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iagrams/data1.xml" ContentType="application/vnd.openxmlformats-officedocument.drawingml.diagramData+xml"/>
  <Override PartName="/word/diagrams/data2.xml" ContentType="application/vnd.openxmlformats-officedocument.drawingml.diagramData+xml"/>
  <Override PartName="/word/document.xml" ContentType="application/vnd.openxmlformats-officedocument.wordprocessingml.document.main+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2.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5.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9.xml" ContentType="application/vnd.openxmlformats-officedocument.wordprocessingml.header+xml"/>
  <Override PartName="/word/endnotes.xml" ContentType="application/vnd.openxmlformats-officedocument.wordprocessingml.endnotes+xml"/>
  <Override PartName="/word/diagrams/layout2.xml" ContentType="application/vnd.openxmlformats-officedocument.drawingml.diagramLayout+xml"/>
  <Override PartName="/word/diagrams/quickStyle2.xml" ContentType="application/vnd.openxmlformats-officedocument.drawingml.diagramStyle+xml"/>
  <Override PartName="/word/diagrams/drawing1.xml" ContentType="application/vnd.ms-office.drawingml.diagramDrawing+xml"/>
  <Override PartName="/word/diagrams/drawing2.xml" ContentType="application/vnd.ms-office.drawingml.diagramDrawing+xml"/>
  <Override PartName="/word/diagrams/colors2.xml" ContentType="application/vnd.openxmlformats-officedocument.drawingml.diagramColors+xml"/>
  <Override PartName="/word/theme/theme1.xml" ContentType="application/vnd.openxmlformats-officedocument.theme+xml"/>
  <Override PartName="/word/diagrams/quickStyle1.xml" ContentType="application/vnd.openxmlformats-officedocument.drawingml.diagramStyle+xml"/>
  <Override PartName="/word/diagrams/colors1.xml" ContentType="application/vnd.openxmlformats-officedocument.drawingml.diagramColors+xml"/>
  <Override PartName="/word/diagrams/layout1.xml" ContentType="application/vnd.openxmlformats-officedocument.drawingml.diagramLayout+xml"/>
  <Override PartName="/word/settings.xml" ContentType="application/vnd.openxmlformats-officedocument.wordprocessingml.settings+xml"/>
  <Override PartName="/customXml/itemProps3.xml" ContentType="application/vnd.openxmlformats-officedocument.customXmlProperties+xml"/>
  <Override PartName="/docProps/app.xml" ContentType="application/vnd.openxmlformats-officedocument.extended-properties+xml"/>
  <Override PartName="/customXml/itemProps1.xml" ContentType="application/vnd.openxmlformats-officedocument.customXmlProperties+xml"/>
  <Override PartName="/docProps/custom.xml" ContentType="application/vnd.openxmlformats-officedocument.custom-properties+xml"/>
  <Override PartName="/word/fontTable.xml" ContentType="application/vnd.openxmlformats-officedocument.wordprocessingml.fontTable+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customXml/itemProps2.xml" ContentType="application/vnd.openxmlformats-officedocument.customXmlProperties+xml"/>
  <Override PartName="/docProps/core.xml" ContentType="application/vnd.openxmlformats-package.core-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10854E" w14:textId="7E74D06B" w:rsidR="00231A45" w:rsidRPr="00732965" w:rsidRDefault="00FF5983" w:rsidP="00454777">
      <w:pPr>
        <w:spacing w:after="0"/>
        <w:ind w:left="2160" w:firstLine="720"/>
        <w:jc w:val="left"/>
        <w:rPr>
          <w:szCs w:val="20"/>
        </w:rPr>
      </w:pPr>
      <w:bookmarkStart w:id="0" w:name="Annex1"/>
      <w:r w:rsidRPr="00732965">
        <w:rPr>
          <w:noProof/>
          <w:szCs w:val="20"/>
        </w:rPr>
        <w:drawing>
          <wp:anchor distT="0" distB="0" distL="114300" distR="114300" simplePos="0" relativeHeight="251656192" behindDoc="0" locked="0" layoutInCell="1" allowOverlap="1" wp14:anchorId="0B470653" wp14:editId="6F8C937B">
            <wp:simplePos x="0" y="0"/>
            <wp:positionH relativeFrom="margin">
              <wp:posOffset>0</wp:posOffset>
            </wp:positionH>
            <wp:positionV relativeFrom="paragraph">
              <wp:posOffset>0</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2965">
        <w:rPr>
          <w:noProof/>
          <w:szCs w:val="20"/>
        </w:rPr>
        <w:drawing>
          <wp:anchor distT="0" distB="0" distL="114300" distR="114300" simplePos="0" relativeHeight="251657216" behindDoc="1" locked="0" layoutInCell="1" allowOverlap="1" wp14:anchorId="3ECA5F44" wp14:editId="0B7921B5">
            <wp:simplePos x="0" y="0"/>
            <wp:positionH relativeFrom="margin">
              <wp:posOffset>5229225</wp:posOffset>
            </wp:positionH>
            <wp:positionV relativeFrom="paragraph">
              <wp:posOffset>-1905</wp:posOffset>
            </wp:positionV>
            <wp:extent cx="709930" cy="818515"/>
            <wp:effectExtent l="0" t="0" r="1270" b="0"/>
            <wp:wrapTight wrapText="bothSides">
              <wp:wrapPolygon edited="0">
                <wp:start x="0" y="0"/>
                <wp:lineTo x="0" y="20779"/>
                <wp:lineTo x="20866" y="20779"/>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8A3A0D" w:rsidRPr="00732965">
        <w:rPr>
          <w:szCs w:val="20"/>
        </w:rPr>
        <w:t xml:space="preserve">  </w:t>
      </w:r>
      <w:r w:rsidR="00556224" w:rsidRPr="00732965">
        <w:rPr>
          <w:szCs w:val="20"/>
        </w:rPr>
        <w:t xml:space="preserve">         </w:t>
      </w:r>
      <w:r w:rsidR="00454777" w:rsidRPr="00732965">
        <w:rPr>
          <w:szCs w:val="20"/>
        </w:rPr>
        <w:t xml:space="preserve">        </w:t>
      </w:r>
      <w:r w:rsidRPr="00732965">
        <w:rPr>
          <w:rFonts w:cs="Arial"/>
          <w:noProof/>
          <w:color w:val="13009B"/>
          <w:szCs w:val="20"/>
        </w:rPr>
        <w:drawing>
          <wp:inline distT="0" distB="0" distL="0" distR="0" wp14:anchorId="74B5879F" wp14:editId="51D46DE0">
            <wp:extent cx="1026160" cy="1046480"/>
            <wp:effectExtent l="0" t="0" r="0" b="0"/>
            <wp:docPr id="1" name="Picture 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a:hlinkClick r:id="rId14"/>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6160" cy="1046480"/>
                    </a:xfrm>
                    <a:prstGeom prst="rect">
                      <a:avLst/>
                    </a:prstGeom>
                    <a:noFill/>
                    <a:ln>
                      <a:noFill/>
                    </a:ln>
                  </pic:spPr>
                </pic:pic>
              </a:graphicData>
            </a:graphic>
          </wp:inline>
        </w:drawing>
      </w:r>
    </w:p>
    <w:p w14:paraId="39D6F58D" w14:textId="77777777" w:rsidR="00454777" w:rsidRPr="00732965" w:rsidRDefault="00454777" w:rsidP="00231A45">
      <w:pPr>
        <w:spacing w:after="240"/>
        <w:jc w:val="center"/>
        <w:rPr>
          <w:rFonts w:cs="Arial"/>
          <w:b/>
          <w:szCs w:val="20"/>
        </w:rPr>
      </w:pPr>
    </w:p>
    <w:p w14:paraId="0696F180" w14:textId="77777777" w:rsidR="00DF11B5" w:rsidRPr="00732965" w:rsidRDefault="00E1433A" w:rsidP="00454777">
      <w:pPr>
        <w:spacing w:after="240"/>
        <w:jc w:val="center"/>
        <w:rPr>
          <w:rFonts w:cs="Arial"/>
          <w:b/>
          <w:szCs w:val="20"/>
        </w:rPr>
      </w:pPr>
      <w:r w:rsidRPr="00732965">
        <w:rPr>
          <w:rFonts w:cs="Arial"/>
          <w:b/>
          <w:szCs w:val="20"/>
        </w:rPr>
        <w:t>Unit</w:t>
      </w:r>
      <w:r w:rsidR="000A40F2" w:rsidRPr="00732965">
        <w:rPr>
          <w:rFonts w:cs="Arial"/>
          <w:b/>
          <w:szCs w:val="20"/>
        </w:rPr>
        <w:t>ed Nations Development Program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1626"/>
        <w:gridCol w:w="450"/>
        <w:gridCol w:w="1170"/>
        <w:gridCol w:w="360"/>
        <w:gridCol w:w="3240"/>
      </w:tblGrid>
      <w:tr w:rsidR="00B270EB" w:rsidRPr="00732965" w14:paraId="1D9FF2DB" w14:textId="77777777" w:rsidTr="00AA2858">
        <w:trPr>
          <w:trHeight w:val="251"/>
        </w:trPr>
        <w:tc>
          <w:tcPr>
            <w:tcW w:w="9355" w:type="dxa"/>
            <w:gridSpan w:val="6"/>
            <w:shd w:val="clear" w:color="auto" w:fill="auto"/>
          </w:tcPr>
          <w:p w14:paraId="67BB75B8" w14:textId="77777777" w:rsidR="00B270EB" w:rsidRPr="00732965" w:rsidRDefault="00235AE4" w:rsidP="00AA2858">
            <w:pPr>
              <w:spacing w:after="0"/>
              <w:jc w:val="left"/>
              <w:rPr>
                <w:rFonts w:cs="Arial"/>
                <w:b/>
                <w:szCs w:val="20"/>
              </w:rPr>
            </w:pPr>
            <w:r w:rsidRPr="00732965">
              <w:rPr>
                <w:rFonts w:cs="Arial"/>
                <w:b/>
                <w:szCs w:val="20"/>
              </w:rPr>
              <w:t xml:space="preserve">Project title: </w:t>
            </w:r>
            <w:r w:rsidR="000A40F2" w:rsidRPr="00732965">
              <w:rPr>
                <w:rFonts w:cs="Arial"/>
                <w:b/>
                <w:szCs w:val="20"/>
              </w:rPr>
              <w:t>Conserving biodiversity and reducing land degradation using an integrated approach</w:t>
            </w:r>
          </w:p>
        </w:tc>
      </w:tr>
      <w:tr w:rsidR="0077088A" w:rsidRPr="00732965" w14:paraId="6740D007" w14:textId="77777777" w:rsidTr="0003763F">
        <w:tc>
          <w:tcPr>
            <w:tcW w:w="2509" w:type="dxa"/>
            <w:shd w:val="clear" w:color="auto" w:fill="auto"/>
          </w:tcPr>
          <w:p w14:paraId="1C347B53" w14:textId="77777777" w:rsidR="0077088A" w:rsidRPr="00732965" w:rsidRDefault="0077088A" w:rsidP="00AA2858">
            <w:pPr>
              <w:spacing w:after="0"/>
              <w:jc w:val="left"/>
              <w:rPr>
                <w:rFonts w:cs="Arial"/>
                <w:b/>
                <w:szCs w:val="20"/>
              </w:rPr>
            </w:pPr>
            <w:r w:rsidRPr="00732965">
              <w:rPr>
                <w:rFonts w:cs="Arial"/>
                <w:b/>
                <w:szCs w:val="20"/>
              </w:rPr>
              <w:t xml:space="preserve">Country:  </w:t>
            </w:r>
            <w:r w:rsidR="000A40F2" w:rsidRPr="00732965">
              <w:rPr>
                <w:rFonts w:cs="Arial"/>
                <w:b/>
                <w:szCs w:val="20"/>
              </w:rPr>
              <w:t>Jamaica</w:t>
            </w:r>
          </w:p>
        </w:tc>
        <w:tc>
          <w:tcPr>
            <w:tcW w:w="3606" w:type="dxa"/>
            <w:gridSpan w:val="4"/>
            <w:shd w:val="clear" w:color="auto" w:fill="auto"/>
          </w:tcPr>
          <w:p w14:paraId="246BE8BC" w14:textId="77777777" w:rsidR="0077088A" w:rsidRPr="00732965" w:rsidRDefault="0077088A" w:rsidP="000461CB">
            <w:pPr>
              <w:spacing w:after="0"/>
              <w:jc w:val="left"/>
              <w:rPr>
                <w:rFonts w:cs="Arial"/>
                <w:b/>
                <w:szCs w:val="20"/>
              </w:rPr>
            </w:pPr>
            <w:r w:rsidRPr="00732965">
              <w:rPr>
                <w:rFonts w:cs="Arial"/>
                <w:b/>
                <w:szCs w:val="20"/>
              </w:rPr>
              <w:t xml:space="preserve">Implementing Partner: </w:t>
            </w:r>
            <w:r w:rsidR="000A40F2" w:rsidRPr="00732965">
              <w:rPr>
                <w:rFonts w:cs="Arial"/>
                <w:szCs w:val="20"/>
              </w:rPr>
              <w:t xml:space="preserve">National Environment and Planning Agency </w:t>
            </w:r>
          </w:p>
        </w:tc>
        <w:tc>
          <w:tcPr>
            <w:tcW w:w="3240" w:type="dxa"/>
            <w:shd w:val="clear" w:color="auto" w:fill="auto"/>
          </w:tcPr>
          <w:p w14:paraId="5ACC3602" w14:textId="77777777" w:rsidR="0077088A" w:rsidRPr="00732965" w:rsidRDefault="00F81B41" w:rsidP="00AA2858">
            <w:pPr>
              <w:spacing w:after="0"/>
              <w:jc w:val="left"/>
              <w:rPr>
                <w:rFonts w:cs="Arial"/>
                <w:i/>
                <w:szCs w:val="20"/>
                <w:lang w:val="fr-FR"/>
              </w:rPr>
            </w:pPr>
            <w:r w:rsidRPr="00732965">
              <w:rPr>
                <w:rFonts w:cs="Arial"/>
                <w:b/>
                <w:szCs w:val="20"/>
                <w:lang w:val="fr-FR"/>
              </w:rPr>
              <w:t xml:space="preserve">Management Arrangements: </w:t>
            </w:r>
            <w:r w:rsidR="0077088A" w:rsidRPr="00732965">
              <w:rPr>
                <w:rFonts w:cs="Arial"/>
                <w:szCs w:val="20"/>
                <w:lang w:val="fr-FR"/>
              </w:rPr>
              <w:t>National Implementation Modality (NIM)</w:t>
            </w:r>
            <w:r w:rsidR="0077088A" w:rsidRPr="00732965">
              <w:rPr>
                <w:rFonts w:cs="Arial"/>
                <w:i/>
                <w:szCs w:val="20"/>
                <w:lang w:val="fr-FR"/>
              </w:rPr>
              <w:t xml:space="preserve"> </w:t>
            </w:r>
          </w:p>
        </w:tc>
      </w:tr>
      <w:tr w:rsidR="0077088A" w:rsidRPr="00732965" w14:paraId="1E1238FF" w14:textId="77777777" w:rsidTr="0003763F">
        <w:tc>
          <w:tcPr>
            <w:tcW w:w="9355" w:type="dxa"/>
            <w:gridSpan w:val="6"/>
            <w:shd w:val="clear" w:color="auto" w:fill="auto"/>
          </w:tcPr>
          <w:p w14:paraId="3C798C90" w14:textId="77777777" w:rsidR="0077088A" w:rsidRPr="00732965" w:rsidRDefault="0077088A" w:rsidP="00AD3D71">
            <w:pPr>
              <w:spacing w:after="0"/>
              <w:rPr>
                <w:rFonts w:cs="Arial"/>
                <w:b/>
                <w:szCs w:val="20"/>
              </w:rPr>
            </w:pPr>
            <w:r w:rsidRPr="00732965">
              <w:rPr>
                <w:rFonts w:cs="Arial"/>
                <w:b/>
                <w:szCs w:val="20"/>
              </w:rPr>
              <w:t>UNDAF/Country Program Outcome</w:t>
            </w:r>
            <w:r w:rsidRPr="00732965">
              <w:rPr>
                <w:rFonts w:cs="Arial"/>
                <w:i/>
                <w:szCs w:val="20"/>
              </w:rPr>
              <w:t xml:space="preserve">: </w:t>
            </w:r>
            <w:r w:rsidR="00AD2C12" w:rsidRPr="00732965">
              <w:rPr>
                <w:sz w:val="18"/>
                <w:szCs w:val="18"/>
              </w:rPr>
              <w:t>Outcome 4 Inclusive and sustainable solutions adapted for the conservation, restoration and use of eco-systems and natural resources.  Output 4.1, indicator 4.1.1, 4.2.1.</w:t>
            </w:r>
          </w:p>
        </w:tc>
      </w:tr>
      <w:tr w:rsidR="00AE7EF6" w:rsidRPr="00732965" w14:paraId="640BD788" w14:textId="77777777" w:rsidTr="0003763F">
        <w:tc>
          <w:tcPr>
            <w:tcW w:w="9355" w:type="dxa"/>
            <w:gridSpan w:val="6"/>
            <w:shd w:val="clear" w:color="auto" w:fill="auto"/>
          </w:tcPr>
          <w:p w14:paraId="3C214975" w14:textId="77777777" w:rsidR="00AE7EF6" w:rsidRPr="00732965" w:rsidRDefault="00AE7EF6" w:rsidP="00AD3D71">
            <w:pPr>
              <w:spacing w:after="0"/>
              <w:rPr>
                <w:rFonts w:cs="Arial"/>
                <w:b/>
                <w:szCs w:val="20"/>
              </w:rPr>
            </w:pPr>
            <w:r w:rsidRPr="00732965">
              <w:rPr>
                <w:rFonts w:cs="Arial"/>
                <w:b/>
                <w:szCs w:val="20"/>
              </w:rPr>
              <w:t xml:space="preserve">UNDP Strategic Plan Output: </w:t>
            </w:r>
            <w:r w:rsidR="00AD2C12" w:rsidRPr="00732965">
              <w:rPr>
                <w:rFonts w:cs="Arial"/>
                <w:sz w:val="18"/>
                <w:szCs w:val="18"/>
              </w:rPr>
              <w:t xml:space="preserve">Output IRRF </w:t>
            </w:r>
            <w:r w:rsidR="00AD2C12" w:rsidRPr="00732965">
              <w:rPr>
                <w:rFonts w:cs="Segoe UI"/>
                <w:bCs/>
                <w:color w:val="333333"/>
                <w:sz w:val="18"/>
                <w:szCs w:val="18"/>
              </w:rPr>
              <w:t>2.4.1.1 Country has gender-responsive measures in place for conservation, sustainable use, and equitable access to and benefit sharing of natural resources, biodiversity and ecosystems:</w:t>
            </w:r>
          </w:p>
        </w:tc>
      </w:tr>
      <w:tr w:rsidR="0077088A" w:rsidRPr="00732965" w14:paraId="23CC9C37" w14:textId="77777777" w:rsidTr="00AA2858">
        <w:trPr>
          <w:trHeight w:val="782"/>
        </w:trPr>
        <w:tc>
          <w:tcPr>
            <w:tcW w:w="4585" w:type="dxa"/>
            <w:gridSpan w:val="3"/>
            <w:shd w:val="clear" w:color="auto" w:fill="auto"/>
          </w:tcPr>
          <w:p w14:paraId="355867EE" w14:textId="77777777" w:rsidR="000A40F2" w:rsidRPr="00732965" w:rsidRDefault="0077088A" w:rsidP="000A40F2">
            <w:pPr>
              <w:spacing w:after="240"/>
              <w:jc w:val="left"/>
              <w:rPr>
                <w:rFonts w:cs="Arial"/>
                <w:b/>
                <w:szCs w:val="20"/>
              </w:rPr>
            </w:pPr>
            <w:r w:rsidRPr="00732965">
              <w:rPr>
                <w:rFonts w:cs="Arial"/>
                <w:b/>
                <w:szCs w:val="20"/>
              </w:rPr>
              <w:t>UNDP Social and Environmental Screening Category:</w:t>
            </w:r>
          </w:p>
          <w:p w14:paraId="1B97E20A" w14:textId="658FE5DC" w:rsidR="0077088A" w:rsidRPr="0066207A" w:rsidRDefault="00295DF7" w:rsidP="00AA2858">
            <w:pPr>
              <w:spacing w:after="0"/>
              <w:jc w:val="left"/>
              <w:rPr>
                <w:rFonts w:cs="Arial"/>
                <w:i/>
                <w:szCs w:val="20"/>
              </w:rPr>
            </w:pPr>
            <w:r w:rsidRPr="0066207A">
              <w:rPr>
                <w:rFonts w:cs="Arial"/>
                <w:szCs w:val="20"/>
              </w:rPr>
              <w:t>High Risk</w:t>
            </w:r>
            <w:r w:rsidR="0077088A" w:rsidRPr="0066207A">
              <w:rPr>
                <w:rFonts w:cs="Arial"/>
                <w:szCs w:val="20"/>
              </w:rPr>
              <w:t xml:space="preserve"> </w:t>
            </w:r>
          </w:p>
        </w:tc>
        <w:tc>
          <w:tcPr>
            <w:tcW w:w="4770" w:type="dxa"/>
            <w:gridSpan w:val="3"/>
            <w:shd w:val="clear" w:color="auto" w:fill="auto"/>
          </w:tcPr>
          <w:p w14:paraId="2CC76589" w14:textId="77777777" w:rsidR="003E0CDB" w:rsidRPr="00732965" w:rsidRDefault="0077088A" w:rsidP="000A40F2">
            <w:pPr>
              <w:spacing w:after="240"/>
              <w:jc w:val="left"/>
              <w:rPr>
                <w:i/>
                <w:szCs w:val="20"/>
              </w:rPr>
            </w:pPr>
            <w:r w:rsidRPr="00732965">
              <w:rPr>
                <w:rFonts w:cs="Arial"/>
                <w:b/>
                <w:szCs w:val="20"/>
              </w:rPr>
              <w:t xml:space="preserve">UNDP Gender Marker: </w:t>
            </w:r>
          </w:p>
          <w:p w14:paraId="788F12AE" w14:textId="77777777" w:rsidR="000A40F2" w:rsidRPr="00732965" w:rsidRDefault="000A40F2" w:rsidP="00AA2858">
            <w:pPr>
              <w:spacing w:after="0"/>
              <w:jc w:val="left"/>
              <w:rPr>
                <w:szCs w:val="20"/>
              </w:rPr>
            </w:pPr>
            <w:r w:rsidRPr="00732965">
              <w:rPr>
                <w:szCs w:val="20"/>
              </w:rPr>
              <w:t>2</w:t>
            </w:r>
          </w:p>
        </w:tc>
      </w:tr>
      <w:tr w:rsidR="0077088A" w:rsidRPr="00732965" w14:paraId="54068577" w14:textId="77777777" w:rsidTr="0003763F">
        <w:tc>
          <w:tcPr>
            <w:tcW w:w="4585" w:type="dxa"/>
            <w:gridSpan w:val="3"/>
            <w:shd w:val="clear" w:color="auto" w:fill="auto"/>
          </w:tcPr>
          <w:p w14:paraId="7B91BF52" w14:textId="72FD86D6" w:rsidR="0053772A" w:rsidRPr="00732965" w:rsidRDefault="0077088A" w:rsidP="00AA2858">
            <w:pPr>
              <w:spacing w:after="0"/>
              <w:jc w:val="left"/>
              <w:rPr>
                <w:rFonts w:cs="Arial"/>
                <w:szCs w:val="20"/>
                <w:lang w:eastAsia="zh-CN"/>
              </w:rPr>
            </w:pPr>
            <w:r w:rsidRPr="00732965">
              <w:rPr>
                <w:rFonts w:cs="Arial"/>
                <w:b/>
                <w:szCs w:val="20"/>
              </w:rPr>
              <w:t xml:space="preserve">Atlas </w:t>
            </w:r>
            <w:r w:rsidRPr="00732965">
              <w:rPr>
                <w:rFonts w:cs="Arial"/>
                <w:b/>
                <w:szCs w:val="20"/>
                <w:lang w:eastAsia="zh-CN"/>
              </w:rPr>
              <w:t>Pro</w:t>
            </w:r>
            <w:r w:rsidR="00133018" w:rsidRPr="00732965">
              <w:rPr>
                <w:rFonts w:cs="Arial"/>
                <w:b/>
                <w:szCs w:val="20"/>
                <w:lang w:eastAsia="zh-CN"/>
              </w:rPr>
              <w:t>ject ID</w:t>
            </w:r>
            <w:r w:rsidR="0053772A" w:rsidRPr="00732965">
              <w:rPr>
                <w:rFonts w:cs="Arial"/>
                <w:b/>
                <w:szCs w:val="20"/>
                <w:lang w:eastAsia="zh-CN"/>
              </w:rPr>
              <w:t xml:space="preserve"> (formerly </w:t>
            </w:r>
            <w:r w:rsidRPr="00732965">
              <w:rPr>
                <w:rFonts w:cs="Arial"/>
                <w:b/>
                <w:szCs w:val="20"/>
              </w:rPr>
              <w:t>Award ID</w:t>
            </w:r>
            <w:r w:rsidR="0053772A" w:rsidRPr="00732965">
              <w:rPr>
                <w:rFonts w:cs="Arial"/>
                <w:b/>
                <w:szCs w:val="20"/>
              </w:rPr>
              <w:t>):</w:t>
            </w:r>
            <w:r w:rsidRPr="00732965">
              <w:rPr>
                <w:rFonts w:cs="Arial"/>
                <w:b/>
                <w:szCs w:val="20"/>
              </w:rPr>
              <w:t xml:space="preserve"> </w:t>
            </w:r>
            <w:r w:rsidR="005271DE" w:rsidRPr="00732965">
              <w:rPr>
                <w:rFonts w:cs="Arial"/>
                <w:b/>
                <w:szCs w:val="20"/>
              </w:rPr>
              <w:t>00118745</w:t>
            </w:r>
          </w:p>
        </w:tc>
        <w:tc>
          <w:tcPr>
            <w:tcW w:w="4770" w:type="dxa"/>
            <w:gridSpan w:val="3"/>
            <w:shd w:val="clear" w:color="auto" w:fill="auto"/>
          </w:tcPr>
          <w:p w14:paraId="2165A8B9" w14:textId="14B223E1" w:rsidR="0077088A" w:rsidRPr="00732965" w:rsidRDefault="0077088A" w:rsidP="00AA2858">
            <w:pPr>
              <w:spacing w:after="0"/>
              <w:jc w:val="left"/>
              <w:rPr>
                <w:rFonts w:cs="Arial"/>
                <w:b/>
                <w:szCs w:val="20"/>
              </w:rPr>
            </w:pPr>
            <w:r w:rsidRPr="00732965">
              <w:rPr>
                <w:rFonts w:cs="Arial"/>
                <w:b/>
                <w:szCs w:val="20"/>
              </w:rPr>
              <w:t xml:space="preserve">Atlas </w:t>
            </w:r>
            <w:r w:rsidR="00133018" w:rsidRPr="00732965">
              <w:rPr>
                <w:rFonts w:cs="Arial"/>
                <w:b/>
                <w:szCs w:val="20"/>
              </w:rPr>
              <w:t>O</w:t>
            </w:r>
            <w:r w:rsidRPr="00732965">
              <w:rPr>
                <w:rFonts w:cs="Arial"/>
                <w:b/>
                <w:szCs w:val="20"/>
                <w:lang w:eastAsia="zh-CN"/>
              </w:rPr>
              <w:t>utput</w:t>
            </w:r>
            <w:r w:rsidR="00133018" w:rsidRPr="00732965">
              <w:rPr>
                <w:rFonts w:cs="Arial"/>
                <w:b/>
                <w:szCs w:val="20"/>
                <w:lang w:eastAsia="zh-CN"/>
              </w:rPr>
              <w:t xml:space="preserve"> ID</w:t>
            </w:r>
            <w:r w:rsidR="0053772A" w:rsidRPr="00732965">
              <w:rPr>
                <w:rFonts w:cs="Arial"/>
                <w:b/>
                <w:szCs w:val="20"/>
                <w:lang w:eastAsia="zh-CN"/>
              </w:rPr>
              <w:t xml:space="preserve"> (formerly P</w:t>
            </w:r>
            <w:r w:rsidRPr="00732965">
              <w:rPr>
                <w:rFonts w:cs="Arial"/>
                <w:b/>
                <w:szCs w:val="20"/>
              </w:rPr>
              <w:t>roject ID</w:t>
            </w:r>
            <w:r w:rsidR="0053772A" w:rsidRPr="00732965">
              <w:rPr>
                <w:rFonts w:cs="Arial"/>
                <w:b/>
                <w:szCs w:val="20"/>
              </w:rPr>
              <w:t>)</w:t>
            </w:r>
            <w:r w:rsidRPr="00732965">
              <w:rPr>
                <w:rFonts w:cs="Arial"/>
                <w:b/>
                <w:szCs w:val="20"/>
              </w:rPr>
              <w:t xml:space="preserve">: </w:t>
            </w:r>
            <w:r w:rsidR="00DC77F7" w:rsidRPr="00732965">
              <w:rPr>
                <w:rFonts w:cs="Arial"/>
                <w:b/>
                <w:szCs w:val="20"/>
              </w:rPr>
              <w:t>00115420</w:t>
            </w:r>
            <w:r w:rsidRPr="00732965">
              <w:rPr>
                <w:rFonts w:cs="Arial"/>
                <w:b/>
                <w:szCs w:val="20"/>
              </w:rPr>
              <w:t xml:space="preserve"> </w:t>
            </w:r>
            <w:r w:rsidR="00E219E7" w:rsidRPr="00732965">
              <w:rPr>
                <w:rFonts w:cs="Arial"/>
                <w:i/>
                <w:szCs w:val="20"/>
              </w:rPr>
              <w:t xml:space="preserve"> </w:t>
            </w:r>
          </w:p>
        </w:tc>
      </w:tr>
      <w:tr w:rsidR="0077088A" w:rsidRPr="00732965" w14:paraId="48796870" w14:textId="77777777" w:rsidTr="00AA2858">
        <w:trPr>
          <w:trHeight w:val="197"/>
        </w:trPr>
        <w:tc>
          <w:tcPr>
            <w:tcW w:w="4585" w:type="dxa"/>
            <w:gridSpan w:val="3"/>
            <w:shd w:val="clear" w:color="auto" w:fill="auto"/>
          </w:tcPr>
          <w:p w14:paraId="193B1248" w14:textId="77777777" w:rsidR="0077088A" w:rsidRPr="00732965" w:rsidRDefault="0077088A" w:rsidP="00AA2858">
            <w:pPr>
              <w:spacing w:after="0"/>
              <w:jc w:val="left"/>
              <w:rPr>
                <w:rFonts w:cs="Arial"/>
                <w:b/>
                <w:szCs w:val="20"/>
              </w:rPr>
            </w:pPr>
            <w:r w:rsidRPr="00732965">
              <w:rPr>
                <w:rFonts w:cs="Arial"/>
                <w:b/>
                <w:szCs w:val="20"/>
              </w:rPr>
              <w:t>UNDP-GEF PIMS ID</w:t>
            </w:r>
            <w:r w:rsidR="0089430E" w:rsidRPr="00732965">
              <w:rPr>
                <w:rFonts w:cs="Arial"/>
                <w:b/>
                <w:szCs w:val="20"/>
              </w:rPr>
              <w:t xml:space="preserve"> number</w:t>
            </w:r>
            <w:r w:rsidR="000A40F2" w:rsidRPr="00732965">
              <w:rPr>
                <w:rFonts w:cs="Arial"/>
                <w:b/>
                <w:szCs w:val="20"/>
              </w:rPr>
              <w:t>: 6109</w:t>
            </w:r>
          </w:p>
        </w:tc>
        <w:tc>
          <w:tcPr>
            <w:tcW w:w="4770" w:type="dxa"/>
            <w:gridSpan w:val="3"/>
            <w:shd w:val="clear" w:color="auto" w:fill="auto"/>
          </w:tcPr>
          <w:p w14:paraId="0A3904CA" w14:textId="0FF58121" w:rsidR="0077088A" w:rsidRPr="00732965" w:rsidRDefault="0077088A" w:rsidP="00AA2858">
            <w:pPr>
              <w:spacing w:after="0"/>
              <w:jc w:val="left"/>
              <w:rPr>
                <w:rFonts w:cs="Arial"/>
                <w:b/>
                <w:szCs w:val="20"/>
              </w:rPr>
            </w:pPr>
            <w:r w:rsidRPr="00732965">
              <w:rPr>
                <w:rFonts w:cs="Arial"/>
                <w:b/>
                <w:szCs w:val="20"/>
              </w:rPr>
              <w:t>GEF ID</w:t>
            </w:r>
            <w:r w:rsidR="0089430E" w:rsidRPr="00732965">
              <w:rPr>
                <w:rFonts w:cs="Arial"/>
                <w:b/>
                <w:szCs w:val="20"/>
              </w:rPr>
              <w:t xml:space="preserve"> number</w:t>
            </w:r>
            <w:r w:rsidRPr="00732965">
              <w:rPr>
                <w:rFonts w:cs="Arial"/>
                <w:b/>
                <w:szCs w:val="20"/>
              </w:rPr>
              <w:t>:</w:t>
            </w:r>
            <w:r w:rsidR="000A40F2" w:rsidRPr="00732965">
              <w:rPr>
                <w:rFonts w:cs="Arial"/>
                <w:b/>
                <w:szCs w:val="20"/>
              </w:rPr>
              <w:t xml:space="preserve"> </w:t>
            </w:r>
            <w:r w:rsidR="0004477B" w:rsidRPr="00732965">
              <w:rPr>
                <w:rFonts w:cs="Arial"/>
                <w:b/>
                <w:szCs w:val="20"/>
              </w:rPr>
              <w:t>9862</w:t>
            </w:r>
          </w:p>
        </w:tc>
      </w:tr>
      <w:tr w:rsidR="0077088A" w:rsidRPr="00732965" w14:paraId="6455C015" w14:textId="77777777" w:rsidTr="00AA2858">
        <w:trPr>
          <w:trHeight w:val="242"/>
        </w:trPr>
        <w:tc>
          <w:tcPr>
            <w:tcW w:w="4585" w:type="dxa"/>
            <w:gridSpan w:val="3"/>
            <w:shd w:val="clear" w:color="auto" w:fill="auto"/>
          </w:tcPr>
          <w:p w14:paraId="74A86D39" w14:textId="77777777" w:rsidR="0077088A" w:rsidRPr="00732965" w:rsidRDefault="0077088A" w:rsidP="00AA2858">
            <w:pPr>
              <w:spacing w:after="0"/>
              <w:jc w:val="left"/>
              <w:rPr>
                <w:rFonts w:cs="Arial"/>
                <w:b/>
                <w:szCs w:val="20"/>
              </w:rPr>
            </w:pPr>
            <w:r w:rsidRPr="00732965">
              <w:rPr>
                <w:rFonts w:cs="Arial"/>
                <w:b/>
                <w:szCs w:val="20"/>
              </w:rPr>
              <w:t xml:space="preserve">Planned start date: </w:t>
            </w:r>
            <w:r w:rsidR="00EC3FA3" w:rsidRPr="00732965">
              <w:rPr>
                <w:rFonts w:cs="Arial"/>
                <w:b/>
                <w:szCs w:val="20"/>
              </w:rPr>
              <w:t>July 2019</w:t>
            </w:r>
          </w:p>
        </w:tc>
        <w:tc>
          <w:tcPr>
            <w:tcW w:w="4770" w:type="dxa"/>
            <w:gridSpan w:val="3"/>
            <w:shd w:val="clear" w:color="auto" w:fill="auto"/>
          </w:tcPr>
          <w:p w14:paraId="7C730A0E" w14:textId="0C003611" w:rsidR="0077088A" w:rsidRPr="00732965" w:rsidRDefault="0077088A" w:rsidP="00AA2858">
            <w:pPr>
              <w:spacing w:after="0"/>
              <w:jc w:val="left"/>
              <w:rPr>
                <w:rFonts w:cs="Arial"/>
                <w:i/>
                <w:szCs w:val="20"/>
              </w:rPr>
            </w:pPr>
            <w:r w:rsidRPr="00732965">
              <w:rPr>
                <w:rFonts w:cs="Arial"/>
                <w:b/>
                <w:szCs w:val="20"/>
              </w:rPr>
              <w:t xml:space="preserve">Planned end date: </w:t>
            </w:r>
            <w:r w:rsidR="00EC3FA3" w:rsidRPr="00732965">
              <w:rPr>
                <w:rFonts w:cs="Arial"/>
                <w:b/>
                <w:szCs w:val="20"/>
              </w:rPr>
              <w:t>Ju</w:t>
            </w:r>
            <w:r w:rsidR="003969B1" w:rsidRPr="00732965">
              <w:rPr>
                <w:rFonts w:cs="Arial"/>
                <w:b/>
                <w:szCs w:val="20"/>
              </w:rPr>
              <w:t>ly</w:t>
            </w:r>
            <w:r w:rsidR="00EC3FA3" w:rsidRPr="00732965">
              <w:rPr>
                <w:rFonts w:cs="Arial"/>
                <w:b/>
                <w:szCs w:val="20"/>
              </w:rPr>
              <w:t xml:space="preserve"> 202</w:t>
            </w:r>
            <w:r w:rsidR="00104601" w:rsidRPr="00732965">
              <w:rPr>
                <w:rFonts w:cs="Arial"/>
                <w:b/>
                <w:szCs w:val="20"/>
              </w:rPr>
              <w:t>5</w:t>
            </w:r>
          </w:p>
        </w:tc>
      </w:tr>
      <w:tr w:rsidR="00133018" w:rsidRPr="00732965" w14:paraId="283D94DA" w14:textId="77777777" w:rsidTr="0003763F">
        <w:tc>
          <w:tcPr>
            <w:tcW w:w="9355" w:type="dxa"/>
            <w:gridSpan w:val="6"/>
            <w:shd w:val="clear" w:color="auto" w:fill="auto"/>
          </w:tcPr>
          <w:p w14:paraId="48B6CF5A" w14:textId="77777777" w:rsidR="00051A25" w:rsidRPr="00732965" w:rsidRDefault="00133018" w:rsidP="00AA2858">
            <w:pPr>
              <w:spacing w:after="0"/>
              <w:jc w:val="left"/>
              <w:rPr>
                <w:rFonts w:cs="Segoe UI"/>
                <w:color w:val="0000FF"/>
                <w:szCs w:val="20"/>
                <w:u w:val="single"/>
              </w:rPr>
            </w:pPr>
            <w:r w:rsidRPr="00732965">
              <w:rPr>
                <w:rFonts w:cs="Arial"/>
                <w:b/>
                <w:szCs w:val="20"/>
              </w:rPr>
              <w:t xml:space="preserve">PAC </w:t>
            </w:r>
            <w:r w:rsidR="00E55298" w:rsidRPr="00732965">
              <w:rPr>
                <w:rFonts w:cs="Arial"/>
                <w:b/>
                <w:szCs w:val="20"/>
              </w:rPr>
              <w:t xml:space="preserve">meeting </w:t>
            </w:r>
            <w:r w:rsidRPr="00732965">
              <w:rPr>
                <w:rFonts w:cs="Arial"/>
                <w:b/>
                <w:szCs w:val="20"/>
              </w:rPr>
              <w:t xml:space="preserve">date: </w:t>
            </w:r>
          </w:p>
        </w:tc>
      </w:tr>
      <w:tr w:rsidR="009E44C7" w:rsidRPr="00732965" w14:paraId="7CBC6FAE" w14:textId="77777777" w:rsidTr="0003763F">
        <w:tc>
          <w:tcPr>
            <w:tcW w:w="9355" w:type="dxa"/>
            <w:gridSpan w:val="6"/>
            <w:shd w:val="clear" w:color="auto" w:fill="auto"/>
          </w:tcPr>
          <w:p w14:paraId="5D842AE9" w14:textId="77777777" w:rsidR="00547A42" w:rsidRPr="00732965" w:rsidRDefault="009E44C7" w:rsidP="00547A42">
            <w:pPr>
              <w:spacing w:after="0"/>
              <w:rPr>
                <w:rFonts w:cs="Calibri"/>
                <w:color w:val="000000"/>
                <w:szCs w:val="20"/>
              </w:rPr>
            </w:pPr>
            <w:r w:rsidRPr="00732965">
              <w:rPr>
                <w:rFonts w:cs="Arial"/>
                <w:b/>
                <w:szCs w:val="20"/>
              </w:rPr>
              <w:t>Brief project description:</w:t>
            </w:r>
            <w:r w:rsidR="0089430E" w:rsidRPr="00732965">
              <w:rPr>
                <w:rFonts w:cs="Arial"/>
                <w:b/>
                <w:szCs w:val="20"/>
              </w:rPr>
              <w:t xml:space="preserve"> </w:t>
            </w:r>
            <w:r w:rsidR="00DD25F4" w:rsidRPr="00732965">
              <w:rPr>
                <w:rFonts w:cs="Arial"/>
                <w:szCs w:val="20"/>
              </w:rPr>
              <w:t>Jamai</w:t>
            </w:r>
            <w:r w:rsidR="00600B54" w:rsidRPr="00732965">
              <w:rPr>
                <w:rFonts w:cs="Arial"/>
                <w:szCs w:val="20"/>
              </w:rPr>
              <w:t>ca is a Small Island Developing</w:t>
            </w:r>
            <w:r w:rsidR="00DD25F4" w:rsidRPr="00732965">
              <w:rPr>
                <w:rFonts w:cs="Arial"/>
                <w:szCs w:val="20"/>
              </w:rPr>
              <w:t xml:space="preserve"> S</w:t>
            </w:r>
            <w:r w:rsidR="00547A42" w:rsidRPr="00732965">
              <w:rPr>
                <w:rFonts w:cs="Arial"/>
                <w:szCs w:val="20"/>
              </w:rPr>
              <w:t>tate (SIDS</w:t>
            </w:r>
            <w:r w:rsidR="00E23EF3" w:rsidRPr="00732965">
              <w:rPr>
                <w:rFonts w:cs="Arial"/>
                <w:szCs w:val="20"/>
              </w:rPr>
              <w:t>)</w:t>
            </w:r>
            <w:r w:rsidR="00547A42" w:rsidRPr="00732965">
              <w:rPr>
                <w:rFonts w:cs="Arial"/>
                <w:szCs w:val="20"/>
              </w:rPr>
              <w:t xml:space="preserve"> with very rich biodiversity and natural resources, both ter</w:t>
            </w:r>
            <w:r w:rsidR="003D74E8" w:rsidRPr="00732965">
              <w:rPr>
                <w:rFonts w:cs="Arial"/>
                <w:szCs w:val="20"/>
              </w:rPr>
              <w:t>restrial and marine</w:t>
            </w:r>
            <w:r w:rsidR="00547A42" w:rsidRPr="00732965">
              <w:rPr>
                <w:rFonts w:cs="Arial"/>
                <w:szCs w:val="20"/>
              </w:rPr>
              <w:t xml:space="preserve"> that </w:t>
            </w:r>
            <w:r w:rsidR="00600B54" w:rsidRPr="00732965">
              <w:rPr>
                <w:rFonts w:cs="Arial"/>
                <w:szCs w:val="20"/>
              </w:rPr>
              <w:t>are</w:t>
            </w:r>
            <w:r w:rsidR="00547A42" w:rsidRPr="00732965">
              <w:rPr>
                <w:rFonts w:cs="Arial"/>
                <w:szCs w:val="20"/>
              </w:rPr>
              <w:t xml:space="preserve"> attributed to its diverse physical envi</w:t>
            </w:r>
            <w:r w:rsidR="003D74E8" w:rsidRPr="00732965">
              <w:rPr>
                <w:rFonts w:cs="Arial"/>
                <w:szCs w:val="20"/>
              </w:rPr>
              <w:t>ronment and wide range of micro</w:t>
            </w:r>
            <w:r w:rsidR="00547A42" w:rsidRPr="00732965">
              <w:rPr>
                <w:rFonts w:cs="Arial"/>
                <w:szCs w:val="20"/>
              </w:rPr>
              <w:t>climates. Despite the</w:t>
            </w:r>
            <w:r w:rsidR="00547A42" w:rsidRPr="00732965">
              <w:rPr>
                <w:szCs w:val="20"/>
              </w:rPr>
              <w:t xml:space="preserve"> great ecological diversity of the country and </w:t>
            </w:r>
            <w:r w:rsidR="00547A42" w:rsidRPr="00732965">
              <w:rPr>
                <w:rFonts w:cs="Arial"/>
                <w:szCs w:val="20"/>
              </w:rPr>
              <w:t>high level of endemism, e</w:t>
            </w:r>
            <w:r w:rsidR="00547A42" w:rsidRPr="00732965">
              <w:rPr>
                <w:rFonts w:cs="Calibri"/>
                <w:szCs w:val="20"/>
              </w:rPr>
              <w:t>conomic development has accelerated in recent years in Jamaica through new infrastructure developments, expanding transportation networks, tourism and socio-economic growth that is rapidly changing the landscape with consequential threats to biodiversity and ecosystem services. Th</w:t>
            </w:r>
            <w:r w:rsidR="00DD25F4" w:rsidRPr="00732965">
              <w:rPr>
                <w:rFonts w:cs="Calibri"/>
                <w:szCs w:val="20"/>
              </w:rPr>
              <w:t>is</w:t>
            </w:r>
            <w:r w:rsidR="00547A42" w:rsidRPr="00732965">
              <w:rPr>
                <w:rFonts w:cs="Calibri"/>
                <w:szCs w:val="20"/>
              </w:rPr>
              <w:t xml:space="preserve"> </w:t>
            </w:r>
            <w:r w:rsidR="00547A42" w:rsidRPr="00732965">
              <w:rPr>
                <w:rFonts w:cs="Calibri"/>
                <w:color w:val="000000"/>
                <w:szCs w:val="20"/>
              </w:rPr>
              <w:t xml:space="preserve">project is thus aimed at addressing these multiple threats by harmonizing socio-economic development, sustainable management of forests and other natural resources and biodiversity conservation through an integrated ecosystem management approach in biological landscapes in Jamaica. </w:t>
            </w:r>
            <w:r w:rsidR="00C14621" w:rsidRPr="00732965">
              <w:rPr>
                <w:rFonts w:cs="Calibri"/>
                <w:szCs w:val="20"/>
              </w:rPr>
              <w:t>To achieve this, action</w:t>
            </w:r>
            <w:r w:rsidR="00547A42" w:rsidRPr="00732965">
              <w:rPr>
                <w:rFonts w:cs="Calibri"/>
                <w:szCs w:val="20"/>
              </w:rPr>
              <w:t xml:space="preserve"> will be taken to strengthen capacity and coordinated planning at the national</w:t>
            </w:r>
            <w:r w:rsidR="000461CB" w:rsidRPr="00732965">
              <w:rPr>
                <w:rFonts w:cs="Calibri"/>
                <w:szCs w:val="20"/>
              </w:rPr>
              <w:t xml:space="preserve">, parish and local </w:t>
            </w:r>
            <w:r w:rsidR="00547A42" w:rsidRPr="00732965">
              <w:rPr>
                <w:rFonts w:cs="Calibri"/>
                <w:szCs w:val="20"/>
              </w:rPr>
              <w:t xml:space="preserve">levels on socio-economic development on the one hand as well as demonstrate sustainable natural resources management, biodiversity conservation and </w:t>
            </w:r>
            <w:r w:rsidR="00C14621" w:rsidRPr="00732965">
              <w:rPr>
                <w:rFonts w:cs="Calibri"/>
                <w:szCs w:val="20"/>
              </w:rPr>
              <w:t xml:space="preserve">forest </w:t>
            </w:r>
            <w:r w:rsidR="00547A42" w:rsidRPr="00732965">
              <w:rPr>
                <w:rFonts w:cs="Calibri"/>
                <w:szCs w:val="20"/>
              </w:rPr>
              <w:t>restoration, and alternative livelihood initiatives on the other.</w:t>
            </w:r>
          </w:p>
          <w:p w14:paraId="326F23EE" w14:textId="77777777" w:rsidR="00547A42" w:rsidRPr="00732965" w:rsidRDefault="00547A42" w:rsidP="00547A42">
            <w:pPr>
              <w:spacing w:after="0"/>
              <w:rPr>
                <w:szCs w:val="20"/>
              </w:rPr>
            </w:pPr>
          </w:p>
          <w:p w14:paraId="6CC241E4" w14:textId="77777777" w:rsidR="00547A42" w:rsidRPr="00732965" w:rsidRDefault="00547A42" w:rsidP="00547A42">
            <w:pPr>
              <w:spacing w:after="0"/>
              <w:rPr>
                <w:rFonts w:cs="Calibri"/>
                <w:szCs w:val="20"/>
              </w:rPr>
            </w:pPr>
            <w:r w:rsidRPr="00732965">
              <w:rPr>
                <w:rFonts w:eastAsia="Calibri" w:cs="Calibri"/>
                <w:noProof/>
                <w:color w:val="000000"/>
                <w:szCs w:val="20"/>
              </w:rPr>
              <w:t>The project objective will be achieved through the implementation of three inter-related and mutually complementary Components that are focussed at addressing existing barriers. The three components of the project are:</w:t>
            </w:r>
          </w:p>
          <w:p w14:paraId="7366BF43" w14:textId="77777777" w:rsidR="00547A42" w:rsidRPr="00732965" w:rsidRDefault="00547A42" w:rsidP="00547A42">
            <w:pPr>
              <w:spacing w:after="0"/>
              <w:rPr>
                <w:b/>
                <w:i/>
                <w:szCs w:val="20"/>
              </w:rPr>
            </w:pPr>
            <w:r w:rsidRPr="00732965">
              <w:rPr>
                <w:rFonts w:cs="Calibri"/>
                <w:szCs w:val="20"/>
              </w:rPr>
              <w:t xml:space="preserve">Component 1: </w:t>
            </w:r>
            <w:r w:rsidRPr="00732965">
              <w:rPr>
                <w:szCs w:val="20"/>
              </w:rPr>
              <w:t>Systemic and institutional capacity for integrated landscape management at national level</w:t>
            </w:r>
            <w:r w:rsidR="00744CF9" w:rsidRPr="00732965">
              <w:rPr>
                <w:b/>
                <w:i/>
                <w:szCs w:val="20"/>
              </w:rPr>
              <w:t>;</w:t>
            </w:r>
            <w:r w:rsidRPr="00732965">
              <w:rPr>
                <w:b/>
                <w:i/>
                <w:szCs w:val="20"/>
              </w:rPr>
              <w:t xml:space="preserve"> </w:t>
            </w:r>
          </w:p>
          <w:p w14:paraId="47C45BDC" w14:textId="77777777" w:rsidR="00547A42" w:rsidRPr="00732965" w:rsidRDefault="00547A42" w:rsidP="00547A42">
            <w:pPr>
              <w:spacing w:after="0"/>
              <w:rPr>
                <w:szCs w:val="20"/>
              </w:rPr>
            </w:pPr>
            <w:r w:rsidRPr="00732965">
              <w:rPr>
                <w:rFonts w:cs="Calibri"/>
                <w:szCs w:val="20"/>
              </w:rPr>
              <w:t xml:space="preserve">Component 2: </w:t>
            </w:r>
            <w:r w:rsidRPr="00732965">
              <w:rPr>
                <w:szCs w:val="20"/>
              </w:rPr>
              <w:t xml:space="preserve">Application of Integrated </w:t>
            </w:r>
            <w:r w:rsidR="00744CF9" w:rsidRPr="00732965">
              <w:rPr>
                <w:szCs w:val="20"/>
              </w:rPr>
              <w:t>landscape planning and management in key biodiversity areas; and</w:t>
            </w:r>
          </w:p>
          <w:p w14:paraId="5304DDC3" w14:textId="77777777" w:rsidR="009E44C7" w:rsidRPr="00732965" w:rsidRDefault="00547A42" w:rsidP="00744CF9">
            <w:pPr>
              <w:spacing w:after="0"/>
              <w:jc w:val="left"/>
              <w:rPr>
                <w:rFonts w:cs="Arial"/>
                <w:i/>
                <w:szCs w:val="20"/>
              </w:rPr>
            </w:pPr>
            <w:r w:rsidRPr="00732965">
              <w:rPr>
                <w:rFonts w:eastAsia="Times New Roman" w:cs="Calibri"/>
                <w:color w:val="000000"/>
                <w:szCs w:val="20"/>
              </w:rPr>
              <w:t xml:space="preserve">Component 3: </w:t>
            </w:r>
            <w:r w:rsidRPr="00732965">
              <w:rPr>
                <w:rFonts w:cs="Calibri"/>
                <w:szCs w:val="20"/>
              </w:rPr>
              <w:t>Knowledge management, gender mainstreaming and monitoring and evaluation</w:t>
            </w:r>
          </w:p>
        </w:tc>
      </w:tr>
      <w:tr w:rsidR="0077088A" w:rsidRPr="00732965" w14:paraId="25AA6F60" w14:textId="77777777" w:rsidTr="000F797F">
        <w:trPr>
          <w:trHeight w:val="377"/>
        </w:trPr>
        <w:tc>
          <w:tcPr>
            <w:tcW w:w="9355" w:type="dxa"/>
            <w:gridSpan w:val="6"/>
            <w:shd w:val="clear" w:color="auto" w:fill="D9D9D9"/>
          </w:tcPr>
          <w:p w14:paraId="6415715A" w14:textId="77777777" w:rsidR="0077088A" w:rsidRPr="00732965" w:rsidRDefault="0077088A" w:rsidP="0003763F">
            <w:pPr>
              <w:spacing w:after="240"/>
              <w:jc w:val="left"/>
              <w:rPr>
                <w:rFonts w:cs="Arial"/>
                <w:b/>
                <w:smallCaps/>
                <w:szCs w:val="20"/>
              </w:rPr>
            </w:pPr>
            <w:r w:rsidRPr="00732965">
              <w:rPr>
                <w:rFonts w:cs="Arial"/>
                <w:b/>
                <w:smallCaps/>
                <w:szCs w:val="20"/>
              </w:rPr>
              <w:t>Financing Plan</w:t>
            </w:r>
            <w:r w:rsidR="00A13CA9" w:rsidRPr="00732965">
              <w:rPr>
                <w:rFonts w:cs="Arial"/>
                <w:b/>
                <w:smallCaps/>
                <w:szCs w:val="20"/>
              </w:rPr>
              <w:t xml:space="preserve"> </w:t>
            </w:r>
            <w:r w:rsidR="00A13CA9" w:rsidRPr="00732965">
              <w:rPr>
                <w:rFonts w:cs="Arial"/>
                <w:i/>
                <w:szCs w:val="20"/>
              </w:rPr>
              <w:t>(only cash transferred to UNDP bank account and budgeted under the same GEF project should be included under this section (1), all others should be included under section (2).</w:t>
            </w:r>
          </w:p>
        </w:tc>
      </w:tr>
      <w:tr w:rsidR="0077088A" w:rsidRPr="00732965" w14:paraId="2F48B550" w14:textId="77777777" w:rsidTr="0003763F">
        <w:tc>
          <w:tcPr>
            <w:tcW w:w="4585" w:type="dxa"/>
            <w:gridSpan w:val="3"/>
            <w:shd w:val="clear" w:color="auto" w:fill="auto"/>
          </w:tcPr>
          <w:p w14:paraId="167F7C03" w14:textId="77777777" w:rsidR="0077088A" w:rsidRPr="00732965" w:rsidRDefault="0077088A" w:rsidP="000A40F2">
            <w:pPr>
              <w:spacing w:after="240"/>
              <w:jc w:val="left"/>
              <w:rPr>
                <w:rFonts w:cs="Arial"/>
                <w:szCs w:val="20"/>
              </w:rPr>
            </w:pPr>
            <w:r w:rsidRPr="00732965">
              <w:rPr>
                <w:rFonts w:cs="Arial"/>
                <w:szCs w:val="20"/>
              </w:rPr>
              <w:t xml:space="preserve">GEF Trust Fund </w:t>
            </w:r>
          </w:p>
        </w:tc>
        <w:tc>
          <w:tcPr>
            <w:tcW w:w="4770" w:type="dxa"/>
            <w:gridSpan w:val="3"/>
            <w:shd w:val="clear" w:color="auto" w:fill="auto"/>
          </w:tcPr>
          <w:p w14:paraId="33C5332B" w14:textId="77777777" w:rsidR="0077088A" w:rsidRPr="00732965" w:rsidRDefault="0077088A" w:rsidP="0003763F">
            <w:pPr>
              <w:spacing w:after="240"/>
              <w:jc w:val="left"/>
              <w:rPr>
                <w:rFonts w:cs="Arial"/>
                <w:szCs w:val="20"/>
              </w:rPr>
            </w:pPr>
            <w:r w:rsidRPr="00732965">
              <w:rPr>
                <w:rFonts w:cs="Arial"/>
                <w:szCs w:val="20"/>
              </w:rPr>
              <w:t>USD</w:t>
            </w:r>
            <w:r w:rsidR="000A40F2" w:rsidRPr="00732965">
              <w:rPr>
                <w:rFonts w:cs="Arial"/>
                <w:szCs w:val="20"/>
              </w:rPr>
              <w:t xml:space="preserve"> 6,210,046</w:t>
            </w:r>
          </w:p>
        </w:tc>
      </w:tr>
      <w:tr w:rsidR="0077088A" w:rsidRPr="00732965" w14:paraId="2351A908" w14:textId="77777777" w:rsidTr="0003763F">
        <w:tc>
          <w:tcPr>
            <w:tcW w:w="4585" w:type="dxa"/>
            <w:gridSpan w:val="3"/>
            <w:shd w:val="clear" w:color="auto" w:fill="auto"/>
          </w:tcPr>
          <w:p w14:paraId="13609CDA" w14:textId="77777777" w:rsidR="0077088A" w:rsidRPr="00732965" w:rsidRDefault="0077088A" w:rsidP="0003763F">
            <w:pPr>
              <w:spacing w:after="240"/>
              <w:jc w:val="left"/>
              <w:rPr>
                <w:rFonts w:cs="Arial"/>
                <w:szCs w:val="20"/>
              </w:rPr>
            </w:pPr>
            <w:r w:rsidRPr="00732965">
              <w:rPr>
                <w:rFonts w:cs="Arial"/>
                <w:szCs w:val="20"/>
              </w:rPr>
              <w:t>UNDP TRAC resources</w:t>
            </w:r>
          </w:p>
        </w:tc>
        <w:tc>
          <w:tcPr>
            <w:tcW w:w="4770" w:type="dxa"/>
            <w:gridSpan w:val="3"/>
            <w:shd w:val="clear" w:color="auto" w:fill="auto"/>
          </w:tcPr>
          <w:p w14:paraId="7C6E020D" w14:textId="77777777" w:rsidR="0077088A" w:rsidRPr="00732965" w:rsidRDefault="0077088A" w:rsidP="0003763F">
            <w:pPr>
              <w:spacing w:after="240"/>
              <w:jc w:val="left"/>
              <w:rPr>
                <w:rFonts w:cs="Arial"/>
                <w:szCs w:val="20"/>
              </w:rPr>
            </w:pPr>
          </w:p>
        </w:tc>
      </w:tr>
      <w:tr w:rsidR="00F10F99" w:rsidRPr="00732965" w14:paraId="3BFBE394" w14:textId="77777777" w:rsidTr="0003763F">
        <w:tc>
          <w:tcPr>
            <w:tcW w:w="4585" w:type="dxa"/>
            <w:gridSpan w:val="3"/>
            <w:shd w:val="clear" w:color="auto" w:fill="auto"/>
          </w:tcPr>
          <w:p w14:paraId="0ECE5893" w14:textId="77777777" w:rsidR="00F10F99" w:rsidRPr="00732965" w:rsidRDefault="00F10F99" w:rsidP="0003763F">
            <w:pPr>
              <w:spacing w:after="240"/>
              <w:jc w:val="right"/>
              <w:rPr>
                <w:rFonts w:cs="Arial"/>
                <w:szCs w:val="20"/>
              </w:rPr>
            </w:pPr>
            <w:r w:rsidRPr="00732965">
              <w:rPr>
                <w:rFonts w:cs="Arial"/>
                <w:i/>
                <w:szCs w:val="20"/>
              </w:rPr>
              <w:lastRenderedPageBreak/>
              <w:t>…</w:t>
            </w:r>
          </w:p>
        </w:tc>
        <w:tc>
          <w:tcPr>
            <w:tcW w:w="4770" w:type="dxa"/>
            <w:gridSpan w:val="3"/>
            <w:shd w:val="clear" w:color="auto" w:fill="auto"/>
          </w:tcPr>
          <w:p w14:paraId="1D28A984" w14:textId="0ED80B9E" w:rsidR="00F10F99" w:rsidRPr="00732965" w:rsidRDefault="00F10F99" w:rsidP="0003763F">
            <w:pPr>
              <w:spacing w:after="240"/>
              <w:jc w:val="left"/>
              <w:rPr>
                <w:rFonts w:cs="Arial"/>
                <w:szCs w:val="20"/>
              </w:rPr>
            </w:pPr>
          </w:p>
        </w:tc>
      </w:tr>
      <w:tr w:rsidR="0077088A" w:rsidRPr="00732965" w14:paraId="769DB643" w14:textId="77777777" w:rsidTr="0003763F">
        <w:tc>
          <w:tcPr>
            <w:tcW w:w="4585" w:type="dxa"/>
            <w:gridSpan w:val="3"/>
            <w:shd w:val="clear" w:color="auto" w:fill="auto"/>
          </w:tcPr>
          <w:p w14:paraId="49566833" w14:textId="77777777" w:rsidR="0077088A" w:rsidRPr="00732965" w:rsidRDefault="0077088A" w:rsidP="00236D12">
            <w:pPr>
              <w:pStyle w:val="ListParagraph"/>
              <w:numPr>
                <w:ilvl w:val="0"/>
                <w:numId w:val="5"/>
              </w:numPr>
              <w:spacing w:after="240"/>
              <w:jc w:val="right"/>
              <w:rPr>
                <w:rFonts w:ascii="Calibri" w:hAnsi="Calibri" w:cs="Arial"/>
                <w:b/>
                <w:sz w:val="20"/>
                <w:szCs w:val="20"/>
              </w:rPr>
            </w:pPr>
            <w:r w:rsidRPr="00732965">
              <w:rPr>
                <w:rFonts w:ascii="Calibri" w:hAnsi="Calibri" w:cs="Arial"/>
                <w:b/>
                <w:sz w:val="20"/>
                <w:szCs w:val="20"/>
                <w:lang w:eastAsia="zh-CN"/>
              </w:rPr>
              <w:t xml:space="preserve">Total </w:t>
            </w:r>
            <w:r w:rsidR="00511DD4" w:rsidRPr="00732965">
              <w:rPr>
                <w:rFonts w:ascii="Calibri" w:hAnsi="Calibri" w:cs="Arial"/>
                <w:b/>
                <w:sz w:val="20"/>
                <w:szCs w:val="20"/>
                <w:lang w:eastAsia="zh-CN"/>
              </w:rPr>
              <w:t xml:space="preserve">GEF </w:t>
            </w:r>
            <w:r w:rsidRPr="00732965">
              <w:rPr>
                <w:rFonts w:ascii="Calibri" w:hAnsi="Calibri" w:cs="Arial"/>
                <w:b/>
                <w:sz w:val="20"/>
                <w:szCs w:val="20"/>
              </w:rPr>
              <w:t xml:space="preserve">Budget </w:t>
            </w:r>
          </w:p>
        </w:tc>
        <w:tc>
          <w:tcPr>
            <w:tcW w:w="4770" w:type="dxa"/>
            <w:gridSpan w:val="3"/>
            <w:shd w:val="clear" w:color="auto" w:fill="auto"/>
          </w:tcPr>
          <w:p w14:paraId="12E858A7" w14:textId="77777777" w:rsidR="0077088A" w:rsidRPr="00732965" w:rsidRDefault="0077088A" w:rsidP="0003763F">
            <w:pPr>
              <w:spacing w:after="240"/>
              <w:jc w:val="left"/>
              <w:rPr>
                <w:rFonts w:cs="Arial"/>
                <w:b/>
                <w:szCs w:val="20"/>
              </w:rPr>
            </w:pPr>
            <w:r w:rsidRPr="00732965">
              <w:rPr>
                <w:rFonts w:cs="Arial"/>
                <w:b/>
                <w:szCs w:val="20"/>
              </w:rPr>
              <w:t>USD</w:t>
            </w:r>
            <w:r w:rsidR="00511DD4" w:rsidRPr="00732965">
              <w:rPr>
                <w:rFonts w:cs="Arial"/>
                <w:b/>
                <w:szCs w:val="20"/>
              </w:rPr>
              <w:t xml:space="preserve"> 6,210,046</w:t>
            </w:r>
          </w:p>
        </w:tc>
      </w:tr>
      <w:tr w:rsidR="0077088A" w:rsidRPr="00732965" w14:paraId="37E67CFD" w14:textId="77777777" w:rsidTr="0003763F">
        <w:tc>
          <w:tcPr>
            <w:tcW w:w="9355" w:type="dxa"/>
            <w:gridSpan w:val="6"/>
            <w:shd w:val="clear" w:color="auto" w:fill="D9D9D9"/>
          </w:tcPr>
          <w:p w14:paraId="1B662001" w14:textId="77777777" w:rsidR="0077088A" w:rsidRPr="00732965" w:rsidRDefault="0077088A" w:rsidP="0003763F">
            <w:pPr>
              <w:spacing w:after="240"/>
              <w:jc w:val="left"/>
              <w:rPr>
                <w:rFonts w:cs="Arial"/>
                <w:b/>
                <w:szCs w:val="20"/>
              </w:rPr>
            </w:pPr>
            <w:r w:rsidRPr="00732965">
              <w:rPr>
                <w:rFonts w:cs="Arial"/>
                <w:b/>
                <w:smallCaps/>
                <w:szCs w:val="20"/>
              </w:rPr>
              <w:t>Parallel co-financing</w:t>
            </w:r>
            <w:r w:rsidR="00F10F99" w:rsidRPr="00732965">
              <w:rPr>
                <w:rFonts w:cs="Arial"/>
                <w:b/>
                <w:smallCaps/>
                <w:szCs w:val="20"/>
              </w:rPr>
              <w:t xml:space="preserve"> </w:t>
            </w:r>
            <w:r w:rsidR="00F10F99" w:rsidRPr="00732965">
              <w:rPr>
                <w:rFonts w:cs="Arial"/>
                <w:smallCaps/>
                <w:szCs w:val="20"/>
              </w:rPr>
              <w:t>(</w:t>
            </w:r>
            <w:r w:rsidR="00F10F99" w:rsidRPr="00732965">
              <w:rPr>
                <w:rFonts w:cs="Arial"/>
                <w:i/>
                <w:szCs w:val="20"/>
              </w:rPr>
              <w:t xml:space="preserve">all other co-financing that is not cash </w:t>
            </w:r>
            <w:r w:rsidR="0004450C" w:rsidRPr="00732965">
              <w:rPr>
                <w:rFonts w:cs="Arial"/>
                <w:i/>
                <w:szCs w:val="20"/>
              </w:rPr>
              <w:t xml:space="preserve">co-financing </w:t>
            </w:r>
            <w:r w:rsidR="00F10F99" w:rsidRPr="00732965">
              <w:rPr>
                <w:rFonts w:cs="Arial"/>
                <w:i/>
                <w:szCs w:val="20"/>
              </w:rPr>
              <w:t>administered by UNDP)</w:t>
            </w:r>
          </w:p>
        </w:tc>
      </w:tr>
      <w:tr w:rsidR="0077088A" w:rsidRPr="00732965" w14:paraId="0797BD52" w14:textId="77777777" w:rsidTr="0003763F">
        <w:trPr>
          <w:trHeight w:val="395"/>
        </w:trPr>
        <w:tc>
          <w:tcPr>
            <w:tcW w:w="4585" w:type="dxa"/>
            <w:gridSpan w:val="3"/>
            <w:shd w:val="clear" w:color="auto" w:fill="auto"/>
          </w:tcPr>
          <w:p w14:paraId="2055B959" w14:textId="77777777" w:rsidR="0077088A" w:rsidRPr="00732965" w:rsidRDefault="0077088A" w:rsidP="0003763F">
            <w:pPr>
              <w:spacing w:after="240"/>
              <w:jc w:val="right"/>
              <w:rPr>
                <w:rFonts w:cs="Arial"/>
                <w:szCs w:val="20"/>
              </w:rPr>
            </w:pPr>
            <w:r w:rsidRPr="00732965">
              <w:rPr>
                <w:rFonts w:cs="Arial"/>
                <w:szCs w:val="20"/>
              </w:rPr>
              <w:t xml:space="preserve">UNDP </w:t>
            </w:r>
          </w:p>
        </w:tc>
        <w:tc>
          <w:tcPr>
            <w:tcW w:w="4770" w:type="dxa"/>
            <w:gridSpan w:val="3"/>
            <w:shd w:val="clear" w:color="auto" w:fill="auto"/>
          </w:tcPr>
          <w:p w14:paraId="13B45118" w14:textId="77777777" w:rsidR="0077088A" w:rsidRPr="00732965" w:rsidRDefault="0077088A" w:rsidP="0003763F">
            <w:pPr>
              <w:spacing w:after="240"/>
              <w:jc w:val="left"/>
              <w:rPr>
                <w:rFonts w:cs="Arial"/>
                <w:szCs w:val="20"/>
              </w:rPr>
            </w:pPr>
            <w:r w:rsidRPr="00732965">
              <w:rPr>
                <w:rFonts w:cs="Arial"/>
                <w:szCs w:val="20"/>
              </w:rPr>
              <w:t>USD</w:t>
            </w:r>
            <w:r w:rsidR="00742FF4" w:rsidRPr="00732965">
              <w:rPr>
                <w:rFonts w:cs="Arial"/>
                <w:szCs w:val="20"/>
              </w:rPr>
              <w:t xml:space="preserve"> 120,000</w:t>
            </w:r>
          </w:p>
        </w:tc>
      </w:tr>
      <w:tr w:rsidR="0077088A" w:rsidRPr="00732965" w14:paraId="366E24BB" w14:textId="77777777" w:rsidTr="0003763F">
        <w:trPr>
          <w:trHeight w:val="323"/>
        </w:trPr>
        <w:tc>
          <w:tcPr>
            <w:tcW w:w="4585" w:type="dxa"/>
            <w:gridSpan w:val="3"/>
            <w:shd w:val="clear" w:color="auto" w:fill="auto"/>
          </w:tcPr>
          <w:p w14:paraId="63469DB9" w14:textId="77777777" w:rsidR="0077088A" w:rsidRPr="00732965" w:rsidRDefault="0077088A" w:rsidP="0003763F">
            <w:pPr>
              <w:spacing w:after="240"/>
              <w:jc w:val="right"/>
              <w:rPr>
                <w:rFonts w:cs="Arial"/>
                <w:szCs w:val="20"/>
              </w:rPr>
            </w:pPr>
            <w:r w:rsidRPr="00732965">
              <w:rPr>
                <w:rFonts w:cs="Arial"/>
                <w:szCs w:val="20"/>
              </w:rPr>
              <w:t>Government</w:t>
            </w:r>
          </w:p>
        </w:tc>
        <w:tc>
          <w:tcPr>
            <w:tcW w:w="4770" w:type="dxa"/>
            <w:gridSpan w:val="3"/>
            <w:shd w:val="clear" w:color="auto" w:fill="auto"/>
          </w:tcPr>
          <w:p w14:paraId="271D9F1F" w14:textId="77777777" w:rsidR="0077088A" w:rsidRPr="00732965" w:rsidRDefault="0077088A" w:rsidP="0003763F">
            <w:pPr>
              <w:spacing w:after="240"/>
              <w:jc w:val="left"/>
              <w:rPr>
                <w:rFonts w:cs="Arial"/>
                <w:szCs w:val="20"/>
              </w:rPr>
            </w:pPr>
            <w:r w:rsidRPr="00732965">
              <w:rPr>
                <w:rFonts w:cs="Arial"/>
                <w:szCs w:val="20"/>
              </w:rPr>
              <w:t>USD</w:t>
            </w:r>
            <w:r w:rsidR="00742FF4" w:rsidRPr="00732965">
              <w:rPr>
                <w:rFonts w:cs="Arial"/>
                <w:szCs w:val="20"/>
              </w:rPr>
              <w:t xml:space="preserve"> 43,055,770</w:t>
            </w:r>
          </w:p>
        </w:tc>
      </w:tr>
      <w:tr w:rsidR="0077088A" w:rsidRPr="00732965" w14:paraId="308C06A0" w14:textId="77777777" w:rsidTr="0003763F">
        <w:tc>
          <w:tcPr>
            <w:tcW w:w="4585" w:type="dxa"/>
            <w:gridSpan w:val="3"/>
            <w:shd w:val="clear" w:color="auto" w:fill="auto"/>
          </w:tcPr>
          <w:p w14:paraId="3A83E3D0" w14:textId="77777777" w:rsidR="0077088A" w:rsidRPr="00732965" w:rsidRDefault="0077088A" w:rsidP="00236D12">
            <w:pPr>
              <w:pStyle w:val="ListParagraph"/>
              <w:numPr>
                <w:ilvl w:val="0"/>
                <w:numId w:val="5"/>
              </w:numPr>
              <w:spacing w:after="240"/>
              <w:jc w:val="right"/>
              <w:rPr>
                <w:rFonts w:ascii="Calibri" w:hAnsi="Calibri" w:cs="Arial"/>
                <w:b/>
                <w:sz w:val="20"/>
                <w:szCs w:val="20"/>
              </w:rPr>
            </w:pPr>
            <w:r w:rsidRPr="00732965">
              <w:rPr>
                <w:rFonts w:ascii="Calibri" w:hAnsi="Calibri" w:cs="Arial"/>
                <w:b/>
                <w:sz w:val="20"/>
                <w:szCs w:val="20"/>
              </w:rPr>
              <w:t>Total co-financing</w:t>
            </w:r>
          </w:p>
        </w:tc>
        <w:tc>
          <w:tcPr>
            <w:tcW w:w="4770" w:type="dxa"/>
            <w:gridSpan w:val="3"/>
            <w:shd w:val="clear" w:color="auto" w:fill="auto"/>
          </w:tcPr>
          <w:p w14:paraId="70C78025" w14:textId="77777777" w:rsidR="0077088A" w:rsidRPr="00732965" w:rsidRDefault="0077088A" w:rsidP="0003763F">
            <w:pPr>
              <w:spacing w:after="240"/>
              <w:jc w:val="left"/>
              <w:rPr>
                <w:rFonts w:cs="Arial"/>
                <w:b/>
                <w:szCs w:val="20"/>
              </w:rPr>
            </w:pPr>
            <w:r w:rsidRPr="00732965">
              <w:rPr>
                <w:rFonts w:cs="Arial"/>
                <w:b/>
                <w:szCs w:val="20"/>
              </w:rPr>
              <w:t>USD</w:t>
            </w:r>
            <w:r w:rsidR="00742FF4" w:rsidRPr="00732965">
              <w:rPr>
                <w:rFonts w:cs="Arial"/>
                <w:b/>
                <w:szCs w:val="20"/>
              </w:rPr>
              <w:t xml:space="preserve"> 43,175,770</w:t>
            </w:r>
          </w:p>
        </w:tc>
      </w:tr>
      <w:tr w:rsidR="0077088A" w:rsidRPr="00732965" w14:paraId="2A08603D" w14:textId="77777777" w:rsidTr="0003763F">
        <w:tc>
          <w:tcPr>
            <w:tcW w:w="4585" w:type="dxa"/>
            <w:gridSpan w:val="3"/>
            <w:shd w:val="clear" w:color="auto" w:fill="auto"/>
          </w:tcPr>
          <w:p w14:paraId="06E6F348" w14:textId="77777777" w:rsidR="0077088A" w:rsidRPr="00732965" w:rsidRDefault="0077088A" w:rsidP="00236D12">
            <w:pPr>
              <w:pStyle w:val="ListParagraph"/>
              <w:numPr>
                <w:ilvl w:val="0"/>
                <w:numId w:val="5"/>
              </w:numPr>
              <w:spacing w:after="240"/>
              <w:jc w:val="right"/>
              <w:rPr>
                <w:rFonts w:ascii="Calibri" w:hAnsi="Calibri" w:cs="Arial"/>
                <w:b/>
                <w:sz w:val="20"/>
                <w:szCs w:val="20"/>
              </w:rPr>
            </w:pPr>
            <w:r w:rsidRPr="00732965">
              <w:rPr>
                <w:rFonts w:ascii="Calibri" w:hAnsi="Calibri" w:cs="Arial"/>
                <w:b/>
                <w:sz w:val="20"/>
                <w:szCs w:val="20"/>
                <w:lang w:eastAsia="zh-CN"/>
              </w:rPr>
              <w:t>Grand-</w:t>
            </w:r>
            <w:r w:rsidRPr="00732965">
              <w:rPr>
                <w:rFonts w:ascii="Calibri" w:hAnsi="Calibri" w:cs="Arial"/>
                <w:b/>
                <w:sz w:val="20"/>
                <w:szCs w:val="20"/>
              </w:rPr>
              <w:t xml:space="preserve">Total Project </w:t>
            </w:r>
            <w:r w:rsidRPr="00732965">
              <w:rPr>
                <w:rFonts w:ascii="Calibri" w:hAnsi="Calibri" w:cs="Arial"/>
                <w:b/>
                <w:sz w:val="20"/>
                <w:szCs w:val="20"/>
                <w:lang w:eastAsia="zh-CN"/>
              </w:rPr>
              <w:t>Financing (1)+(2)</w:t>
            </w:r>
          </w:p>
        </w:tc>
        <w:tc>
          <w:tcPr>
            <w:tcW w:w="4770" w:type="dxa"/>
            <w:gridSpan w:val="3"/>
            <w:shd w:val="clear" w:color="auto" w:fill="auto"/>
          </w:tcPr>
          <w:p w14:paraId="650FCBC0" w14:textId="77777777" w:rsidR="0077088A" w:rsidRPr="00732965" w:rsidRDefault="0077088A" w:rsidP="0003763F">
            <w:pPr>
              <w:spacing w:after="240"/>
              <w:jc w:val="left"/>
              <w:rPr>
                <w:rFonts w:cs="Arial"/>
                <w:b/>
                <w:szCs w:val="20"/>
              </w:rPr>
            </w:pPr>
            <w:r w:rsidRPr="00732965">
              <w:rPr>
                <w:rFonts w:cs="Arial"/>
                <w:b/>
                <w:szCs w:val="20"/>
              </w:rPr>
              <w:t>USD</w:t>
            </w:r>
            <w:r w:rsidR="00511DD4" w:rsidRPr="00732965">
              <w:rPr>
                <w:rFonts w:cs="Arial"/>
                <w:b/>
                <w:szCs w:val="20"/>
              </w:rPr>
              <w:t xml:space="preserve"> 49,385,816</w:t>
            </w:r>
          </w:p>
        </w:tc>
      </w:tr>
      <w:tr w:rsidR="0077088A" w:rsidRPr="00732965" w14:paraId="03F26608" w14:textId="77777777" w:rsidTr="0003763F">
        <w:tc>
          <w:tcPr>
            <w:tcW w:w="9355" w:type="dxa"/>
            <w:gridSpan w:val="6"/>
            <w:shd w:val="clear" w:color="auto" w:fill="BFBFBF"/>
          </w:tcPr>
          <w:p w14:paraId="1E60D5AF" w14:textId="77777777" w:rsidR="0077088A" w:rsidRPr="00732965" w:rsidRDefault="0077088A" w:rsidP="0003763F">
            <w:pPr>
              <w:spacing w:after="240"/>
              <w:jc w:val="left"/>
              <w:rPr>
                <w:rFonts w:cs="Arial"/>
                <w:b/>
                <w:smallCaps/>
                <w:szCs w:val="20"/>
              </w:rPr>
            </w:pPr>
            <w:r w:rsidRPr="00732965">
              <w:rPr>
                <w:rFonts w:cs="Arial"/>
                <w:b/>
                <w:smallCaps/>
                <w:szCs w:val="20"/>
              </w:rPr>
              <w:t>Signatures</w:t>
            </w:r>
          </w:p>
        </w:tc>
      </w:tr>
      <w:tr w:rsidR="0077088A" w:rsidRPr="00732965" w14:paraId="309868F1" w14:textId="77777777" w:rsidTr="0003763F">
        <w:tc>
          <w:tcPr>
            <w:tcW w:w="4135" w:type="dxa"/>
            <w:gridSpan w:val="2"/>
            <w:shd w:val="clear" w:color="auto" w:fill="auto"/>
          </w:tcPr>
          <w:p w14:paraId="0540F104" w14:textId="77777777" w:rsidR="0077088A" w:rsidRPr="00732965" w:rsidRDefault="0077088A" w:rsidP="0003763F">
            <w:pPr>
              <w:spacing w:after="240"/>
              <w:jc w:val="left"/>
              <w:rPr>
                <w:rFonts w:cs="Arial"/>
                <w:szCs w:val="20"/>
              </w:rPr>
            </w:pPr>
            <w:r w:rsidRPr="00732965">
              <w:rPr>
                <w:rFonts w:cs="Arial"/>
                <w:b/>
                <w:szCs w:val="20"/>
              </w:rPr>
              <w:t xml:space="preserve">Signature:  </w:t>
            </w:r>
            <w:r w:rsidR="00A21F3D" w:rsidRPr="00732965">
              <w:rPr>
                <w:rFonts w:cs="Arial"/>
                <w:szCs w:val="20"/>
              </w:rPr>
              <w:t>print name below</w:t>
            </w:r>
          </w:p>
          <w:p w14:paraId="276ACB18" w14:textId="77777777" w:rsidR="00A21F3D" w:rsidRPr="00732965" w:rsidRDefault="00A21F3D" w:rsidP="0003763F">
            <w:pPr>
              <w:spacing w:after="240"/>
              <w:jc w:val="left"/>
              <w:rPr>
                <w:rFonts w:cs="Arial"/>
                <w:b/>
                <w:szCs w:val="20"/>
              </w:rPr>
            </w:pPr>
          </w:p>
        </w:tc>
        <w:tc>
          <w:tcPr>
            <w:tcW w:w="1620" w:type="dxa"/>
            <w:gridSpan w:val="2"/>
            <w:shd w:val="clear" w:color="auto" w:fill="auto"/>
          </w:tcPr>
          <w:p w14:paraId="46FE2ABD" w14:textId="77777777" w:rsidR="0077088A" w:rsidRPr="00732965" w:rsidRDefault="0077088A" w:rsidP="0003763F">
            <w:pPr>
              <w:spacing w:after="240"/>
              <w:jc w:val="left"/>
              <w:rPr>
                <w:rFonts w:cs="Arial"/>
                <w:b/>
                <w:szCs w:val="20"/>
              </w:rPr>
            </w:pPr>
            <w:r w:rsidRPr="00732965">
              <w:rPr>
                <w:rFonts w:cs="Arial"/>
                <w:b/>
                <w:szCs w:val="20"/>
              </w:rPr>
              <w:t>Agreed by Government</w:t>
            </w:r>
          </w:p>
        </w:tc>
        <w:tc>
          <w:tcPr>
            <w:tcW w:w="3600" w:type="dxa"/>
            <w:gridSpan w:val="2"/>
            <w:shd w:val="clear" w:color="auto" w:fill="auto"/>
          </w:tcPr>
          <w:p w14:paraId="1FBA7864" w14:textId="77777777" w:rsidR="0077088A" w:rsidRPr="00732965" w:rsidRDefault="0077088A" w:rsidP="0003763F">
            <w:pPr>
              <w:spacing w:after="240"/>
              <w:jc w:val="left"/>
              <w:rPr>
                <w:rFonts w:cs="Arial"/>
                <w:b/>
                <w:szCs w:val="20"/>
              </w:rPr>
            </w:pPr>
            <w:r w:rsidRPr="00732965">
              <w:rPr>
                <w:rFonts w:cs="Arial"/>
                <w:b/>
                <w:szCs w:val="20"/>
              </w:rPr>
              <w:t>Date/Month/Year:</w:t>
            </w:r>
          </w:p>
          <w:p w14:paraId="4FA9651A" w14:textId="77777777" w:rsidR="0077088A" w:rsidRPr="00732965" w:rsidRDefault="0077088A" w:rsidP="0003763F">
            <w:pPr>
              <w:spacing w:after="240"/>
              <w:jc w:val="left"/>
              <w:rPr>
                <w:rFonts w:cs="Arial"/>
                <w:szCs w:val="20"/>
              </w:rPr>
            </w:pPr>
          </w:p>
        </w:tc>
      </w:tr>
      <w:tr w:rsidR="0077088A" w:rsidRPr="00732965" w14:paraId="29ECC03D" w14:textId="77777777" w:rsidTr="0003763F">
        <w:tc>
          <w:tcPr>
            <w:tcW w:w="4135" w:type="dxa"/>
            <w:gridSpan w:val="2"/>
            <w:shd w:val="clear" w:color="auto" w:fill="auto"/>
          </w:tcPr>
          <w:p w14:paraId="61FEBEDD" w14:textId="77777777" w:rsidR="00A21F3D" w:rsidRPr="00732965" w:rsidRDefault="0077088A" w:rsidP="00A21F3D">
            <w:pPr>
              <w:spacing w:after="240"/>
              <w:jc w:val="left"/>
              <w:rPr>
                <w:rFonts w:cs="Arial"/>
                <w:szCs w:val="20"/>
              </w:rPr>
            </w:pPr>
            <w:r w:rsidRPr="00732965">
              <w:rPr>
                <w:rFonts w:cs="Arial"/>
                <w:b/>
                <w:szCs w:val="20"/>
              </w:rPr>
              <w:t xml:space="preserve">Signature:  </w:t>
            </w:r>
            <w:r w:rsidR="00A21F3D" w:rsidRPr="00732965">
              <w:rPr>
                <w:rFonts w:cs="Arial"/>
                <w:szCs w:val="20"/>
              </w:rPr>
              <w:t>print name below</w:t>
            </w:r>
          </w:p>
          <w:p w14:paraId="04ED11E9" w14:textId="77777777" w:rsidR="0077088A" w:rsidRPr="00732965" w:rsidRDefault="0077088A" w:rsidP="0003763F">
            <w:pPr>
              <w:spacing w:after="240"/>
              <w:jc w:val="left"/>
              <w:rPr>
                <w:rFonts w:cs="Arial"/>
                <w:b/>
                <w:szCs w:val="20"/>
              </w:rPr>
            </w:pPr>
          </w:p>
        </w:tc>
        <w:tc>
          <w:tcPr>
            <w:tcW w:w="1620" w:type="dxa"/>
            <w:gridSpan w:val="2"/>
            <w:shd w:val="clear" w:color="auto" w:fill="auto"/>
          </w:tcPr>
          <w:p w14:paraId="15D4C128" w14:textId="77777777" w:rsidR="0077088A" w:rsidRPr="00732965" w:rsidRDefault="0077088A" w:rsidP="0003763F">
            <w:pPr>
              <w:spacing w:after="240"/>
              <w:jc w:val="left"/>
              <w:rPr>
                <w:rFonts w:cs="Arial"/>
                <w:b/>
                <w:szCs w:val="20"/>
              </w:rPr>
            </w:pPr>
            <w:r w:rsidRPr="00732965">
              <w:rPr>
                <w:rFonts w:cs="Arial"/>
                <w:b/>
                <w:szCs w:val="20"/>
              </w:rPr>
              <w:t>Agreed by Implementing Partner</w:t>
            </w:r>
          </w:p>
        </w:tc>
        <w:tc>
          <w:tcPr>
            <w:tcW w:w="3600" w:type="dxa"/>
            <w:gridSpan w:val="2"/>
            <w:shd w:val="clear" w:color="auto" w:fill="auto"/>
          </w:tcPr>
          <w:p w14:paraId="1E02E723" w14:textId="77777777" w:rsidR="0077088A" w:rsidRPr="00732965" w:rsidRDefault="0077088A" w:rsidP="0003763F">
            <w:pPr>
              <w:spacing w:after="240"/>
              <w:jc w:val="left"/>
              <w:rPr>
                <w:rFonts w:cs="Arial"/>
                <w:b/>
                <w:szCs w:val="20"/>
              </w:rPr>
            </w:pPr>
            <w:r w:rsidRPr="00732965">
              <w:rPr>
                <w:rFonts w:cs="Arial"/>
                <w:b/>
                <w:szCs w:val="20"/>
              </w:rPr>
              <w:t>Date/Month/Year:</w:t>
            </w:r>
          </w:p>
          <w:p w14:paraId="7069E7C1" w14:textId="77777777" w:rsidR="0077088A" w:rsidRPr="00732965" w:rsidRDefault="0077088A" w:rsidP="0003763F">
            <w:pPr>
              <w:spacing w:after="240"/>
              <w:jc w:val="left"/>
              <w:rPr>
                <w:rFonts w:cs="Arial"/>
                <w:b/>
                <w:szCs w:val="20"/>
              </w:rPr>
            </w:pPr>
          </w:p>
        </w:tc>
      </w:tr>
      <w:tr w:rsidR="0077088A" w:rsidRPr="00732965" w14:paraId="4DF1F2F5" w14:textId="77777777" w:rsidTr="0003763F">
        <w:tc>
          <w:tcPr>
            <w:tcW w:w="4135" w:type="dxa"/>
            <w:gridSpan w:val="2"/>
            <w:shd w:val="clear" w:color="auto" w:fill="auto"/>
          </w:tcPr>
          <w:p w14:paraId="7A97B800" w14:textId="77777777" w:rsidR="00A21F3D" w:rsidRPr="00732965" w:rsidRDefault="0077088A" w:rsidP="00A21F3D">
            <w:pPr>
              <w:spacing w:after="240"/>
              <w:jc w:val="left"/>
              <w:rPr>
                <w:rFonts w:cs="Arial"/>
                <w:szCs w:val="20"/>
              </w:rPr>
            </w:pPr>
            <w:r w:rsidRPr="00732965">
              <w:rPr>
                <w:rFonts w:cs="Arial"/>
                <w:b/>
                <w:szCs w:val="20"/>
              </w:rPr>
              <w:t xml:space="preserve">Signature:  </w:t>
            </w:r>
            <w:r w:rsidR="00A21F3D" w:rsidRPr="00732965">
              <w:rPr>
                <w:rFonts w:cs="Arial"/>
                <w:szCs w:val="20"/>
              </w:rPr>
              <w:t>print name below</w:t>
            </w:r>
          </w:p>
          <w:p w14:paraId="297AE205" w14:textId="77777777" w:rsidR="0077088A" w:rsidRPr="00732965" w:rsidRDefault="0077088A" w:rsidP="0003763F">
            <w:pPr>
              <w:spacing w:after="240"/>
              <w:jc w:val="left"/>
              <w:rPr>
                <w:rFonts w:cs="Arial"/>
                <w:b/>
                <w:szCs w:val="20"/>
              </w:rPr>
            </w:pPr>
          </w:p>
        </w:tc>
        <w:tc>
          <w:tcPr>
            <w:tcW w:w="1620" w:type="dxa"/>
            <w:gridSpan w:val="2"/>
            <w:shd w:val="clear" w:color="auto" w:fill="auto"/>
          </w:tcPr>
          <w:p w14:paraId="6A3DA3C5" w14:textId="77777777" w:rsidR="0077088A" w:rsidRPr="00732965" w:rsidRDefault="0077088A" w:rsidP="0003763F">
            <w:pPr>
              <w:spacing w:after="240"/>
              <w:jc w:val="left"/>
              <w:rPr>
                <w:rFonts w:cs="Arial"/>
                <w:b/>
                <w:szCs w:val="20"/>
              </w:rPr>
            </w:pPr>
            <w:r w:rsidRPr="00732965">
              <w:rPr>
                <w:rFonts w:cs="Arial"/>
                <w:b/>
                <w:szCs w:val="20"/>
              </w:rPr>
              <w:t>Agreed by UNDP</w:t>
            </w:r>
          </w:p>
        </w:tc>
        <w:tc>
          <w:tcPr>
            <w:tcW w:w="3600" w:type="dxa"/>
            <w:gridSpan w:val="2"/>
            <w:shd w:val="clear" w:color="auto" w:fill="auto"/>
          </w:tcPr>
          <w:p w14:paraId="59C0A11E" w14:textId="77777777" w:rsidR="0077088A" w:rsidRPr="00732965" w:rsidRDefault="0077088A" w:rsidP="0003763F">
            <w:pPr>
              <w:spacing w:after="240"/>
              <w:jc w:val="left"/>
              <w:rPr>
                <w:rFonts w:cs="Arial"/>
                <w:b/>
                <w:szCs w:val="20"/>
              </w:rPr>
            </w:pPr>
            <w:r w:rsidRPr="00732965">
              <w:rPr>
                <w:rFonts w:cs="Arial"/>
                <w:b/>
                <w:szCs w:val="20"/>
              </w:rPr>
              <w:t>Date/Month/Year:</w:t>
            </w:r>
          </w:p>
        </w:tc>
      </w:tr>
    </w:tbl>
    <w:p w14:paraId="560292E5" w14:textId="77777777" w:rsidR="00D64EA4" w:rsidRPr="00732965" w:rsidRDefault="00D64EA4" w:rsidP="00235AE4">
      <w:pPr>
        <w:spacing w:after="240"/>
        <w:jc w:val="left"/>
        <w:rPr>
          <w:rFonts w:cs="Arial"/>
          <w:b/>
          <w:szCs w:val="20"/>
        </w:rPr>
      </w:pPr>
    </w:p>
    <w:p w14:paraId="3BCA38A1" w14:textId="77777777" w:rsidR="001F6E52" w:rsidRPr="00732965" w:rsidRDefault="001F6E52" w:rsidP="00235AE4">
      <w:pPr>
        <w:pStyle w:val="TOCHeading"/>
        <w:spacing w:before="0" w:after="240" w:line="240" w:lineRule="auto"/>
        <w:rPr>
          <w:rFonts w:ascii="Calibri" w:eastAsia="Times New Roman" w:hAnsi="Calibri"/>
          <w:b w:val="0"/>
          <w:bCs w:val="0"/>
          <w:color w:val="auto"/>
          <w:sz w:val="20"/>
          <w:szCs w:val="20"/>
          <w:lang w:val="en-GB"/>
        </w:rPr>
      </w:pPr>
    </w:p>
    <w:p w14:paraId="57EB3F5F" w14:textId="77777777" w:rsidR="001F6E52" w:rsidRPr="00732965" w:rsidRDefault="001F6E52">
      <w:pPr>
        <w:spacing w:after="0"/>
        <w:jc w:val="left"/>
        <w:rPr>
          <w:rFonts w:eastAsia="Times New Roman"/>
          <w:szCs w:val="20"/>
        </w:rPr>
      </w:pPr>
      <w:r w:rsidRPr="00732965">
        <w:rPr>
          <w:rFonts w:eastAsia="Times New Roman"/>
          <w:b/>
          <w:bCs/>
          <w:szCs w:val="20"/>
        </w:rPr>
        <w:br w:type="page"/>
      </w:r>
    </w:p>
    <w:p w14:paraId="76EAF2E7" w14:textId="77777777" w:rsidR="00D64EA4" w:rsidRPr="00732965" w:rsidRDefault="00D64EA4" w:rsidP="0073518C">
      <w:pPr>
        <w:pStyle w:val="Heading1"/>
        <w:rPr>
          <w:rFonts w:ascii="Calibri" w:hAnsi="Calibri"/>
          <w:sz w:val="20"/>
        </w:rPr>
      </w:pPr>
      <w:bookmarkStart w:id="1" w:name="_Toc487556775"/>
      <w:r w:rsidRPr="00732965">
        <w:rPr>
          <w:rFonts w:ascii="Calibri" w:hAnsi="Calibri"/>
          <w:sz w:val="20"/>
        </w:rPr>
        <w:lastRenderedPageBreak/>
        <w:t>Table of Contents</w:t>
      </w:r>
      <w:bookmarkEnd w:id="1"/>
    </w:p>
    <w:p w14:paraId="2E758E7E" w14:textId="2C75E7E2" w:rsidR="00F637AA" w:rsidRPr="00732965" w:rsidRDefault="00D64EA4" w:rsidP="00BD0372">
      <w:pPr>
        <w:pStyle w:val="TOC1"/>
        <w:spacing w:after="0"/>
        <w:rPr>
          <w:rFonts w:eastAsia="Times New Roman"/>
          <w:noProof/>
          <w:szCs w:val="20"/>
        </w:rPr>
      </w:pPr>
      <w:r w:rsidRPr="00732965">
        <w:rPr>
          <w:szCs w:val="20"/>
        </w:rPr>
        <w:fldChar w:fldCharType="begin"/>
      </w:r>
      <w:r w:rsidRPr="00732965">
        <w:rPr>
          <w:szCs w:val="20"/>
        </w:rPr>
        <w:instrText xml:space="preserve"> TOC \o "1-3" \h \z \u </w:instrText>
      </w:r>
      <w:r w:rsidRPr="00732965">
        <w:rPr>
          <w:szCs w:val="20"/>
        </w:rPr>
        <w:fldChar w:fldCharType="separate"/>
      </w:r>
      <w:hyperlink w:anchor="_Toc487556775" w:history="1">
        <w:r w:rsidR="00F637AA" w:rsidRPr="00732965">
          <w:rPr>
            <w:rStyle w:val="Hyperlink"/>
            <w:noProof/>
            <w:szCs w:val="20"/>
          </w:rPr>
          <w:t>I.</w:t>
        </w:r>
        <w:r w:rsidR="00F637AA" w:rsidRPr="00732965">
          <w:rPr>
            <w:rFonts w:eastAsia="Times New Roman"/>
            <w:noProof/>
            <w:szCs w:val="20"/>
          </w:rPr>
          <w:tab/>
        </w:r>
        <w:r w:rsidR="00F637AA" w:rsidRPr="00732965">
          <w:rPr>
            <w:rStyle w:val="Hyperlink"/>
            <w:noProof/>
            <w:szCs w:val="20"/>
          </w:rPr>
          <w:t>Table of Contents</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_Toc487556775 \h </w:instrText>
        </w:r>
        <w:r w:rsidR="00F637AA" w:rsidRPr="00732965">
          <w:rPr>
            <w:noProof/>
            <w:webHidden/>
            <w:szCs w:val="20"/>
          </w:rPr>
        </w:r>
        <w:r w:rsidR="00F637AA" w:rsidRPr="00732965">
          <w:rPr>
            <w:noProof/>
            <w:webHidden/>
            <w:szCs w:val="20"/>
          </w:rPr>
          <w:fldChar w:fldCharType="separate"/>
        </w:r>
        <w:r w:rsidR="009500EC">
          <w:rPr>
            <w:noProof/>
            <w:webHidden/>
            <w:szCs w:val="20"/>
          </w:rPr>
          <w:t>3</w:t>
        </w:r>
        <w:r w:rsidR="00F637AA" w:rsidRPr="00732965">
          <w:rPr>
            <w:noProof/>
            <w:webHidden/>
            <w:szCs w:val="20"/>
          </w:rPr>
          <w:fldChar w:fldCharType="end"/>
        </w:r>
      </w:hyperlink>
    </w:p>
    <w:p w14:paraId="6EE833F0" w14:textId="0D71C9C9" w:rsidR="00F637AA" w:rsidRPr="00732965" w:rsidRDefault="008F2232" w:rsidP="00BD0372">
      <w:pPr>
        <w:pStyle w:val="TOC1"/>
        <w:spacing w:after="0"/>
        <w:rPr>
          <w:rFonts w:eastAsia="Times New Roman"/>
          <w:noProof/>
          <w:szCs w:val="20"/>
        </w:rPr>
      </w:pPr>
      <w:hyperlink w:anchor="_Toc487556776" w:history="1">
        <w:r w:rsidR="00F637AA" w:rsidRPr="00732965">
          <w:rPr>
            <w:rStyle w:val="Hyperlink"/>
            <w:noProof/>
            <w:szCs w:val="20"/>
          </w:rPr>
          <w:t>II.</w:t>
        </w:r>
        <w:r w:rsidR="00F637AA" w:rsidRPr="00732965">
          <w:rPr>
            <w:rFonts w:eastAsia="Times New Roman"/>
            <w:noProof/>
            <w:szCs w:val="20"/>
          </w:rPr>
          <w:tab/>
        </w:r>
        <w:r w:rsidR="00F637AA" w:rsidRPr="00732965">
          <w:rPr>
            <w:rStyle w:val="Hyperlink"/>
            <w:noProof/>
            <w:szCs w:val="20"/>
          </w:rPr>
          <w:t>Development Challenge</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_Toc487556776 \h </w:instrText>
        </w:r>
        <w:r w:rsidR="00F637AA" w:rsidRPr="00732965">
          <w:rPr>
            <w:noProof/>
            <w:webHidden/>
            <w:szCs w:val="20"/>
          </w:rPr>
        </w:r>
        <w:r w:rsidR="00F637AA" w:rsidRPr="00732965">
          <w:rPr>
            <w:noProof/>
            <w:webHidden/>
            <w:szCs w:val="20"/>
          </w:rPr>
          <w:fldChar w:fldCharType="separate"/>
        </w:r>
        <w:r w:rsidR="009500EC">
          <w:rPr>
            <w:noProof/>
            <w:webHidden/>
            <w:szCs w:val="20"/>
          </w:rPr>
          <w:t>7</w:t>
        </w:r>
        <w:r w:rsidR="00F637AA" w:rsidRPr="00732965">
          <w:rPr>
            <w:noProof/>
            <w:webHidden/>
            <w:szCs w:val="20"/>
          </w:rPr>
          <w:fldChar w:fldCharType="end"/>
        </w:r>
      </w:hyperlink>
    </w:p>
    <w:p w14:paraId="5D1D78EB" w14:textId="71213111" w:rsidR="00F637AA" w:rsidRPr="00732965" w:rsidRDefault="008F2232" w:rsidP="00BD0372">
      <w:pPr>
        <w:pStyle w:val="TOC1"/>
        <w:spacing w:after="0"/>
        <w:rPr>
          <w:rFonts w:eastAsia="Times New Roman"/>
          <w:noProof/>
          <w:szCs w:val="20"/>
        </w:rPr>
      </w:pPr>
      <w:hyperlink w:anchor="_Toc487556777" w:history="1">
        <w:r w:rsidR="00F637AA" w:rsidRPr="00732965">
          <w:rPr>
            <w:rStyle w:val="Hyperlink"/>
            <w:noProof/>
            <w:szCs w:val="20"/>
          </w:rPr>
          <w:t>III.</w:t>
        </w:r>
        <w:r w:rsidR="00F637AA" w:rsidRPr="00732965">
          <w:rPr>
            <w:rFonts w:eastAsia="Times New Roman"/>
            <w:noProof/>
            <w:szCs w:val="20"/>
          </w:rPr>
          <w:tab/>
        </w:r>
        <w:r w:rsidR="00F637AA" w:rsidRPr="00732965">
          <w:rPr>
            <w:rStyle w:val="Hyperlink"/>
            <w:noProof/>
            <w:szCs w:val="20"/>
          </w:rPr>
          <w:t>Strategy</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_Toc487556777 \h </w:instrText>
        </w:r>
        <w:r w:rsidR="00F637AA" w:rsidRPr="00732965">
          <w:rPr>
            <w:noProof/>
            <w:webHidden/>
            <w:szCs w:val="20"/>
          </w:rPr>
        </w:r>
        <w:r w:rsidR="00F637AA" w:rsidRPr="00732965">
          <w:rPr>
            <w:noProof/>
            <w:webHidden/>
            <w:szCs w:val="20"/>
          </w:rPr>
          <w:fldChar w:fldCharType="separate"/>
        </w:r>
        <w:r w:rsidR="009500EC">
          <w:rPr>
            <w:noProof/>
            <w:webHidden/>
            <w:szCs w:val="20"/>
          </w:rPr>
          <w:t>17</w:t>
        </w:r>
        <w:r w:rsidR="00F637AA" w:rsidRPr="00732965">
          <w:rPr>
            <w:noProof/>
            <w:webHidden/>
            <w:szCs w:val="20"/>
          </w:rPr>
          <w:fldChar w:fldCharType="end"/>
        </w:r>
      </w:hyperlink>
    </w:p>
    <w:p w14:paraId="4EB4BD97" w14:textId="54350A0F" w:rsidR="00F637AA" w:rsidRPr="00732965" w:rsidRDefault="008F2232" w:rsidP="00BD0372">
      <w:pPr>
        <w:pStyle w:val="TOC1"/>
        <w:spacing w:after="0"/>
        <w:rPr>
          <w:rFonts w:eastAsia="Times New Roman"/>
          <w:noProof/>
          <w:szCs w:val="20"/>
        </w:rPr>
      </w:pPr>
      <w:hyperlink w:anchor="_Toc487556778" w:history="1">
        <w:r w:rsidR="00F637AA" w:rsidRPr="00732965">
          <w:rPr>
            <w:rStyle w:val="Hyperlink"/>
            <w:noProof/>
            <w:szCs w:val="20"/>
          </w:rPr>
          <w:t>IV.</w:t>
        </w:r>
        <w:r w:rsidR="00F637AA" w:rsidRPr="00732965">
          <w:rPr>
            <w:rFonts w:eastAsia="Times New Roman"/>
            <w:noProof/>
            <w:szCs w:val="20"/>
          </w:rPr>
          <w:tab/>
        </w:r>
        <w:r w:rsidR="00F637AA" w:rsidRPr="00732965">
          <w:rPr>
            <w:rStyle w:val="Hyperlink"/>
            <w:noProof/>
            <w:szCs w:val="20"/>
          </w:rPr>
          <w:t>Results and Partnerships</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_Toc487556778 \h </w:instrText>
        </w:r>
        <w:r w:rsidR="00F637AA" w:rsidRPr="00732965">
          <w:rPr>
            <w:noProof/>
            <w:webHidden/>
            <w:szCs w:val="20"/>
          </w:rPr>
        </w:r>
        <w:r w:rsidR="00F637AA" w:rsidRPr="00732965">
          <w:rPr>
            <w:noProof/>
            <w:webHidden/>
            <w:szCs w:val="20"/>
          </w:rPr>
          <w:fldChar w:fldCharType="separate"/>
        </w:r>
        <w:r w:rsidR="009500EC">
          <w:rPr>
            <w:noProof/>
            <w:webHidden/>
            <w:szCs w:val="20"/>
          </w:rPr>
          <w:t>26</w:t>
        </w:r>
        <w:r w:rsidR="00F637AA" w:rsidRPr="00732965">
          <w:rPr>
            <w:noProof/>
            <w:webHidden/>
            <w:szCs w:val="20"/>
          </w:rPr>
          <w:fldChar w:fldCharType="end"/>
        </w:r>
      </w:hyperlink>
    </w:p>
    <w:p w14:paraId="06DA2B1E" w14:textId="76DE7F72" w:rsidR="00F637AA" w:rsidRPr="00732965" w:rsidRDefault="008F2232" w:rsidP="00BD0372">
      <w:pPr>
        <w:pStyle w:val="TOC1"/>
        <w:spacing w:after="0"/>
        <w:rPr>
          <w:rFonts w:eastAsia="Times New Roman"/>
          <w:noProof/>
          <w:szCs w:val="20"/>
        </w:rPr>
      </w:pPr>
      <w:hyperlink w:anchor="_Toc487556779" w:history="1">
        <w:r w:rsidR="00F637AA" w:rsidRPr="00732965">
          <w:rPr>
            <w:rStyle w:val="Hyperlink"/>
            <w:noProof/>
            <w:szCs w:val="20"/>
          </w:rPr>
          <w:t>V.</w:t>
        </w:r>
        <w:r w:rsidR="00F637AA" w:rsidRPr="00732965">
          <w:rPr>
            <w:rFonts w:eastAsia="Times New Roman"/>
            <w:noProof/>
            <w:szCs w:val="20"/>
          </w:rPr>
          <w:tab/>
        </w:r>
        <w:r w:rsidR="00F637AA" w:rsidRPr="00732965">
          <w:rPr>
            <w:rStyle w:val="Hyperlink"/>
            <w:noProof/>
            <w:szCs w:val="20"/>
          </w:rPr>
          <w:t>Project Management</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_Toc487556779 \h </w:instrText>
        </w:r>
        <w:r w:rsidR="00F637AA" w:rsidRPr="00732965">
          <w:rPr>
            <w:noProof/>
            <w:webHidden/>
            <w:szCs w:val="20"/>
          </w:rPr>
        </w:r>
        <w:r w:rsidR="00F637AA" w:rsidRPr="00732965">
          <w:rPr>
            <w:noProof/>
            <w:webHidden/>
            <w:szCs w:val="20"/>
          </w:rPr>
          <w:fldChar w:fldCharType="separate"/>
        </w:r>
        <w:r w:rsidR="009500EC">
          <w:rPr>
            <w:noProof/>
            <w:webHidden/>
            <w:szCs w:val="20"/>
          </w:rPr>
          <w:t>71</w:t>
        </w:r>
        <w:r w:rsidR="00F637AA" w:rsidRPr="00732965">
          <w:rPr>
            <w:noProof/>
            <w:webHidden/>
            <w:szCs w:val="20"/>
          </w:rPr>
          <w:fldChar w:fldCharType="end"/>
        </w:r>
      </w:hyperlink>
    </w:p>
    <w:p w14:paraId="7AB4C888" w14:textId="0DB0D2F6" w:rsidR="00F637AA" w:rsidRPr="00732965" w:rsidRDefault="008F2232" w:rsidP="00BD0372">
      <w:pPr>
        <w:pStyle w:val="TOC1"/>
        <w:spacing w:after="0"/>
        <w:rPr>
          <w:rFonts w:eastAsia="Times New Roman"/>
          <w:noProof/>
          <w:szCs w:val="20"/>
        </w:rPr>
      </w:pPr>
      <w:hyperlink w:anchor="_Toc487556780" w:history="1">
        <w:r w:rsidR="00F637AA" w:rsidRPr="00732965">
          <w:rPr>
            <w:rStyle w:val="Hyperlink"/>
            <w:noProof/>
            <w:szCs w:val="20"/>
          </w:rPr>
          <w:t>VI.</w:t>
        </w:r>
        <w:r w:rsidR="00F637AA" w:rsidRPr="00732965">
          <w:rPr>
            <w:rFonts w:eastAsia="Times New Roman"/>
            <w:noProof/>
            <w:szCs w:val="20"/>
          </w:rPr>
          <w:tab/>
        </w:r>
        <w:r w:rsidR="00F637AA" w:rsidRPr="00732965">
          <w:rPr>
            <w:rStyle w:val="Hyperlink"/>
            <w:noProof/>
            <w:szCs w:val="20"/>
          </w:rPr>
          <w:t>Project Results Framework</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_Toc487556780 \h </w:instrText>
        </w:r>
        <w:r w:rsidR="00F637AA" w:rsidRPr="00732965">
          <w:rPr>
            <w:noProof/>
            <w:webHidden/>
            <w:szCs w:val="20"/>
          </w:rPr>
        </w:r>
        <w:r w:rsidR="00F637AA" w:rsidRPr="00732965">
          <w:rPr>
            <w:noProof/>
            <w:webHidden/>
            <w:szCs w:val="20"/>
          </w:rPr>
          <w:fldChar w:fldCharType="separate"/>
        </w:r>
        <w:r w:rsidR="009500EC">
          <w:rPr>
            <w:noProof/>
            <w:webHidden/>
            <w:szCs w:val="20"/>
          </w:rPr>
          <w:t>73</w:t>
        </w:r>
        <w:r w:rsidR="00F637AA" w:rsidRPr="00732965">
          <w:rPr>
            <w:noProof/>
            <w:webHidden/>
            <w:szCs w:val="20"/>
          </w:rPr>
          <w:fldChar w:fldCharType="end"/>
        </w:r>
      </w:hyperlink>
    </w:p>
    <w:p w14:paraId="047DF0D0" w14:textId="73FFB0EE" w:rsidR="00F637AA" w:rsidRPr="00732965" w:rsidRDefault="008F2232" w:rsidP="00BD0372">
      <w:pPr>
        <w:pStyle w:val="TOC1"/>
        <w:spacing w:after="0"/>
        <w:rPr>
          <w:rFonts w:eastAsia="Times New Roman"/>
          <w:noProof/>
          <w:szCs w:val="20"/>
        </w:rPr>
      </w:pPr>
      <w:hyperlink w:anchor="_Toc487556781" w:history="1">
        <w:r w:rsidR="00F637AA" w:rsidRPr="00732965">
          <w:rPr>
            <w:rStyle w:val="Hyperlink"/>
            <w:noProof/>
            <w:szCs w:val="20"/>
          </w:rPr>
          <w:t>VII.</w:t>
        </w:r>
        <w:r w:rsidR="00F637AA" w:rsidRPr="00732965">
          <w:rPr>
            <w:rFonts w:eastAsia="Times New Roman"/>
            <w:noProof/>
            <w:szCs w:val="20"/>
          </w:rPr>
          <w:tab/>
        </w:r>
        <w:r w:rsidR="00F637AA" w:rsidRPr="00732965">
          <w:rPr>
            <w:rStyle w:val="Hyperlink"/>
            <w:noProof/>
            <w:szCs w:val="20"/>
          </w:rPr>
          <w:t>Monitoring and Evaluation (M&amp;E) Plan</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_Toc487556781 \h </w:instrText>
        </w:r>
        <w:r w:rsidR="00F637AA" w:rsidRPr="00732965">
          <w:rPr>
            <w:noProof/>
            <w:webHidden/>
            <w:szCs w:val="20"/>
          </w:rPr>
        </w:r>
        <w:r w:rsidR="00F637AA" w:rsidRPr="00732965">
          <w:rPr>
            <w:noProof/>
            <w:webHidden/>
            <w:szCs w:val="20"/>
          </w:rPr>
          <w:fldChar w:fldCharType="separate"/>
        </w:r>
        <w:r w:rsidR="009500EC">
          <w:rPr>
            <w:noProof/>
            <w:webHidden/>
            <w:szCs w:val="20"/>
          </w:rPr>
          <w:t>80</w:t>
        </w:r>
        <w:r w:rsidR="00F637AA" w:rsidRPr="00732965">
          <w:rPr>
            <w:noProof/>
            <w:webHidden/>
            <w:szCs w:val="20"/>
          </w:rPr>
          <w:fldChar w:fldCharType="end"/>
        </w:r>
      </w:hyperlink>
    </w:p>
    <w:p w14:paraId="6E8C0226" w14:textId="18CE2362" w:rsidR="00F637AA" w:rsidRPr="00732965" w:rsidRDefault="008F2232" w:rsidP="00BD0372">
      <w:pPr>
        <w:pStyle w:val="TOC1"/>
        <w:spacing w:after="0"/>
        <w:rPr>
          <w:rFonts w:eastAsia="Times New Roman"/>
          <w:noProof/>
          <w:szCs w:val="20"/>
        </w:rPr>
      </w:pPr>
      <w:hyperlink w:anchor="_Toc487556782" w:history="1">
        <w:r w:rsidR="00F637AA" w:rsidRPr="00732965">
          <w:rPr>
            <w:rStyle w:val="Hyperlink"/>
            <w:noProof/>
            <w:szCs w:val="20"/>
          </w:rPr>
          <w:t>VIII.</w:t>
        </w:r>
        <w:r w:rsidR="00F637AA" w:rsidRPr="00732965">
          <w:rPr>
            <w:rFonts w:eastAsia="Times New Roman"/>
            <w:noProof/>
            <w:szCs w:val="20"/>
          </w:rPr>
          <w:tab/>
        </w:r>
        <w:r w:rsidR="00F637AA" w:rsidRPr="00732965">
          <w:rPr>
            <w:rStyle w:val="Hyperlink"/>
            <w:noProof/>
            <w:szCs w:val="20"/>
          </w:rPr>
          <w:t>Governance and Management Arrangements</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_Toc487556782 \h </w:instrText>
        </w:r>
        <w:r w:rsidR="00F637AA" w:rsidRPr="00732965">
          <w:rPr>
            <w:noProof/>
            <w:webHidden/>
            <w:szCs w:val="20"/>
          </w:rPr>
        </w:r>
        <w:r w:rsidR="00F637AA" w:rsidRPr="00732965">
          <w:rPr>
            <w:noProof/>
            <w:webHidden/>
            <w:szCs w:val="20"/>
          </w:rPr>
          <w:fldChar w:fldCharType="separate"/>
        </w:r>
        <w:r w:rsidR="009500EC">
          <w:rPr>
            <w:noProof/>
            <w:webHidden/>
            <w:szCs w:val="20"/>
          </w:rPr>
          <w:t>85</w:t>
        </w:r>
        <w:r w:rsidR="00F637AA" w:rsidRPr="00732965">
          <w:rPr>
            <w:noProof/>
            <w:webHidden/>
            <w:szCs w:val="20"/>
          </w:rPr>
          <w:fldChar w:fldCharType="end"/>
        </w:r>
      </w:hyperlink>
    </w:p>
    <w:p w14:paraId="0C3B5A8D" w14:textId="436F000E" w:rsidR="00F637AA" w:rsidRPr="00732965" w:rsidRDefault="008F2232" w:rsidP="00BD0372">
      <w:pPr>
        <w:pStyle w:val="TOC1"/>
        <w:spacing w:after="0"/>
        <w:rPr>
          <w:rFonts w:eastAsia="Times New Roman"/>
          <w:noProof/>
          <w:szCs w:val="20"/>
        </w:rPr>
      </w:pPr>
      <w:hyperlink w:anchor="_Toc487556783" w:history="1">
        <w:r w:rsidR="00F637AA" w:rsidRPr="00732965">
          <w:rPr>
            <w:rStyle w:val="Hyperlink"/>
            <w:noProof/>
            <w:szCs w:val="20"/>
          </w:rPr>
          <w:t>IX.</w:t>
        </w:r>
        <w:r w:rsidR="00F637AA" w:rsidRPr="00732965">
          <w:rPr>
            <w:rFonts w:eastAsia="Times New Roman"/>
            <w:noProof/>
            <w:szCs w:val="20"/>
          </w:rPr>
          <w:tab/>
        </w:r>
        <w:r w:rsidR="00F637AA" w:rsidRPr="00732965">
          <w:rPr>
            <w:rStyle w:val="Hyperlink"/>
            <w:noProof/>
            <w:szCs w:val="20"/>
          </w:rPr>
          <w:t>Financial Planning and Management</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_Toc487556783 \h </w:instrText>
        </w:r>
        <w:r w:rsidR="00F637AA" w:rsidRPr="00732965">
          <w:rPr>
            <w:noProof/>
            <w:webHidden/>
            <w:szCs w:val="20"/>
          </w:rPr>
        </w:r>
        <w:r w:rsidR="00F637AA" w:rsidRPr="00732965">
          <w:rPr>
            <w:noProof/>
            <w:webHidden/>
            <w:szCs w:val="20"/>
          </w:rPr>
          <w:fldChar w:fldCharType="separate"/>
        </w:r>
        <w:r w:rsidR="009500EC">
          <w:rPr>
            <w:noProof/>
            <w:webHidden/>
            <w:szCs w:val="20"/>
          </w:rPr>
          <w:t>91</w:t>
        </w:r>
        <w:r w:rsidR="00F637AA" w:rsidRPr="00732965">
          <w:rPr>
            <w:noProof/>
            <w:webHidden/>
            <w:szCs w:val="20"/>
          </w:rPr>
          <w:fldChar w:fldCharType="end"/>
        </w:r>
      </w:hyperlink>
    </w:p>
    <w:p w14:paraId="5C0D98AE" w14:textId="57ECA03F" w:rsidR="00F637AA" w:rsidRPr="00732965" w:rsidRDefault="008F2232" w:rsidP="00BD0372">
      <w:pPr>
        <w:pStyle w:val="TOC1"/>
        <w:spacing w:after="0"/>
        <w:rPr>
          <w:rFonts w:eastAsia="Times New Roman"/>
          <w:noProof/>
          <w:szCs w:val="20"/>
        </w:rPr>
      </w:pPr>
      <w:hyperlink w:anchor="_Toc487556784" w:history="1">
        <w:r w:rsidR="00F637AA" w:rsidRPr="00732965">
          <w:rPr>
            <w:rStyle w:val="Hyperlink"/>
            <w:noProof/>
            <w:szCs w:val="20"/>
          </w:rPr>
          <w:t>X.</w:t>
        </w:r>
        <w:r w:rsidR="00F637AA" w:rsidRPr="00732965">
          <w:rPr>
            <w:rFonts w:eastAsia="Times New Roman"/>
            <w:noProof/>
            <w:szCs w:val="20"/>
          </w:rPr>
          <w:tab/>
        </w:r>
        <w:r w:rsidR="00F637AA" w:rsidRPr="00732965">
          <w:rPr>
            <w:rStyle w:val="Hyperlink"/>
            <w:noProof/>
            <w:szCs w:val="20"/>
          </w:rPr>
          <w:t>Total Budget and Work Plan</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_Toc487556784 \h </w:instrText>
        </w:r>
        <w:r w:rsidR="00F637AA" w:rsidRPr="00732965">
          <w:rPr>
            <w:noProof/>
            <w:webHidden/>
            <w:szCs w:val="20"/>
          </w:rPr>
        </w:r>
        <w:r w:rsidR="00F637AA" w:rsidRPr="00732965">
          <w:rPr>
            <w:noProof/>
            <w:webHidden/>
            <w:szCs w:val="20"/>
          </w:rPr>
          <w:fldChar w:fldCharType="separate"/>
        </w:r>
        <w:r w:rsidR="009500EC">
          <w:rPr>
            <w:noProof/>
            <w:webHidden/>
            <w:szCs w:val="20"/>
          </w:rPr>
          <w:t>93</w:t>
        </w:r>
        <w:r w:rsidR="00F637AA" w:rsidRPr="00732965">
          <w:rPr>
            <w:noProof/>
            <w:webHidden/>
            <w:szCs w:val="20"/>
          </w:rPr>
          <w:fldChar w:fldCharType="end"/>
        </w:r>
      </w:hyperlink>
    </w:p>
    <w:p w14:paraId="10A733AA" w14:textId="5100F55B" w:rsidR="00F637AA" w:rsidRPr="00732965" w:rsidRDefault="008F2232" w:rsidP="00BD0372">
      <w:pPr>
        <w:pStyle w:val="TOC1"/>
        <w:spacing w:after="0"/>
        <w:rPr>
          <w:rFonts w:eastAsia="Times New Roman"/>
          <w:noProof/>
          <w:szCs w:val="20"/>
        </w:rPr>
      </w:pPr>
      <w:hyperlink w:anchor="_Toc487556785" w:history="1">
        <w:r w:rsidR="00F637AA" w:rsidRPr="00732965">
          <w:rPr>
            <w:rStyle w:val="Hyperlink"/>
            <w:noProof/>
            <w:szCs w:val="20"/>
          </w:rPr>
          <w:t>XI.</w:t>
        </w:r>
        <w:r w:rsidR="00F637AA" w:rsidRPr="00732965">
          <w:rPr>
            <w:rFonts w:eastAsia="Times New Roman"/>
            <w:noProof/>
            <w:szCs w:val="20"/>
          </w:rPr>
          <w:tab/>
        </w:r>
        <w:r w:rsidR="00F637AA" w:rsidRPr="00732965">
          <w:rPr>
            <w:rStyle w:val="Hyperlink"/>
            <w:noProof/>
            <w:szCs w:val="20"/>
          </w:rPr>
          <w:t>Legal Context</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_Toc487556785 \h </w:instrText>
        </w:r>
        <w:r w:rsidR="00F637AA" w:rsidRPr="00732965">
          <w:rPr>
            <w:noProof/>
            <w:webHidden/>
            <w:szCs w:val="20"/>
          </w:rPr>
        </w:r>
        <w:r w:rsidR="00F637AA" w:rsidRPr="00732965">
          <w:rPr>
            <w:noProof/>
            <w:webHidden/>
            <w:szCs w:val="20"/>
          </w:rPr>
          <w:fldChar w:fldCharType="separate"/>
        </w:r>
        <w:r w:rsidR="009500EC">
          <w:rPr>
            <w:noProof/>
            <w:webHidden/>
            <w:szCs w:val="20"/>
          </w:rPr>
          <w:t>106</w:t>
        </w:r>
        <w:r w:rsidR="00F637AA" w:rsidRPr="00732965">
          <w:rPr>
            <w:noProof/>
            <w:webHidden/>
            <w:szCs w:val="20"/>
          </w:rPr>
          <w:fldChar w:fldCharType="end"/>
        </w:r>
      </w:hyperlink>
    </w:p>
    <w:p w14:paraId="7975BC2C" w14:textId="5DEFC399" w:rsidR="00F637AA" w:rsidRPr="00732965" w:rsidRDefault="008F2232" w:rsidP="00BD0372">
      <w:pPr>
        <w:pStyle w:val="TOC1"/>
        <w:spacing w:after="0"/>
        <w:rPr>
          <w:rFonts w:eastAsia="Times New Roman"/>
          <w:noProof/>
          <w:szCs w:val="20"/>
        </w:rPr>
      </w:pPr>
      <w:hyperlink w:anchor="_Toc487556786" w:history="1">
        <w:r w:rsidR="00F637AA" w:rsidRPr="00732965">
          <w:rPr>
            <w:rStyle w:val="Hyperlink"/>
            <w:noProof/>
            <w:szCs w:val="20"/>
          </w:rPr>
          <w:t>XII.</w:t>
        </w:r>
        <w:r w:rsidR="00F637AA" w:rsidRPr="00732965">
          <w:rPr>
            <w:rFonts w:eastAsia="Times New Roman"/>
            <w:noProof/>
            <w:szCs w:val="20"/>
          </w:rPr>
          <w:tab/>
        </w:r>
        <w:r w:rsidR="00F637AA" w:rsidRPr="00732965">
          <w:rPr>
            <w:rStyle w:val="Hyperlink"/>
            <w:noProof/>
            <w:szCs w:val="20"/>
          </w:rPr>
          <w:t>Risk Management</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_Toc487556786 \h </w:instrText>
        </w:r>
        <w:r w:rsidR="00F637AA" w:rsidRPr="00732965">
          <w:rPr>
            <w:noProof/>
            <w:webHidden/>
            <w:szCs w:val="20"/>
          </w:rPr>
        </w:r>
        <w:r w:rsidR="00F637AA" w:rsidRPr="00732965">
          <w:rPr>
            <w:noProof/>
            <w:webHidden/>
            <w:szCs w:val="20"/>
          </w:rPr>
          <w:fldChar w:fldCharType="separate"/>
        </w:r>
        <w:r w:rsidR="009500EC">
          <w:rPr>
            <w:noProof/>
            <w:webHidden/>
            <w:szCs w:val="20"/>
          </w:rPr>
          <w:t>107</w:t>
        </w:r>
        <w:r w:rsidR="00F637AA" w:rsidRPr="00732965">
          <w:rPr>
            <w:noProof/>
            <w:webHidden/>
            <w:szCs w:val="20"/>
          </w:rPr>
          <w:fldChar w:fldCharType="end"/>
        </w:r>
      </w:hyperlink>
    </w:p>
    <w:p w14:paraId="34C0E5C3" w14:textId="3DDCF61D" w:rsidR="00F637AA" w:rsidRPr="00732965" w:rsidRDefault="008F2232" w:rsidP="00BD0372">
      <w:pPr>
        <w:pStyle w:val="TOC1"/>
        <w:spacing w:after="0"/>
        <w:rPr>
          <w:rFonts w:eastAsia="Times New Roman"/>
          <w:noProof/>
          <w:szCs w:val="20"/>
        </w:rPr>
      </w:pPr>
      <w:hyperlink w:anchor="_Toc487556787" w:history="1">
        <w:r w:rsidR="00F637AA" w:rsidRPr="00732965">
          <w:rPr>
            <w:rStyle w:val="Hyperlink"/>
            <w:noProof/>
            <w:szCs w:val="20"/>
          </w:rPr>
          <w:t>XIII.</w:t>
        </w:r>
        <w:r w:rsidR="00F637AA" w:rsidRPr="00732965">
          <w:rPr>
            <w:rFonts w:eastAsia="Times New Roman"/>
            <w:noProof/>
            <w:szCs w:val="20"/>
          </w:rPr>
          <w:tab/>
        </w:r>
        <w:r w:rsidR="00F637AA" w:rsidRPr="00732965">
          <w:rPr>
            <w:rStyle w:val="Hyperlink"/>
            <w:noProof/>
            <w:szCs w:val="20"/>
          </w:rPr>
          <w:t>Annexes</w:t>
        </w:r>
        <w:r w:rsidR="00F637AA" w:rsidRPr="00732965">
          <w:rPr>
            <w:noProof/>
            <w:webHidden/>
            <w:szCs w:val="20"/>
          </w:rPr>
          <w:tab/>
        </w:r>
        <w:r w:rsidR="00F637AA" w:rsidRPr="00732965">
          <w:rPr>
            <w:noProof/>
            <w:webHidden/>
            <w:szCs w:val="20"/>
          </w:rPr>
          <w:fldChar w:fldCharType="begin"/>
        </w:r>
        <w:r w:rsidR="00F637AA" w:rsidRPr="00732965">
          <w:rPr>
            <w:noProof/>
            <w:webHidden/>
            <w:szCs w:val="20"/>
          </w:rPr>
          <w:instrText xml:space="preserve"> PAGEREF _Toc487556787 \h </w:instrText>
        </w:r>
        <w:r w:rsidR="00F637AA" w:rsidRPr="00732965">
          <w:rPr>
            <w:noProof/>
            <w:webHidden/>
            <w:szCs w:val="20"/>
          </w:rPr>
        </w:r>
        <w:r w:rsidR="00F637AA" w:rsidRPr="00732965">
          <w:rPr>
            <w:noProof/>
            <w:webHidden/>
            <w:szCs w:val="20"/>
          </w:rPr>
          <w:fldChar w:fldCharType="separate"/>
        </w:r>
        <w:r w:rsidR="009500EC">
          <w:rPr>
            <w:noProof/>
            <w:webHidden/>
            <w:szCs w:val="20"/>
          </w:rPr>
          <w:t>109</w:t>
        </w:r>
        <w:r w:rsidR="00F637AA" w:rsidRPr="00732965">
          <w:rPr>
            <w:noProof/>
            <w:webHidden/>
            <w:szCs w:val="20"/>
          </w:rPr>
          <w:fldChar w:fldCharType="end"/>
        </w:r>
      </w:hyperlink>
    </w:p>
    <w:p w14:paraId="673B3464" w14:textId="77777777" w:rsidR="00C02F70" w:rsidRPr="00732965" w:rsidRDefault="00D64EA4" w:rsidP="00BD0372">
      <w:pPr>
        <w:pStyle w:val="ListParagraph"/>
        <w:spacing w:after="60"/>
        <w:ind w:left="0"/>
        <w:rPr>
          <w:b/>
          <w:bCs/>
          <w:noProof/>
          <w:sz w:val="20"/>
          <w:szCs w:val="20"/>
        </w:rPr>
      </w:pPr>
      <w:r w:rsidRPr="00732965">
        <w:rPr>
          <w:b/>
          <w:bCs/>
          <w:noProof/>
          <w:sz w:val="20"/>
          <w:szCs w:val="20"/>
        </w:rPr>
        <w:fldChar w:fldCharType="end"/>
      </w:r>
    </w:p>
    <w:p w14:paraId="6555D643" w14:textId="77777777" w:rsidR="00BD0372" w:rsidRPr="00732965" w:rsidRDefault="00BD0372" w:rsidP="00BD0372">
      <w:pPr>
        <w:pStyle w:val="ListParagraph"/>
        <w:spacing w:after="60"/>
        <w:ind w:left="0"/>
        <w:rPr>
          <w:rFonts w:ascii="Calibri" w:hAnsi="Calibri"/>
          <w:sz w:val="20"/>
          <w:szCs w:val="20"/>
        </w:rPr>
      </w:pPr>
      <w:r w:rsidRPr="00732965">
        <w:rPr>
          <w:rFonts w:ascii="Calibri" w:hAnsi="Calibri"/>
          <w:sz w:val="20"/>
          <w:szCs w:val="20"/>
        </w:rPr>
        <w:t>1.</w:t>
      </w:r>
      <w:r w:rsidRPr="00732965">
        <w:rPr>
          <w:rFonts w:ascii="Calibri" w:hAnsi="Calibri"/>
          <w:sz w:val="20"/>
          <w:szCs w:val="20"/>
        </w:rPr>
        <w:tab/>
      </w:r>
      <w:r w:rsidR="003A3813" w:rsidRPr="00732965">
        <w:rPr>
          <w:rFonts w:ascii="Calibri" w:hAnsi="Calibri"/>
          <w:sz w:val="20"/>
          <w:szCs w:val="20"/>
        </w:rPr>
        <w:t xml:space="preserve">Multi year Workplan </w:t>
      </w:r>
    </w:p>
    <w:p w14:paraId="2909C4CC" w14:textId="77777777" w:rsidR="00BD0372" w:rsidRPr="00732965" w:rsidRDefault="00BD0372" w:rsidP="00BD0372">
      <w:pPr>
        <w:rPr>
          <w:szCs w:val="20"/>
        </w:rPr>
      </w:pPr>
      <w:r w:rsidRPr="00732965">
        <w:rPr>
          <w:szCs w:val="20"/>
        </w:rPr>
        <w:t>2.</w:t>
      </w:r>
      <w:r w:rsidRPr="00732965">
        <w:rPr>
          <w:szCs w:val="20"/>
        </w:rPr>
        <w:tab/>
        <w:t>Te</w:t>
      </w:r>
      <w:r w:rsidR="003A3813" w:rsidRPr="00732965">
        <w:rPr>
          <w:szCs w:val="20"/>
        </w:rPr>
        <w:t xml:space="preserve">rms of Reference for Key Staff </w:t>
      </w:r>
    </w:p>
    <w:p w14:paraId="76CF94A2" w14:textId="77777777" w:rsidR="00BD0372" w:rsidRPr="00732965" w:rsidRDefault="00BD0372" w:rsidP="00BD0372">
      <w:pPr>
        <w:rPr>
          <w:szCs w:val="20"/>
        </w:rPr>
      </w:pPr>
      <w:r w:rsidRPr="00732965">
        <w:rPr>
          <w:szCs w:val="20"/>
        </w:rPr>
        <w:t>3.</w:t>
      </w:r>
      <w:r w:rsidRPr="00732965">
        <w:rPr>
          <w:szCs w:val="20"/>
        </w:rPr>
        <w:tab/>
        <w:t xml:space="preserve">UNDP Social and Environmental and Screening Template (SESP) </w:t>
      </w:r>
    </w:p>
    <w:p w14:paraId="1485F27B" w14:textId="77777777" w:rsidR="00BD0372" w:rsidRPr="00732965" w:rsidRDefault="00BD0372" w:rsidP="00BD0372">
      <w:pPr>
        <w:rPr>
          <w:szCs w:val="20"/>
        </w:rPr>
      </w:pPr>
      <w:r w:rsidRPr="00732965">
        <w:rPr>
          <w:szCs w:val="20"/>
        </w:rPr>
        <w:t>4.</w:t>
      </w:r>
      <w:r w:rsidRPr="00732965">
        <w:rPr>
          <w:szCs w:val="20"/>
        </w:rPr>
        <w:tab/>
        <w:t xml:space="preserve">Stakeholder Involvement Plan </w:t>
      </w:r>
    </w:p>
    <w:p w14:paraId="71B41440" w14:textId="77777777" w:rsidR="00BD0372" w:rsidRPr="00732965" w:rsidRDefault="00BD0372" w:rsidP="00BD0372">
      <w:pPr>
        <w:rPr>
          <w:szCs w:val="20"/>
        </w:rPr>
      </w:pPr>
      <w:r w:rsidRPr="00732965">
        <w:rPr>
          <w:szCs w:val="20"/>
        </w:rPr>
        <w:t>5.</w:t>
      </w:r>
      <w:r w:rsidRPr="00732965">
        <w:rPr>
          <w:szCs w:val="20"/>
        </w:rPr>
        <w:tab/>
        <w:t xml:space="preserve">Gender Analysis and Mainstreaming Action Plan </w:t>
      </w:r>
    </w:p>
    <w:p w14:paraId="2479C49A" w14:textId="77777777" w:rsidR="00BD0372" w:rsidRPr="00732965" w:rsidRDefault="00BD0372" w:rsidP="00BD0372">
      <w:pPr>
        <w:rPr>
          <w:szCs w:val="20"/>
        </w:rPr>
      </w:pPr>
      <w:r w:rsidRPr="00732965">
        <w:rPr>
          <w:szCs w:val="20"/>
        </w:rPr>
        <w:t>6.</w:t>
      </w:r>
      <w:r w:rsidRPr="00732965">
        <w:rPr>
          <w:szCs w:val="20"/>
        </w:rPr>
        <w:tab/>
        <w:t xml:space="preserve">Knowledge Management and Communication Strategy </w:t>
      </w:r>
    </w:p>
    <w:p w14:paraId="6E780A67" w14:textId="77777777" w:rsidR="00BD0372" w:rsidRPr="00732965" w:rsidRDefault="00BD0372" w:rsidP="00BD0372">
      <w:pPr>
        <w:rPr>
          <w:szCs w:val="20"/>
        </w:rPr>
      </w:pPr>
      <w:r w:rsidRPr="00732965">
        <w:rPr>
          <w:szCs w:val="20"/>
        </w:rPr>
        <w:t>7.</w:t>
      </w:r>
      <w:r w:rsidRPr="00732965">
        <w:rPr>
          <w:szCs w:val="20"/>
        </w:rPr>
        <w:tab/>
        <w:t>Participatory Consultative process for development of</w:t>
      </w:r>
      <w:r w:rsidR="003A3813" w:rsidRPr="00732965">
        <w:rPr>
          <w:szCs w:val="20"/>
        </w:rPr>
        <w:t xml:space="preserve"> landscape framework agreement </w:t>
      </w:r>
      <w:r w:rsidRPr="00732965">
        <w:rPr>
          <w:szCs w:val="20"/>
        </w:rPr>
        <w:t xml:space="preserve"> </w:t>
      </w:r>
    </w:p>
    <w:p w14:paraId="0E34160B" w14:textId="77777777" w:rsidR="00BD0372" w:rsidRPr="00732965" w:rsidRDefault="00BD0372" w:rsidP="00BD0372">
      <w:pPr>
        <w:rPr>
          <w:szCs w:val="20"/>
        </w:rPr>
      </w:pPr>
      <w:r w:rsidRPr="00732965">
        <w:rPr>
          <w:szCs w:val="20"/>
        </w:rPr>
        <w:t>8.</w:t>
      </w:r>
      <w:r w:rsidRPr="00732965">
        <w:rPr>
          <w:szCs w:val="20"/>
        </w:rPr>
        <w:tab/>
      </w:r>
      <w:r w:rsidRPr="00732965">
        <w:rPr>
          <w:bCs/>
          <w:szCs w:val="20"/>
        </w:rPr>
        <w:t>Participatory Community Consu</w:t>
      </w:r>
      <w:r w:rsidR="003A3813" w:rsidRPr="00732965">
        <w:rPr>
          <w:bCs/>
          <w:szCs w:val="20"/>
        </w:rPr>
        <w:t xml:space="preserve">ltative and Planning Framework </w:t>
      </w:r>
    </w:p>
    <w:p w14:paraId="7F3E6AF3" w14:textId="77777777" w:rsidR="00BD0372" w:rsidRPr="00732965" w:rsidRDefault="00BD0372" w:rsidP="00BD0372">
      <w:pPr>
        <w:rPr>
          <w:bCs/>
          <w:szCs w:val="20"/>
        </w:rPr>
      </w:pPr>
      <w:r w:rsidRPr="00732965">
        <w:rPr>
          <w:bCs/>
          <w:szCs w:val="20"/>
        </w:rPr>
        <w:t>9.</w:t>
      </w:r>
      <w:r w:rsidRPr="00732965">
        <w:rPr>
          <w:bCs/>
          <w:szCs w:val="20"/>
        </w:rPr>
        <w:tab/>
        <w:t xml:space="preserve">Planning and Management of Protected Area </w:t>
      </w:r>
    </w:p>
    <w:p w14:paraId="1899ED02" w14:textId="77777777" w:rsidR="00BD0372" w:rsidRPr="00732965" w:rsidRDefault="00BD0372" w:rsidP="00BD0372">
      <w:pPr>
        <w:rPr>
          <w:szCs w:val="20"/>
        </w:rPr>
      </w:pPr>
      <w:r w:rsidRPr="00732965">
        <w:rPr>
          <w:bCs/>
          <w:szCs w:val="20"/>
        </w:rPr>
        <w:t>10.</w:t>
      </w:r>
      <w:r w:rsidRPr="00732965">
        <w:rPr>
          <w:bCs/>
          <w:szCs w:val="20"/>
        </w:rPr>
        <w:tab/>
        <w:t xml:space="preserve">Planning and Management Techniques for Restoration of disturbed broadleaf forest for SFM benefits </w:t>
      </w:r>
    </w:p>
    <w:p w14:paraId="64261B99" w14:textId="77777777" w:rsidR="00BD0372" w:rsidRPr="00732965" w:rsidRDefault="00BD0372" w:rsidP="00334515">
      <w:pPr>
        <w:ind w:left="720" w:hanging="720"/>
        <w:rPr>
          <w:szCs w:val="20"/>
        </w:rPr>
      </w:pPr>
      <w:r w:rsidRPr="00732965">
        <w:rPr>
          <w:szCs w:val="20"/>
        </w:rPr>
        <w:t>11.</w:t>
      </w:r>
      <w:r w:rsidRPr="00732965">
        <w:rPr>
          <w:szCs w:val="20"/>
        </w:rPr>
        <w:tab/>
      </w:r>
      <w:r w:rsidRPr="00732965">
        <w:rPr>
          <w:bCs/>
          <w:szCs w:val="20"/>
        </w:rPr>
        <w:t xml:space="preserve">Procedures for Planning of Sustainable Land Management and Rehabilitation of Degraded lands (including agricultural lands) </w:t>
      </w:r>
    </w:p>
    <w:p w14:paraId="24FDAD6D" w14:textId="77777777" w:rsidR="00BD0372" w:rsidRPr="00732965" w:rsidRDefault="00BD0372" w:rsidP="00BD0372">
      <w:pPr>
        <w:rPr>
          <w:szCs w:val="20"/>
        </w:rPr>
      </w:pPr>
      <w:r w:rsidRPr="00732965">
        <w:rPr>
          <w:szCs w:val="20"/>
        </w:rPr>
        <w:t>12.</w:t>
      </w:r>
      <w:r w:rsidRPr="00732965">
        <w:rPr>
          <w:szCs w:val="20"/>
        </w:rPr>
        <w:tab/>
        <w:t xml:space="preserve">Summary of Consultants and Contractual Services Financed by the Project </w:t>
      </w:r>
    </w:p>
    <w:p w14:paraId="32F2F734" w14:textId="77777777" w:rsidR="00BD0372" w:rsidRPr="00732965" w:rsidRDefault="00BD0372" w:rsidP="00BD0372">
      <w:pPr>
        <w:rPr>
          <w:szCs w:val="20"/>
        </w:rPr>
      </w:pPr>
      <w:r w:rsidRPr="00732965">
        <w:rPr>
          <w:szCs w:val="20"/>
        </w:rPr>
        <w:t>13.</w:t>
      </w:r>
      <w:r w:rsidRPr="00732965">
        <w:rPr>
          <w:szCs w:val="20"/>
        </w:rPr>
        <w:tab/>
        <w:t xml:space="preserve">UNDP Capacity Assessment </w:t>
      </w:r>
      <w:r w:rsidR="00B94779" w:rsidRPr="00732965">
        <w:rPr>
          <w:szCs w:val="20"/>
        </w:rPr>
        <w:t xml:space="preserve">Scorecard </w:t>
      </w:r>
    </w:p>
    <w:p w14:paraId="2E02601B" w14:textId="77777777" w:rsidR="00BD0372" w:rsidRPr="00732965" w:rsidRDefault="00BD0372" w:rsidP="00BD0372">
      <w:pPr>
        <w:rPr>
          <w:szCs w:val="20"/>
        </w:rPr>
      </w:pPr>
      <w:r w:rsidRPr="00732965">
        <w:rPr>
          <w:szCs w:val="20"/>
        </w:rPr>
        <w:t xml:space="preserve">14. </w:t>
      </w:r>
      <w:r w:rsidRPr="00732965">
        <w:rPr>
          <w:szCs w:val="20"/>
        </w:rPr>
        <w:tab/>
        <w:t>Biologica</w:t>
      </w:r>
      <w:r w:rsidR="00B94779" w:rsidRPr="00732965">
        <w:rPr>
          <w:szCs w:val="20"/>
        </w:rPr>
        <w:t xml:space="preserve">l Landscape Profiles with maps </w:t>
      </w:r>
    </w:p>
    <w:p w14:paraId="2C2DB9F6" w14:textId="77777777" w:rsidR="00BD0372" w:rsidRPr="00732965" w:rsidRDefault="00BD0372" w:rsidP="00BD0372">
      <w:pPr>
        <w:rPr>
          <w:szCs w:val="20"/>
        </w:rPr>
      </w:pPr>
      <w:r w:rsidRPr="00732965">
        <w:rPr>
          <w:szCs w:val="20"/>
        </w:rPr>
        <w:t>15.</w:t>
      </w:r>
      <w:r w:rsidRPr="00732965">
        <w:rPr>
          <w:szCs w:val="20"/>
        </w:rPr>
        <w:tab/>
        <w:t xml:space="preserve">List of people and institutions consulted during project development and consultation notes </w:t>
      </w:r>
    </w:p>
    <w:p w14:paraId="7143D726" w14:textId="77777777" w:rsidR="00BD0372" w:rsidRPr="00732965" w:rsidRDefault="00BD0372" w:rsidP="00BD0372">
      <w:pPr>
        <w:rPr>
          <w:szCs w:val="20"/>
        </w:rPr>
      </w:pPr>
      <w:r w:rsidRPr="00732965">
        <w:rPr>
          <w:szCs w:val="20"/>
        </w:rPr>
        <w:t>16.</w:t>
      </w:r>
      <w:r w:rsidRPr="00732965">
        <w:rPr>
          <w:szCs w:val="20"/>
        </w:rPr>
        <w:tab/>
      </w:r>
      <w:r w:rsidR="00267029" w:rsidRPr="00732965">
        <w:rPr>
          <w:rFonts w:eastAsia="Times New Roman" w:cs="Calibri"/>
          <w:szCs w:val="20"/>
        </w:rPr>
        <w:t>“Special Interest” Peoples Plan</w:t>
      </w:r>
      <w:r w:rsidRPr="00732965">
        <w:rPr>
          <w:szCs w:val="20"/>
        </w:rPr>
        <w:t xml:space="preserve"> </w:t>
      </w:r>
      <w:r w:rsidR="00267029" w:rsidRPr="00732965">
        <w:rPr>
          <w:szCs w:val="20"/>
        </w:rPr>
        <w:t xml:space="preserve">for Maroon Community Engagement </w:t>
      </w:r>
    </w:p>
    <w:p w14:paraId="52A1C344" w14:textId="77777777" w:rsidR="00BD0372" w:rsidRPr="00732965" w:rsidRDefault="00BD0372" w:rsidP="00BD0372">
      <w:pPr>
        <w:rPr>
          <w:szCs w:val="20"/>
        </w:rPr>
      </w:pPr>
      <w:r w:rsidRPr="00732965">
        <w:rPr>
          <w:szCs w:val="20"/>
        </w:rPr>
        <w:t>17.</w:t>
      </w:r>
      <w:r w:rsidRPr="00732965">
        <w:rPr>
          <w:szCs w:val="20"/>
        </w:rPr>
        <w:tab/>
        <w:t xml:space="preserve">Criteria and procedures for selection of cluster sites </w:t>
      </w:r>
    </w:p>
    <w:p w14:paraId="22CCE84A" w14:textId="77777777" w:rsidR="00BD0372" w:rsidRPr="00732965" w:rsidRDefault="00BD0372" w:rsidP="00BD0372">
      <w:pPr>
        <w:rPr>
          <w:szCs w:val="20"/>
        </w:rPr>
      </w:pPr>
      <w:r w:rsidRPr="00732965">
        <w:rPr>
          <w:szCs w:val="20"/>
        </w:rPr>
        <w:t>18.</w:t>
      </w:r>
      <w:r w:rsidRPr="00732965">
        <w:rPr>
          <w:szCs w:val="20"/>
        </w:rPr>
        <w:tab/>
        <w:t>Potential menu of conservation, SLM, SFM and Im</w:t>
      </w:r>
      <w:r w:rsidR="00B94779" w:rsidRPr="00732965">
        <w:rPr>
          <w:szCs w:val="20"/>
        </w:rPr>
        <w:t xml:space="preserve">proved agriculture investments </w:t>
      </w:r>
    </w:p>
    <w:p w14:paraId="29F81788" w14:textId="0216D4B5" w:rsidR="00BD0372" w:rsidRPr="007349EA" w:rsidRDefault="00BD0372" w:rsidP="00BD0372">
      <w:pPr>
        <w:rPr>
          <w:color w:val="FF0000"/>
          <w:szCs w:val="20"/>
        </w:rPr>
      </w:pPr>
      <w:r w:rsidRPr="00732965">
        <w:rPr>
          <w:szCs w:val="20"/>
        </w:rPr>
        <w:t>19.</w:t>
      </w:r>
      <w:r w:rsidRPr="00732965">
        <w:rPr>
          <w:szCs w:val="20"/>
        </w:rPr>
        <w:tab/>
        <w:t>UNDP Pr</w:t>
      </w:r>
      <w:r w:rsidR="007349EA">
        <w:rPr>
          <w:szCs w:val="20"/>
        </w:rPr>
        <w:t>oject Quality Assurance Report</w:t>
      </w:r>
      <w:r w:rsidRPr="00732965">
        <w:rPr>
          <w:szCs w:val="20"/>
        </w:rPr>
        <w:t xml:space="preserve"> </w:t>
      </w:r>
      <w:r w:rsidR="007349EA">
        <w:rPr>
          <w:color w:val="FF0000"/>
          <w:szCs w:val="20"/>
        </w:rPr>
        <w:t>(to be added at project implementation workshop)</w:t>
      </w:r>
    </w:p>
    <w:p w14:paraId="2DAB7C2C" w14:textId="1DDB2B86" w:rsidR="00BD0372" w:rsidRPr="00732965" w:rsidRDefault="00BD0372" w:rsidP="00BD0372">
      <w:pPr>
        <w:rPr>
          <w:szCs w:val="20"/>
        </w:rPr>
      </w:pPr>
      <w:r w:rsidRPr="00732965">
        <w:rPr>
          <w:szCs w:val="20"/>
        </w:rPr>
        <w:t>20.</w:t>
      </w:r>
      <w:r w:rsidRPr="00732965">
        <w:rPr>
          <w:szCs w:val="20"/>
        </w:rPr>
        <w:tab/>
        <w:t xml:space="preserve">UNDP Risk Log </w:t>
      </w:r>
    </w:p>
    <w:p w14:paraId="26C76D91" w14:textId="719D07DF" w:rsidR="00BD0372" w:rsidRPr="007349EA" w:rsidRDefault="00BD0372" w:rsidP="00BD0372">
      <w:pPr>
        <w:ind w:left="720" w:hanging="720"/>
        <w:rPr>
          <w:color w:val="FF0000"/>
          <w:szCs w:val="20"/>
        </w:rPr>
      </w:pPr>
      <w:r w:rsidRPr="00732965">
        <w:rPr>
          <w:szCs w:val="20"/>
        </w:rPr>
        <w:t>21.</w:t>
      </w:r>
      <w:r w:rsidRPr="00732965">
        <w:rPr>
          <w:szCs w:val="20"/>
        </w:rPr>
        <w:tab/>
        <w:t xml:space="preserve">Results of the capacity assessment of the project implementing partner and HACT micro assessment </w:t>
      </w:r>
      <w:r w:rsidR="007349EA" w:rsidRPr="007349EA">
        <w:rPr>
          <w:color w:val="FF0000"/>
          <w:szCs w:val="20"/>
        </w:rPr>
        <w:t>(add at prodoc signature)</w:t>
      </w:r>
    </w:p>
    <w:p w14:paraId="4BC31563" w14:textId="7C21753D" w:rsidR="00BD0372" w:rsidRPr="00732965" w:rsidRDefault="00BD0372" w:rsidP="00BD0372">
      <w:pPr>
        <w:rPr>
          <w:szCs w:val="20"/>
        </w:rPr>
      </w:pPr>
      <w:r w:rsidRPr="00732965">
        <w:rPr>
          <w:szCs w:val="20"/>
        </w:rPr>
        <w:t>22</w:t>
      </w:r>
      <w:r w:rsidRPr="00732965">
        <w:rPr>
          <w:szCs w:val="20"/>
        </w:rPr>
        <w:tab/>
        <w:t xml:space="preserve">LOA with the government in case DPC is applied </w:t>
      </w:r>
    </w:p>
    <w:p w14:paraId="16185C45" w14:textId="77777777" w:rsidR="00BD0372" w:rsidRPr="00732965" w:rsidRDefault="00BD0372" w:rsidP="00BD0372">
      <w:pPr>
        <w:rPr>
          <w:szCs w:val="20"/>
        </w:rPr>
      </w:pPr>
      <w:r w:rsidRPr="00732965">
        <w:rPr>
          <w:szCs w:val="20"/>
        </w:rPr>
        <w:t>23.</w:t>
      </w:r>
      <w:r w:rsidRPr="00732965">
        <w:rPr>
          <w:szCs w:val="20"/>
        </w:rPr>
        <w:tab/>
        <w:t>Tracking Tools at baseline (METT</w:t>
      </w:r>
      <w:r w:rsidR="00B94779" w:rsidRPr="00732965">
        <w:rPr>
          <w:szCs w:val="20"/>
        </w:rPr>
        <w:t xml:space="preserve">) </w:t>
      </w:r>
    </w:p>
    <w:p w14:paraId="3F988CB9" w14:textId="77777777" w:rsidR="00334515" w:rsidRPr="00732965" w:rsidRDefault="00334515" w:rsidP="00BD0372">
      <w:pPr>
        <w:rPr>
          <w:szCs w:val="20"/>
        </w:rPr>
      </w:pPr>
      <w:r w:rsidRPr="00732965">
        <w:rPr>
          <w:szCs w:val="20"/>
        </w:rPr>
        <w:t>24.</w:t>
      </w:r>
      <w:r w:rsidRPr="00732965">
        <w:rPr>
          <w:szCs w:val="20"/>
        </w:rPr>
        <w:tab/>
        <w:t>GEF Core Indicator Worksheet</w:t>
      </w:r>
    </w:p>
    <w:p w14:paraId="5A5B5DE3" w14:textId="77777777" w:rsidR="00334515" w:rsidRPr="00732965" w:rsidRDefault="00334515" w:rsidP="00BD0372">
      <w:pPr>
        <w:rPr>
          <w:szCs w:val="20"/>
        </w:rPr>
      </w:pPr>
      <w:r w:rsidRPr="00732965">
        <w:rPr>
          <w:szCs w:val="20"/>
        </w:rPr>
        <w:t>25.</w:t>
      </w:r>
      <w:r w:rsidRPr="00732965">
        <w:rPr>
          <w:szCs w:val="20"/>
        </w:rPr>
        <w:tab/>
        <w:t>Cofinancing letters</w:t>
      </w:r>
    </w:p>
    <w:p w14:paraId="7E2DAEA5" w14:textId="77777777" w:rsidR="00A610CD" w:rsidRPr="00732965" w:rsidRDefault="00A610CD" w:rsidP="00235AE4">
      <w:pPr>
        <w:spacing w:after="240"/>
        <w:rPr>
          <w:b/>
          <w:bCs/>
          <w:noProof/>
          <w:szCs w:val="20"/>
        </w:rPr>
      </w:pPr>
    </w:p>
    <w:p w14:paraId="3991E056" w14:textId="77777777" w:rsidR="00171154" w:rsidRPr="00732965" w:rsidRDefault="00171154" w:rsidP="00171154">
      <w:pPr>
        <w:spacing w:after="120"/>
        <w:jc w:val="left"/>
        <w:rPr>
          <w:rFonts w:cs="Arial"/>
          <w:b/>
          <w:szCs w:val="20"/>
        </w:rPr>
      </w:pPr>
      <w:r w:rsidRPr="00732965">
        <w:rPr>
          <w:rFonts w:cs="Arial"/>
          <w:szCs w:val="20"/>
        </w:rPr>
        <w:br w:type="page"/>
      </w:r>
      <w:r w:rsidRPr="00732965">
        <w:rPr>
          <w:rFonts w:cs="Arial"/>
          <w:b/>
          <w:szCs w:val="20"/>
        </w:rPr>
        <w:lastRenderedPageBreak/>
        <w:t>Figures and Tables</w:t>
      </w:r>
    </w:p>
    <w:p w14:paraId="2C580867" w14:textId="77777777" w:rsidR="00171154" w:rsidRPr="00732965" w:rsidRDefault="00171154" w:rsidP="00171154">
      <w:pPr>
        <w:spacing w:after="120"/>
        <w:jc w:val="left"/>
        <w:rPr>
          <w:rFonts w:cs="Arial"/>
          <w:szCs w:val="20"/>
          <w:u w:val="single"/>
        </w:rPr>
      </w:pPr>
      <w:r w:rsidRPr="00732965">
        <w:rPr>
          <w:rFonts w:cs="Arial"/>
          <w:szCs w:val="20"/>
          <w:u w:val="single"/>
        </w:rPr>
        <w:t>Figures</w:t>
      </w:r>
    </w:p>
    <w:p w14:paraId="484723FF" w14:textId="77777777" w:rsidR="00171154" w:rsidRPr="00732965" w:rsidRDefault="00171154" w:rsidP="00171154">
      <w:pPr>
        <w:spacing w:after="120"/>
        <w:jc w:val="left"/>
        <w:rPr>
          <w:rFonts w:cs="Calibri"/>
          <w:color w:val="000000"/>
          <w:szCs w:val="20"/>
        </w:rPr>
      </w:pPr>
      <w:r w:rsidRPr="00732965">
        <w:rPr>
          <w:rFonts w:cs="Calibri"/>
          <w:color w:val="000000"/>
          <w:szCs w:val="20"/>
        </w:rPr>
        <w:t>Figure 1: Threats, root causes and barriers to the long-term solution and GEF strategies to address them</w:t>
      </w:r>
    </w:p>
    <w:p w14:paraId="6C3CB989" w14:textId="77777777" w:rsidR="00171154" w:rsidRPr="00732965" w:rsidRDefault="00171154" w:rsidP="00171154">
      <w:pPr>
        <w:widowControl w:val="0"/>
        <w:autoSpaceDE w:val="0"/>
        <w:autoSpaceDN w:val="0"/>
        <w:adjustRightInd w:val="0"/>
        <w:spacing w:after="120"/>
        <w:rPr>
          <w:szCs w:val="20"/>
        </w:rPr>
      </w:pPr>
      <w:r w:rsidRPr="00732965">
        <w:rPr>
          <w:szCs w:val="20"/>
        </w:rPr>
        <w:t>Figure 2:  Theory of Change</w:t>
      </w:r>
    </w:p>
    <w:p w14:paraId="70A6BD0B" w14:textId="77777777" w:rsidR="00171154" w:rsidRPr="00732965" w:rsidRDefault="00171154" w:rsidP="00171154">
      <w:pPr>
        <w:spacing w:after="120"/>
        <w:ind w:right="70"/>
        <w:rPr>
          <w:szCs w:val="20"/>
        </w:rPr>
      </w:pPr>
      <w:r w:rsidRPr="00732965">
        <w:rPr>
          <w:szCs w:val="20"/>
        </w:rPr>
        <w:t xml:space="preserve">Figure 3: Map of Cockpit Country and environs plus Stephney John’s Vale Forest Reserve </w:t>
      </w:r>
    </w:p>
    <w:p w14:paraId="47AF4E00" w14:textId="77777777" w:rsidR="00171154" w:rsidRPr="00732965" w:rsidRDefault="00171154" w:rsidP="00171154">
      <w:pPr>
        <w:spacing w:after="120"/>
        <w:rPr>
          <w:rFonts w:eastAsia="Times New Roman" w:cs="Calibri"/>
          <w:szCs w:val="20"/>
        </w:rPr>
      </w:pPr>
      <w:r w:rsidRPr="00732965">
        <w:rPr>
          <w:szCs w:val="20"/>
        </w:rPr>
        <w:t xml:space="preserve">Figure 4: Map of Target Clusters </w:t>
      </w:r>
    </w:p>
    <w:p w14:paraId="2B502B58" w14:textId="77777777" w:rsidR="00171154" w:rsidRPr="00732965" w:rsidRDefault="00171154" w:rsidP="00171154">
      <w:pPr>
        <w:spacing w:after="120"/>
        <w:rPr>
          <w:u w:val="single"/>
        </w:rPr>
      </w:pPr>
      <w:r w:rsidRPr="00732965">
        <w:rPr>
          <w:u w:val="single"/>
        </w:rPr>
        <w:t>Tables</w:t>
      </w:r>
    </w:p>
    <w:p w14:paraId="3D9BA48A" w14:textId="77777777" w:rsidR="00171154" w:rsidRPr="00732965" w:rsidRDefault="00171154" w:rsidP="00171154">
      <w:pPr>
        <w:spacing w:after="120"/>
        <w:rPr>
          <w:rFonts w:cs="Calibri"/>
          <w:szCs w:val="20"/>
        </w:rPr>
      </w:pPr>
      <w:r w:rsidRPr="00732965">
        <w:rPr>
          <w:rFonts w:cs="Calibri"/>
          <w:szCs w:val="20"/>
        </w:rPr>
        <w:t>Table 1: Geographical, Biological and Socio-economic Features of Pilot Biological landscape</w:t>
      </w:r>
    </w:p>
    <w:p w14:paraId="1704063F" w14:textId="77777777" w:rsidR="00171154" w:rsidRPr="00732965" w:rsidRDefault="00171154" w:rsidP="00171154">
      <w:pPr>
        <w:spacing w:after="120"/>
        <w:rPr>
          <w:szCs w:val="20"/>
        </w:rPr>
      </w:pPr>
      <w:r w:rsidRPr="00732965">
        <w:rPr>
          <w:szCs w:val="20"/>
        </w:rPr>
        <w:t>Table 2: Partnership Arrangements</w:t>
      </w:r>
    </w:p>
    <w:p w14:paraId="107056A3" w14:textId="77777777" w:rsidR="00171154" w:rsidRPr="00732965" w:rsidRDefault="00171154" w:rsidP="00171154">
      <w:pPr>
        <w:spacing w:after="120"/>
      </w:pPr>
      <w:r w:rsidRPr="00732965">
        <w:t>Table 3: Project Risk and Mitigation Matrix</w:t>
      </w:r>
    </w:p>
    <w:p w14:paraId="40B86416" w14:textId="77777777" w:rsidR="00171154" w:rsidRPr="00732965" w:rsidRDefault="00171154" w:rsidP="00171154">
      <w:pPr>
        <w:pStyle w:val="Footer"/>
        <w:spacing w:after="120"/>
        <w:jc w:val="left"/>
        <w:rPr>
          <w:rFonts w:cs="Calibri"/>
          <w:szCs w:val="20"/>
        </w:rPr>
      </w:pPr>
      <w:r w:rsidRPr="00732965">
        <w:rPr>
          <w:rFonts w:cs="Calibri"/>
          <w:szCs w:val="20"/>
        </w:rPr>
        <w:t>Table 4: Stakeholder Involvement Plan</w:t>
      </w:r>
    </w:p>
    <w:p w14:paraId="7CE474A8" w14:textId="77777777" w:rsidR="00171154" w:rsidRPr="00732965" w:rsidRDefault="00171154" w:rsidP="0017115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rPr>
          <w:rFonts w:cs="Calibri"/>
          <w:szCs w:val="20"/>
        </w:rPr>
      </w:pPr>
      <w:r w:rsidRPr="00732965">
        <w:rPr>
          <w:rFonts w:cs="Calibri"/>
          <w:szCs w:val="20"/>
        </w:rPr>
        <w:t xml:space="preserve">Table 5: Mandatory GEF M&amp;E Requirements and M&amp;E Budget:  </w:t>
      </w:r>
    </w:p>
    <w:p w14:paraId="635C5AF9" w14:textId="77777777" w:rsidR="00171154" w:rsidRPr="00732965" w:rsidRDefault="00171154" w:rsidP="00171154">
      <w:pPr>
        <w:autoSpaceDE w:val="0"/>
        <w:autoSpaceDN w:val="0"/>
        <w:adjustRightInd w:val="0"/>
        <w:spacing w:after="120"/>
        <w:jc w:val="left"/>
        <w:rPr>
          <w:color w:val="000000"/>
          <w:szCs w:val="20"/>
        </w:rPr>
      </w:pPr>
      <w:r w:rsidRPr="00732965">
        <w:rPr>
          <w:color w:val="000000"/>
          <w:szCs w:val="20"/>
        </w:rPr>
        <w:t>Table 6: Co-financing Activities</w:t>
      </w:r>
    </w:p>
    <w:p w14:paraId="691AEBBB" w14:textId="77777777" w:rsidR="00AE31A1" w:rsidRPr="00732965" w:rsidRDefault="005611E9" w:rsidP="00BD0372">
      <w:pPr>
        <w:spacing w:after="240"/>
        <w:rPr>
          <w:rFonts w:cs="Arial"/>
          <w:szCs w:val="20"/>
        </w:rPr>
      </w:pPr>
      <w:r w:rsidRPr="00732965">
        <w:rPr>
          <w:rFonts w:cs="Arial"/>
          <w:szCs w:val="20"/>
        </w:rPr>
        <w:br w:type="page"/>
      </w:r>
    </w:p>
    <w:p w14:paraId="48D246A4" w14:textId="77777777" w:rsidR="00AE31A1" w:rsidRPr="00732965" w:rsidRDefault="00F644B9" w:rsidP="00AE31A1">
      <w:pPr>
        <w:tabs>
          <w:tab w:val="left" w:pos="1185"/>
        </w:tabs>
        <w:spacing w:after="0"/>
        <w:jc w:val="left"/>
        <w:rPr>
          <w:rFonts w:cs="Arial"/>
          <w:szCs w:val="20"/>
        </w:rPr>
      </w:pPr>
      <w:r w:rsidRPr="00732965">
        <w:rPr>
          <w:rFonts w:cs="Arial"/>
          <w:b/>
          <w:szCs w:val="20"/>
        </w:rPr>
        <w:lastRenderedPageBreak/>
        <w:t>Acronyms and Abbreviations</w:t>
      </w:r>
      <w:r w:rsidRPr="00732965">
        <w:rPr>
          <w:rFonts w:cs="Arial"/>
          <w:szCs w:val="20"/>
        </w:rPr>
        <w:t xml:space="preserve"> </w:t>
      </w:r>
    </w:p>
    <w:p w14:paraId="45ECD606" w14:textId="77777777" w:rsidR="006B67FA" w:rsidRPr="00732965" w:rsidRDefault="006B67FA">
      <w:pPr>
        <w:spacing w:after="0"/>
        <w:jc w:val="left"/>
        <w:rPr>
          <w:rFonts w:cs="Arial"/>
          <w:b/>
          <w:szCs w:val="20"/>
        </w:rPr>
      </w:pPr>
    </w:p>
    <w:tbl>
      <w:tblPr>
        <w:tblW w:w="0" w:type="auto"/>
        <w:tblBorders>
          <w:bottom w:val="single" w:sz="4" w:space="0" w:color="auto"/>
        </w:tblBorders>
        <w:tblLook w:val="04A0" w:firstRow="1" w:lastRow="0" w:firstColumn="1" w:lastColumn="0" w:noHBand="0" w:noVBand="1"/>
      </w:tblPr>
      <w:tblGrid>
        <w:gridCol w:w="1203"/>
        <w:gridCol w:w="8157"/>
      </w:tblGrid>
      <w:tr w:rsidR="00A610CD" w:rsidRPr="00732965" w14:paraId="2EF38E18" w14:textId="77777777" w:rsidTr="0003763F">
        <w:trPr>
          <w:trHeight w:val="288"/>
        </w:trPr>
        <w:tc>
          <w:tcPr>
            <w:tcW w:w="1203" w:type="dxa"/>
            <w:shd w:val="clear" w:color="auto" w:fill="auto"/>
          </w:tcPr>
          <w:p w14:paraId="29DB72DB" w14:textId="77777777" w:rsidR="00A610CD" w:rsidRPr="00732965" w:rsidRDefault="00CE22F1" w:rsidP="00BD0372">
            <w:pPr>
              <w:spacing w:after="0"/>
              <w:rPr>
                <w:sz w:val="18"/>
                <w:szCs w:val="18"/>
              </w:rPr>
            </w:pPr>
            <w:r w:rsidRPr="00732965">
              <w:rPr>
                <w:sz w:val="18"/>
                <w:szCs w:val="18"/>
              </w:rPr>
              <w:t>ACP-EU</w:t>
            </w:r>
          </w:p>
        </w:tc>
        <w:tc>
          <w:tcPr>
            <w:tcW w:w="8157" w:type="dxa"/>
            <w:shd w:val="clear" w:color="auto" w:fill="auto"/>
          </w:tcPr>
          <w:p w14:paraId="62D20AC2" w14:textId="77777777" w:rsidR="00A610CD" w:rsidRPr="00732965" w:rsidRDefault="00CE22F1" w:rsidP="00BD0372">
            <w:pPr>
              <w:spacing w:after="0"/>
              <w:ind w:left="116"/>
              <w:rPr>
                <w:sz w:val="18"/>
                <w:szCs w:val="18"/>
              </w:rPr>
            </w:pPr>
            <w:r w:rsidRPr="00732965">
              <w:rPr>
                <w:sz w:val="18"/>
                <w:szCs w:val="18"/>
              </w:rPr>
              <w:t>African- Caribbean-Pacific –European Union project</w:t>
            </w:r>
          </w:p>
        </w:tc>
      </w:tr>
      <w:tr w:rsidR="00A610CD" w:rsidRPr="00732965" w14:paraId="16FC5A94" w14:textId="77777777" w:rsidTr="0003763F">
        <w:trPr>
          <w:trHeight w:val="288"/>
        </w:trPr>
        <w:tc>
          <w:tcPr>
            <w:tcW w:w="1203" w:type="dxa"/>
            <w:shd w:val="clear" w:color="auto" w:fill="auto"/>
          </w:tcPr>
          <w:p w14:paraId="509EEB7C" w14:textId="77777777" w:rsidR="00A610CD" w:rsidRPr="00732965" w:rsidRDefault="00CE22F1" w:rsidP="00BD0372">
            <w:pPr>
              <w:spacing w:after="0"/>
              <w:rPr>
                <w:sz w:val="18"/>
                <w:szCs w:val="18"/>
              </w:rPr>
            </w:pPr>
            <w:r w:rsidRPr="00732965">
              <w:rPr>
                <w:sz w:val="18"/>
                <w:szCs w:val="18"/>
              </w:rPr>
              <w:t>AD</w:t>
            </w:r>
          </w:p>
        </w:tc>
        <w:tc>
          <w:tcPr>
            <w:tcW w:w="8157" w:type="dxa"/>
            <w:shd w:val="clear" w:color="auto" w:fill="auto"/>
          </w:tcPr>
          <w:p w14:paraId="7BBCD9CC" w14:textId="77777777" w:rsidR="00A610CD" w:rsidRPr="00732965" w:rsidRDefault="00CE22F1" w:rsidP="00BD0372">
            <w:pPr>
              <w:spacing w:after="0"/>
              <w:ind w:left="116"/>
              <w:rPr>
                <w:sz w:val="18"/>
                <w:szCs w:val="18"/>
              </w:rPr>
            </w:pPr>
            <w:r w:rsidRPr="00732965">
              <w:rPr>
                <w:sz w:val="18"/>
                <w:szCs w:val="18"/>
              </w:rPr>
              <w:t>Agricultural Development</w:t>
            </w:r>
          </w:p>
        </w:tc>
      </w:tr>
      <w:tr w:rsidR="00A610CD" w:rsidRPr="00732965" w14:paraId="1E5AE796" w14:textId="77777777" w:rsidTr="0003763F">
        <w:trPr>
          <w:trHeight w:val="288"/>
        </w:trPr>
        <w:tc>
          <w:tcPr>
            <w:tcW w:w="1203" w:type="dxa"/>
            <w:shd w:val="clear" w:color="auto" w:fill="auto"/>
          </w:tcPr>
          <w:p w14:paraId="6A2B8FCB" w14:textId="77777777" w:rsidR="00A610CD" w:rsidRPr="00732965" w:rsidRDefault="00CE22F1" w:rsidP="00BD0372">
            <w:pPr>
              <w:spacing w:after="0"/>
              <w:rPr>
                <w:sz w:val="18"/>
                <w:szCs w:val="18"/>
              </w:rPr>
            </w:pPr>
            <w:r w:rsidRPr="00732965">
              <w:rPr>
                <w:sz w:val="18"/>
                <w:szCs w:val="18"/>
              </w:rPr>
              <w:t>AMANDA</w:t>
            </w:r>
          </w:p>
        </w:tc>
        <w:tc>
          <w:tcPr>
            <w:tcW w:w="8157" w:type="dxa"/>
            <w:shd w:val="clear" w:color="auto" w:fill="auto"/>
          </w:tcPr>
          <w:p w14:paraId="24384925" w14:textId="77777777" w:rsidR="00A610CD" w:rsidRPr="00732965" w:rsidRDefault="00CE22F1" w:rsidP="00BD0372">
            <w:pPr>
              <w:spacing w:after="0"/>
              <w:ind w:left="116"/>
              <w:rPr>
                <w:sz w:val="18"/>
                <w:szCs w:val="18"/>
              </w:rPr>
            </w:pPr>
            <w:r w:rsidRPr="00732965">
              <w:rPr>
                <w:sz w:val="18"/>
                <w:szCs w:val="18"/>
              </w:rPr>
              <w:t>Application Management and Data Automation</w:t>
            </w:r>
          </w:p>
        </w:tc>
      </w:tr>
      <w:tr w:rsidR="00A610CD" w:rsidRPr="00732965" w14:paraId="7798C7B4" w14:textId="77777777" w:rsidTr="0003763F">
        <w:trPr>
          <w:trHeight w:val="288"/>
        </w:trPr>
        <w:tc>
          <w:tcPr>
            <w:tcW w:w="1203" w:type="dxa"/>
            <w:shd w:val="clear" w:color="auto" w:fill="auto"/>
          </w:tcPr>
          <w:p w14:paraId="2073227C" w14:textId="77777777" w:rsidR="00A610CD" w:rsidRPr="00732965" w:rsidRDefault="00CE22F1" w:rsidP="00BD0372">
            <w:pPr>
              <w:spacing w:after="0"/>
              <w:rPr>
                <w:sz w:val="18"/>
                <w:szCs w:val="18"/>
              </w:rPr>
            </w:pPr>
            <w:r w:rsidRPr="00732965">
              <w:rPr>
                <w:sz w:val="18"/>
                <w:szCs w:val="18"/>
              </w:rPr>
              <w:t>ANR</w:t>
            </w:r>
          </w:p>
        </w:tc>
        <w:tc>
          <w:tcPr>
            <w:tcW w:w="8157" w:type="dxa"/>
            <w:shd w:val="clear" w:color="auto" w:fill="auto"/>
          </w:tcPr>
          <w:p w14:paraId="7BFEC356" w14:textId="77777777" w:rsidR="00A610CD" w:rsidRPr="00732965" w:rsidRDefault="00CE22F1" w:rsidP="00BD0372">
            <w:pPr>
              <w:spacing w:after="0"/>
              <w:ind w:left="116"/>
              <w:rPr>
                <w:sz w:val="18"/>
                <w:szCs w:val="18"/>
              </w:rPr>
            </w:pPr>
            <w:r w:rsidRPr="00732965">
              <w:rPr>
                <w:sz w:val="18"/>
                <w:szCs w:val="18"/>
              </w:rPr>
              <w:t>Assisted Natural Regeneration</w:t>
            </w:r>
          </w:p>
        </w:tc>
      </w:tr>
      <w:tr w:rsidR="00A610CD" w:rsidRPr="00732965" w14:paraId="498E4396" w14:textId="77777777" w:rsidTr="0003763F">
        <w:trPr>
          <w:trHeight w:val="288"/>
        </w:trPr>
        <w:tc>
          <w:tcPr>
            <w:tcW w:w="1203" w:type="dxa"/>
            <w:shd w:val="clear" w:color="auto" w:fill="auto"/>
          </w:tcPr>
          <w:p w14:paraId="3B324232" w14:textId="77777777" w:rsidR="00A610CD" w:rsidRPr="00732965" w:rsidRDefault="00CE22F1" w:rsidP="00BD0372">
            <w:pPr>
              <w:spacing w:after="0"/>
              <w:rPr>
                <w:sz w:val="18"/>
                <w:szCs w:val="18"/>
              </w:rPr>
            </w:pPr>
            <w:r w:rsidRPr="00732965">
              <w:rPr>
                <w:sz w:val="18"/>
                <w:szCs w:val="18"/>
              </w:rPr>
              <w:t>APO</w:t>
            </w:r>
          </w:p>
        </w:tc>
        <w:tc>
          <w:tcPr>
            <w:tcW w:w="8157" w:type="dxa"/>
            <w:shd w:val="clear" w:color="auto" w:fill="auto"/>
          </w:tcPr>
          <w:p w14:paraId="1222511B" w14:textId="77777777" w:rsidR="00A610CD" w:rsidRPr="00732965" w:rsidRDefault="00CE22F1" w:rsidP="00BD0372">
            <w:pPr>
              <w:spacing w:after="0"/>
              <w:ind w:left="116"/>
              <w:rPr>
                <w:sz w:val="18"/>
                <w:szCs w:val="18"/>
              </w:rPr>
            </w:pPr>
            <w:r w:rsidRPr="00732965">
              <w:rPr>
                <w:sz w:val="18"/>
                <w:szCs w:val="18"/>
              </w:rPr>
              <w:t>Annual Plan of Operation</w:t>
            </w:r>
          </w:p>
        </w:tc>
      </w:tr>
      <w:tr w:rsidR="00A610CD" w:rsidRPr="00732965" w14:paraId="466D9016" w14:textId="77777777" w:rsidTr="0003763F">
        <w:trPr>
          <w:trHeight w:val="288"/>
        </w:trPr>
        <w:tc>
          <w:tcPr>
            <w:tcW w:w="1203" w:type="dxa"/>
            <w:shd w:val="clear" w:color="auto" w:fill="auto"/>
          </w:tcPr>
          <w:p w14:paraId="71C3B5F8" w14:textId="77777777" w:rsidR="00A610CD" w:rsidRPr="00732965" w:rsidRDefault="00CE22F1" w:rsidP="00BD0372">
            <w:pPr>
              <w:spacing w:after="0"/>
              <w:rPr>
                <w:sz w:val="18"/>
                <w:szCs w:val="18"/>
              </w:rPr>
            </w:pPr>
            <w:r w:rsidRPr="00732965">
              <w:rPr>
                <w:sz w:val="18"/>
                <w:szCs w:val="18"/>
              </w:rPr>
              <w:t>AWP</w:t>
            </w:r>
          </w:p>
        </w:tc>
        <w:tc>
          <w:tcPr>
            <w:tcW w:w="8157" w:type="dxa"/>
            <w:shd w:val="clear" w:color="auto" w:fill="auto"/>
          </w:tcPr>
          <w:p w14:paraId="7C28DB2F" w14:textId="77777777" w:rsidR="00A610CD" w:rsidRPr="00732965" w:rsidRDefault="00CE22F1" w:rsidP="00BD0372">
            <w:pPr>
              <w:spacing w:after="0"/>
              <w:ind w:left="116"/>
              <w:rPr>
                <w:sz w:val="18"/>
                <w:szCs w:val="18"/>
              </w:rPr>
            </w:pPr>
            <w:r w:rsidRPr="00732965">
              <w:rPr>
                <w:sz w:val="18"/>
                <w:szCs w:val="18"/>
              </w:rPr>
              <w:t>Annual Work Plan</w:t>
            </w:r>
          </w:p>
        </w:tc>
      </w:tr>
      <w:tr w:rsidR="00CE22F1" w:rsidRPr="00732965" w14:paraId="01198575" w14:textId="77777777" w:rsidTr="0003763F">
        <w:trPr>
          <w:trHeight w:val="288"/>
        </w:trPr>
        <w:tc>
          <w:tcPr>
            <w:tcW w:w="1203" w:type="dxa"/>
            <w:shd w:val="clear" w:color="auto" w:fill="auto"/>
          </w:tcPr>
          <w:p w14:paraId="743D7920" w14:textId="77777777" w:rsidR="00CE22F1" w:rsidRPr="00732965" w:rsidRDefault="00CE22F1" w:rsidP="00BD0372">
            <w:pPr>
              <w:spacing w:after="0"/>
              <w:rPr>
                <w:sz w:val="18"/>
                <w:szCs w:val="18"/>
              </w:rPr>
            </w:pPr>
            <w:r w:rsidRPr="00732965">
              <w:rPr>
                <w:sz w:val="18"/>
                <w:szCs w:val="18"/>
              </w:rPr>
              <w:t>BWA</w:t>
            </w:r>
          </w:p>
        </w:tc>
        <w:tc>
          <w:tcPr>
            <w:tcW w:w="8157" w:type="dxa"/>
            <w:shd w:val="clear" w:color="auto" w:fill="auto"/>
          </w:tcPr>
          <w:p w14:paraId="755CB85C" w14:textId="77777777" w:rsidR="00CE22F1" w:rsidRPr="00732965" w:rsidRDefault="00CE22F1" w:rsidP="00BD0372">
            <w:pPr>
              <w:spacing w:after="0"/>
              <w:ind w:left="116"/>
              <w:rPr>
                <w:sz w:val="18"/>
                <w:szCs w:val="18"/>
              </w:rPr>
            </w:pPr>
            <w:r w:rsidRPr="00732965">
              <w:rPr>
                <w:sz w:val="18"/>
                <w:szCs w:val="18"/>
              </w:rPr>
              <w:t>Bureau of Women’s Affairs</w:t>
            </w:r>
          </w:p>
        </w:tc>
      </w:tr>
      <w:tr w:rsidR="00A610CD" w:rsidRPr="00732965" w14:paraId="2F030CD7" w14:textId="77777777" w:rsidTr="0003763F">
        <w:trPr>
          <w:trHeight w:val="288"/>
        </w:trPr>
        <w:tc>
          <w:tcPr>
            <w:tcW w:w="1203" w:type="dxa"/>
            <w:shd w:val="clear" w:color="auto" w:fill="auto"/>
          </w:tcPr>
          <w:p w14:paraId="4B21797F" w14:textId="77777777" w:rsidR="00A610CD" w:rsidRPr="00732965" w:rsidRDefault="00CE22F1" w:rsidP="00BD0372">
            <w:pPr>
              <w:spacing w:after="0"/>
              <w:rPr>
                <w:sz w:val="18"/>
                <w:szCs w:val="18"/>
              </w:rPr>
            </w:pPr>
            <w:r w:rsidRPr="00732965">
              <w:rPr>
                <w:sz w:val="18"/>
                <w:szCs w:val="18"/>
              </w:rPr>
              <w:t>CBO</w:t>
            </w:r>
          </w:p>
        </w:tc>
        <w:tc>
          <w:tcPr>
            <w:tcW w:w="8157" w:type="dxa"/>
            <w:shd w:val="clear" w:color="auto" w:fill="auto"/>
          </w:tcPr>
          <w:p w14:paraId="5E3EEC7B" w14:textId="77777777" w:rsidR="00A610CD" w:rsidRPr="00732965" w:rsidRDefault="00CE22F1" w:rsidP="00BD0372">
            <w:pPr>
              <w:spacing w:after="0"/>
              <w:ind w:left="116"/>
              <w:rPr>
                <w:sz w:val="18"/>
                <w:szCs w:val="18"/>
              </w:rPr>
            </w:pPr>
            <w:r w:rsidRPr="00732965">
              <w:rPr>
                <w:sz w:val="18"/>
                <w:szCs w:val="18"/>
              </w:rPr>
              <w:t>Community-based Organization</w:t>
            </w:r>
          </w:p>
        </w:tc>
      </w:tr>
      <w:tr w:rsidR="00A610CD" w:rsidRPr="00732965" w14:paraId="0D4DC8BA" w14:textId="77777777" w:rsidTr="0003763F">
        <w:trPr>
          <w:trHeight w:val="288"/>
        </w:trPr>
        <w:tc>
          <w:tcPr>
            <w:tcW w:w="1203" w:type="dxa"/>
            <w:shd w:val="clear" w:color="auto" w:fill="auto"/>
          </w:tcPr>
          <w:p w14:paraId="23106C00" w14:textId="77777777" w:rsidR="00A610CD" w:rsidRPr="00732965" w:rsidRDefault="00CE22F1" w:rsidP="00BD0372">
            <w:pPr>
              <w:spacing w:after="0"/>
              <w:rPr>
                <w:sz w:val="18"/>
                <w:szCs w:val="18"/>
              </w:rPr>
            </w:pPr>
            <w:r w:rsidRPr="00732965">
              <w:rPr>
                <w:sz w:val="18"/>
                <w:szCs w:val="18"/>
              </w:rPr>
              <w:t>CC</w:t>
            </w:r>
          </w:p>
        </w:tc>
        <w:tc>
          <w:tcPr>
            <w:tcW w:w="8157" w:type="dxa"/>
            <w:shd w:val="clear" w:color="auto" w:fill="auto"/>
          </w:tcPr>
          <w:p w14:paraId="480BF1F3" w14:textId="77777777" w:rsidR="00A610CD" w:rsidRPr="00732965" w:rsidRDefault="00CE22F1" w:rsidP="00BD0372">
            <w:pPr>
              <w:spacing w:after="0"/>
              <w:ind w:left="116"/>
              <w:rPr>
                <w:sz w:val="18"/>
                <w:szCs w:val="18"/>
              </w:rPr>
            </w:pPr>
            <w:r w:rsidRPr="00732965">
              <w:rPr>
                <w:sz w:val="18"/>
                <w:szCs w:val="18"/>
              </w:rPr>
              <w:t>Cockpit Country</w:t>
            </w:r>
          </w:p>
        </w:tc>
      </w:tr>
      <w:tr w:rsidR="00A610CD" w:rsidRPr="00732965" w14:paraId="3668AA8D" w14:textId="77777777" w:rsidTr="0003763F">
        <w:trPr>
          <w:trHeight w:val="288"/>
        </w:trPr>
        <w:tc>
          <w:tcPr>
            <w:tcW w:w="1203" w:type="dxa"/>
            <w:shd w:val="clear" w:color="auto" w:fill="auto"/>
          </w:tcPr>
          <w:p w14:paraId="7C1A4C0D" w14:textId="77777777" w:rsidR="00A610CD" w:rsidRPr="00732965" w:rsidRDefault="00CE22F1" w:rsidP="00BD0372">
            <w:pPr>
              <w:spacing w:after="0"/>
              <w:rPr>
                <w:sz w:val="18"/>
                <w:szCs w:val="18"/>
              </w:rPr>
            </w:pPr>
            <w:r w:rsidRPr="00732965">
              <w:rPr>
                <w:sz w:val="18"/>
                <w:szCs w:val="18"/>
              </w:rPr>
              <w:t xml:space="preserve">CCPA </w:t>
            </w:r>
          </w:p>
        </w:tc>
        <w:tc>
          <w:tcPr>
            <w:tcW w:w="8157" w:type="dxa"/>
            <w:shd w:val="clear" w:color="auto" w:fill="auto"/>
          </w:tcPr>
          <w:p w14:paraId="17E48FAD" w14:textId="77777777" w:rsidR="00A610CD" w:rsidRPr="00732965" w:rsidRDefault="00CE22F1" w:rsidP="00BD0372">
            <w:pPr>
              <w:spacing w:after="0"/>
              <w:ind w:left="116"/>
              <w:rPr>
                <w:sz w:val="18"/>
                <w:szCs w:val="18"/>
              </w:rPr>
            </w:pPr>
            <w:r w:rsidRPr="00732965">
              <w:rPr>
                <w:sz w:val="18"/>
                <w:szCs w:val="18"/>
              </w:rPr>
              <w:t>Cockpit Country Protected Area</w:t>
            </w:r>
          </w:p>
        </w:tc>
      </w:tr>
      <w:tr w:rsidR="00A610CD" w:rsidRPr="00732965" w14:paraId="69231314" w14:textId="77777777" w:rsidTr="0003763F">
        <w:trPr>
          <w:trHeight w:val="288"/>
        </w:trPr>
        <w:tc>
          <w:tcPr>
            <w:tcW w:w="1203" w:type="dxa"/>
            <w:shd w:val="clear" w:color="auto" w:fill="auto"/>
          </w:tcPr>
          <w:p w14:paraId="6863C0BB" w14:textId="77777777" w:rsidR="00A610CD" w:rsidRPr="00732965" w:rsidRDefault="00CE22F1" w:rsidP="00BD0372">
            <w:pPr>
              <w:spacing w:after="0"/>
              <w:rPr>
                <w:sz w:val="18"/>
                <w:szCs w:val="18"/>
              </w:rPr>
            </w:pPr>
            <w:r w:rsidRPr="00732965">
              <w:rPr>
                <w:sz w:val="18"/>
                <w:szCs w:val="18"/>
              </w:rPr>
              <w:t>CSO</w:t>
            </w:r>
          </w:p>
        </w:tc>
        <w:tc>
          <w:tcPr>
            <w:tcW w:w="8157" w:type="dxa"/>
            <w:shd w:val="clear" w:color="auto" w:fill="auto"/>
          </w:tcPr>
          <w:p w14:paraId="55E5BA25" w14:textId="77777777" w:rsidR="00A610CD" w:rsidRPr="00732965" w:rsidRDefault="00CE22F1" w:rsidP="00BD0372">
            <w:pPr>
              <w:spacing w:after="0"/>
              <w:ind w:left="116"/>
              <w:rPr>
                <w:sz w:val="18"/>
                <w:szCs w:val="18"/>
              </w:rPr>
            </w:pPr>
            <w:r w:rsidRPr="00732965">
              <w:rPr>
                <w:sz w:val="18"/>
                <w:szCs w:val="18"/>
              </w:rPr>
              <w:t>Civil Society Organization</w:t>
            </w:r>
          </w:p>
        </w:tc>
      </w:tr>
      <w:tr w:rsidR="00961EC9" w:rsidRPr="00732965" w14:paraId="2CFC8B3C" w14:textId="77777777" w:rsidTr="0003763F">
        <w:trPr>
          <w:trHeight w:val="288"/>
        </w:trPr>
        <w:tc>
          <w:tcPr>
            <w:tcW w:w="1203" w:type="dxa"/>
            <w:shd w:val="clear" w:color="auto" w:fill="auto"/>
          </w:tcPr>
          <w:p w14:paraId="019FC6DA" w14:textId="77777777" w:rsidR="00961EC9" w:rsidRPr="00732965" w:rsidRDefault="00961EC9" w:rsidP="00BD0372">
            <w:pPr>
              <w:spacing w:after="0"/>
              <w:rPr>
                <w:sz w:val="18"/>
                <w:szCs w:val="18"/>
              </w:rPr>
            </w:pPr>
            <w:r w:rsidRPr="00732965">
              <w:rPr>
                <w:sz w:val="18"/>
                <w:szCs w:val="18"/>
              </w:rPr>
              <w:t>CVSS</w:t>
            </w:r>
          </w:p>
        </w:tc>
        <w:tc>
          <w:tcPr>
            <w:tcW w:w="8157" w:type="dxa"/>
            <w:shd w:val="clear" w:color="auto" w:fill="auto"/>
          </w:tcPr>
          <w:p w14:paraId="699C51D7" w14:textId="77777777" w:rsidR="00961EC9" w:rsidRPr="00732965" w:rsidRDefault="00600B54" w:rsidP="00BD0372">
            <w:pPr>
              <w:spacing w:after="0"/>
              <w:ind w:left="116"/>
              <w:rPr>
                <w:sz w:val="18"/>
                <w:szCs w:val="18"/>
              </w:rPr>
            </w:pPr>
            <w:r w:rsidRPr="00732965">
              <w:rPr>
                <w:sz w:val="18"/>
                <w:szCs w:val="18"/>
              </w:rPr>
              <w:t xml:space="preserve">Council for Voluntary </w:t>
            </w:r>
            <w:r w:rsidR="00961EC9" w:rsidRPr="00732965">
              <w:rPr>
                <w:sz w:val="18"/>
                <w:szCs w:val="18"/>
              </w:rPr>
              <w:t>Social Services</w:t>
            </w:r>
          </w:p>
        </w:tc>
      </w:tr>
      <w:tr w:rsidR="00CE22F1" w:rsidRPr="00732965" w14:paraId="78B77100" w14:textId="77777777" w:rsidTr="0003763F">
        <w:trPr>
          <w:trHeight w:val="288"/>
        </w:trPr>
        <w:tc>
          <w:tcPr>
            <w:tcW w:w="1203" w:type="dxa"/>
            <w:shd w:val="clear" w:color="auto" w:fill="auto"/>
          </w:tcPr>
          <w:p w14:paraId="6F7651D7" w14:textId="77777777" w:rsidR="00CE22F1" w:rsidRPr="00732965" w:rsidRDefault="00CE22F1" w:rsidP="00BD0372">
            <w:pPr>
              <w:spacing w:after="0"/>
              <w:rPr>
                <w:sz w:val="18"/>
                <w:szCs w:val="18"/>
              </w:rPr>
            </w:pPr>
            <w:r w:rsidRPr="00732965">
              <w:rPr>
                <w:sz w:val="18"/>
                <w:szCs w:val="18"/>
              </w:rPr>
              <w:t>EbA</w:t>
            </w:r>
          </w:p>
        </w:tc>
        <w:tc>
          <w:tcPr>
            <w:tcW w:w="8157" w:type="dxa"/>
            <w:shd w:val="clear" w:color="auto" w:fill="auto"/>
          </w:tcPr>
          <w:p w14:paraId="292E852A" w14:textId="77777777" w:rsidR="00CE22F1" w:rsidRPr="00732965" w:rsidRDefault="00CE22F1" w:rsidP="00BD0372">
            <w:pPr>
              <w:spacing w:after="0"/>
              <w:ind w:left="116"/>
              <w:rPr>
                <w:sz w:val="18"/>
                <w:szCs w:val="18"/>
              </w:rPr>
            </w:pPr>
            <w:r w:rsidRPr="00732965">
              <w:rPr>
                <w:sz w:val="18"/>
                <w:szCs w:val="18"/>
              </w:rPr>
              <w:t>Ecosystem-based Adaptation</w:t>
            </w:r>
          </w:p>
        </w:tc>
      </w:tr>
      <w:tr w:rsidR="00CE22F1" w:rsidRPr="00732965" w14:paraId="2861840B" w14:textId="77777777" w:rsidTr="0003763F">
        <w:trPr>
          <w:trHeight w:val="288"/>
        </w:trPr>
        <w:tc>
          <w:tcPr>
            <w:tcW w:w="1203" w:type="dxa"/>
            <w:shd w:val="clear" w:color="auto" w:fill="auto"/>
          </w:tcPr>
          <w:p w14:paraId="3076F78D" w14:textId="77777777" w:rsidR="00CE22F1" w:rsidRPr="00732965" w:rsidRDefault="00CE22F1" w:rsidP="00BD0372">
            <w:pPr>
              <w:spacing w:after="0"/>
              <w:rPr>
                <w:sz w:val="18"/>
                <w:szCs w:val="18"/>
              </w:rPr>
            </w:pPr>
            <w:r w:rsidRPr="00732965">
              <w:rPr>
                <w:sz w:val="18"/>
                <w:szCs w:val="18"/>
              </w:rPr>
              <w:t>EIA</w:t>
            </w:r>
          </w:p>
        </w:tc>
        <w:tc>
          <w:tcPr>
            <w:tcW w:w="8157" w:type="dxa"/>
            <w:shd w:val="clear" w:color="auto" w:fill="auto"/>
          </w:tcPr>
          <w:p w14:paraId="5F039B16" w14:textId="77777777" w:rsidR="00CE22F1" w:rsidRPr="00732965" w:rsidRDefault="00CE22F1" w:rsidP="00BD0372">
            <w:pPr>
              <w:spacing w:after="0"/>
              <w:ind w:left="116"/>
              <w:rPr>
                <w:sz w:val="18"/>
                <w:szCs w:val="18"/>
              </w:rPr>
            </w:pPr>
            <w:r w:rsidRPr="00732965">
              <w:rPr>
                <w:sz w:val="18"/>
                <w:szCs w:val="18"/>
              </w:rPr>
              <w:t>Environmental Impact Assessment</w:t>
            </w:r>
          </w:p>
        </w:tc>
      </w:tr>
      <w:tr w:rsidR="00D634FD" w:rsidRPr="00732965" w14:paraId="286D84EC" w14:textId="77777777" w:rsidTr="0003763F">
        <w:trPr>
          <w:trHeight w:val="288"/>
        </w:trPr>
        <w:tc>
          <w:tcPr>
            <w:tcW w:w="1203" w:type="dxa"/>
            <w:shd w:val="clear" w:color="auto" w:fill="auto"/>
          </w:tcPr>
          <w:p w14:paraId="401366CC" w14:textId="77777777" w:rsidR="00D634FD" w:rsidRPr="00732965" w:rsidRDefault="00D634FD" w:rsidP="00BD0372">
            <w:pPr>
              <w:spacing w:after="0"/>
              <w:rPr>
                <w:sz w:val="18"/>
                <w:szCs w:val="18"/>
              </w:rPr>
            </w:pPr>
            <w:r w:rsidRPr="00732965">
              <w:rPr>
                <w:sz w:val="18"/>
                <w:szCs w:val="18"/>
              </w:rPr>
              <w:t>FC</w:t>
            </w:r>
          </w:p>
        </w:tc>
        <w:tc>
          <w:tcPr>
            <w:tcW w:w="8157" w:type="dxa"/>
            <w:shd w:val="clear" w:color="auto" w:fill="auto"/>
          </w:tcPr>
          <w:p w14:paraId="435B80EB" w14:textId="77777777" w:rsidR="00D634FD" w:rsidRPr="00732965" w:rsidRDefault="00D634FD" w:rsidP="00BD0372">
            <w:pPr>
              <w:spacing w:after="0"/>
              <w:ind w:left="116"/>
              <w:rPr>
                <w:sz w:val="18"/>
                <w:szCs w:val="18"/>
              </w:rPr>
            </w:pPr>
            <w:r w:rsidRPr="00732965">
              <w:rPr>
                <w:sz w:val="18"/>
                <w:szCs w:val="18"/>
              </w:rPr>
              <w:t>Field Coordinator</w:t>
            </w:r>
          </w:p>
        </w:tc>
      </w:tr>
      <w:tr w:rsidR="00CE22F1" w:rsidRPr="00732965" w14:paraId="5461E066" w14:textId="77777777" w:rsidTr="0003763F">
        <w:trPr>
          <w:trHeight w:val="288"/>
        </w:trPr>
        <w:tc>
          <w:tcPr>
            <w:tcW w:w="1203" w:type="dxa"/>
            <w:shd w:val="clear" w:color="auto" w:fill="auto"/>
          </w:tcPr>
          <w:p w14:paraId="0C912B80" w14:textId="77777777" w:rsidR="00CE22F1" w:rsidRPr="00732965" w:rsidRDefault="00CE22F1" w:rsidP="00BD0372">
            <w:pPr>
              <w:spacing w:after="0"/>
              <w:rPr>
                <w:sz w:val="18"/>
                <w:szCs w:val="18"/>
              </w:rPr>
            </w:pPr>
            <w:r w:rsidRPr="00732965">
              <w:rPr>
                <w:sz w:val="18"/>
                <w:szCs w:val="18"/>
              </w:rPr>
              <w:t>FCT</w:t>
            </w:r>
          </w:p>
        </w:tc>
        <w:tc>
          <w:tcPr>
            <w:tcW w:w="8157" w:type="dxa"/>
            <w:shd w:val="clear" w:color="auto" w:fill="auto"/>
          </w:tcPr>
          <w:p w14:paraId="383E9834" w14:textId="77777777" w:rsidR="00CE22F1" w:rsidRPr="00732965" w:rsidRDefault="00CE22F1" w:rsidP="00BD0372">
            <w:pPr>
              <w:spacing w:after="0"/>
              <w:ind w:left="116"/>
              <w:rPr>
                <w:sz w:val="18"/>
                <w:szCs w:val="18"/>
              </w:rPr>
            </w:pPr>
            <w:r w:rsidRPr="00732965">
              <w:rPr>
                <w:sz w:val="18"/>
                <w:szCs w:val="18"/>
              </w:rPr>
              <w:t>Field Coordination Team</w:t>
            </w:r>
          </w:p>
        </w:tc>
      </w:tr>
      <w:tr w:rsidR="00CE22F1" w:rsidRPr="00732965" w14:paraId="4444FD30" w14:textId="77777777" w:rsidTr="0003763F">
        <w:trPr>
          <w:trHeight w:val="288"/>
        </w:trPr>
        <w:tc>
          <w:tcPr>
            <w:tcW w:w="1203" w:type="dxa"/>
            <w:shd w:val="clear" w:color="auto" w:fill="auto"/>
          </w:tcPr>
          <w:p w14:paraId="49EA9D45" w14:textId="77777777" w:rsidR="00CE22F1" w:rsidRPr="00732965" w:rsidRDefault="00CE22F1" w:rsidP="00BD0372">
            <w:pPr>
              <w:spacing w:after="0"/>
              <w:rPr>
                <w:sz w:val="18"/>
                <w:szCs w:val="18"/>
              </w:rPr>
            </w:pPr>
            <w:r w:rsidRPr="00732965">
              <w:rPr>
                <w:sz w:val="18"/>
                <w:szCs w:val="18"/>
              </w:rPr>
              <w:t>FD</w:t>
            </w:r>
          </w:p>
        </w:tc>
        <w:tc>
          <w:tcPr>
            <w:tcW w:w="8157" w:type="dxa"/>
            <w:shd w:val="clear" w:color="auto" w:fill="auto"/>
          </w:tcPr>
          <w:p w14:paraId="48A02F57" w14:textId="77777777" w:rsidR="00CE22F1" w:rsidRPr="00732965" w:rsidRDefault="00CE22F1" w:rsidP="00BD0372">
            <w:pPr>
              <w:spacing w:after="0"/>
              <w:ind w:left="116"/>
              <w:rPr>
                <w:sz w:val="18"/>
                <w:szCs w:val="18"/>
              </w:rPr>
            </w:pPr>
            <w:r w:rsidRPr="00732965">
              <w:rPr>
                <w:sz w:val="18"/>
                <w:szCs w:val="18"/>
              </w:rPr>
              <w:t>Forestry Department</w:t>
            </w:r>
          </w:p>
        </w:tc>
      </w:tr>
      <w:tr w:rsidR="00CE22F1" w:rsidRPr="00732965" w14:paraId="2CD94E14" w14:textId="77777777" w:rsidTr="0003763F">
        <w:trPr>
          <w:trHeight w:val="288"/>
        </w:trPr>
        <w:tc>
          <w:tcPr>
            <w:tcW w:w="1203" w:type="dxa"/>
            <w:shd w:val="clear" w:color="auto" w:fill="auto"/>
          </w:tcPr>
          <w:p w14:paraId="25B1F973" w14:textId="77777777" w:rsidR="00CE22F1" w:rsidRPr="00732965" w:rsidRDefault="00CE22F1" w:rsidP="00BD0372">
            <w:pPr>
              <w:spacing w:after="0"/>
              <w:rPr>
                <w:sz w:val="18"/>
                <w:szCs w:val="18"/>
              </w:rPr>
            </w:pPr>
            <w:r w:rsidRPr="00732965">
              <w:rPr>
                <w:sz w:val="18"/>
                <w:szCs w:val="18"/>
              </w:rPr>
              <w:t>FPIC</w:t>
            </w:r>
          </w:p>
        </w:tc>
        <w:tc>
          <w:tcPr>
            <w:tcW w:w="8157" w:type="dxa"/>
            <w:shd w:val="clear" w:color="auto" w:fill="auto"/>
          </w:tcPr>
          <w:p w14:paraId="37BB708B" w14:textId="77777777" w:rsidR="00CE22F1" w:rsidRPr="00732965" w:rsidRDefault="00CE22F1" w:rsidP="00600B54">
            <w:pPr>
              <w:spacing w:after="0"/>
              <w:ind w:left="116"/>
              <w:rPr>
                <w:sz w:val="18"/>
                <w:szCs w:val="18"/>
              </w:rPr>
            </w:pPr>
            <w:r w:rsidRPr="00732965">
              <w:rPr>
                <w:sz w:val="18"/>
                <w:szCs w:val="18"/>
              </w:rPr>
              <w:t>Free Prior and Informed Co</w:t>
            </w:r>
            <w:r w:rsidR="00600B54" w:rsidRPr="00732965">
              <w:rPr>
                <w:sz w:val="18"/>
                <w:szCs w:val="18"/>
              </w:rPr>
              <w:t>nsent</w:t>
            </w:r>
          </w:p>
        </w:tc>
      </w:tr>
      <w:tr w:rsidR="00CE22F1" w:rsidRPr="00732965" w14:paraId="05514749" w14:textId="77777777" w:rsidTr="0003763F">
        <w:trPr>
          <w:trHeight w:val="288"/>
        </w:trPr>
        <w:tc>
          <w:tcPr>
            <w:tcW w:w="1203" w:type="dxa"/>
            <w:shd w:val="clear" w:color="auto" w:fill="auto"/>
          </w:tcPr>
          <w:p w14:paraId="279516FB" w14:textId="77777777" w:rsidR="00CE22F1" w:rsidRPr="00732965" w:rsidRDefault="00CE22F1" w:rsidP="00BD0372">
            <w:pPr>
              <w:spacing w:after="0"/>
              <w:rPr>
                <w:sz w:val="18"/>
                <w:szCs w:val="18"/>
              </w:rPr>
            </w:pPr>
            <w:r w:rsidRPr="00732965">
              <w:rPr>
                <w:sz w:val="18"/>
                <w:szCs w:val="18"/>
              </w:rPr>
              <w:t>FSP</w:t>
            </w:r>
          </w:p>
        </w:tc>
        <w:tc>
          <w:tcPr>
            <w:tcW w:w="8157" w:type="dxa"/>
            <w:shd w:val="clear" w:color="auto" w:fill="auto"/>
          </w:tcPr>
          <w:p w14:paraId="1D9F5A20" w14:textId="77777777" w:rsidR="00CE22F1" w:rsidRPr="00732965" w:rsidRDefault="00CE22F1" w:rsidP="00BD0372">
            <w:pPr>
              <w:spacing w:after="0"/>
              <w:ind w:left="116"/>
              <w:rPr>
                <w:sz w:val="18"/>
                <w:szCs w:val="18"/>
              </w:rPr>
            </w:pPr>
            <w:r w:rsidRPr="00732965">
              <w:rPr>
                <w:sz w:val="18"/>
                <w:szCs w:val="18"/>
              </w:rPr>
              <w:t>Full Sized Project</w:t>
            </w:r>
          </w:p>
        </w:tc>
      </w:tr>
      <w:tr w:rsidR="00CE22F1" w:rsidRPr="00732965" w14:paraId="5FCA3D20" w14:textId="77777777" w:rsidTr="0003763F">
        <w:trPr>
          <w:trHeight w:val="288"/>
        </w:trPr>
        <w:tc>
          <w:tcPr>
            <w:tcW w:w="1203" w:type="dxa"/>
            <w:shd w:val="clear" w:color="auto" w:fill="auto"/>
          </w:tcPr>
          <w:p w14:paraId="1A285DD7" w14:textId="77777777" w:rsidR="00CE22F1" w:rsidRPr="00732965" w:rsidRDefault="00CE22F1" w:rsidP="00BD0372">
            <w:pPr>
              <w:spacing w:after="0"/>
              <w:rPr>
                <w:sz w:val="18"/>
                <w:szCs w:val="18"/>
              </w:rPr>
            </w:pPr>
            <w:r w:rsidRPr="00732965">
              <w:rPr>
                <w:sz w:val="18"/>
                <w:szCs w:val="18"/>
              </w:rPr>
              <w:t>GEF</w:t>
            </w:r>
          </w:p>
        </w:tc>
        <w:tc>
          <w:tcPr>
            <w:tcW w:w="8157" w:type="dxa"/>
            <w:shd w:val="clear" w:color="auto" w:fill="auto"/>
          </w:tcPr>
          <w:p w14:paraId="19A4BBED" w14:textId="77777777" w:rsidR="00CE22F1" w:rsidRPr="00732965" w:rsidRDefault="00CE22F1" w:rsidP="00BD0372">
            <w:pPr>
              <w:spacing w:after="0"/>
              <w:ind w:left="116"/>
              <w:rPr>
                <w:sz w:val="18"/>
                <w:szCs w:val="18"/>
              </w:rPr>
            </w:pPr>
            <w:r w:rsidRPr="00732965">
              <w:rPr>
                <w:sz w:val="18"/>
                <w:szCs w:val="18"/>
              </w:rPr>
              <w:t>Global Environment Facility</w:t>
            </w:r>
          </w:p>
        </w:tc>
      </w:tr>
      <w:tr w:rsidR="00CE22F1" w:rsidRPr="00732965" w14:paraId="332621A8" w14:textId="77777777" w:rsidTr="0003763F">
        <w:trPr>
          <w:trHeight w:val="288"/>
        </w:trPr>
        <w:tc>
          <w:tcPr>
            <w:tcW w:w="1203" w:type="dxa"/>
            <w:shd w:val="clear" w:color="auto" w:fill="auto"/>
          </w:tcPr>
          <w:p w14:paraId="6C97E025" w14:textId="77777777" w:rsidR="00CE22F1" w:rsidRPr="00732965" w:rsidRDefault="00CE22F1" w:rsidP="00BD0372">
            <w:pPr>
              <w:spacing w:after="0"/>
              <w:rPr>
                <w:sz w:val="18"/>
                <w:szCs w:val="18"/>
              </w:rPr>
            </w:pPr>
            <w:r w:rsidRPr="00732965">
              <w:rPr>
                <w:sz w:val="18"/>
                <w:szCs w:val="18"/>
              </w:rPr>
              <w:t>GEFSEC</w:t>
            </w:r>
          </w:p>
        </w:tc>
        <w:tc>
          <w:tcPr>
            <w:tcW w:w="8157" w:type="dxa"/>
            <w:shd w:val="clear" w:color="auto" w:fill="auto"/>
          </w:tcPr>
          <w:p w14:paraId="197EDE62" w14:textId="77777777" w:rsidR="00CE22F1" w:rsidRPr="00732965" w:rsidRDefault="00CE22F1" w:rsidP="00BD0372">
            <w:pPr>
              <w:spacing w:after="0"/>
              <w:ind w:left="116"/>
              <w:rPr>
                <w:sz w:val="18"/>
                <w:szCs w:val="18"/>
              </w:rPr>
            </w:pPr>
            <w:r w:rsidRPr="00732965">
              <w:rPr>
                <w:sz w:val="18"/>
                <w:szCs w:val="18"/>
              </w:rPr>
              <w:t>Global Environment Facility Secretariat</w:t>
            </w:r>
          </w:p>
        </w:tc>
      </w:tr>
      <w:tr w:rsidR="00961EC9" w:rsidRPr="00732965" w14:paraId="3245CB80" w14:textId="77777777" w:rsidTr="0003763F">
        <w:trPr>
          <w:trHeight w:val="288"/>
        </w:trPr>
        <w:tc>
          <w:tcPr>
            <w:tcW w:w="1203" w:type="dxa"/>
            <w:shd w:val="clear" w:color="auto" w:fill="auto"/>
          </w:tcPr>
          <w:p w14:paraId="58E5EB84" w14:textId="77777777" w:rsidR="00961EC9" w:rsidRPr="00732965" w:rsidRDefault="00961EC9" w:rsidP="00BD0372">
            <w:pPr>
              <w:spacing w:after="0"/>
              <w:rPr>
                <w:sz w:val="18"/>
                <w:szCs w:val="18"/>
              </w:rPr>
            </w:pPr>
            <w:r w:rsidRPr="00732965">
              <w:rPr>
                <w:sz w:val="18"/>
                <w:szCs w:val="18"/>
              </w:rPr>
              <w:t>GI</w:t>
            </w:r>
          </w:p>
        </w:tc>
        <w:tc>
          <w:tcPr>
            <w:tcW w:w="8157" w:type="dxa"/>
            <w:shd w:val="clear" w:color="auto" w:fill="auto"/>
          </w:tcPr>
          <w:p w14:paraId="07891DB8" w14:textId="77777777" w:rsidR="00961EC9" w:rsidRPr="00732965" w:rsidRDefault="00961EC9" w:rsidP="00BD0372">
            <w:pPr>
              <w:spacing w:after="0"/>
              <w:ind w:left="116"/>
              <w:rPr>
                <w:sz w:val="18"/>
                <w:szCs w:val="18"/>
              </w:rPr>
            </w:pPr>
            <w:r w:rsidRPr="00732965">
              <w:rPr>
                <w:sz w:val="18"/>
                <w:szCs w:val="18"/>
              </w:rPr>
              <w:t>Geographical Indication</w:t>
            </w:r>
          </w:p>
        </w:tc>
      </w:tr>
      <w:tr w:rsidR="00961EC9" w:rsidRPr="00732965" w14:paraId="6BE45DDC" w14:textId="77777777" w:rsidTr="0003763F">
        <w:trPr>
          <w:trHeight w:val="288"/>
        </w:trPr>
        <w:tc>
          <w:tcPr>
            <w:tcW w:w="1203" w:type="dxa"/>
            <w:shd w:val="clear" w:color="auto" w:fill="auto"/>
          </w:tcPr>
          <w:p w14:paraId="3A9CB50F" w14:textId="77777777" w:rsidR="00961EC9" w:rsidRPr="00732965" w:rsidRDefault="00961EC9" w:rsidP="00BD0372">
            <w:pPr>
              <w:spacing w:after="0"/>
              <w:rPr>
                <w:sz w:val="18"/>
                <w:szCs w:val="18"/>
              </w:rPr>
            </w:pPr>
            <w:r w:rsidRPr="00732965">
              <w:rPr>
                <w:sz w:val="18"/>
                <w:szCs w:val="18"/>
              </w:rPr>
              <w:t>GIS</w:t>
            </w:r>
          </w:p>
        </w:tc>
        <w:tc>
          <w:tcPr>
            <w:tcW w:w="8157" w:type="dxa"/>
            <w:shd w:val="clear" w:color="auto" w:fill="auto"/>
          </w:tcPr>
          <w:p w14:paraId="28DAC5D6" w14:textId="77777777" w:rsidR="00961EC9" w:rsidRPr="00732965" w:rsidRDefault="00961EC9" w:rsidP="00BD0372">
            <w:pPr>
              <w:spacing w:after="0"/>
              <w:ind w:left="116"/>
              <w:rPr>
                <w:sz w:val="18"/>
                <w:szCs w:val="18"/>
              </w:rPr>
            </w:pPr>
            <w:r w:rsidRPr="00732965">
              <w:rPr>
                <w:sz w:val="18"/>
                <w:szCs w:val="18"/>
              </w:rPr>
              <w:t>Geographic Information System</w:t>
            </w:r>
          </w:p>
        </w:tc>
      </w:tr>
      <w:tr w:rsidR="00961EC9" w:rsidRPr="00732965" w14:paraId="558E9F60" w14:textId="77777777" w:rsidTr="0003763F">
        <w:trPr>
          <w:trHeight w:val="288"/>
        </w:trPr>
        <w:tc>
          <w:tcPr>
            <w:tcW w:w="1203" w:type="dxa"/>
            <w:shd w:val="clear" w:color="auto" w:fill="auto"/>
          </w:tcPr>
          <w:p w14:paraId="32F1A6D3" w14:textId="77777777" w:rsidR="00961EC9" w:rsidRPr="00732965" w:rsidRDefault="00961EC9" w:rsidP="00BD0372">
            <w:pPr>
              <w:spacing w:after="0"/>
              <w:rPr>
                <w:sz w:val="18"/>
                <w:szCs w:val="18"/>
              </w:rPr>
            </w:pPr>
            <w:r w:rsidRPr="00732965">
              <w:rPr>
                <w:sz w:val="18"/>
                <w:szCs w:val="18"/>
              </w:rPr>
              <w:t>GOJ</w:t>
            </w:r>
          </w:p>
        </w:tc>
        <w:tc>
          <w:tcPr>
            <w:tcW w:w="8157" w:type="dxa"/>
            <w:shd w:val="clear" w:color="auto" w:fill="auto"/>
          </w:tcPr>
          <w:p w14:paraId="7B99C7B0" w14:textId="77777777" w:rsidR="00961EC9" w:rsidRPr="00732965" w:rsidRDefault="00961EC9" w:rsidP="00BD0372">
            <w:pPr>
              <w:spacing w:after="0"/>
              <w:ind w:left="116"/>
              <w:rPr>
                <w:sz w:val="18"/>
                <w:szCs w:val="18"/>
              </w:rPr>
            </w:pPr>
            <w:r w:rsidRPr="00732965">
              <w:rPr>
                <w:sz w:val="18"/>
                <w:szCs w:val="18"/>
              </w:rPr>
              <w:t>Government of Jamaica</w:t>
            </w:r>
          </w:p>
        </w:tc>
      </w:tr>
      <w:tr w:rsidR="00961EC9" w:rsidRPr="00732965" w14:paraId="0D165741" w14:textId="77777777" w:rsidTr="0003763F">
        <w:trPr>
          <w:trHeight w:val="288"/>
        </w:trPr>
        <w:tc>
          <w:tcPr>
            <w:tcW w:w="1203" w:type="dxa"/>
            <w:shd w:val="clear" w:color="auto" w:fill="auto"/>
          </w:tcPr>
          <w:p w14:paraId="5B850A34" w14:textId="77777777" w:rsidR="00961EC9" w:rsidRPr="00732965" w:rsidRDefault="00961EC9" w:rsidP="00BD0372">
            <w:pPr>
              <w:spacing w:after="0"/>
              <w:rPr>
                <w:sz w:val="18"/>
                <w:szCs w:val="18"/>
              </w:rPr>
            </w:pPr>
            <w:r w:rsidRPr="00732965">
              <w:rPr>
                <w:sz w:val="18"/>
                <w:szCs w:val="18"/>
              </w:rPr>
              <w:t>GRM</w:t>
            </w:r>
          </w:p>
        </w:tc>
        <w:tc>
          <w:tcPr>
            <w:tcW w:w="8157" w:type="dxa"/>
            <w:shd w:val="clear" w:color="auto" w:fill="auto"/>
          </w:tcPr>
          <w:p w14:paraId="19E54F0D" w14:textId="77777777" w:rsidR="00961EC9" w:rsidRPr="00732965" w:rsidRDefault="00961EC9" w:rsidP="00BD0372">
            <w:pPr>
              <w:spacing w:after="0"/>
              <w:ind w:left="116"/>
              <w:rPr>
                <w:sz w:val="18"/>
                <w:szCs w:val="18"/>
              </w:rPr>
            </w:pPr>
            <w:r w:rsidRPr="00732965">
              <w:rPr>
                <w:sz w:val="18"/>
                <w:szCs w:val="18"/>
              </w:rPr>
              <w:t>Grievance Redressal Mechanism</w:t>
            </w:r>
          </w:p>
        </w:tc>
      </w:tr>
      <w:tr w:rsidR="00961EC9" w:rsidRPr="00732965" w14:paraId="2095AC54" w14:textId="77777777" w:rsidTr="0003763F">
        <w:trPr>
          <w:trHeight w:val="288"/>
        </w:trPr>
        <w:tc>
          <w:tcPr>
            <w:tcW w:w="1203" w:type="dxa"/>
            <w:shd w:val="clear" w:color="auto" w:fill="auto"/>
          </w:tcPr>
          <w:p w14:paraId="2D1E0E90" w14:textId="77777777" w:rsidR="00961EC9" w:rsidRPr="00732965" w:rsidRDefault="00961EC9" w:rsidP="00BD0372">
            <w:pPr>
              <w:spacing w:after="0"/>
              <w:rPr>
                <w:sz w:val="18"/>
                <w:szCs w:val="18"/>
              </w:rPr>
            </w:pPr>
            <w:r w:rsidRPr="00732965">
              <w:rPr>
                <w:sz w:val="18"/>
                <w:szCs w:val="18"/>
              </w:rPr>
              <w:t>IANs</w:t>
            </w:r>
          </w:p>
        </w:tc>
        <w:tc>
          <w:tcPr>
            <w:tcW w:w="8157" w:type="dxa"/>
            <w:shd w:val="clear" w:color="auto" w:fill="auto"/>
          </w:tcPr>
          <w:p w14:paraId="75217BC2" w14:textId="77777777" w:rsidR="00961EC9" w:rsidRPr="00732965" w:rsidRDefault="00961EC9" w:rsidP="00BD0372">
            <w:pPr>
              <w:spacing w:after="0"/>
              <w:ind w:left="116"/>
              <w:rPr>
                <w:sz w:val="18"/>
                <w:szCs w:val="18"/>
              </w:rPr>
            </w:pPr>
            <w:r w:rsidRPr="00732965">
              <w:rPr>
                <w:sz w:val="18"/>
                <w:szCs w:val="18"/>
              </w:rPr>
              <w:t>Inter-Agency Networks</w:t>
            </w:r>
          </w:p>
        </w:tc>
      </w:tr>
      <w:tr w:rsidR="00961EC9" w:rsidRPr="00732965" w14:paraId="736B7DFD" w14:textId="77777777" w:rsidTr="0003763F">
        <w:trPr>
          <w:trHeight w:val="288"/>
        </w:trPr>
        <w:tc>
          <w:tcPr>
            <w:tcW w:w="1203" w:type="dxa"/>
            <w:shd w:val="clear" w:color="auto" w:fill="auto"/>
          </w:tcPr>
          <w:p w14:paraId="2900C6E4" w14:textId="77777777" w:rsidR="00961EC9" w:rsidRPr="00732965" w:rsidRDefault="00961EC9" w:rsidP="00BD0372">
            <w:pPr>
              <w:spacing w:after="0"/>
              <w:rPr>
                <w:sz w:val="18"/>
                <w:szCs w:val="18"/>
              </w:rPr>
            </w:pPr>
            <w:r w:rsidRPr="00732965">
              <w:rPr>
                <w:sz w:val="18"/>
                <w:szCs w:val="18"/>
              </w:rPr>
              <w:t>IAS</w:t>
            </w:r>
          </w:p>
        </w:tc>
        <w:tc>
          <w:tcPr>
            <w:tcW w:w="8157" w:type="dxa"/>
            <w:shd w:val="clear" w:color="auto" w:fill="auto"/>
          </w:tcPr>
          <w:p w14:paraId="1DDAF165" w14:textId="77777777" w:rsidR="00961EC9" w:rsidRPr="00732965" w:rsidRDefault="00961EC9" w:rsidP="00BD0372">
            <w:pPr>
              <w:spacing w:after="0"/>
              <w:ind w:left="116"/>
              <w:rPr>
                <w:sz w:val="18"/>
                <w:szCs w:val="18"/>
              </w:rPr>
            </w:pPr>
            <w:r w:rsidRPr="00732965">
              <w:rPr>
                <w:sz w:val="18"/>
                <w:szCs w:val="18"/>
              </w:rPr>
              <w:t>Invasive Alien Species</w:t>
            </w:r>
          </w:p>
        </w:tc>
      </w:tr>
      <w:tr w:rsidR="00961EC9" w:rsidRPr="00732965" w14:paraId="59E8EC1B" w14:textId="77777777" w:rsidTr="0003763F">
        <w:trPr>
          <w:trHeight w:val="288"/>
        </w:trPr>
        <w:tc>
          <w:tcPr>
            <w:tcW w:w="1203" w:type="dxa"/>
            <w:shd w:val="clear" w:color="auto" w:fill="auto"/>
          </w:tcPr>
          <w:p w14:paraId="7DCD4BFE" w14:textId="77777777" w:rsidR="00961EC9" w:rsidRPr="00732965" w:rsidRDefault="00961EC9" w:rsidP="00BD0372">
            <w:pPr>
              <w:spacing w:after="0"/>
              <w:rPr>
                <w:sz w:val="18"/>
                <w:szCs w:val="18"/>
              </w:rPr>
            </w:pPr>
            <w:r w:rsidRPr="00732965">
              <w:rPr>
                <w:sz w:val="18"/>
                <w:szCs w:val="18"/>
              </w:rPr>
              <w:t>ICT</w:t>
            </w:r>
          </w:p>
        </w:tc>
        <w:tc>
          <w:tcPr>
            <w:tcW w:w="8157" w:type="dxa"/>
            <w:shd w:val="clear" w:color="auto" w:fill="auto"/>
          </w:tcPr>
          <w:p w14:paraId="47E93D7E" w14:textId="77777777" w:rsidR="00961EC9" w:rsidRPr="00732965" w:rsidRDefault="00961EC9" w:rsidP="00BD0372">
            <w:pPr>
              <w:spacing w:after="0"/>
              <w:ind w:left="116"/>
              <w:rPr>
                <w:sz w:val="18"/>
                <w:szCs w:val="18"/>
              </w:rPr>
            </w:pPr>
            <w:r w:rsidRPr="00732965">
              <w:rPr>
                <w:sz w:val="18"/>
                <w:szCs w:val="18"/>
              </w:rPr>
              <w:t>Information and Communication Technology</w:t>
            </w:r>
          </w:p>
        </w:tc>
      </w:tr>
      <w:tr w:rsidR="00961EC9" w:rsidRPr="00732965" w14:paraId="1D8AAEF2" w14:textId="77777777" w:rsidTr="0003763F">
        <w:trPr>
          <w:trHeight w:val="288"/>
        </w:trPr>
        <w:tc>
          <w:tcPr>
            <w:tcW w:w="1203" w:type="dxa"/>
            <w:shd w:val="clear" w:color="auto" w:fill="auto"/>
          </w:tcPr>
          <w:p w14:paraId="57B69FC6" w14:textId="77777777" w:rsidR="00961EC9" w:rsidRPr="00732965" w:rsidRDefault="00961EC9" w:rsidP="00BD0372">
            <w:pPr>
              <w:spacing w:after="0"/>
              <w:rPr>
                <w:sz w:val="18"/>
                <w:szCs w:val="18"/>
              </w:rPr>
            </w:pPr>
            <w:r w:rsidRPr="00732965">
              <w:rPr>
                <w:sz w:val="18"/>
                <w:szCs w:val="18"/>
              </w:rPr>
              <w:t>ILM</w:t>
            </w:r>
          </w:p>
        </w:tc>
        <w:tc>
          <w:tcPr>
            <w:tcW w:w="8157" w:type="dxa"/>
            <w:shd w:val="clear" w:color="auto" w:fill="auto"/>
          </w:tcPr>
          <w:p w14:paraId="141C5236" w14:textId="77777777" w:rsidR="00961EC9" w:rsidRPr="00732965" w:rsidRDefault="00961EC9" w:rsidP="00BD0372">
            <w:pPr>
              <w:spacing w:after="0"/>
              <w:ind w:left="116"/>
              <w:rPr>
                <w:sz w:val="18"/>
                <w:szCs w:val="18"/>
              </w:rPr>
            </w:pPr>
            <w:r w:rsidRPr="00732965">
              <w:rPr>
                <w:sz w:val="18"/>
                <w:szCs w:val="18"/>
              </w:rPr>
              <w:t>Integrated Landscape Management</w:t>
            </w:r>
          </w:p>
        </w:tc>
      </w:tr>
      <w:tr w:rsidR="00961EC9" w:rsidRPr="00732965" w14:paraId="22FCFB2D" w14:textId="77777777" w:rsidTr="0003763F">
        <w:trPr>
          <w:trHeight w:val="288"/>
        </w:trPr>
        <w:tc>
          <w:tcPr>
            <w:tcW w:w="1203" w:type="dxa"/>
            <w:shd w:val="clear" w:color="auto" w:fill="auto"/>
          </w:tcPr>
          <w:p w14:paraId="6C663EC5" w14:textId="77777777" w:rsidR="00961EC9" w:rsidRPr="00732965" w:rsidRDefault="00961EC9" w:rsidP="00BD0372">
            <w:pPr>
              <w:spacing w:after="0"/>
              <w:rPr>
                <w:sz w:val="18"/>
                <w:szCs w:val="18"/>
              </w:rPr>
            </w:pPr>
            <w:r w:rsidRPr="00732965">
              <w:rPr>
                <w:sz w:val="18"/>
                <w:szCs w:val="18"/>
              </w:rPr>
              <w:t>IOJ</w:t>
            </w:r>
          </w:p>
        </w:tc>
        <w:tc>
          <w:tcPr>
            <w:tcW w:w="8157" w:type="dxa"/>
            <w:shd w:val="clear" w:color="auto" w:fill="auto"/>
          </w:tcPr>
          <w:p w14:paraId="29830900" w14:textId="77777777" w:rsidR="00961EC9" w:rsidRPr="00732965" w:rsidRDefault="00961EC9" w:rsidP="00BD0372">
            <w:pPr>
              <w:spacing w:after="0"/>
              <w:ind w:left="116"/>
              <w:rPr>
                <w:sz w:val="18"/>
                <w:szCs w:val="18"/>
              </w:rPr>
            </w:pPr>
            <w:r w:rsidRPr="00732965">
              <w:rPr>
                <w:sz w:val="18"/>
                <w:szCs w:val="18"/>
              </w:rPr>
              <w:t>Institute of Jamaica</w:t>
            </w:r>
          </w:p>
        </w:tc>
      </w:tr>
      <w:tr w:rsidR="00D9462F" w:rsidRPr="00732965" w14:paraId="2286AD49" w14:textId="77777777" w:rsidTr="0003763F">
        <w:trPr>
          <w:trHeight w:val="288"/>
        </w:trPr>
        <w:tc>
          <w:tcPr>
            <w:tcW w:w="1203" w:type="dxa"/>
            <w:shd w:val="clear" w:color="auto" w:fill="auto"/>
          </w:tcPr>
          <w:p w14:paraId="5E3CAD56" w14:textId="77777777" w:rsidR="00D9462F" w:rsidRPr="00732965" w:rsidRDefault="00D9462F" w:rsidP="00BD0372">
            <w:pPr>
              <w:spacing w:after="0"/>
              <w:rPr>
                <w:sz w:val="18"/>
                <w:szCs w:val="18"/>
              </w:rPr>
            </w:pPr>
            <w:r w:rsidRPr="00732965">
              <w:rPr>
                <w:sz w:val="18"/>
                <w:szCs w:val="18"/>
              </w:rPr>
              <w:t>IPM</w:t>
            </w:r>
          </w:p>
        </w:tc>
        <w:tc>
          <w:tcPr>
            <w:tcW w:w="8157" w:type="dxa"/>
            <w:shd w:val="clear" w:color="auto" w:fill="auto"/>
          </w:tcPr>
          <w:p w14:paraId="58D29ABA" w14:textId="77777777" w:rsidR="00D9462F" w:rsidRPr="00732965" w:rsidRDefault="00D9462F" w:rsidP="00BD0372">
            <w:pPr>
              <w:spacing w:after="0"/>
              <w:ind w:left="116"/>
              <w:rPr>
                <w:sz w:val="18"/>
                <w:szCs w:val="18"/>
              </w:rPr>
            </w:pPr>
            <w:r w:rsidRPr="00732965">
              <w:rPr>
                <w:sz w:val="18"/>
                <w:szCs w:val="18"/>
              </w:rPr>
              <w:t>Integrated Pest Management</w:t>
            </w:r>
          </w:p>
        </w:tc>
      </w:tr>
      <w:tr w:rsidR="00961EC9" w:rsidRPr="00732965" w14:paraId="3EB771B8" w14:textId="77777777" w:rsidTr="0003763F">
        <w:trPr>
          <w:trHeight w:val="288"/>
        </w:trPr>
        <w:tc>
          <w:tcPr>
            <w:tcW w:w="1203" w:type="dxa"/>
            <w:shd w:val="clear" w:color="auto" w:fill="auto"/>
          </w:tcPr>
          <w:p w14:paraId="23B28996" w14:textId="77777777" w:rsidR="00961EC9" w:rsidRPr="00732965" w:rsidRDefault="00961EC9" w:rsidP="00BD0372">
            <w:pPr>
              <w:spacing w:after="0"/>
              <w:rPr>
                <w:sz w:val="18"/>
                <w:szCs w:val="18"/>
              </w:rPr>
            </w:pPr>
            <w:r w:rsidRPr="00732965">
              <w:rPr>
                <w:sz w:val="18"/>
                <w:szCs w:val="18"/>
              </w:rPr>
              <w:t>IUCN</w:t>
            </w:r>
          </w:p>
        </w:tc>
        <w:tc>
          <w:tcPr>
            <w:tcW w:w="8157" w:type="dxa"/>
            <w:shd w:val="clear" w:color="auto" w:fill="auto"/>
          </w:tcPr>
          <w:p w14:paraId="1354FE96" w14:textId="77777777" w:rsidR="00961EC9" w:rsidRPr="00732965" w:rsidRDefault="00961EC9" w:rsidP="00BD0372">
            <w:pPr>
              <w:spacing w:after="0"/>
              <w:ind w:left="116"/>
              <w:rPr>
                <w:sz w:val="18"/>
                <w:szCs w:val="18"/>
              </w:rPr>
            </w:pPr>
            <w:r w:rsidRPr="00732965">
              <w:rPr>
                <w:sz w:val="18"/>
                <w:szCs w:val="18"/>
              </w:rPr>
              <w:t>International Union for the Conservation of Nature</w:t>
            </w:r>
          </w:p>
        </w:tc>
      </w:tr>
      <w:tr w:rsidR="00961EC9" w:rsidRPr="00732965" w14:paraId="34D2D95D" w14:textId="77777777" w:rsidTr="0003763F">
        <w:trPr>
          <w:trHeight w:val="288"/>
        </w:trPr>
        <w:tc>
          <w:tcPr>
            <w:tcW w:w="1203" w:type="dxa"/>
            <w:shd w:val="clear" w:color="auto" w:fill="auto"/>
          </w:tcPr>
          <w:p w14:paraId="1E9286A6" w14:textId="77777777" w:rsidR="00961EC9" w:rsidRPr="00732965" w:rsidRDefault="00961EC9" w:rsidP="00BD0372">
            <w:pPr>
              <w:spacing w:after="0"/>
              <w:rPr>
                <w:sz w:val="18"/>
                <w:szCs w:val="18"/>
              </w:rPr>
            </w:pPr>
            <w:r w:rsidRPr="00732965">
              <w:rPr>
                <w:sz w:val="18"/>
                <w:szCs w:val="18"/>
              </w:rPr>
              <w:t>JAS</w:t>
            </w:r>
          </w:p>
        </w:tc>
        <w:tc>
          <w:tcPr>
            <w:tcW w:w="8157" w:type="dxa"/>
            <w:shd w:val="clear" w:color="auto" w:fill="auto"/>
          </w:tcPr>
          <w:p w14:paraId="764449DF" w14:textId="77777777" w:rsidR="00961EC9" w:rsidRPr="00732965" w:rsidRDefault="00961EC9" w:rsidP="00BD0372">
            <w:pPr>
              <w:spacing w:after="0"/>
              <w:ind w:left="116"/>
              <w:rPr>
                <w:sz w:val="18"/>
                <w:szCs w:val="18"/>
              </w:rPr>
            </w:pPr>
            <w:r w:rsidRPr="00732965">
              <w:rPr>
                <w:sz w:val="18"/>
                <w:szCs w:val="18"/>
              </w:rPr>
              <w:t>Jamaican Agriculture Society</w:t>
            </w:r>
          </w:p>
        </w:tc>
      </w:tr>
      <w:tr w:rsidR="00961EC9" w:rsidRPr="00732965" w14:paraId="29ED2A9D" w14:textId="77777777" w:rsidTr="0003763F">
        <w:trPr>
          <w:trHeight w:val="288"/>
        </w:trPr>
        <w:tc>
          <w:tcPr>
            <w:tcW w:w="1203" w:type="dxa"/>
            <w:shd w:val="clear" w:color="auto" w:fill="auto"/>
          </w:tcPr>
          <w:p w14:paraId="17E98740" w14:textId="77777777" w:rsidR="00961EC9" w:rsidRPr="00732965" w:rsidRDefault="00961EC9" w:rsidP="00BD0372">
            <w:pPr>
              <w:spacing w:after="0"/>
              <w:rPr>
                <w:sz w:val="18"/>
                <w:szCs w:val="18"/>
              </w:rPr>
            </w:pPr>
            <w:r w:rsidRPr="00732965">
              <w:rPr>
                <w:sz w:val="18"/>
                <w:szCs w:val="18"/>
              </w:rPr>
              <w:t>JCDT</w:t>
            </w:r>
          </w:p>
        </w:tc>
        <w:tc>
          <w:tcPr>
            <w:tcW w:w="8157" w:type="dxa"/>
            <w:shd w:val="clear" w:color="auto" w:fill="auto"/>
          </w:tcPr>
          <w:p w14:paraId="74F65A25" w14:textId="77777777" w:rsidR="00961EC9" w:rsidRPr="00732965" w:rsidRDefault="00961EC9" w:rsidP="00BD0372">
            <w:pPr>
              <w:spacing w:after="0"/>
              <w:ind w:left="116"/>
              <w:rPr>
                <w:sz w:val="18"/>
                <w:szCs w:val="18"/>
              </w:rPr>
            </w:pPr>
            <w:r w:rsidRPr="00732965">
              <w:rPr>
                <w:sz w:val="18"/>
                <w:szCs w:val="18"/>
              </w:rPr>
              <w:t>Jamaica Conservation and Development Trust</w:t>
            </w:r>
          </w:p>
        </w:tc>
      </w:tr>
      <w:tr w:rsidR="00961EC9" w:rsidRPr="00732965" w14:paraId="33862E36" w14:textId="77777777" w:rsidTr="0003763F">
        <w:trPr>
          <w:trHeight w:val="288"/>
        </w:trPr>
        <w:tc>
          <w:tcPr>
            <w:tcW w:w="1203" w:type="dxa"/>
            <w:shd w:val="clear" w:color="auto" w:fill="auto"/>
          </w:tcPr>
          <w:p w14:paraId="0A88958A" w14:textId="77777777" w:rsidR="00961EC9" w:rsidRPr="00732965" w:rsidRDefault="00961EC9" w:rsidP="00BD0372">
            <w:pPr>
              <w:spacing w:after="0"/>
              <w:rPr>
                <w:sz w:val="18"/>
                <w:szCs w:val="18"/>
              </w:rPr>
            </w:pPr>
            <w:r w:rsidRPr="00732965">
              <w:rPr>
                <w:sz w:val="18"/>
                <w:szCs w:val="18"/>
              </w:rPr>
              <w:t>JNHT</w:t>
            </w:r>
          </w:p>
        </w:tc>
        <w:tc>
          <w:tcPr>
            <w:tcW w:w="8157" w:type="dxa"/>
            <w:shd w:val="clear" w:color="auto" w:fill="auto"/>
          </w:tcPr>
          <w:p w14:paraId="34DD9411" w14:textId="77777777" w:rsidR="00961EC9" w:rsidRPr="00732965" w:rsidRDefault="00961EC9" w:rsidP="00BD0372">
            <w:pPr>
              <w:spacing w:after="0"/>
              <w:ind w:left="116"/>
              <w:rPr>
                <w:sz w:val="18"/>
                <w:szCs w:val="18"/>
              </w:rPr>
            </w:pPr>
            <w:r w:rsidRPr="00732965">
              <w:rPr>
                <w:sz w:val="18"/>
                <w:szCs w:val="18"/>
              </w:rPr>
              <w:t>Jamaica National Heritage Trust</w:t>
            </w:r>
          </w:p>
        </w:tc>
      </w:tr>
      <w:tr w:rsidR="00961EC9" w:rsidRPr="00732965" w14:paraId="329CB909" w14:textId="77777777" w:rsidTr="0003763F">
        <w:trPr>
          <w:trHeight w:val="288"/>
        </w:trPr>
        <w:tc>
          <w:tcPr>
            <w:tcW w:w="1203" w:type="dxa"/>
            <w:shd w:val="clear" w:color="auto" w:fill="auto"/>
          </w:tcPr>
          <w:p w14:paraId="3DA7A5E2" w14:textId="77777777" w:rsidR="00961EC9" w:rsidRPr="00732965" w:rsidRDefault="00454535" w:rsidP="00BD0372">
            <w:pPr>
              <w:spacing w:after="0"/>
              <w:rPr>
                <w:sz w:val="18"/>
                <w:szCs w:val="18"/>
              </w:rPr>
            </w:pPr>
            <w:r w:rsidRPr="00732965">
              <w:rPr>
                <w:sz w:val="18"/>
                <w:szCs w:val="18"/>
              </w:rPr>
              <w:t>KBA</w:t>
            </w:r>
          </w:p>
        </w:tc>
        <w:tc>
          <w:tcPr>
            <w:tcW w:w="8157" w:type="dxa"/>
            <w:shd w:val="clear" w:color="auto" w:fill="auto"/>
          </w:tcPr>
          <w:p w14:paraId="6393A7E4" w14:textId="77777777" w:rsidR="00961EC9" w:rsidRPr="00732965" w:rsidRDefault="00454535" w:rsidP="00BD0372">
            <w:pPr>
              <w:spacing w:after="0"/>
              <w:ind w:left="116"/>
              <w:rPr>
                <w:sz w:val="18"/>
                <w:szCs w:val="18"/>
              </w:rPr>
            </w:pPr>
            <w:r w:rsidRPr="00732965">
              <w:rPr>
                <w:sz w:val="18"/>
                <w:szCs w:val="18"/>
              </w:rPr>
              <w:t>Key Biodiversity Area</w:t>
            </w:r>
          </w:p>
        </w:tc>
      </w:tr>
      <w:tr w:rsidR="00961EC9" w:rsidRPr="00732965" w14:paraId="26AE6B4A" w14:textId="77777777" w:rsidTr="0003763F">
        <w:trPr>
          <w:trHeight w:val="288"/>
        </w:trPr>
        <w:tc>
          <w:tcPr>
            <w:tcW w:w="1203" w:type="dxa"/>
            <w:shd w:val="clear" w:color="auto" w:fill="auto"/>
          </w:tcPr>
          <w:p w14:paraId="417354A1" w14:textId="77777777" w:rsidR="00961EC9" w:rsidRPr="00732965" w:rsidRDefault="00454535" w:rsidP="00BD0372">
            <w:pPr>
              <w:spacing w:after="0"/>
              <w:rPr>
                <w:sz w:val="18"/>
                <w:szCs w:val="18"/>
              </w:rPr>
            </w:pPr>
            <w:r w:rsidRPr="00732965">
              <w:rPr>
                <w:sz w:val="18"/>
                <w:szCs w:val="18"/>
              </w:rPr>
              <w:t>LFMC</w:t>
            </w:r>
          </w:p>
        </w:tc>
        <w:tc>
          <w:tcPr>
            <w:tcW w:w="8157" w:type="dxa"/>
            <w:shd w:val="clear" w:color="auto" w:fill="auto"/>
          </w:tcPr>
          <w:p w14:paraId="00826D79" w14:textId="77777777" w:rsidR="00961EC9" w:rsidRPr="00732965" w:rsidRDefault="00454535" w:rsidP="00BD0372">
            <w:pPr>
              <w:spacing w:after="0"/>
              <w:ind w:left="116"/>
              <w:rPr>
                <w:sz w:val="18"/>
                <w:szCs w:val="18"/>
              </w:rPr>
            </w:pPr>
            <w:r w:rsidRPr="00732965">
              <w:rPr>
                <w:sz w:val="18"/>
                <w:szCs w:val="18"/>
              </w:rPr>
              <w:t>Local Forest Management Committee</w:t>
            </w:r>
          </w:p>
        </w:tc>
      </w:tr>
      <w:tr w:rsidR="00961EC9" w:rsidRPr="00732965" w14:paraId="0E8D2F67" w14:textId="77777777" w:rsidTr="0003763F">
        <w:trPr>
          <w:trHeight w:val="288"/>
        </w:trPr>
        <w:tc>
          <w:tcPr>
            <w:tcW w:w="1203" w:type="dxa"/>
            <w:shd w:val="clear" w:color="auto" w:fill="auto"/>
          </w:tcPr>
          <w:p w14:paraId="0C56AF6F" w14:textId="77777777" w:rsidR="00961EC9" w:rsidRPr="00732965" w:rsidRDefault="00454535" w:rsidP="00BD0372">
            <w:pPr>
              <w:spacing w:after="0"/>
              <w:rPr>
                <w:sz w:val="18"/>
                <w:szCs w:val="18"/>
              </w:rPr>
            </w:pPr>
            <w:r w:rsidRPr="00732965">
              <w:rPr>
                <w:sz w:val="18"/>
                <w:szCs w:val="18"/>
              </w:rPr>
              <w:t>M&amp;E</w:t>
            </w:r>
          </w:p>
        </w:tc>
        <w:tc>
          <w:tcPr>
            <w:tcW w:w="8157" w:type="dxa"/>
            <w:shd w:val="clear" w:color="auto" w:fill="auto"/>
          </w:tcPr>
          <w:p w14:paraId="7494E11E" w14:textId="77777777" w:rsidR="00961EC9" w:rsidRPr="00732965" w:rsidRDefault="00454535" w:rsidP="00BD0372">
            <w:pPr>
              <w:spacing w:after="0"/>
              <w:ind w:left="116"/>
              <w:rPr>
                <w:sz w:val="18"/>
                <w:szCs w:val="18"/>
              </w:rPr>
            </w:pPr>
            <w:r w:rsidRPr="00732965">
              <w:rPr>
                <w:sz w:val="18"/>
                <w:szCs w:val="18"/>
              </w:rPr>
              <w:t>Monitoring and Evaluation</w:t>
            </w:r>
          </w:p>
        </w:tc>
      </w:tr>
      <w:tr w:rsidR="00454535" w:rsidRPr="00732965" w14:paraId="7F6DD2AE" w14:textId="77777777" w:rsidTr="0003763F">
        <w:trPr>
          <w:trHeight w:val="288"/>
        </w:trPr>
        <w:tc>
          <w:tcPr>
            <w:tcW w:w="1203" w:type="dxa"/>
            <w:shd w:val="clear" w:color="auto" w:fill="auto"/>
          </w:tcPr>
          <w:p w14:paraId="59604913" w14:textId="77777777" w:rsidR="00454535" w:rsidRPr="00732965" w:rsidRDefault="00454535" w:rsidP="00BD0372">
            <w:pPr>
              <w:spacing w:after="0"/>
              <w:rPr>
                <w:sz w:val="18"/>
                <w:szCs w:val="18"/>
              </w:rPr>
            </w:pPr>
            <w:r w:rsidRPr="00732965">
              <w:rPr>
                <w:sz w:val="18"/>
                <w:szCs w:val="18"/>
              </w:rPr>
              <w:t>MEGJC</w:t>
            </w:r>
          </w:p>
        </w:tc>
        <w:tc>
          <w:tcPr>
            <w:tcW w:w="8157" w:type="dxa"/>
            <w:shd w:val="clear" w:color="auto" w:fill="auto"/>
          </w:tcPr>
          <w:p w14:paraId="5DE042C1" w14:textId="77777777" w:rsidR="00454535" w:rsidRPr="00732965" w:rsidRDefault="00454535" w:rsidP="00BD0372">
            <w:pPr>
              <w:spacing w:after="0"/>
              <w:ind w:left="116"/>
              <w:rPr>
                <w:sz w:val="18"/>
                <w:szCs w:val="18"/>
              </w:rPr>
            </w:pPr>
            <w:r w:rsidRPr="00732965">
              <w:rPr>
                <w:sz w:val="18"/>
                <w:szCs w:val="18"/>
              </w:rPr>
              <w:t>Ministry of Economic Growth and Job Creation</w:t>
            </w:r>
          </w:p>
        </w:tc>
      </w:tr>
      <w:tr w:rsidR="00961EC9" w:rsidRPr="00732965" w14:paraId="6FEAEE0E" w14:textId="77777777" w:rsidTr="0003763F">
        <w:trPr>
          <w:trHeight w:val="288"/>
        </w:trPr>
        <w:tc>
          <w:tcPr>
            <w:tcW w:w="1203" w:type="dxa"/>
            <w:shd w:val="clear" w:color="auto" w:fill="auto"/>
          </w:tcPr>
          <w:p w14:paraId="333864FB" w14:textId="77777777" w:rsidR="00961EC9" w:rsidRPr="00732965" w:rsidRDefault="00454535" w:rsidP="00BD0372">
            <w:pPr>
              <w:spacing w:after="0"/>
              <w:rPr>
                <w:sz w:val="18"/>
                <w:szCs w:val="18"/>
              </w:rPr>
            </w:pPr>
            <w:r w:rsidRPr="00732965">
              <w:rPr>
                <w:sz w:val="18"/>
                <w:szCs w:val="18"/>
              </w:rPr>
              <w:t>MICAF</w:t>
            </w:r>
          </w:p>
        </w:tc>
        <w:tc>
          <w:tcPr>
            <w:tcW w:w="8157" w:type="dxa"/>
            <w:shd w:val="clear" w:color="auto" w:fill="auto"/>
          </w:tcPr>
          <w:p w14:paraId="1586D01F" w14:textId="77777777" w:rsidR="00961EC9" w:rsidRPr="00732965" w:rsidRDefault="00454535" w:rsidP="00BD0372">
            <w:pPr>
              <w:spacing w:after="0"/>
              <w:ind w:left="116"/>
              <w:rPr>
                <w:sz w:val="18"/>
                <w:szCs w:val="18"/>
              </w:rPr>
            </w:pPr>
            <w:r w:rsidRPr="00732965">
              <w:rPr>
                <w:sz w:val="18"/>
                <w:szCs w:val="18"/>
              </w:rPr>
              <w:t>Ministry of Industry, Commerce, Agriculture and Fisheries</w:t>
            </w:r>
          </w:p>
        </w:tc>
      </w:tr>
      <w:tr w:rsidR="00CE22F1" w:rsidRPr="00732965" w14:paraId="258B8D90" w14:textId="77777777" w:rsidTr="0003763F">
        <w:trPr>
          <w:trHeight w:val="288"/>
        </w:trPr>
        <w:tc>
          <w:tcPr>
            <w:tcW w:w="1203" w:type="dxa"/>
            <w:tcBorders>
              <w:bottom w:val="nil"/>
            </w:tcBorders>
            <w:shd w:val="clear" w:color="auto" w:fill="auto"/>
          </w:tcPr>
          <w:p w14:paraId="22BB8327" w14:textId="77777777" w:rsidR="00CE22F1" w:rsidRPr="00732965" w:rsidRDefault="00CE22F1" w:rsidP="00BD0372">
            <w:pPr>
              <w:spacing w:after="0"/>
              <w:rPr>
                <w:sz w:val="18"/>
                <w:szCs w:val="18"/>
              </w:rPr>
            </w:pPr>
            <w:r w:rsidRPr="00732965">
              <w:rPr>
                <w:sz w:val="18"/>
                <w:szCs w:val="18"/>
              </w:rPr>
              <w:t>MSP</w:t>
            </w:r>
          </w:p>
        </w:tc>
        <w:tc>
          <w:tcPr>
            <w:tcW w:w="8157" w:type="dxa"/>
            <w:tcBorders>
              <w:bottom w:val="nil"/>
            </w:tcBorders>
            <w:shd w:val="clear" w:color="auto" w:fill="auto"/>
          </w:tcPr>
          <w:p w14:paraId="0EA33095" w14:textId="77777777" w:rsidR="00CE22F1" w:rsidRPr="00732965" w:rsidRDefault="00CE22F1" w:rsidP="00BD0372">
            <w:pPr>
              <w:spacing w:after="0"/>
              <w:ind w:left="116"/>
              <w:rPr>
                <w:sz w:val="18"/>
                <w:szCs w:val="18"/>
              </w:rPr>
            </w:pPr>
            <w:r w:rsidRPr="00732965">
              <w:rPr>
                <w:sz w:val="18"/>
                <w:szCs w:val="18"/>
              </w:rPr>
              <w:t>Medium Sized Project</w:t>
            </w:r>
          </w:p>
        </w:tc>
      </w:tr>
      <w:tr w:rsidR="00454535" w:rsidRPr="00732965" w14:paraId="26707531" w14:textId="77777777" w:rsidTr="0003763F">
        <w:trPr>
          <w:trHeight w:val="288"/>
        </w:trPr>
        <w:tc>
          <w:tcPr>
            <w:tcW w:w="1203" w:type="dxa"/>
            <w:tcBorders>
              <w:bottom w:val="nil"/>
            </w:tcBorders>
            <w:shd w:val="clear" w:color="auto" w:fill="auto"/>
          </w:tcPr>
          <w:p w14:paraId="75C28116" w14:textId="77777777" w:rsidR="00454535" w:rsidRPr="00732965" w:rsidRDefault="00454535" w:rsidP="00BD0372">
            <w:pPr>
              <w:spacing w:after="0"/>
              <w:rPr>
                <w:sz w:val="18"/>
                <w:szCs w:val="18"/>
              </w:rPr>
            </w:pPr>
            <w:r w:rsidRPr="00732965">
              <w:rPr>
                <w:sz w:val="18"/>
                <w:szCs w:val="18"/>
              </w:rPr>
              <w:t>MTR</w:t>
            </w:r>
          </w:p>
        </w:tc>
        <w:tc>
          <w:tcPr>
            <w:tcW w:w="8157" w:type="dxa"/>
            <w:tcBorders>
              <w:bottom w:val="nil"/>
            </w:tcBorders>
            <w:shd w:val="clear" w:color="auto" w:fill="auto"/>
          </w:tcPr>
          <w:p w14:paraId="41DF168A" w14:textId="77777777" w:rsidR="00454535" w:rsidRPr="00732965" w:rsidRDefault="00454535" w:rsidP="00BD0372">
            <w:pPr>
              <w:spacing w:after="0"/>
              <w:ind w:left="116"/>
              <w:rPr>
                <w:sz w:val="18"/>
                <w:szCs w:val="18"/>
              </w:rPr>
            </w:pPr>
            <w:r w:rsidRPr="00732965">
              <w:rPr>
                <w:sz w:val="18"/>
                <w:szCs w:val="18"/>
              </w:rPr>
              <w:t>Mid-Term Review</w:t>
            </w:r>
          </w:p>
        </w:tc>
      </w:tr>
      <w:tr w:rsidR="00454535" w:rsidRPr="00732965" w14:paraId="347F340B" w14:textId="77777777" w:rsidTr="0003763F">
        <w:trPr>
          <w:trHeight w:val="288"/>
        </w:trPr>
        <w:tc>
          <w:tcPr>
            <w:tcW w:w="1203" w:type="dxa"/>
            <w:tcBorders>
              <w:bottom w:val="nil"/>
            </w:tcBorders>
            <w:shd w:val="clear" w:color="auto" w:fill="auto"/>
          </w:tcPr>
          <w:p w14:paraId="434C9019" w14:textId="77777777" w:rsidR="00454535" w:rsidRPr="00732965" w:rsidRDefault="00454535" w:rsidP="00BD0372">
            <w:pPr>
              <w:spacing w:after="0"/>
              <w:rPr>
                <w:sz w:val="18"/>
                <w:szCs w:val="18"/>
              </w:rPr>
            </w:pPr>
            <w:r w:rsidRPr="00732965">
              <w:rPr>
                <w:sz w:val="18"/>
                <w:szCs w:val="18"/>
              </w:rPr>
              <w:t>NBSAP</w:t>
            </w:r>
          </w:p>
        </w:tc>
        <w:tc>
          <w:tcPr>
            <w:tcW w:w="8157" w:type="dxa"/>
            <w:tcBorders>
              <w:bottom w:val="nil"/>
            </w:tcBorders>
            <w:shd w:val="clear" w:color="auto" w:fill="auto"/>
          </w:tcPr>
          <w:p w14:paraId="6B40EADE" w14:textId="77777777" w:rsidR="00454535" w:rsidRPr="00732965" w:rsidRDefault="00454535" w:rsidP="00BD0372">
            <w:pPr>
              <w:spacing w:after="0"/>
              <w:ind w:left="116"/>
              <w:rPr>
                <w:sz w:val="18"/>
                <w:szCs w:val="18"/>
              </w:rPr>
            </w:pPr>
            <w:r w:rsidRPr="00732965">
              <w:rPr>
                <w:sz w:val="18"/>
                <w:szCs w:val="18"/>
              </w:rPr>
              <w:t>National Biodiversity Strategy and Action Plan</w:t>
            </w:r>
          </w:p>
        </w:tc>
      </w:tr>
      <w:tr w:rsidR="00454535" w:rsidRPr="00732965" w14:paraId="2DDF4AF7" w14:textId="77777777" w:rsidTr="0003763F">
        <w:trPr>
          <w:trHeight w:val="288"/>
        </w:trPr>
        <w:tc>
          <w:tcPr>
            <w:tcW w:w="1203" w:type="dxa"/>
            <w:tcBorders>
              <w:bottom w:val="nil"/>
            </w:tcBorders>
            <w:shd w:val="clear" w:color="auto" w:fill="auto"/>
          </w:tcPr>
          <w:p w14:paraId="0EFC6B55" w14:textId="77777777" w:rsidR="00454535" w:rsidRPr="00732965" w:rsidRDefault="00454535" w:rsidP="00BD0372">
            <w:pPr>
              <w:spacing w:after="0"/>
              <w:rPr>
                <w:sz w:val="18"/>
                <w:szCs w:val="18"/>
              </w:rPr>
            </w:pPr>
            <w:r w:rsidRPr="00732965">
              <w:rPr>
                <w:sz w:val="18"/>
                <w:szCs w:val="18"/>
              </w:rPr>
              <w:lastRenderedPageBreak/>
              <w:t>NCTFJ</w:t>
            </w:r>
          </w:p>
        </w:tc>
        <w:tc>
          <w:tcPr>
            <w:tcW w:w="8157" w:type="dxa"/>
            <w:tcBorders>
              <w:bottom w:val="nil"/>
            </w:tcBorders>
            <w:shd w:val="clear" w:color="auto" w:fill="auto"/>
          </w:tcPr>
          <w:p w14:paraId="04AE4D7C" w14:textId="77777777" w:rsidR="00454535" w:rsidRPr="00732965" w:rsidRDefault="00454535" w:rsidP="00BD0372">
            <w:pPr>
              <w:spacing w:after="0"/>
              <w:ind w:left="116"/>
              <w:rPr>
                <w:sz w:val="18"/>
                <w:szCs w:val="18"/>
              </w:rPr>
            </w:pPr>
            <w:r w:rsidRPr="00732965">
              <w:rPr>
                <w:sz w:val="18"/>
                <w:szCs w:val="18"/>
              </w:rPr>
              <w:t>National Conservation Trust Fund of Jamaica</w:t>
            </w:r>
          </w:p>
        </w:tc>
      </w:tr>
      <w:tr w:rsidR="00454535" w:rsidRPr="00732965" w14:paraId="0FBBACC5" w14:textId="77777777" w:rsidTr="0003763F">
        <w:trPr>
          <w:trHeight w:val="288"/>
        </w:trPr>
        <w:tc>
          <w:tcPr>
            <w:tcW w:w="1203" w:type="dxa"/>
            <w:tcBorders>
              <w:bottom w:val="nil"/>
            </w:tcBorders>
            <w:shd w:val="clear" w:color="auto" w:fill="auto"/>
          </w:tcPr>
          <w:p w14:paraId="6A4BB30E" w14:textId="77777777" w:rsidR="00454535" w:rsidRPr="00732965" w:rsidRDefault="00454535" w:rsidP="00BD0372">
            <w:pPr>
              <w:spacing w:after="0"/>
              <w:rPr>
                <w:sz w:val="18"/>
                <w:szCs w:val="18"/>
              </w:rPr>
            </w:pPr>
            <w:r w:rsidRPr="00732965">
              <w:rPr>
                <w:sz w:val="18"/>
                <w:szCs w:val="18"/>
              </w:rPr>
              <w:t>NEPA</w:t>
            </w:r>
          </w:p>
        </w:tc>
        <w:tc>
          <w:tcPr>
            <w:tcW w:w="8157" w:type="dxa"/>
            <w:tcBorders>
              <w:bottom w:val="nil"/>
            </w:tcBorders>
            <w:shd w:val="clear" w:color="auto" w:fill="auto"/>
          </w:tcPr>
          <w:p w14:paraId="75210B4E" w14:textId="77777777" w:rsidR="00454535" w:rsidRPr="00732965" w:rsidRDefault="00454535" w:rsidP="00BD0372">
            <w:pPr>
              <w:spacing w:after="0"/>
              <w:ind w:left="116"/>
              <w:rPr>
                <w:sz w:val="18"/>
                <w:szCs w:val="18"/>
              </w:rPr>
            </w:pPr>
            <w:r w:rsidRPr="00732965">
              <w:rPr>
                <w:sz w:val="18"/>
                <w:szCs w:val="18"/>
              </w:rPr>
              <w:t>National Environment and Planning Agency</w:t>
            </w:r>
          </w:p>
        </w:tc>
      </w:tr>
      <w:tr w:rsidR="00454535" w:rsidRPr="00732965" w14:paraId="4F3EB593" w14:textId="77777777" w:rsidTr="0003763F">
        <w:trPr>
          <w:trHeight w:val="288"/>
        </w:trPr>
        <w:tc>
          <w:tcPr>
            <w:tcW w:w="1203" w:type="dxa"/>
            <w:tcBorders>
              <w:bottom w:val="nil"/>
            </w:tcBorders>
            <w:shd w:val="clear" w:color="auto" w:fill="auto"/>
          </w:tcPr>
          <w:p w14:paraId="2DDFB7BE" w14:textId="77777777" w:rsidR="00454535" w:rsidRPr="00732965" w:rsidRDefault="00454535" w:rsidP="00BD0372">
            <w:pPr>
              <w:spacing w:after="0"/>
              <w:rPr>
                <w:sz w:val="18"/>
                <w:szCs w:val="18"/>
              </w:rPr>
            </w:pPr>
            <w:r w:rsidRPr="00732965">
              <w:rPr>
                <w:sz w:val="18"/>
                <w:szCs w:val="18"/>
              </w:rPr>
              <w:t>NIC</w:t>
            </w:r>
          </w:p>
        </w:tc>
        <w:tc>
          <w:tcPr>
            <w:tcW w:w="8157" w:type="dxa"/>
            <w:tcBorders>
              <w:bottom w:val="nil"/>
            </w:tcBorders>
            <w:shd w:val="clear" w:color="auto" w:fill="auto"/>
          </w:tcPr>
          <w:p w14:paraId="7A98B402" w14:textId="77777777" w:rsidR="00454535" w:rsidRPr="00732965" w:rsidRDefault="00454535" w:rsidP="00BD0372">
            <w:pPr>
              <w:spacing w:after="0"/>
              <w:ind w:left="116"/>
              <w:rPr>
                <w:sz w:val="18"/>
                <w:szCs w:val="18"/>
              </w:rPr>
            </w:pPr>
            <w:r w:rsidRPr="00732965">
              <w:rPr>
                <w:sz w:val="18"/>
                <w:szCs w:val="18"/>
              </w:rPr>
              <w:t>National Irrigation Commission</w:t>
            </w:r>
          </w:p>
        </w:tc>
      </w:tr>
      <w:tr w:rsidR="00454535" w:rsidRPr="00732965" w14:paraId="138C76B7" w14:textId="77777777" w:rsidTr="0003763F">
        <w:trPr>
          <w:trHeight w:val="288"/>
        </w:trPr>
        <w:tc>
          <w:tcPr>
            <w:tcW w:w="1203" w:type="dxa"/>
            <w:tcBorders>
              <w:bottom w:val="nil"/>
            </w:tcBorders>
            <w:shd w:val="clear" w:color="auto" w:fill="auto"/>
          </w:tcPr>
          <w:p w14:paraId="33C8A431" w14:textId="77777777" w:rsidR="00454535" w:rsidRPr="00732965" w:rsidRDefault="00454535" w:rsidP="00BD0372">
            <w:pPr>
              <w:spacing w:after="0"/>
              <w:rPr>
                <w:sz w:val="18"/>
                <w:szCs w:val="18"/>
              </w:rPr>
            </w:pPr>
            <w:r w:rsidRPr="00732965">
              <w:rPr>
                <w:sz w:val="18"/>
                <w:szCs w:val="18"/>
              </w:rPr>
              <w:t>NGO</w:t>
            </w:r>
          </w:p>
        </w:tc>
        <w:tc>
          <w:tcPr>
            <w:tcW w:w="8157" w:type="dxa"/>
            <w:tcBorders>
              <w:bottom w:val="nil"/>
            </w:tcBorders>
            <w:shd w:val="clear" w:color="auto" w:fill="auto"/>
          </w:tcPr>
          <w:p w14:paraId="334FB2D5" w14:textId="77777777" w:rsidR="00454535" w:rsidRPr="00732965" w:rsidRDefault="00454535" w:rsidP="00BD0372">
            <w:pPr>
              <w:spacing w:after="0"/>
              <w:ind w:left="116"/>
              <w:rPr>
                <w:sz w:val="18"/>
                <w:szCs w:val="18"/>
              </w:rPr>
            </w:pPr>
            <w:r w:rsidRPr="00732965">
              <w:rPr>
                <w:sz w:val="18"/>
                <w:szCs w:val="18"/>
              </w:rPr>
              <w:t>Non Governmental Organization</w:t>
            </w:r>
          </w:p>
        </w:tc>
      </w:tr>
      <w:tr w:rsidR="00D634FD" w:rsidRPr="00732965" w14:paraId="03C67BF9" w14:textId="77777777" w:rsidTr="0003763F">
        <w:trPr>
          <w:trHeight w:val="288"/>
        </w:trPr>
        <w:tc>
          <w:tcPr>
            <w:tcW w:w="1203" w:type="dxa"/>
            <w:tcBorders>
              <w:bottom w:val="nil"/>
            </w:tcBorders>
            <w:shd w:val="clear" w:color="auto" w:fill="auto"/>
          </w:tcPr>
          <w:p w14:paraId="0EB2FC16" w14:textId="77777777" w:rsidR="00D634FD" w:rsidRPr="00732965" w:rsidRDefault="00D634FD" w:rsidP="00BD0372">
            <w:pPr>
              <w:spacing w:after="0"/>
              <w:rPr>
                <w:sz w:val="18"/>
                <w:szCs w:val="18"/>
              </w:rPr>
            </w:pPr>
            <w:r w:rsidRPr="00732965">
              <w:rPr>
                <w:sz w:val="18"/>
                <w:szCs w:val="18"/>
              </w:rPr>
              <w:t>NPD</w:t>
            </w:r>
          </w:p>
        </w:tc>
        <w:tc>
          <w:tcPr>
            <w:tcW w:w="8157" w:type="dxa"/>
            <w:tcBorders>
              <w:bottom w:val="nil"/>
            </w:tcBorders>
            <w:shd w:val="clear" w:color="auto" w:fill="auto"/>
          </w:tcPr>
          <w:p w14:paraId="037D94EA" w14:textId="77777777" w:rsidR="00D634FD" w:rsidRPr="00732965" w:rsidRDefault="00D634FD" w:rsidP="00BD0372">
            <w:pPr>
              <w:spacing w:after="0"/>
              <w:ind w:left="116"/>
              <w:rPr>
                <w:sz w:val="18"/>
                <w:szCs w:val="18"/>
              </w:rPr>
            </w:pPr>
            <w:r w:rsidRPr="00732965">
              <w:rPr>
                <w:sz w:val="18"/>
                <w:szCs w:val="18"/>
              </w:rPr>
              <w:t>National Project Director</w:t>
            </w:r>
          </w:p>
        </w:tc>
      </w:tr>
      <w:tr w:rsidR="00454535" w:rsidRPr="00732965" w14:paraId="2B1A7450" w14:textId="77777777" w:rsidTr="0003763F">
        <w:trPr>
          <w:trHeight w:val="288"/>
        </w:trPr>
        <w:tc>
          <w:tcPr>
            <w:tcW w:w="1203" w:type="dxa"/>
            <w:tcBorders>
              <w:bottom w:val="nil"/>
            </w:tcBorders>
            <w:shd w:val="clear" w:color="auto" w:fill="auto"/>
          </w:tcPr>
          <w:p w14:paraId="708EC450" w14:textId="77777777" w:rsidR="00454535" w:rsidRPr="00732965" w:rsidRDefault="00454535" w:rsidP="00BD0372">
            <w:pPr>
              <w:spacing w:after="0"/>
              <w:rPr>
                <w:sz w:val="18"/>
                <w:szCs w:val="18"/>
              </w:rPr>
            </w:pPr>
            <w:r w:rsidRPr="00732965">
              <w:rPr>
                <w:sz w:val="18"/>
                <w:szCs w:val="18"/>
              </w:rPr>
              <w:t>NPAS</w:t>
            </w:r>
          </w:p>
        </w:tc>
        <w:tc>
          <w:tcPr>
            <w:tcW w:w="8157" w:type="dxa"/>
            <w:tcBorders>
              <w:bottom w:val="nil"/>
            </w:tcBorders>
            <w:shd w:val="clear" w:color="auto" w:fill="auto"/>
          </w:tcPr>
          <w:p w14:paraId="300E2E7E" w14:textId="77777777" w:rsidR="00454535" w:rsidRPr="00732965" w:rsidRDefault="00454535" w:rsidP="00BD0372">
            <w:pPr>
              <w:spacing w:after="0"/>
              <w:ind w:left="116"/>
              <w:rPr>
                <w:sz w:val="18"/>
                <w:szCs w:val="18"/>
              </w:rPr>
            </w:pPr>
            <w:r w:rsidRPr="00732965">
              <w:rPr>
                <w:sz w:val="18"/>
                <w:szCs w:val="18"/>
              </w:rPr>
              <w:t>National Protected Areas System</w:t>
            </w:r>
          </w:p>
        </w:tc>
      </w:tr>
      <w:tr w:rsidR="00454535" w:rsidRPr="00732965" w14:paraId="4D9662F7" w14:textId="77777777" w:rsidTr="0003763F">
        <w:trPr>
          <w:trHeight w:val="288"/>
        </w:trPr>
        <w:tc>
          <w:tcPr>
            <w:tcW w:w="1203" w:type="dxa"/>
            <w:tcBorders>
              <w:bottom w:val="nil"/>
            </w:tcBorders>
            <w:shd w:val="clear" w:color="auto" w:fill="auto"/>
          </w:tcPr>
          <w:p w14:paraId="30ECE10D" w14:textId="77777777" w:rsidR="00454535" w:rsidRPr="00732965" w:rsidRDefault="00454535" w:rsidP="00BD0372">
            <w:pPr>
              <w:spacing w:after="0"/>
              <w:rPr>
                <w:sz w:val="18"/>
                <w:szCs w:val="18"/>
              </w:rPr>
            </w:pPr>
            <w:r w:rsidRPr="00732965">
              <w:rPr>
                <w:sz w:val="18"/>
                <w:szCs w:val="18"/>
              </w:rPr>
              <w:t>NRCA</w:t>
            </w:r>
          </w:p>
        </w:tc>
        <w:tc>
          <w:tcPr>
            <w:tcW w:w="8157" w:type="dxa"/>
            <w:tcBorders>
              <w:bottom w:val="nil"/>
            </w:tcBorders>
            <w:shd w:val="clear" w:color="auto" w:fill="auto"/>
          </w:tcPr>
          <w:p w14:paraId="0A828E36" w14:textId="77777777" w:rsidR="00454535" w:rsidRPr="00732965" w:rsidRDefault="00454535" w:rsidP="00BD0372">
            <w:pPr>
              <w:spacing w:after="0"/>
              <w:ind w:left="116"/>
              <w:rPr>
                <w:sz w:val="18"/>
                <w:szCs w:val="18"/>
              </w:rPr>
            </w:pPr>
            <w:r w:rsidRPr="00732965">
              <w:rPr>
                <w:sz w:val="18"/>
                <w:szCs w:val="18"/>
              </w:rPr>
              <w:t>National Resources Conservation Authority</w:t>
            </w:r>
          </w:p>
        </w:tc>
      </w:tr>
      <w:tr w:rsidR="00454535" w:rsidRPr="00732965" w14:paraId="4F33B623" w14:textId="77777777" w:rsidTr="0003763F">
        <w:trPr>
          <w:trHeight w:val="288"/>
        </w:trPr>
        <w:tc>
          <w:tcPr>
            <w:tcW w:w="1203" w:type="dxa"/>
            <w:tcBorders>
              <w:bottom w:val="nil"/>
            </w:tcBorders>
            <w:shd w:val="clear" w:color="auto" w:fill="auto"/>
          </w:tcPr>
          <w:p w14:paraId="1D5F8429" w14:textId="77777777" w:rsidR="00454535" w:rsidRPr="00732965" w:rsidRDefault="00454535" w:rsidP="00BD0372">
            <w:pPr>
              <w:spacing w:after="0"/>
              <w:rPr>
                <w:sz w:val="18"/>
                <w:szCs w:val="18"/>
              </w:rPr>
            </w:pPr>
            <w:r w:rsidRPr="00732965">
              <w:rPr>
                <w:sz w:val="18"/>
                <w:szCs w:val="18"/>
              </w:rPr>
              <w:t>NRV</w:t>
            </w:r>
          </w:p>
        </w:tc>
        <w:tc>
          <w:tcPr>
            <w:tcW w:w="8157" w:type="dxa"/>
            <w:tcBorders>
              <w:bottom w:val="nil"/>
            </w:tcBorders>
            <w:shd w:val="clear" w:color="auto" w:fill="auto"/>
          </w:tcPr>
          <w:p w14:paraId="745DD7FB" w14:textId="77777777" w:rsidR="00454535" w:rsidRPr="00732965" w:rsidRDefault="00454535" w:rsidP="00BD0372">
            <w:pPr>
              <w:spacing w:after="0"/>
              <w:ind w:left="116"/>
              <w:rPr>
                <w:sz w:val="18"/>
                <w:szCs w:val="18"/>
              </w:rPr>
            </w:pPr>
            <w:r w:rsidRPr="00732965">
              <w:rPr>
                <w:sz w:val="18"/>
                <w:szCs w:val="18"/>
              </w:rPr>
              <w:t>Natural Resources Evaluation</w:t>
            </w:r>
          </w:p>
        </w:tc>
      </w:tr>
      <w:tr w:rsidR="00454535" w:rsidRPr="00732965" w14:paraId="732B3157" w14:textId="77777777" w:rsidTr="0003763F">
        <w:trPr>
          <w:trHeight w:val="288"/>
        </w:trPr>
        <w:tc>
          <w:tcPr>
            <w:tcW w:w="1203" w:type="dxa"/>
            <w:tcBorders>
              <w:bottom w:val="nil"/>
            </w:tcBorders>
            <w:shd w:val="clear" w:color="auto" w:fill="auto"/>
          </w:tcPr>
          <w:p w14:paraId="0DDF4398" w14:textId="77777777" w:rsidR="00454535" w:rsidRPr="00732965" w:rsidRDefault="00454535" w:rsidP="00BD0372">
            <w:pPr>
              <w:spacing w:after="0"/>
              <w:rPr>
                <w:sz w:val="18"/>
                <w:szCs w:val="18"/>
              </w:rPr>
            </w:pPr>
            <w:r w:rsidRPr="00732965">
              <w:rPr>
                <w:sz w:val="18"/>
                <w:szCs w:val="18"/>
              </w:rPr>
              <w:t>PA</w:t>
            </w:r>
          </w:p>
        </w:tc>
        <w:tc>
          <w:tcPr>
            <w:tcW w:w="8157" w:type="dxa"/>
            <w:tcBorders>
              <w:bottom w:val="nil"/>
            </w:tcBorders>
            <w:shd w:val="clear" w:color="auto" w:fill="auto"/>
          </w:tcPr>
          <w:p w14:paraId="4930E0C1" w14:textId="77777777" w:rsidR="00454535" w:rsidRPr="00732965" w:rsidRDefault="00454535" w:rsidP="00BD0372">
            <w:pPr>
              <w:spacing w:after="0"/>
              <w:ind w:left="116"/>
              <w:rPr>
                <w:sz w:val="18"/>
                <w:szCs w:val="18"/>
              </w:rPr>
            </w:pPr>
            <w:r w:rsidRPr="00732965">
              <w:rPr>
                <w:sz w:val="18"/>
                <w:szCs w:val="18"/>
              </w:rPr>
              <w:t>Protected Area</w:t>
            </w:r>
          </w:p>
        </w:tc>
      </w:tr>
      <w:tr w:rsidR="00454535" w:rsidRPr="00732965" w14:paraId="791CF7ED" w14:textId="77777777" w:rsidTr="0003763F">
        <w:trPr>
          <w:trHeight w:val="288"/>
        </w:trPr>
        <w:tc>
          <w:tcPr>
            <w:tcW w:w="1203" w:type="dxa"/>
            <w:tcBorders>
              <w:bottom w:val="nil"/>
            </w:tcBorders>
            <w:shd w:val="clear" w:color="auto" w:fill="auto"/>
          </w:tcPr>
          <w:p w14:paraId="5B10BFA7" w14:textId="77777777" w:rsidR="00454535" w:rsidRPr="00732965" w:rsidRDefault="00454535" w:rsidP="00BD0372">
            <w:pPr>
              <w:spacing w:after="0"/>
              <w:rPr>
                <w:sz w:val="18"/>
                <w:szCs w:val="18"/>
              </w:rPr>
            </w:pPr>
            <w:r w:rsidRPr="00732965">
              <w:rPr>
                <w:sz w:val="18"/>
                <w:szCs w:val="18"/>
              </w:rPr>
              <w:t>PAP</w:t>
            </w:r>
          </w:p>
        </w:tc>
        <w:tc>
          <w:tcPr>
            <w:tcW w:w="8157" w:type="dxa"/>
            <w:tcBorders>
              <w:bottom w:val="nil"/>
            </w:tcBorders>
            <w:shd w:val="clear" w:color="auto" w:fill="auto"/>
          </w:tcPr>
          <w:p w14:paraId="2C955CFC" w14:textId="77777777" w:rsidR="00454535" w:rsidRPr="00732965" w:rsidRDefault="00454535" w:rsidP="00BD0372">
            <w:pPr>
              <w:spacing w:after="0"/>
              <w:ind w:left="116"/>
              <w:rPr>
                <w:sz w:val="18"/>
                <w:szCs w:val="18"/>
              </w:rPr>
            </w:pPr>
            <w:r w:rsidRPr="00732965">
              <w:rPr>
                <w:sz w:val="18"/>
                <w:szCs w:val="18"/>
              </w:rPr>
              <w:t>Project Affected Person</w:t>
            </w:r>
          </w:p>
        </w:tc>
      </w:tr>
      <w:tr w:rsidR="00454535" w:rsidRPr="00732965" w14:paraId="433AA329" w14:textId="77777777" w:rsidTr="0003763F">
        <w:trPr>
          <w:trHeight w:val="288"/>
        </w:trPr>
        <w:tc>
          <w:tcPr>
            <w:tcW w:w="1203" w:type="dxa"/>
            <w:tcBorders>
              <w:bottom w:val="nil"/>
            </w:tcBorders>
            <w:shd w:val="clear" w:color="auto" w:fill="auto"/>
          </w:tcPr>
          <w:p w14:paraId="67602AC4" w14:textId="77777777" w:rsidR="00454535" w:rsidRPr="00732965" w:rsidRDefault="00454535" w:rsidP="00BD0372">
            <w:pPr>
              <w:spacing w:after="0"/>
              <w:rPr>
                <w:sz w:val="18"/>
                <w:szCs w:val="18"/>
              </w:rPr>
            </w:pPr>
            <w:r w:rsidRPr="00732965">
              <w:rPr>
                <w:sz w:val="18"/>
                <w:szCs w:val="18"/>
              </w:rPr>
              <w:t>PDC</w:t>
            </w:r>
          </w:p>
        </w:tc>
        <w:tc>
          <w:tcPr>
            <w:tcW w:w="8157" w:type="dxa"/>
            <w:tcBorders>
              <w:bottom w:val="nil"/>
            </w:tcBorders>
            <w:shd w:val="clear" w:color="auto" w:fill="auto"/>
          </w:tcPr>
          <w:p w14:paraId="6F55A227" w14:textId="77777777" w:rsidR="00454535" w:rsidRPr="00732965" w:rsidRDefault="00454535" w:rsidP="00BD0372">
            <w:pPr>
              <w:spacing w:after="0"/>
              <w:ind w:left="116"/>
              <w:rPr>
                <w:sz w:val="18"/>
                <w:szCs w:val="18"/>
              </w:rPr>
            </w:pPr>
            <w:r w:rsidRPr="00732965">
              <w:rPr>
                <w:sz w:val="18"/>
                <w:szCs w:val="18"/>
              </w:rPr>
              <w:t>Parish Development Committee</w:t>
            </w:r>
          </w:p>
        </w:tc>
      </w:tr>
      <w:tr w:rsidR="00CE22F1" w:rsidRPr="00732965" w14:paraId="5C76564B" w14:textId="77777777" w:rsidTr="0003763F">
        <w:trPr>
          <w:trHeight w:val="288"/>
        </w:trPr>
        <w:tc>
          <w:tcPr>
            <w:tcW w:w="1203" w:type="dxa"/>
            <w:tcBorders>
              <w:bottom w:val="nil"/>
            </w:tcBorders>
            <w:shd w:val="clear" w:color="auto" w:fill="auto"/>
          </w:tcPr>
          <w:p w14:paraId="3B923270" w14:textId="77777777" w:rsidR="00CE22F1" w:rsidRPr="00732965" w:rsidRDefault="00CE22F1" w:rsidP="00BD0372">
            <w:pPr>
              <w:spacing w:after="0"/>
              <w:rPr>
                <w:sz w:val="18"/>
                <w:szCs w:val="18"/>
              </w:rPr>
            </w:pPr>
            <w:r w:rsidRPr="00732965">
              <w:rPr>
                <w:sz w:val="18"/>
                <w:szCs w:val="18"/>
              </w:rPr>
              <w:t>PIF</w:t>
            </w:r>
          </w:p>
        </w:tc>
        <w:tc>
          <w:tcPr>
            <w:tcW w:w="8157" w:type="dxa"/>
            <w:tcBorders>
              <w:bottom w:val="nil"/>
            </w:tcBorders>
            <w:shd w:val="clear" w:color="auto" w:fill="auto"/>
          </w:tcPr>
          <w:p w14:paraId="72A5C4A8" w14:textId="77777777" w:rsidR="00CE22F1" w:rsidRPr="00732965" w:rsidRDefault="00CE22F1" w:rsidP="00BD0372">
            <w:pPr>
              <w:spacing w:after="0"/>
              <w:ind w:left="116"/>
              <w:rPr>
                <w:sz w:val="18"/>
                <w:szCs w:val="18"/>
              </w:rPr>
            </w:pPr>
            <w:r w:rsidRPr="00732965">
              <w:rPr>
                <w:sz w:val="18"/>
                <w:szCs w:val="18"/>
              </w:rPr>
              <w:t>Project Identification Form</w:t>
            </w:r>
          </w:p>
        </w:tc>
      </w:tr>
      <w:tr w:rsidR="00D634FD" w:rsidRPr="00732965" w14:paraId="21A8AE10" w14:textId="77777777" w:rsidTr="0003763F">
        <w:trPr>
          <w:trHeight w:val="288"/>
        </w:trPr>
        <w:tc>
          <w:tcPr>
            <w:tcW w:w="1203" w:type="dxa"/>
            <w:tcBorders>
              <w:bottom w:val="nil"/>
            </w:tcBorders>
            <w:shd w:val="clear" w:color="auto" w:fill="auto"/>
          </w:tcPr>
          <w:p w14:paraId="42D95F6D" w14:textId="77777777" w:rsidR="00D634FD" w:rsidRPr="00732965" w:rsidRDefault="00D634FD" w:rsidP="00BD0372">
            <w:pPr>
              <w:spacing w:after="0"/>
              <w:rPr>
                <w:sz w:val="18"/>
                <w:szCs w:val="18"/>
              </w:rPr>
            </w:pPr>
            <w:r w:rsidRPr="00732965">
              <w:rPr>
                <w:sz w:val="18"/>
                <w:szCs w:val="18"/>
              </w:rPr>
              <w:t>PIOJ</w:t>
            </w:r>
          </w:p>
        </w:tc>
        <w:tc>
          <w:tcPr>
            <w:tcW w:w="8157" w:type="dxa"/>
            <w:tcBorders>
              <w:bottom w:val="nil"/>
            </w:tcBorders>
            <w:shd w:val="clear" w:color="auto" w:fill="auto"/>
          </w:tcPr>
          <w:p w14:paraId="282EACD2" w14:textId="77777777" w:rsidR="00D634FD" w:rsidRPr="00732965" w:rsidRDefault="00D634FD" w:rsidP="00BD0372">
            <w:pPr>
              <w:spacing w:after="0"/>
              <w:ind w:left="116"/>
              <w:rPr>
                <w:sz w:val="18"/>
                <w:szCs w:val="18"/>
              </w:rPr>
            </w:pPr>
            <w:r w:rsidRPr="00732965">
              <w:rPr>
                <w:sz w:val="18"/>
                <w:szCs w:val="18"/>
              </w:rPr>
              <w:t>Planning Institute of Jamaica</w:t>
            </w:r>
          </w:p>
        </w:tc>
      </w:tr>
      <w:tr w:rsidR="00CE22F1" w:rsidRPr="00732965" w14:paraId="4D1FF376" w14:textId="77777777" w:rsidTr="0003763F">
        <w:trPr>
          <w:trHeight w:val="288"/>
        </w:trPr>
        <w:tc>
          <w:tcPr>
            <w:tcW w:w="1203" w:type="dxa"/>
            <w:tcBorders>
              <w:bottom w:val="nil"/>
            </w:tcBorders>
            <w:shd w:val="clear" w:color="auto" w:fill="auto"/>
          </w:tcPr>
          <w:p w14:paraId="5F2A5103" w14:textId="77777777" w:rsidR="00CE22F1" w:rsidRPr="00732965" w:rsidRDefault="00CE22F1" w:rsidP="00BD0372">
            <w:pPr>
              <w:spacing w:after="0"/>
              <w:rPr>
                <w:sz w:val="18"/>
                <w:szCs w:val="18"/>
              </w:rPr>
            </w:pPr>
            <w:r w:rsidRPr="00732965">
              <w:rPr>
                <w:sz w:val="18"/>
                <w:szCs w:val="18"/>
              </w:rPr>
              <w:t>PIR</w:t>
            </w:r>
          </w:p>
        </w:tc>
        <w:tc>
          <w:tcPr>
            <w:tcW w:w="8157" w:type="dxa"/>
            <w:tcBorders>
              <w:bottom w:val="nil"/>
            </w:tcBorders>
            <w:shd w:val="clear" w:color="auto" w:fill="auto"/>
          </w:tcPr>
          <w:p w14:paraId="7572B894" w14:textId="77777777" w:rsidR="00CE22F1" w:rsidRPr="00732965" w:rsidRDefault="00CE22F1" w:rsidP="00BD0372">
            <w:pPr>
              <w:spacing w:after="0"/>
              <w:ind w:left="116"/>
              <w:rPr>
                <w:sz w:val="18"/>
                <w:szCs w:val="18"/>
              </w:rPr>
            </w:pPr>
            <w:r w:rsidRPr="00732965">
              <w:rPr>
                <w:sz w:val="18"/>
                <w:szCs w:val="18"/>
              </w:rPr>
              <w:t>GEF Project Implementation Report</w:t>
            </w:r>
          </w:p>
        </w:tc>
      </w:tr>
      <w:tr w:rsidR="00D634FD" w:rsidRPr="00732965" w14:paraId="393DB75D" w14:textId="77777777" w:rsidTr="0003763F">
        <w:trPr>
          <w:trHeight w:val="288"/>
        </w:trPr>
        <w:tc>
          <w:tcPr>
            <w:tcW w:w="1203" w:type="dxa"/>
            <w:tcBorders>
              <w:bottom w:val="nil"/>
            </w:tcBorders>
            <w:shd w:val="clear" w:color="auto" w:fill="auto"/>
          </w:tcPr>
          <w:p w14:paraId="5DCBCCB5" w14:textId="77777777" w:rsidR="00D634FD" w:rsidRPr="00732965" w:rsidRDefault="00D634FD" w:rsidP="00BD0372">
            <w:pPr>
              <w:spacing w:after="0"/>
              <w:rPr>
                <w:sz w:val="18"/>
                <w:szCs w:val="18"/>
              </w:rPr>
            </w:pPr>
            <w:r w:rsidRPr="00732965">
              <w:rPr>
                <w:sz w:val="18"/>
                <w:szCs w:val="18"/>
              </w:rPr>
              <w:t>PD</w:t>
            </w:r>
          </w:p>
        </w:tc>
        <w:tc>
          <w:tcPr>
            <w:tcW w:w="8157" w:type="dxa"/>
            <w:tcBorders>
              <w:bottom w:val="nil"/>
            </w:tcBorders>
            <w:shd w:val="clear" w:color="auto" w:fill="auto"/>
          </w:tcPr>
          <w:p w14:paraId="6E792999" w14:textId="77777777" w:rsidR="00D634FD" w:rsidRPr="00732965" w:rsidRDefault="00D634FD" w:rsidP="00BD0372">
            <w:pPr>
              <w:spacing w:after="0"/>
              <w:ind w:left="116"/>
              <w:rPr>
                <w:rFonts w:cs="Calibri"/>
                <w:sz w:val="18"/>
                <w:szCs w:val="18"/>
              </w:rPr>
            </w:pPr>
            <w:r w:rsidRPr="00732965">
              <w:rPr>
                <w:rFonts w:cs="Calibri"/>
                <w:sz w:val="18"/>
                <w:szCs w:val="18"/>
              </w:rPr>
              <w:t>Project Director</w:t>
            </w:r>
          </w:p>
        </w:tc>
      </w:tr>
      <w:tr w:rsidR="00D634FD" w:rsidRPr="00732965" w14:paraId="1FE62135" w14:textId="77777777" w:rsidTr="0003763F">
        <w:trPr>
          <w:trHeight w:val="288"/>
        </w:trPr>
        <w:tc>
          <w:tcPr>
            <w:tcW w:w="1203" w:type="dxa"/>
            <w:tcBorders>
              <w:bottom w:val="nil"/>
            </w:tcBorders>
            <w:shd w:val="clear" w:color="auto" w:fill="auto"/>
          </w:tcPr>
          <w:p w14:paraId="0FB02A1A" w14:textId="77777777" w:rsidR="00D634FD" w:rsidRPr="00732965" w:rsidRDefault="00D634FD" w:rsidP="00BD0372">
            <w:pPr>
              <w:spacing w:after="0"/>
              <w:rPr>
                <w:sz w:val="18"/>
                <w:szCs w:val="18"/>
              </w:rPr>
            </w:pPr>
            <w:r w:rsidRPr="00732965">
              <w:rPr>
                <w:sz w:val="18"/>
                <w:szCs w:val="18"/>
              </w:rPr>
              <w:t>PM</w:t>
            </w:r>
          </w:p>
        </w:tc>
        <w:tc>
          <w:tcPr>
            <w:tcW w:w="8157" w:type="dxa"/>
            <w:tcBorders>
              <w:bottom w:val="nil"/>
            </w:tcBorders>
            <w:shd w:val="clear" w:color="auto" w:fill="auto"/>
          </w:tcPr>
          <w:p w14:paraId="744BED93" w14:textId="77777777" w:rsidR="00D634FD" w:rsidRPr="00732965" w:rsidRDefault="00D634FD" w:rsidP="00BD0372">
            <w:pPr>
              <w:spacing w:after="0"/>
              <w:ind w:left="116"/>
              <w:rPr>
                <w:rFonts w:cs="Calibri"/>
                <w:sz w:val="18"/>
                <w:szCs w:val="18"/>
              </w:rPr>
            </w:pPr>
            <w:r w:rsidRPr="00732965">
              <w:rPr>
                <w:rFonts w:cs="Calibri"/>
                <w:sz w:val="18"/>
                <w:szCs w:val="18"/>
              </w:rPr>
              <w:t>Project Manager</w:t>
            </w:r>
          </w:p>
        </w:tc>
      </w:tr>
      <w:tr w:rsidR="00D634FD" w:rsidRPr="00732965" w14:paraId="6B8EE223" w14:textId="77777777" w:rsidTr="0003763F">
        <w:trPr>
          <w:trHeight w:val="288"/>
        </w:trPr>
        <w:tc>
          <w:tcPr>
            <w:tcW w:w="1203" w:type="dxa"/>
            <w:tcBorders>
              <w:bottom w:val="nil"/>
            </w:tcBorders>
            <w:shd w:val="clear" w:color="auto" w:fill="auto"/>
          </w:tcPr>
          <w:p w14:paraId="5A94AB05" w14:textId="77777777" w:rsidR="00D634FD" w:rsidRPr="00732965" w:rsidRDefault="00D634FD" w:rsidP="00BD0372">
            <w:pPr>
              <w:spacing w:after="0"/>
              <w:rPr>
                <w:sz w:val="18"/>
                <w:szCs w:val="18"/>
              </w:rPr>
            </w:pPr>
            <w:r w:rsidRPr="00732965">
              <w:rPr>
                <w:sz w:val="18"/>
                <w:szCs w:val="18"/>
              </w:rPr>
              <w:t>PMO</w:t>
            </w:r>
          </w:p>
        </w:tc>
        <w:tc>
          <w:tcPr>
            <w:tcW w:w="8157" w:type="dxa"/>
            <w:tcBorders>
              <w:bottom w:val="nil"/>
            </w:tcBorders>
            <w:shd w:val="clear" w:color="auto" w:fill="auto"/>
          </w:tcPr>
          <w:p w14:paraId="1471C492" w14:textId="77777777" w:rsidR="00D634FD" w:rsidRPr="00732965" w:rsidRDefault="00D634FD" w:rsidP="00BD0372">
            <w:pPr>
              <w:spacing w:after="0"/>
              <w:ind w:left="116"/>
              <w:rPr>
                <w:rFonts w:cs="Calibri"/>
                <w:sz w:val="18"/>
                <w:szCs w:val="18"/>
              </w:rPr>
            </w:pPr>
            <w:r w:rsidRPr="00732965">
              <w:rPr>
                <w:rFonts w:cs="Calibri"/>
                <w:sz w:val="18"/>
                <w:szCs w:val="18"/>
              </w:rPr>
              <w:t>Producer Marketing Organization</w:t>
            </w:r>
          </w:p>
        </w:tc>
      </w:tr>
      <w:tr w:rsidR="00D634FD" w:rsidRPr="00732965" w14:paraId="595D6B86" w14:textId="77777777" w:rsidTr="0003763F">
        <w:trPr>
          <w:trHeight w:val="288"/>
        </w:trPr>
        <w:tc>
          <w:tcPr>
            <w:tcW w:w="1203" w:type="dxa"/>
            <w:tcBorders>
              <w:bottom w:val="nil"/>
            </w:tcBorders>
            <w:shd w:val="clear" w:color="auto" w:fill="auto"/>
          </w:tcPr>
          <w:p w14:paraId="63865565" w14:textId="77777777" w:rsidR="00D634FD" w:rsidRPr="00732965" w:rsidRDefault="00D634FD" w:rsidP="00BD0372">
            <w:pPr>
              <w:spacing w:after="0"/>
              <w:rPr>
                <w:sz w:val="18"/>
                <w:szCs w:val="18"/>
              </w:rPr>
            </w:pPr>
            <w:r w:rsidRPr="00732965">
              <w:rPr>
                <w:sz w:val="18"/>
                <w:szCs w:val="18"/>
              </w:rPr>
              <w:t>PMU</w:t>
            </w:r>
          </w:p>
        </w:tc>
        <w:tc>
          <w:tcPr>
            <w:tcW w:w="8157" w:type="dxa"/>
            <w:tcBorders>
              <w:bottom w:val="nil"/>
            </w:tcBorders>
            <w:shd w:val="clear" w:color="auto" w:fill="auto"/>
          </w:tcPr>
          <w:p w14:paraId="3386E71F" w14:textId="77777777" w:rsidR="00D634FD" w:rsidRPr="00732965" w:rsidRDefault="00D634FD" w:rsidP="00BD0372">
            <w:pPr>
              <w:spacing w:after="0"/>
              <w:ind w:left="116"/>
              <w:rPr>
                <w:rFonts w:cs="Calibri"/>
                <w:sz w:val="18"/>
                <w:szCs w:val="18"/>
              </w:rPr>
            </w:pPr>
            <w:r w:rsidRPr="00732965">
              <w:rPr>
                <w:rFonts w:cs="Calibri"/>
                <w:sz w:val="18"/>
                <w:szCs w:val="18"/>
              </w:rPr>
              <w:t>Project Management Unit</w:t>
            </w:r>
          </w:p>
        </w:tc>
      </w:tr>
      <w:tr w:rsidR="00CE22F1" w:rsidRPr="00732965" w14:paraId="79FC91F5" w14:textId="77777777" w:rsidTr="0003763F">
        <w:trPr>
          <w:trHeight w:val="288"/>
        </w:trPr>
        <w:tc>
          <w:tcPr>
            <w:tcW w:w="1203" w:type="dxa"/>
            <w:tcBorders>
              <w:bottom w:val="nil"/>
            </w:tcBorders>
            <w:shd w:val="clear" w:color="auto" w:fill="auto"/>
          </w:tcPr>
          <w:p w14:paraId="6FF2D6A8" w14:textId="77777777" w:rsidR="00CE22F1" w:rsidRPr="00732965" w:rsidRDefault="00CE22F1" w:rsidP="00BD0372">
            <w:pPr>
              <w:spacing w:after="0"/>
              <w:rPr>
                <w:sz w:val="18"/>
                <w:szCs w:val="18"/>
              </w:rPr>
            </w:pPr>
            <w:r w:rsidRPr="00732965">
              <w:rPr>
                <w:sz w:val="18"/>
                <w:szCs w:val="18"/>
              </w:rPr>
              <w:t>POPP</w:t>
            </w:r>
          </w:p>
        </w:tc>
        <w:tc>
          <w:tcPr>
            <w:tcW w:w="8157" w:type="dxa"/>
            <w:tcBorders>
              <w:bottom w:val="nil"/>
            </w:tcBorders>
            <w:shd w:val="clear" w:color="auto" w:fill="auto"/>
          </w:tcPr>
          <w:p w14:paraId="5221E936" w14:textId="77777777" w:rsidR="00CE22F1" w:rsidRPr="00732965" w:rsidRDefault="00CE22F1" w:rsidP="00BD0372">
            <w:pPr>
              <w:spacing w:after="0"/>
              <w:ind w:left="116"/>
              <w:rPr>
                <w:sz w:val="18"/>
                <w:szCs w:val="18"/>
              </w:rPr>
            </w:pPr>
            <w:r w:rsidRPr="00732965">
              <w:rPr>
                <w:rFonts w:cs="Calibri"/>
                <w:sz w:val="18"/>
                <w:szCs w:val="18"/>
              </w:rPr>
              <w:t>Program and Operations Policies and Procedures</w:t>
            </w:r>
          </w:p>
        </w:tc>
      </w:tr>
      <w:tr w:rsidR="00D634FD" w:rsidRPr="00732965" w14:paraId="46398776" w14:textId="77777777" w:rsidTr="0003763F">
        <w:trPr>
          <w:trHeight w:val="288"/>
        </w:trPr>
        <w:tc>
          <w:tcPr>
            <w:tcW w:w="1203" w:type="dxa"/>
            <w:tcBorders>
              <w:bottom w:val="nil"/>
            </w:tcBorders>
            <w:shd w:val="clear" w:color="auto" w:fill="auto"/>
          </w:tcPr>
          <w:p w14:paraId="69785FEF" w14:textId="77777777" w:rsidR="00D634FD" w:rsidRPr="00732965" w:rsidRDefault="00D634FD" w:rsidP="00BD0372">
            <w:pPr>
              <w:spacing w:after="0"/>
              <w:rPr>
                <w:sz w:val="18"/>
                <w:szCs w:val="18"/>
              </w:rPr>
            </w:pPr>
            <w:r w:rsidRPr="00732965">
              <w:rPr>
                <w:sz w:val="18"/>
                <w:szCs w:val="18"/>
              </w:rPr>
              <w:t>PPCR</w:t>
            </w:r>
          </w:p>
        </w:tc>
        <w:tc>
          <w:tcPr>
            <w:tcW w:w="8157" w:type="dxa"/>
            <w:tcBorders>
              <w:bottom w:val="nil"/>
            </w:tcBorders>
            <w:shd w:val="clear" w:color="auto" w:fill="auto"/>
          </w:tcPr>
          <w:p w14:paraId="4A053E72" w14:textId="77777777" w:rsidR="00D634FD" w:rsidRPr="00732965" w:rsidRDefault="00D634FD" w:rsidP="00BD0372">
            <w:pPr>
              <w:spacing w:after="0"/>
              <w:ind w:left="116"/>
              <w:rPr>
                <w:sz w:val="18"/>
                <w:szCs w:val="18"/>
              </w:rPr>
            </w:pPr>
            <w:r w:rsidRPr="00732965">
              <w:rPr>
                <w:sz w:val="18"/>
                <w:szCs w:val="18"/>
              </w:rPr>
              <w:t>Pilot Program for Climate Resilience</w:t>
            </w:r>
          </w:p>
        </w:tc>
      </w:tr>
      <w:tr w:rsidR="00CE22F1" w:rsidRPr="00732965" w14:paraId="6AEA6F24" w14:textId="77777777" w:rsidTr="0003763F">
        <w:trPr>
          <w:trHeight w:val="288"/>
        </w:trPr>
        <w:tc>
          <w:tcPr>
            <w:tcW w:w="1203" w:type="dxa"/>
            <w:tcBorders>
              <w:bottom w:val="nil"/>
            </w:tcBorders>
            <w:shd w:val="clear" w:color="auto" w:fill="auto"/>
          </w:tcPr>
          <w:p w14:paraId="280E90DC" w14:textId="77777777" w:rsidR="00CE22F1" w:rsidRPr="00732965" w:rsidRDefault="00CE22F1" w:rsidP="00BD0372">
            <w:pPr>
              <w:spacing w:after="0"/>
              <w:rPr>
                <w:sz w:val="18"/>
                <w:szCs w:val="18"/>
              </w:rPr>
            </w:pPr>
            <w:r w:rsidRPr="00732965">
              <w:rPr>
                <w:sz w:val="18"/>
                <w:szCs w:val="18"/>
              </w:rPr>
              <w:t>PPG</w:t>
            </w:r>
          </w:p>
        </w:tc>
        <w:tc>
          <w:tcPr>
            <w:tcW w:w="8157" w:type="dxa"/>
            <w:tcBorders>
              <w:bottom w:val="nil"/>
            </w:tcBorders>
            <w:shd w:val="clear" w:color="auto" w:fill="auto"/>
          </w:tcPr>
          <w:p w14:paraId="51D81D57" w14:textId="77777777" w:rsidR="00CE22F1" w:rsidRPr="00732965" w:rsidRDefault="00CE22F1" w:rsidP="00BD0372">
            <w:pPr>
              <w:spacing w:after="0"/>
              <w:ind w:left="116"/>
              <w:rPr>
                <w:sz w:val="18"/>
                <w:szCs w:val="18"/>
              </w:rPr>
            </w:pPr>
            <w:r w:rsidRPr="00732965">
              <w:rPr>
                <w:sz w:val="18"/>
                <w:szCs w:val="18"/>
              </w:rPr>
              <w:t>Project Preparation Grant</w:t>
            </w:r>
          </w:p>
        </w:tc>
      </w:tr>
      <w:tr w:rsidR="00D634FD" w:rsidRPr="00732965" w14:paraId="423170DE" w14:textId="77777777" w:rsidTr="0003763F">
        <w:trPr>
          <w:trHeight w:val="288"/>
        </w:trPr>
        <w:tc>
          <w:tcPr>
            <w:tcW w:w="1203" w:type="dxa"/>
            <w:tcBorders>
              <w:bottom w:val="nil"/>
            </w:tcBorders>
            <w:shd w:val="clear" w:color="auto" w:fill="auto"/>
          </w:tcPr>
          <w:p w14:paraId="3EB69E6E" w14:textId="77777777" w:rsidR="00D634FD" w:rsidRPr="00732965" w:rsidRDefault="00D634FD" w:rsidP="00BD0372">
            <w:pPr>
              <w:spacing w:after="0"/>
              <w:rPr>
                <w:sz w:val="18"/>
                <w:szCs w:val="18"/>
              </w:rPr>
            </w:pPr>
            <w:r w:rsidRPr="00732965">
              <w:rPr>
                <w:sz w:val="18"/>
                <w:szCs w:val="18"/>
              </w:rPr>
              <w:t>PSC</w:t>
            </w:r>
          </w:p>
        </w:tc>
        <w:tc>
          <w:tcPr>
            <w:tcW w:w="8157" w:type="dxa"/>
            <w:tcBorders>
              <w:bottom w:val="nil"/>
            </w:tcBorders>
            <w:shd w:val="clear" w:color="auto" w:fill="auto"/>
          </w:tcPr>
          <w:p w14:paraId="7EE8C098" w14:textId="77777777" w:rsidR="00D634FD" w:rsidRPr="00732965" w:rsidRDefault="00D634FD" w:rsidP="00BD0372">
            <w:pPr>
              <w:spacing w:after="0"/>
              <w:ind w:left="116"/>
              <w:rPr>
                <w:sz w:val="18"/>
                <w:szCs w:val="18"/>
              </w:rPr>
            </w:pPr>
            <w:r w:rsidRPr="00732965">
              <w:rPr>
                <w:sz w:val="18"/>
                <w:szCs w:val="18"/>
              </w:rPr>
              <w:t>Project Steering Committee</w:t>
            </w:r>
          </w:p>
        </w:tc>
      </w:tr>
      <w:tr w:rsidR="007706C2" w:rsidRPr="00732965" w14:paraId="7CC7C79B" w14:textId="77777777" w:rsidTr="0003763F">
        <w:trPr>
          <w:trHeight w:val="288"/>
        </w:trPr>
        <w:tc>
          <w:tcPr>
            <w:tcW w:w="1203" w:type="dxa"/>
            <w:tcBorders>
              <w:bottom w:val="nil"/>
            </w:tcBorders>
            <w:shd w:val="clear" w:color="auto" w:fill="auto"/>
          </w:tcPr>
          <w:p w14:paraId="7DC3D2FB" w14:textId="77777777" w:rsidR="007706C2" w:rsidRPr="00732965" w:rsidRDefault="007706C2" w:rsidP="00BD0372">
            <w:pPr>
              <w:spacing w:after="0"/>
              <w:rPr>
                <w:sz w:val="18"/>
                <w:szCs w:val="18"/>
              </w:rPr>
            </w:pPr>
            <w:r w:rsidRPr="00732965">
              <w:rPr>
                <w:sz w:val="18"/>
                <w:szCs w:val="18"/>
              </w:rPr>
              <w:t>RADA</w:t>
            </w:r>
          </w:p>
        </w:tc>
        <w:tc>
          <w:tcPr>
            <w:tcW w:w="8157" w:type="dxa"/>
            <w:tcBorders>
              <w:bottom w:val="nil"/>
            </w:tcBorders>
            <w:shd w:val="clear" w:color="auto" w:fill="auto"/>
          </w:tcPr>
          <w:p w14:paraId="5C81DB52" w14:textId="77777777" w:rsidR="007706C2" w:rsidRPr="00732965" w:rsidRDefault="007706C2" w:rsidP="00BD0372">
            <w:pPr>
              <w:spacing w:after="0"/>
              <w:ind w:left="116"/>
              <w:rPr>
                <w:sz w:val="18"/>
                <w:szCs w:val="18"/>
              </w:rPr>
            </w:pPr>
            <w:r w:rsidRPr="00732965">
              <w:rPr>
                <w:sz w:val="18"/>
                <w:szCs w:val="18"/>
              </w:rPr>
              <w:t>Rural Agricultural Development Authority</w:t>
            </w:r>
          </w:p>
        </w:tc>
      </w:tr>
      <w:tr w:rsidR="00D634FD" w:rsidRPr="00732965" w14:paraId="2BD1F943" w14:textId="77777777" w:rsidTr="0003763F">
        <w:trPr>
          <w:trHeight w:val="288"/>
        </w:trPr>
        <w:tc>
          <w:tcPr>
            <w:tcW w:w="1203" w:type="dxa"/>
            <w:tcBorders>
              <w:bottom w:val="nil"/>
            </w:tcBorders>
            <w:shd w:val="clear" w:color="auto" w:fill="auto"/>
          </w:tcPr>
          <w:p w14:paraId="174177F4" w14:textId="77777777" w:rsidR="00D634FD" w:rsidRPr="00732965" w:rsidRDefault="00D634FD" w:rsidP="00BD0372">
            <w:pPr>
              <w:spacing w:after="0"/>
              <w:rPr>
                <w:sz w:val="18"/>
                <w:szCs w:val="18"/>
              </w:rPr>
            </w:pPr>
            <w:r w:rsidRPr="00732965">
              <w:rPr>
                <w:sz w:val="18"/>
                <w:szCs w:val="18"/>
              </w:rPr>
              <w:t>SALT</w:t>
            </w:r>
          </w:p>
        </w:tc>
        <w:tc>
          <w:tcPr>
            <w:tcW w:w="8157" w:type="dxa"/>
            <w:tcBorders>
              <w:bottom w:val="nil"/>
            </w:tcBorders>
            <w:shd w:val="clear" w:color="auto" w:fill="auto"/>
          </w:tcPr>
          <w:p w14:paraId="45A37BD2" w14:textId="77777777" w:rsidR="00D634FD" w:rsidRPr="00732965" w:rsidRDefault="00D634FD" w:rsidP="00BD0372">
            <w:pPr>
              <w:spacing w:after="0"/>
              <w:ind w:left="116"/>
              <w:rPr>
                <w:sz w:val="18"/>
                <w:szCs w:val="18"/>
              </w:rPr>
            </w:pPr>
            <w:r w:rsidRPr="00732965">
              <w:rPr>
                <w:sz w:val="18"/>
                <w:szCs w:val="18"/>
              </w:rPr>
              <w:t>Sloping Agricultural Land Technology</w:t>
            </w:r>
          </w:p>
        </w:tc>
      </w:tr>
      <w:tr w:rsidR="00503E26" w:rsidRPr="00732965" w14:paraId="620F23F4" w14:textId="77777777" w:rsidTr="0003763F">
        <w:trPr>
          <w:trHeight w:val="288"/>
        </w:trPr>
        <w:tc>
          <w:tcPr>
            <w:tcW w:w="1203" w:type="dxa"/>
            <w:tcBorders>
              <w:bottom w:val="nil"/>
            </w:tcBorders>
            <w:shd w:val="clear" w:color="auto" w:fill="auto"/>
          </w:tcPr>
          <w:p w14:paraId="31544E3E" w14:textId="77777777" w:rsidR="00503E26" w:rsidRPr="00732965" w:rsidRDefault="00503E26" w:rsidP="00BD0372">
            <w:pPr>
              <w:spacing w:after="0"/>
              <w:rPr>
                <w:sz w:val="18"/>
                <w:szCs w:val="18"/>
              </w:rPr>
            </w:pPr>
            <w:r w:rsidRPr="00732965">
              <w:rPr>
                <w:sz w:val="18"/>
                <w:szCs w:val="18"/>
              </w:rPr>
              <w:t>SDC</w:t>
            </w:r>
          </w:p>
        </w:tc>
        <w:tc>
          <w:tcPr>
            <w:tcW w:w="8157" w:type="dxa"/>
            <w:tcBorders>
              <w:bottom w:val="nil"/>
            </w:tcBorders>
            <w:shd w:val="clear" w:color="auto" w:fill="auto"/>
          </w:tcPr>
          <w:p w14:paraId="0A4A5E45" w14:textId="77777777" w:rsidR="00503E26" w:rsidRPr="00732965" w:rsidRDefault="00503E26" w:rsidP="00BD0372">
            <w:pPr>
              <w:spacing w:after="0"/>
              <w:ind w:left="116"/>
              <w:rPr>
                <w:sz w:val="18"/>
                <w:szCs w:val="18"/>
              </w:rPr>
            </w:pPr>
            <w:r w:rsidRPr="00732965">
              <w:rPr>
                <w:sz w:val="18"/>
                <w:szCs w:val="18"/>
              </w:rPr>
              <w:t>Social Development Commission</w:t>
            </w:r>
          </w:p>
        </w:tc>
      </w:tr>
      <w:tr w:rsidR="00D634FD" w:rsidRPr="00732965" w14:paraId="7AE22452" w14:textId="77777777" w:rsidTr="0003763F">
        <w:trPr>
          <w:trHeight w:val="288"/>
        </w:trPr>
        <w:tc>
          <w:tcPr>
            <w:tcW w:w="1203" w:type="dxa"/>
            <w:tcBorders>
              <w:bottom w:val="nil"/>
            </w:tcBorders>
            <w:shd w:val="clear" w:color="auto" w:fill="auto"/>
          </w:tcPr>
          <w:p w14:paraId="79E32BE4" w14:textId="77777777" w:rsidR="00D634FD" w:rsidRPr="00732965" w:rsidRDefault="00D634FD" w:rsidP="00BD0372">
            <w:pPr>
              <w:spacing w:after="0"/>
              <w:rPr>
                <w:sz w:val="18"/>
                <w:szCs w:val="18"/>
              </w:rPr>
            </w:pPr>
            <w:r w:rsidRPr="00732965">
              <w:rPr>
                <w:sz w:val="18"/>
                <w:szCs w:val="18"/>
              </w:rPr>
              <w:t>SDG</w:t>
            </w:r>
          </w:p>
        </w:tc>
        <w:tc>
          <w:tcPr>
            <w:tcW w:w="8157" w:type="dxa"/>
            <w:tcBorders>
              <w:bottom w:val="nil"/>
            </w:tcBorders>
            <w:shd w:val="clear" w:color="auto" w:fill="auto"/>
          </w:tcPr>
          <w:p w14:paraId="1B17CB62" w14:textId="77777777" w:rsidR="00D634FD" w:rsidRPr="00732965" w:rsidRDefault="00D634FD" w:rsidP="00BD0372">
            <w:pPr>
              <w:spacing w:after="0"/>
              <w:ind w:left="116"/>
              <w:rPr>
                <w:sz w:val="18"/>
                <w:szCs w:val="18"/>
              </w:rPr>
            </w:pPr>
            <w:r w:rsidRPr="00732965">
              <w:rPr>
                <w:sz w:val="18"/>
                <w:szCs w:val="18"/>
              </w:rPr>
              <w:t>Sustainable Development Goal</w:t>
            </w:r>
          </w:p>
        </w:tc>
      </w:tr>
      <w:tr w:rsidR="00D634FD" w:rsidRPr="00732965" w14:paraId="50A4EC13" w14:textId="77777777" w:rsidTr="0003763F">
        <w:trPr>
          <w:trHeight w:val="288"/>
        </w:trPr>
        <w:tc>
          <w:tcPr>
            <w:tcW w:w="1203" w:type="dxa"/>
            <w:tcBorders>
              <w:bottom w:val="nil"/>
            </w:tcBorders>
            <w:shd w:val="clear" w:color="auto" w:fill="auto"/>
          </w:tcPr>
          <w:p w14:paraId="5098670F" w14:textId="77777777" w:rsidR="00D634FD" w:rsidRPr="00732965" w:rsidRDefault="00D634FD" w:rsidP="00BD0372">
            <w:pPr>
              <w:spacing w:after="0"/>
              <w:rPr>
                <w:sz w:val="18"/>
                <w:szCs w:val="18"/>
              </w:rPr>
            </w:pPr>
            <w:r w:rsidRPr="00732965">
              <w:rPr>
                <w:sz w:val="18"/>
                <w:szCs w:val="18"/>
              </w:rPr>
              <w:t>SEA</w:t>
            </w:r>
          </w:p>
        </w:tc>
        <w:tc>
          <w:tcPr>
            <w:tcW w:w="8157" w:type="dxa"/>
            <w:tcBorders>
              <w:bottom w:val="nil"/>
            </w:tcBorders>
            <w:shd w:val="clear" w:color="auto" w:fill="auto"/>
          </w:tcPr>
          <w:p w14:paraId="01B67B4D" w14:textId="77777777" w:rsidR="00D634FD" w:rsidRPr="00732965" w:rsidRDefault="00D634FD" w:rsidP="00BD0372">
            <w:pPr>
              <w:spacing w:after="0"/>
              <w:ind w:left="116"/>
              <w:rPr>
                <w:sz w:val="18"/>
                <w:szCs w:val="18"/>
              </w:rPr>
            </w:pPr>
            <w:r w:rsidRPr="00732965">
              <w:rPr>
                <w:sz w:val="18"/>
                <w:szCs w:val="18"/>
              </w:rPr>
              <w:t>Sectoral Environmental Assessment</w:t>
            </w:r>
          </w:p>
        </w:tc>
      </w:tr>
      <w:tr w:rsidR="00D634FD" w:rsidRPr="00732965" w14:paraId="7BDD9920" w14:textId="77777777" w:rsidTr="0003763F">
        <w:trPr>
          <w:trHeight w:val="288"/>
        </w:trPr>
        <w:tc>
          <w:tcPr>
            <w:tcW w:w="1203" w:type="dxa"/>
            <w:tcBorders>
              <w:bottom w:val="nil"/>
            </w:tcBorders>
            <w:shd w:val="clear" w:color="auto" w:fill="auto"/>
          </w:tcPr>
          <w:p w14:paraId="62016A19" w14:textId="77777777" w:rsidR="00D634FD" w:rsidRPr="00732965" w:rsidRDefault="00D634FD" w:rsidP="00BD0372">
            <w:pPr>
              <w:spacing w:after="0"/>
              <w:rPr>
                <w:sz w:val="18"/>
                <w:szCs w:val="18"/>
              </w:rPr>
            </w:pPr>
            <w:r w:rsidRPr="00732965">
              <w:rPr>
                <w:sz w:val="18"/>
                <w:szCs w:val="18"/>
              </w:rPr>
              <w:t>SESP</w:t>
            </w:r>
          </w:p>
        </w:tc>
        <w:tc>
          <w:tcPr>
            <w:tcW w:w="8157" w:type="dxa"/>
            <w:tcBorders>
              <w:bottom w:val="nil"/>
            </w:tcBorders>
            <w:shd w:val="clear" w:color="auto" w:fill="auto"/>
          </w:tcPr>
          <w:p w14:paraId="6B501FB7" w14:textId="77777777" w:rsidR="00D634FD" w:rsidRPr="00732965" w:rsidRDefault="00D634FD" w:rsidP="00BD0372">
            <w:pPr>
              <w:spacing w:after="0"/>
              <w:ind w:left="116"/>
              <w:rPr>
                <w:sz w:val="18"/>
                <w:szCs w:val="18"/>
              </w:rPr>
            </w:pPr>
            <w:r w:rsidRPr="00732965">
              <w:rPr>
                <w:sz w:val="18"/>
                <w:szCs w:val="18"/>
              </w:rPr>
              <w:t>Social and Environmental Screening Procedures</w:t>
            </w:r>
          </w:p>
        </w:tc>
      </w:tr>
      <w:tr w:rsidR="00D634FD" w:rsidRPr="00732965" w14:paraId="6FD4C8B6" w14:textId="77777777" w:rsidTr="0003763F">
        <w:trPr>
          <w:trHeight w:val="288"/>
        </w:trPr>
        <w:tc>
          <w:tcPr>
            <w:tcW w:w="1203" w:type="dxa"/>
            <w:tcBorders>
              <w:bottom w:val="nil"/>
            </w:tcBorders>
            <w:shd w:val="clear" w:color="auto" w:fill="auto"/>
          </w:tcPr>
          <w:p w14:paraId="7F486552" w14:textId="77777777" w:rsidR="00D634FD" w:rsidRPr="00732965" w:rsidRDefault="00D634FD" w:rsidP="00BD0372">
            <w:pPr>
              <w:spacing w:after="0"/>
              <w:rPr>
                <w:sz w:val="18"/>
                <w:szCs w:val="18"/>
              </w:rPr>
            </w:pPr>
            <w:r w:rsidRPr="00732965">
              <w:rPr>
                <w:sz w:val="18"/>
                <w:szCs w:val="18"/>
              </w:rPr>
              <w:t>SFM</w:t>
            </w:r>
          </w:p>
        </w:tc>
        <w:tc>
          <w:tcPr>
            <w:tcW w:w="8157" w:type="dxa"/>
            <w:tcBorders>
              <w:bottom w:val="nil"/>
            </w:tcBorders>
            <w:shd w:val="clear" w:color="auto" w:fill="auto"/>
          </w:tcPr>
          <w:p w14:paraId="1763EF01" w14:textId="77777777" w:rsidR="00D634FD" w:rsidRPr="00732965" w:rsidRDefault="00D634FD" w:rsidP="00443690">
            <w:pPr>
              <w:spacing w:after="0"/>
              <w:ind w:left="116"/>
              <w:rPr>
                <w:sz w:val="18"/>
                <w:szCs w:val="18"/>
              </w:rPr>
            </w:pPr>
            <w:r w:rsidRPr="00732965">
              <w:rPr>
                <w:sz w:val="18"/>
                <w:szCs w:val="18"/>
              </w:rPr>
              <w:t xml:space="preserve">Sustainable </w:t>
            </w:r>
            <w:r w:rsidR="00443690" w:rsidRPr="00732965">
              <w:rPr>
                <w:sz w:val="18"/>
                <w:szCs w:val="18"/>
              </w:rPr>
              <w:t>Forest</w:t>
            </w:r>
            <w:r w:rsidRPr="00732965">
              <w:rPr>
                <w:sz w:val="18"/>
                <w:szCs w:val="18"/>
              </w:rPr>
              <w:t xml:space="preserve"> Management</w:t>
            </w:r>
          </w:p>
        </w:tc>
      </w:tr>
      <w:tr w:rsidR="00D634FD" w:rsidRPr="00732965" w14:paraId="007BDEF9" w14:textId="77777777" w:rsidTr="0003763F">
        <w:trPr>
          <w:trHeight w:val="288"/>
        </w:trPr>
        <w:tc>
          <w:tcPr>
            <w:tcW w:w="1203" w:type="dxa"/>
            <w:tcBorders>
              <w:bottom w:val="nil"/>
            </w:tcBorders>
            <w:shd w:val="clear" w:color="auto" w:fill="auto"/>
          </w:tcPr>
          <w:p w14:paraId="5124D5AB" w14:textId="77777777" w:rsidR="00D634FD" w:rsidRPr="00732965" w:rsidRDefault="00D634FD" w:rsidP="00BD0372">
            <w:pPr>
              <w:spacing w:after="0"/>
              <w:rPr>
                <w:sz w:val="18"/>
                <w:szCs w:val="18"/>
              </w:rPr>
            </w:pPr>
            <w:r w:rsidRPr="00732965">
              <w:rPr>
                <w:sz w:val="18"/>
                <w:szCs w:val="18"/>
              </w:rPr>
              <w:t>SIDS</w:t>
            </w:r>
          </w:p>
        </w:tc>
        <w:tc>
          <w:tcPr>
            <w:tcW w:w="8157" w:type="dxa"/>
            <w:tcBorders>
              <w:bottom w:val="nil"/>
            </w:tcBorders>
            <w:shd w:val="clear" w:color="auto" w:fill="auto"/>
          </w:tcPr>
          <w:p w14:paraId="0D25DC2A" w14:textId="77777777" w:rsidR="00D634FD" w:rsidRPr="00732965" w:rsidRDefault="00D634FD" w:rsidP="00BD0372">
            <w:pPr>
              <w:spacing w:after="0"/>
              <w:ind w:left="116"/>
              <w:rPr>
                <w:sz w:val="18"/>
                <w:szCs w:val="18"/>
              </w:rPr>
            </w:pPr>
            <w:r w:rsidRPr="00732965">
              <w:rPr>
                <w:sz w:val="18"/>
                <w:szCs w:val="18"/>
              </w:rPr>
              <w:t>Small Islands Development States</w:t>
            </w:r>
          </w:p>
        </w:tc>
      </w:tr>
      <w:tr w:rsidR="00D634FD" w:rsidRPr="00732965" w14:paraId="6B228CF0" w14:textId="77777777" w:rsidTr="0003763F">
        <w:trPr>
          <w:trHeight w:val="288"/>
        </w:trPr>
        <w:tc>
          <w:tcPr>
            <w:tcW w:w="1203" w:type="dxa"/>
            <w:tcBorders>
              <w:bottom w:val="nil"/>
            </w:tcBorders>
            <w:shd w:val="clear" w:color="auto" w:fill="auto"/>
          </w:tcPr>
          <w:p w14:paraId="2B25B446" w14:textId="77777777" w:rsidR="00D634FD" w:rsidRPr="00732965" w:rsidRDefault="00D634FD" w:rsidP="00BD0372">
            <w:pPr>
              <w:spacing w:after="0"/>
              <w:rPr>
                <w:sz w:val="18"/>
                <w:szCs w:val="18"/>
              </w:rPr>
            </w:pPr>
            <w:r w:rsidRPr="00732965">
              <w:rPr>
                <w:sz w:val="18"/>
                <w:szCs w:val="18"/>
              </w:rPr>
              <w:t>SIP</w:t>
            </w:r>
          </w:p>
        </w:tc>
        <w:tc>
          <w:tcPr>
            <w:tcW w:w="8157" w:type="dxa"/>
            <w:tcBorders>
              <w:bottom w:val="nil"/>
            </w:tcBorders>
            <w:shd w:val="clear" w:color="auto" w:fill="auto"/>
          </w:tcPr>
          <w:p w14:paraId="6081B5A6" w14:textId="77777777" w:rsidR="00D634FD" w:rsidRPr="00732965" w:rsidRDefault="00D634FD" w:rsidP="00BD0372">
            <w:pPr>
              <w:spacing w:after="0"/>
              <w:ind w:left="116"/>
              <w:rPr>
                <w:sz w:val="18"/>
                <w:szCs w:val="18"/>
              </w:rPr>
            </w:pPr>
            <w:r w:rsidRPr="00732965">
              <w:rPr>
                <w:sz w:val="18"/>
                <w:szCs w:val="18"/>
              </w:rPr>
              <w:t>Stakeholder Implementation Plan</w:t>
            </w:r>
          </w:p>
        </w:tc>
      </w:tr>
      <w:tr w:rsidR="00D634FD" w:rsidRPr="00732965" w14:paraId="2002E82B" w14:textId="77777777" w:rsidTr="0003763F">
        <w:trPr>
          <w:trHeight w:val="288"/>
        </w:trPr>
        <w:tc>
          <w:tcPr>
            <w:tcW w:w="1203" w:type="dxa"/>
            <w:tcBorders>
              <w:bottom w:val="nil"/>
            </w:tcBorders>
            <w:shd w:val="clear" w:color="auto" w:fill="auto"/>
          </w:tcPr>
          <w:p w14:paraId="2785BD70" w14:textId="77777777" w:rsidR="00D634FD" w:rsidRPr="00732965" w:rsidRDefault="00D634FD" w:rsidP="00BD0372">
            <w:pPr>
              <w:spacing w:after="0"/>
              <w:rPr>
                <w:sz w:val="18"/>
                <w:szCs w:val="18"/>
              </w:rPr>
            </w:pPr>
            <w:r w:rsidRPr="00732965">
              <w:rPr>
                <w:sz w:val="18"/>
                <w:szCs w:val="18"/>
              </w:rPr>
              <w:t>SLM</w:t>
            </w:r>
          </w:p>
        </w:tc>
        <w:tc>
          <w:tcPr>
            <w:tcW w:w="8157" w:type="dxa"/>
            <w:tcBorders>
              <w:bottom w:val="nil"/>
            </w:tcBorders>
            <w:shd w:val="clear" w:color="auto" w:fill="auto"/>
          </w:tcPr>
          <w:p w14:paraId="50C13B0B" w14:textId="77777777" w:rsidR="00D634FD" w:rsidRPr="00732965" w:rsidRDefault="00D634FD" w:rsidP="00BD0372">
            <w:pPr>
              <w:spacing w:after="0"/>
              <w:ind w:left="116"/>
              <w:rPr>
                <w:sz w:val="18"/>
                <w:szCs w:val="18"/>
              </w:rPr>
            </w:pPr>
            <w:r w:rsidRPr="00732965">
              <w:rPr>
                <w:sz w:val="18"/>
                <w:szCs w:val="18"/>
              </w:rPr>
              <w:t>Sustainable Land Management</w:t>
            </w:r>
          </w:p>
        </w:tc>
      </w:tr>
      <w:tr w:rsidR="00CE22F1" w:rsidRPr="00732965" w14:paraId="7DAD33BB" w14:textId="77777777" w:rsidTr="0003763F">
        <w:trPr>
          <w:trHeight w:val="288"/>
        </w:trPr>
        <w:tc>
          <w:tcPr>
            <w:tcW w:w="1203" w:type="dxa"/>
            <w:tcBorders>
              <w:bottom w:val="nil"/>
            </w:tcBorders>
            <w:shd w:val="clear" w:color="auto" w:fill="auto"/>
          </w:tcPr>
          <w:p w14:paraId="2A9184ED" w14:textId="77777777" w:rsidR="00CE22F1" w:rsidRPr="00732965" w:rsidRDefault="00CE22F1" w:rsidP="00BD0372">
            <w:pPr>
              <w:spacing w:after="0"/>
              <w:rPr>
                <w:sz w:val="18"/>
                <w:szCs w:val="18"/>
              </w:rPr>
            </w:pPr>
            <w:r w:rsidRPr="00732965">
              <w:rPr>
                <w:sz w:val="18"/>
                <w:szCs w:val="18"/>
              </w:rPr>
              <w:t>STAP</w:t>
            </w:r>
          </w:p>
        </w:tc>
        <w:tc>
          <w:tcPr>
            <w:tcW w:w="8157" w:type="dxa"/>
            <w:tcBorders>
              <w:bottom w:val="nil"/>
            </w:tcBorders>
            <w:shd w:val="clear" w:color="auto" w:fill="auto"/>
          </w:tcPr>
          <w:p w14:paraId="2BA540A1" w14:textId="77777777" w:rsidR="00CE22F1" w:rsidRPr="00732965" w:rsidRDefault="00CE22F1" w:rsidP="00BD0372">
            <w:pPr>
              <w:spacing w:after="0"/>
              <w:ind w:left="116"/>
              <w:rPr>
                <w:sz w:val="18"/>
                <w:szCs w:val="18"/>
              </w:rPr>
            </w:pPr>
            <w:r w:rsidRPr="00732965">
              <w:rPr>
                <w:sz w:val="18"/>
                <w:szCs w:val="18"/>
              </w:rPr>
              <w:t>GEF Scientific Technical Advisory Panel</w:t>
            </w:r>
          </w:p>
        </w:tc>
      </w:tr>
      <w:tr w:rsidR="00503E26" w:rsidRPr="00732965" w14:paraId="01272D38" w14:textId="77777777" w:rsidTr="0003763F">
        <w:trPr>
          <w:trHeight w:val="288"/>
        </w:trPr>
        <w:tc>
          <w:tcPr>
            <w:tcW w:w="1203" w:type="dxa"/>
            <w:tcBorders>
              <w:bottom w:val="nil"/>
            </w:tcBorders>
            <w:shd w:val="clear" w:color="auto" w:fill="auto"/>
          </w:tcPr>
          <w:p w14:paraId="78A68591" w14:textId="77777777" w:rsidR="00503E26" w:rsidRPr="00732965" w:rsidRDefault="00503E26" w:rsidP="00BD0372">
            <w:pPr>
              <w:spacing w:after="0"/>
              <w:rPr>
                <w:sz w:val="18"/>
                <w:szCs w:val="18"/>
              </w:rPr>
            </w:pPr>
            <w:r w:rsidRPr="00732965">
              <w:rPr>
                <w:sz w:val="18"/>
                <w:szCs w:val="18"/>
              </w:rPr>
              <w:t>TE</w:t>
            </w:r>
          </w:p>
        </w:tc>
        <w:tc>
          <w:tcPr>
            <w:tcW w:w="8157" w:type="dxa"/>
            <w:tcBorders>
              <w:bottom w:val="nil"/>
            </w:tcBorders>
            <w:shd w:val="clear" w:color="auto" w:fill="auto"/>
          </w:tcPr>
          <w:p w14:paraId="275EF69A" w14:textId="77777777" w:rsidR="00503E26" w:rsidRPr="00732965" w:rsidRDefault="00503E26" w:rsidP="00BD0372">
            <w:pPr>
              <w:spacing w:after="0"/>
              <w:ind w:left="116"/>
              <w:rPr>
                <w:sz w:val="18"/>
                <w:szCs w:val="18"/>
              </w:rPr>
            </w:pPr>
            <w:r w:rsidRPr="00732965">
              <w:rPr>
                <w:sz w:val="18"/>
                <w:szCs w:val="18"/>
              </w:rPr>
              <w:t>Terminal Evaluation</w:t>
            </w:r>
          </w:p>
        </w:tc>
      </w:tr>
      <w:tr w:rsidR="00503E26" w:rsidRPr="00732965" w14:paraId="3031F743" w14:textId="77777777" w:rsidTr="0003763F">
        <w:trPr>
          <w:trHeight w:val="288"/>
        </w:trPr>
        <w:tc>
          <w:tcPr>
            <w:tcW w:w="1203" w:type="dxa"/>
            <w:tcBorders>
              <w:bottom w:val="nil"/>
            </w:tcBorders>
            <w:shd w:val="clear" w:color="auto" w:fill="auto"/>
          </w:tcPr>
          <w:p w14:paraId="56FE6475" w14:textId="77777777" w:rsidR="00503E26" w:rsidRPr="00732965" w:rsidRDefault="00503E26" w:rsidP="00BD0372">
            <w:pPr>
              <w:spacing w:after="0"/>
              <w:rPr>
                <w:sz w:val="18"/>
                <w:szCs w:val="18"/>
              </w:rPr>
            </w:pPr>
            <w:r w:rsidRPr="00732965">
              <w:rPr>
                <w:sz w:val="18"/>
                <w:szCs w:val="18"/>
              </w:rPr>
              <w:t>TPDCo</w:t>
            </w:r>
          </w:p>
        </w:tc>
        <w:tc>
          <w:tcPr>
            <w:tcW w:w="8157" w:type="dxa"/>
            <w:tcBorders>
              <w:bottom w:val="nil"/>
            </w:tcBorders>
            <w:shd w:val="clear" w:color="auto" w:fill="auto"/>
          </w:tcPr>
          <w:p w14:paraId="7860AF4C" w14:textId="77777777" w:rsidR="00503E26" w:rsidRPr="00732965" w:rsidRDefault="00503E26" w:rsidP="00BD0372">
            <w:pPr>
              <w:spacing w:after="0"/>
              <w:ind w:left="116"/>
              <w:rPr>
                <w:sz w:val="18"/>
                <w:szCs w:val="18"/>
              </w:rPr>
            </w:pPr>
            <w:r w:rsidRPr="00732965">
              <w:rPr>
                <w:sz w:val="18"/>
                <w:szCs w:val="18"/>
              </w:rPr>
              <w:t>Tourism Product Development Company</w:t>
            </w:r>
          </w:p>
        </w:tc>
      </w:tr>
      <w:tr w:rsidR="00D634FD" w:rsidRPr="00732965" w14:paraId="7F79D8C4" w14:textId="77777777" w:rsidTr="0003763F">
        <w:trPr>
          <w:trHeight w:val="288"/>
        </w:trPr>
        <w:tc>
          <w:tcPr>
            <w:tcW w:w="1203" w:type="dxa"/>
            <w:tcBorders>
              <w:bottom w:val="nil"/>
            </w:tcBorders>
            <w:shd w:val="clear" w:color="auto" w:fill="auto"/>
          </w:tcPr>
          <w:p w14:paraId="07E79A89" w14:textId="77777777" w:rsidR="00D634FD" w:rsidRPr="00732965" w:rsidRDefault="00D634FD" w:rsidP="00BD0372">
            <w:pPr>
              <w:spacing w:after="0"/>
              <w:rPr>
                <w:sz w:val="18"/>
                <w:szCs w:val="18"/>
              </w:rPr>
            </w:pPr>
            <w:r w:rsidRPr="00732965">
              <w:rPr>
                <w:sz w:val="18"/>
                <w:szCs w:val="18"/>
              </w:rPr>
              <w:t>TWG</w:t>
            </w:r>
          </w:p>
        </w:tc>
        <w:tc>
          <w:tcPr>
            <w:tcW w:w="8157" w:type="dxa"/>
            <w:tcBorders>
              <w:bottom w:val="nil"/>
            </w:tcBorders>
            <w:shd w:val="clear" w:color="auto" w:fill="auto"/>
          </w:tcPr>
          <w:p w14:paraId="5B204166" w14:textId="77777777" w:rsidR="00D634FD" w:rsidRPr="00732965" w:rsidRDefault="00D634FD" w:rsidP="00BD0372">
            <w:pPr>
              <w:spacing w:after="0"/>
              <w:ind w:left="116"/>
              <w:rPr>
                <w:sz w:val="18"/>
                <w:szCs w:val="18"/>
              </w:rPr>
            </w:pPr>
            <w:r w:rsidRPr="00732965">
              <w:rPr>
                <w:sz w:val="18"/>
                <w:szCs w:val="18"/>
              </w:rPr>
              <w:t>Technical Working Group</w:t>
            </w:r>
          </w:p>
        </w:tc>
      </w:tr>
      <w:tr w:rsidR="00D634FD" w:rsidRPr="00732965" w14:paraId="1E35A623" w14:textId="77777777" w:rsidTr="0003763F">
        <w:trPr>
          <w:trHeight w:val="288"/>
        </w:trPr>
        <w:tc>
          <w:tcPr>
            <w:tcW w:w="1203" w:type="dxa"/>
            <w:tcBorders>
              <w:bottom w:val="nil"/>
            </w:tcBorders>
            <w:shd w:val="clear" w:color="auto" w:fill="auto"/>
          </w:tcPr>
          <w:p w14:paraId="007DDAEE" w14:textId="77777777" w:rsidR="00D634FD" w:rsidRPr="00732965" w:rsidRDefault="00503E26" w:rsidP="00BD0372">
            <w:pPr>
              <w:spacing w:after="0"/>
              <w:rPr>
                <w:sz w:val="18"/>
                <w:szCs w:val="18"/>
              </w:rPr>
            </w:pPr>
            <w:r w:rsidRPr="00732965">
              <w:rPr>
                <w:sz w:val="18"/>
                <w:szCs w:val="18"/>
              </w:rPr>
              <w:t>UNDP-CO</w:t>
            </w:r>
          </w:p>
        </w:tc>
        <w:tc>
          <w:tcPr>
            <w:tcW w:w="8157" w:type="dxa"/>
            <w:tcBorders>
              <w:bottom w:val="nil"/>
            </w:tcBorders>
            <w:shd w:val="clear" w:color="auto" w:fill="auto"/>
          </w:tcPr>
          <w:p w14:paraId="77449C86" w14:textId="77777777" w:rsidR="00D634FD" w:rsidRPr="00732965" w:rsidRDefault="00503E26" w:rsidP="00BD0372">
            <w:pPr>
              <w:spacing w:after="0"/>
              <w:ind w:left="116"/>
              <w:rPr>
                <w:sz w:val="18"/>
                <w:szCs w:val="18"/>
              </w:rPr>
            </w:pPr>
            <w:r w:rsidRPr="00732965">
              <w:rPr>
                <w:sz w:val="18"/>
                <w:szCs w:val="18"/>
              </w:rPr>
              <w:t>UNDP Country Office</w:t>
            </w:r>
          </w:p>
        </w:tc>
      </w:tr>
      <w:tr w:rsidR="00503E26" w:rsidRPr="00732965" w14:paraId="3B206ACA" w14:textId="77777777" w:rsidTr="0003763F">
        <w:trPr>
          <w:trHeight w:val="288"/>
        </w:trPr>
        <w:tc>
          <w:tcPr>
            <w:tcW w:w="1203" w:type="dxa"/>
            <w:tcBorders>
              <w:bottom w:val="nil"/>
            </w:tcBorders>
            <w:shd w:val="clear" w:color="auto" w:fill="auto"/>
          </w:tcPr>
          <w:p w14:paraId="0B33497C" w14:textId="77777777" w:rsidR="00503E26" w:rsidRPr="00732965" w:rsidRDefault="00503E26" w:rsidP="00BD0372">
            <w:pPr>
              <w:pStyle w:val="NoSpacing"/>
              <w:rPr>
                <w:rFonts w:ascii="Calibri" w:hAnsi="Calibri" w:cs="Calibri"/>
                <w:sz w:val="18"/>
                <w:szCs w:val="18"/>
              </w:rPr>
            </w:pPr>
            <w:r w:rsidRPr="00732965">
              <w:rPr>
                <w:rFonts w:ascii="Calibri" w:hAnsi="Calibri" w:cs="Calibri"/>
                <w:sz w:val="18"/>
                <w:szCs w:val="18"/>
              </w:rPr>
              <w:t>UNDP-GEF</w:t>
            </w:r>
          </w:p>
        </w:tc>
        <w:tc>
          <w:tcPr>
            <w:tcW w:w="8157" w:type="dxa"/>
            <w:tcBorders>
              <w:bottom w:val="nil"/>
            </w:tcBorders>
            <w:shd w:val="clear" w:color="auto" w:fill="auto"/>
          </w:tcPr>
          <w:p w14:paraId="4996D970" w14:textId="77777777" w:rsidR="00503E26" w:rsidRPr="00732965" w:rsidRDefault="00503E26" w:rsidP="00BD0372">
            <w:pPr>
              <w:pStyle w:val="NoSpacing"/>
              <w:ind w:left="116"/>
              <w:rPr>
                <w:rFonts w:ascii="Calibri" w:hAnsi="Calibri" w:cs="Calibri"/>
                <w:sz w:val="18"/>
                <w:szCs w:val="18"/>
              </w:rPr>
            </w:pPr>
            <w:r w:rsidRPr="00732965">
              <w:rPr>
                <w:rFonts w:ascii="Calibri" w:hAnsi="Calibri" w:cs="Calibri"/>
                <w:sz w:val="18"/>
                <w:szCs w:val="18"/>
              </w:rPr>
              <w:t>UNDP Global Environmental Finance Unit</w:t>
            </w:r>
          </w:p>
        </w:tc>
      </w:tr>
      <w:tr w:rsidR="00D634FD" w:rsidRPr="00732965" w14:paraId="02C8C6C5" w14:textId="77777777" w:rsidTr="0003763F">
        <w:trPr>
          <w:trHeight w:val="288"/>
        </w:trPr>
        <w:tc>
          <w:tcPr>
            <w:tcW w:w="1203" w:type="dxa"/>
            <w:tcBorders>
              <w:bottom w:val="nil"/>
            </w:tcBorders>
            <w:shd w:val="clear" w:color="auto" w:fill="auto"/>
          </w:tcPr>
          <w:p w14:paraId="65AD9DB3" w14:textId="77777777" w:rsidR="00D634FD" w:rsidRPr="00732965" w:rsidRDefault="00503E26" w:rsidP="00BD0372">
            <w:pPr>
              <w:spacing w:after="0"/>
              <w:rPr>
                <w:sz w:val="18"/>
                <w:szCs w:val="18"/>
              </w:rPr>
            </w:pPr>
            <w:r w:rsidRPr="00732965">
              <w:rPr>
                <w:sz w:val="18"/>
                <w:szCs w:val="18"/>
              </w:rPr>
              <w:t>UNDP-RTA</w:t>
            </w:r>
          </w:p>
        </w:tc>
        <w:tc>
          <w:tcPr>
            <w:tcW w:w="8157" w:type="dxa"/>
            <w:tcBorders>
              <w:bottom w:val="nil"/>
            </w:tcBorders>
            <w:shd w:val="clear" w:color="auto" w:fill="auto"/>
          </w:tcPr>
          <w:p w14:paraId="5087BF75" w14:textId="77777777" w:rsidR="00D634FD" w:rsidRPr="00732965" w:rsidRDefault="00503E26" w:rsidP="00BD0372">
            <w:pPr>
              <w:spacing w:after="0"/>
              <w:ind w:left="116"/>
              <w:rPr>
                <w:sz w:val="18"/>
                <w:szCs w:val="18"/>
              </w:rPr>
            </w:pPr>
            <w:r w:rsidRPr="00732965">
              <w:rPr>
                <w:sz w:val="18"/>
                <w:szCs w:val="18"/>
              </w:rPr>
              <w:t>UNDP Regional Technical Advisor</w:t>
            </w:r>
          </w:p>
        </w:tc>
      </w:tr>
      <w:tr w:rsidR="00CE22F1" w:rsidRPr="00732965" w14:paraId="4477E140" w14:textId="77777777" w:rsidTr="0003763F">
        <w:trPr>
          <w:trHeight w:val="288"/>
        </w:trPr>
        <w:tc>
          <w:tcPr>
            <w:tcW w:w="1203" w:type="dxa"/>
            <w:tcBorders>
              <w:bottom w:val="nil"/>
            </w:tcBorders>
            <w:shd w:val="clear" w:color="auto" w:fill="auto"/>
          </w:tcPr>
          <w:p w14:paraId="6B7E302E" w14:textId="77777777" w:rsidR="00CE22F1" w:rsidRPr="00732965" w:rsidRDefault="00CE22F1" w:rsidP="00BD0372">
            <w:pPr>
              <w:pStyle w:val="NoSpacing"/>
              <w:rPr>
                <w:rFonts w:ascii="Calibri" w:hAnsi="Calibri" w:cs="Calibri"/>
                <w:sz w:val="18"/>
                <w:szCs w:val="18"/>
              </w:rPr>
            </w:pPr>
            <w:r w:rsidRPr="00732965">
              <w:rPr>
                <w:rFonts w:ascii="Calibri" w:hAnsi="Calibri" w:cs="Calibri"/>
                <w:sz w:val="18"/>
                <w:szCs w:val="18"/>
              </w:rPr>
              <w:t>UNDP-GEF</w:t>
            </w:r>
          </w:p>
        </w:tc>
        <w:tc>
          <w:tcPr>
            <w:tcW w:w="8157" w:type="dxa"/>
            <w:tcBorders>
              <w:bottom w:val="nil"/>
            </w:tcBorders>
            <w:shd w:val="clear" w:color="auto" w:fill="auto"/>
          </w:tcPr>
          <w:p w14:paraId="630B52E4" w14:textId="77777777" w:rsidR="00CE22F1" w:rsidRPr="00732965" w:rsidRDefault="00CE22F1" w:rsidP="00BD0372">
            <w:pPr>
              <w:pStyle w:val="NoSpacing"/>
              <w:ind w:left="116"/>
              <w:rPr>
                <w:rFonts w:ascii="Calibri" w:hAnsi="Calibri" w:cs="Calibri"/>
                <w:sz w:val="18"/>
                <w:szCs w:val="18"/>
              </w:rPr>
            </w:pPr>
            <w:r w:rsidRPr="00732965">
              <w:rPr>
                <w:rFonts w:ascii="Calibri" w:hAnsi="Calibri" w:cs="Calibri"/>
                <w:sz w:val="18"/>
                <w:szCs w:val="18"/>
              </w:rPr>
              <w:t>UNDP Global Environmental Finance Unit</w:t>
            </w:r>
          </w:p>
        </w:tc>
      </w:tr>
      <w:tr w:rsidR="00CE22F1" w:rsidRPr="00732965" w14:paraId="52D88F3A" w14:textId="77777777" w:rsidTr="0003763F">
        <w:trPr>
          <w:trHeight w:val="20"/>
        </w:trPr>
        <w:tc>
          <w:tcPr>
            <w:tcW w:w="1203" w:type="dxa"/>
            <w:tcBorders>
              <w:bottom w:val="nil"/>
              <w:right w:val="nil"/>
            </w:tcBorders>
            <w:shd w:val="clear" w:color="auto" w:fill="auto"/>
          </w:tcPr>
          <w:p w14:paraId="460927B8" w14:textId="77777777" w:rsidR="00CE22F1" w:rsidRPr="00732965" w:rsidRDefault="00503E26" w:rsidP="00BD0372">
            <w:pPr>
              <w:pStyle w:val="NoSpacing"/>
              <w:rPr>
                <w:rFonts w:ascii="Calibri" w:hAnsi="Calibri" w:cs="Calibri"/>
                <w:sz w:val="18"/>
                <w:szCs w:val="18"/>
              </w:rPr>
            </w:pPr>
            <w:r w:rsidRPr="00732965">
              <w:rPr>
                <w:rFonts w:ascii="Calibri" w:hAnsi="Calibri" w:cs="Calibri"/>
                <w:sz w:val="18"/>
                <w:szCs w:val="18"/>
              </w:rPr>
              <w:t>UNESCO</w:t>
            </w:r>
          </w:p>
        </w:tc>
        <w:tc>
          <w:tcPr>
            <w:tcW w:w="8157" w:type="dxa"/>
            <w:tcBorders>
              <w:left w:val="nil"/>
              <w:bottom w:val="nil"/>
            </w:tcBorders>
            <w:shd w:val="clear" w:color="auto" w:fill="auto"/>
          </w:tcPr>
          <w:p w14:paraId="6845A505" w14:textId="77777777" w:rsidR="00CE22F1" w:rsidRPr="00732965" w:rsidRDefault="00503E26" w:rsidP="00BD0372">
            <w:pPr>
              <w:pStyle w:val="NoSpacing"/>
              <w:ind w:left="116"/>
              <w:rPr>
                <w:rFonts w:ascii="Calibri" w:hAnsi="Calibri" w:cs="Calibri"/>
                <w:sz w:val="18"/>
                <w:szCs w:val="18"/>
              </w:rPr>
            </w:pPr>
            <w:r w:rsidRPr="00732965">
              <w:rPr>
                <w:rFonts w:ascii="Calibri" w:hAnsi="Calibri" w:cs="Calibri"/>
                <w:sz w:val="18"/>
                <w:szCs w:val="18"/>
              </w:rPr>
              <w:t>United Nations Educational Scientific and Cultural Organization</w:t>
            </w:r>
          </w:p>
        </w:tc>
      </w:tr>
    </w:tbl>
    <w:p w14:paraId="58FB78D0" w14:textId="77777777" w:rsidR="005621F7" w:rsidRPr="00732965" w:rsidRDefault="005621F7" w:rsidP="005621F7">
      <w:pPr>
        <w:spacing w:after="0"/>
        <w:jc w:val="left"/>
        <w:rPr>
          <w:rFonts w:cs="Arial"/>
          <w:b/>
          <w:szCs w:val="20"/>
        </w:rPr>
      </w:pPr>
    </w:p>
    <w:p w14:paraId="4256AE1C" w14:textId="77777777" w:rsidR="00347790" w:rsidRPr="00732965" w:rsidRDefault="00AE31A1">
      <w:pPr>
        <w:rPr>
          <w:szCs w:val="20"/>
        </w:rPr>
      </w:pPr>
      <w:r w:rsidRPr="00732965">
        <w:rPr>
          <w:szCs w:val="20"/>
        </w:rPr>
        <w:br w:type="page"/>
      </w:r>
    </w:p>
    <w:p w14:paraId="12624D41" w14:textId="77777777" w:rsidR="00D218B7" w:rsidRPr="00732965" w:rsidRDefault="008C65EB" w:rsidP="00D218B7">
      <w:pPr>
        <w:pStyle w:val="Heading1"/>
        <w:spacing w:before="0" w:after="0" w:line="271" w:lineRule="auto"/>
        <w:jc w:val="left"/>
        <w:rPr>
          <w:rFonts w:ascii="Calibri" w:hAnsi="Calibri"/>
          <w:sz w:val="20"/>
        </w:rPr>
      </w:pPr>
      <w:bookmarkStart w:id="2" w:name="_Toc407785517"/>
      <w:bookmarkStart w:id="3" w:name="_Toc487556776"/>
      <w:r w:rsidRPr="00732965">
        <w:rPr>
          <w:rFonts w:ascii="Calibri" w:hAnsi="Calibri"/>
          <w:sz w:val="20"/>
        </w:rPr>
        <w:lastRenderedPageBreak/>
        <w:t xml:space="preserve">Development </w:t>
      </w:r>
      <w:r w:rsidR="00005D48" w:rsidRPr="00732965">
        <w:rPr>
          <w:rFonts w:ascii="Calibri" w:hAnsi="Calibri"/>
          <w:sz w:val="20"/>
        </w:rPr>
        <w:t>C</w:t>
      </w:r>
      <w:r w:rsidR="004C3717" w:rsidRPr="00732965">
        <w:rPr>
          <w:rFonts w:ascii="Calibri" w:hAnsi="Calibri"/>
          <w:sz w:val="20"/>
        </w:rPr>
        <w:t>hallenge</w:t>
      </w:r>
      <w:bookmarkEnd w:id="2"/>
      <w:bookmarkEnd w:id="3"/>
      <w:r w:rsidR="00A25CCB" w:rsidRPr="00732965">
        <w:rPr>
          <w:rFonts w:ascii="Calibri" w:hAnsi="Calibri"/>
          <w:sz w:val="20"/>
        </w:rPr>
        <w:t xml:space="preserve"> </w:t>
      </w:r>
    </w:p>
    <w:p w14:paraId="603A6B5C" w14:textId="77777777" w:rsidR="00A16B7E" w:rsidRPr="00732965" w:rsidRDefault="00A16B7E" w:rsidP="00A16B7E"/>
    <w:p w14:paraId="3C35A3D4" w14:textId="77777777" w:rsidR="00A16B7E" w:rsidRPr="00732965" w:rsidRDefault="00DD25F4" w:rsidP="00236D12">
      <w:pPr>
        <w:numPr>
          <w:ilvl w:val="0"/>
          <w:numId w:val="26"/>
        </w:numPr>
        <w:spacing w:after="0"/>
        <w:ind w:left="360" w:hanging="360"/>
        <w:rPr>
          <w:szCs w:val="20"/>
        </w:rPr>
      </w:pPr>
      <w:r w:rsidRPr="00732965">
        <w:rPr>
          <w:szCs w:val="20"/>
        </w:rPr>
        <w:t>Jamaica is a Small Island Developing s</w:t>
      </w:r>
      <w:r w:rsidR="00CE3A05" w:rsidRPr="00732965">
        <w:rPr>
          <w:szCs w:val="20"/>
        </w:rPr>
        <w:t>tate (SIDS) with a diverse physical environment, a wide range of microclimates, soils, and physical features that support</w:t>
      </w:r>
      <w:r w:rsidR="00990A55" w:rsidRPr="00732965">
        <w:rPr>
          <w:szCs w:val="20"/>
        </w:rPr>
        <w:t>s</w:t>
      </w:r>
      <w:r w:rsidR="00CE3A05" w:rsidRPr="00732965">
        <w:rPr>
          <w:szCs w:val="20"/>
        </w:rPr>
        <w:t xml:space="preserve"> a great variety of ecosystems. Its terrestrial biodiversity is characterized by over 3,</w:t>
      </w:r>
      <w:r w:rsidR="008F61B8" w:rsidRPr="00732965">
        <w:rPr>
          <w:szCs w:val="20"/>
        </w:rPr>
        <w:t>304</w:t>
      </w:r>
      <w:r w:rsidR="00CE3A05" w:rsidRPr="00732965">
        <w:rPr>
          <w:szCs w:val="20"/>
        </w:rPr>
        <w:t xml:space="preserve"> vascular plant species, </w:t>
      </w:r>
      <w:r w:rsidR="00762A88" w:rsidRPr="00732965">
        <w:rPr>
          <w:szCs w:val="20"/>
        </w:rPr>
        <w:t>579</w:t>
      </w:r>
      <w:r w:rsidR="00CE3A05" w:rsidRPr="00732965">
        <w:rPr>
          <w:szCs w:val="20"/>
        </w:rPr>
        <w:t xml:space="preserve"> species of ferns, 136 species of butterflies (with 38% endemism </w:t>
      </w:r>
      <w:r w:rsidR="00303315" w:rsidRPr="00732965">
        <w:rPr>
          <w:szCs w:val="20"/>
        </w:rPr>
        <w:t>and</w:t>
      </w:r>
      <w:r w:rsidR="00CE3A05" w:rsidRPr="00732965">
        <w:rPr>
          <w:szCs w:val="20"/>
        </w:rPr>
        <w:t xml:space="preserve"> new genera and species continuing to be discovered) and </w:t>
      </w:r>
      <w:r w:rsidR="008F61B8" w:rsidRPr="00732965">
        <w:rPr>
          <w:szCs w:val="20"/>
        </w:rPr>
        <w:t>10</w:t>
      </w:r>
      <w:r w:rsidR="00CE3A05" w:rsidRPr="00732965">
        <w:rPr>
          <w:szCs w:val="20"/>
        </w:rPr>
        <w:t>6 known bird species</w:t>
      </w:r>
      <w:r w:rsidR="008F61B8" w:rsidRPr="00732965">
        <w:rPr>
          <w:rStyle w:val="FootnoteReference"/>
          <w:szCs w:val="20"/>
        </w:rPr>
        <w:footnoteReference w:id="1"/>
      </w:r>
      <w:r w:rsidR="00CE3A05" w:rsidRPr="00732965">
        <w:rPr>
          <w:szCs w:val="20"/>
        </w:rPr>
        <w:t xml:space="preserve">. It is also an important refuge for long-distance migratory birds from North and Central America. Jamaica has 417 International Union for the Conservation of Nature (IUCN) Red Listed species and very high levels of endemism in </w:t>
      </w:r>
      <w:r w:rsidR="00762A88" w:rsidRPr="00732965">
        <w:rPr>
          <w:szCs w:val="20"/>
        </w:rPr>
        <w:t xml:space="preserve">plants (27% of </w:t>
      </w:r>
      <w:r w:rsidR="00413CEE" w:rsidRPr="00732965">
        <w:rPr>
          <w:szCs w:val="20"/>
        </w:rPr>
        <w:t xml:space="preserve">its </w:t>
      </w:r>
      <w:r w:rsidR="00762A88" w:rsidRPr="00732965">
        <w:rPr>
          <w:szCs w:val="20"/>
        </w:rPr>
        <w:t xml:space="preserve">flowering plants), </w:t>
      </w:r>
      <w:r w:rsidR="00CE3A05" w:rsidRPr="00732965">
        <w:rPr>
          <w:szCs w:val="20"/>
        </w:rPr>
        <w:t>vertebrate</w:t>
      </w:r>
      <w:r w:rsidR="00762A88" w:rsidRPr="00732965">
        <w:rPr>
          <w:szCs w:val="20"/>
        </w:rPr>
        <w:t>s</w:t>
      </w:r>
      <w:r w:rsidR="00CE3A05" w:rsidRPr="00732965">
        <w:rPr>
          <w:szCs w:val="20"/>
        </w:rPr>
        <w:t xml:space="preserve"> (100 per cent for </w:t>
      </w:r>
      <w:r w:rsidR="00762A88" w:rsidRPr="00732965">
        <w:rPr>
          <w:szCs w:val="20"/>
        </w:rPr>
        <w:t xml:space="preserve">native </w:t>
      </w:r>
      <w:r w:rsidR="00CE3A05" w:rsidRPr="00732965">
        <w:rPr>
          <w:szCs w:val="20"/>
        </w:rPr>
        <w:t xml:space="preserve">amphibians) and invertebrate taxa (there are over 500 endemic species of snails).  It has also a number of bird species that have restricted ranges with four endemic genera and 48 species that are endemic to the island at the genus, species or subspecies level. </w:t>
      </w:r>
    </w:p>
    <w:p w14:paraId="70DADC12" w14:textId="77777777" w:rsidR="00A16B7E" w:rsidRPr="00732965" w:rsidRDefault="00A16B7E" w:rsidP="00A16B7E">
      <w:pPr>
        <w:spacing w:after="0"/>
        <w:ind w:left="360"/>
        <w:rPr>
          <w:szCs w:val="20"/>
        </w:rPr>
      </w:pPr>
    </w:p>
    <w:p w14:paraId="17399980" w14:textId="77777777" w:rsidR="006A0CBD" w:rsidRPr="00732965" w:rsidRDefault="00CE5E56" w:rsidP="00236D12">
      <w:pPr>
        <w:numPr>
          <w:ilvl w:val="0"/>
          <w:numId w:val="26"/>
        </w:numPr>
        <w:spacing w:after="0"/>
        <w:ind w:left="360" w:hanging="360"/>
        <w:rPr>
          <w:szCs w:val="20"/>
        </w:rPr>
      </w:pPr>
      <w:r w:rsidRPr="00732965">
        <w:rPr>
          <w:rFonts w:cs="Calibri"/>
          <w:color w:val="000000"/>
          <w:szCs w:val="20"/>
        </w:rPr>
        <w:t xml:space="preserve">Despite, the high levels of biodiversity, unsustainable development practices are leading to land degradation, and forest and biodiversity loss. While </w:t>
      </w:r>
      <w:r w:rsidRPr="00732965">
        <w:rPr>
          <w:szCs w:val="20"/>
        </w:rPr>
        <w:t xml:space="preserve">Jamaica’s remaining forests cover </w:t>
      </w:r>
      <w:r w:rsidR="00BA1336" w:rsidRPr="00732965">
        <w:rPr>
          <w:szCs w:val="20"/>
        </w:rPr>
        <w:t>around 440,000 ha (</w:t>
      </w:r>
      <w:r w:rsidR="000461CB" w:rsidRPr="00732965">
        <w:rPr>
          <w:szCs w:val="20"/>
        </w:rPr>
        <w:t>40</w:t>
      </w:r>
      <w:r w:rsidRPr="00732965">
        <w:rPr>
          <w:szCs w:val="20"/>
        </w:rPr>
        <w:t>% of total land area</w:t>
      </w:r>
      <w:r w:rsidR="00BA1336" w:rsidRPr="00732965">
        <w:rPr>
          <w:szCs w:val="20"/>
        </w:rPr>
        <w:t>)</w:t>
      </w:r>
      <w:r w:rsidRPr="00732965">
        <w:rPr>
          <w:szCs w:val="20"/>
        </w:rPr>
        <w:t>, the remaining undisturbed natural forest or “closed broadleaf forest” account</w:t>
      </w:r>
      <w:r w:rsidR="00413CEE" w:rsidRPr="00732965">
        <w:rPr>
          <w:szCs w:val="20"/>
        </w:rPr>
        <w:t>s</w:t>
      </w:r>
      <w:r w:rsidRPr="00732965">
        <w:rPr>
          <w:szCs w:val="20"/>
        </w:rPr>
        <w:t xml:space="preserve"> for only </w:t>
      </w:r>
      <w:r w:rsidR="00BA1336" w:rsidRPr="00732965">
        <w:rPr>
          <w:szCs w:val="20"/>
        </w:rPr>
        <w:t xml:space="preserve">around 84,600 ha (or </w:t>
      </w:r>
      <w:r w:rsidRPr="00732965">
        <w:rPr>
          <w:szCs w:val="20"/>
        </w:rPr>
        <w:t>7.7%</w:t>
      </w:r>
      <w:r w:rsidR="00BA1336" w:rsidRPr="00732965">
        <w:rPr>
          <w:szCs w:val="20"/>
        </w:rPr>
        <w:t xml:space="preserve"> of the land area)</w:t>
      </w:r>
      <w:r w:rsidRPr="00732965">
        <w:rPr>
          <w:szCs w:val="20"/>
        </w:rPr>
        <w:t>, decreasing from 8 % in 1998</w:t>
      </w:r>
      <w:r w:rsidRPr="00732965">
        <w:rPr>
          <w:rStyle w:val="FootnoteReference"/>
          <w:szCs w:val="20"/>
        </w:rPr>
        <w:footnoteReference w:id="2"/>
      </w:r>
      <w:r w:rsidR="00BA1336" w:rsidRPr="00732965">
        <w:rPr>
          <w:szCs w:val="20"/>
        </w:rPr>
        <w:t>. Along with a</w:t>
      </w:r>
      <w:r w:rsidRPr="00732965">
        <w:rPr>
          <w:szCs w:val="20"/>
        </w:rPr>
        <w:t xml:space="preserve"> decline in </w:t>
      </w:r>
      <w:r w:rsidR="00762A88" w:rsidRPr="00732965">
        <w:rPr>
          <w:szCs w:val="20"/>
        </w:rPr>
        <w:t>C</w:t>
      </w:r>
      <w:r w:rsidRPr="00732965">
        <w:rPr>
          <w:szCs w:val="20"/>
        </w:rPr>
        <w:t>losed Broadleaf forests (</w:t>
      </w:r>
      <w:r w:rsidR="00DC65D9" w:rsidRPr="00732965">
        <w:rPr>
          <w:szCs w:val="20"/>
        </w:rPr>
        <w:t>-</w:t>
      </w:r>
      <w:r w:rsidR="00BA1336" w:rsidRPr="00732965">
        <w:rPr>
          <w:szCs w:val="20"/>
        </w:rPr>
        <w:t>4.1</w:t>
      </w:r>
      <w:r w:rsidRPr="00732965">
        <w:rPr>
          <w:szCs w:val="20"/>
        </w:rPr>
        <w:t>%) and Open Dry Forests (</w:t>
      </w:r>
      <w:r w:rsidR="00DC65D9" w:rsidRPr="00732965">
        <w:rPr>
          <w:szCs w:val="20"/>
        </w:rPr>
        <w:t>-</w:t>
      </w:r>
      <w:r w:rsidR="00BA1336" w:rsidRPr="00732965">
        <w:rPr>
          <w:szCs w:val="20"/>
        </w:rPr>
        <w:t>25.7</w:t>
      </w:r>
      <w:r w:rsidRPr="00732965">
        <w:rPr>
          <w:szCs w:val="20"/>
        </w:rPr>
        <w:t xml:space="preserve">%) </w:t>
      </w:r>
      <w:r w:rsidR="00BA1336" w:rsidRPr="00732965">
        <w:rPr>
          <w:szCs w:val="20"/>
        </w:rPr>
        <w:t xml:space="preserve">between 1998 and 2013, </w:t>
      </w:r>
      <w:r w:rsidRPr="00732965">
        <w:rPr>
          <w:szCs w:val="20"/>
        </w:rPr>
        <w:t>there is also an increase in the number of hectares of secondary forests</w:t>
      </w:r>
      <w:r w:rsidRPr="00732965">
        <w:rPr>
          <w:rStyle w:val="FootnoteReference"/>
          <w:szCs w:val="20"/>
        </w:rPr>
        <w:footnoteReference w:id="3"/>
      </w:r>
      <w:r w:rsidRPr="00732965">
        <w:rPr>
          <w:szCs w:val="20"/>
        </w:rPr>
        <w:t>. Interspersed within th</w:t>
      </w:r>
      <w:r w:rsidR="00303315" w:rsidRPr="00732965">
        <w:rPr>
          <w:szCs w:val="20"/>
        </w:rPr>
        <w:t>e</w:t>
      </w:r>
      <w:r w:rsidRPr="00732965">
        <w:rPr>
          <w:szCs w:val="20"/>
        </w:rPr>
        <w:t xml:space="preserve"> forested landscape are intensive agriculture, bauxite mining, </w:t>
      </w:r>
      <w:r w:rsidR="00762A88" w:rsidRPr="00732965">
        <w:rPr>
          <w:szCs w:val="20"/>
        </w:rPr>
        <w:t>small farming</w:t>
      </w:r>
      <w:r w:rsidR="00B3351B" w:rsidRPr="00732965">
        <w:rPr>
          <w:szCs w:val="20"/>
        </w:rPr>
        <w:t xml:space="preserve"> and</w:t>
      </w:r>
      <w:r w:rsidRPr="00732965">
        <w:rPr>
          <w:szCs w:val="20"/>
        </w:rPr>
        <w:t xml:space="preserve"> informal </w:t>
      </w:r>
      <w:r w:rsidR="00B3351B" w:rsidRPr="00732965">
        <w:rPr>
          <w:szCs w:val="20"/>
        </w:rPr>
        <w:t xml:space="preserve">and formal </w:t>
      </w:r>
      <w:r w:rsidRPr="00732965">
        <w:rPr>
          <w:szCs w:val="20"/>
        </w:rPr>
        <w:t>settlement</w:t>
      </w:r>
      <w:r w:rsidR="00B3351B" w:rsidRPr="00732965">
        <w:rPr>
          <w:szCs w:val="20"/>
        </w:rPr>
        <w:t xml:space="preserve">s. </w:t>
      </w:r>
      <w:r w:rsidRPr="00732965">
        <w:rPr>
          <w:szCs w:val="20"/>
        </w:rPr>
        <w:t xml:space="preserve">The discovery of commercial deposits of bauxite in the 1950s triggered a major change in the pattern of resource exploitation. </w:t>
      </w:r>
      <w:r w:rsidR="006A0CBD" w:rsidRPr="00732965">
        <w:rPr>
          <w:szCs w:val="20"/>
        </w:rPr>
        <w:t xml:space="preserve"> While, there is no precise information on the extent of forest and agricultural areas that have been cleared or fragmented to allow ore extraction and construction of the necessary physical infrastructure, </w:t>
      </w:r>
      <w:r w:rsidR="00B3351B" w:rsidRPr="00732965">
        <w:rPr>
          <w:szCs w:val="20"/>
        </w:rPr>
        <w:t xml:space="preserve">it is believed that </w:t>
      </w:r>
      <w:r w:rsidR="00762A88" w:rsidRPr="00732965">
        <w:rPr>
          <w:szCs w:val="20"/>
        </w:rPr>
        <w:t>open cast mining</w:t>
      </w:r>
      <w:r w:rsidR="00B3351B" w:rsidRPr="00732965">
        <w:rPr>
          <w:szCs w:val="20"/>
        </w:rPr>
        <w:t xml:space="preserve"> </w:t>
      </w:r>
      <w:r w:rsidR="00600B54" w:rsidRPr="00732965">
        <w:rPr>
          <w:szCs w:val="20"/>
        </w:rPr>
        <w:t>has resulted</w:t>
      </w:r>
      <w:r w:rsidR="00B3351B" w:rsidRPr="00732965">
        <w:rPr>
          <w:szCs w:val="20"/>
        </w:rPr>
        <w:t xml:space="preserve"> in</w:t>
      </w:r>
      <w:r w:rsidR="00762A88" w:rsidRPr="00732965">
        <w:rPr>
          <w:szCs w:val="20"/>
        </w:rPr>
        <w:t xml:space="preserve"> </w:t>
      </w:r>
      <w:r w:rsidR="006A0CBD" w:rsidRPr="00732965">
        <w:rPr>
          <w:szCs w:val="20"/>
        </w:rPr>
        <w:t xml:space="preserve">removal of surface vegetation and </w:t>
      </w:r>
      <w:r w:rsidR="00413CEE" w:rsidRPr="00732965">
        <w:rPr>
          <w:szCs w:val="20"/>
        </w:rPr>
        <w:t>soil</w:t>
      </w:r>
      <w:r w:rsidR="00762A88" w:rsidRPr="00732965">
        <w:rPr>
          <w:szCs w:val="20"/>
        </w:rPr>
        <w:t xml:space="preserve"> </w:t>
      </w:r>
      <w:r w:rsidR="00600B54" w:rsidRPr="00732965">
        <w:rPr>
          <w:szCs w:val="20"/>
        </w:rPr>
        <w:t xml:space="preserve">and </w:t>
      </w:r>
      <w:r w:rsidR="006A0CBD" w:rsidRPr="00732965">
        <w:rPr>
          <w:szCs w:val="20"/>
        </w:rPr>
        <w:t>increase</w:t>
      </w:r>
      <w:r w:rsidR="00600B54" w:rsidRPr="00732965">
        <w:rPr>
          <w:szCs w:val="20"/>
        </w:rPr>
        <w:t xml:space="preserve">d </w:t>
      </w:r>
      <w:r w:rsidR="006A0CBD" w:rsidRPr="00732965">
        <w:rPr>
          <w:szCs w:val="20"/>
        </w:rPr>
        <w:t>surface runoff.</w:t>
      </w:r>
      <w:r w:rsidR="006A0CBD" w:rsidRPr="00732965">
        <w:rPr>
          <w:rStyle w:val="FootnoteReference"/>
          <w:szCs w:val="20"/>
        </w:rPr>
        <w:footnoteReference w:id="4"/>
      </w:r>
      <w:r w:rsidR="006A0CBD" w:rsidRPr="00732965">
        <w:rPr>
          <w:szCs w:val="20"/>
        </w:rPr>
        <w:t xml:space="preserve"> </w:t>
      </w:r>
    </w:p>
    <w:p w14:paraId="17C279D3" w14:textId="77777777" w:rsidR="006A0CBD" w:rsidRPr="00732965" w:rsidRDefault="006A0CBD" w:rsidP="00CE5E56">
      <w:pPr>
        <w:spacing w:after="0"/>
        <w:rPr>
          <w:szCs w:val="20"/>
        </w:rPr>
      </w:pPr>
    </w:p>
    <w:p w14:paraId="1AC86195" w14:textId="77777777" w:rsidR="00B4499A" w:rsidRPr="00732965" w:rsidRDefault="00A54DE5" w:rsidP="00236D12">
      <w:pPr>
        <w:numPr>
          <w:ilvl w:val="0"/>
          <w:numId w:val="27"/>
        </w:numPr>
        <w:spacing w:after="0"/>
        <w:ind w:left="270"/>
        <w:rPr>
          <w:rFonts w:cs="Arial"/>
          <w:szCs w:val="20"/>
        </w:rPr>
      </w:pPr>
      <w:r w:rsidRPr="00732965">
        <w:rPr>
          <w:szCs w:val="20"/>
        </w:rPr>
        <w:t xml:space="preserve">Much of the islands </w:t>
      </w:r>
      <w:r w:rsidR="0049392A" w:rsidRPr="00732965">
        <w:rPr>
          <w:szCs w:val="20"/>
        </w:rPr>
        <w:t xml:space="preserve">biodiversity and </w:t>
      </w:r>
      <w:r w:rsidRPr="00732965">
        <w:rPr>
          <w:szCs w:val="20"/>
        </w:rPr>
        <w:t xml:space="preserve">endemism is centered round the Cockpit Country located in the northwest central part of the island, which </w:t>
      </w:r>
      <w:r w:rsidR="00413CEE" w:rsidRPr="00732965">
        <w:rPr>
          <w:szCs w:val="20"/>
        </w:rPr>
        <w:t>is</w:t>
      </w:r>
      <w:r w:rsidRPr="00732965">
        <w:rPr>
          <w:szCs w:val="20"/>
        </w:rPr>
        <w:t xml:space="preserve"> the focus of the proposed project.  </w:t>
      </w:r>
      <w:r w:rsidRPr="00732965">
        <w:rPr>
          <w:rFonts w:cs="Arial"/>
          <w:szCs w:val="20"/>
        </w:rPr>
        <w:t xml:space="preserve">The wet limestone forest of Cockpit Country is Jamaica’s largest remaining primary forest and a refuge for rare Jamaican </w:t>
      </w:r>
      <w:r w:rsidR="00B3351B" w:rsidRPr="00732965">
        <w:rPr>
          <w:rFonts w:cs="Arial"/>
          <w:szCs w:val="20"/>
        </w:rPr>
        <w:t>specie</w:t>
      </w:r>
      <w:r w:rsidR="005611E9" w:rsidRPr="00732965">
        <w:rPr>
          <w:rFonts w:cs="Arial"/>
          <w:szCs w:val="20"/>
        </w:rPr>
        <w:t>s such as the Black-billed P</w:t>
      </w:r>
      <w:r w:rsidRPr="00732965">
        <w:rPr>
          <w:rFonts w:cs="Arial"/>
          <w:szCs w:val="20"/>
        </w:rPr>
        <w:t xml:space="preserve">arrot </w:t>
      </w:r>
      <w:r w:rsidR="005611E9" w:rsidRPr="00732965">
        <w:rPr>
          <w:rFonts w:cs="Arial"/>
          <w:szCs w:val="20"/>
        </w:rPr>
        <w:t>(</w:t>
      </w:r>
      <w:r w:rsidR="005611E9" w:rsidRPr="00732965">
        <w:rPr>
          <w:rFonts w:cs="Arial"/>
          <w:i/>
          <w:szCs w:val="20"/>
        </w:rPr>
        <w:t xml:space="preserve">Amazona </w:t>
      </w:r>
      <w:r w:rsidR="005611E9" w:rsidRPr="00732965">
        <w:rPr>
          <w:rFonts w:cs="Arial"/>
          <w:szCs w:val="20"/>
        </w:rPr>
        <w:t xml:space="preserve">agilis) </w:t>
      </w:r>
      <w:r w:rsidRPr="00732965">
        <w:rPr>
          <w:rFonts w:cs="Arial"/>
          <w:szCs w:val="20"/>
        </w:rPr>
        <w:t>and</w:t>
      </w:r>
      <w:r w:rsidR="005611E9" w:rsidRPr="00732965">
        <w:rPr>
          <w:rFonts w:cs="Arial"/>
          <w:szCs w:val="20"/>
        </w:rPr>
        <w:t xml:space="preserve"> the Giant Swallow</w:t>
      </w:r>
      <w:r w:rsidRPr="00732965">
        <w:rPr>
          <w:rFonts w:cs="Arial"/>
          <w:szCs w:val="20"/>
        </w:rPr>
        <w:t>tail butterfly</w:t>
      </w:r>
      <w:r w:rsidR="005611E9" w:rsidRPr="00732965">
        <w:rPr>
          <w:rFonts w:cs="Arial"/>
          <w:szCs w:val="20"/>
        </w:rPr>
        <w:t xml:space="preserve"> (</w:t>
      </w:r>
      <w:r w:rsidR="005611E9" w:rsidRPr="00732965">
        <w:rPr>
          <w:rFonts w:cs="Arial"/>
          <w:i/>
          <w:szCs w:val="20"/>
        </w:rPr>
        <w:t>Pterourus homerus</w:t>
      </w:r>
      <w:proofErr w:type="gramStart"/>
      <w:r w:rsidR="005611E9" w:rsidRPr="00732965">
        <w:rPr>
          <w:rFonts w:cs="Arial"/>
          <w:szCs w:val="20"/>
        </w:rPr>
        <w:t xml:space="preserve">) </w:t>
      </w:r>
      <w:r w:rsidRPr="00732965">
        <w:rPr>
          <w:rFonts w:cs="Arial"/>
          <w:szCs w:val="20"/>
        </w:rPr>
        <w:t>.</w:t>
      </w:r>
      <w:proofErr w:type="gramEnd"/>
      <w:r w:rsidRPr="00732965">
        <w:rPr>
          <w:rFonts w:cs="Arial"/>
          <w:szCs w:val="20"/>
        </w:rPr>
        <w:t xml:space="preserve"> At least 66 plants are </w:t>
      </w:r>
      <w:r w:rsidR="00B3351B" w:rsidRPr="00732965">
        <w:rPr>
          <w:rFonts w:cs="Arial"/>
          <w:szCs w:val="20"/>
        </w:rPr>
        <w:t xml:space="preserve">known to be </w:t>
      </w:r>
      <w:r w:rsidRPr="00732965">
        <w:rPr>
          <w:rFonts w:cs="Arial"/>
          <w:szCs w:val="20"/>
        </w:rPr>
        <w:t>endemic to the Cockpit Country.</w:t>
      </w:r>
      <w:r w:rsidRPr="00732965">
        <w:rPr>
          <w:rStyle w:val="FootnoteReference"/>
          <w:szCs w:val="20"/>
        </w:rPr>
        <w:footnoteReference w:id="5"/>
      </w:r>
      <w:r w:rsidRPr="00732965">
        <w:rPr>
          <w:rFonts w:cs="Arial"/>
          <w:szCs w:val="20"/>
        </w:rPr>
        <w:t xml:space="preserve"> Its landscap</w:t>
      </w:r>
      <w:r w:rsidR="00B3351B" w:rsidRPr="00732965">
        <w:rPr>
          <w:rFonts w:cs="Arial"/>
          <w:szCs w:val="20"/>
        </w:rPr>
        <w:t>e of steep-sided hills and deep</w:t>
      </w:r>
      <w:r w:rsidRPr="00732965">
        <w:rPr>
          <w:rFonts w:cs="Arial"/>
          <w:szCs w:val="20"/>
        </w:rPr>
        <w:t xml:space="preserve"> closed valleys eroded from the limestone bedrock is an outstanding example of </w:t>
      </w:r>
      <w:r w:rsidRPr="00732965">
        <w:rPr>
          <w:rFonts w:cs="Arial"/>
          <w:i/>
          <w:iCs/>
          <w:szCs w:val="20"/>
        </w:rPr>
        <w:t xml:space="preserve">karst </w:t>
      </w:r>
      <w:r w:rsidRPr="00732965">
        <w:rPr>
          <w:rFonts w:cs="Arial"/>
          <w:szCs w:val="20"/>
        </w:rPr>
        <w:t xml:space="preserve">topography. </w:t>
      </w:r>
      <w:r w:rsidR="0049392A" w:rsidRPr="00732965">
        <w:rPr>
          <w:rFonts w:cs="Arial"/>
          <w:szCs w:val="20"/>
        </w:rPr>
        <w:t xml:space="preserve">A </w:t>
      </w:r>
      <w:r w:rsidR="0049392A" w:rsidRPr="00732965">
        <w:rPr>
          <w:rFonts w:cs="Gill Sans"/>
          <w:color w:val="111111"/>
          <w:szCs w:val="20"/>
        </w:rPr>
        <w:t>majority of the endemic plants in the Cockpit Country are known from single localities or have been collected only a few times and considered threatened or rare.</w:t>
      </w:r>
      <w:r w:rsidR="0049392A" w:rsidRPr="00732965">
        <w:rPr>
          <w:rStyle w:val="FootnoteReference"/>
          <w:color w:val="111111"/>
          <w:szCs w:val="20"/>
        </w:rPr>
        <w:footnoteReference w:id="6"/>
      </w:r>
      <w:r w:rsidR="0049392A" w:rsidRPr="00732965">
        <w:rPr>
          <w:rFonts w:cs="Arial"/>
          <w:szCs w:val="20"/>
        </w:rPr>
        <w:t xml:space="preserve"> </w:t>
      </w:r>
      <w:r w:rsidRPr="00732965">
        <w:rPr>
          <w:rFonts w:cs="Arial"/>
          <w:szCs w:val="20"/>
        </w:rPr>
        <w:t xml:space="preserve">Many of Jamaica’s threatened birds are found here, including the critically endangered Jamaican Blackbird </w:t>
      </w:r>
      <w:r w:rsidR="005611E9" w:rsidRPr="00732965">
        <w:rPr>
          <w:rFonts w:cs="Arial"/>
          <w:szCs w:val="20"/>
        </w:rPr>
        <w:t>(</w:t>
      </w:r>
      <w:r w:rsidR="005611E9" w:rsidRPr="00732965">
        <w:rPr>
          <w:rFonts w:cs="Arial"/>
          <w:i/>
          <w:szCs w:val="20"/>
        </w:rPr>
        <w:t xml:space="preserve">Nesoposar </w:t>
      </w:r>
      <w:r w:rsidR="005611E9" w:rsidRPr="00732965">
        <w:rPr>
          <w:rFonts w:cs="Arial"/>
          <w:szCs w:val="20"/>
        </w:rPr>
        <w:t xml:space="preserve">nigerrimus) </w:t>
      </w:r>
      <w:r w:rsidRPr="00732965">
        <w:rPr>
          <w:rFonts w:cs="Arial"/>
          <w:szCs w:val="20"/>
        </w:rPr>
        <w:t xml:space="preserve">and both species of Jamaica’s endemic parrots. Almost the entire </w:t>
      </w:r>
      <w:r w:rsidR="005611E9" w:rsidRPr="00732965">
        <w:rPr>
          <w:rFonts w:cs="Arial"/>
          <w:szCs w:val="20"/>
        </w:rPr>
        <w:t>population of the Black-billed P</w:t>
      </w:r>
      <w:r w:rsidRPr="00732965">
        <w:rPr>
          <w:rFonts w:cs="Arial"/>
          <w:szCs w:val="20"/>
        </w:rPr>
        <w:t>arrot (95 percent) is found in Cockpit Country.</w:t>
      </w:r>
      <w:r w:rsidR="00347C4D" w:rsidRPr="00732965">
        <w:rPr>
          <w:rStyle w:val="FootnoteReference"/>
          <w:szCs w:val="20"/>
        </w:rPr>
        <w:footnoteReference w:id="7"/>
      </w:r>
      <w:r w:rsidRPr="00732965">
        <w:rPr>
          <w:rFonts w:cs="Arial"/>
          <w:szCs w:val="20"/>
        </w:rPr>
        <w:t xml:space="preserve"> </w:t>
      </w:r>
      <w:r w:rsidR="00B4499A" w:rsidRPr="00732965">
        <w:rPr>
          <w:rFonts w:cs="Arial"/>
          <w:szCs w:val="20"/>
        </w:rPr>
        <w:t>Cockpit Country is also home to the endangered</w:t>
      </w:r>
      <w:r w:rsidR="00413CEE" w:rsidRPr="00732965">
        <w:rPr>
          <w:rFonts w:cs="Arial"/>
          <w:szCs w:val="20"/>
        </w:rPr>
        <w:t xml:space="preserve"> and </w:t>
      </w:r>
      <w:r w:rsidR="00B4499A" w:rsidRPr="00732965">
        <w:rPr>
          <w:rFonts w:cs="Arial"/>
          <w:szCs w:val="20"/>
        </w:rPr>
        <w:t xml:space="preserve">endemic Giant Swallowtail butterfly, the largest butterfly in the Americas, with a wingspan of up to 8 inches (20 cm). </w:t>
      </w:r>
      <w:r w:rsidR="00762A88" w:rsidRPr="00732965">
        <w:rPr>
          <w:rFonts w:cs="Arial"/>
          <w:szCs w:val="20"/>
        </w:rPr>
        <w:t>New species of butterflies endemic to the Cockpit County are still be</w:t>
      </w:r>
      <w:r w:rsidR="00A375D9" w:rsidRPr="00732965">
        <w:rPr>
          <w:rFonts w:cs="Arial"/>
          <w:szCs w:val="20"/>
        </w:rPr>
        <w:t>ing</w:t>
      </w:r>
      <w:r w:rsidR="00762A88" w:rsidRPr="00732965">
        <w:rPr>
          <w:rFonts w:cs="Arial"/>
          <w:szCs w:val="20"/>
        </w:rPr>
        <w:t xml:space="preserve"> found.</w:t>
      </w:r>
      <w:r w:rsidR="00762A88" w:rsidRPr="00732965">
        <w:rPr>
          <w:rStyle w:val="FootnoteReference"/>
          <w:szCs w:val="20"/>
        </w:rPr>
        <w:footnoteReference w:id="8"/>
      </w:r>
      <w:r w:rsidR="00762A88" w:rsidRPr="00732965">
        <w:rPr>
          <w:rFonts w:cs="Arial"/>
          <w:szCs w:val="20"/>
        </w:rPr>
        <w:t xml:space="preserve"> </w:t>
      </w:r>
      <w:r w:rsidR="00B4499A" w:rsidRPr="00732965">
        <w:rPr>
          <w:rFonts w:cs="Arial"/>
          <w:szCs w:val="20"/>
        </w:rPr>
        <w:t>Four of Jamaica’s 14 endemic frogs occur only in the forests and caves of the Cockpit Country, by far the most important area of habitat for Jamaica’s amphibians and reptiles.</w:t>
      </w:r>
      <w:r w:rsidR="00347C4D" w:rsidRPr="00732965">
        <w:rPr>
          <w:rStyle w:val="FootnoteReference"/>
          <w:szCs w:val="20"/>
        </w:rPr>
        <w:footnoteReference w:id="9"/>
      </w:r>
      <w:r w:rsidR="00B4499A" w:rsidRPr="00732965">
        <w:rPr>
          <w:rFonts w:cs="Arial"/>
          <w:szCs w:val="20"/>
        </w:rPr>
        <w:t xml:space="preserve"> </w:t>
      </w:r>
      <w:r w:rsidR="00762A88" w:rsidRPr="00732965">
        <w:rPr>
          <w:rFonts w:cs="Arial"/>
          <w:szCs w:val="20"/>
        </w:rPr>
        <w:t xml:space="preserve"> One of the many u</w:t>
      </w:r>
      <w:r w:rsidR="00B4499A" w:rsidRPr="00732965">
        <w:rPr>
          <w:rFonts w:cs="Arial"/>
          <w:szCs w:val="20"/>
        </w:rPr>
        <w:t xml:space="preserve">nique </w:t>
      </w:r>
      <w:r w:rsidR="00762A88" w:rsidRPr="00732965">
        <w:rPr>
          <w:rFonts w:cs="Arial"/>
          <w:szCs w:val="20"/>
        </w:rPr>
        <w:t xml:space="preserve">species is an endemic crab </w:t>
      </w:r>
      <w:r w:rsidR="00B4499A" w:rsidRPr="00732965">
        <w:rPr>
          <w:rFonts w:cs="Arial"/>
          <w:szCs w:val="20"/>
        </w:rPr>
        <w:t xml:space="preserve">that inhabits the water at the base of bromeliad leaves in </w:t>
      </w:r>
      <w:r w:rsidR="00A375D9" w:rsidRPr="00732965">
        <w:rPr>
          <w:rFonts w:cs="Arial"/>
          <w:szCs w:val="20"/>
        </w:rPr>
        <w:t xml:space="preserve">wet </w:t>
      </w:r>
      <w:r w:rsidR="00B4499A" w:rsidRPr="00732965">
        <w:rPr>
          <w:rFonts w:cs="Arial"/>
          <w:szCs w:val="20"/>
        </w:rPr>
        <w:t xml:space="preserve">limestone forests such as those of the Cockpit Country. </w:t>
      </w:r>
    </w:p>
    <w:p w14:paraId="14544103" w14:textId="77777777" w:rsidR="00A16B7E" w:rsidRPr="00732965" w:rsidRDefault="00A16B7E" w:rsidP="00A16B7E">
      <w:pPr>
        <w:spacing w:after="0"/>
        <w:ind w:left="270"/>
        <w:rPr>
          <w:rFonts w:cs="Arial"/>
          <w:szCs w:val="20"/>
        </w:rPr>
      </w:pPr>
    </w:p>
    <w:p w14:paraId="7F4EC62F" w14:textId="77777777" w:rsidR="00A16B7E" w:rsidRPr="00732965" w:rsidRDefault="00347C4D" w:rsidP="00236D12">
      <w:pPr>
        <w:numPr>
          <w:ilvl w:val="0"/>
          <w:numId w:val="27"/>
        </w:numPr>
        <w:spacing w:after="0"/>
        <w:ind w:left="270"/>
        <w:rPr>
          <w:rFonts w:cs="Calibri"/>
          <w:color w:val="000000"/>
          <w:szCs w:val="20"/>
        </w:rPr>
      </w:pPr>
      <w:r w:rsidRPr="00732965">
        <w:rPr>
          <w:rFonts w:cs="Arial"/>
          <w:szCs w:val="20"/>
        </w:rPr>
        <w:lastRenderedPageBreak/>
        <w:t xml:space="preserve">Cockpit Country </w:t>
      </w:r>
      <w:r w:rsidR="00DD608E" w:rsidRPr="00732965">
        <w:rPr>
          <w:rFonts w:cs="Arial"/>
          <w:szCs w:val="20"/>
        </w:rPr>
        <w:t xml:space="preserve">shelters </w:t>
      </w:r>
      <w:r w:rsidR="0039014C" w:rsidRPr="00732965">
        <w:rPr>
          <w:rFonts w:cs="Arial"/>
          <w:szCs w:val="20"/>
        </w:rPr>
        <w:t>endemic</w:t>
      </w:r>
      <w:r w:rsidR="00DD608E" w:rsidRPr="00732965">
        <w:rPr>
          <w:rFonts w:cs="Arial"/>
          <w:szCs w:val="20"/>
        </w:rPr>
        <w:t xml:space="preserve"> flora and fauna that are threatened by a range of human activities, including illegal hunting of birds for food and for the pet trade, unregulated collecting of rare species of plants, extensive logging for yam sticks and timber, and the conversion of forest to agriculture.</w:t>
      </w:r>
      <w:r w:rsidRPr="00732965">
        <w:rPr>
          <w:rStyle w:val="FootnoteReference"/>
          <w:szCs w:val="20"/>
        </w:rPr>
        <w:footnoteReference w:id="10"/>
      </w:r>
      <w:r w:rsidR="00DD608E" w:rsidRPr="00732965">
        <w:rPr>
          <w:rFonts w:cs="Arial"/>
          <w:szCs w:val="20"/>
        </w:rPr>
        <w:t xml:space="preserve"> </w:t>
      </w:r>
      <w:r w:rsidRPr="00732965">
        <w:rPr>
          <w:rFonts w:cs="Arial"/>
          <w:szCs w:val="20"/>
        </w:rPr>
        <w:t>Clearing of the forest</w:t>
      </w:r>
      <w:r w:rsidR="00B3351B" w:rsidRPr="00732965">
        <w:rPr>
          <w:rFonts w:cs="Arial"/>
          <w:szCs w:val="20"/>
        </w:rPr>
        <w:t>,</w:t>
      </w:r>
      <w:r w:rsidRPr="00732965">
        <w:rPr>
          <w:rFonts w:cs="Arial"/>
          <w:szCs w:val="20"/>
        </w:rPr>
        <w:t xml:space="preserve"> </w:t>
      </w:r>
      <w:r w:rsidR="00B3351B" w:rsidRPr="00732965">
        <w:rPr>
          <w:rFonts w:cs="Arial"/>
          <w:szCs w:val="20"/>
        </w:rPr>
        <w:t xml:space="preserve">are </w:t>
      </w:r>
      <w:r w:rsidRPr="00732965">
        <w:rPr>
          <w:rFonts w:cs="Arial"/>
          <w:szCs w:val="20"/>
        </w:rPr>
        <w:t>most</w:t>
      </w:r>
      <w:r w:rsidR="00B3351B" w:rsidRPr="00732965">
        <w:rPr>
          <w:rFonts w:cs="Arial"/>
          <w:szCs w:val="20"/>
        </w:rPr>
        <w:t>ly</w:t>
      </w:r>
      <w:r w:rsidRPr="00732965">
        <w:rPr>
          <w:rFonts w:cs="Arial"/>
          <w:szCs w:val="20"/>
        </w:rPr>
        <w:t xml:space="preserve"> along </w:t>
      </w:r>
      <w:r w:rsidR="00413CEE" w:rsidRPr="00732965">
        <w:rPr>
          <w:rFonts w:cs="Arial"/>
          <w:szCs w:val="20"/>
        </w:rPr>
        <w:t xml:space="preserve">its </w:t>
      </w:r>
      <w:r w:rsidRPr="00732965">
        <w:rPr>
          <w:rFonts w:cs="Arial"/>
          <w:szCs w:val="20"/>
        </w:rPr>
        <w:t>edges</w:t>
      </w:r>
      <w:r w:rsidR="00413CEE" w:rsidRPr="00732965">
        <w:rPr>
          <w:rFonts w:cs="Arial"/>
          <w:szCs w:val="20"/>
        </w:rPr>
        <w:t xml:space="preserve"> a</w:t>
      </w:r>
      <w:r w:rsidR="00303315" w:rsidRPr="00732965">
        <w:rPr>
          <w:rFonts w:cs="Arial"/>
          <w:szCs w:val="20"/>
        </w:rPr>
        <w:t>nd</w:t>
      </w:r>
      <w:r w:rsidR="00413CEE" w:rsidRPr="00732965">
        <w:rPr>
          <w:rFonts w:cs="Arial"/>
          <w:szCs w:val="20"/>
        </w:rPr>
        <w:t xml:space="preserve"> </w:t>
      </w:r>
      <w:r w:rsidR="0039014C" w:rsidRPr="00732965">
        <w:rPr>
          <w:rFonts w:cs="Arial"/>
          <w:szCs w:val="20"/>
        </w:rPr>
        <w:t>made</w:t>
      </w:r>
      <w:r w:rsidRPr="00732965">
        <w:rPr>
          <w:rFonts w:cs="Arial"/>
          <w:szCs w:val="20"/>
        </w:rPr>
        <w:t xml:space="preserve"> accessible by roads, </w:t>
      </w:r>
      <w:r w:rsidR="0039014C" w:rsidRPr="00732965">
        <w:rPr>
          <w:rFonts w:cs="Arial"/>
          <w:szCs w:val="20"/>
        </w:rPr>
        <w:t xml:space="preserve">trails and paths </w:t>
      </w:r>
      <w:r w:rsidR="00B3351B" w:rsidRPr="00732965">
        <w:rPr>
          <w:rFonts w:cs="Arial"/>
          <w:szCs w:val="20"/>
        </w:rPr>
        <w:t>and</w:t>
      </w:r>
      <w:r w:rsidRPr="00732965">
        <w:rPr>
          <w:rFonts w:cs="Arial"/>
          <w:szCs w:val="20"/>
        </w:rPr>
        <w:t xml:space="preserve"> </w:t>
      </w:r>
      <w:r w:rsidR="00413CEE" w:rsidRPr="00732965">
        <w:rPr>
          <w:rFonts w:cs="Arial"/>
          <w:szCs w:val="20"/>
        </w:rPr>
        <w:t xml:space="preserve">is among </w:t>
      </w:r>
      <w:r w:rsidR="00303315" w:rsidRPr="00732965">
        <w:rPr>
          <w:rFonts w:cs="Arial"/>
          <w:szCs w:val="20"/>
        </w:rPr>
        <w:t xml:space="preserve">one of </w:t>
      </w:r>
      <w:r w:rsidR="00413CEE" w:rsidRPr="00732965">
        <w:rPr>
          <w:rFonts w:cs="Arial"/>
          <w:szCs w:val="20"/>
        </w:rPr>
        <w:t>the greatest threat</w:t>
      </w:r>
      <w:r w:rsidR="00303315" w:rsidRPr="00732965">
        <w:rPr>
          <w:rFonts w:cs="Arial"/>
          <w:szCs w:val="20"/>
        </w:rPr>
        <w:t>s</w:t>
      </w:r>
      <w:r w:rsidRPr="00732965">
        <w:rPr>
          <w:rFonts w:cs="Arial"/>
          <w:szCs w:val="20"/>
        </w:rPr>
        <w:t xml:space="preserve"> to the area’s ecosystem</w:t>
      </w:r>
      <w:r w:rsidR="0039014C" w:rsidRPr="00732965">
        <w:rPr>
          <w:rFonts w:cs="Arial"/>
          <w:szCs w:val="20"/>
        </w:rPr>
        <w:t>s</w:t>
      </w:r>
      <w:r w:rsidRPr="00732965">
        <w:rPr>
          <w:rFonts w:cs="Arial"/>
          <w:szCs w:val="20"/>
        </w:rPr>
        <w:t xml:space="preserve">. </w:t>
      </w:r>
      <w:r w:rsidR="00B3351B" w:rsidRPr="00732965">
        <w:rPr>
          <w:rFonts w:cs="Calibri"/>
          <w:color w:val="000000"/>
          <w:szCs w:val="20"/>
        </w:rPr>
        <w:t>Recognizing the challenge</w:t>
      </w:r>
      <w:r w:rsidR="0070211F" w:rsidRPr="00732965">
        <w:rPr>
          <w:rFonts w:cs="Calibri"/>
          <w:color w:val="000000"/>
          <w:szCs w:val="20"/>
        </w:rPr>
        <w:t xml:space="preserve"> in managing the diverse threats to conservation of forests and </w:t>
      </w:r>
      <w:r w:rsidR="0039014C" w:rsidRPr="00732965">
        <w:rPr>
          <w:rFonts w:cs="Calibri"/>
          <w:color w:val="000000"/>
          <w:szCs w:val="20"/>
        </w:rPr>
        <w:t xml:space="preserve">their </w:t>
      </w:r>
      <w:r w:rsidR="00B3351B" w:rsidRPr="00732965">
        <w:rPr>
          <w:rFonts w:cs="Calibri"/>
          <w:color w:val="000000"/>
          <w:szCs w:val="20"/>
        </w:rPr>
        <w:t>biodiversity</w:t>
      </w:r>
      <w:r w:rsidR="0070211F" w:rsidRPr="00732965">
        <w:rPr>
          <w:rFonts w:cs="Calibri"/>
          <w:color w:val="000000"/>
          <w:szCs w:val="20"/>
        </w:rPr>
        <w:t xml:space="preserve"> in the biologically diverse Cockpit Country, the Government </w:t>
      </w:r>
      <w:r w:rsidR="00B3351B" w:rsidRPr="00732965">
        <w:rPr>
          <w:rFonts w:cs="Calibri"/>
          <w:color w:val="000000"/>
          <w:szCs w:val="20"/>
        </w:rPr>
        <w:t xml:space="preserve">of Jamaica </w:t>
      </w:r>
      <w:r w:rsidR="0070211F" w:rsidRPr="00732965">
        <w:rPr>
          <w:rFonts w:cs="Calibri"/>
          <w:color w:val="000000"/>
          <w:szCs w:val="20"/>
        </w:rPr>
        <w:t>in November 20</w:t>
      </w:r>
      <w:r w:rsidR="00A375D9" w:rsidRPr="00732965">
        <w:rPr>
          <w:rFonts w:cs="Calibri"/>
          <w:color w:val="000000"/>
          <w:szCs w:val="20"/>
        </w:rPr>
        <w:t>17 declar</w:t>
      </w:r>
      <w:r w:rsidR="00413CEE" w:rsidRPr="00732965">
        <w:rPr>
          <w:rFonts w:cs="Calibri"/>
          <w:color w:val="000000"/>
          <w:szCs w:val="20"/>
        </w:rPr>
        <w:t xml:space="preserve">ed a ban on mining in the area </w:t>
      </w:r>
      <w:r w:rsidR="00A375D9" w:rsidRPr="00732965">
        <w:rPr>
          <w:rFonts w:cs="Calibri"/>
          <w:color w:val="000000"/>
          <w:szCs w:val="20"/>
        </w:rPr>
        <w:t xml:space="preserve">to be protected </w:t>
      </w:r>
      <w:r w:rsidR="00B3351B" w:rsidRPr="00732965">
        <w:rPr>
          <w:rFonts w:cs="Calibri"/>
          <w:color w:val="000000"/>
          <w:szCs w:val="20"/>
        </w:rPr>
        <w:t xml:space="preserve">within the </w:t>
      </w:r>
      <w:r w:rsidR="0070211F" w:rsidRPr="00732965">
        <w:rPr>
          <w:rFonts w:cs="Calibri"/>
          <w:color w:val="000000"/>
          <w:szCs w:val="20"/>
        </w:rPr>
        <w:t>Cockpit Country</w:t>
      </w:r>
      <w:r w:rsidR="00B3351B" w:rsidRPr="00732965">
        <w:rPr>
          <w:rFonts w:cs="Calibri"/>
          <w:color w:val="000000"/>
          <w:szCs w:val="20"/>
        </w:rPr>
        <w:t xml:space="preserve">. </w:t>
      </w:r>
    </w:p>
    <w:p w14:paraId="0C15FED3" w14:textId="77777777" w:rsidR="00B3351B" w:rsidRPr="00732965" w:rsidRDefault="00B3351B" w:rsidP="00B3351B">
      <w:pPr>
        <w:spacing w:after="0"/>
        <w:rPr>
          <w:rFonts w:cs="Calibri"/>
          <w:color w:val="000000"/>
          <w:szCs w:val="20"/>
        </w:rPr>
      </w:pPr>
    </w:p>
    <w:p w14:paraId="42DDA0F8" w14:textId="77777777" w:rsidR="000A6DA5" w:rsidRPr="00732965" w:rsidRDefault="00CE5E56" w:rsidP="00236D12">
      <w:pPr>
        <w:numPr>
          <w:ilvl w:val="0"/>
          <w:numId w:val="27"/>
        </w:numPr>
        <w:spacing w:after="0"/>
        <w:ind w:left="270"/>
        <w:rPr>
          <w:szCs w:val="20"/>
        </w:rPr>
      </w:pPr>
      <w:r w:rsidRPr="00732965">
        <w:rPr>
          <w:rFonts w:cs="Calibri"/>
          <w:color w:val="000000"/>
          <w:szCs w:val="20"/>
        </w:rPr>
        <w:t>The project thus comes at a time when increas</w:t>
      </w:r>
      <w:r w:rsidR="00413CEE" w:rsidRPr="00732965">
        <w:rPr>
          <w:rFonts w:cs="Calibri"/>
          <w:color w:val="000000"/>
          <w:szCs w:val="20"/>
        </w:rPr>
        <w:t>ing</w:t>
      </w:r>
      <w:r w:rsidRPr="00732965">
        <w:rPr>
          <w:rFonts w:cs="Calibri"/>
          <w:color w:val="000000"/>
          <w:szCs w:val="20"/>
        </w:rPr>
        <w:t xml:space="preserve"> degradation of natural habitats from deforestation and conversion to agriculture and expanding infrastructure </w:t>
      </w:r>
      <w:r w:rsidR="000A6DA5" w:rsidRPr="00732965">
        <w:rPr>
          <w:rFonts w:cs="Calibri"/>
          <w:color w:val="000000"/>
          <w:szCs w:val="20"/>
        </w:rPr>
        <w:t xml:space="preserve">and housing </w:t>
      </w:r>
      <w:r w:rsidRPr="00732965">
        <w:rPr>
          <w:rFonts w:cs="Calibri"/>
          <w:color w:val="000000"/>
          <w:szCs w:val="20"/>
        </w:rPr>
        <w:t xml:space="preserve">development, mining, tourism, and </w:t>
      </w:r>
      <w:r w:rsidR="0070211F" w:rsidRPr="00732965">
        <w:rPr>
          <w:rFonts w:cs="Calibri"/>
          <w:color w:val="000000"/>
          <w:szCs w:val="20"/>
        </w:rPr>
        <w:t xml:space="preserve">the increase in </w:t>
      </w:r>
      <w:r w:rsidRPr="00732965">
        <w:rPr>
          <w:rFonts w:cs="Calibri"/>
          <w:color w:val="000000"/>
          <w:szCs w:val="20"/>
        </w:rPr>
        <w:t xml:space="preserve">invasive alien species </w:t>
      </w:r>
      <w:r w:rsidR="00B3351B" w:rsidRPr="00732965">
        <w:rPr>
          <w:rFonts w:cs="Calibri"/>
          <w:color w:val="000000"/>
          <w:szCs w:val="20"/>
        </w:rPr>
        <w:t>are</w:t>
      </w:r>
      <w:r w:rsidRPr="00732965">
        <w:rPr>
          <w:rFonts w:cs="Calibri"/>
          <w:color w:val="000000"/>
          <w:szCs w:val="20"/>
        </w:rPr>
        <w:t xml:space="preserve"> becom</w:t>
      </w:r>
      <w:r w:rsidR="00B3351B" w:rsidRPr="00732965">
        <w:rPr>
          <w:rFonts w:cs="Calibri"/>
          <w:color w:val="000000"/>
          <w:szCs w:val="20"/>
        </w:rPr>
        <w:t xml:space="preserve">ing increasing </w:t>
      </w:r>
      <w:r w:rsidRPr="00732965">
        <w:rPr>
          <w:rFonts w:cs="Calibri"/>
          <w:color w:val="000000"/>
          <w:szCs w:val="20"/>
        </w:rPr>
        <w:t>threat</w:t>
      </w:r>
      <w:r w:rsidR="00413CEE" w:rsidRPr="00732965">
        <w:rPr>
          <w:rFonts w:cs="Calibri"/>
          <w:color w:val="000000"/>
          <w:szCs w:val="20"/>
        </w:rPr>
        <w:t>s</w:t>
      </w:r>
      <w:r w:rsidRPr="00732965">
        <w:rPr>
          <w:rFonts w:cs="Calibri"/>
          <w:color w:val="000000"/>
          <w:szCs w:val="20"/>
        </w:rPr>
        <w:t xml:space="preserve"> to critical habitats and ecosystems and their attendant biodiversity. </w:t>
      </w:r>
      <w:r w:rsidR="000C1DC8" w:rsidRPr="00732965">
        <w:rPr>
          <w:rFonts w:cs="Calibri"/>
          <w:color w:val="000000"/>
          <w:szCs w:val="20"/>
        </w:rPr>
        <w:t>Th</w:t>
      </w:r>
      <w:r w:rsidR="0096339F" w:rsidRPr="00732965">
        <w:rPr>
          <w:rFonts w:cs="Calibri"/>
          <w:color w:val="000000"/>
          <w:szCs w:val="20"/>
        </w:rPr>
        <w:t>e</w:t>
      </w:r>
      <w:r w:rsidR="000C1DC8" w:rsidRPr="00732965">
        <w:rPr>
          <w:rFonts w:cs="Calibri"/>
          <w:color w:val="000000"/>
          <w:szCs w:val="20"/>
        </w:rPr>
        <w:t xml:space="preserve"> project aims to address the negative impacts of unsustainable development practices by trying to establish and operationalize a comprehensive landscape approach </w:t>
      </w:r>
      <w:r w:rsidR="0096339F" w:rsidRPr="00732965">
        <w:rPr>
          <w:rFonts w:cs="Calibri"/>
          <w:color w:val="000000"/>
          <w:szCs w:val="20"/>
        </w:rPr>
        <w:t xml:space="preserve">in the Cockpit Country </w:t>
      </w:r>
      <w:r w:rsidR="000C1DC8" w:rsidRPr="00732965">
        <w:rPr>
          <w:rFonts w:cs="Calibri"/>
          <w:color w:val="000000"/>
          <w:szCs w:val="20"/>
        </w:rPr>
        <w:t xml:space="preserve">that harmonizes socio-economic development, sustainable management of natural resources and conservation of biodiversity in </w:t>
      </w:r>
      <w:r w:rsidR="00B3351B" w:rsidRPr="00732965">
        <w:rPr>
          <w:rFonts w:cs="Calibri"/>
          <w:color w:val="000000"/>
          <w:szCs w:val="20"/>
        </w:rPr>
        <w:t>th</w:t>
      </w:r>
      <w:r w:rsidR="00413CEE" w:rsidRPr="00732965">
        <w:rPr>
          <w:rFonts w:cs="Calibri"/>
          <w:color w:val="000000"/>
          <w:szCs w:val="20"/>
        </w:rPr>
        <w:t>is</w:t>
      </w:r>
      <w:r w:rsidR="00B3351B" w:rsidRPr="00732965">
        <w:rPr>
          <w:rFonts w:cs="Calibri"/>
          <w:color w:val="000000"/>
          <w:szCs w:val="20"/>
        </w:rPr>
        <w:t xml:space="preserve"> </w:t>
      </w:r>
      <w:r w:rsidR="000C1DC8" w:rsidRPr="00732965">
        <w:rPr>
          <w:rFonts w:eastAsia="Times New Roman"/>
          <w:szCs w:val="20"/>
        </w:rPr>
        <w:t xml:space="preserve">mixed-use landscape of Jamaica. </w:t>
      </w:r>
      <w:r w:rsidR="000C1DC8" w:rsidRPr="00732965">
        <w:rPr>
          <w:rFonts w:cs="Calibri"/>
          <w:color w:val="000000"/>
          <w:szCs w:val="20"/>
        </w:rPr>
        <w:t xml:space="preserve">The project’s interventions are aimed at </w:t>
      </w:r>
      <w:r w:rsidR="000C1DC8" w:rsidRPr="00732965">
        <w:rPr>
          <w:rFonts w:eastAsia="Times New Roman"/>
          <w:szCs w:val="20"/>
        </w:rPr>
        <w:t xml:space="preserve">addressing the linkages between the factors leading to land degradation and biodiversity loss in order to successfully reduce these threats and thereby </w:t>
      </w:r>
      <w:r w:rsidR="000C1DC8" w:rsidRPr="00732965">
        <w:rPr>
          <w:rFonts w:cs="Calibri"/>
          <w:color w:val="000000"/>
          <w:szCs w:val="20"/>
        </w:rPr>
        <w:t>support viable populations of global</w:t>
      </w:r>
      <w:r w:rsidR="00413CEE" w:rsidRPr="00732965">
        <w:rPr>
          <w:rFonts w:cs="Calibri"/>
          <w:color w:val="000000"/>
          <w:szCs w:val="20"/>
        </w:rPr>
        <w:t>ly threatened species and allow</w:t>
      </w:r>
      <w:r w:rsidR="000C1DC8" w:rsidRPr="00732965">
        <w:rPr>
          <w:rFonts w:cs="Calibri"/>
          <w:color w:val="000000"/>
          <w:szCs w:val="20"/>
        </w:rPr>
        <w:t xml:space="preserve"> for the movement of wildlife, </w:t>
      </w:r>
      <w:r w:rsidR="00303315" w:rsidRPr="00732965">
        <w:rPr>
          <w:rFonts w:cs="Calibri"/>
          <w:color w:val="000000"/>
          <w:szCs w:val="20"/>
        </w:rPr>
        <w:t xml:space="preserve">facilitate </w:t>
      </w:r>
      <w:r w:rsidR="000C1DC8" w:rsidRPr="00732965">
        <w:rPr>
          <w:rFonts w:cs="Calibri"/>
          <w:color w:val="000000"/>
          <w:szCs w:val="20"/>
        </w:rPr>
        <w:t>pollination and reproduction, and other processes that support improve</w:t>
      </w:r>
      <w:r w:rsidR="00413CEE" w:rsidRPr="00732965">
        <w:rPr>
          <w:rFonts w:cs="Calibri"/>
          <w:color w:val="000000"/>
          <w:szCs w:val="20"/>
        </w:rPr>
        <w:t>d</w:t>
      </w:r>
      <w:r w:rsidR="000C1DC8" w:rsidRPr="00732965">
        <w:rPr>
          <w:rFonts w:cs="Calibri"/>
          <w:color w:val="000000"/>
          <w:szCs w:val="20"/>
        </w:rPr>
        <w:t xml:space="preserve"> natural resiliency to external development and climatic shocks. </w:t>
      </w:r>
      <w:r w:rsidR="000A6DA5" w:rsidRPr="00732965">
        <w:rPr>
          <w:rFonts w:cs="Calibri"/>
          <w:color w:val="000000"/>
          <w:szCs w:val="20"/>
        </w:rPr>
        <w:t xml:space="preserve"> The experiences and learning from the Cockpit Country </w:t>
      </w:r>
      <w:r w:rsidR="00600B54" w:rsidRPr="00732965">
        <w:rPr>
          <w:rFonts w:cs="Calibri"/>
          <w:color w:val="000000"/>
          <w:szCs w:val="20"/>
        </w:rPr>
        <w:t>are</w:t>
      </w:r>
      <w:r w:rsidR="00EB767C" w:rsidRPr="00732965">
        <w:rPr>
          <w:rFonts w:cs="Calibri"/>
          <w:color w:val="000000"/>
          <w:szCs w:val="20"/>
        </w:rPr>
        <w:t xml:space="preserve"> expected to</w:t>
      </w:r>
      <w:r w:rsidR="000A6DA5" w:rsidRPr="00732965">
        <w:rPr>
          <w:rFonts w:cs="Calibri"/>
          <w:color w:val="000000"/>
          <w:szCs w:val="20"/>
        </w:rPr>
        <w:t xml:space="preserve"> help facilitate replication of sustainable management approaches in other key biodiversity areas in the country.</w:t>
      </w:r>
    </w:p>
    <w:p w14:paraId="4B752C66" w14:textId="77777777" w:rsidR="00A16B7E" w:rsidRPr="00732965" w:rsidRDefault="00A16B7E" w:rsidP="00A16B7E">
      <w:pPr>
        <w:spacing w:after="0"/>
        <w:ind w:left="270"/>
        <w:rPr>
          <w:szCs w:val="20"/>
        </w:rPr>
      </w:pPr>
    </w:p>
    <w:p w14:paraId="69352AE1" w14:textId="77777777" w:rsidR="00225442" w:rsidRPr="00732965" w:rsidRDefault="00225442" w:rsidP="00A16B7E">
      <w:pPr>
        <w:spacing w:after="0"/>
        <w:ind w:left="270"/>
        <w:rPr>
          <w:rFonts w:cs="Calibri"/>
          <w:b/>
          <w:i/>
          <w:szCs w:val="20"/>
        </w:rPr>
      </w:pPr>
      <w:r w:rsidRPr="00732965">
        <w:rPr>
          <w:rFonts w:cs="Calibri"/>
          <w:b/>
          <w:i/>
          <w:szCs w:val="20"/>
        </w:rPr>
        <w:t xml:space="preserve">Key Threats to natural resources management and biodiversity </w:t>
      </w:r>
    </w:p>
    <w:p w14:paraId="37BAF42C" w14:textId="77777777" w:rsidR="00A16B7E" w:rsidRPr="00732965" w:rsidRDefault="00A16B7E" w:rsidP="00A16B7E">
      <w:pPr>
        <w:spacing w:after="0"/>
        <w:ind w:left="270"/>
        <w:rPr>
          <w:rFonts w:cs="Calibri"/>
          <w:b/>
          <w:i/>
          <w:szCs w:val="20"/>
        </w:rPr>
      </w:pPr>
    </w:p>
    <w:p w14:paraId="1A360E2F" w14:textId="77777777" w:rsidR="00DF3F17" w:rsidRPr="00732965" w:rsidRDefault="00225442" w:rsidP="00236D12">
      <w:pPr>
        <w:numPr>
          <w:ilvl w:val="0"/>
          <w:numId w:val="27"/>
        </w:numPr>
        <w:spacing w:after="0"/>
        <w:ind w:left="274"/>
        <w:rPr>
          <w:rFonts w:cs="Calibri"/>
          <w:szCs w:val="20"/>
        </w:rPr>
      </w:pPr>
      <w:r w:rsidRPr="00732965">
        <w:rPr>
          <w:rFonts w:cs="Calibri"/>
          <w:szCs w:val="20"/>
        </w:rPr>
        <w:t>The primary threats to biodiversity and ecosystem degradation in Jamaica are:</w:t>
      </w:r>
    </w:p>
    <w:p w14:paraId="26CADE84" w14:textId="77777777" w:rsidR="00A16B7E" w:rsidRPr="00732965" w:rsidRDefault="00A16B7E" w:rsidP="00A16B7E">
      <w:pPr>
        <w:spacing w:after="0"/>
        <w:ind w:left="274"/>
        <w:rPr>
          <w:rFonts w:cs="Calibri"/>
          <w:szCs w:val="20"/>
        </w:rPr>
      </w:pPr>
    </w:p>
    <w:p w14:paraId="4FC745B2" w14:textId="77777777" w:rsidR="00A16B7E" w:rsidRPr="00732965" w:rsidRDefault="00225442" w:rsidP="00236D12">
      <w:pPr>
        <w:numPr>
          <w:ilvl w:val="0"/>
          <w:numId w:val="27"/>
        </w:numPr>
        <w:spacing w:after="0"/>
        <w:ind w:left="274"/>
        <w:rPr>
          <w:szCs w:val="20"/>
        </w:rPr>
      </w:pPr>
      <w:r w:rsidRPr="00732965">
        <w:rPr>
          <w:b/>
          <w:i/>
          <w:szCs w:val="20"/>
        </w:rPr>
        <w:t>Conversion of Natural Habitat and Ecosystems</w:t>
      </w:r>
      <w:r w:rsidRPr="00732965">
        <w:rPr>
          <w:szCs w:val="20"/>
        </w:rPr>
        <w:t xml:space="preserve">: </w:t>
      </w:r>
      <w:r w:rsidR="000C1DC8" w:rsidRPr="00732965">
        <w:rPr>
          <w:szCs w:val="20"/>
        </w:rPr>
        <w:tab/>
        <w:t xml:space="preserve">Jamaica’s remaining large tracts of forest ecosystems </w:t>
      </w:r>
      <w:r w:rsidR="004D0BB7" w:rsidRPr="00732965">
        <w:rPr>
          <w:szCs w:val="20"/>
        </w:rPr>
        <w:t>are</w:t>
      </w:r>
      <w:r w:rsidR="004A3EBA" w:rsidRPr="00732965">
        <w:rPr>
          <w:szCs w:val="20"/>
        </w:rPr>
        <w:t xml:space="preserve"> </w:t>
      </w:r>
      <w:r w:rsidR="004D0BB7" w:rsidRPr="00732965">
        <w:rPr>
          <w:szCs w:val="20"/>
        </w:rPr>
        <w:t xml:space="preserve">subject to </w:t>
      </w:r>
      <w:r w:rsidR="004B6A39" w:rsidRPr="00732965">
        <w:rPr>
          <w:szCs w:val="20"/>
        </w:rPr>
        <w:t>major</w:t>
      </w:r>
      <w:r w:rsidR="000C1DC8" w:rsidRPr="00732965">
        <w:rPr>
          <w:szCs w:val="20"/>
        </w:rPr>
        <w:t xml:space="preserve"> threats of forest fragmentation, deforestation and degradation</w:t>
      </w:r>
      <w:r w:rsidR="004A3EBA" w:rsidRPr="00732965">
        <w:rPr>
          <w:szCs w:val="20"/>
        </w:rPr>
        <w:t xml:space="preserve">.  </w:t>
      </w:r>
      <w:r w:rsidR="00E42BC3" w:rsidRPr="00732965">
        <w:rPr>
          <w:szCs w:val="20"/>
        </w:rPr>
        <w:t xml:space="preserve">This can be attributed to a number of factors. </w:t>
      </w:r>
      <w:r w:rsidR="003C7034" w:rsidRPr="00732965">
        <w:rPr>
          <w:rFonts w:cs="Arial"/>
          <w:szCs w:val="20"/>
        </w:rPr>
        <w:t xml:space="preserve">Poor agricultural practices such as slash and burn, hillside farming, </w:t>
      </w:r>
      <w:r w:rsidR="00303315" w:rsidRPr="00732965">
        <w:rPr>
          <w:rFonts w:cs="Arial"/>
          <w:szCs w:val="20"/>
        </w:rPr>
        <w:t xml:space="preserve">and </w:t>
      </w:r>
      <w:r w:rsidR="003C7034" w:rsidRPr="00732965">
        <w:rPr>
          <w:rFonts w:cs="Arial"/>
          <w:szCs w:val="20"/>
        </w:rPr>
        <w:t xml:space="preserve">improper and overuse of fertilizers and pesticides lead to the degradation and loss of forests. Hillsides that once were dominated with structurally complex and </w:t>
      </w:r>
      <w:r w:rsidR="00E42BC3" w:rsidRPr="00732965">
        <w:rPr>
          <w:rFonts w:cs="Arial"/>
          <w:szCs w:val="20"/>
        </w:rPr>
        <w:t>high biodiversity</w:t>
      </w:r>
      <w:r w:rsidR="003C7034" w:rsidRPr="00732965">
        <w:rPr>
          <w:rFonts w:cs="Arial"/>
          <w:szCs w:val="20"/>
        </w:rPr>
        <w:t xml:space="preserve"> primary forests that would have included endemic species (plants and animals), are now primarily secondary structurally simplified regrowth.</w:t>
      </w:r>
      <w:r w:rsidR="0070237E" w:rsidRPr="00732965">
        <w:rPr>
          <w:rStyle w:val="FootnoteReference"/>
          <w:rFonts w:ascii="Calibri" w:hAnsi="Calibri"/>
          <w:sz w:val="16"/>
          <w:szCs w:val="16"/>
        </w:rPr>
        <w:footnoteReference w:id="11"/>
      </w:r>
      <w:r w:rsidR="003C7034" w:rsidRPr="00732965">
        <w:rPr>
          <w:rFonts w:cs="Arial"/>
          <w:szCs w:val="20"/>
        </w:rPr>
        <w:t xml:space="preserve"> These changes in structure have likely result</w:t>
      </w:r>
      <w:r w:rsidR="004B6A39" w:rsidRPr="00732965">
        <w:rPr>
          <w:rFonts w:cs="Arial"/>
          <w:szCs w:val="20"/>
        </w:rPr>
        <w:t>ed in the probable extinction of at least two bird species.</w:t>
      </w:r>
      <w:r w:rsidR="004B6A39" w:rsidRPr="00732965">
        <w:rPr>
          <w:rStyle w:val="FootnoteReference"/>
          <w:szCs w:val="20"/>
        </w:rPr>
        <w:footnoteReference w:id="12"/>
      </w:r>
      <w:r w:rsidR="004B6A39" w:rsidRPr="00732965">
        <w:rPr>
          <w:rFonts w:cs="Arial"/>
          <w:szCs w:val="20"/>
        </w:rPr>
        <w:t xml:space="preserve">  </w:t>
      </w:r>
      <w:r w:rsidR="0070237E" w:rsidRPr="00732965">
        <w:rPr>
          <w:szCs w:val="20"/>
        </w:rPr>
        <w:t xml:space="preserve">In addition, other threats to natural habitats include </w:t>
      </w:r>
      <w:r w:rsidR="000C1DC8" w:rsidRPr="00732965">
        <w:rPr>
          <w:szCs w:val="20"/>
        </w:rPr>
        <w:t xml:space="preserve">expanding agriculture, charcoal production, harvest of </w:t>
      </w:r>
      <w:r w:rsidR="004B6A39" w:rsidRPr="00732965">
        <w:rPr>
          <w:szCs w:val="20"/>
        </w:rPr>
        <w:t xml:space="preserve">timber and </w:t>
      </w:r>
      <w:r w:rsidR="000C1DC8" w:rsidRPr="00732965">
        <w:rPr>
          <w:szCs w:val="20"/>
        </w:rPr>
        <w:t>yam-sticks, human settlement (planned and informal, including squatting)</w:t>
      </w:r>
      <w:r w:rsidR="004A3EBA" w:rsidRPr="00732965">
        <w:rPr>
          <w:szCs w:val="20"/>
        </w:rPr>
        <w:t>,</w:t>
      </w:r>
      <w:r w:rsidR="000C1DC8" w:rsidRPr="00732965">
        <w:rPr>
          <w:szCs w:val="20"/>
        </w:rPr>
        <w:t xml:space="preserve"> infrastructure development, invasive </w:t>
      </w:r>
      <w:r w:rsidR="00303315" w:rsidRPr="00732965">
        <w:rPr>
          <w:szCs w:val="20"/>
        </w:rPr>
        <w:t xml:space="preserve">alien </w:t>
      </w:r>
      <w:r w:rsidR="000C1DC8" w:rsidRPr="00732965">
        <w:rPr>
          <w:szCs w:val="20"/>
        </w:rPr>
        <w:t>species and forest fires mainly a resul</w:t>
      </w:r>
      <w:r w:rsidR="004A3EBA" w:rsidRPr="00732965">
        <w:rPr>
          <w:szCs w:val="20"/>
        </w:rPr>
        <w:t>t of slash and burn agriculture</w:t>
      </w:r>
      <w:r w:rsidR="000C1DC8" w:rsidRPr="00732965">
        <w:rPr>
          <w:szCs w:val="20"/>
        </w:rPr>
        <w:t xml:space="preserve">. </w:t>
      </w:r>
      <w:r w:rsidR="004A3EBA" w:rsidRPr="00732965">
        <w:rPr>
          <w:szCs w:val="20"/>
        </w:rPr>
        <w:t>This</w:t>
      </w:r>
      <w:r w:rsidR="00EB77AF" w:rsidRPr="00732965">
        <w:rPr>
          <w:szCs w:val="20"/>
        </w:rPr>
        <w:t xml:space="preserve"> is further exacerb</w:t>
      </w:r>
      <w:r w:rsidR="004A3EBA" w:rsidRPr="00732965">
        <w:rPr>
          <w:szCs w:val="20"/>
        </w:rPr>
        <w:t xml:space="preserve">ated </w:t>
      </w:r>
      <w:r w:rsidR="00EB77AF" w:rsidRPr="00732965">
        <w:rPr>
          <w:szCs w:val="20"/>
        </w:rPr>
        <w:t xml:space="preserve">by the </w:t>
      </w:r>
      <w:r w:rsidR="000C1DC8" w:rsidRPr="00732965">
        <w:rPr>
          <w:szCs w:val="20"/>
        </w:rPr>
        <w:t>development of trails and roads for extraction of natu</w:t>
      </w:r>
      <w:r w:rsidR="00EB77AF" w:rsidRPr="00732965">
        <w:rPr>
          <w:szCs w:val="20"/>
        </w:rPr>
        <w:t>ral resources</w:t>
      </w:r>
      <w:r w:rsidR="000C1DC8" w:rsidRPr="00732965">
        <w:rPr>
          <w:szCs w:val="20"/>
        </w:rPr>
        <w:t xml:space="preserve">. Bauxite mining continues to result in </w:t>
      </w:r>
      <w:r w:rsidR="00303315" w:rsidRPr="00732965">
        <w:rPr>
          <w:szCs w:val="20"/>
        </w:rPr>
        <w:t xml:space="preserve">the </w:t>
      </w:r>
      <w:r w:rsidR="000C1DC8" w:rsidRPr="00732965">
        <w:rPr>
          <w:szCs w:val="20"/>
        </w:rPr>
        <w:t xml:space="preserve">reduction of forest cover, scarification of </w:t>
      </w:r>
      <w:r w:rsidR="00303315" w:rsidRPr="00732965">
        <w:rPr>
          <w:szCs w:val="20"/>
        </w:rPr>
        <w:t>the landscape</w:t>
      </w:r>
      <w:r w:rsidR="000C1DC8" w:rsidRPr="00732965">
        <w:rPr>
          <w:szCs w:val="20"/>
        </w:rPr>
        <w:t xml:space="preserve">, </w:t>
      </w:r>
      <w:r w:rsidR="004B6A39" w:rsidRPr="00732965">
        <w:rPr>
          <w:szCs w:val="20"/>
        </w:rPr>
        <w:t xml:space="preserve">increased </w:t>
      </w:r>
      <w:r w:rsidR="000C1DC8" w:rsidRPr="00732965">
        <w:rPr>
          <w:szCs w:val="20"/>
        </w:rPr>
        <w:t>sediment loads to surface and coastal waters, fra</w:t>
      </w:r>
      <w:r w:rsidR="003D74E8" w:rsidRPr="00732965">
        <w:rPr>
          <w:szCs w:val="20"/>
        </w:rPr>
        <w:t>gmentation and loss of habitats/</w:t>
      </w:r>
      <w:r w:rsidR="000C1DC8" w:rsidRPr="00732965">
        <w:rPr>
          <w:szCs w:val="20"/>
        </w:rPr>
        <w:t xml:space="preserve">biodiversity, destruction of agricultural land, relocation and dislocation of communities and overall conversion of rich forested areas and productive agriculture to unproductive, scarred landscapes. Bauxite mining </w:t>
      </w:r>
      <w:r w:rsidR="004B6A39" w:rsidRPr="00732965">
        <w:rPr>
          <w:szCs w:val="20"/>
        </w:rPr>
        <w:t xml:space="preserve">and limestone quarrying </w:t>
      </w:r>
      <w:r w:rsidR="00EB77AF" w:rsidRPr="00732965">
        <w:rPr>
          <w:szCs w:val="20"/>
        </w:rPr>
        <w:t xml:space="preserve">also </w:t>
      </w:r>
      <w:r w:rsidR="000C1DC8" w:rsidRPr="00732965">
        <w:rPr>
          <w:szCs w:val="20"/>
        </w:rPr>
        <w:t>threatens aquifer recharge and water quality. Burning of agricultural waste, and setting of fires to clear land also pose a threat to forest ecosystems, including on lands in and around protected areas</w:t>
      </w:r>
      <w:r w:rsidR="003C7034" w:rsidRPr="00732965">
        <w:rPr>
          <w:szCs w:val="20"/>
        </w:rPr>
        <w:t xml:space="preserve">.  </w:t>
      </w:r>
    </w:p>
    <w:p w14:paraId="2AC98C0A" w14:textId="77777777" w:rsidR="00A16B7E" w:rsidRPr="00732965" w:rsidRDefault="00A16B7E" w:rsidP="00A16B7E">
      <w:pPr>
        <w:spacing w:after="0"/>
        <w:ind w:left="274"/>
        <w:rPr>
          <w:szCs w:val="20"/>
        </w:rPr>
      </w:pPr>
    </w:p>
    <w:p w14:paraId="110E3553" w14:textId="77777777" w:rsidR="00A16B7E" w:rsidRPr="00732965" w:rsidRDefault="00225442" w:rsidP="00236D12">
      <w:pPr>
        <w:numPr>
          <w:ilvl w:val="0"/>
          <w:numId w:val="27"/>
        </w:numPr>
        <w:spacing w:after="0"/>
        <w:ind w:left="274"/>
        <w:rPr>
          <w:szCs w:val="20"/>
        </w:rPr>
      </w:pPr>
      <w:r w:rsidRPr="00732965">
        <w:rPr>
          <w:b/>
          <w:i/>
          <w:szCs w:val="20"/>
        </w:rPr>
        <w:t>Degradation of Land and Water Resources and Ecosystem Services:</w:t>
      </w:r>
      <w:r w:rsidRPr="00732965">
        <w:rPr>
          <w:szCs w:val="20"/>
        </w:rPr>
        <w:t xml:space="preserve"> </w:t>
      </w:r>
      <w:r w:rsidR="000C1DC8" w:rsidRPr="00732965">
        <w:rPr>
          <w:szCs w:val="20"/>
        </w:rPr>
        <w:t xml:space="preserve">Terrestrial ecosystems in Jamaica are subject to numerous sources of degradation. Forest loss and degradation is linked to agricultural expansion (including coffee cultivation in the uplands), small farming, ganja cultivation, unsustainable/illegal harvesting of trees for yam sticks (prevalent in Cockpit Country and surrounding areas), charcoal production and timber harvesting, illegal or excessive grazing by livestock, fires, and non-forest uses of land with forest cover, such as </w:t>
      </w:r>
      <w:r w:rsidR="000C1DC8" w:rsidRPr="00732965">
        <w:rPr>
          <w:szCs w:val="20"/>
        </w:rPr>
        <w:lastRenderedPageBreak/>
        <w:t xml:space="preserve">mining and illegal settlement. </w:t>
      </w:r>
      <w:r w:rsidR="00EB77AF" w:rsidRPr="00732965">
        <w:rPr>
          <w:szCs w:val="20"/>
        </w:rPr>
        <w:t xml:space="preserve">The use </w:t>
      </w:r>
      <w:r w:rsidR="000C1DC8" w:rsidRPr="00732965">
        <w:rPr>
          <w:szCs w:val="20"/>
        </w:rPr>
        <w:t>of chemical fertilizers; “slash and burn”</w:t>
      </w:r>
      <w:r w:rsidR="0070237E" w:rsidRPr="00732965">
        <w:rPr>
          <w:szCs w:val="20"/>
        </w:rPr>
        <w:t xml:space="preserve"> clearing, monoculture farming </w:t>
      </w:r>
      <w:r w:rsidR="000C1DC8" w:rsidRPr="00732965">
        <w:rPr>
          <w:szCs w:val="20"/>
        </w:rPr>
        <w:t>and unsustainable methods of harvest of non-timber products such as thatch and pimento</w:t>
      </w:r>
      <w:r w:rsidR="00EB77AF" w:rsidRPr="00732965">
        <w:rPr>
          <w:szCs w:val="20"/>
        </w:rPr>
        <w:t xml:space="preserve"> also contribute to degradation of land and water sources</w:t>
      </w:r>
      <w:r w:rsidR="000C1DC8" w:rsidRPr="00732965">
        <w:rPr>
          <w:szCs w:val="20"/>
        </w:rPr>
        <w:t xml:space="preserve">. The loss of forests </w:t>
      </w:r>
      <w:r w:rsidR="00AD6493" w:rsidRPr="00732965">
        <w:rPr>
          <w:szCs w:val="20"/>
        </w:rPr>
        <w:t xml:space="preserve">also </w:t>
      </w:r>
      <w:r w:rsidR="000C1DC8" w:rsidRPr="00732965">
        <w:rPr>
          <w:szCs w:val="20"/>
        </w:rPr>
        <w:t xml:space="preserve">results in loss of ecosystem services </w:t>
      </w:r>
      <w:r w:rsidR="00EB77AF" w:rsidRPr="00732965">
        <w:rPr>
          <w:szCs w:val="20"/>
        </w:rPr>
        <w:t xml:space="preserve">to local communities </w:t>
      </w:r>
      <w:r w:rsidR="000C1DC8" w:rsidRPr="00732965">
        <w:rPr>
          <w:szCs w:val="20"/>
        </w:rPr>
        <w:t xml:space="preserve">provided by birds, bats and insects </w:t>
      </w:r>
      <w:r w:rsidR="00303315" w:rsidRPr="00732965">
        <w:rPr>
          <w:szCs w:val="20"/>
        </w:rPr>
        <w:t>for</w:t>
      </w:r>
      <w:r w:rsidR="000C1DC8" w:rsidRPr="00732965">
        <w:rPr>
          <w:szCs w:val="20"/>
        </w:rPr>
        <w:t xml:space="preserve"> pollination and seed </w:t>
      </w:r>
      <w:r w:rsidR="00AD6493" w:rsidRPr="00732965">
        <w:rPr>
          <w:szCs w:val="20"/>
        </w:rPr>
        <w:t>dispersal</w:t>
      </w:r>
      <w:r w:rsidR="000C1DC8" w:rsidRPr="00732965">
        <w:rPr>
          <w:szCs w:val="20"/>
        </w:rPr>
        <w:t xml:space="preserve">. The effects of chemical fertilizers and pesticides used in crop production have </w:t>
      </w:r>
      <w:r w:rsidR="00EB77AF" w:rsidRPr="00732965">
        <w:rPr>
          <w:szCs w:val="20"/>
        </w:rPr>
        <w:t xml:space="preserve">also </w:t>
      </w:r>
      <w:r w:rsidR="000C1DC8" w:rsidRPr="00732965">
        <w:rPr>
          <w:szCs w:val="20"/>
        </w:rPr>
        <w:t xml:space="preserve">implications for non-target </w:t>
      </w:r>
      <w:r w:rsidR="00AD6493" w:rsidRPr="00732965">
        <w:rPr>
          <w:szCs w:val="20"/>
        </w:rPr>
        <w:t xml:space="preserve">species </w:t>
      </w:r>
      <w:r w:rsidR="000C1DC8" w:rsidRPr="00732965">
        <w:rPr>
          <w:szCs w:val="20"/>
        </w:rPr>
        <w:t xml:space="preserve">including crop pollinators and </w:t>
      </w:r>
      <w:r w:rsidR="00AD6493" w:rsidRPr="00732965">
        <w:rPr>
          <w:szCs w:val="20"/>
        </w:rPr>
        <w:t xml:space="preserve">also have negative </w:t>
      </w:r>
      <w:r w:rsidR="000C1DC8" w:rsidRPr="00732965">
        <w:rPr>
          <w:szCs w:val="20"/>
        </w:rPr>
        <w:t>impact</w:t>
      </w:r>
      <w:r w:rsidR="00AD6493" w:rsidRPr="00732965">
        <w:rPr>
          <w:szCs w:val="20"/>
        </w:rPr>
        <w:t>s on</w:t>
      </w:r>
      <w:r w:rsidR="000C1DC8" w:rsidRPr="00732965">
        <w:rPr>
          <w:szCs w:val="20"/>
        </w:rPr>
        <w:t xml:space="preserve"> surface and ground water and downstream marine ecosystems. </w:t>
      </w:r>
      <w:r w:rsidR="00EB77AF" w:rsidRPr="00732965">
        <w:rPr>
          <w:szCs w:val="20"/>
        </w:rPr>
        <w:t>Unsustainable b</w:t>
      </w:r>
      <w:r w:rsidR="000C1DC8" w:rsidRPr="00732965">
        <w:rPr>
          <w:szCs w:val="20"/>
        </w:rPr>
        <w:t xml:space="preserve">auxite mining and </w:t>
      </w:r>
      <w:r w:rsidR="008263DD" w:rsidRPr="00732965">
        <w:rPr>
          <w:szCs w:val="20"/>
        </w:rPr>
        <w:t xml:space="preserve">its </w:t>
      </w:r>
      <w:r w:rsidR="000C1DC8" w:rsidRPr="00732965">
        <w:rPr>
          <w:szCs w:val="20"/>
        </w:rPr>
        <w:t xml:space="preserve">processing </w:t>
      </w:r>
      <w:r w:rsidR="001670F1" w:rsidRPr="00732965">
        <w:rPr>
          <w:szCs w:val="20"/>
        </w:rPr>
        <w:t>can</w:t>
      </w:r>
      <w:r w:rsidR="000C1DC8" w:rsidRPr="00732965">
        <w:rPr>
          <w:szCs w:val="20"/>
        </w:rPr>
        <w:t xml:space="preserve"> result in forest loss and degradation, with negative environmental impacts that include dust and noise pollution, deforestation, land and groundwater pollution from red mud disposal, and scarification of the landscape </w:t>
      </w:r>
      <w:r w:rsidR="008263DD" w:rsidRPr="00732965">
        <w:rPr>
          <w:szCs w:val="20"/>
        </w:rPr>
        <w:t xml:space="preserve">that </w:t>
      </w:r>
      <w:r w:rsidR="00AD6493" w:rsidRPr="00732965">
        <w:rPr>
          <w:szCs w:val="20"/>
        </w:rPr>
        <w:t xml:space="preserve">also </w:t>
      </w:r>
      <w:r w:rsidR="000C1DC8" w:rsidRPr="00732965">
        <w:rPr>
          <w:szCs w:val="20"/>
        </w:rPr>
        <w:t>negatively impact biodiversity and human health</w:t>
      </w:r>
      <w:r w:rsidR="00C94B8C" w:rsidRPr="00732965">
        <w:rPr>
          <w:szCs w:val="20"/>
        </w:rPr>
        <w:t>.</w:t>
      </w:r>
      <w:r w:rsidR="00C94B8C" w:rsidRPr="00732965">
        <w:rPr>
          <w:rStyle w:val="FootnoteReference"/>
          <w:szCs w:val="20"/>
        </w:rPr>
        <w:footnoteReference w:id="13"/>
      </w:r>
      <w:r w:rsidR="00C94B8C" w:rsidRPr="00732965">
        <w:rPr>
          <w:szCs w:val="20"/>
        </w:rPr>
        <w:t xml:space="preserve">  </w:t>
      </w:r>
      <w:r w:rsidR="000C1DC8" w:rsidRPr="00732965">
        <w:rPr>
          <w:szCs w:val="20"/>
        </w:rPr>
        <w:t xml:space="preserve">Degradation from forest loss is particularly evident in the mountains and coastal hills where the limestone formations provide little surface water, and removal of vegetation exposes a thin red soil. The range of negative impacts of unsustainable land management on land resources in Jamaica include: </w:t>
      </w:r>
      <w:r w:rsidR="00AD6493" w:rsidRPr="00732965">
        <w:rPr>
          <w:szCs w:val="20"/>
        </w:rPr>
        <w:t xml:space="preserve">(i) </w:t>
      </w:r>
      <w:r w:rsidR="000C1DC8" w:rsidRPr="00732965">
        <w:rPr>
          <w:szCs w:val="20"/>
        </w:rPr>
        <w:t xml:space="preserve">sedimentation from clearing of steep slopes for agriculture and consequent sedimentation of watercourses, reducing hydraulic capacities resulting in heightened flood risk downstream; </w:t>
      </w:r>
      <w:r w:rsidR="00AD6493" w:rsidRPr="00732965">
        <w:rPr>
          <w:szCs w:val="20"/>
        </w:rPr>
        <w:t xml:space="preserve">(ii) </w:t>
      </w:r>
      <w:r w:rsidR="000C1DC8" w:rsidRPr="00732965">
        <w:rPr>
          <w:szCs w:val="20"/>
        </w:rPr>
        <w:t xml:space="preserve">removal of riparian buffers for farming close to riverbanks; </w:t>
      </w:r>
      <w:r w:rsidR="00303315" w:rsidRPr="00732965">
        <w:rPr>
          <w:szCs w:val="20"/>
        </w:rPr>
        <w:t xml:space="preserve">(iii) </w:t>
      </w:r>
      <w:r w:rsidR="000C1DC8" w:rsidRPr="00732965">
        <w:rPr>
          <w:szCs w:val="20"/>
        </w:rPr>
        <w:t xml:space="preserve">fertilizer use contributing to pollutant loading in runoff following rains; </w:t>
      </w:r>
      <w:r w:rsidR="00303315" w:rsidRPr="00732965">
        <w:rPr>
          <w:szCs w:val="20"/>
        </w:rPr>
        <w:t>(iv</w:t>
      </w:r>
      <w:r w:rsidR="00AD6493" w:rsidRPr="00732965">
        <w:rPr>
          <w:szCs w:val="20"/>
        </w:rPr>
        <w:t xml:space="preserve">) </w:t>
      </w:r>
      <w:r w:rsidR="000C1DC8" w:rsidRPr="00732965">
        <w:rPr>
          <w:szCs w:val="20"/>
        </w:rPr>
        <w:t xml:space="preserve">use of harmful chemicals and pesticides that negatively impact fresh and coastal waters; </w:t>
      </w:r>
      <w:r w:rsidR="00690243" w:rsidRPr="00732965">
        <w:rPr>
          <w:szCs w:val="20"/>
        </w:rPr>
        <w:t>(</w:t>
      </w:r>
      <w:r w:rsidR="00AD6493" w:rsidRPr="00732965">
        <w:rPr>
          <w:szCs w:val="20"/>
        </w:rPr>
        <w:t xml:space="preserve">v) </w:t>
      </w:r>
      <w:r w:rsidR="000C1DC8" w:rsidRPr="00732965">
        <w:rPr>
          <w:szCs w:val="20"/>
        </w:rPr>
        <w:t xml:space="preserve">burning of agricultural waste and setting of fires to clear land threaten forest ecosystems; </w:t>
      </w:r>
      <w:r w:rsidR="00AD6493" w:rsidRPr="00732965">
        <w:rPr>
          <w:szCs w:val="20"/>
        </w:rPr>
        <w:t>(v</w:t>
      </w:r>
      <w:r w:rsidR="00690243" w:rsidRPr="00732965">
        <w:rPr>
          <w:szCs w:val="20"/>
        </w:rPr>
        <w:t>i</w:t>
      </w:r>
      <w:r w:rsidR="00AD6493" w:rsidRPr="00732965">
        <w:rPr>
          <w:szCs w:val="20"/>
        </w:rPr>
        <w:t xml:space="preserve">) </w:t>
      </w:r>
      <w:r w:rsidR="000C1DC8" w:rsidRPr="00732965">
        <w:rPr>
          <w:szCs w:val="20"/>
        </w:rPr>
        <w:t xml:space="preserve">nutrient loss and reduced soil fertility; </w:t>
      </w:r>
      <w:r w:rsidR="00AD6493" w:rsidRPr="00732965">
        <w:rPr>
          <w:szCs w:val="20"/>
        </w:rPr>
        <w:t>(v</w:t>
      </w:r>
      <w:r w:rsidR="00690243" w:rsidRPr="00732965">
        <w:rPr>
          <w:szCs w:val="20"/>
        </w:rPr>
        <w:t>i</w:t>
      </w:r>
      <w:r w:rsidR="00AD6493" w:rsidRPr="00732965">
        <w:rPr>
          <w:szCs w:val="20"/>
        </w:rPr>
        <w:t xml:space="preserve">i) </w:t>
      </w:r>
      <w:r w:rsidR="000C1DC8" w:rsidRPr="00732965">
        <w:rPr>
          <w:szCs w:val="20"/>
        </w:rPr>
        <w:t xml:space="preserve">alternation of soil chemical and physical characteristics; and </w:t>
      </w:r>
      <w:r w:rsidR="00AD6493" w:rsidRPr="00732965">
        <w:rPr>
          <w:szCs w:val="20"/>
        </w:rPr>
        <w:t>(vii</w:t>
      </w:r>
      <w:r w:rsidR="00690243" w:rsidRPr="00732965">
        <w:rPr>
          <w:szCs w:val="20"/>
        </w:rPr>
        <w:t>i</w:t>
      </w:r>
      <w:r w:rsidR="00AD6493" w:rsidRPr="00732965">
        <w:rPr>
          <w:szCs w:val="20"/>
        </w:rPr>
        <w:t xml:space="preserve">) </w:t>
      </w:r>
      <w:r w:rsidR="000C1DC8" w:rsidRPr="00732965">
        <w:rPr>
          <w:szCs w:val="20"/>
        </w:rPr>
        <w:t xml:space="preserve">dumping of domestic and commercial garbage on roadsides in remote forested areas </w:t>
      </w:r>
      <w:r w:rsidR="00AD6493" w:rsidRPr="00732965">
        <w:rPr>
          <w:szCs w:val="20"/>
        </w:rPr>
        <w:t>and</w:t>
      </w:r>
      <w:r w:rsidR="000C1DC8" w:rsidRPr="00732965">
        <w:rPr>
          <w:szCs w:val="20"/>
        </w:rPr>
        <w:t xml:space="preserve"> wetlands. </w:t>
      </w:r>
      <w:r w:rsidR="004B6A39" w:rsidRPr="00732965">
        <w:rPr>
          <w:szCs w:val="20"/>
        </w:rPr>
        <w:t xml:space="preserve"> These activities also result in damage to coastal ecosystems including reefs and sea grass beds, contributing to damage to mangroves, loss of coral reefs, declining sea grass beds and consequent damage to the economy from declining fisheries and increased climate vulnerability.</w:t>
      </w:r>
    </w:p>
    <w:p w14:paraId="692074E3" w14:textId="77777777" w:rsidR="005C70EC" w:rsidRPr="00732965" w:rsidRDefault="005C70EC" w:rsidP="005C70EC">
      <w:pPr>
        <w:spacing w:after="0"/>
        <w:ind w:left="274"/>
        <w:rPr>
          <w:szCs w:val="20"/>
        </w:rPr>
      </w:pPr>
    </w:p>
    <w:p w14:paraId="1D310A19" w14:textId="77777777" w:rsidR="005C70EC" w:rsidRPr="00732965" w:rsidRDefault="00225442" w:rsidP="00236D12">
      <w:pPr>
        <w:numPr>
          <w:ilvl w:val="0"/>
          <w:numId w:val="27"/>
        </w:numPr>
        <w:spacing w:after="0"/>
        <w:ind w:left="274"/>
        <w:rPr>
          <w:szCs w:val="20"/>
        </w:rPr>
      </w:pPr>
      <w:r w:rsidRPr="00732965">
        <w:rPr>
          <w:b/>
          <w:i/>
          <w:szCs w:val="20"/>
        </w:rPr>
        <w:t>Climate Change:</w:t>
      </w:r>
      <w:r w:rsidRPr="00732965">
        <w:rPr>
          <w:szCs w:val="20"/>
        </w:rPr>
        <w:t xml:space="preserve"> As a small island developing state</w:t>
      </w:r>
      <w:r w:rsidR="006F4BFD" w:rsidRPr="00732965">
        <w:rPr>
          <w:szCs w:val="20"/>
        </w:rPr>
        <w:t xml:space="preserve"> (SIDS)</w:t>
      </w:r>
      <w:r w:rsidRPr="00732965">
        <w:rPr>
          <w:szCs w:val="20"/>
        </w:rPr>
        <w:t xml:space="preserve">, Jamaica is highly vulnerable to the impacts of climate change. Future climate change forecasts for </w:t>
      </w:r>
      <w:r w:rsidR="006F4BFD" w:rsidRPr="00732965">
        <w:rPr>
          <w:szCs w:val="20"/>
        </w:rPr>
        <w:t>the Caribbean</w:t>
      </w:r>
      <w:r w:rsidRPr="00732965">
        <w:rPr>
          <w:szCs w:val="20"/>
        </w:rPr>
        <w:t xml:space="preserve"> </w:t>
      </w:r>
      <w:r w:rsidR="006F4BFD" w:rsidRPr="00732965">
        <w:rPr>
          <w:szCs w:val="20"/>
        </w:rPr>
        <w:t>is</w:t>
      </w:r>
      <w:r w:rsidRPr="00732965">
        <w:rPr>
          <w:szCs w:val="20"/>
        </w:rPr>
        <w:t xml:space="preserve"> characterized by </w:t>
      </w:r>
      <w:r w:rsidR="006F4BFD" w:rsidRPr="00732965">
        <w:rPr>
          <w:szCs w:val="20"/>
        </w:rPr>
        <w:t xml:space="preserve">shorter rainy seasons, longer dry seasons, increased and more intense flooding events and more intense hurricanes. The temperature is projected to rise between </w:t>
      </w:r>
      <w:r w:rsidRPr="00732965">
        <w:rPr>
          <w:szCs w:val="20"/>
        </w:rPr>
        <w:t>0.</w:t>
      </w:r>
      <w:r w:rsidR="00460818" w:rsidRPr="00732965">
        <w:rPr>
          <w:szCs w:val="20"/>
        </w:rPr>
        <w:t>82</w:t>
      </w:r>
      <w:r w:rsidR="006F4BFD" w:rsidRPr="00732965">
        <w:rPr>
          <w:szCs w:val="20"/>
          <w:vertAlign w:val="superscript"/>
        </w:rPr>
        <w:t>o</w:t>
      </w:r>
      <w:r w:rsidR="006F4BFD" w:rsidRPr="00732965">
        <w:rPr>
          <w:szCs w:val="20"/>
        </w:rPr>
        <w:t xml:space="preserve"> to </w:t>
      </w:r>
      <w:r w:rsidR="00460818" w:rsidRPr="00732965">
        <w:rPr>
          <w:szCs w:val="20"/>
        </w:rPr>
        <w:t>3.09</w:t>
      </w:r>
      <w:r w:rsidR="006F4BFD" w:rsidRPr="00732965">
        <w:rPr>
          <w:szCs w:val="20"/>
          <w:vertAlign w:val="superscript"/>
        </w:rPr>
        <w:t xml:space="preserve"> o</w:t>
      </w:r>
      <w:r w:rsidR="006F4BFD" w:rsidRPr="00732965">
        <w:rPr>
          <w:szCs w:val="20"/>
        </w:rPr>
        <w:t xml:space="preserve"> C by the end of the 21</w:t>
      </w:r>
      <w:r w:rsidR="006F4BFD" w:rsidRPr="00732965">
        <w:rPr>
          <w:szCs w:val="20"/>
          <w:vertAlign w:val="superscript"/>
        </w:rPr>
        <w:t>st</w:t>
      </w:r>
      <w:r w:rsidR="006F4BFD" w:rsidRPr="00732965">
        <w:rPr>
          <w:szCs w:val="20"/>
        </w:rPr>
        <w:t xml:space="preserve"> century and climate models p</w:t>
      </w:r>
      <w:r w:rsidR="00690243" w:rsidRPr="00732965">
        <w:rPr>
          <w:szCs w:val="20"/>
        </w:rPr>
        <w:t>redict</w:t>
      </w:r>
      <w:r w:rsidR="006F4BFD" w:rsidRPr="00732965">
        <w:rPr>
          <w:szCs w:val="20"/>
        </w:rPr>
        <w:t xml:space="preserve"> changes in annual precipitation </w:t>
      </w:r>
      <w:r w:rsidR="00460818" w:rsidRPr="00732965">
        <w:rPr>
          <w:szCs w:val="20"/>
        </w:rPr>
        <w:t>from -4</w:t>
      </w:r>
      <w:r w:rsidR="006F4BFD" w:rsidRPr="00732965">
        <w:rPr>
          <w:szCs w:val="20"/>
        </w:rPr>
        <w:t xml:space="preserve">% </w:t>
      </w:r>
      <w:r w:rsidR="00460818" w:rsidRPr="00732965">
        <w:rPr>
          <w:szCs w:val="20"/>
        </w:rPr>
        <w:t>by 2030 to -20% by 2100 for the most severe scenario</w:t>
      </w:r>
      <w:r w:rsidR="006F4BFD" w:rsidRPr="00732965">
        <w:rPr>
          <w:szCs w:val="20"/>
        </w:rPr>
        <w:t>.</w:t>
      </w:r>
      <w:r w:rsidR="009334EB" w:rsidRPr="00732965">
        <w:rPr>
          <w:rStyle w:val="FootnoteReference"/>
          <w:szCs w:val="20"/>
        </w:rPr>
        <w:footnoteReference w:id="14"/>
      </w:r>
      <w:r w:rsidR="006F4BFD" w:rsidRPr="00732965">
        <w:rPr>
          <w:szCs w:val="20"/>
        </w:rPr>
        <w:t xml:space="preserve"> </w:t>
      </w:r>
      <w:r w:rsidRPr="00732965">
        <w:rPr>
          <w:szCs w:val="20"/>
        </w:rPr>
        <w:t>Jamaica is already experiencing the impacts of climate change. Between 2001 and 2012 damages and losses cost approximately US$1</w:t>
      </w:r>
      <w:r w:rsidR="0070237E" w:rsidRPr="00732965">
        <w:rPr>
          <w:szCs w:val="20"/>
        </w:rPr>
        <w:t xml:space="preserve"> </w:t>
      </w:r>
      <w:r w:rsidRPr="00732965">
        <w:rPr>
          <w:szCs w:val="20"/>
        </w:rPr>
        <w:t>billion, of which damages to the producti</w:t>
      </w:r>
      <w:r w:rsidR="00690243" w:rsidRPr="00732965">
        <w:rPr>
          <w:szCs w:val="20"/>
        </w:rPr>
        <w:t>on</w:t>
      </w:r>
      <w:r w:rsidRPr="00732965">
        <w:rPr>
          <w:szCs w:val="20"/>
        </w:rPr>
        <w:t xml:space="preserve"> sector </w:t>
      </w:r>
      <w:r w:rsidR="00AD6493" w:rsidRPr="00732965">
        <w:rPr>
          <w:szCs w:val="20"/>
        </w:rPr>
        <w:t xml:space="preserve">was </w:t>
      </w:r>
      <w:r w:rsidRPr="00732965">
        <w:rPr>
          <w:szCs w:val="20"/>
        </w:rPr>
        <w:t>estimated at US$214 million</w:t>
      </w:r>
      <w:r w:rsidR="00574A83" w:rsidRPr="00732965">
        <w:rPr>
          <w:rStyle w:val="FootnoteReference"/>
          <w:rFonts w:ascii="Calibri" w:hAnsi="Calibri"/>
          <w:sz w:val="16"/>
          <w:szCs w:val="16"/>
        </w:rPr>
        <w:footnoteReference w:id="15"/>
      </w:r>
      <w:r w:rsidRPr="00732965">
        <w:rPr>
          <w:sz w:val="16"/>
          <w:szCs w:val="16"/>
        </w:rPr>
        <w:t>.</w:t>
      </w:r>
      <w:r w:rsidRPr="00732965">
        <w:rPr>
          <w:szCs w:val="20"/>
        </w:rPr>
        <w:t xml:space="preserve"> A subsequent drought in 2014 also resulted in crop losses totaling nearly </w:t>
      </w:r>
      <w:r w:rsidR="000C1DC8" w:rsidRPr="00732965">
        <w:rPr>
          <w:szCs w:val="20"/>
        </w:rPr>
        <w:t>US$1 million.</w:t>
      </w:r>
      <w:r w:rsidR="00574A83" w:rsidRPr="00732965">
        <w:rPr>
          <w:rStyle w:val="FootnoteReference"/>
          <w:rFonts w:ascii="Calibri" w:hAnsi="Calibri"/>
          <w:sz w:val="16"/>
          <w:szCs w:val="16"/>
        </w:rPr>
        <w:footnoteReference w:id="16"/>
      </w:r>
      <w:r w:rsidR="000C1DC8" w:rsidRPr="00732965">
        <w:rPr>
          <w:szCs w:val="20"/>
        </w:rPr>
        <w:t xml:space="preserve"> With 80% of small-</w:t>
      </w:r>
      <w:r w:rsidRPr="00732965">
        <w:rPr>
          <w:szCs w:val="20"/>
        </w:rPr>
        <w:t xml:space="preserve">scale farms </w:t>
      </w:r>
      <w:r w:rsidR="008D06E0" w:rsidRPr="00732965">
        <w:rPr>
          <w:szCs w:val="20"/>
        </w:rPr>
        <w:t>located</w:t>
      </w:r>
      <w:r w:rsidRPr="00732965">
        <w:rPr>
          <w:szCs w:val="20"/>
        </w:rPr>
        <w:t xml:space="preserve"> on slopes of which </w:t>
      </w:r>
      <w:r w:rsidR="008930F6" w:rsidRPr="00732965">
        <w:rPr>
          <w:szCs w:val="20"/>
        </w:rPr>
        <w:t>half exceed 20</w:t>
      </w:r>
      <w:r w:rsidR="008930F6" w:rsidRPr="00732965">
        <w:rPr>
          <w:szCs w:val="20"/>
          <w:vertAlign w:val="superscript"/>
        </w:rPr>
        <w:t>0</w:t>
      </w:r>
      <w:r w:rsidRPr="00732965">
        <w:rPr>
          <w:szCs w:val="20"/>
        </w:rPr>
        <w:t xml:space="preserve">, farmers in Jamaica are particularly vulnerable to impacts of increased storm intensity and periods of intense rainfall. Target populations likely most vulnerable to climate change are poor female-headed households likely to have </w:t>
      </w:r>
      <w:r w:rsidR="00AD6493" w:rsidRPr="00732965">
        <w:rPr>
          <w:szCs w:val="20"/>
        </w:rPr>
        <w:t xml:space="preserve">their </w:t>
      </w:r>
      <w:r w:rsidRPr="00732965">
        <w:rPr>
          <w:szCs w:val="20"/>
        </w:rPr>
        <w:t>ho</w:t>
      </w:r>
      <w:r w:rsidR="00AD6493" w:rsidRPr="00732965">
        <w:rPr>
          <w:szCs w:val="20"/>
        </w:rPr>
        <w:t>mes</w:t>
      </w:r>
      <w:r w:rsidRPr="00732965">
        <w:rPr>
          <w:szCs w:val="20"/>
        </w:rPr>
        <w:t xml:space="preserve"> completely destroyed or severely damaged in a storm. </w:t>
      </w:r>
      <w:r w:rsidR="000C1DC8" w:rsidRPr="00732965">
        <w:rPr>
          <w:szCs w:val="20"/>
        </w:rPr>
        <w:t xml:space="preserve"> Indirect impacts on communities from climate change include </w:t>
      </w:r>
      <w:r w:rsidR="00AD6493" w:rsidRPr="00732965">
        <w:rPr>
          <w:szCs w:val="20"/>
        </w:rPr>
        <w:t>loss of</w:t>
      </w:r>
      <w:r w:rsidR="000C1DC8" w:rsidRPr="00732965">
        <w:rPr>
          <w:szCs w:val="20"/>
        </w:rPr>
        <w:t xml:space="preserve"> natural resources that they depend on, loss of biodiversity and declining ecosystem services.</w:t>
      </w:r>
      <w:r w:rsidR="004B6A39" w:rsidRPr="00732965">
        <w:rPr>
          <w:szCs w:val="20"/>
        </w:rPr>
        <w:t xml:space="preserve">  Biodiversity is threatened as habitat conditions become too warm or to dry for species to survive</w:t>
      </w:r>
      <w:r w:rsidR="00690243" w:rsidRPr="00732965">
        <w:rPr>
          <w:szCs w:val="20"/>
        </w:rPr>
        <w:t>.</w:t>
      </w:r>
      <w:r w:rsidR="00AD6493" w:rsidRPr="00732965">
        <w:rPr>
          <w:szCs w:val="20"/>
        </w:rPr>
        <w:t xml:space="preserve"> </w:t>
      </w:r>
    </w:p>
    <w:p w14:paraId="7D5D2E8E" w14:textId="77777777" w:rsidR="00690243" w:rsidRPr="00732965" w:rsidRDefault="00690243" w:rsidP="00690243">
      <w:pPr>
        <w:spacing w:after="0"/>
        <w:ind w:left="274"/>
        <w:rPr>
          <w:szCs w:val="20"/>
        </w:rPr>
      </w:pPr>
    </w:p>
    <w:p w14:paraId="7ACFF6BE" w14:textId="77777777" w:rsidR="00931E67" w:rsidRPr="00732965" w:rsidRDefault="000C1DC8" w:rsidP="00236D12">
      <w:pPr>
        <w:pStyle w:val="NormalWeb"/>
        <w:numPr>
          <w:ilvl w:val="0"/>
          <w:numId w:val="27"/>
        </w:numPr>
        <w:spacing w:before="0" w:beforeAutospacing="0" w:after="0" w:afterAutospacing="0"/>
        <w:ind w:left="270"/>
        <w:rPr>
          <w:rFonts w:ascii="Calibri" w:hAnsi="Calibri"/>
          <w:sz w:val="20"/>
          <w:szCs w:val="20"/>
        </w:rPr>
      </w:pPr>
      <w:r w:rsidRPr="00732965">
        <w:rPr>
          <w:rFonts w:ascii="Calibri" w:hAnsi="Calibri"/>
          <w:b/>
          <w:i/>
          <w:sz w:val="20"/>
          <w:szCs w:val="20"/>
        </w:rPr>
        <w:t>Invasive Alien Species</w:t>
      </w:r>
      <w:r w:rsidRPr="00732965">
        <w:rPr>
          <w:rFonts w:ascii="Calibri" w:hAnsi="Calibri"/>
          <w:sz w:val="20"/>
          <w:szCs w:val="20"/>
        </w:rPr>
        <w:t xml:space="preserve">: </w:t>
      </w:r>
      <w:r w:rsidR="00205307" w:rsidRPr="00732965">
        <w:rPr>
          <w:rFonts w:ascii="Calibri" w:hAnsi="Calibri" w:cs="Arial"/>
          <w:sz w:val="20"/>
          <w:szCs w:val="20"/>
        </w:rPr>
        <w:t>In Jamaica</w:t>
      </w:r>
      <w:r w:rsidR="00820CBD" w:rsidRPr="00732965">
        <w:rPr>
          <w:rFonts w:ascii="Calibri" w:hAnsi="Calibri" w:cs="Arial"/>
          <w:sz w:val="20"/>
          <w:szCs w:val="20"/>
        </w:rPr>
        <w:t>,</w:t>
      </w:r>
      <w:r w:rsidR="00205307" w:rsidRPr="00732965">
        <w:rPr>
          <w:rFonts w:ascii="Calibri" w:hAnsi="Calibri" w:cs="Arial"/>
          <w:sz w:val="20"/>
          <w:szCs w:val="20"/>
        </w:rPr>
        <w:t xml:space="preserve"> there are over 120 </w:t>
      </w:r>
      <w:r w:rsidR="00BB1097" w:rsidRPr="00732965">
        <w:rPr>
          <w:rFonts w:ascii="Calibri" w:hAnsi="Calibri" w:cs="Arial"/>
          <w:sz w:val="20"/>
          <w:szCs w:val="20"/>
        </w:rPr>
        <w:t>recorded</w:t>
      </w:r>
      <w:r w:rsidR="0093649D" w:rsidRPr="00732965">
        <w:rPr>
          <w:rFonts w:ascii="Calibri" w:hAnsi="Calibri" w:cs="Arial"/>
          <w:sz w:val="20"/>
          <w:szCs w:val="20"/>
        </w:rPr>
        <w:t xml:space="preserve"> </w:t>
      </w:r>
      <w:r w:rsidR="000C1828" w:rsidRPr="00732965">
        <w:rPr>
          <w:rFonts w:ascii="Calibri" w:hAnsi="Calibri" w:cs="Arial"/>
          <w:sz w:val="20"/>
          <w:szCs w:val="20"/>
        </w:rPr>
        <w:t>Invasive Alien Species (</w:t>
      </w:r>
      <w:r w:rsidR="0093649D" w:rsidRPr="00732965">
        <w:rPr>
          <w:rFonts w:ascii="Calibri" w:hAnsi="Calibri" w:cs="Arial"/>
          <w:sz w:val="20"/>
          <w:szCs w:val="20"/>
        </w:rPr>
        <w:t>IAS</w:t>
      </w:r>
      <w:r w:rsidR="000C1828" w:rsidRPr="00732965">
        <w:rPr>
          <w:rFonts w:ascii="Calibri" w:hAnsi="Calibri" w:cs="Arial"/>
          <w:sz w:val="20"/>
          <w:szCs w:val="20"/>
        </w:rPr>
        <w:t>)</w:t>
      </w:r>
      <w:r w:rsidR="00BB1097" w:rsidRPr="00732965">
        <w:rPr>
          <w:rFonts w:ascii="Calibri" w:hAnsi="Calibri" w:cs="Arial"/>
          <w:sz w:val="20"/>
          <w:szCs w:val="20"/>
        </w:rPr>
        <w:t xml:space="preserve">, several of which </w:t>
      </w:r>
      <w:r w:rsidR="00931E67" w:rsidRPr="00732965">
        <w:rPr>
          <w:rFonts w:ascii="Calibri" w:hAnsi="Calibri" w:cs="Arial"/>
          <w:sz w:val="20"/>
          <w:szCs w:val="20"/>
        </w:rPr>
        <w:t xml:space="preserve">have significantly impacted Jamaica’s </w:t>
      </w:r>
      <w:r w:rsidR="00820CBD" w:rsidRPr="00732965">
        <w:rPr>
          <w:rFonts w:ascii="Calibri" w:hAnsi="Calibri" w:cs="Arial"/>
          <w:sz w:val="20"/>
          <w:szCs w:val="20"/>
        </w:rPr>
        <w:t>native</w:t>
      </w:r>
      <w:r w:rsidR="00931E67" w:rsidRPr="00732965">
        <w:rPr>
          <w:rFonts w:ascii="Calibri" w:hAnsi="Calibri" w:cs="Arial"/>
          <w:sz w:val="20"/>
          <w:szCs w:val="20"/>
        </w:rPr>
        <w:t xml:space="preserve"> biodiversity and </w:t>
      </w:r>
      <w:r w:rsidR="00820CBD" w:rsidRPr="00732965">
        <w:rPr>
          <w:rFonts w:ascii="Calibri" w:hAnsi="Calibri" w:cs="Arial"/>
          <w:sz w:val="20"/>
          <w:szCs w:val="20"/>
        </w:rPr>
        <w:t xml:space="preserve">local </w:t>
      </w:r>
      <w:r w:rsidR="00931E67" w:rsidRPr="00732965">
        <w:rPr>
          <w:rFonts w:ascii="Calibri" w:hAnsi="Calibri" w:cs="Arial"/>
          <w:sz w:val="20"/>
          <w:szCs w:val="20"/>
        </w:rPr>
        <w:t>livelihoods.</w:t>
      </w:r>
      <w:r w:rsidR="00931E67" w:rsidRPr="00732965">
        <w:rPr>
          <w:rStyle w:val="FootnoteReference"/>
          <w:rFonts w:ascii="Calibri" w:hAnsi="Calibri"/>
          <w:sz w:val="20"/>
          <w:szCs w:val="20"/>
        </w:rPr>
        <w:footnoteReference w:id="17"/>
      </w:r>
      <w:r w:rsidR="00931E67" w:rsidRPr="00732965">
        <w:rPr>
          <w:rFonts w:ascii="Calibri" w:hAnsi="Calibri" w:cs="Arial"/>
          <w:sz w:val="20"/>
          <w:szCs w:val="20"/>
        </w:rPr>
        <w:t xml:space="preserve"> These include the White-tailed Deer, (</w:t>
      </w:r>
      <w:r w:rsidR="00931E67" w:rsidRPr="00732965">
        <w:rPr>
          <w:rFonts w:ascii="Calibri" w:hAnsi="Calibri" w:cs="Arial"/>
          <w:i/>
          <w:iCs/>
          <w:sz w:val="20"/>
          <w:szCs w:val="20"/>
        </w:rPr>
        <w:t>Odocoileus virginianus</w:t>
      </w:r>
      <w:r w:rsidR="00931E67" w:rsidRPr="00732965">
        <w:rPr>
          <w:rFonts w:ascii="Calibri" w:hAnsi="Calibri" w:cs="Arial"/>
          <w:sz w:val="20"/>
          <w:szCs w:val="20"/>
        </w:rPr>
        <w:t xml:space="preserve">) </w:t>
      </w:r>
      <w:r w:rsidR="00820CBD" w:rsidRPr="00732965">
        <w:rPr>
          <w:rFonts w:ascii="Calibri" w:hAnsi="Calibri" w:cs="Arial"/>
          <w:sz w:val="20"/>
          <w:szCs w:val="20"/>
        </w:rPr>
        <w:t>which</w:t>
      </w:r>
      <w:r w:rsidR="00931E67" w:rsidRPr="00732965">
        <w:rPr>
          <w:rFonts w:ascii="Calibri" w:hAnsi="Calibri" w:cs="Arial"/>
          <w:sz w:val="20"/>
          <w:szCs w:val="20"/>
        </w:rPr>
        <w:t xml:space="preserve"> has severely affected farming communities in the hills of Portland</w:t>
      </w:r>
      <w:r w:rsidR="00A375D9" w:rsidRPr="00732965">
        <w:rPr>
          <w:rFonts w:ascii="Calibri" w:hAnsi="Calibri" w:cs="Arial"/>
          <w:sz w:val="20"/>
          <w:szCs w:val="20"/>
        </w:rPr>
        <w:t xml:space="preserve">. </w:t>
      </w:r>
      <w:r w:rsidR="000C1828" w:rsidRPr="00732965">
        <w:rPr>
          <w:rFonts w:ascii="Calibri" w:hAnsi="Calibri" w:cs="Arial"/>
          <w:sz w:val="20"/>
          <w:szCs w:val="20"/>
        </w:rPr>
        <w:t xml:space="preserve">The Cockpit Country is </w:t>
      </w:r>
      <w:r w:rsidR="00820CBD" w:rsidRPr="00732965">
        <w:rPr>
          <w:rFonts w:ascii="Calibri" w:hAnsi="Calibri" w:cs="Arial"/>
          <w:sz w:val="20"/>
          <w:szCs w:val="20"/>
        </w:rPr>
        <w:t xml:space="preserve">also </w:t>
      </w:r>
      <w:r w:rsidR="000C1828" w:rsidRPr="00732965">
        <w:rPr>
          <w:rFonts w:ascii="Calibri" w:hAnsi="Calibri" w:cs="Arial"/>
          <w:sz w:val="20"/>
          <w:szCs w:val="20"/>
        </w:rPr>
        <w:t xml:space="preserve">increasingly being affected by the spread of invasive ferns such as </w:t>
      </w:r>
      <w:r w:rsidR="000C1828" w:rsidRPr="00732965">
        <w:rPr>
          <w:rFonts w:ascii="Calibri" w:hAnsi="Calibri" w:cs="Arial"/>
          <w:i/>
          <w:sz w:val="20"/>
          <w:szCs w:val="20"/>
        </w:rPr>
        <w:t>Neprolepis multiflora</w:t>
      </w:r>
      <w:r w:rsidR="00820CBD" w:rsidRPr="00732965">
        <w:rPr>
          <w:rFonts w:ascii="Calibri" w:hAnsi="Calibri" w:cs="Arial"/>
          <w:sz w:val="20"/>
          <w:szCs w:val="20"/>
        </w:rPr>
        <w:t xml:space="preserve">, </w:t>
      </w:r>
      <w:r w:rsidR="000C1828" w:rsidRPr="00732965">
        <w:rPr>
          <w:rFonts w:ascii="Calibri" w:hAnsi="Calibri" w:cs="Arial"/>
          <w:sz w:val="20"/>
          <w:szCs w:val="20"/>
        </w:rPr>
        <w:t xml:space="preserve">grasses such as </w:t>
      </w:r>
      <w:r w:rsidR="005611E9" w:rsidRPr="00732965">
        <w:rPr>
          <w:rFonts w:ascii="Calibri" w:hAnsi="Calibri" w:cs="Arial"/>
          <w:i/>
          <w:sz w:val="20"/>
          <w:szCs w:val="20"/>
        </w:rPr>
        <w:t>Brachiaria decu</w:t>
      </w:r>
      <w:r w:rsidR="000C1828" w:rsidRPr="00732965">
        <w:rPr>
          <w:rFonts w:ascii="Calibri" w:hAnsi="Calibri" w:cs="Arial"/>
          <w:i/>
          <w:sz w:val="20"/>
          <w:szCs w:val="20"/>
        </w:rPr>
        <w:t>mbens</w:t>
      </w:r>
      <w:r w:rsidR="000C1828" w:rsidRPr="00732965">
        <w:rPr>
          <w:rFonts w:ascii="Calibri" w:hAnsi="Calibri" w:cs="Arial"/>
          <w:sz w:val="20"/>
          <w:szCs w:val="20"/>
        </w:rPr>
        <w:t xml:space="preserve">, Bamboo </w:t>
      </w:r>
      <w:r w:rsidR="005611E9" w:rsidRPr="00732965">
        <w:rPr>
          <w:rFonts w:ascii="Calibri" w:hAnsi="Calibri" w:cs="Arial"/>
          <w:sz w:val="20"/>
          <w:szCs w:val="20"/>
        </w:rPr>
        <w:t>(</w:t>
      </w:r>
      <w:r w:rsidR="000C1828" w:rsidRPr="00732965">
        <w:rPr>
          <w:rFonts w:ascii="Calibri" w:hAnsi="Calibri" w:cs="Arial"/>
          <w:i/>
          <w:sz w:val="20"/>
          <w:szCs w:val="20"/>
        </w:rPr>
        <w:t>Bambusa vulgaris</w:t>
      </w:r>
      <w:r w:rsidR="005611E9" w:rsidRPr="00732965">
        <w:rPr>
          <w:rFonts w:ascii="Calibri" w:hAnsi="Calibri" w:cs="Arial"/>
          <w:sz w:val="20"/>
          <w:szCs w:val="20"/>
        </w:rPr>
        <w:t>)</w:t>
      </w:r>
      <w:r w:rsidR="000C1828" w:rsidRPr="00732965">
        <w:rPr>
          <w:rFonts w:ascii="Calibri" w:hAnsi="Calibri" w:cs="Arial"/>
          <w:sz w:val="20"/>
          <w:szCs w:val="20"/>
        </w:rPr>
        <w:t xml:space="preserve">, and shrubby trees such as Logwood </w:t>
      </w:r>
      <w:r w:rsidR="005611E9" w:rsidRPr="00732965">
        <w:rPr>
          <w:rFonts w:ascii="Calibri" w:hAnsi="Calibri" w:cs="Arial"/>
          <w:sz w:val="20"/>
          <w:szCs w:val="20"/>
        </w:rPr>
        <w:t>(</w:t>
      </w:r>
      <w:r w:rsidR="000C1828" w:rsidRPr="00732965">
        <w:rPr>
          <w:rFonts w:ascii="Calibri" w:hAnsi="Calibri" w:cs="Arial"/>
          <w:i/>
          <w:sz w:val="20"/>
          <w:szCs w:val="20"/>
        </w:rPr>
        <w:t>Haematoxylum campechianum</w:t>
      </w:r>
      <w:r w:rsidR="005611E9" w:rsidRPr="00732965">
        <w:rPr>
          <w:rFonts w:ascii="Calibri" w:hAnsi="Calibri" w:cs="Arial"/>
          <w:sz w:val="20"/>
          <w:szCs w:val="20"/>
        </w:rPr>
        <w:t>)</w:t>
      </w:r>
      <w:r w:rsidR="000C1828" w:rsidRPr="00732965">
        <w:rPr>
          <w:rFonts w:ascii="Calibri" w:hAnsi="Calibri" w:cs="Arial"/>
          <w:sz w:val="20"/>
          <w:szCs w:val="20"/>
        </w:rPr>
        <w:t xml:space="preserve"> and </w:t>
      </w:r>
      <w:r w:rsidR="000C1828" w:rsidRPr="00732965">
        <w:rPr>
          <w:rFonts w:ascii="Calibri" w:hAnsi="Calibri" w:cs="Arial"/>
          <w:i/>
          <w:sz w:val="20"/>
          <w:szCs w:val="20"/>
        </w:rPr>
        <w:t xml:space="preserve">Calliandra </w:t>
      </w:r>
      <w:r w:rsidR="005611E9" w:rsidRPr="00732965">
        <w:rPr>
          <w:rFonts w:ascii="Calibri" w:hAnsi="Calibri" w:cs="Arial"/>
          <w:i/>
          <w:sz w:val="20"/>
          <w:szCs w:val="20"/>
        </w:rPr>
        <w:t>calothysrus</w:t>
      </w:r>
      <w:r w:rsidR="000C1828" w:rsidRPr="00732965">
        <w:rPr>
          <w:rFonts w:ascii="Calibri" w:hAnsi="Calibri" w:cs="Arial"/>
          <w:sz w:val="20"/>
          <w:szCs w:val="20"/>
        </w:rPr>
        <w:t>,</w:t>
      </w:r>
      <w:r w:rsidR="004B6A39" w:rsidRPr="00732965">
        <w:rPr>
          <w:rFonts w:ascii="Calibri" w:hAnsi="Calibri" w:cs="Arial"/>
          <w:sz w:val="20"/>
          <w:szCs w:val="20"/>
        </w:rPr>
        <w:t xml:space="preserve"> </w:t>
      </w:r>
      <w:r w:rsidR="00A375D9" w:rsidRPr="00732965">
        <w:rPr>
          <w:rFonts w:ascii="Calibri" w:hAnsi="Calibri" w:cs="Arial"/>
          <w:sz w:val="20"/>
          <w:szCs w:val="20"/>
        </w:rPr>
        <w:t xml:space="preserve">that could </w:t>
      </w:r>
      <w:r w:rsidR="004B6A39" w:rsidRPr="00732965">
        <w:rPr>
          <w:rFonts w:ascii="Calibri" w:hAnsi="Calibri" w:cs="Arial"/>
          <w:sz w:val="20"/>
          <w:szCs w:val="20"/>
        </w:rPr>
        <w:t>spread island</w:t>
      </w:r>
      <w:r w:rsidR="00820CBD" w:rsidRPr="00732965">
        <w:rPr>
          <w:rFonts w:ascii="Calibri" w:hAnsi="Calibri" w:cs="Arial"/>
          <w:sz w:val="20"/>
          <w:szCs w:val="20"/>
        </w:rPr>
        <w:t xml:space="preserve"> </w:t>
      </w:r>
      <w:r w:rsidR="004B6A39" w:rsidRPr="00732965">
        <w:rPr>
          <w:rFonts w:ascii="Calibri" w:hAnsi="Calibri" w:cs="Arial"/>
          <w:sz w:val="20"/>
          <w:szCs w:val="20"/>
        </w:rPr>
        <w:t>wide</w:t>
      </w:r>
      <w:r w:rsidR="000C1828" w:rsidRPr="00732965">
        <w:rPr>
          <w:rFonts w:ascii="Calibri" w:hAnsi="Calibri" w:cs="Arial"/>
          <w:sz w:val="20"/>
          <w:szCs w:val="20"/>
        </w:rPr>
        <w:t xml:space="preserve"> if not control</w:t>
      </w:r>
      <w:r w:rsidR="00A375D9" w:rsidRPr="00732965">
        <w:rPr>
          <w:rFonts w:ascii="Calibri" w:hAnsi="Calibri" w:cs="Arial"/>
          <w:sz w:val="20"/>
          <w:szCs w:val="20"/>
        </w:rPr>
        <w:t>l</w:t>
      </w:r>
      <w:r w:rsidR="000C1828" w:rsidRPr="00732965">
        <w:rPr>
          <w:rFonts w:ascii="Calibri" w:hAnsi="Calibri" w:cs="Arial"/>
          <w:sz w:val="20"/>
          <w:szCs w:val="20"/>
        </w:rPr>
        <w:t>ed</w:t>
      </w:r>
      <w:r w:rsidR="00820CBD" w:rsidRPr="00732965">
        <w:rPr>
          <w:rFonts w:ascii="Calibri" w:hAnsi="Calibri" w:cs="Arial"/>
          <w:sz w:val="20"/>
          <w:szCs w:val="20"/>
        </w:rPr>
        <w:t xml:space="preserve">. The </w:t>
      </w:r>
      <w:r w:rsidR="005611E9" w:rsidRPr="00732965">
        <w:rPr>
          <w:rFonts w:ascii="Calibri" w:hAnsi="Calibri" w:cs="Arial"/>
          <w:sz w:val="20"/>
          <w:szCs w:val="20"/>
        </w:rPr>
        <w:t>Indian M</w:t>
      </w:r>
      <w:r w:rsidR="00931E67" w:rsidRPr="00732965">
        <w:rPr>
          <w:rFonts w:ascii="Calibri" w:hAnsi="Calibri" w:cs="Arial"/>
          <w:sz w:val="20"/>
          <w:szCs w:val="20"/>
        </w:rPr>
        <w:t>ongoose (</w:t>
      </w:r>
      <w:r w:rsidR="00931E67" w:rsidRPr="00732965">
        <w:rPr>
          <w:rFonts w:ascii="Calibri" w:hAnsi="Calibri" w:cs="Arial"/>
          <w:i/>
          <w:iCs/>
          <w:sz w:val="20"/>
          <w:szCs w:val="20"/>
        </w:rPr>
        <w:t>Herpestes javanicus</w:t>
      </w:r>
      <w:r w:rsidR="00931E67" w:rsidRPr="00732965">
        <w:rPr>
          <w:rFonts w:ascii="Calibri" w:hAnsi="Calibri" w:cs="Arial"/>
          <w:sz w:val="20"/>
          <w:szCs w:val="20"/>
        </w:rPr>
        <w:t>) is believed to be responsible for the decline and possible extinction of five endemic vertebrate species such as the Jamaican Petrel and is also a major threat to several indigenous and endemic species incl</w:t>
      </w:r>
      <w:r w:rsidR="005611E9" w:rsidRPr="00732965">
        <w:rPr>
          <w:rFonts w:ascii="Calibri" w:hAnsi="Calibri" w:cs="Arial"/>
          <w:sz w:val="20"/>
          <w:szCs w:val="20"/>
        </w:rPr>
        <w:t>uding the critically endangered</w:t>
      </w:r>
      <w:r w:rsidR="00931E67" w:rsidRPr="00732965">
        <w:rPr>
          <w:rFonts w:ascii="Calibri" w:hAnsi="Calibri" w:cs="Arial"/>
          <w:sz w:val="20"/>
          <w:szCs w:val="20"/>
        </w:rPr>
        <w:t xml:space="preserve"> Jamaican Iguana (</w:t>
      </w:r>
      <w:r w:rsidR="00931E67" w:rsidRPr="00732965">
        <w:rPr>
          <w:rFonts w:ascii="Calibri" w:hAnsi="Calibri" w:cs="Arial"/>
          <w:i/>
          <w:iCs/>
          <w:sz w:val="20"/>
          <w:szCs w:val="20"/>
        </w:rPr>
        <w:t>Cyclura collei</w:t>
      </w:r>
      <w:r w:rsidR="00931E67" w:rsidRPr="00732965">
        <w:rPr>
          <w:rFonts w:ascii="Calibri" w:hAnsi="Calibri" w:cs="Arial"/>
          <w:sz w:val="20"/>
          <w:szCs w:val="20"/>
        </w:rPr>
        <w:t xml:space="preserve">). Increasing numbers of </w:t>
      </w:r>
      <w:r w:rsidR="00931E67" w:rsidRPr="00732965">
        <w:rPr>
          <w:rFonts w:ascii="Calibri" w:hAnsi="Calibri" w:cs="Arial"/>
          <w:sz w:val="20"/>
          <w:szCs w:val="20"/>
        </w:rPr>
        <w:lastRenderedPageBreak/>
        <w:t xml:space="preserve">invasive plant species </w:t>
      </w:r>
      <w:r w:rsidR="00820CBD" w:rsidRPr="00732965">
        <w:rPr>
          <w:rFonts w:ascii="Calibri" w:hAnsi="Calibri" w:cs="Arial"/>
          <w:sz w:val="20"/>
          <w:szCs w:val="20"/>
        </w:rPr>
        <w:t>are</w:t>
      </w:r>
      <w:r w:rsidR="00931E67" w:rsidRPr="00732965">
        <w:rPr>
          <w:rFonts w:ascii="Calibri" w:hAnsi="Calibri" w:cs="Arial"/>
          <w:sz w:val="20"/>
          <w:szCs w:val="20"/>
        </w:rPr>
        <w:t xml:space="preserve"> also listed as being of particular conce</w:t>
      </w:r>
      <w:r w:rsidR="00BB1097" w:rsidRPr="00732965">
        <w:rPr>
          <w:rFonts w:ascii="Calibri" w:hAnsi="Calibri" w:cs="Arial"/>
          <w:sz w:val="20"/>
          <w:szCs w:val="20"/>
        </w:rPr>
        <w:t>rn, including the Wild Ginger (</w:t>
      </w:r>
      <w:r w:rsidR="00931E67" w:rsidRPr="00732965">
        <w:rPr>
          <w:rFonts w:ascii="Calibri" w:hAnsi="Calibri" w:cs="Arial"/>
          <w:sz w:val="20"/>
          <w:szCs w:val="20"/>
        </w:rPr>
        <w:t>and the Australian Paper bark</w:t>
      </w:r>
      <w:r w:rsidR="00BB1097" w:rsidRPr="00732965">
        <w:rPr>
          <w:rFonts w:ascii="Calibri" w:hAnsi="Calibri" w:cs="Arial"/>
          <w:sz w:val="20"/>
          <w:szCs w:val="20"/>
        </w:rPr>
        <w:t xml:space="preserve">) </w:t>
      </w:r>
      <w:r w:rsidR="00931E67" w:rsidRPr="00732965">
        <w:rPr>
          <w:rFonts w:ascii="Calibri" w:hAnsi="Calibri" w:cs="Arial"/>
          <w:sz w:val="20"/>
          <w:szCs w:val="20"/>
        </w:rPr>
        <w:t>which have the potential to destroy the ecology of the Black River Morass, the Mock Orange (</w:t>
      </w:r>
      <w:r w:rsidR="00931E67" w:rsidRPr="00732965">
        <w:rPr>
          <w:rFonts w:ascii="Calibri" w:hAnsi="Calibri" w:cs="Arial"/>
          <w:i/>
          <w:iCs/>
          <w:sz w:val="20"/>
          <w:szCs w:val="20"/>
        </w:rPr>
        <w:t>Pittosporum undulatum</w:t>
      </w:r>
      <w:r w:rsidR="00931E67" w:rsidRPr="00732965">
        <w:rPr>
          <w:rFonts w:ascii="Calibri" w:hAnsi="Calibri" w:cs="Arial"/>
          <w:sz w:val="20"/>
          <w:szCs w:val="20"/>
        </w:rPr>
        <w:t>) and Wynne Grass (</w:t>
      </w:r>
      <w:r w:rsidR="00931E67" w:rsidRPr="00732965">
        <w:rPr>
          <w:rFonts w:ascii="Calibri" w:hAnsi="Calibri" w:cs="Arial"/>
          <w:i/>
          <w:iCs/>
          <w:sz w:val="20"/>
          <w:szCs w:val="20"/>
        </w:rPr>
        <w:t>Melinus minutiflora</w:t>
      </w:r>
      <w:r w:rsidR="00931E67" w:rsidRPr="00732965">
        <w:rPr>
          <w:rFonts w:ascii="Calibri" w:hAnsi="Calibri" w:cs="Arial"/>
          <w:sz w:val="20"/>
          <w:szCs w:val="20"/>
        </w:rPr>
        <w:t>) which have taken over large areas on the disturbed periphery of the Blue and John Crow Mountains National Park.</w:t>
      </w:r>
      <w:r w:rsidR="0093649D" w:rsidRPr="00732965">
        <w:rPr>
          <w:rFonts w:ascii="Calibri" w:hAnsi="Calibri" w:cs="Arial"/>
          <w:sz w:val="20"/>
          <w:szCs w:val="20"/>
        </w:rPr>
        <w:t xml:space="preserve"> </w:t>
      </w:r>
      <w:r w:rsidR="0093649D" w:rsidRPr="00732965">
        <w:rPr>
          <w:rFonts w:ascii="Calibri" w:hAnsi="Calibri"/>
          <w:sz w:val="20"/>
          <w:szCs w:val="20"/>
        </w:rPr>
        <w:t>In particular, IAS can cause the extinction of native species through competition and predation, changes in ecological community structure, and impacts on human activity including economical activities.</w:t>
      </w:r>
      <w:r w:rsidR="0093649D" w:rsidRPr="00732965">
        <w:rPr>
          <w:rStyle w:val="FootnoteReference"/>
          <w:rFonts w:ascii="Calibri" w:hAnsi="Calibri"/>
          <w:sz w:val="20"/>
          <w:szCs w:val="20"/>
        </w:rPr>
        <w:footnoteReference w:id="18"/>
      </w:r>
      <w:r w:rsidR="0093649D" w:rsidRPr="00732965">
        <w:rPr>
          <w:rFonts w:ascii="Calibri" w:hAnsi="Calibri"/>
          <w:sz w:val="20"/>
          <w:szCs w:val="20"/>
        </w:rPr>
        <w:t xml:space="preserve">   </w:t>
      </w:r>
    </w:p>
    <w:p w14:paraId="1739CC4A" w14:textId="77777777" w:rsidR="005C70EC" w:rsidRPr="00732965" w:rsidRDefault="005C70EC" w:rsidP="005C70EC">
      <w:pPr>
        <w:pStyle w:val="NormalWeb"/>
        <w:spacing w:before="0" w:beforeAutospacing="0" w:after="0" w:afterAutospacing="0"/>
        <w:ind w:left="270"/>
        <w:rPr>
          <w:rFonts w:ascii="Calibri" w:hAnsi="Calibri"/>
          <w:sz w:val="20"/>
          <w:szCs w:val="20"/>
        </w:rPr>
      </w:pPr>
    </w:p>
    <w:p w14:paraId="1F5EF0B3" w14:textId="77777777" w:rsidR="000C1DC8" w:rsidRPr="00732965" w:rsidRDefault="007D4F0C" w:rsidP="00236D12">
      <w:pPr>
        <w:numPr>
          <w:ilvl w:val="0"/>
          <w:numId w:val="27"/>
        </w:numPr>
        <w:spacing w:after="0"/>
        <w:ind w:left="270"/>
        <w:rPr>
          <w:szCs w:val="20"/>
        </w:rPr>
      </w:pPr>
      <w:r w:rsidRPr="00732965">
        <w:rPr>
          <w:szCs w:val="20"/>
        </w:rPr>
        <w:t>The</w:t>
      </w:r>
      <w:r w:rsidR="000C1DC8" w:rsidRPr="00732965">
        <w:rPr>
          <w:szCs w:val="20"/>
        </w:rPr>
        <w:t xml:space="preserve"> </w:t>
      </w:r>
      <w:r w:rsidR="000173B6" w:rsidRPr="00732965">
        <w:rPr>
          <w:szCs w:val="20"/>
        </w:rPr>
        <w:t xml:space="preserve">above-mentioned </w:t>
      </w:r>
      <w:r w:rsidR="000C1DC8" w:rsidRPr="00732965">
        <w:rPr>
          <w:szCs w:val="20"/>
        </w:rPr>
        <w:t xml:space="preserve">threats can </w:t>
      </w:r>
      <w:r w:rsidRPr="00732965">
        <w:rPr>
          <w:szCs w:val="20"/>
        </w:rPr>
        <w:t xml:space="preserve">be </w:t>
      </w:r>
      <w:r w:rsidR="000C1DC8" w:rsidRPr="00732965">
        <w:rPr>
          <w:szCs w:val="20"/>
        </w:rPr>
        <w:t>trace</w:t>
      </w:r>
      <w:r w:rsidRPr="00732965">
        <w:rPr>
          <w:szCs w:val="20"/>
        </w:rPr>
        <w:t>d to</w:t>
      </w:r>
      <w:r w:rsidR="000C1DC8" w:rsidRPr="00732965">
        <w:rPr>
          <w:szCs w:val="20"/>
        </w:rPr>
        <w:t xml:space="preserve"> </w:t>
      </w:r>
      <w:r w:rsidR="00C211EC" w:rsidRPr="00732965">
        <w:rPr>
          <w:szCs w:val="20"/>
        </w:rPr>
        <w:t>many causes</w:t>
      </w:r>
      <w:r w:rsidR="000C1DC8" w:rsidRPr="00732965">
        <w:rPr>
          <w:szCs w:val="20"/>
        </w:rPr>
        <w:t xml:space="preserve"> including </w:t>
      </w:r>
      <w:r w:rsidR="003163C8" w:rsidRPr="00732965">
        <w:rPr>
          <w:szCs w:val="20"/>
        </w:rPr>
        <w:t>poor</w:t>
      </w:r>
      <w:r w:rsidR="008263DD" w:rsidRPr="00732965">
        <w:rPr>
          <w:szCs w:val="20"/>
        </w:rPr>
        <w:t xml:space="preserve"> land use </w:t>
      </w:r>
      <w:r w:rsidR="003163C8" w:rsidRPr="00732965">
        <w:rPr>
          <w:szCs w:val="20"/>
        </w:rPr>
        <w:t>and socio-economic planning, weak</w:t>
      </w:r>
      <w:r w:rsidR="006C4711" w:rsidRPr="00732965">
        <w:rPr>
          <w:szCs w:val="20"/>
        </w:rPr>
        <w:t xml:space="preserve"> enforcement</w:t>
      </w:r>
      <w:r w:rsidR="003163C8" w:rsidRPr="00732965">
        <w:rPr>
          <w:szCs w:val="20"/>
        </w:rPr>
        <w:t xml:space="preserve">, </w:t>
      </w:r>
      <w:r w:rsidR="000173B6" w:rsidRPr="00732965">
        <w:rPr>
          <w:szCs w:val="20"/>
        </w:rPr>
        <w:t>limited</w:t>
      </w:r>
      <w:r w:rsidR="003163C8" w:rsidRPr="00732965">
        <w:rPr>
          <w:szCs w:val="20"/>
        </w:rPr>
        <w:t xml:space="preserve"> political awareness, limited inter-agency collaboration and budget allocation for conservation-related work.</w:t>
      </w:r>
      <w:r w:rsidR="003163C8" w:rsidRPr="00732965">
        <w:rPr>
          <w:rStyle w:val="FootnoteReference"/>
          <w:szCs w:val="20"/>
        </w:rPr>
        <w:footnoteReference w:id="19"/>
      </w:r>
      <w:r w:rsidR="003163C8" w:rsidRPr="00732965">
        <w:rPr>
          <w:szCs w:val="20"/>
        </w:rPr>
        <w:t xml:space="preserve"> Other constraints include limited scientific information, limited expertise in taxonomy and related fields, unwillingness to share information across institutions and limited public awareness on biodiversity and threats.</w:t>
      </w:r>
      <w:r w:rsidR="003163C8" w:rsidRPr="00732965">
        <w:rPr>
          <w:rStyle w:val="FootnoteReference"/>
          <w:szCs w:val="20"/>
        </w:rPr>
        <w:footnoteReference w:id="20"/>
      </w:r>
      <w:r w:rsidR="003163C8" w:rsidRPr="00732965">
        <w:rPr>
          <w:szCs w:val="20"/>
        </w:rPr>
        <w:t xml:space="preserve"> </w:t>
      </w:r>
      <w:r w:rsidR="00D735FB" w:rsidRPr="00732965">
        <w:rPr>
          <w:szCs w:val="20"/>
        </w:rPr>
        <w:t xml:space="preserve"> Other </w:t>
      </w:r>
      <w:r w:rsidR="000173B6" w:rsidRPr="00732965">
        <w:rPr>
          <w:szCs w:val="20"/>
        </w:rPr>
        <w:t xml:space="preserve">contributory </w:t>
      </w:r>
      <w:r w:rsidR="00D735FB" w:rsidRPr="00732965">
        <w:rPr>
          <w:szCs w:val="20"/>
        </w:rPr>
        <w:t xml:space="preserve">factors noted </w:t>
      </w:r>
      <w:r w:rsidR="000173B6" w:rsidRPr="00732965">
        <w:rPr>
          <w:szCs w:val="20"/>
        </w:rPr>
        <w:t>include population growth</w:t>
      </w:r>
      <w:r w:rsidR="00D735FB" w:rsidRPr="00732965">
        <w:rPr>
          <w:szCs w:val="20"/>
        </w:rPr>
        <w:t xml:space="preserve"> </w:t>
      </w:r>
      <w:r w:rsidR="000173B6" w:rsidRPr="00732965">
        <w:rPr>
          <w:szCs w:val="20"/>
        </w:rPr>
        <w:t>and</w:t>
      </w:r>
      <w:r w:rsidR="00D735FB" w:rsidRPr="00732965">
        <w:rPr>
          <w:szCs w:val="20"/>
        </w:rPr>
        <w:t xml:space="preserve"> agricultural, industrial and commercial expansion </w:t>
      </w:r>
      <w:r w:rsidR="000173B6" w:rsidRPr="00732965">
        <w:rPr>
          <w:szCs w:val="20"/>
        </w:rPr>
        <w:t xml:space="preserve">that </w:t>
      </w:r>
      <w:r w:rsidR="00D735FB" w:rsidRPr="00732965">
        <w:rPr>
          <w:szCs w:val="20"/>
        </w:rPr>
        <w:t>result in intense competition for land, leading to encroachment and fragmentation of natural habitat.</w:t>
      </w:r>
      <w:r w:rsidR="00D735FB" w:rsidRPr="00732965">
        <w:rPr>
          <w:rStyle w:val="FootnoteReference"/>
          <w:szCs w:val="20"/>
        </w:rPr>
        <w:footnoteReference w:id="21"/>
      </w:r>
      <w:r w:rsidR="00D735FB" w:rsidRPr="00732965">
        <w:rPr>
          <w:szCs w:val="20"/>
        </w:rPr>
        <w:t xml:space="preserve">  Natural processes such as erosion and hurricanes often exacerbated by human activities and climate change further increase the negative impacts of these natural events.</w:t>
      </w:r>
      <w:r w:rsidR="00D735FB" w:rsidRPr="00732965">
        <w:rPr>
          <w:rStyle w:val="FootnoteReference"/>
          <w:szCs w:val="20"/>
        </w:rPr>
        <w:footnoteReference w:id="22"/>
      </w:r>
    </w:p>
    <w:p w14:paraId="1844D740" w14:textId="77777777" w:rsidR="005C70EC" w:rsidRPr="00732965" w:rsidRDefault="005C70EC" w:rsidP="005C70EC">
      <w:pPr>
        <w:spacing w:after="0"/>
        <w:rPr>
          <w:szCs w:val="20"/>
        </w:rPr>
      </w:pPr>
    </w:p>
    <w:p w14:paraId="24026C06" w14:textId="77777777" w:rsidR="00222E75" w:rsidRPr="00732965" w:rsidRDefault="00222E75" w:rsidP="00236D12">
      <w:pPr>
        <w:numPr>
          <w:ilvl w:val="0"/>
          <w:numId w:val="27"/>
        </w:numPr>
        <w:tabs>
          <w:tab w:val="left" w:pos="270"/>
          <w:tab w:val="left" w:pos="450"/>
        </w:tabs>
        <w:spacing w:after="0"/>
        <w:ind w:left="270"/>
        <w:rPr>
          <w:rFonts w:eastAsia="Calibri" w:cs="Calibri"/>
          <w:szCs w:val="20"/>
          <w:lang w:val="en-GB"/>
        </w:rPr>
      </w:pPr>
      <w:r w:rsidRPr="00732965">
        <w:rPr>
          <w:rFonts w:eastAsia="Calibri" w:cs="Calibri"/>
          <w:b/>
          <w:szCs w:val="20"/>
          <w:lang w:val="en-GB"/>
        </w:rPr>
        <w:t>Project conceptual model:</w:t>
      </w:r>
      <w:r w:rsidRPr="00732965">
        <w:rPr>
          <w:rFonts w:eastAsia="Calibri" w:cs="Calibri"/>
          <w:szCs w:val="20"/>
          <w:lang w:val="en-GB"/>
        </w:rPr>
        <w:t xml:space="preserve"> The complex web of interacting factors that threaten the globally significant biodiversity of </w:t>
      </w:r>
      <w:r w:rsidR="00AE691B" w:rsidRPr="00732965">
        <w:rPr>
          <w:rFonts w:eastAsia="Calibri" w:cs="Calibri"/>
          <w:szCs w:val="20"/>
          <w:lang w:val="en-GB"/>
        </w:rPr>
        <w:t>Jamaica</w:t>
      </w:r>
      <w:r w:rsidRPr="00732965">
        <w:rPr>
          <w:rFonts w:eastAsia="Calibri" w:cs="Calibri"/>
          <w:szCs w:val="20"/>
          <w:lang w:val="en-GB"/>
        </w:rPr>
        <w:t xml:space="preserve"> is illustrated in a conceptual model in </w:t>
      </w:r>
      <w:r w:rsidRPr="00732965">
        <w:rPr>
          <w:rFonts w:eastAsia="Calibri" w:cs="Calibri"/>
          <w:b/>
          <w:szCs w:val="20"/>
          <w:lang w:val="en-GB"/>
        </w:rPr>
        <w:t>Figure 1</w:t>
      </w:r>
      <w:r w:rsidRPr="00732965">
        <w:rPr>
          <w:rFonts w:eastAsia="Calibri" w:cs="Calibri"/>
          <w:szCs w:val="20"/>
          <w:lang w:val="en-GB"/>
        </w:rPr>
        <w:t xml:space="preserve">. This </w:t>
      </w:r>
      <w:r w:rsidR="00446B25" w:rsidRPr="00732965">
        <w:rPr>
          <w:rFonts w:eastAsia="Calibri" w:cs="Calibri"/>
          <w:szCs w:val="20"/>
          <w:lang w:val="en-GB"/>
        </w:rPr>
        <w:t xml:space="preserve">model </w:t>
      </w:r>
      <w:r w:rsidRPr="00732965">
        <w:rPr>
          <w:rFonts w:eastAsia="Calibri" w:cs="Calibri"/>
          <w:szCs w:val="20"/>
          <w:lang w:val="en-GB"/>
        </w:rPr>
        <w:t xml:space="preserve">indicates the key indirect and direct factors </w:t>
      </w:r>
      <w:r w:rsidR="00446B25" w:rsidRPr="00732965">
        <w:rPr>
          <w:rFonts w:eastAsia="Calibri" w:cs="Calibri"/>
          <w:szCs w:val="20"/>
          <w:lang w:val="en-GB"/>
        </w:rPr>
        <w:t xml:space="preserve">affecting the biodiversity </w:t>
      </w:r>
      <w:r w:rsidRPr="00732965">
        <w:rPr>
          <w:rFonts w:eastAsia="Calibri" w:cs="Calibri"/>
          <w:szCs w:val="20"/>
          <w:lang w:val="en-GB"/>
        </w:rPr>
        <w:t xml:space="preserve">and the points where project intervention can reduce the level of threats and contribute towards the conservation of </w:t>
      </w:r>
      <w:r w:rsidR="00446B25" w:rsidRPr="00732965">
        <w:rPr>
          <w:rFonts w:eastAsia="Calibri" w:cs="Calibri"/>
          <w:szCs w:val="20"/>
          <w:lang w:val="en-GB"/>
        </w:rPr>
        <w:t>these</w:t>
      </w:r>
      <w:r w:rsidRPr="00732965">
        <w:rPr>
          <w:rFonts w:eastAsia="Calibri" w:cs="Calibri"/>
          <w:szCs w:val="20"/>
          <w:lang w:val="en-GB"/>
        </w:rPr>
        <w:t xml:space="preserve"> ecosystems, globally threatened species and ecological integrity. The main project intervention strategies are shown as yellow hexagons in Figure 1, and the main elements of these strategies are summarized in the Theory of Change diagram in the following section (</w:t>
      </w:r>
      <w:r w:rsidRPr="00732965">
        <w:rPr>
          <w:rFonts w:eastAsia="Calibri" w:cs="Calibri"/>
          <w:b/>
          <w:szCs w:val="20"/>
          <w:lang w:val="en-GB"/>
        </w:rPr>
        <w:t>Figure 2</w:t>
      </w:r>
      <w:r w:rsidRPr="00732965">
        <w:rPr>
          <w:rFonts w:eastAsia="Calibri" w:cs="Calibri"/>
          <w:szCs w:val="20"/>
          <w:lang w:val="en-GB"/>
        </w:rPr>
        <w:t xml:space="preserve">). </w:t>
      </w:r>
    </w:p>
    <w:p w14:paraId="0BF6D762" w14:textId="77777777" w:rsidR="00222E75" w:rsidRPr="00732965" w:rsidRDefault="00222E75" w:rsidP="00A16B7E">
      <w:pPr>
        <w:spacing w:after="0"/>
        <w:ind w:left="270"/>
        <w:rPr>
          <w:rFonts w:cs="Calibri"/>
          <w:b/>
          <w:color w:val="000000"/>
          <w:szCs w:val="20"/>
        </w:rPr>
      </w:pPr>
    </w:p>
    <w:p w14:paraId="17B17CBB" w14:textId="77777777" w:rsidR="009F543C" w:rsidRPr="00732965" w:rsidRDefault="009F543C" w:rsidP="005C70EC">
      <w:pPr>
        <w:spacing w:after="0"/>
        <w:ind w:left="270"/>
        <w:rPr>
          <w:rFonts w:cs="Calibri"/>
          <w:b/>
          <w:color w:val="000000"/>
          <w:szCs w:val="20"/>
        </w:rPr>
      </w:pPr>
      <w:r w:rsidRPr="00732965">
        <w:rPr>
          <w:rFonts w:cs="Calibri"/>
          <w:b/>
          <w:color w:val="000000"/>
          <w:szCs w:val="20"/>
        </w:rPr>
        <w:t>Root Causes and barriers that need to be addressed</w:t>
      </w:r>
    </w:p>
    <w:p w14:paraId="0F0AD945" w14:textId="77777777" w:rsidR="005C70EC" w:rsidRPr="00732965" w:rsidRDefault="00765BAA" w:rsidP="005C70EC">
      <w:pPr>
        <w:spacing w:before="100" w:beforeAutospacing="1" w:after="100" w:afterAutospacing="1"/>
        <w:ind w:left="270"/>
        <w:rPr>
          <w:szCs w:val="20"/>
        </w:rPr>
      </w:pPr>
      <w:r w:rsidRPr="00732965">
        <w:rPr>
          <w:b/>
          <w:bCs/>
          <w:szCs w:val="20"/>
        </w:rPr>
        <w:t xml:space="preserve">Barrier </w:t>
      </w:r>
      <w:r w:rsidR="000C1DC8" w:rsidRPr="00732965">
        <w:rPr>
          <w:b/>
          <w:bCs/>
          <w:szCs w:val="20"/>
        </w:rPr>
        <w:t>1</w:t>
      </w:r>
      <w:r w:rsidR="000C1DC8" w:rsidRPr="00732965">
        <w:rPr>
          <w:szCs w:val="20"/>
        </w:rPr>
        <w:t xml:space="preserve">: </w:t>
      </w:r>
      <w:r w:rsidR="004A4CB8" w:rsidRPr="00732965">
        <w:rPr>
          <w:b/>
          <w:i/>
          <w:szCs w:val="20"/>
        </w:rPr>
        <w:t>In</w:t>
      </w:r>
      <w:r w:rsidR="000C1DC8" w:rsidRPr="00732965">
        <w:rPr>
          <w:b/>
          <w:i/>
          <w:szCs w:val="20"/>
        </w:rPr>
        <w:t>sufficient</w:t>
      </w:r>
      <w:r w:rsidRPr="00732965">
        <w:rPr>
          <w:b/>
          <w:i/>
          <w:szCs w:val="20"/>
        </w:rPr>
        <w:t xml:space="preserve"> coordinated policy, regulations</w:t>
      </w:r>
      <w:r w:rsidR="000C1DC8" w:rsidRPr="00732965">
        <w:rPr>
          <w:b/>
          <w:i/>
          <w:szCs w:val="20"/>
        </w:rPr>
        <w:t xml:space="preserve"> and capacity for mainstreaming biodiversity </w:t>
      </w:r>
      <w:r w:rsidRPr="00732965">
        <w:rPr>
          <w:b/>
          <w:i/>
          <w:szCs w:val="20"/>
        </w:rPr>
        <w:t xml:space="preserve">into </w:t>
      </w:r>
      <w:r w:rsidR="000C1DC8" w:rsidRPr="00732965">
        <w:rPr>
          <w:b/>
          <w:i/>
          <w:szCs w:val="20"/>
        </w:rPr>
        <w:t>national and sectoral planning</w:t>
      </w:r>
      <w:r w:rsidR="000C1DC8" w:rsidRPr="00732965">
        <w:rPr>
          <w:szCs w:val="20"/>
        </w:rPr>
        <w:t xml:space="preserve">. </w:t>
      </w:r>
    </w:p>
    <w:p w14:paraId="2E3DDC8C" w14:textId="77777777" w:rsidR="005C70EC" w:rsidRPr="00732965" w:rsidRDefault="000C1DC8" w:rsidP="00236D12">
      <w:pPr>
        <w:numPr>
          <w:ilvl w:val="0"/>
          <w:numId w:val="27"/>
        </w:numPr>
        <w:spacing w:after="0"/>
        <w:ind w:left="270"/>
        <w:rPr>
          <w:szCs w:val="20"/>
        </w:rPr>
      </w:pPr>
      <w:r w:rsidRPr="00732965">
        <w:rPr>
          <w:szCs w:val="20"/>
        </w:rPr>
        <w:t xml:space="preserve">Jamaica has policies that govern sectors that directly or indirectly affect conservation of </w:t>
      </w:r>
      <w:r w:rsidR="009D0668" w:rsidRPr="00732965">
        <w:rPr>
          <w:szCs w:val="20"/>
        </w:rPr>
        <w:t xml:space="preserve">its </w:t>
      </w:r>
      <w:r w:rsidRPr="00732965">
        <w:rPr>
          <w:szCs w:val="20"/>
        </w:rPr>
        <w:t xml:space="preserve">natural resources.  </w:t>
      </w:r>
      <w:r w:rsidR="009D0668" w:rsidRPr="00732965">
        <w:rPr>
          <w:szCs w:val="20"/>
        </w:rPr>
        <w:t xml:space="preserve">In recent times, the government has focused on developing </w:t>
      </w:r>
      <w:r w:rsidR="004A4CB8" w:rsidRPr="00732965">
        <w:rPr>
          <w:szCs w:val="20"/>
        </w:rPr>
        <w:t>overarching plans</w:t>
      </w:r>
      <w:r w:rsidR="00E422BB" w:rsidRPr="00732965">
        <w:rPr>
          <w:szCs w:val="20"/>
        </w:rPr>
        <w:t xml:space="preserve"> to achieve sustainable development</w:t>
      </w:r>
      <w:r w:rsidR="004A4CB8" w:rsidRPr="00732965">
        <w:rPr>
          <w:szCs w:val="20"/>
        </w:rPr>
        <w:t xml:space="preserve">, including </w:t>
      </w:r>
      <w:r w:rsidR="009D0668" w:rsidRPr="00732965">
        <w:rPr>
          <w:szCs w:val="20"/>
        </w:rPr>
        <w:t xml:space="preserve">in particular </w:t>
      </w:r>
      <w:r w:rsidR="004A4CB8" w:rsidRPr="00732965">
        <w:rPr>
          <w:szCs w:val="20"/>
        </w:rPr>
        <w:t xml:space="preserve">the </w:t>
      </w:r>
      <w:r w:rsidRPr="00732965">
        <w:rPr>
          <w:szCs w:val="20"/>
        </w:rPr>
        <w:t>Vision 2030 Jamaica</w:t>
      </w:r>
      <w:r w:rsidR="00E422BB" w:rsidRPr="00732965">
        <w:rPr>
          <w:szCs w:val="20"/>
        </w:rPr>
        <w:t>, the country’s first long-term national development plan. Th</w:t>
      </w:r>
      <w:r w:rsidR="008D06E0" w:rsidRPr="00732965">
        <w:rPr>
          <w:szCs w:val="20"/>
        </w:rPr>
        <w:t>is</w:t>
      </w:r>
      <w:r w:rsidR="00E422BB" w:rsidRPr="00732965">
        <w:rPr>
          <w:szCs w:val="20"/>
        </w:rPr>
        <w:t xml:space="preserve"> </w:t>
      </w:r>
      <w:r w:rsidR="00765BAA" w:rsidRPr="00732965">
        <w:rPr>
          <w:szCs w:val="20"/>
        </w:rPr>
        <w:t xml:space="preserve">plan </w:t>
      </w:r>
      <w:r w:rsidR="00E422BB" w:rsidRPr="00732965">
        <w:rPr>
          <w:szCs w:val="20"/>
        </w:rPr>
        <w:t>envisages a maj</w:t>
      </w:r>
      <w:r w:rsidR="00765BAA" w:rsidRPr="00732965">
        <w:rPr>
          <w:szCs w:val="20"/>
        </w:rPr>
        <w:t>or transformation from a middle-</w:t>
      </w:r>
      <w:r w:rsidR="00E422BB" w:rsidRPr="00732965">
        <w:rPr>
          <w:szCs w:val="20"/>
        </w:rPr>
        <w:t xml:space="preserve">income developing country to one </w:t>
      </w:r>
      <w:r w:rsidR="00765BAA" w:rsidRPr="00732965">
        <w:rPr>
          <w:szCs w:val="20"/>
        </w:rPr>
        <w:t>that</w:t>
      </w:r>
      <w:r w:rsidR="00E422BB" w:rsidRPr="00732965">
        <w:rPr>
          <w:szCs w:val="20"/>
        </w:rPr>
        <w:t xml:space="preserve"> affords its citizens a high quality of life</w:t>
      </w:r>
      <w:r w:rsidR="009D0668" w:rsidRPr="00732965">
        <w:rPr>
          <w:szCs w:val="20"/>
        </w:rPr>
        <w:t xml:space="preserve">. </w:t>
      </w:r>
      <w:r w:rsidR="00765BAA" w:rsidRPr="00732965">
        <w:rPr>
          <w:szCs w:val="20"/>
        </w:rPr>
        <w:t xml:space="preserve">The plan </w:t>
      </w:r>
      <w:r w:rsidR="009D0668" w:rsidRPr="00732965">
        <w:rPr>
          <w:szCs w:val="20"/>
        </w:rPr>
        <w:t>recognizes the need to move</w:t>
      </w:r>
      <w:r w:rsidR="00E422BB" w:rsidRPr="00732965">
        <w:rPr>
          <w:szCs w:val="20"/>
        </w:rPr>
        <w:t xml:space="preserve"> towards a more sustainable society which integrates and balances the economic, social, environmental, and governance components of </w:t>
      </w:r>
      <w:r w:rsidR="009D0668" w:rsidRPr="00732965">
        <w:rPr>
          <w:szCs w:val="20"/>
        </w:rPr>
        <w:t xml:space="preserve">its </w:t>
      </w:r>
      <w:r w:rsidR="00E422BB" w:rsidRPr="00732965">
        <w:rPr>
          <w:szCs w:val="20"/>
        </w:rPr>
        <w:t xml:space="preserve">national development - a development that </w:t>
      </w:r>
      <w:r w:rsidR="009D0668" w:rsidRPr="00732965">
        <w:rPr>
          <w:szCs w:val="20"/>
        </w:rPr>
        <w:t xml:space="preserve">also </w:t>
      </w:r>
      <w:r w:rsidR="00E422BB" w:rsidRPr="00732965">
        <w:rPr>
          <w:szCs w:val="20"/>
        </w:rPr>
        <w:t>“meets the needs of the</w:t>
      </w:r>
      <w:r w:rsidR="00D80061" w:rsidRPr="00732965">
        <w:rPr>
          <w:szCs w:val="20"/>
        </w:rPr>
        <w:t xml:space="preserve"> </w:t>
      </w:r>
      <w:r w:rsidR="00D80061" w:rsidRPr="00732965">
        <w:rPr>
          <w:rFonts w:eastAsia="MS Mincho"/>
          <w:szCs w:val="20"/>
        </w:rPr>
        <w:t>of the present</w:t>
      </w:r>
      <w:r w:rsidR="009D0668" w:rsidRPr="00732965">
        <w:rPr>
          <w:rFonts w:eastAsia="MS Mincho"/>
          <w:szCs w:val="20"/>
        </w:rPr>
        <w:t>,</w:t>
      </w:r>
      <w:r w:rsidR="00D80061" w:rsidRPr="00732965">
        <w:rPr>
          <w:rFonts w:eastAsia="MS Mincho"/>
          <w:szCs w:val="20"/>
        </w:rPr>
        <w:t xml:space="preserve"> without compromising the ability of future generations to meet their own needs.”  In addition, the </w:t>
      </w:r>
      <w:r w:rsidRPr="00732965">
        <w:rPr>
          <w:szCs w:val="20"/>
        </w:rPr>
        <w:t>National Biodiversity Strategy and Action Plan</w:t>
      </w:r>
      <w:r w:rsidR="00D80061" w:rsidRPr="00732965">
        <w:rPr>
          <w:szCs w:val="20"/>
        </w:rPr>
        <w:t xml:space="preserve"> (2016-2021)</w:t>
      </w:r>
      <w:r w:rsidRPr="00732965">
        <w:rPr>
          <w:szCs w:val="20"/>
        </w:rPr>
        <w:t xml:space="preserve">, </w:t>
      </w:r>
      <w:r w:rsidR="00A375D9" w:rsidRPr="00732965">
        <w:rPr>
          <w:szCs w:val="20"/>
        </w:rPr>
        <w:t>National Forest Managem</w:t>
      </w:r>
      <w:r w:rsidR="00765BAA" w:rsidRPr="00732965">
        <w:rPr>
          <w:szCs w:val="20"/>
        </w:rPr>
        <w:t>ent and Conservation Plan (2016</w:t>
      </w:r>
      <w:r w:rsidR="00A375D9" w:rsidRPr="00732965">
        <w:rPr>
          <w:szCs w:val="20"/>
        </w:rPr>
        <w:t xml:space="preserve">-2026), </w:t>
      </w:r>
      <w:r w:rsidRPr="00732965">
        <w:rPr>
          <w:szCs w:val="20"/>
        </w:rPr>
        <w:t>National Ecological Gap Assessment</w:t>
      </w:r>
      <w:r w:rsidR="00D80061" w:rsidRPr="00732965">
        <w:rPr>
          <w:szCs w:val="20"/>
        </w:rPr>
        <w:t xml:space="preserve"> (2009)</w:t>
      </w:r>
      <w:r w:rsidRPr="00732965">
        <w:rPr>
          <w:szCs w:val="20"/>
        </w:rPr>
        <w:t>, Protected Area System Master Plan</w:t>
      </w:r>
      <w:r w:rsidR="00D80061" w:rsidRPr="00732965">
        <w:rPr>
          <w:szCs w:val="20"/>
        </w:rPr>
        <w:t xml:space="preserve"> (2013-2017)</w:t>
      </w:r>
      <w:r w:rsidRPr="00732965">
        <w:rPr>
          <w:szCs w:val="20"/>
        </w:rPr>
        <w:t>, South Coast Sustainable Development Plan</w:t>
      </w:r>
      <w:r w:rsidR="004A4CB8" w:rsidRPr="00732965">
        <w:rPr>
          <w:szCs w:val="20"/>
        </w:rPr>
        <w:t xml:space="preserve"> </w:t>
      </w:r>
      <w:r w:rsidR="00B103FD" w:rsidRPr="00732965">
        <w:rPr>
          <w:szCs w:val="20"/>
        </w:rPr>
        <w:t>(2007</w:t>
      </w:r>
      <w:r w:rsidR="000F27E2" w:rsidRPr="00732965">
        <w:rPr>
          <w:szCs w:val="20"/>
        </w:rPr>
        <w:t xml:space="preserve">) </w:t>
      </w:r>
      <w:r w:rsidR="004A4CB8" w:rsidRPr="00732965">
        <w:rPr>
          <w:szCs w:val="20"/>
        </w:rPr>
        <w:t xml:space="preserve">and </w:t>
      </w:r>
      <w:r w:rsidR="000F27E2" w:rsidRPr="00732965">
        <w:rPr>
          <w:szCs w:val="20"/>
        </w:rPr>
        <w:t xml:space="preserve">Master Plan for Sustainable </w:t>
      </w:r>
      <w:r w:rsidRPr="00732965">
        <w:rPr>
          <w:szCs w:val="20"/>
        </w:rPr>
        <w:t>T</w:t>
      </w:r>
      <w:r w:rsidR="004A4CB8" w:rsidRPr="00732965">
        <w:rPr>
          <w:szCs w:val="20"/>
        </w:rPr>
        <w:t xml:space="preserve">ourism </w:t>
      </w:r>
      <w:r w:rsidR="000F27E2" w:rsidRPr="00732965">
        <w:rPr>
          <w:szCs w:val="20"/>
        </w:rPr>
        <w:t>Development (</w:t>
      </w:r>
      <w:r w:rsidR="00FD49EE" w:rsidRPr="00732965">
        <w:rPr>
          <w:szCs w:val="20"/>
        </w:rPr>
        <w:t>2002</w:t>
      </w:r>
      <w:r w:rsidR="000F27E2" w:rsidRPr="00732965">
        <w:rPr>
          <w:szCs w:val="20"/>
        </w:rPr>
        <w:t xml:space="preserve">) recognizes the importance of protection of the country’s biodiversity and natural resources for </w:t>
      </w:r>
      <w:r w:rsidR="00765BAA" w:rsidRPr="00732965">
        <w:rPr>
          <w:szCs w:val="20"/>
        </w:rPr>
        <w:t xml:space="preserve">its </w:t>
      </w:r>
      <w:r w:rsidR="000F27E2" w:rsidRPr="00732965">
        <w:rPr>
          <w:szCs w:val="20"/>
        </w:rPr>
        <w:t xml:space="preserve">economic well-being. </w:t>
      </w:r>
      <w:r w:rsidR="006D20CE" w:rsidRPr="00732965">
        <w:rPr>
          <w:szCs w:val="20"/>
        </w:rPr>
        <w:t xml:space="preserve">Development Orders have </w:t>
      </w:r>
      <w:r w:rsidR="009D0668" w:rsidRPr="00732965">
        <w:rPr>
          <w:szCs w:val="20"/>
        </w:rPr>
        <w:t xml:space="preserve">also </w:t>
      </w:r>
      <w:r w:rsidR="00690243" w:rsidRPr="00732965">
        <w:rPr>
          <w:szCs w:val="20"/>
        </w:rPr>
        <w:t xml:space="preserve">been </w:t>
      </w:r>
      <w:r w:rsidR="006D20CE" w:rsidRPr="00732965">
        <w:rPr>
          <w:szCs w:val="20"/>
        </w:rPr>
        <w:t xml:space="preserve">used as </w:t>
      </w:r>
      <w:r w:rsidR="009D0668" w:rsidRPr="00732965">
        <w:rPr>
          <w:szCs w:val="20"/>
        </w:rPr>
        <w:t xml:space="preserve">instruments to </w:t>
      </w:r>
      <w:r w:rsidR="006D20CE" w:rsidRPr="00732965">
        <w:rPr>
          <w:szCs w:val="20"/>
        </w:rPr>
        <w:t>govern</w:t>
      </w:r>
      <w:r w:rsidR="009D0668" w:rsidRPr="00732965">
        <w:rPr>
          <w:szCs w:val="20"/>
        </w:rPr>
        <w:t xml:space="preserve"> the management of</w:t>
      </w:r>
      <w:r w:rsidR="006D20CE" w:rsidRPr="00732965">
        <w:rPr>
          <w:szCs w:val="20"/>
        </w:rPr>
        <w:t xml:space="preserve"> natural resources in the country. </w:t>
      </w:r>
      <w:r w:rsidR="000F27E2" w:rsidRPr="00732965">
        <w:rPr>
          <w:szCs w:val="20"/>
        </w:rPr>
        <w:t>Despite, these developments, t</w:t>
      </w:r>
      <w:r w:rsidRPr="00732965">
        <w:rPr>
          <w:szCs w:val="20"/>
        </w:rPr>
        <w:t xml:space="preserve">here is currently </w:t>
      </w:r>
      <w:r w:rsidR="000F27E2" w:rsidRPr="00732965">
        <w:rPr>
          <w:szCs w:val="20"/>
        </w:rPr>
        <w:t xml:space="preserve">a need to improve policy, coordination and capacity for </w:t>
      </w:r>
      <w:r w:rsidRPr="00732965">
        <w:rPr>
          <w:szCs w:val="20"/>
        </w:rPr>
        <w:t xml:space="preserve">mainstreaming of biodiversity and ecosystem services considerations into sectoral planning, </w:t>
      </w:r>
      <w:r w:rsidR="009D0668" w:rsidRPr="00732965">
        <w:rPr>
          <w:szCs w:val="20"/>
        </w:rPr>
        <w:t xml:space="preserve">particularly </w:t>
      </w:r>
      <w:r w:rsidRPr="00732965">
        <w:rPr>
          <w:szCs w:val="20"/>
        </w:rPr>
        <w:t xml:space="preserve">in the tourism, industry, agriculture and mining sectors that </w:t>
      </w:r>
      <w:r w:rsidR="000F27E2" w:rsidRPr="00732965">
        <w:rPr>
          <w:szCs w:val="20"/>
        </w:rPr>
        <w:t>can be</w:t>
      </w:r>
      <w:r w:rsidRPr="00732965">
        <w:rPr>
          <w:szCs w:val="20"/>
        </w:rPr>
        <w:t xml:space="preserve"> </w:t>
      </w:r>
      <w:r w:rsidR="000F27E2" w:rsidRPr="00732965">
        <w:rPr>
          <w:szCs w:val="20"/>
        </w:rPr>
        <w:t xml:space="preserve">a </w:t>
      </w:r>
      <w:r w:rsidRPr="00732965">
        <w:rPr>
          <w:szCs w:val="20"/>
        </w:rPr>
        <w:t xml:space="preserve">threat to Jamaica’s remaining forests and natural resources. Some </w:t>
      </w:r>
      <w:r w:rsidR="000F27E2" w:rsidRPr="00732965">
        <w:rPr>
          <w:szCs w:val="20"/>
        </w:rPr>
        <w:t xml:space="preserve">other </w:t>
      </w:r>
      <w:r w:rsidRPr="00732965">
        <w:rPr>
          <w:szCs w:val="20"/>
        </w:rPr>
        <w:t xml:space="preserve">advances are in progress, including </w:t>
      </w:r>
      <w:r w:rsidR="000F27E2" w:rsidRPr="00732965">
        <w:rPr>
          <w:szCs w:val="20"/>
        </w:rPr>
        <w:lastRenderedPageBreak/>
        <w:t>development of a new Land Use Policy</w:t>
      </w:r>
      <w:r w:rsidR="00FD49EE" w:rsidRPr="00732965">
        <w:rPr>
          <w:szCs w:val="20"/>
        </w:rPr>
        <w:t xml:space="preserve"> and the development of a new National Spatial Plan</w:t>
      </w:r>
      <w:r w:rsidR="000F27E2" w:rsidRPr="00732965">
        <w:rPr>
          <w:szCs w:val="20"/>
        </w:rPr>
        <w:t xml:space="preserve">. Notwithstanding </w:t>
      </w:r>
      <w:r w:rsidR="00690243" w:rsidRPr="00732965">
        <w:rPr>
          <w:szCs w:val="20"/>
        </w:rPr>
        <w:t xml:space="preserve">all of </w:t>
      </w:r>
      <w:r w:rsidR="000F27E2" w:rsidRPr="00732965">
        <w:rPr>
          <w:szCs w:val="20"/>
        </w:rPr>
        <w:t>these e</w:t>
      </w:r>
      <w:r w:rsidR="004A4CB8" w:rsidRPr="00732965">
        <w:rPr>
          <w:szCs w:val="20"/>
        </w:rPr>
        <w:t>fforts</w:t>
      </w:r>
      <w:r w:rsidR="000F27E2" w:rsidRPr="00732965">
        <w:rPr>
          <w:szCs w:val="20"/>
        </w:rPr>
        <w:t xml:space="preserve">, </w:t>
      </w:r>
      <w:r w:rsidR="004A4CB8" w:rsidRPr="00732965">
        <w:rPr>
          <w:szCs w:val="20"/>
        </w:rPr>
        <w:t xml:space="preserve">challenges remain. </w:t>
      </w:r>
      <w:r w:rsidR="009D0668" w:rsidRPr="00732965">
        <w:rPr>
          <w:szCs w:val="20"/>
        </w:rPr>
        <w:t xml:space="preserve">Such challenges </w:t>
      </w:r>
      <w:r w:rsidRPr="00732965">
        <w:rPr>
          <w:szCs w:val="20"/>
        </w:rPr>
        <w:t xml:space="preserve">include the absence of </w:t>
      </w:r>
      <w:r w:rsidR="008B4A37" w:rsidRPr="00732965">
        <w:rPr>
          <w:szCs w:val="20"/>
        </w:rPr>
        <w:t>policy and legislation to</w:t>
      </w:r>
      <w:r w:rsidRPr="00732965">
        <w:rPr>
          <w:szCs w:val="20"/>
        </w:rPr>
        <w:t xml:space="preserve"> set aside public or private land in perpetuity so that it cannot be mined. There is </w:t>
      </w:r>
      <w:r w:rsidR="008B4A37" w:rsidRPr="00732965">
        <w:rPr>
          <w:szCs w:val="20"/>
        </w:rPr>
        <w:t xml:space="preserve">also </w:t>
      </w:r>
      <w:r w:rsidRPr="00732965">
        <w:rPr>
          <w:szCs w:val="20"/>
        </w:rPr>
        <w:t xml:space="preserve">no overarching Environment Policy to guide environmentally sound decision-making, </w:t>
      </w:r>
      <w:r w:rsidR="009D0668" w:rsidRPr="00732965">
        <w:rPr>
          <w:szCs w:val="20"/>
        </w:rPr>
        <w:t>although there are several pieces of legislation that</w:t>
      </w:r>
      <w:r w:rsidRPr="00732965">
        <w:rPr>
          <w:szCs w:val="20"/>
        </w:rPr>
        <w:t xml:space="preserve"> </w:t>
      </w:r>
      <w:r w:rsidR="009D0668" w:rsidRPr="00732965">
        <w:rPr>
          <w:szCs w:val="20"/>
        </w:rPr>
        <w:t>oversee</w:t>
      </w:r>
      <w:r w:rsidRPr="00732965">
        <w:rPr>
          <w:szCs w:val="20"/>
        </w:rPr>
        <w:t xml:space="preserve"> </w:t>
      </w:r>
      <w:r w:rsidR="009D0668" w:rsidRPr="00732965">
        <w:rPr>
          <w:szCs w:val="20"/>
        </w:rPr>
        <w:t>environment</w:t>
      </w:r>
      <w:r w:rsidR="00765BAA" w:rsidRPr="00732965">
        <w:rPr>
          <w:szCs w:val="20"/>
        </w:rPr>
        <w:t xml:space="preserve"> </w:t>
      </w:r>
      <w:r w:rsidR="009D0668" w:rsidRPr="00732965">
        <w:rPr>
          <w:szCs w:val="20"/>
        </w:rPr>
        <w:t>practice</w:t>
      </w:r>
      <w:r w:rsidRPr="00732965">
        <w:rPr>
          <w:szCs w:val="20"/>
        </w:rPr>
        <w:t xml:space="preserve">, </w:t>
      </w:r>
      <w:r w:rsidR="009D0668" w:rsidRPr="00732965">
        <w:rPr>
          <w:szCs w:val="20"/>
        </w:rPr>
        <w:t>but</w:t>
      </w:r>
      <w:r w:rsidRPr="00732965">
        <w:rPr>
          <w:szCs w:val="20"/>
        </w:rPr>
        <w:t xml:space="preserve"> the</w:t>
      </w:r>
      <w:r w:rsidR="00765BAA" w:rsidRPr="00732965">
        <w:rPr>
          <w:szCs w:val="20"/>
        </w:rPr>
        <w:t>se</w:t>
      </w:r>
      <w:r w:rsidRPr="00732965">
        <w:rPr>
          <w:szCs w:val="20"/>
        </w:rPr>
        <w:t xml:space="preserve"> remain insufficient to address the </w:t>
      </w:r>
      <w:r w:rsidR="009D0668" w:rsidRPr="00732965">
        <w:rPr>
          <w:szCs w:val="20"/>
        </w:rPr>
        <w:t xml:space="preserve">full range of </w:t>
      </w:r>
      <w:r w:rsidRPr="00732965">
        <w:rPr>
          <w:szCs w:val="20"/>
        </w:rPr>
        <w:t>threats outlined</w:t>
      </w:r>
      <w:r w:rsidR="00765BAA" w:rsidRPr="00732965">
        <w:rPr>
          <w:szCs w:val="20"/>
        </w:rPr>
        <w:t xml:space="preserve"> above</w:t>
      </w:r>
      <w:r w:rsidRPr="00732965">
        <w:rPr>
          <w:szCs w:val="20"/>
        </w:rPr>
        <w:t xml:space="preserve">. </w:t>
      </w:r>
    </w:p>
    <w:p w14:paraId="1642AE58" w14:textId="77777777" w:rsidR="005C70EC" w:rsidRPr="00732965" w:rsidRDefault="005C70EC" w:rsidP="005C70EC">
      <w:pPr>
        <w:spacing w:after="0"/>
        <w:ind w:left="270"/>
        <w:rPr>
          <w:szCs w:val="20"/>
        </w:rPr>
      </w:pPr>
    </w:p>
    <w:p w14:paraId="17272463" w14:textId="77777777" w:rsidR="003C6EA7" w:rsidRPr="00732965" w:rsidRDefault="000C1DC8" w:rsidP="00236D12">
      <w:pPr>
        <w:numPr>
          <w:ilvl w:val="0"/>
          <w:numId w:val="27"/>
        </w:numPr>
        <w:spacing w:after="0"/>
        <w:ind w:left="270"/>
        <w:rPr>
          <w:szCs w:val="20"/>
        </w:rPr>
      </w:pPr>
      <w:r w:rsidRPr="00732965">
        <w:rPr>
          <w:szCs w:val="20"/>
        </w:rPr>
        <w:t xml:space="preserve">The main instruments for land use planning </w:t>
      </w:r>
      <w:r w:rsidR="00921D44" w:rsidRPr="00732965">
        <w:rPr>
          <w:szCs w:val="20"/>
        </w:rPr>
        <w:t xml:space="preserve">in the country </w:t>
      </w:r>
      <w:r w:rsidRPr="00732965">
        <w:rPr>
          <w:szCs w:val="20"/>
        </w:rPr>
        <w:t>are the Town and Country Planning Act</w:t>
      </w:r>
      <w:r w:rsidR="008B4A37" w:rsidRPr="00732965">
        <w:rPr>
          <w:szCs w:val="20"/>
        </w:rPr>
        <w:t xml:space="preserve"> (1947, and currently under amendment)</w:t>
      </w:r>
      <w:r w:rsidRPr="00732965">
        <w:rPr>
          <w:szCs w:val="20"/>
        </w:rPr>
        <w:t>, the Natural Resources Conservation Authority Act</w:t>
      </w:r>
      <w:r w:rsidR="008B4A37" w:rsidRPr="00732965">
        <w:rPr>
          <w:szCs w:val="20"/>
        </w:rPr>
        <w:t xml:space="preserve"> (19</w:t>
      </w:r>
      <w:r w:rsidR="00FD49EE" w:rsidRPr="00732965">
        <w:rPr>
          <w:szCs w:val="20"/>
        </w:rPr>
        <w:t>93</w:t>
      </w:r>
      <w:r w:rsidR="008B4A37" w:rsidRPr="00732965">
        <w:rPr>
          <w:szCs w:val="20"/>
        </w:rPr>
        <w:t>)</w:t>
      </w:r>
      <w:r w:rsidR="00FD49EE" w:rsidRPr="00732965">
        <w:rPr>
          <w:szCs w:val="20"/>
        </w:rPr>
        <w:t xml:space="preserve"> and several other </w:t>
      </w:r>
      <w:r w:rsidR="00765BAA" w:rsidRPr="00732965">
        <w:rPr>
          <w:szCs w:val="20"/>
        </w:rPr>
        <w:t xml:space="preserve">related </w:t>
      </w:r>
      <w:r w:rsidR="00FD49EE" w:rsidRPr="00732965">
        <w:rPr>
          <w:szCs w:val="20"/>
        </w:rPr>
        <w:t>acts</w:t>
      </w:r>
      <w:r w:rsidRPr="00732965">
        <w:rPr>
          <w:szCs w:val="20"/>
        </w:rPr>
        <w:t>. These provide for a development approval process, development orders and permits for certain types of land use. The 1996 Land Use Policy adequately support</w:t>
      </w:r>
      <w:r w:rsidR="00765BAA" w:rsidRPr="00732965">
        <w:rPr>
          <w:szCs w:val="20"/>
        </w:rPr>
        <w:t>s the</w:t>
      </w:r>
      <w:r w:rsidRPr="00732965">
        <w:rPr>
          <w:szCs w:val="20"/>
        </w:rPr>
        <w:t xml:space="preserve"> use of E</w:t>
      </w:r>
      <w:r w:rsidR="007A3303" w:rsidRPr="00732965">
        <w:rPr>
          <w:szCs w:val="20"/>
        </w:rPr>
        <w:t>nvironmental Impact Assessments (E</w:t>
      </w:r>
      <w:r w:rsidRPr="00732965">
        <w:rPr>
          <w:szCs w:val="20"/>
        </w:rPr>
        <w:t>IAs</w:t>
      </w:r>
      <w:r w:rsidR="007A3303" w:rsidRPr="00732965">
        <w:rPr>
          <w:szCs w:val="20"/>
        </w:rPr>
        <w:t>)</w:t>
      </w:r>
      <w:r w:rsidRPr="00732965">
        <w:rPr>
          <w:szCs w:val="20"/>
        </w:rPr>
        <w:t xml:space="preserve">, a key tool for land use decision making, but it does not sufficiently address the potential loss of flora and fauna, cumulative impacts on ecological services nor does it have a system in place that would allow for the identification of critical habitats </w:t>
      </w:r>
      <w:r w:rsidR="00765BAA" w:rsidRPr="00732965">
        <w:rPr>
          <w:szCs w:val="20"/>
        </w:rPr>
        <w:t>that could consequently result</w:t>
      </w:r>
      <w:r w:rsidRPr="00732965">
        <w:rPr>
          <w:szCs w:val="20"/>
        </w:rPr>
        <w:t xml:space="preserve"> in </w:t>
      </w:r>
      <w:r w:rsidR="00765BAA" w:rsidRPr="00732965">
        <w:rPr>
          <w:szCs w:val="20"/>
        </w:rPr>
        <w:t xml:space="preserve">the </w:t>
      </w:r>
      <w:r w:rsidRPr="00732965">
        <w:rPr>
          <w:szCs w:val="20"/>
        </w:rPr>
        <w:t>modification of development plans</w:t>
      </w:r>
      <w:r w:rsidR="00921D44" w:rsidRPr="00732965">
        <w:rPr>
          <w:szCs w:val="20"/>
        </w:rPr>
        <w:t xml:space="preserve"> to address such impacts</w:t>
      </w:r>
      <w:r w:rsidRPr="00732965">
        <w:rPr>
          <w:szCs w:val="20"/>
        </w:rPr>
        <w:t xml:space="preserve">. </w:t>
      </w:r>
      <w:r w:rsidR="00FD49EE" w:rsidRPr="00732965">
        <w:rPr>
          <w:szCs w:val="20"/>
        </w:rPr>
        <w:t>New</w:t>
      </w:r>
      <w:r w:rsidR="008B4A37" w:rsidRPr="00732965">
        <w:rPr>
          <w:szCs w:val="20"/>
        </w:rPr>
        <w:t xml:space="preserve"> improved</w:t>
      </w:r>
      <w:r w:rsidRPr="00732965">
        <w:rPr>
          <w:szCs w:val="20"/>
        </w:rPr>
        <w:t xml:space="preserve"> EIA regulations </w:t>
      </w:r>
      <w:r w:rsidR="00FD49EE" w:rsidRPr="00732965">
        <w:rPr>
          <w:szCs w:val="20"/>
        </w:rPr>
        <w:t xml:space="preserve">have been drafted </w:t>
      </w:r>
      <w:r w:rsidR="008B4A37" w:rsidRPr="00732965">
        <w:rPr>
          <w:szCs w:val="20"/>
        </w:rPr>
        <w:t>and</w:t>
      </w:r>
      <w:r w:rsidRPr="00732965">
        <w:rPr>
          <w:szCs w:val="20"/>
        </w:rPr>
        <w:t xml:space="preserve"> guidelines for asse</w:t>
      </w:r>
      <w:r w:rsidR="00290B44" w:rsidRPr="00732965">
        <w:rPr>
          <w:szCs w:val="20"/>
        </w:rPr>
        <w:t>ssing/</w:t>
      </w:r>
      <w:r w:rsidRPr="00732965">
        <w:rPr>
          <w:szCs w:val="20"/>
        </w:rPr>
        <w:t xml:space="preserve">ensuring quality of completed EIAs </w:t>
      </w:r>
      <w:r w:rsidR="00765BAA" w:rsidRPr="00732965">
        <w:rPr>
          <w:szCs w:val="20"/>
        </w:rPr>
        <w:t xml:space="preserve">have been </w:t>
      </w:r>
      <w:r w:rsidRPr="00732965">
        <w:rPr>
          <w:szCs w:val="20"/>
        </w:rPr>
        <w:t>submitted to</w:t>
      </w:r>
      <w:r w:rsidR="00765BAA" w:rsidRPr="00732965">
        <w:rPr>
          <w:szCs w:val="20"/>
        </w:rPr>
        <w:t xml:space="preserve"> the</w:t>
      </w:r>
      <w:r w:rsidRPr="00732965">
        <w:rPr>
          <w:szCs w:val="20"/>
        </w:rPr>
        <w:t xml:space="preserve"> </w:t>
      </w:r>
      <w:r w:rsidR="007A3303" w:rsidRPr="00732965">
        <w:rPr>
          <w:szCs w:val="20"/>
        </w:rPr>
        <w:t>National Environment and Planning Protection Agency (</w:t>
      </w:r>
      <w:r w:rsidRPr="00732965">
        <w:rPr>
          <w:szCs w:val="20"/>
        </w:rPr>
        <w:t>NEPA’s</w:t>
      </w:r>
      <w:r w:rsidR="007A3303" w:rsidRPr="00732965">
        <w:rPr>
          <w:szCs w:val="20"/>
        </w:rPr>
        <w:t>)</w:t>
      </w:r>
      <w:r w:rsidRPr="00732965">
        <w:rPr>
          <w:szCs w:val="20"/>
        </w:rPr>
        <w:t xml:space="preserve"> </w:t>
      </w:r>
      <w:r w:rsidR="00921D44" w:rsidRPr="00732965">
        <w:rPr>
          <w:szCs w:val="20"/>
        </w:rPr>
        <w:t>for review and application</w:t>
      </w:r>
      <w:r w:rsidRPr="00732965">
        <w:rPr>
          <w:szCs w:val="20"/>
        </w:rPr>
        <w:t xml:space="preserve">. Importantly, </w:t>
      </w:r>
      <w:r w:rsidR="00FD49EE" w:rsidRPr="00732965">
        <w:rPr>
          <w:szCs w:val="20"/>
        </w:rPr>
        <w:t xml:space="preserve">the national policy on </w:t>
      </w:r>
      <w:r w:rsidRPr="00732965">
        <w:rPr>
          <w:szCs w:val="20"/>
        </w:rPr>
        <w:t>Str</w:t>
      </w:r>
      <w:r w:rsidR="00FD49EE" w:rsidRPr="00732965">
        <w:rPr>
          <w:szCs w:val="20"/>
        </w:rPr>
        <w:t>ategic Environmental Assessment</w:t>
      </w:r>
      <w:r w:rsidRPr="00732965">
        <w:rPr>
          <w:szCs w:val="20"/>
        </w:rPr>
        <w:t xml:space="preserve"> </w:t>
      </w:r>
      <w:r w:rsidR="008B4A37" w:rsidRPr="00732965">
        <w:rPr>
          <w:szCs w:val="20"/>
        </w:rPr>
        <w:t>f</w:t>
      </w:r>
      <w:r w:rsidR="00FD49EE" w:rsidRPr="00732965">
        <w:rPr>
          <w:szCs w:val="20"/>
        </w:rPr>
        <w:t>or policies, programs and plans</w:t>
      </w:r>
      <w:r w:rsidR="008B4A37" w:rsidRPr="00732965">
        <w:rPr>
          <w:szCs w:val="20"/>
        </w:rPr>
        <w:t xml:space="preserve"> </w:t>
      </w:r>
      <w:r w:rsidR="00FD49EE" w:rsidRPr="00732965">
        <w:rPr>
          <w:szCs w:val="20"/>
        </w:rPr>
        <w:t xml:space="preserve">remain in draft and there are no guidelines or regulations for </w:t>
      </w:r>
      <w:r w:rsidR="00921D44" w:rsidRPr="00732965">
        <w:rPr>
          <w:szCs w:val="20"/>
        </w:rPr>
        <w:t>its</w:t>
      </w:r>
      <w:r w:rsidR="00FD49EE" w:rsidRPr="00732965">
        <w:rPr>
          <w:szCs w:val="20"/>
        </w:rPr>
        <w:t xml:space="preserve"> application. </w:t>
      </w:r>
      <w:r w:rsidRPr="00732965">
        <w:rPr>
          <w:szCs w:val="20"/>
        </w:rPr>
        <w:t xml:space="preserve">Other gaps include </w:t>
      </w:r>
      <w:r w:rsidR="00DD1722" w:rsidRPr="00732965">
        <w:rPr>
          <w:szCs w:val="20"/>
        </w:rPr>
        <w:t xml:space="preserve">the </w:t>
      </w:r>
      <w:r w:rsidR="00765BAA" w:rsidRPr="00732965">
        <w:rPr>
          <w:szCs w:val="20"/>
        </w:rPr>
        <w:t xml:space="preserve">lack of </w:t>
      </w:r>
      <w:r w:rsidRPr="00732965">
        <w:rPr>
          <w:szCs w:val="20"/>
        </w:rPr>
        <w:t>legislation to suppor</w:t>
      </w:r>
      <w:r w:rsidR="00765BAA" w:rsidRPr="00732965">
        <w:rPr>
          <w:szCs w:val="20"/>
        </w:rPr>
        <w:t>t conservation on private lands</w:t>
      </w:r>
      <w:r w:rsidRPr="00732965">
        <w:rPr>
          <w:szCs w:val="20"/>
        </w:rPr>
        <w:t xml:space="preserve"> and micro-reserves. </w:t>
      </w:r>
      <w:r w:rsidR="00F82BBE" w:rsidRPr="00732965">
        <w:rPr>
          <w:szCs w:val="20"/>
        </w:rPr>
        <w:t xml:space="preserve">Additionally, </w:t>
      </w:r>
      <w:r w:rsidR="000B2165" w:rsidRPr="00732965">
        <w:rPr>
          <w:szCs w:val="20"/>
        </w:rPr>
        <w:t xml:space="preserve">while some limited training was undertaken through a past project, </w:t>
      </w:r>
      <w:r w:rsidR="00F82BBE" w:rsidRPr="00732965">
        <w:rPr>
          <w:szCs w:val="20"/>
        </w:rPr>
        <w:t xml:space="preserve">there is </w:t>
      </w:r>
      <w:r w:rsidR="000B2165" w:rsidRPr="00732965">
        <w:rPr>
          <w:szCs w:val="20"/>
        </w:rPr>
        <w:t xml:space="preserve">a need to enhance </w:t>
      </w:r>
      <w:r w:rsidR="00F82BBE" w:rsidRPr="00732965">
        <w:rPr>
          <w:szCs w:val="20"/>
        </w:rPr>
        <w:t xml:space="preserve">lcapacity and experiences in undertaking economic valuation of natural resources and ecosystem services </w:t>
      </w:r>
      <w:r w:rsidR="00FD49EE" w:rsidRPr="00732965">
        <w:rPr>
          <w:szCs w:val="20"/>
        </w:rPr>
        <w:t>in support of in</w:t>
      </w:r>
      <w:r w:rsidR="00F82BBE" w:rsidRPr="00732965">
        <w:rPr>
          <w:szCs w:val="20"/>
        </w:rPr>
        <w:t>formed decision-making</w:t>
      </w:r>
      <w:r w:rsidR="00FD49EE" w:rsidRPr="00732965">
        <w:rPr>
          <w:szCs w:val="20"/>
        </w:rPr>
        <w:t xml:space="preserve">. </w:t>
      </w:r>
    </w:p>
    <w:p w14:paraId="53ABA934" w14:textId="77777777" w:rsidR="005C70EC" w:rsidRPr="00732965" w:rsidRDefault="005C70EC" w:rsidP="005C70EC">
      <w:pPr>
        <w:spacing w:after="0"/>
        <w:ind w:left="270"/>
        <w:rPr>
          <w:szCs w:val="20"/>
        </w:rPr>
      </w:pPr>
    </w:p>
    <w:p w14:paraId="7B87156A" w14:textId="77777777" w:rsidR="000C1DC8" w:rsidRPr="00732965" w:rsidRDefault="00D56B87" w:rsidP="00236D12">
      <w:pPr>
        <w:numPr>
          <w:ilvl w:val="0"/>
          <w:numId w:val="27"/>
        </w:numPr>
        <w:spacing w:after="0"/>
        <w:ind w:left="270"/>
        <w:rPr>
          <w:szCs w:val="20"/>
        </w:rPr>
      </w:pPr>
      <w:r w:rsidRPr="00732965">
        <w:rPr>
          <w:szCs w:val="20"/>
        </w:rPr>
        <w:t xml:space="preserve">While in recent years efforts have been made to enhance capacities </w:t>
      </w:r>
      <w:r w:rsidR="00FD49EE" w:rsidRPr="00732965">
        <w:rPr>
          <w:szCs w:val="20"/>
        </w:rPr>
        <w:t xml:space="preserve">to carry out </w:t>
      </w:r>
      <w:r w:rsidR="00AA3C2C" w:rsidRPr="00732965">
        <w:rPr>
          <w:szCs w:val="20"/>
        </w:rPr>
        <w:t xml:space="preserve">biological assessments, many information gaps </w:t>
      </w:r>
      <w:r w:rsidR="00703C4B" w:rsidRPr="00732965">
        <w:rPr>
          <w:szCs w:val="20"/>
        </w:rPr>
        <w:t xml:space="preserve">still </w:t>
      </w:r>
      <w:r w:rsidR="00AA3C2C" w:rsidRPr="00732965">
        <w:rPr>
          <w:szCs w:val="20"/>
        </w:rPr>
        <w:t>remain</w:t>
      </w:r>
      <w:r w:rsidR="00703C4B" w:rsidRPr="00732965">
        <w:rPr>
          <w:szCs w:val="20"/>
        </w:rPr>
        <w:t xml:space="preserve">. Guidelines and capacity for undertaking ecological assessments </w:t>
      </w:r>
      <w:r w:rsidRPr="00732965">
        <w:rPr>
          <w:szCs w:val="20"/>
        </w:rPr>
        <w:t xml:space="preserve">need to </w:t>
      </w:r>
      <w:r w:rsidR="00AA3C2C" w:rsidRPr="00732965">
        <w:rPr>
          <w:szCs w:val="20"/>
        </w:rPr>
        <w:t xml:space="preserve">be </w:t>
      </w:r>
      <w:r w:rsidRPr="00732965">
        <w:rPr>
          <w:szCs w:val="20"/>
        </w:rPr>
        <w:t>strengthen</w:t>
      </w:r>
      <w:r w:rsidR="00AA3C2C" w:rsidRPr="00732965">
        <w:rPr>
          <w:szCs w:val="20"/>
        </w:rPr>
        <w:t>ed</w:t>
      </w:r>
      <w:r w:rsidRPr="00732965">
        <w:rPr>
          <w:szCs w:val="20"/>
        </w:rPr>
        <w:t xml:space="preserve"> </w:t>
      </w:r>
      <w:r w:rsidR="00703C4B" w:rsidRPr="00732965">
        <w:rPr>
          <w:szCs w:val="20"/>
        </w:rPr>
        <w:t>so as to</w:t>
      </w:r>
      <w:r w:rsidR="00765BAA" w:rsidRPr="00732965">
        <w:rPr>
          <w:szCs w:val="20"/>
        </w:rPr>
        <w:t xml:space="preserve"> </w:t>
      </w:r>
      <w:r w:rsidR="00AA3C2C" w:rsidRPr="00732965">
        <w:rPr>
          <w:szCs w:val="20"/>
        </w:rPr>
        <w:t xml:space="preserve">provide </w:t>
      </w:r>
      <w:r w:rsidR="000C1DC8" w:rsidRPr="00732965">
        <w:rPr>
          <w:szCs w:val="20"/>
        </w:rPr>
        <w:t xml:space="preserve">baseline </w:t>
      </w:r>
      <w:r w:rsidR="00765BAA" w:rsidRPr="00732965">
        <w:rPr>
          <w:szCs w:val="20"/>
        </w:rPr>
        <w:t xml:space="preserve">information </w:t>
      </w:r>
      <w:r w:rsidR="00AA3C2C" w:rsidRPr="00732965">
        <w:rPr>
          <w:szCs w:val="20"/>
        </w:rPr>
        <w:t xml:space="preserve">in </w:t>
      </w:r>
      <w:proofErr w:type="gramStart"/>
      <w:r w:rsidR="00AA3C2C" w:rsidRPr="00732965">
        <w:rPr>
          <w:szCs w:val="20"/>
        </w:rPr>
        <w:t>an</w:t>
      </w:r>
      <w:proofErr w:type="gramEnd"/>
      <w:r w:rsidR="00AA3C2C" w:rsidRPr="00732965">
        <w:rPr>
          <w:szCs w:val="20"/>
        </w:rPr>
        <w:t xml:space="preserve"> usable form </w:t>
      </w:r>
      <w:r w:rsidR="000C1DC8" w:rsidRPr="00732965">
        <w:rPr>
          <w:szCs w:val="20"/>
        </w:rPr>
        <w:t xml:space="preserve">to </w:t>
      </w:r>
      <w:r w:rsidR="00AA3C2C" w:rsidRPr="00732965">
        <w:rPr>
          <w:szCs w:val="20"/>
        </w:rPr>
        <w:t xml:space="preserve">support </w:t>
      </w:r>
      <w:r w:rsidR="00703C4B" w:rsidRPr="00732965">
        <w:rPr>
          <w:szCs w:val="20"/>
        </w:rPr>
        <w:t xml:space="preserve">development </w:t>
      </w:r>
      <w:r w:rsidR="000C1DC8" w:rsidRPr="00732965">
        <w:rPr>
          <w:szCs w:val="20"/>
        </w:rPr>
        <w:t xml:space="preserve">planning. </w:t>
      </w:r>
      <w:r w:rsidR="00703C4B" w:rsidRPr="00732965">
        <w:rPr>
          <w:szCs w:val="20"/>
        </w:rPr>
        <w:t xml:space="preserve">In addition, </w:t>
      </w:r>
      <w:r w:rsidR="000C1DC8" w:rsidRPr="00732965">
        <w:rPr>
          <w:szCs w:val="20"/>
        </w:rPr>
        <w:t xml:space="preserve">Jamaica does not have its own Red List of species, and the </w:t>
      </w:r>
      <w:r w:rsidR="00AA3C2C" w:rsidRPr="00732965">
        <w:rPr>
          <w:szCs w:val="20"/>
        </w:rPr>
        <w:t xml:space="preserve">current </w:t>
      </w:r>
      <w:r w:rsidR="000C1DC8" w:rsidRPr="00732965">
        <w:rPr>
          <w:szCs w:val="20"/>
        </w:rPr>
        <w:t xml:space="preserve">IUCN Red Lists </w:t>
      </w:r>
      <w:r w:rsidR="00703C4B" w:rsidRPr="00732965">
        <w:rPr>
          <w:szCs w:val="20"/>
        </w:rPr>
        <w:t xml:space="preserve">for Jamaica </w:t>
      </w:r>
      <w:r w:rsidR="00AA3C2C" w:rsidRPr="00732965">
        <w:rPr>
          <w:szCs w:val="20"/>
        </w:rPr>
        <w:t xml:space="preserve">are </w:t>
      </w:r>
      <w:r w:rsidRPr="00732965">
        <w:rPr>
          <w:szCs w:val="20"/>
        </w:rPr>
        <w:t xml:space="preserve">not </w:t>
      </w:r>
      <w:r w:rsidR="00703C4B" w:rsidRPr="00732965">
        <w:rPr>
          <w:szCs w:val="20"/>
        </w:rPr>
        <w:t xml:space="preserve">complete.  </w:t>
      </w:r>
      <w:r w:rsidRPr="00732965">
        <w:rPr>
          <w:szCs w:val="20"/>
        </w:rPr>
        <w:t>As result</w:t>
      </w:r>
      <w:r w:rsidR="000C1DC8" w:rsidRPr="00732965">
        <w:rPr>
          <w:szCs w:val="20"/>
        </w:rPr>
        <w:t xml:space="preserve"> many range-restricted endemic species have not been </w:t>
      </w:r>
      <w:r w:rsidRPr="00732965">
        <w:rPr>
          <w:szCs w:val="20"/>
        </w:rPr>
        <w:t xml:space="preserve">fully </w:t>
      </w:r>
      <w:r w:rsidR="000C1DC8" w:rsidRPr="00732965">
        <w:rPr>
          <w:szCs w:val="20"/>
        </w:rPr>
        <w:t>assessed</w:t>
      </w:r>
      <w:r w:rsidRPr="00732965">
        <w:rPr>
          <w:szCs w:val="20"/>
        </w:rPr>
        <w:t xml:space="preserve"> </w:t>
      </w:r>
      <w:r w:rsidR="000C1DC8" w:rsidRPr="00732965">
        <w:rPr>
          <w:szCs w:val="20"/>
        </w:rPr>
        <w:t>in ec</w:t>
      </w:r>
      <w:r w:rsidRPr="00732965">
        <w:rPr>
          <w:szCs w:val="20"/>
        </w:rPr>
        <w:t xml:space="preserve">ological assessments. </w:t>
      </w:r>
    </w:p>
    <w:p w14:paraId="084D886F" w14:textId="77777777" w:rsidR="005C70EC" w:rsidRPr="00732965" w:rsidRDefault="005C70EC" w:rsidP="005C70EC">
      <w:pPr>
        <w:spacing w:after="0"/>
        <w:rPr>
          <w:szCs w:val="20"/>
        </w:rPr>
      </w:pPr>
    </w:p>
    <w:p w14:paraId="2177C6CB" w14:textId="77777777" w:rsidR="00315F47" w:rsidRPr="00732965" w:rsidRDefault="000C1DC8" w:rsidP="005C70EC">
      <w:pPr>
        <w:spacing w:after="0"/>
        <w:ind w:left="270"/>
        <w:rPr>
          <w:szCs w:val="20"/>
        </w:rPr>
      </w:pPr>
      <w:r w:rsidRPr="00732965">
        <w:rPr>
          <w:b/>
          <w:bCs/>
          <w:szCs w:val="20"/>
        </w:rPr>
        <w:t>Barrier 2</w:t>
      </w:r>
      <w:r w:rsidRPr="00732965">
        <w:rPr>
          <w:szCs w:val="20"/>
        </w:rPr>
        <w:t xml:space="preserve">. </w:t>
      </w:r>
      <w:r w:rsidRPr="00732965">
        <w:rPr>
          <w:b/>
          <w:i/>
          <w:szCs w:val="20"/>
        </w:rPr>
        <w:t>Limited capacity to develop and apply landscape level</w:t>
      </w:r>
      <w:r w:rsidR="00A827ED" w:rsidRPr="00732965">
        <w:rPr>
          <w:b/>
          <w:i/>
          <w:szCs w:val="20"/>
        </w:rPr>
        <w:t>,</w:t>
      </w:r>
      <w:r w:rsidRPr="00732965">
        <w:rPr>
          <w:b/>
          <w:i/>
          <w:szCs w:val="20"/>
        </w:rPr>
        <w:t xml:space="preserve"> protected area, biodiversity action and species management plans and to implement actions to avoid threats from productive sectors and mitigate other threats.</w:t>
      </w:r>
      <w:r w:rsidRPr="00732965">
        <w:rPr>
          <w:szCs w:val="20"/>
        </w:rPr>
        <w:t xml:space="preserve"> </w:t>
      </w:r>
    </w:p>
    <w:p w14:paraId="0B1223A1" w14:textId="77777777" w:rsidR="00315F47" w:rsidRPr="00732965" w:rsidRDefault="00315F47" w:rsidP="00A16B7E">
      <w:pPr>
        <w:spacing w:after="0"/>
        <w:ind w:left="270"/>
        <w:rPr>
          <w:szCs w:val="20"/>
        </w:rPr>
      </w:pPr>
    </w:p>
    <w:p w14:paraId="51ED8EB6" w14:textId="77777777" w:rsidR="005C70EC" w:rsidRPr="00732965" w:rsidRDefault="00315F47" w:rsidP="00236D12">
      <w:pPr>
        <w:numPr>
          <w:ilvl w:val="0"/>
          <w:numId w:val="27"/>
        </w:numPr>
        <w:spacing w:after="0"/>
        <w:ind w:left="270"/>
        <w:rPr>
          <w:szCs w:val="20"/>
        </w:rPr>
      </w:pPr>
      <w:r w:rsidRPr="00732965">
        <w:rPr>
          <w:szCs w:val="20"/>
        </w:rPr>
        <w:t>While there is capacity at the parish and local levels in</w:t>
      </w:r>
      <w:r w:rsidR="000C1DC8" w:rsidRPr="00732965">
        <w:rPr>
          <w:szCs w:val="20"/>
        </w:rPr>
        <w:t xml:space="preserve"> developing </w:t>
      </w:r>
      <w:r w:rsidRPr="00732965">
        <w:rPr>
          <w:szCs w:val="20"/>
        </w:rPr>
        <w:t xml:space="preserve">local sustainable development </w:t>
      </w:r>
      <w:r w:rsidR="000C1DC8" w:rsidRPr="00732965">
        <w:rPr>
          <w:szCs w:val="20"/>
        </w:rPr>
        <w:t xml:space="preserve">plans that incorporate concepts of biological and ecological </w:t>
      </w:r>
      <w:r w:rsidR="00811863" w:rsidRPr="00732965">
        <w:rPr>
          <w:szCs w:val="20"/>
        </w:rPr>
        <w:t>services</w:t>
      </w:r>
      <w:r w:rsidR="000C1DC8" w:rsidRPr="00732965">
        <w:rPr>
          <w:szCs w:val="20"/>
        </w:rPr>
        <w:t xml:space="preserve">, </w:t>
      </w:r>
      <w:r w:rsidR="00811863" w:rsidRPr="00732965">
        <w:rPr>
          <w:szCs w:val="20"/>
        </w:rPr>
        <w:t xml:space="preserve">there is a need to further strengthen capacity to promote a broader integrated multi-sectoral and multi-stakeholder planning and management approach </w:t>
      </w:r>
      <w:r w:rsidR="004E4CCC" w:rsidRPr="00732965">
        <w:rPr>
          <w:szCs w:val="20"/>
        </w:rPr>
        <w:t>that recognizes biological proc</w:t>
      </w:r>
      <w:r w:rsidR="00550DFD" w:rsidRPr="00732965">
        <w:rPr>
          <w:szCs w:val="20"/>
        </w:rPr>
        <w:t>esses at a landscape level.  Th</w:t>
      </w:r>
      <w:r w:rsidR="004E4CCC" w:rsidRPr="00732965">
        <w:rPr>
          <w:szCs w:val="20"/>
        </w:rPr>
        <w:t>is</w:t>
      </w:r>
      <w:r w:rsidR="00811863" w:rsidRPr="00732965">
        <w:rPr>
          <w:szCs w:val="20"/>
        </w:rPr>
        <w:t xml:space="preserve"> </w:t>
      </w:r>
      <w:r w:rsidR="00550DFD" w:rsidRPr="00732965">
        <w:rPr>
          <w:szCs w:val="20"/>
        </w:rPr>
        <w:t xml:space="preserve">is further compounded by availability of </w:t>
      </w:r>
      <w:r w:rsidR="00811863" w:rsidRPr="00732965">
        <w:rPr>
          <w:szCs w:val="20"/>
        </w:rPr>
        <w:t xml:space="preserve">limited information and tools to facilitate integrated </w:t>
      </w:r>
      <w:r w:rsidR="00550DFD" w:rsidRPr="00732965">
        <w:rPr>
          <w:szCs w:val="20"/>
        </w:rPr>
        <w:t xml:space="preserve">development </w:t>
      </w:r>
      <w:r w:rsidR="00811863" w:rsidRPr="00732965">
        <w:rPr>
          <w:szCs w:val="20"/>
        </w:rPr>
        <w:t xml:space="preserve">planning. </w:t>
      </w:r>
      <w:r w:rsidR="00550DFD" w:rsidRPr="00732965">
        <w:rPr>
          <w:rFonts w:cs="Helvetica"/>
          <w:szCs w:val="20"/>
        </w:rPr>
        <w:t>While Development O</w:t>
      </w:r>
      <w:r w:rsidR="00811863" w:rsidRPr="00732965">
        <w:rPr>
          <w:rFonts w:cs="Helvetica"/>
          <w:szCs w:val="20"/>
        </w:rPr>
        <w:t xml:space="preserve">rders </w:t>
      </w:r>
      <w:r w:rsidR="004E4CCC" w:rsidRPr="00732965">
        <w:rPr>
          <w:rFonts w:cs="Helvetica"/>
          <w:szCs w:val="20"/>
        </w:rPr>
        <w:t>are</w:t>
      </w:r>
      <w:r w:rsidR="00811863" w:rsidRPr="00732965">
        <w:rPr>
          <w:rFonts w:cs="Helvetica"/>
          <w:szCs w:val="20"/>
        </w:rPr>
        <w:t xml:space="preserve"> legal documents </w:t>
      </w:r>
      <w:r w:rsidR="004E4CCC" w:rsidRPr="00732965">
        <w:rPr>
          <w:rFonts w:cs="Helvetica"/>
          <w:szCs w:val="20"/>
        </w:rPr>
        <w:t xml:space="preserve">that </w:t>
      </w:r>
      <w:r w:rsidR="00811863" w:rsidRPr="00732965">
        <w:rPr>
          <w:rFonts w:cs="Helvetica"/>
          <w:szCs w:val="20"/>
        </w:rPr>
        <w:t>have been used to guide development in the area covered by the</w:t>
      </w:r>
      <w:r w:rsidR="004D31AA" w:rsidRPr="00732965">
        <w:rPr>
          <w:rFonts w:cs="Helvetica"/>
          <w:szCs w:val="20"/>
        </w:rPr>
        <w:t>se</w:t>
      </w:r>
      <w:r w:rsidR="00811863" w:rsidRPr="00732965">
        <w:rPr>
          <w:rFonts w:cs="Helvetica"/>
          <w:szCs w:val="20"/>
        </w:rPr>
        <w:t xml:space="preserve"> order</w:t>
      </w:r>
      <w:r w:rsidR="004D31AA" w:rsidRPr="00732965">
        <w:rPr>
          <w:rFonts w:cs="Helvetica"/>
          <w:szCs w:val="20"/>
        </w:rPr>
        <w:t>s</w:t>
      </w:r>
      <w:r w:rsidR="00811863" w:rsidRPr="00732965">
        <w:rPr>
          <w:rFonts w:cs="Helvetica"/>
          <w:szCs w:val="20"/>
        </w:rPr>
        <w:t xml:space="preserve">, there is </w:t>
      </w:r>
      <w:r w:rsidR="00360175" w:rsidRPr="00732965">
        <w:rPr>
          <w:rFonts w:cs="Helvetica"/>
          <w:szCs w:val="20"/>
        </w:rPr>
        <w:t xml:space="preserve">a need to </w:t>
      </w:r>
      <w:r w:rsidR="00550DFD" w:rsidRPr="00732965">
        <w:rPr>
          <w:rFonts w:cs="Helvetica"/>
          <w:szCs w:val="20"/>
        </w:rPr>
        <w:t xml:space="preserve">further ensure that these Orders take into consideration </w:t>
      </w:r>
      <w:r w:rsidR="00550DFD" w:rsidRPr="00732965">
        <w:rPr>
          <w:szCs w:val="20"/>
        </w:rPr>
        <w:t xml:space="preserve">long-term </w:t>
      </w:r>
      <w:r w:rsidR="00811863" w:rsidRPr="00732965">
        <w:rPr>
          <w:szCs w:val="20"/>
        </w:rPr>
        <w:t xml:space="preserve">biodiversity </w:t>
      </w:r>
      <w:r w:rsidR="00550DFD" w:rsidRPr="00732965">
        <w:rPr>
          <w:szCs w:val="20"/>
        </w:rPr>
        <w:t xml:space="preserve">conservation and ecosystem </w:t>
      </w:r>
      <w:r w:rsidR="00811863" w:rsidRPr="00732965">
        <w:rPr>
          <w:szCs w:val="20"/>
        </w:rPr>
        <w:t>out</w:t>
      </w:r>
      <w:r w:rsidR="00550DFD" w:rsidRPr="00732965">
        <w:rPr>
          <w:szCs w:val="20"/>
        </w:rPr>
        <w:t>comes</w:t>
      </w:r>
      <w:r w:rsidR="00811863" w:rsidRPr="00732965">
        <w:rPr>
          <w:szCs w:val="20"/>
        </w:rPr>
        <w:t xml:space="preserve">, particularly in biodiversity rich forested parishes. The Trelawny Development Order, where </w:t>
      </w:r>
      <w:r w:rsidR="00360175" w:rsidRPr="00732965">
        <w:rPr>
          <w:szCs w:val="20"/>
        </w:rPr>
        <w:t>much</w:t>
      </w:r>
      <w:r w:rsidR="00811863" w:rsidRPr="00732965">
        <w:rPr>
          <w:szCs w:val="20"/>
        </w:rPr>
        <w:t xml:space="preserve"> of the biodiversity </w:t>
      </w:r>
      <w:r w:rsidR="00360175" w:rsidRPr="00732965">
        <w:rPr>
          <w:szCs w:val="20"/>
        </w:rPr>
        <w:t xml:space="preserve">of the </w:t>
      </w:r>
      <w:r w:rsidR="00811863" w:rsidRPr="00732965">
        <w:rPr>
          <w:szCs w:val="20"/>
        </w:rPr>
        <w:t xml:space="preserve">Cockpit Country is found, </w:t>
      </w:r>
      <w:r w:rsidR="00360175" w:rsidRPr="00732965">
        <w:rPr>
          <w:szCs w:val="20"/>
        </w:rPr>
        <w:t xml:space="preserve">addresses some aspects of the </w:t>
      </w:r>
      <w:r w:rsidR="00811863" w:rsidRPr="00732965">
        <w:rPr>
          <w:szCs w:val="20"/>
        </w:rPr>
        <w:t xml:space="preserve">conservation of the Cockpit Country, but </w:t>
      </w:r>
      <w:r w:rsidR="004D31AA" w:rsidRPr="00732965">
        <w:rPr>
          <w:szCs w:val="20"/>
        </w:rPr>
        <w:t xml:space="preserve">it </w:t>
      </w:r>
      <w:r w:rsidR="00811863" w:rsidRPr="00732965">
        <w:rPr>
          <w:szCs w:val="20"/>
        </w:rPr>
        <w:t xml:space="preserve">needs </w:t>
      </w:r>
      <w:r w:rsidR="004D31AA" w:rsidRPr="00732965">
        <w:rPr>
          <w:szCs w:val="20"/>
        </w:rPr>
        <w:t xml:space="preserve">to also address </w:t>
      </w:r>
      <w:r w:rsidR="00360175" w:rsidRPr="00732965">
        <w:rPr>
          <w:szCs w:val="20"/>
        </w:rPr>
        <w:t>restor</w:t>
      </w:r>
      <w:r w:rsidR="004D31AA" w:rsidRPr="00732965">
        <w:rPr>
          <w:szCs w:val="20"/>
        </w:rPr>
        <w:t>ation of forest</w:t>
      </w:r>
      <w:r w:rsidR="00360175" w:rsidRPr="00732965">
        <w:rPr>
          <w:szCs w:val="20"/>
        </w:rPr>
        <w:t xml:space="preserve"> connectivity and </w:t>
      </w:r>
      <w:r w:rsidR="00811863" w:rsidRPr="00732965">
        <w:rPr>
          <w:szCs w:val="20"/>
        </w:rPr>
        <w:t>long-term biodiversity conservation</w:t>
      </w:r>
      <w:r w:rsidR="004D31AA" w:rsidRPr="00732965">
        <w:rPr>
          <w:szCs w:val="20"/>
        </w:rPr>
        <w:t xml:space="preserve"> outcomes</w:t>
      </w:r>
      <w:r w:rsidR="00811863" w:rsidRPr="00732965">
        <w:rPr>
          <w:szCs w:val="20"/>
        </w:rPr>
        <w:t xml:space="preserve">. </w:t>
      </w:r>
      <w:r w:rsidR="000C1DC8" w:rsidRPr="00732965">
        <w:rPr>
          <w:szCs w:val="20"/>
        </w:rPr>
        <w:t xml:space="preserve">Parish Municipal Corporations and Local Forest Management Committees </w:t>
      </w:r>
      <w:r w:rsidR="00951C1C" w:rsidRPr="00732965">
        <w:rPr>
          <w:szCs w:val="20"/>
        </w:rPr>
        <w:t xml:space="preserve">(LFMCs) </w:t>
      </w:r>
      <w:r w:rsidR="00811863" w:rsidRPr="00732965">
        <w:rPr>
          <w:szCs w:val="20"/>
        </w:rPr>
        <w:t xml:space="preserve">need additional </w:t>
      </w:r>
      <w:r w:rsidR="00951C1C" w:rsidRPr="00732965">
        <w:rPr>
          <w:szCs w:val="20"/>
        </w:rPr>
        <w:t xml:space="preserve">capacity, </w:t>
      </w:r>
      <w:r w:rsidR="00811863" w:rsidRPr="00732965">
        <w:rPr>
          <w:szCs w:val="20"/>
        </w:rPr>
        <w:t xml:space="preserve">information and </w:t>
      </w:r>
      <w:r w:rsidR="000C1DC8" w:rsidRPr="00732965">
        <w:rPr>
          <w:szCs w:val="20"/>
        </w:rPr>
        <w:t xml:space="preserve">knowledge of </w:t>
      </w:r>
      <w:r w:rsidR="00360175" w:rsidRPr="00732965">
        <w:rPr>
          <w:szCs w:val="20"/>
        </w:rPr>
        <w:t>the importance of biod</w:t>
      </w:r>
      <w:r w:rsidR="00550DFD" w:rsidRPr="00732965">
        <w:rPr>
          <w:szCs w:val="20"/>
        </w:rPr>
        <w:t>iversity and ecosystem services; and</w:t>
      </w:r>
      <w:r w:rsidR="00360175" w:rsidRPr="00732965">
        <w:rPr>
          <w:szCs w:val="20"/>
        </w:rPr>
        <w:t xml:space="preserve"> </w:t>
      </w:r>
      <w:r w:rsidR="00154F77" w:rsidRPr="00732965">
        <w:rPr>
          <w:szCs w:val="20"/>
        </w:rPr>
        <w:t xml:space="preserve">tried and </w:t>
      </w:r>
      <w:r w:rsidR="00811863" w:rsidRPr="00732965">
        <w:rPr>
          <w:szCs w:val="20"/>
        </w:rPr>
        <w:t>tested</w:t>
      </w:r>
      <w:r w:rsidR="00154F77" w:rsidRPr="00732965">
        <w:rPr>
          <w:szCs w:val="20"/>
        </w:rPr>
        <w:t xml:space="preserve"> </w:t>
      </w:r>
      <w:r w:rsidR="000C1DC8" w:rsidRPr="00732965">
        <w:rPr>
          <w:szCs w:val="20"/>
        </w:rPr>
        <w:t xml:space="preserve">sustainable land management </w:t>
      </w:r>
      <w:r w:rsidR="007E46C9" w:rsidRPr="00732965">
        <w:rPr>
          <w:szCs w:val="20"/>
        </w:rPr>
        <w:t>(SLM)</w:t>
      </w:r>
      <w:r w:rsidR="00811863" w:rsidRPr="00732965">
        <w:rPr>
          <w:szCs w:val="20"/>
        </w:rPr>
        <w:t xml:space="preserve">, sustainable forest management (SFM) and alternative agricultural improvement </w:t>
      </w:r>
      <w:r w:rsidR="000C1DC8" w:rsidRPr="00732965">
        <w:rPr>
          <w:szCs w:val="20"/>
        </w:rPr>
        <w:t>practices</w:t>
      </w:r>
      <w:r w:rsidR="00811863" w:rsidRPr="00732965">
        <w:rPr>
          <w:szCs w:val="20"/>
        </w:rPr>
        <w:t xml:space="preserve"> to incorporate into their respective planning efforts</w:t>
      </w:r>
      <w:r w:rsidR="000C1DC8" w:rsidRPr="00732965">
        <w:rPr>
          <w:szCs w:val="20"/>
        </w:rPr>
        <w:t xml:space="preserve">. </w:t>
      </w:r>
      <w:r w:rsidR="00360175" w:rsidRPr="00732965">
        <w:rPr>
          <w:szCs w:val="20"/>
        </w:rPr>
        <w:t xml:space="preserve">There is also a need to make the preparation of Development Orders participatory at the grass-roots level. While there is some recognition of the importance of GIS and biodiversity </w:t>
      </w:r>
      <w:r w:rsidR="00550DFD" w:rsidRPr="00732965">
        <w:rPr>
          <w:szCs w:val="20"/>
        </w:rPr>
        <w:t>conservation in</w:t>
      </w:r>
      <w:r w:rsidR="00360175" w:rsidRPr="00732965">
        <w:rPr>
          <w:szCs w:val="20"/>
        </w:rPr>
        <w:t xml:space="preserve"> </w:t>
      </w:r>
      <w:r w:rsidR="00550DFD" w:rsidRPr="00732965">
        <w:rPr>
          <w:szCs w:val="20"/>
        </w:rPr>
        <w:t xml:space="preserve">development </w:t>
      </w:r>
      <w:r w:rsidR="00360175" w:rsidRPr="00732965">
        <w:rPr>
          <w:szCs w:val="20"/>
        </w:rPr>
        <w:t xml:space="preserve">planning, there </w:t>
      </w:r>
      <w:r w:rsidR="00550DFD" w:rsidRPr="00732965">
        <w:rPr>
          <w:szCs w:val="20"/>
        </w:rPr>
        <w:t xml:space="preserve">is </w:t>
      </w:r>
      <w:r w:rsidR="00690243" w:rsidRPr="00732965">
        <w:rPr>
          <w:szCs w:val="20"/>
        </w:rPr>
        <w:t>a</w:t>
      </w:r>
      <w:r w:rsidR="00360175" w:rsidRPr="00732965">
        <w:rPr>
          <w:szCs w:val="20"/>
        </w:rPr>
        <w:t xml:space="preserve"> need to make existing information more accessible and </w:t>
      </w:r>
      <w:r w:rsidR="00550DFD" w:rsidRPr="00732965">
        <w:rPr>
          <w:szCs w:val="20"/>
        </w:rPr>
        <w:t xml:space="preserve">help </w:t>
      </w:r>
      <w:r w:rsidR="00154F77" w:rsidRPr="00732965">
        <w:rPr>
          <w:szCs w:val="20"/>
        </w:rPr>
        <w:t>improve</w:t>
      </w:r>
      <w:r w:rsidR="00360175" w:rsidRPr="00732965">
        <w:rPr>
          <w:szCs w:val="20"/>
        </w:rPr>
        <w:t xml:space="preserve"> capacity </w:t>
      </w:r>
      <w:r w:rsidR="00550DFD" w:rsidRPr="00732965">
        <w:rPr>
          <w:szCs w:val="20"/>
        </w:rPr>
        <w:t>of</w:t>
      </w:r>
      <w:r w:rsidR="00360175" w:rsidRPr="00732965">
        <w:rPr>
          <w:szCs w:val="20"/>
        </w:rPr>
        <w:t xml:space="preserve"> Municipal </w:t>
      </w:r>
      <w:r w:rsidR="005611E9" w:rsidRPr="00732965">
        <w:rPr>
          <w:szCs w:val="20"/>
        </w:rPr>
        <w:t>Corporations</w:t>
      </w:r>
      <w:r w:rsidR="00360175" w:rsidRPr="00732965">
        <w:rPr>
          <w:szCs w:val="20"/>
        </w:rPr>
        <w:t xml:space="preserve"> </w:t>
      </w:r>
      <w:r w:rsidR="00690243" w:rsidRPr="00732965">
        <w:rPr>
          <w:szCs w:val="20"/>
        </w:rPr>
        <w:t>to</w:t>
      </w:r>
      <w:r w:rsidR="00550DFD" w:rsidRPr="00732965">
        <w:rPr>
          <w:szCs w:val="20"/>
        </w:rPr>
        <w:t xml:space="preserve"> incorporate such information into their planning systems. </w:t>
      </w:r>
      <w:r w:rsidR="00360175" w:rsidRPr="00732965">
        <w:rPr>
          <w:szCs w:val="20"/>
        </w:rPr>
        <w:t xml:space="preserve">The </w:t>
      </w:r>
      <w:r w:rsidR="00360175" w:rsidRPr="00732965">
        <w:t xml:space="preserve">National Spatial Data Management Division needs more support </w:t>
      </w:r>
      <w:r w:rsidR="00154F77" w:rsidRPr="00732965">
        <w:t>to improve</w:t>
      </w:r>
      <w:r w:rsidR="00360175" w:rsidRPr="00732965">
        <w:t xml:space="preserve"> </w:t>
      </w:r>
      <w:r w:rsidR="007E4037" w:rsidRPr="00732965">
        <w:t xml:space="preserve">the availability of information and its information </w:t>
      </w:r>
      <w:r w:rsidR="00360175" w:rsidRPr="00732965">
        <w:t>coordination efforts</w:t>
      </w:r>
      <w:r w:rsidR="00360175" w:rsidRPr="00732965">
        <w:rPr>
          <w:szCs w:val="20"/>
        </w:rPr>
        <w:t>.  A recent examination</w:t>
      </w:r>
      <w:r w:rsidR="00CD1570" w:rsidRPr="00732965">
        <w:rPr>
          <w:szCs w:val="20"/>
        </w:rPr>
        <w:t xml:space="preserve"> </w:t>
      </w:r>
      <w:r w:rsidR="003D2B81" w:rsidRPr="00732965">
        <w:rPr>
          <w:szCs w:val="20"/>
        </w:rPr>
        <w:t xml:space="preserve">(as part of the GEF Project Preparation work) </w:t>
      </w:r>
      <w:r w:rsidR="003C6EA7" w:rsidRPr="00732965">
        <w:rPr>
          <w:szCs w:val="20"/>
        </w:rPr>
        <w:t>of the treatment of gender in th</w:t>
      </w:r>
      <w:r w:rsidR="00690243" w:rsidRPr="00732965">
        <w:rPr>
          <w:szCs w:val="20"/>
        </w:rPr>
        <w:t>e biodiversity policy landscape</w:t>
      </w:r>
      <w:r w:rsidR="003C6EA7" w:rsidRPr="00732965">
        <w:rPr>
          <w:szCs w:val="20"/>
        </w:rPr>
        <w:t xml:space="preserve"> </w:t>
      </w:r>
      <w:r w:rsidR="003C6EA7" w:rsidRPr="00732965">
        <w:rPr>
          <w:szCs w:val="20"/>
        </w:rPr>
        <w:lastRenderedPageBreak/>
        <w:t>showed that while there were a few areas of sensitivity, the capacity to address gender issues in development planning in the environmental related</w:t>
      </w:r>
      <w:r w:rsidR="007E4037" w:rsidRPr="00732965">
        <w:rPr>
          <w:szCs w:val="20"/>
        </w:rPr>
        <w:t xml:space="preserve"> sector</w:t>
      </w:r>
      <w:r w:rsidR="003C6EA7" w:rsidRPr="00732965">
        <w:rPr>
          <w:szCs w:val="20"/>
        </w:rPr>
        <w:t xml:space="preserve">, remained low. Gender mainstreaming know-how was </w:t>
      </w:r>
      <w:r w:rsidR="00290B44" w:rsidRPr="00732965">
        <w:rPr>
          <w:szCs w:val="20"/>
        </w:rPr>
        <w:t>limited</w:t>
      </w:r>
      <w:r w:rsidR="003C6EA7" w:rsidRPr="00732965">
        <w:rPr>
          <w:szCs w:val="20"/>
        </w:rPr>
        <w:t xml:space="preserve"> </w:t>
      </w:r>
      <w:r w:rsidR="00154F77" w:rsidRPr="00732965">
        <w:rPr>
          <w:szCs w:val="20"/>
        </w:rPr>
        <w:t xml:space="preserve">among staff </w:t>
      </w:r>
      <w:r w:rsidR="007E4037" w:rsidRPr="00732965">
        <w:rPr>
          <w:szCs w:val="20"/>
        </w:rPr>
        <w:t xml:space="preserve">involved with </w:t>
      </w:r>
      <w:r w:rsidR="003C6EA7" w:rsidRPr="00732965">
        <w:rPr>
          <w:szCs w:val="20"/>
        </w:rPr>
        <w:t xml:space="preserve">project development and implementation. </w:t>
      </w:r>
    </w:p>
    <w:p w14:paraId="2188B0F0" w14:textId="77777777" w:rsidR="005C70EC" w:rsidRPr="00732965" w:rsidRDefault="005C70EC" w:rsidP="005C70EC">
      <w:pPr>
        <w:spacing w:after="0"/>
        <w:ind w:left="270"/>
        <w:rPr>
          <w:szCs w:val="20"/>
        </w:rPr>
      </w:pPr>
    </w:p>
    <w:p w14:paraId="13F8B258" w14:textId="77777777" w:rsidR="005C70EC" w:rsidRPr="00732965" w:rsidRDefault="000C1DC8" w:rsidP="005C70EC">
      <w:pPr>
        <w:spacing w:after="0"/>
        <w:ind w:left="270"/>
        <w:rPr>
          <w:szCs w:val="20"/>
        </w:rPr>
      </w:pPr>
      <w:r w:rsidRPr="00732965">
        <w:rPr>
          <w:b/>
          <w:bCs/>
          <w:szCs w:val="20"/>
        </w:rPr>
        <w:t>Barrier 3</w:t>
      </w:r>
      <w:r w:rsidRPr="00732965">
        <w:rPr>
          <w:szCs w:val="20"/>
        </w:rPr>
        <w:t xml:space="preserve">. </w:t>
      </w:r>
      <w:r w:rsidRPr="00732965">
        <w:rPr>
          <w:b/>
          <w:i/>
          <w:szCs w:val="20"/>
        </w:rPr>
        <w:t>Community level livelihoods rely on short-term unsustainable land use practices</w:t>
      </w:r>
      <w:r w:rsidRPr="00732965">
        <w:rPr>
          <w:szCs w:val="20"/>
        </w:rPr>
        <w:t xml:space="preserve">. </w:t>
      </w:r>
    </w:p>
    <w:p w14:paraId="46DE9490" w14:textId="77777777" w:rsidR="005C70EC" w:rsidRPr="00732965" w:rsidRDefault="005C70EC" w:rsidP="005C70EC">
      <w:pPr>
        <w:spacing w:after="0"/>
        <w:rPr>
          <w:szCs w:val="20"/>
        </w:rPr>
      </w:pPr>
    </w:p>
    <w:p w14:paraId="63F633CC" w14:textId="77777777" w:rsidR="003C6EA7" w:rsidRPr="00732965" w:rsidRDefault="007E4037" w:rsidP="00236D12">
      <w:pPr>
        <w:numPr>
          <w:ilvl w:val="0"/>
          <w:numId w:val="27"/>
        </w:numPr>
        <w:spacing w:after="0"/>
        <w:ind w:left="270"/>
        <w:rPr>
          <w:szCs w:val="20"/>
        </w:rPr>
      </w:pPr>
      <w:r w:rsidRPr="00732965">
        <w:rPr>
          <w:szCs w:val="20"/>
        </w:rPr>
        <w:t>It is recognized that l</w:t>
      </w:r>
      <w:r w:rsidR="000C1DC8" w:rsidRPr="00732965">
        <w:rPr>
          <w:szCs w:val="20"/>
        </w:rPr>
        <w:t xml:space="preserve">ivelihood opportunities for rural communities often do not provide long-term </w:t>
      </w:r>
      <w:r w:rsidR="00154F77" w:rsidRPr="00732965">
        <w:rPr>
          <w:szCs w:val="20"/>
        </w:rPr>
        <w:t xml:space="preserve">and </w:t>
      </w:r>
      <w:r w:rsidR="000C1DC8" w:rsidRPr="00732965">
        <w:rPr>
          <w:szCs w:val="20"/>
        </w:rPr>
        <w:t xml:space="preserve">adequate or sustainable </w:t>
      </w:r>
      <w:r w:rsidRPr="00732965">
        <w:rPr>
          <w:szCs w:val="20"/>
        </w:rPr>
        <w:t>sources of income</w:t>
      </w:r>
      <w:r w:rsidR="000C1DC8" w:rsidRPr="00732965">
        <w:rPr>
          <w:szCs w:val="20"/>
        </w:rPr>
        <w:t>. Th</w:t>
      </w:r>
      <w:r w:rsidRPr="00732965">
        <w:rPr>
          <w:szCs w:val="20"/>
        </w:rPr>
        <w:t xml:space="preserve">is is further compounded by </w:t>
      </w:r>
      <w:r w:rsidR="00B55FA5" w:rsidRPr="00732965">
        <w:rPr>
          <w:szCs w:val="20"/>
        </w:rPr>
        <w:t>limited</w:t>
      </w:r>
      <w:r w:rsidR="000C1DC8" w:rsidRPr="00732965">
        <w:rPr>
          <w:szCs w:val="20"/>
        </w:rPr>
        <w:t xml:space="preserve"> capacity</w:t>
      </w:r>
      <w:r w:rsidR="003D2B81" w:rsidRPr="00732965">
        <w:rPr>
          <w:szCs w:val="20"/>
        </w:rPr>
        <w:t>,</w:t>
      </w:r>
      <w:r w:rsidR="000C1DC8" w:rsidRPr="00732965">
        <w:rPr>
          <w:szCs w:val="20"/>
        </w:rPr>
        <w:t xml:space="preserve"> opportunity </w:t>
      </w:r>
      <w:r w:rsidR="003D2B81" w:rsidRPr="00732965">
        <w:rPr>
          <w:szCs w:val="20"/>
        </w:rPr>
        <w:t xml:space="preserve">and resources </w:t>
      </w:r>
      <w:r w:rsidR="000C1DC8" w:rsidRPr="00732965">
        <w:rPr>
          <w:szCs w:val="20"/>
        </w:rPr>
        <w:t xml:space="preserve">to implement livelihood </w:t>
      </w:r>
      <w:r w:rsidRPr="00732965">
        <w:rPr>
          <w:szCs w:val="20"/>
        </w:rPr>
        <w:t xml:space="preserve">and land management measures </w:t>
      </w:r>
      <w:r w:rsidR="000C1DC8" w:rsidRPr="00732965">
        <w:rPr>
          <w:szCs w:val="20"/>
        </w:rPr>
        <w:t xml:space="preserve">that </w:t>
      </w:r>
      <w:r w:rsidRPr="00732965">
        <w:rPr>
          <w:szCs w:val="20"/>
        </w:rPr>
        <w:t xml:space="preserve">are </w:t>
      </w:r>
      <w:r w:rsidR="000C1DC8" w:rsidRPr="00732965">
        <w:rPr>
          <w:szCs w:val="20"/>
        </w:rPr>
        <w:t>biodiversity</w:t>
      </w:r>
      <w:r w:rsidRPr="00732965">
        <w:rPr>
          <w:szCs w:val="20"/>
        </w:rPr>
        <w:t xml:space="preserve">-friendly </w:t>
      </w:r>
      <w:r w:rsidR="000C1DC8" w:rsidRPr="00732965">
        <w:rPr>
          <w:szCs w:val="20"/>
        </w:rPr>
        <w:t xml:space="preserve">and provide </w:t>
      </w:r>
      <w:r w:rsidRPr="00732965">
        <w:rPr>
          <w:szCs w:val="20"/>
        </w:rPr>
        <w:t xml:space="preserve">sustainable </w:t>
      </w:r>
      <w:r w:rsidR="000C1DC8" w:rsidRPr="00732965">
        <w:rPr>
          <w:szCs w:val="20"/>
        </w:rPr>
        <w:t>economic benefits</w:t>
      </w:r>
      <w:r w:rsidR="00B55FA5" w:rsidRPr="00732965">
        <w:rPr>
          <w:szCs w:val="20"/>
        </w:rPr>
        <w:t xml:space="preserve"> as well</w:t>
      </w:r>
      <w:r w:rsidR="000C1DC8" w:rsidRPr="00732965">
        <w:rPr>
          <w:szCs w:val="20"/>
        </w:rPr>
        <w:t xml:space="preserve">. Other challenges </w:t>
      </w:r>
      <w:r w:rsidRPr="00732965">
        <w:rPr>
          <w:szCs w:val="20"/>
        </w:rPr>
        <w:t xml:space="preserve">for promotion of sustainable livelihood measures </w:t>
      </w:r>
      <w:r w:rsidR="000C1DC8" w:rsidRPr="00732965">
        <w:rPr>
          <w:szCs w:val="20"/>
        </w:rPr>
        <w:t>include high levels of praedial larceny, lack of permanent arrangements for access to land</w:t>
      </w:r>
      <w:r w:rsidR="001E6401" w:rsidRPr="00732965">
        <w:rPr>
          <w:szCs w:val="20"/>
        </w:rPr>
        <w:t xml:space="preserve"> (exacerbated by a shortage of suitable land for agriculture in the Cockpit Country)</w:t>
      </w:r>
      <w:r w:rsidR="000C1DC8" w:rsidRPr="00732965">
        <w:rPr>
          <w:szCs w:val="20"/>
        </w:rPr>
        <w:t xml:space="preserve">, attitudes to government land as an open access resource, </w:t>
      </w:r>
      <w:r w:rsidR="0077638C" w:rsidRPr="00732965">
        <w:rPr>
          <w:szCs w:val="20"/>
        </w:rPr>
        <w:t>limited</w:t>
      </w:r>
      <w:r w:rsidR="000C1DC8" w:rsidRPr="00732965">
        <w:rPr>
          <w:szCs w:val="20"/>
        </w:rPr>
        <w:t xml:space="preserve"> political </w:t>
      </w:r>
      <w:r w:rsidR="0077638C" w:rsidRPr="00732965">
        <w:rPr>
          <w:szCs w:val="20"/>
        </w:rPr>
        <w:t>support</w:t>
      </w:r>
      <w:r w:rsidR="000C1DC8" w:rsidRPr="00732965">
        <w:rPr>
          <w:szCs w:val="20"/>
        </w:rPr>
        <w:t xml:space="preserve"> to control activities on private land combined with legislation on land utilization that does not </w:t>
      </w:r>
      <w:r w:rsidR="0077638C" w:rsidRPr="00732965">
        <w:rPr>
          <w:szCs w:val="20"/>
        </w:rPr>
        <w:t xml:space="preserve">fully </w:t>
      </w:r>
      <w:r w:rsidR="000C1DC8" w:rsidRPr="00732965">
        <w:rPr>
          <w:szCs w:val="20"/>
        </w:rPr>
        <w:t>recog</w:t>
      </w:r>
      <w:r w:rsidR="00154F77" w:rsidRPr="00732965">
        <w:rPr>
          <w:szCs w:val="20"/>
        </w:rPr>
        <w:t>nize conservation as a land use.  There is also</w:t>
      </w:r>
      <w:r w:rsidR="000C1DC8" w:rsidRPr="00732965">
        <w:rPr>
          <w:szCs w:val="20"/>
        </w:rPr>
        <w:t xml:space="preserve"> </w:t>
      </w:r>
      <w:r w:rsidR="0077638C" w:rsidRPr="00732965">
        <w:rPr>
          <w:szCs w:val="20"/>
        </w:rPr>
        <w:t>limited</w:t>
      </w:r>
      <w:r w:rsidR="000C1DC8" w:rsidRPr="00732965">
        <w:rPr>
          <w:szCs w:val="20"/>
        </w:rPr>
        <w:t xml:space="preserve"> support for </w:t>
      </w:r>
      <w:r w:rsidR="00154F77" w:rsidRPr="00732965">
        <w:rPr>
          <w:szCs w:val="20"/>
        </w:rPr>
        <w:t xml:space="preserve">promotion of </w:t>
      </w:r>
      <w:r w:rsidRPr="00732965">
        <w:rPr>
          <w:szCs w:val="20"/>
        </w:rPr>
        <w:t xml:space="preserve">community-based marketing </w:t>
      </w:r>
      <w:r w:rsidR="00154F77" w:rsidRPr="00732965">
        <w:rPr>
          <w:szCs w:val="20"/>
        </w:rPr>
        <w:t xml:space="preserve">and </w:t>
      </w:r>
      <w:r w:rsidR="000C1DC8" w:rsidRPr="00732965">
        <w:rPr>
          <w:szCs w:val="20"/>
        </w:rPr>
        <w:t xml:space="preserve">access to business planning and credit. </w:t>
      </w:r>
      <w:r w:rsidR="001E6401" w:rsidRPr="00732965">
        <w:rPr>
          <w:szCs w:val="20"/>
        </w:rPr>
        <w:t xml:space="preserve">Maroon communities </w:t>
      </w:r>
      <w:r w:rsidRPr="00732965">
        <w:rPr>
          <w:szCs w:val="20"/>
        </w:rPr>
        <w:t xml:space="preserve">in addition </w:t>
      </w:r>
      <w:r w:rsidR="001E6401" w:rsidRPr="00732965">
        <w:rPr>
          <w:szCs w:val="20"/>
        </w:rPr>
        <w:t xml:space="preserve">face special issues because land is held in common. </w:t>
      </w:r>
      <w:r w:rsidR="000C1DC8" w:rsidRPr="00732965">
        <w:rPr>
          <w:szCs w:val="20"/>
        </w:rPr>
        <w:t xml:space="preserve">There is also </w:t>
      </w:r>
      <w:r w:rsidR="00690243" w:rsidRPr="00732965">
        <w:rPr>
          <w:szCs w:val="20"/>
        </w:rPr>
        <w:t xml:space="preserve">a </w:t>
      </w:r>
      <w:r w:rsidRPr="00732965">
        <w:rPr>
          <w:szCs w:val="20"/>
        </w:rPr>
        <w:t>need for</w:t>
      </w:r>
      <w:r w:rsidR="00CA34CF" w:rsidRPr="00732965">
        <w:rPr>
          <w:szCs w:val="20"/>
        </w:rPr>
        <w:t xml:space="preserve"> </w:t>
      </w:r>
      <w:r w:rsidR="00B55FA5" w:rsidRPr="00732965">
        <w:rPr>
          <w:szCs w:val="20"/>
        </w:rPr>
        <w:t xml:space="preserve">financial </w:t>
      </w:r>
      <w:r w:rsidR="00CA34CF" w:rsidRPr="00732965">
        <w:rPr>
          <w:szCs w:val="20"/>
        </w:rPr>
        <w:t xml:space="preserve">and technical </w:t>
      </w:r>
      <w:r w:rsidR="000C1DC8" w:rsidRPr="00732965">
        <w:rPr>
          <w:szCs w:val="20"/>
        </w:rPr>
        <w:t xml:space="preserve">support for development of alternative livelihoods such as ecotourism, biodiversity compatible agriculture and agroforestry systems. Development of ecotourism is limited by </w:t>
      </w:r>
      <w:r w:rsidR="000B2165" w:rsidRPr="00732965">
        <w:rPr>
          <w:szCs w:val="20"/>
        </w:rPr>
        <w:t xml:space="preserve">low level of recognition of natural assets, </w:t>
      </w:r>
      <w:r w:rsidR="000C1DC8" w:rsidRPr="00732965">
        <w:rPr>
          <w:szCs w:val="20"/>
        </w:rPr>
        <w:t>poor infrastructure and ma</w:t>
      </w:r>
      <w:r w:rsidR="0077638C" w:rsidRPr="00732965">
        <w:rPr>
          <w:szCs w:val="20"/>
        </w:rPr>
        <w:t>rketing</w:t>
      </w:r>
      <w:r w:rsidR="000C1DC8" w:rsidRPr="00732965">
        <w:rPr>
          <w:szCs w:val="20"/>
        </w:rPr>
        <w:t xml:space="preserve">. Currently, the Ministry of Tourism provides business development support for </w:t>
      </w:r>
      <w:r w:rsidR="00144D7F" w:rsidRPr="00732965">
        <w:rPr>
          <w:szCs w:val="20"/>
        </w:rPr>
        <w:t xml:space="preserve">small-scale </w:t>
      </w:r>
      <w:r w:rsidR="000C1DC8" w:rsidRPr="00732965">
        <w:rPr>
          <w:szCs w:val="20"/>
        </w:rPr>
        <w:t>ecotourism businesses</w:t>
      </w:r>
      <w:r w:rsidR="002A6267" w:rsidRPr="00732965">
        <w:rPr>
          <w:szCs w:val="20"/>
        </w:rPr>
        <w:t xml:space="preserve">, but this needs to be further expanded </w:t>
      </w:r>
      <w:r w:rsidR="00144D7F" w:rsidRPr="00732965">
        <w:rPr>
          <w:szCs w:val="20"/>
        </w:rPr>
        <w:t xml:space="preserve">and upscaled to make a </w:t>
      </w:r>
      <w:r w:rsidR="002A6267" w:rsidRPr="00732965">
        <w:rPr>
          <w:szCs w:val="20"/>
        </w:rPr>
        <w:t xml:space="preserve">larger </w:t>
      </w:r>
      <w:r w:rsidR="00144D7F" w:rsidRPr="00732965">
        <w:rPr>
          <w:szCs w:val="20"/>
        </w:rPr>
        <w:t xml:space="preserve">beneficial impact for local communities. </w:t>
      </w:r>
      <w:r w:rsidR="000C1DC8" w:rsidRPr="00732965">
        <w:rPr>
          <w:szCs w:val="20"/>
        </w:rPr>
        <w:t xml:space="preserve">Benefits associated with alternative sustainable livelihoods (i.e. climate smart agriculture, sustainable production of yam-sticks, biodiversity friendly </w:t>
      </w:r>
      <w:r w:rsidR="00CA34CF" w:rsidRPr="00732965">
        <w:rPr>
          <w:szCs w:val="20"/>
        </w:rPr>
        <w:t xml:space="preserve">horticulture, agriculture and </w:t>
      </w:r>
      <w:r w:rsidR="000C1DC8" w:rsidRPr="00732965">
        <w:rPr>
          <w:szCs w:val="20"/>
        </w:rPr>
        <w:t xml:space="preserve">agroforestry) are </w:t>
      </w:r>
      <w:r w:rsidR="00144D7F" w:rsidRPr="00732965">
        <w:rPr>
          <w:szCs w:val="20"/>
        </w:rPr>
        <w:t>not sufficiently</w:t>
      </w:r>
      <w:r w:rsidR="000C1DC8" w:rsidRPr="00732965">
        <w:rPr>
          <w:szCs w:val="20"/>
        </w:rPr>
        <w:t xml:space="preserve"> demonstrated</w:t>
      </w:r>
      <w:r w:rsidR="00144D7F" w:rsidRPr="00732965">
        <w:rPr>
          <w:szCs w:val="20"/>
        </w:rPr>
        <w:t xml:space="preserve"> and technology made readily available</w:t>
      </w:r>
      <w:r w:rsidR="000C1DC8" w:rsidRPr="00732965">
        <w:rPr>
          <w:szCs w:val="20"/>
        </w:rPr>
        <w:t xml:space="preserve">, limiting knowledge for successful </w:t>
      </w:r>
      <w:r w:rsidR="002A6267" w:rsidRPr="00732965">
        <w:rPr>
          <w:szCs w:val="20"/>
        </w:rPr>
        <w:t xml:space="preserve">application. </w:t>
      </w:r>
      <w:r w:rsidR="000C1DC8" w:rsidRPr="00732965">
        <w:rPr>
          <w:szCs w:val="20"/>
        </w:rPr>
        <w:t xml:space="preserve">Profitable </w:t>
      </w:r>
      <w:r w:rsidRPr="00732965">
        <w:rPr>
          <w:szCs w:val="20"/>
        </w:rPr>
        <w:t xml:space="preserve">and demonstrated </w:t>
      </w:r>
      <w:r w:rsidR="000C1DC8" w:rsidRPr="00732965">
        <w:rPr>
          <w:szCs w:val="20"/>
        </w:rPr>
        <w:t xml:space="preserve">biodiversity compatible and sustainable activities, such as apiculture in Jamaica, </w:t>
      </w:r>
      <w:r w:rsidR="00B55FA5" w:rsidRPr="00732965">
        <w:rPr>
          <w:szCs w:val="20"/>
        </w:rPr>
        <w:t xml:space="preserve">need to be </w:t>
      </w:r>
      <w:r w:rsidR="002A6267" w:rsidRPr="00732965">
        <w:rPr>
          <w:szCs w:val="20"/>
        </w:rPr>
        <w:t xml:space="preserve">also </w:t>
      </w:r>
      <w:r w:rsidRPr="00732965">
        <w:rPr>
          <w:szCs w:val="20"/>
        </w:rPr>
        <w:t>promoted</w:t>
      </w:r>
      <w:r w:rsidR="00CA34CF" w:rsidRPr="00732965">
        <w:rPr>
          <w:szCs w:val="20"/>
        </w:rPr>
        <w:t xml:space="preserve">. </w:t>
      </w:r>
      <w:r w:rsidRPr="00732965">
        <w:rPr>
          <w:szCs w:val="20"/>
        </w:rPr>
        <w:t>While some</w:t>
      </w:r>
      <w:r w:rsidR="00CA34CF" w:rsidRPr="00732965">
        <w:rPr>
          <w:szCs w:val="20"/>
        </w:rPr>
        <w:t xml:space="preserve"> farmers</w:t>
      </w:r>
      <w:r w:rsidR="00B55FA5" w:rsidRPr="00732965">
        <w:rPr>
          <w:szCs w:val="20"/>
        </w:rPr>
        <w:t xml:space="preserve"> </w:t>
      </w:r>
      <w:r w:rsidR="00CA34CF" w:rsidRPr="00732965">
        <w:rPr>
          <w:szCs w:val="20"/>
        </w:rPr>
        <w:t xml:space="preserve">receive </w:t>
      </w:r>
      <w:r w:rsidR="000C1DC8" w:rsidRPr="00732965">
        <w:rPr>
          <w:szCs w:val="20"/>
        </w:rPr>
        <w:t xml:space="preserve">training </w:t>
      </w:r>
      <w:r w:rsidR="00B55FA5" w:rsidRPr="00732965">
        <w:rPr>
          <w:szCs w:val="20"/>
        </w:rPr>
        <w:t>and</w:t>
      </w:r>
      <w:r w:rsidR="000C1DC8" w:rsidRPr="00732965">
        <w:rPr>
          <w:szCs w:val="20"/>
        </w:rPr>
        <w:t xml:space="preserve"> access to small-scale financial loans for business development (national mechanisms addressed in Component 1)</w:t>
      </w:r>
      <w:r w:rsidRPr="00732965">
        <w:rPr>
          <w:szCs w:val="20"/>
        </w:rPr>
        <w:t xml:space="preserve">, an </w:t>
      </w:r>
      <w:r w:rsidR="000C1DC8" w:rsidRPr="00732965">
        <w:rPr>
          <w:szCs w:val="20"/>
        </w:rPr>
        <w:t xml:space="preserve">increase in extension support and community capacity, combined with collaborative arrangements with both the private and public sector, </w:t>
      </w:r>
      <w:r w:rsidR="003C6EA7" w:rsidRPr="00732965">
        <w:rPr>
          <w:szCs w:val="20"/>
        </w:rPr>
        <w:t xml:space="preserve">as well as knowledge of the regulatory framework are needed to </w:t>
      </w:r>
      <w:r w:rsidRPr="00732965">
        <w:rPr>
          <w:szCs w:val="20"/>
        </w:rPr>
        <w:t xml:space="preserve">further </w:t>
      </w:r>
      <w:r w:rsidR="003C6EA7" w:rsidRPr="00732965">
        <w:rPr>
          <w:szCs w:val="20"/>
        </w:rPr>
        <w:t xml:space="preserve">develop </w:t>
      </w:r>
      <w:r w:rsidRPr="00732965">
        <w:rPr>
          <w:szCs w:val="20"/>
        </w:rPr>
        <w:t xml:space="preserve">and promote </w:t>
      </w:r>
      <w:r w:rsidR="003C6EA7" w:rsidRPr="00732965">
        <w:rPr>
          <w:szCs w:val="20"/>
        </w:rPr>
        <w:t>these sustainable productive practices. The opportunities for inclusion of women and young people, males and females in sustainable livelihood generating activities are influenced by a number of factors, including availability, access and control of resources, cultural norms, including household and familial responsibilities and time availability. These factors, among others require specific considerations in working with community members, including the Maroons, in sustainable livelihood generation enterprises.</w:t>
      </w:r>
    </w:p>
    <w:p w14:paraId="772E10FE" w14:textId="77777777" w:rsidR="005C70EC" w:rsidRPr="00732965" w:rsidRDefault="005C70EC" w:rsidP="005C70EC">
      <w:pPr>
        <w:spacing w:after="0"/>
        <w:ind w:left="270"/>
        <w:rPr>
          <w:szCs w:val="20"/>
        </w:rPr>
      </w:pPr>
    </w:p>
    <w:p w14:paraId="3D4ED217" w14:textId="77777777" w:rsidR="005C70EC" w:rsidRPr="00732965" w:rsidRDefault="00517875" w:rsidP="005C70EC">
      <w:pPr>
        <w:widowControl w:val="0"/>
        <w:autoSpaceDE w:val="0"/>
        <w:autoSpaceDN w:val="0"/>
        <w:adjustRightInd w:val="0"/>
        <w:spacing w:after="0"/>
        <w:ind w:left="270"/>
        <w:rPr>
          <w:rFonts w:cs="Calibri"/>
          <w:noProof/>
          <w:szCs w:val="20"/>
        </w:rPr>
      </w:pPr>
      <w:r w:rsidRPr="00732965">
        <w:rPr>
          <w:b/>
          <w:i/>
          <w:iCs/>
          <w:color w:val="000000"/>
          <w:szCs w:val="20"/>
        </w:rPr>
        <w:t xml:space="preserve">Barrier 4: </w:t>
      </w:r>
      <w:r w:rsidRPr="00732965">
        <w:rPr>
          <w:b/>
          <w:i/>
          <w:iCs/>
          <w:szCs w:val="20"/>
        </w:rPr>
        <w:t xml:space="preserve">Limited awareness among the sector agencies, public and key industrial sectors on how </w:t>
      </w:r>
      <w:r w:rsidR="006317A0" w:rsidRPr="00732965">
        <w:rPr>
          <w:b/>
          <w:i/>
          <w:iCs/>
          <w:szCs w:val="20"/>
        </w:rPr>
        <w:t>to integrate landscape planning</w:t>
      </w:r>
      <w:r w:rsidRPr="00732965">
        <w:rPr>
          <w:b/>
          <w:i/>
          <w:iCs/>
          <w:szCs w:val="20"/>
        </w:rPr>
        <w:t xml:space="preserve"> and lack of awareness amongst communities, public and tourists of risks posed by biodiversity and ecosystem losses.</w:t>
      </w:r>
      <w:r w:rsidRPr="00732965">
        <w:rPr>
          <w:i/>
          <w:iCs/>
          <w:szCs w:val="20"/>
        </w:rPr>
        <w:t xml:space="preserve"> </w:t>
      </w:r>
    </w:p>
    <w:p w14:paraId="13DE92E7" w14:textId="77777777" w:rsidR="005C70EC" w:rsidRPr="00732965" w:rsidRDefault="005C70EC" w:rsidP="005C70EC">
      <w:pPr>
        <w:widowControl w:val="0"/>
        <w:autoSpaceDE w:val="0"/>
        <w:autoSpaceDN w:val="0"/>
        <w:adjustRightInd w:val="0"/>
        <w:spacing w:after="0"/>
        <w:rPr>
          <w:rFonts w:cs="Calibri"/>
          <w:szCs w:val="20"/>
        </w:rPr>
      </w:pPr>
    </w:p>
    <w:p w14:paraId="5CB65386" w14:textId="77777777" w:rsidR="00517875" w:rsidRPr="00732965" w:rsidRDefault="00517875" w:rsidP="00236D12">
      <w:pPr>
        <w:widowControl w:val="0"/>
        <w:numPr>
          <w:ilvl w:val="0"/>
          <w:numId w:val="27"/>
        </w:numPr>
        <w:autoSpaceDE w:val="0"/>
        <w:autoSpaceDN w:val="0"/>
        <w:adjustRightInd w:val="0"/>
        <w:spacing w:after="0"/>
        <w:ind w:left="270"/>
        <w:rPr>
          <w:rFonts w:cs="Calibri"/>
          <w:noProof/>
          <w:szCs w:val="20"/>
        </w:rPr>
      </w:pPr>
      <w:r w:rsidRPr="00732965">
        <w:rPr>
          <w:rFonts w:cs="Calibri"/>
          <w:szCs w:val="20"/>
        </w:rPr>
        <w:t>Despite widespread awareness among sectors of the need for integrated planning</w:t>
      </w:r>
      <w:r w:rsidR="003D2B81" w:rsidRPr="00732965">
        <w:rPr>
          <w:rFonts w:cs="Calibri"/>
          <w:szCs w:val="20"/>
        </w:rPr>
        <w:t xml:space="preserve"> and elements </w:t>
      </w:r>
      <w:r w:rsidR="006317A0" w:rsidRPr="00732965">
        <w:rPr>
          <w:rFonts w:cs="Calibri"/>
          <w:szCs w:val="20"/>
        </w:rPr>
        <w:t>of which</w:t>
      </w:r>
      <w:r w:rsidR="003D2B81" w:rsidRPr="00732965">
        <w:rPr>
          <w:rFonts w:cs="Calibri"/>
          <w:szCs w:val="20"/>
        </w:rPr>
        <w:t xml:space="preserve"> </w:t>
      </w:r>
      <w:r w:rsidR="006317A0" w:rsidRPr="00732965">
        <w:rPr>
          <w:rFonts w:cs="Calibri"/>
          <w:szCs w:val="20"/>
        </w:rPr>
        <w:t xml:space="preserve">are </w:t>
      </w:r>
      <w:r w:rsidR="003D2B81" w:rsidRPr="00732965">
        <w:rPr>
          <w:rFonts w:cs="Calibri"/>
          <w:szCs w:val="20"/>
        </w:rPr>
        <w:t xml:space="preserve">recognized in Vision 2030 Jamaica, </w:t>
      </w:r>
      <w:r w:rsidRPr="00732965">
        <w:rPr>
          <w:rFonts w:cs="Calibri"/>
          <w:szCs w:val="20"/>
        </w:rPr>
        <w:t xml:space="preserve">there is </w:t>
      </w:r>
      <w:r w:rsidR="003D2B81" w:rsidRPr="00732965">
        <w:rPr>
          <w:rFonts w:cs="Calibri"/>
          <w:szCs w:val="20"/>
        </w:rPr>
        <w:t>need for further</w:t>
      </w:r>
      <w:r w:rsidR="00A565A2" w:rsidRPr="00732965">
        <w:rPr>
          <w:rFonts w:cs="Calibri"/>
          <w:szCs w:val="20"/>
        </w:rPr>
        <w:t xml:space="preserve"> attention to</w:t>
      </w:r>
      <w:r w:rsidRPr="00732965">
        <w:rPr>
          <w:rFonts w:cs="Calibri"/>
          <w:szCs w:val="20"/>
        </w:rPr>
        <w:t xml:space="preserve"> cross-sector </w:t>
      </w:r>
      <w:r w:rsidR="003D2B81" w:rsidRPr="00732965">
        <w:rPr>
          <w:rFonts w:cs="Calibri"/>
          <w:szCs w:val="20"/>
        </w:rPr>
        <w:t xml:space="preserve">integrated </w:t>
      </w:r>
      <w:r w:rsidRPr="00732965">
        <w:rPr>
          <w:rFonts w:cs="Calibri"/>
          <w:szCs w:val="20"/>
        </w:rPr>
        <w:t>planning</w:t>
      </w:r>
      <w:r w:rsidR="003D2B81" w:rsidRPr="00732965">
        <w:rPr>
          <w:rFonts w:cs="Calibri"/>
          <w:szCs w:val="20"/>
        </w:rPr>
        <w:t xml:space="preserve">. </w:t>
      </w:r>
      <w:r w:rsidR="006317A0" w:rsidRPr="00732965">
        <w:rPr>
          <w:rFonts w:cs="Calibri"/>
          <w:szCs w:val="20"/>
        </w:rPr>
        <w:t xml:space="preserve">This is further compounded by </w:t>
      </w:r>
      <w:r w:rsidRPr="00732965">
        <w:rPr>
          <w:rFonts w:cs="Calibri"/>
          <w:szCs w:val="20"/>
        </w:rPr>
        <w:t xml:space="preserve">limited awareness </w:t>
      </w:r>
      <w:r w:rsidR="00A565A2" w:rsidRPr="00732965">
        <w:rPr>
          <w:rFonts w:cs="Calibri"/>
          <w:szCs w:val="20"/>
        </w:rPr>
        <w:t xml:space="preserve">and capacity </w:t>
      </w:r>
      <w:r w:rsidRPr="00732965">
        <w:rPr>
          <w:rFonts w:cs="Calibri"/>
          <w:szCs w:val="20"/>
        </w:rPr>
        <w:t xml:space="preserve">among the key sector institutions on how to integrate planning and </w:t>
      </w:r>
      <w:r w:rsidRPr="00732965">
        <w:rPr>
          <w:rFonts w:cs="Calibri"/>
          <w:iCs/>
          <w:szCs w:val="20"/>
        </w:rPr>
        <w:t xml:space="preserve">management of land </w:t>
      </w:r>
      <w:r w:rsidR="006317A0" w:rsidRPr="00732965">
        <w:rPr>
          <w:rFonts w:cs="Calibri"/>
          <w:iCs/>
          <w:szCs w:val="20"/>
        </w:rPr>
        <w:t xml:space="preserve">and </w:t>
      </w:r>
      <w:r w:rsidRPr="00732965">
        <w:rPr>
          <w:rFonts w:cs="Calibri"/>
          <w:iCs/>
          <w:szCs w:val="20"/>
        </w:rPr>
        <w:t>coastal, seascape and marine areas, so as to take into active consideration the biodiversity, natural resources and environmental factors that underpin sustainable management. Major sector agencies, including forestry, agriculture, extractive industries and tourism plan and manage the use of resources within their individual sectoral interests and operations, but with little cross-secto</w:t>
      </w:r>
      <w:r w:rsidR="006317A0" w:rsidRPr="00732965">
        <w:rPr>
          <w:rFonts w:cs="Calibri"/>
          <w:iCs/>
          <w:szCs w:val="20"/>
        </w:rPr>
        <w:t xml:space="preserve">r integration. While, there </w:t>
      </w:r>
      <w:r w:rsidRPr="00732965">
        <w:rPr>
          <w:rFonts w:cs="Calibri"/>
          <w:iCs/>
          <w:szCs w:val="20"/>
        </w:rPr>
        <w:t>are efforts to improve integration, such as at the National Government level with multi-agency strategic planning through NEPA</w:t>
      </w:r>
      <w:r w:rsidR="00CA34CF" w:rsidRPr="00732965">
        <w:rPr>
          <w:rFonts w:cs="Calibri"/>
          <w:iCs/>
          <w:szCs w:val="20"/>
        </w:rPr>
        <w:t xml:space="preserve"> (e.g. through the on-going preparation of the National Spatial Plan)</w:t>
      </w:r>
      <w:r w:rsidR="00A565A2" w:rsidRPr="00732965">
        <w:rPr>
          <w:rFonts w:cs="Calibri"/>
          <w:iCs/>
          <w:szCs w:val="20"/>
        </w:rPr>
        <w:t xml:space="preserve"> and </w:t>
      </w:r>
      <w:r w:rsidRPr="00732965">
        <w:rPr>
          <w:rFonts w:cs="Calibri"/>
          <w:color w:val="000000"/>
          <w:szCs w:val="20"/>
        </w:rPr>
        <w:t>identif</w:t>
      </w:r>
      <w:r w:rsidR="006317A0" w:rsidRPr="00732965">
        <w:rPr>
          <w:rFonts w:cs="Calibri"/>
          <w:color w:val="000000"/>
          <w:szCs w:val="20"/>
        </w:rPr>
        <w:t>ication of</w:t>
      </w:r>
      <w:r w:rsidRPr="00732965">
        <w:rPr>
          <w:rFonts w:cs="Calibri"/>
          <w:color w:val="000000"/>
          <w:szCs w:val="20"/>
        </w:rPr>
        <w:t xml:space="preserve"> biodiversity priorities, which is articulated in the National Biodiversity Strategy and Action Plan (NBSAP)</w:t>
      </w:r>
      <w:r w:rsidR="006317A0" w:rsidRPr="00732965">
        <w:rPr>
          <w:rFonts w:cs="Calibri"/>
          <w:color w:val="000000"/>
          <w:szCs w:val="20"/>
        </w:rPr>
        <w:t xml:space="preserve">, this is constrained by </w:t>
      </w:r>
      <w:r w:rsidR="00A565A2" w:rsidRPr="00732965">
        <w:rPr>
          <w:rFonts w:cs="Calibri"/>
          <w:color w:val="000000"/>
          <w:szCs w:val="20"/>
        </w:rPr>
        <w:t>limited</w:t>
      </w:r>
      <w:r w:rsidRPr="00732965">
        <w:rPr>
          <w:rFonts w:cs="Calibri"/>
          <w:color w:val="000000"/>
          <w:szCs w:val="20"/>
        </w:rPr>
        <w:t xml:space="preserve"> baseline data on the extent, location, condition and threats for many important ecosystems and species. There is </w:t>
      </w:r>
      <w:r w:rsidR="00A565A2" w:rsidRPr="00732965">
        <w:rPr>
          <w:rFonts w:cs="Calibri"/>
          <w:color w:val="000000"/>
          <w:szCs w:val="20"/>
        </w:rPr>
        <w:t xml:space="preserve">thus </w:t>
      </w:r>
      <w:r w:rsidR="003D2B81" w:rsidRPr="00732965">
        <w:rPr>
          <w:rFonts w:cs="Calibri"/>
          <w:color w:val="000000"/>
          <w:szCs w:val="20"/>
        </w:rPr>
        <w:t>a</w:t>
      </w:r>
      <w:r w:rsidRPr="00732965">
        <w:rPr>
          <w:rFonts w:cs="Calibri"/>
          <w:color w:val="000000"/>
          <w:szCs w:val="20"/>
        </w:rPr>
        <w:t xml:space="preserve"> need for acquiring and distributing data, and building the institutional, technical, human, and infrastructural capacity to support on-going biodiversity </w:t>
      </w:r>
      <w:r w:rsidR="006317A0" w:rsidRPr="00732965">
        <w:rPr>
          <w:rFonts w:cs="Calibri"/>
          <w:color w:val="000000"/>
          <w:szCs w:val="20"/>
        </w:rPr>
        <w:t xml:space="preserve">assessment, </w:t>
      </w:r>
      <w:r w:rsidRPr="00732965">
        <w:rPr>
          <w:rFonts w:cs="Calibri"/>
          <w:color w:val="000000"/>
          <w:szCs w:val="20"/>
        </w:rPr>
        <w:t xml:space="preserve">monitoring and </w:t>
      </w:r>
      <w:r w:rsidR="006317A0" w:rsidRPr="00732965">
        <w:rPr>
          <w:rFonts w:cs="Calibri"/>
          <w:color w:val="000000"/>
          <w:szCs w:val="20"/>
        </w:rPr>
        <w:t xml:space="preserve">informed </w:t>
      </w:r>
      <w:r w:rsidRPr="00732965">
        <w:rPr>
          <w:rFonts w:cs="Calibri"/>
          <w:color w:val="000000"/>
          <w:szCs w:val="20"/>
        </w:rPr>
        <w:t xml:space="preserve">decision-making. Consequently, the country’s knowledge base on biodiversity and natural resources, and capacity for stewardship </w:t>
      </w:r>
      <w:r w:rsidR="003D2B81" w:rsidRPr="00732965">
        <w:rPr>
          <w:rFonts w:cs="Calibri"/>
          <w:color w:val="000000"/>
          <w:szCs w:val="20"/>
        </w:rPr>
        <w:t>needs to be strengthened</w:t>
      </w:r>
      <w:r w:rsidRPr="00732965">
        <w:rPr>
          <w:rFonts w:cs="Calibri"/>
          <w:color w:val="000000"/>
          <w:szCs w:val="20"/>
        </w:rPr>
        <w:t xml:space="preserve">. </w:t>
      </w:r>
      <w:r w:rsidR="006317A0" w:rsidRPr="00732965">
        <w:rPr>
          <w:rFonts w:cs="Calibri"/>
          <w:color w:val="000000"/>
          <w:szCs w:val="20"/>
        </w:rPr>
        <w:lastRenderedPageBreak/>
        <w:t>A</w:t>
      </w:r>
      <w:r w:rsidR="004F679C" w:rsidRPr="00732965">
        <w:rPr>
          <w:rFonts w:cs="Calibri"/>
          <w:color w:val="000000"/>
          <w:szCs w:val="20"/>
        </w:rPr>
        <w:t xml:space="preserve">ssessments are </w:t>
      </w:r>
      <w:r w:rsidR="006317A0" w:rsidRPr="00732965">
        <w:rPr>
          <w:rFonts w:cs="Calibri"/>
          <w:color w:val="000000"/>
          <w:szCs w:val="20"/>
        </w:rPr>
        <w:t xml:space="preserve">also </w:t>
      </w:r>
      <w:r w:rsidR="004F679C" w:rsidRPr="00732965">
        <w:rPr>
          <w:rFonts w:cs="Calibri"/>
          <w:color w:val="000000"/>
          <w:szCs w:val="20"/>
        </w:rPr>
        <w:t xml:space="preserve">needed to better understand the </w:t>
      </w:r>
      <w:r w:rsidR="004F679C" w:rsidRPr="00732965">
        <w:rPr>
          <w:rFonts w:cs="Calibri"/>
          <w:noProof/>
          <w:szCs w:val="20"/>
        </w:rPr>
        <w:t>d</w:t>
      </w:r>
      <w:r w:rsidRPr="00732965">
        <w:rPr>
          <w:rFonts w:cs="Calibri"/>
          <w:noProof/>
          <w:szCs w:val="20"/>
        </w:rPr>
        <w:t xml:space="preserve">rivers of, and vulnerabilities to, climate change. </w:t>
      </w:r>
      <w:r w:rsidR="004F679C" w:rsidRPr="00732965">
        <w:rPr>
          <w:rFonts w:cs="Calibri"/>
          <w:noProof/>
          <w:szCs w:val="20"/>
        </w:rPr>
        <w:t>Local</w:t>
      </w:r>
      <w:r w:rsidRPr="00732965">
        <w:rPr>
          <w:rFonts w:cs="Calibri"/>
          <w:noProof/>
          <w:szCs w:val="20"/>
        </w:rPr>
        <w:t xml:space="preserve"> communit</w:t>
      </w:r>
      <w:r w:rsidR="004F679C" w:rsidRPr="00732965">
        <w:rPr>
          <w:rFonts w:cs="Calibri"/>
          <w:noProof/>
          <w:szCs w:val="20"/>
        </w:rPr>
        <w:t xml:space="preserve">ies also need to be get a better </w:t>
      </w:r>
      <w:r w:rsidRPr="00732965">
        <w:rPr>
          <w:rFonts w:cs="Calibri"/>
          <w:noProof/>
          <w:szCs w:val="20"/>
        </w:rPr>
        <w:t xml:space="preserve">understanding of the importance of biodiversity and natural systems in providing critical ecosystem services </w:t>
      </w:r>
      <w:r w:rsidR="004F679C" w:rsidRPr="00732965">
        <w:rPr>
          <w:rFonts w:cs="Calibri"/>
          <w:noProof/>
          <w:szCs w:val="20"/>
        </w:rPr>
        <w:t xml:space="preserve">so that they can make informed decisions on land use and livelihood options. </w:t>
      </w:r>
      <w:r w:rsidRPr="00732965">
        <w:rPr>
          <w:rFonts w:cs="Calibri"/>
          <w:noProof/>
          <w:szCs w:val="20"/>
        </w:rPr>
        <w:t>Extractive industry, tourism and other sector</w:t>
      </w:r>
      <w:r w:rsidR="004F679C" w:rsidRPr="00732965">
        <w:rPr>
          <w:rFonts w:cs="Calibri"/>
          <w:noProof/>
          <w:szCs w:val="20"/>
        </w:rPr>
        <w:t>s</w:t>
      </w:r>
      <w:r w:rsidRPr="00732965">
        <w:rPr>
          <w:rFonts w:cs="Calibri"/>
          <w:noProof/>
          <w:szCs w:val="20"/>
        </w:rPr>
        <w:t xml:space="preserve"> </w:t>
      </w:r>
      <w:r w:rsidR="004F679C" w:rsidRPr="00732965">
        <w:rPr>
          <w:rFonts w:cs="Calibri"/>
          <w:noProof/>
          <w:szCs w:val="20"/>
        </w:rPr>
        <w:t xml:space="preserve">require improved information and assessments on the how sound environmental management practices can enhance and sustain their activities, while conserving biodiversity and ecological services. </w:t>
      </w:r>
      <w:r w:rsidRPr="00732965">
        <w:rPr>
          <w:rFonts w:cs="Calibri"/>
          <w:noProof/>
          <w:szCs w:val="20"/>
        </w:rPr>
        <w:t xml:space="preserve">Local communities </w:t>
      </w:r>
      <w:r w:rsidR="004F679C" w:rsidRPr="00732965">
        <w:rPr>
          <w:rFonts w:cs="Calibri"/>
          <w:noProof/>
          <w:szCs w:val="20"/>
        </w:rPr>
        <w:t>require</w:t>
      </w:r>
      <w:r w:rsidR="00A565A2" w:rsidRPr="00732965">
        <w:rPr>
          <w:rFonts w:cs="Calibri"/>
          <w:noProof/>
          <w:szCs w:val="20"/>
        </w:rPr>
        <w:t xml:space="preserve"> sufficient</w:t>
      </w:r>
      <w:r w:rsidRPr="00732965">
        <w:rPr>
          <w:rFonts w:cs="Calibri"/>
          <w:noProof/>
          <w:szCs w:val="20"/>
        </w:rPr>
        <w:t xml:space="preserve"> incentives a</w:t>
      </w:r>
      <w:r w:rsidR="006317A0" w:rsidRPr="00732965">
        <w:rPr>
          <w:rFonts w:cs="Calibri"/>
          <w:noProof/>
          <w:szCs w:val="20"/>
        </w:rPr>
        <w:t>nd encouragement for environmen</w:t>
      </w:r>
      <w:r w:rsidRPr="00732965">
        <w:rPr>
          <w:rFonts w:cs="Calibri"/>
          <w:noProof/>
          <w:szCs w:val="20"/>
        </w:rPr>
        <w:t xml:space="preserve">tal stewardship and </w:t>
      </w:r>
      <w:r w:rsidR="004F679C" w:rsidRPr="00732965">
        <w:rPr>
          <w:rFonts w:cs="Calibri"/>
          <w:noProof/>
          <w:szCs w:val="20"/>
        </w:rPr>
        <w:t>improved</w:t>
      </w:r>
      <w:r w:rsidRPr="00732965">
        <w:rPr>
          <w:rFonts w:cs="Calibri"/>
          <w:noProof/>
          <w:szCs w:val="20"/>
        </w:rPr>
        <w:t xml:space="preserve"> sex-diassgregated data and appreciation for gender issues</w:t>
      </w:r>
      <w:r w:rsidR="004F679C" w:rsidRPr="00732965">
        <w:rPr>
          <w:rFonts w:cs="Calibri"/>
          <w:noProof/>
          <w:szCs w:val="20"/>
        </w:rPr>
        <w:t xml:space="preserve"> </w:t>
      </w:r>
      <w:r w:rsidR="006317A0" w:rsidRPr="00732965">
        <w:rPr>
          <w:rFonts w:cs="Calibri"/>
          <w:noProof/>
          <w:szCs w:val="20"/>
        </w:rPr>
        <w:t xml:space="preserve">that </w:t>
      </w:r>
      <w:r w:rsidR="004F679C" w:rsidRPr="00732965">
        <w:rPr>
          <w:rFonts w:cs="Calibri"/>
          <w:noProof/>
          <w:szCs w:val="20"/>
        </w:rPr>
        <w:t>would make</w:t>
      </w:r>
      <w:r w:rsidRPr="00732965">
        <w:rPr>
          <w:rFonts w:cs="Calibri"/>
          <w:noProof/>
          <w:szCs w:val="20"/>
        </w:rPr>
        <w:t xml:space="preserve"> it </w:t>
      </w:r>
      <w:r w:rsidR="004F679C" w:rsidRPr="00732965">
        <w:rPr>
          <w:rFonts w:cs="Calibri"/>
          <w:noProof/>
          <w:szCs w:val="20"/>
        </w:rPr>
        <w:t xml:space="preserve">easier </w:t>
      </w:r>
      <w:r w:rsidRPr="00732965">
        <w:rPr>
          <w:rFonts w:cs="Calibri"/>
          <w:noProof/>
          <w:szCs w:val="20"/>
        </w:rPr>
        <w:t xml:space="preserve">to plan and evaluate </w:t>
      </w:r>
      <w:r w:rsidR="004F679C" w:rsidRPr="00732965">
        <w:rPr>
          <w:rFonts w:cs="Calibri"/>
          <w:noProof/>
          <w:szCs w:val="20"/>
        </w:rPr>
        <w:t xml:space="preserve">for </w:t>
      </w:r>
      <w:r w:rsidRPr="00732965">
        <w:rPr>
          <w:rFonts w:cs="Calibri"/>
          <w:noProof/>
          <w:szCs w:val="20"/>
        </w:rPr>
        <w:t xml:space="preserve">gender-based improvements. </w:t>
      </w:r>
    </w:p>
    <w:p w14:paraId="59AF30F1" w14:textId="77777777" w:rsidR="00DA208F" w:rsidRPr="00732965" w:rsidRDefault="00DA208F" w:rsidP="00A16B7E">
      <w:pPr>
        <w:widowControl w:val="0"/>
        <w:autoSpaceDE w:val="0"/>
        <w:autoSpaceDN w:val="0"/>
        <w:adjustRightInd w:val="0"/>
        <w:spacing w:after="0"/>
        <w:ind w:left="270"/>
        <w:rPr>
          <w:rFonts w:cs="Calibri"/>
          <w:noProof/>
          <w:szCs w:val="20"/>
        </w:rPr>
      </w:pPr>
    </w:p>
    <w:p w14:paraId="30F571A8" w14:textId="77777777" w:rsidR="00DA208F" w:rsidRPr="00732965" w:rsidRDefault="00DA208F" w:rsidP="00236D12">
      <w:pPr>
        <w:widowControl w:val="0"/>
        <w:numPr>
          <w:ilvl w:val="0"/>
          <w:numId w:val="27"/>
        </w:numPr>
        <w:autoSpaceDE w:val="0"/>
        <w:autoSpaceDN w:val="0"/>
        <w:adjustRightInd w:val="0"/>
        <w:spacing w:after="0"/>
        <w:ind w:left="270"/>
        <w:rPr>
          <w:szCs w:val="20"/>
        </w:rPr>
      </w:pPr>
      <w:r w:rsidRPr="00732965">
        <w:rPr>
          <w:szCs w:val="20"/>
        </w:rPr>
        <w:t xml:space="preserve">The direct threats affecting the project target (Jamaica’s biodiversity) and their relationships with a range of indirect factors (root causes) are illustrated in </w:t>
      </w:r>
      <w:r w:rsidRPr="00732965">
        <w:rPr>
          <w:b/>
          <w:szCs w:val="20"/>
        </w:rPr>
        <w:t>Figure 1</w:t>
      </w:r>
      <w:r w:rsidRPr="00732965">
        <w:rPr>
          <w:szCs w:val="20"/>
        </w:rPr>
        <w:t xml:space="preserve">, with entry points for project intervention strategies indicated. The relationship between the barriers and the project intervention logic is further illustrated in the theory of change diagram </w:t>
      </w:r>
      <w:r w:rsidRPr="00732965">
        <w:rPr>
          <w:b/>
          <w:szCs w:val="20"/>
        </w:rPr>
        <w:t>in Figure 2</w:t>
      </w:r>
      <w:r w:rsidRPr="00732965">
        <w:rPr>
          <w:szCs w:val="20"/>
        </w:rPr>
        <w:t>.</w:t>
      </w:r>
    </w:p>
    <w:p w14:paraId="53160748" w14:textId="77777777" w:rsidR="005C70EC" w:rsidRPr="00732965" w:rsidRDefault="005C70EC" w:rsidP="005C70EC">
      <w:pPr>
        <w:widowControl w:val="0"/>
        <w:autoSpaceDE w:val="0"/>
        <w:autoSpaceDN w:val="0"/>
        <w:adjustRightInd w:val="0"/>
        <w:spacing w:after="0"/>
        <w:ind w:left="270"/>
        <w:rPr>
          <w:szCs w:val="20"/>
        </w:rPr>
      </w:pPr>
    </w:p>
    <w:p w14:paraId="0F22396A" w14:textId="77777777" w:rsidR="005C70EC" w:rsidRPr="00732965" w:rsidRDefault="009F543C" w:rsidP="005C70EC">
      <w:pPr>
        <w:spacing w:after="0"/>
        <w:ind w:left="270"/>
        <w:rPr>
          <w:b/>
          <w:bCs/>
          <w:szCs w:val="20"/>
        </w:rPr>
      </w:pPr>
      <w:r w:rsidRPr="00732965">
        <w:rPr>
          <w:b/>
          <w:bCs/>
          <w:szCs w:val="20"/>
        </w:rPr>
        <w:t>Baseline scenario or any associated baseline projects.</w:t>
      </w:r>
    </w:p>
    <w:p w14:paraId="2F014C55" w14:textId="77777777" w:rsidR="009F543C" w:rsidRPr="00732965" w:rsidRDefault="009F543C" w:rsidP="005C70EC">
      <w:pPr>
        <w:spacing w:after="0"/>
        <w:ind w:left="270"/>
        <w:rPr>
          <w:szCs w:val="20"/>
        </w:rPr>
      </w:pPr>
      <w:r w:rsidRPr="00732965">
        <w:rPr>
          <w:b/>
          <w:bCs/>
          <w:szCs w:val="20"/>
        </w:rPr>
        <w:t xml:space="preserve"> </w:t>
      </w:r>
    </w:p>
    <w:p w14:paraId="5FDA34E4" w14:textId="77777777" w:rsidR="005C70EC" w:rsidRPr="00732965" w:rsidRDefault="00E123F3" w:rsidP="00236D12">
      <w:pPr>
        <w:numPr>
          <w:ilvl w:val="0"/>
          <w:numId w:val="65"/>
        </w:numPr>
        <w:tabs>
          <w:tab w:val="left" w:pos="270"/>
        </w:tabs>
        <w:spacing w:after="0"/>
        <w:ind w:left="270" w:hanging="270"/>
        <w:rPr>
          <w:szCs w:val="20"/>
        </w:rPr>
      </w:pPr>
      <w:r w:rsidRPr="00732965">
        <w:rPr>
          <w:szCs w:val="20"/>
        </w:rPr>
        <w:t xml:space="preserve">There are a number of </w:t>
      </w:r>
      <w:r w:rsidR="000C1DC8" w:rsidRPr="00732965">
        <w:rPr>
          <w:szCs w:val="20"/>
        </w:rPr>
        <w:t xml:space="preserve">recent </w:t>
      </w:r>
      <w:r w:rsidRPr="00732965">
        <w:rPr>
          <w:szCs w:val="20"/>
        </w:rPr>
        <w:t xml:space="preserve">Government implemented initiatives that support upscaling the level of biodiversity planning and management, as well as those focusing on mainstreaming biodiversity into sectoral frameworks. The project will build on the following baseline scenario. The Protected Area System Master Plan (2013-2017), and outputs of the GEF-4 Strengthening the Operational and Financial Sustainability of the National Protected Area System </w:t>
      </w:r>
      <w:r w:rsidR="000C1DC8" w:rsidRPr="00732965">
        <w:rPr>
          <w:szCs w:val="20"/>
        </w:rPr>
        <w:t xml:space="preserve">(NPAS) </w:t>
      </w:r>
      <w:r w:rsidRPr="00732965">
        <w:rPr>
          <w:szCs w:val="20"/>
        </w:rPr>
        <w:t xml:space="preserve">project (2012-2017), provides an essential protected area framework and foundation upon which this GEF-6 project builds connectivity in the mixed-use landscape between these protected sites. </w:t>
      </w:r>
      <w:r w:rsidR="000C1DC8" w:rsidRPr="00732965">
        <w:rPr>
          <w:szCs w:val="20"/>
        </w:rPr>
        <w:t xml:space="preserve">These documents and </w:t>
      </w:r>
      <w:r w:rsidR="00A375D9" w:rsidRPr="00732965">
        <w:rPr>
          <w:szCs w:val="20"/>
        </w:rPr>
        <w:t xml:space="preserve">the </w:t>
      </w:r>
      <w:r w:rsidR="000C1DC8" w:rsidRPr="00732965">
        <w:rPr>
          <w:szCs w:val="20"/>
        </w:rPr>
        <w:t xml:space="preserve">National Biodiversity Strategy and Action Plan and the National Ecological Gap Assessment all identified Cockpit Country as a high priority for further protection and conservation management. Previous </w:t>
      </w:r>
      <w:r w:rsidR="00CA34CF" w:rsidRPr="00732965">
        <w:rPr>
          <w:szCs w:val="20"/>
        </w:rPr>
        <w:t xml:space="preserve">initiatives </w:t>
      </w:r>
      <w:r w:rsidR="000C1DC8" w:rsidRPr="00732965">
        <w:rPr>
          <w:szCs w:val="20"/>
        </w:rPr>
        <w:t>to implement this recommendation have included a previous GEF proposal sponsored by the World Bank and the Cockpit Country Parks in Peril project (2003-2008) sponsored by The Nature Conservancy. The NPAS</w:t>
      </w:r>
      <w:r w:rsidRPr="00732965">
        <w:rPr>
          <w:szCs w:val="20"/>
        </w:rPr>
        <w:t xml:space="preserve"> project also developed and operationalized sustainable finance mechanisms, including the National Conservation Trust Fund of Jamaica (NCTFJ), upon which financing mechanisms for biodiversity in the integrated landscape can build</w:t>
      </w:r>
      <w:r w:rsidR="000C1DC8" w:rsidRPr="00732965">
        <w:rPr>
          <w:szCs w:val="20"/>
        </w:rPr>
        <w:t xml:space="preserve"> and made recommendations for implementing conservation easements</w:t>
      </w:r>
      <w:r w:rsidRPr="00732965">
        <w:rPr>
          <w:szCs w:val="20"/>
        </w:rPr>
        <w:t xml:space="preserve">. </w:t>
      </w:r>
      <w:r w:rsidR="008848EC" w:rsidRPr="00732965">
        <w:rPr>
          <w:szCs w:val="20"/>
        </w:rPr>
        <w:t xml:space="preserve">Interventions are also needed to make the analyses, plans and activities responsive to gender and social equity issues in light of the observation of the October 2017 Terminal Evaluation of the NPAS project that revealed that sustainable human development and women’s empowerment were not part of the outcomes. Corrective measures to be undertaken include robust implementation of gender considerations in Protected Areas Management as recommended by the NBSAP </w:t>
      </w:r>
      <w:r w:rsidR="006954E7" w:rsidRPr="00732965">
        <w:rPr>
          <w:szCs w:val="20"/>
        </w:rPr>
        <w:t xml:space="preserve">Interventions are however needed to make the analyses, plans and activities responsive to gender and social equity issues in light of the observation of the October 2017 Terminal Evaluation of the National Protected Area System (NPAS) project that revealed that sustainable human development and women’s empowerment were not part of the outcomes. Corrective measures to be undertaken include robust implementation of gender considerations in Protected Areas Management as recommended by the NBSAP. </w:t>
      </w:r>
    </w:p>
    <w:p w14:paraId="512BEAC4" w14:textId="77777777" w:rsidR="005C70EC" w:rsidRPr="00732965" w:rsidRDefault="005C70EC" w:rsidP="005C70EC">
      <w:pPr>
        <w:spacing w:after="0"/>
        <w:ind w:left="270"/>
        <w:rPr>
          <w:szCs w:val="20"/>
        </w:rPr>
      </w:pPr>
    </w:p>
    <w:p w14:paraId="1CDA362D" w14:textId="77777777" w:rsidR="005C70EC" w:rsidRPr="00732965" w:rsidRDefault="00E123F3" w:rsidP="00236D12">
      <w:pPr>
        <w:numPr>
          <w:ilvl w:val="0"/>
          <w:numId w:val="65"/>
        </w:numPr>
        <w:spacing w:after="0"/>
        <w:ind w:left="270"/>
        <w:rPr>
          <w:szCs w:val="20"/>
        </w:rPr>
      </w:pPr>
      <w:r w:rsidRPr="00732965">
        <w:rPr>
          <w:szCs w:val="20"/>
        </w:rPr>
        <w:t>The Adaptation Program and Financing Mechanism for the Pilot Program for Climate Resilience (PPCR, 2015-2020, US$7.9M) Jamaica initiative, through its Investment Project 1: Climate Data and Information Management, will assist the Government of Jamaica in improving information management systems to integrate climate change data into decision-making, providing useful synergies for this GEF-6 biodiversity and ecosystem data management initiatives. The PPCR Component II: Creation of Financial Mechanisms can provide lessons learned in financing climate resilience that can provide synergies with GEF-6 initiative. The Government of Jamaica has also initiated the National Spatial Plan initiative in 2011 (US$1.2M), being implemented by the Office of the Prime Minister, to support prioritization of land dependent decision</w:t>
      </w:r>
      <w:r w:rsidR="000C1DC8" w:rsidRPr="00732965">
        <w:rPr>
          <w:szCs w:val="20"/>
        </w:rPr>
        <w:t>-making</w:t>
      </w:r>
      <w:r w:rsidRPr="00732965">
        <w:rPr>
          <w:szCs w:val="20"/>
        </w:rPr>
        <w:t xml:space="preserve"> with the goal of balancing national development and environmental protection. Though this initiative is prioritized by NEPA and Jamaica’s Vision 2030 Jamaica: National Development Plan, its implementation has been limited to discrete areas, but </w:t>
      </w:r>
      <w:r w:rsidR="000C1DC8" w:rsidRPr="00732965">
        <w:rPr>
          <w:szCs w:val="20"/>
        </w:rPr>
        <w:t xml:space="preserve">it potentially </w:t>
      </w:r>
      <w:r w:rsidRPr="00732965">
        <w:rPr>
          <w:szCs w:val="20"/>
        </w:rPr>
        <w:t xml:space="preserve">provides a key baseline framework within which this project’s spatial mapping activities provide prioritized contributions The Building Climate Resilience of Urban Systems through Ecosystem-based Adaptation (EbA) in Latin America and the Caribbean (2017-2021, US$6M), through the Special Climate Change </w:t>
      </w:r>
      <w:r w:rsidRPr="00732965">
        <w:rPr>
          <w:szCs w:val="20"/>
        </w:rPr>
        <w:lastRenderedPageBreak/>
        <w:t>Trust Fund, will also support restoration and rehabilitation of forest reserve degraded lands, further supporting capacity within the Forestry Departmen</w:t>
      </w:r>
      <w:r w:rsidR="00A375D9" w:rsidRPr="00732965">
        <w:rPr>
          <w:szCs w:val="20"/>
        </w:rPr>
        <w:t>t for forest restoration</w:t>
      </w:r>
      <w:r w:rsidRPr="00732965">
        <w:rPr>
          <w:szCs w:val="20"/>
        </w:rPr>
        <w:t xml:space="preserve">. </w:t>
      </w:r>
      <w:r w:rsidR="000C1DC8" w:rsidRPr="00732965">
        <w:rPr>
          <w:szCs w:val="20"/>
        </w:rPr>
        <w:t xml:space="preserve">The European Union’s current </w:t>
      </w:r>
      <w:r w:rsidR="00A375D9" w:rsidRPr="00732965">
        <w:rPr>
          <w:szCs w:val="20"/>
        </w:rPr>
        <w:t>Budget Support Program for the Forest Sector supporting the</w:t>
      </w:r>
      <w:r w:rsidR="000C1DC8" w:rsidRPr="00732965">
        <w:rPr>
          <w:szCs w:val="20"/>
        </w:rPr>
        <w:t xml:space="preserve"> Forestry Department “Improved Forest Management for Jamaica” includes many complementary activities</w:t>
      </w:r>
      <w:r w:rsidR="008D06E0" w:rsidRPr="00732965">
        <w:rPr>
          <w:szCs w:val="20"/>
        </w:rPr>
        <w:t xml:space="preserve"> to the GEF project.</w:t>
      </w:r>
      <w:r w:rsidR="000C1DC8" w:rsidRPr="00732965">
        <w:rPr>
          <w:szCs w:val="20"/>
        </w:rPr>
        <w:t xml:space="preserve"> </w:t>
      </w:r>
      <w:r w:rsidRPr="00732965">
        <w:rPr>
          <w:szCs w:val="20"/>
        </w:rPr>
        <w:t>In a</w:t>
      </w:r>
      <w:r w:rsidR="000C1DC8" w:rsidRPr="00732965">
        <w:rPr>
          <w:szCs w:val="20"/>
        </w:rPr>
        <w:t>ddition, Government of Jamaica</w:t>
      </w:r>
      <w:r w:rsidRPr="00732965">
        <w:rPr>
          <w:szCs w:val="20"/>
        </w:rPr>
        <w:t xml:space="preserve"> is in the process of policy and regulatory changes to support the mainstreaming of environmental concerns and safeguards into planning, for which the conservative estimate for the current Government of Jamaica’s budget for the GEF-6 program</w:t>
      </w:r>
      <w:r w:rsidR="0036033A" w:rsidRPr="00732965">
        <w:rPr>
          <w:szCs w:val="20"/>
        </w:rPr>
        <w:t xml:space="preserve"> of </w:t>
      </w:r>
      <w:r w:rsidRPr="00732965">
        <w:rPr>
          <w:szCs w:val="20"/>
        </w:rPr>
        <w:t xml:space="preserve">6 years is USD1.5M. </w:t>
      </w:r>
    </w:p>
    <w:p w14:paraId="7A5D0F12" w14:textId="77777777" w:rsidR="005C70EC" w:rsidRPr="00732965" w:rsidRDefault="005C70EC" w:rsidP="00D57516">
      <w:pPr>
        <w:spacing w:after="0"/>
        <w:ind w:left="270"/>
        <w:rPr>
          <w:szCs w:val="20"/>
        </w:rPr>
      </w:pPr>
    </w:p>
    <w:p w14:paraId="5F18249E" w14:textId="342535AE" w:rsidR="00DA208F" w:rsidRPr="00732965" w:rsidRDefault="00E123F3" w:rsidP="00236D12">
      <w:pPr>
        <w:numPr>
          <w:ilvl w:val="0"/>
          <w:numId w:val="65"/>
        </w:numPr>
        <w:spacing w:after="0"/>
        <w:ind w:left="270"/>
        <w:rPr>
          <w:szCs w:val="20"/>
        </w:rPr>
      </w:pPr>
      <w:r w:rsidRPr="00732965">
        <w:rPr>
          <w:szCs w:val="20"/>
        </w:rPr>
        <w:t xml:space="preserve">Key baseline changes include the development of a new Tourism and Environment Policy that incorporates safeguards for areas of biological significance, such as Cockpit Country as well as new Sustainable Tourism Guidelines. Development of </w:t>
      </w:r>
      <w:r w:rsidR="00A375D9" w:rsidRPr="00732965">
        <w:rPr>
          <w:szCs w:val="20"/>
        </w:rPr>
        <w:t>the</w:t>
      </w:r>
      <w:r w:rsidRPr="00732965">
        <w:rPr>
          <w:szCs w:val="20"/>
        </w:rPr>
        <w:t xml:space="preserve"> Forest Policy </w:t>
      </w:r>
      <w:r w:rsidR="00A375D9" w:rsidRPr="00732965">
        <w:rPr>
          <w:szCs w:val="20"/>
        </w:rPr>
        <w:t xml:space="preserve">of Jamaica (2017) </w:t>
      </w:r>
      <w:r w:rsidRPr="00732965">
        <w:rPr>
          <w:szCs w:val="20"/>
        </w:rPr>
        <w:t xml:space="preserve">has led to the need for an amended Forest Act (in progress), which are supporting the integration of biodiversity and ecosystem consideration. </w:t>
      </w:r>
      <w:r w:rsidR="008848EC" w:rsidRPr="00732965">
        <w:rPr>
          <w:szCs w:val="20"/>
        </w:rPr>
        <w:t xml:space="preserve">The January 2018 National Minerals Policy which significantly addresses gender considerations, establishes monitoring and evaluation criteria that include the quality of biodiversity in mining areas and speaks as well of seeking technical assistance for pre-mining biodiversity surveys in known reserve areas. </w:t>
      </w:r>
      <w:r w:rsidR="0036033A" w:rsidRPr="00732965">
        <w:rPr>
          <w:szCs w:val="20"/>
        </w:rPr>
        <w:t xml:space="preserve">The mining sector is also in the process of developing a new National Minerals Policy and, recognizing its impact on the environment, environmental considerations will be addressed to some extent, although mining will take precedence over other land uses, including conservation. This project can provide key information to ensure appropriate safeguards and guidelines are developed for integration into these governance frameworks. This will be further supported by current </w:t>
      </w:r>
      <w:r w:rsidR="001C4AB2" w:rsidRPr="00732965">
        <w:rPr>
          <w:szCs w:val="20"/>
        </w:rPr>
        <w:t>African-Caribbean-Pacific (</w:t>
      </w:r>
      <w:r w:rsidR="0036033A" w:rsidRPr="00732965">
        <w:rPr>
          <w:szCs w:val="20"/>
        </w:rPr>
        <w:t>ACP-EU</w:t>
      </w:r>
      <w:r w:rsidR="001C4AB2" w:rsidRPr="00732965">
        <w:rPr>
          <w:szCs w:val="20"/>
        </w:rPr>
        <w:t>)</w:t>
      </w:r>
      <w:r w:rsidR="0036033A" w:rsidRPr="00732965">
        <w:rPr>
          <w:szCs w:val="20"/>
        </w:rPr>
        <w:t xml:space="preserve"> Development Minerals Program (2015-2018, US$842,438, UNDP implemented) which has components that support development of the new National Minerals Policy as well as mainstreaming environmental considerations into mining and quarrying operations and post-mining restoration, which so far has focused on “restoration” to housing or pasture. Another area in which it can assist is in developing strategies to minimize impacts of mining and enhance post-mining restoration. Restoration of mined out lands to forest or forestry and developing and testing effective approaches to recreating forests on mined out lands.</w:t>
      </w:r>
      <w:r w:rsidRPr="00732965">
        <w:rPr>
          <w:szCs w:val="20"/>
        </w:rPr>
        <w:t xml:space="preserve"> </w:t>
      </w:r>
    </w:p>
    <w:p w14:paraId="3C419DA3" w14:textId="77777777" w:rsidR="005C70EC" w:rsidRPr="00732965" w:rsidRDefault="005C70EC" w:rsidP="00D57516">
      <w:pPr>
        <w:ind w:left="270"/>
        <w:rPr>
          <w:rFonts w:cs="Segoe UI"/>
          <w:b/>
          <w:color w:val="000000"/>
          <w:szCs w:val="20"/>
        </w:rPr>
      </w:pPr>
    </w:p>
    <w:p w14:paraId="3C4940B2" w14:textId="77777777" w:rsidR="00DA208F" w:rsidRPr="00732965" w:rsidRDefault="00DA208F" w:rsidP="00D57516">
      <w:pPr>
        <w:ind w:left="270"/>
        <w:rPr>
          <w:rFonts w:cs="Segoe UI"/>
          <w:b/>
          <w:color w:val="000000"/>
          <w:szCs w:val="20"/>
        </w:rPr>
      </w:pPr>
      <w:r w:rsidRPr="00732965">
        <w:rPr>
          <w:rFonts w:cs="Segoe UI"/>
          <w:b/>
          <w:color w:val="000000"/>
          <w:szCs w:val="20"/>
        </w:rPr>
        <w:t>Alignment with national and global priorities</w:t>
      </w:r>
    </w:p>
    <w:p w14:paraId="6143B545" w14:textId="77777777" w:rsidR="000256A3" w:rsidRPr="00732965" w:rsidRDefault="00DA208F" w:rsidP="00236D12">
      <w:pPr>
        <w:numPr>
          <w:ilvl w:val="0"/>
          <w:numId w:val="65"/>
        </w:numPr>
        <w:spacing w:after="0"/>
        <w:ind w:left="270"/>
        <w:rPr>
          <w:szCs w:val="20"/>
        </w:rPr>
      </w:pPr>
      <w:r w:rsidRPr="00732965">
        <w:rPr>
          <w:szCs w:val="20"/>
          <w:u w:val="single"/>
        </w:rPr>
        <w:t>National Biodiversity Strategy and Action Plan (2016-2021)</w:t>
      </w:r>
      <w:r w:rsidRPr="00732965">
        <w:rPr>
          <w:szCs w:val="20"/>
        </w:rPr>
        <w:t xml:space="preserve">:  The GEF project aims to support the </w:t>
      </w:r>
      <w:r w:rsidR="00887422" w:rsidRPr="00732965">
        <w:rPr>
          <w:szCs w:val="20"/>
        </w:rPr>
        <w:t xml:space="preserve">improved management </w:t>
      </w:r>
      <w:r w:rsidRPr="00732965">
        <w:rPr>
          <w:szCs w:val="20"/>
        </w:rPr>
        <w:t xml:space="preserve">of </w:t>
      </w:r>
      <w:r w:rsidR="00887422" w:rsidRPr="00732965">
        <w:rPr>
          <w:szCs w:val="20"/>
        </w:rPr>
        <w:t xml:space="preserve">the </w:t>
      </w:r>
      <w:r w:rsidRPr="00732965">
        <w:rPr>
          <w:szCs w:val="20"/>
        </w:rPr>
        <w:t xml:space="preserve">Cockpit Country and to promote an integrated multi-sector and multi-stakeholder approach to management of its rich biological landscapes </w:t>
      </w:r>
      <w:r w:rsidR="00887422" w:rsidRPr="00732965">
        <w:rPr>
          <w:szCs w:val="20"/>
        </w:rPr>
        <w:t xml:space="preserve">that </w:t>
      </w:r>
      <w:r w:rsidR="008D06E0" w:rsidRPr="00732965">
        <w:rPr>
          <w:szCs w:val="20"/>
        </w:rPr>
        <w:t>is</w:t>
      </w:r>
      <w:r w:rsidRPr="00732965">
        <w:rPr>
          <w:szCs w:val="20"/>
        </w:rPr>
        <w:t xml:space="preserve"> aligned to Jamaica’s NBSAP (2016-2021). The project is compatible with the guiding principles enshrined in the NBSAP, namely as follows: </w:t>
      </w:r>
      <w:r w:rsidRPr="00732965">
        <w:rPr>
          <w:i/>
          <w:szCs w:val="20"/>
          <w:u w:val="single"/>
        </w:rPr>
        <w:t>Principle 1</w:t>
      </w:r>
      <w:r w:rsidRPr="00732965">
        <w:rPr>
          <w:i/>
          <w:szCs w:val="20"/>
        </w:rPr>
        <w:t xml:space="preserve">: </w:t>
      </w:r>
      <w:r w:rsidR="000256A3" w:rsidRPr="00732965">
        <w:rPr>
          <w:szCs w:val="20"/>
        </w:rPr>
        <w:t>Affirms commitment to open and transparent decision-making processes and opportunities for the participation of citizens in the development of strategies, plans and programs for addressing biodiversity issues:</w:t>
      </w:r>
      <w:r w:rsidR="000256A3" w:rsidRPr="00732965">
        <w:rPr>
          <w:i/>
          <w:szCs w:val="20"/>
        </w:rPr>
        <w:t xml:space="preserve"> </w:t>
      </w:r>
      <w:r w:rsidR="000256A3" w:rsidRPr="00732965">
        <w:rPr>
          <w:i/>
          <w:szCs w:val="20"/>
          <w:u w:val="single"/>
        </w:rPr>
        <w:t>Principle iii</w:t>
      </w:r>
      <w:r w:rsidR="000256A3" w:rsidRPr="00732965">
        <w:rPr>
          <w:i/>
          <w:szCs w:val="20"/>
        </w:rPr>
        <w:t>:</w:t>
      </w:r>
      <w:r w:rsidR="000256A3" w:rsidRPr="00732965">
        <w:rPr>
          <w:szCs w:val="20"/>
        </w:rPr>
        <w:t xml:space="preserve"> Respecting local and traditional knowledge when developing and implementing policies, programs and plans related to biodiversity</w:t>
      </w:r>
      <w:r w:rsidR="000256A3" w:rsidRPr="00732965">
        <w:rPr>
          <w:i/>
          <w:szCs w:val="20"/>
        </w:rPr>
        <w:t xml:space="preserve">: </w:t>
      </w:r>
      <w:r w:rsidR="000256A3" w:rsidRPr="00732965">
        <w:rPr>
          <w:i/>
          <w:szCs w:val="20"/>
          <w:u w:val="single"/>
        </w:rPr>
        <w:t>Principle IV</w:t>
      </w:r>
      <w:r w:rsidR="000256A3" w:rsidRPr="00732965">
        <w:rPr>
          <w:i/>
          <w:szCs w:val="20"/>
        </w:rPr>
        <w:t xml:space="preserve">: </w:t>
      </w:r>
      <w:r w:rsidR="000256A3" w:rsidRPr="00732965">
        <w:rPr>
          <w:szCs w:val="20"/>
        </w:rPr>
        <w:t>Protect habitats, ecosystems, species and genetic resources</w:t>
      </w:r>
      <w:r w:rsidR="000256A3" w:rsidRPr="00732965">
        <w:rPr>
          <w:i/>
          <w:szCs w:val="20"/>
        </w:rPr>
        <w:t xml:space="preserve">; </w:t>
      </w:r>
      <w:r w:rsidR="000256A3" w:rsidRPr="00732965">
        <w:rPr>
          <w:i/>
          <w:szCs w:val="20"/>
          <w:u w:val="single"/>
        </w:rPr>
        <w:t>Principle V</w:t>
      </w:r>
      <w:r w:rsidR="000256A3" w:rsidRPr="00732965">
        <w:rPr>
          <w:i/>
          <w:szCs w:val="20"/>
        </w:rPr>
        <w:t xml:space="preserve">: </w:t>
      </w:r>
      <w:r w:rsidR="000256A3" w:rsidRPr="00732965">
        <w:rPr>
          <w:szCs w:val="20"/>
        </w:rPr>
        <w:t>Encourage NGOs and community groups to manage protected areas and implement species management plans</w:t>
      </w:r>
      <w:r w:rsidR="000256A3" w:rsidRPr="00732965">
        <w:rPr>
          <w:i/>
          <w:szCs w:val="20"/>
        </w:rPr>
        <w:t xml:space="preserve">: </w:t>
      </w:r>
      <w:r w:rsidR="000256A3" w:rsidRPr="00732965">
        <w:rPr>
          <w:i/>
          <w:szCs w:val="20"/>
          <w:u w:val="single"/>
        </w:rPr>
        <w:t>Principle VI</w:t>
      </w:r>
      <w:r w:rsidR="000256A3" w:rsidRPr="00732965">
        <w:rPr>
          <w:i/>
          <w:szCs w:val="20"/>
        </w:rPr>
        <w:t xml:space="preserve">: </w:t>
      </w:r>
      <w:r w:rsidR="000256A3" w:rsidRPr="00732965">
        <w:rPr>
          <w:szCs w:val="20"/>
        </w:rPr>
        <w:t>Avoid or minimize environmental degradation and loss of biodiversity:</w:t>
      </w:r>
      <w:r w:rsidR="000256A3" w:rsidRPr="00732965">
        <w:rPr>
          <w:i/>
          <w:szCs w:val="20"/>
          <w:u w:val="single"/>
        </w:rPr>
        <w:t xml:space="preserve"> Principle VII</w:t>
      </w:r>
      <w:r w:rsidR="000256A3" w:rsidRPr="00732965">
        <w:rPr>
          <w:i/>
          <w:szCs w:val="20"/>
        </w:rPr>
        <w:t xml:space="preserve">: </w:t>
      </w:r>
      <w:r w:rsidR="000256A3" w:rsidRPr="00732965">
        <w:rPr>
          <w:szCs w:val="20"/>
        </w:rPr>
        <w:t>Invest in resource management tools, enforcement, education and other activities; and</w:t>
      </w:r>
      <w:r w:rsidR="000256A3" w:rsidRPr="00732965">
        <w:rPr>
          <w:i/>
          <w:szCs w:val="20"/>
        </w:rPr>
        <w:t xml:space="preserve"> </w:t>
      </w:r>
      <w:r w:rsidR="000256A3" w:rsidRPr="00732965">
        <w:rPr>
          <w:i/>
          <w:szCs w:val="20"/>
          <w:u w:val="single"/>
        </w:rPr>
        <w:t>Principle VIII</w:t>
      </w:r>
      <w:r w:rsidR="000256A3" w:rsidRPr="00732965">
        <w:rPr>
          <w:i/>
          <w:szCs w:val="20"/>
        </w:rPr>
        <w:t xml:space="preserve">: </w:t>
      </w:r>
      <w:r w:rsidR="000256A3" w:rsidRPr="00732965">
        <w:rPr>
          <w:szCs w:val="20"/>
        </w:rPr>
        <w:t>Ensure the economic, social and environmental objectives are integrated and policies, strategies, plans and programs are coordinated effectively to ensure greatest positive impact.</w:t>
      </w:r>
      <w:r w:rsidR="00D64E30" w:rsidRPr="00732965">
        <w:rPr>
          <w:szCs w:val="20"/>
        </w:rPr>
        <w:t xml:space="preserve"> The NBSAP makes specific recommendations for the integration of gender into biodiversity management from the institutional to the level of projects and programs.</w:t>
      </w:r>
    </w:p>
    <w:p w14:paraId="7D8DF247" w14:textId="77777777" w:rsidR="005C70EC" w:rsidRPr="00732965" w:rsidRDefault="005C70EC" w:rsidP="00D57516">
      <w:pPr>
        <w:spacing w:after="0"/>
        <w:ind w:left="270"/>
        <w:rPr>
          <w:szCs w:val="20"/>
        </w:rPr>
      </w:pPr>
    </w:p>
    <w:p w14:paraId="4994824E" w14:textId="77777777" w:rsidR="005029E4" w:rsidRPr="00732965" w:rsidRDefault="00DF7315" w:rsidP="00236D12">
      <w:pPr>
        <w:numPr>
          <w:ilvl w:val="0"/>
          <w:numId w:val="65"/>
        </w:numPr>
        <w:spacing w:after="0"/>
        <w:ind w:left="270"/>
        <w:rPr>
          <w:szCs w:val="20"/>
        </w:rPr>
      </w:pPr>
      <w:r w:rsidRPr="00732965">
        <w:rPr>
          <w:szCs w:val="20"/>
          <w:u w:val="single"/>
        </w:rPr>
        <w:t>Vision 2030 National Development Plan</w:t>
      </w:r>
      <w:r w:rsidR="00F66920" w:rsidRPr="00732965">
        <w:rPr>
          <w:szCs w:val="20"/>
          <w:u w:val="single"/>
        </w:rPr>
        <w:t xml:space="preserve">:  </w:t>
      </w:r>
      <w:r w:rsidR="00F66920" w:rsidRPr="00732965">
        <w:rPr>
          <w:szCs w:val="20"/>
        </w:rPr>
        <w:t xml:space="preserve">The key underlying objective of Vision 2030 Jamaica is to secure sustained and broad-based improvement in the quality of life of </w:t>
      </w:r>
      <w:r w:rsidR="00887422" w:rsidRPr="00732965">
        <w:rPr>
          <w:szCs w:val="20"/>
        </w:rPr>
        <w:t>the</w:t>
      </w:r>
      <w:r w:rsidR="00F66920" w:rsidRPr="00732965">
        <w:rPr>
          <w:szCs w:val="20"/>
        </w:rPr>
        <w:t xml:space="preserve"> people that will transform Jamaica into “the place of choice to live, work, raise families and do business”. In order to achieve this objective, the National Development Plan articulates a comprehensive and integrated strategy around four fundamental goals: </w:t>
      </w:r>
      <w:r w:rsidR="00A36A6F" w:rsidRPr="00732965">
        <w:rPr>
          <w:i/>
          <w:szCs w:val="20"/>
        </w:rPr>
        <w:t>Goal 1</w:t>
      </w:r>
      <w:r w:rsidR="00A36A6F" w:rsidRPr="00732965">
        <w:rPr>
          <w:szCs w:val="20"/>
        </w:rPr>
        <w:t xml:space="preserve">: Jamaicans are empowered to achieve their full potential; </w:t>
      </w:r>
      <w:r w:rsidR="00A36A6F" w:rsidRPr="00732965">
        <w:rPr>
          <w:i/>
          <w:szCs w:val="20"/>
        </w:rPr>
        <w:t>Goal 2</w:t>
      </w:r>
      <w:r w:rsidR="00A36A6F" w:rsidRPr="00732965">
        <w:rPr>
          <w:szCs w:val="20"/>
        </w:rPr>
        <w:t xml:space="preserve">: The Jamaican society is secure, cohesive and just; </w:t>
      </w:r>
      <w:r w:rsidR="00A36A6F" w:rsidRPr="00732965">
        <w:rPr>
          <w:i/>
          <w:szCs w:val="20"/>
        </w:rPr>
        <w:t>Goal 3</w:t>
      </w:r>
      <w:r w:rsidR="00A36A6F" w:rsidRPr="00732965">
        <w:rPr>
          <w:szCs w:val="20"/>
        </w:rPr>
        <w:t xml:space="preserve">: Jamaica’s economy is prosperous; and </w:t>
      </w:r>
      <w:r w:rsidR="00A36A6F" w:rsidRPr="00732965">
        <w:rPr>
          <w:i/>
          <w:szCs w:val="20"/>
        </w:rPr>
        <w:t>Goal 4</w:t>
      </w:r>
      <w:r w:rsidR="00A36A6F" w:rsidRPr="00732965">
        <w:rPr>
          <w:szCs w:val="20"/>
        </w:rPr>
        <w:t xml:space="preserve">: Jamaica has a healthy natural environment. Goal 4 outlines that the quality of life depends on the quality of </w:t>
      </w:r>
      <w:r w:rsidR="00887422" w:rsidRPr="00732965">
        <w:rPr>
          <w:szCs w:val="20"/>
        </w:rPr>
        <w:t>the</w:t>
      </w:r>
      <w:r w:rsidR="00A36A6F" w:rsidRPr="00732965">
        <w:rPr>
          <w:szCs w:val="20"/>
        </w:rPr>
        <w:t xml:space="preserve"> natural environment. This goal recognizes the importance of the natural environment and ensures harmony among development </w:t>
      </w:r>
      <w:r w:rsidR="00A36A6F" w:rsidRPr="00732965">
        <w:rPr>
          <w:szCs w:val="20"/>
        </w:rPr>
        <w:lastRenderedPageBreak/>
        <w:t xml:space="preserve">activities, environmental sustainability and conservation of the country’s natural resources. It further recognizes that healthy, productive and protective environments, social systems and economies are the bases of development, sustainability and human welfare. Ecosystems such as forests, mangroves and coral reefs, provide essential services such as flood control, recharging ground water, and waste assimilation that underpin economic development and sustain human health. Jamaica’s main industries, including agriculture, tourism, manufacturing, and mining and quarrying, rely heavily on the country’s rich natural resource base. These economic activities are not always practiced in a manner that is sensitive to the environment, partly due to unsustainable consumption and production patterns which result in these natural resources deteriorating faster than they can replenish themselves. </w:t>
      </w:r>
      <w:r w:rsidR="005029E4" w:rsidRPr="00732965">
        <w:rPr>
          <w:szCs w:val="20"/>
        </w:rPr>
        <w:t xml:space="preserve">Under this goal, Vision 2030 Jamaica focuses on the effective management of the country’s natural resources to ensure the continued provision of essential environmental services. It also focuses on the design of environmental policies that internalize the cost of pollution and environmental damage into the production costs of all economic activities. The strategies recognize that successful environmental management is increasingly becoming the basis for the success or failure of economies and social well-being. </w:t>
      </w:r>
      <w:r w:rsidR="00D64E30" w:rsidRPr="00732965">
        <w:rPr>
          <w:szCs w:val="20"/>
        </w:rPr>
        <w:t xml:space="preserve">The Gender Sector Plan of Vision 2030 made proposals to create an integrated, gendered and sustainable approach to environmental planning and conservation </w:t>
      </w:r>
      <w:r w:rsidR="00745047" w:rsidRPr="00732965">
        <w:rPr>
          <w:szCs w:val="20"/>
        </w:rPr>
        <w:t>that</w:t>
      </w:r>
      <w:r w:rsidR="00D64E30" w:rsidRPr="00732965">
        <w:rPr>
          <w:szCs w:val="20"/>
        </w:rPr>
        <w:t xml:space="preserve"> have key implications for biodiversity conservation.</w:t>
      </w:r>
    </w:p>
    <w:p w14:paraId="6157D58E" w14:textId="77777777" w:rsidR="005C70EC" w:rsidRPr="00732965" w:rsidRDefault="005C70EC" w:rsidP="00D57516">
      <w:pPr>
        <w:spacing w:after="0"/>
        <w:ind w:left="270"/>
        <w:rPr>
          <w:szCs w:val="20"/>
        </w:rPr>
      </w:pPr>
    </w:p>
    <w:p w14:paraId="01A8A605" w14:textId="77777777" w:rsidR="00495FF8" w:rsidRPr="00732965" w:rsidRDefault="007752E3" w:rsidP="00236D12">
      <w:pPr>
        <w:pStyle w:val="GEFFieldtoFillout"/>
        <w:numPr>
          <w:ilvl w:val="0"/>
          <w:numId w:val="65"/>
        </w:numPr>
        <w:ind w:left="270"/>
        <w:jc w:val="both"/>
        <w:rPr>
          <w:rFonts w:ascii="Calibri" w:hAnsi="Calibri"/>
          <w:color w:val="000000" w:themeColor="text1"/>
          <w:sz w:val="20"/>
          <w:szCs w:val="20"/>
        </w:rPr>
      </w:pPr>
      <w:r w:rsidRPr="00732965">
        <w:rPr>
          <w:rFonts w:ascii="Calibri" w:hAnsi="Calibri"/>
          <w:sz w:val="20"/>
          <w:szCs w:val="20"/>
          <w:u w:val="single"/>
        </w:rPr>
        <w:t>Sustainable Development Goals and Aichi Targets</w:t>
      </w:r>
      <w:r w:rsidRPr="00732965">
        <w:rPr>
          <w:rFonts w:ascii="Calibri" w:hAnsi="Calibri"/>
          <w:sz w:val="20"/>
          <w:szCs w:val="20"/>
        </w:rPr>
        <w:t xml:space="preserve">: The proposed project will support the achievement of the Sustainable Development Goals (SDGs) in </w:t>
      </w:r>
      <w:r w:rsidR="0013004E" w:rsidRPr="00732965">
        <w:rPr>
          <w:rFonts w:ascii="Calibri" w:hAnsi="Calibri"/>
          <w:sz w:val="20"/>
          <w:szCs w:val="20"/>
        </w:rPr>
        <w:t>Jamaica</w:t>
      </w:r>
      <w:r w:rsidRPr="00732965">
        <w:rPr>
          <w:rFonts w:ascii="Calibri" w:hAnsi="Calibri"/>
          <w:sz w:val="20"/>
          <w:szCs w:val="20"/>
        </w:rPr>
        <w:t>, most notably SDG</w:t>
      </w:r>
      <w:r w:rsidR="0013004E" w:rsidRPr="00732965">
        <w:rPr>
          <w:rFonts w:ascii="Calibri" w:hAnsi="Calibri"/>
          <w:sz w:val="20"/>
          <w:szCs w:val="20"/>
        </w:rPr>
        <w:t>15</w:t>
      </w:r>
      <w:r w:rsidRPr="00732965">
        <w:rPr>
          <w:rFonts w:ascii="Calibri" w:hAnsi="Calibri"/>
          <w:sz w:val="20"/>
          <w:szCs w:val="20"/>
        </w:rPr>
        <w:t xml:space="preserve"> to </w:t>
      </w:r>
      <w:r w:rsidR="0013004E" w:rsidRPr="00732965">
        <w:rPr>
          <w:rFonts w:ascii="Calibri" w:hAnsi="Calibri"/>
          <w:i/>
          <w:sz w:val="20"/>
          <w:szCs w:val="20"/>
        </w:rPr>
        <w:t>Protect, restore and promote sustainable use of terrestrial ecosystems, sustainably manage forests, combat desertification, and halt and reverse land degradation and halt biodiversity loss</w:t>
      </w:r>
      <w:r w:rsidR="00420527" w:rsidRPr="00732965">
        <w:rPr>
          <w:rFonts w:ascii="Calibri" w:hAnsi="Calibri"/>
          <w:i/>
          <w:sz w:val="20"/>
          <w:szCs w:val="20"/>
        </w:rPr>
        <w:t xml:space="preserve">, in particular </w:t>
      </w:r>
      <w:r w:rsidR="00420527" w:rsidRPr="00732965">
        <w:rPr>
          <w:rFonts w:ascii="Calibri" w:hAnsi="Calibri"/>
          <w:i/>
          <w:sz w:val="20"/>
          <w:szCs w:val="20"/>
          <w:u w:val="single"/>
        </w:rPr>
        <w:t>Target 15.2</w:t>
      </w:r>
      <w:r w:rsidR="00420527" w:rsidRPr="00732965">
        <w:rPr>
          <w:rFonts w:ascii="Calibri" w:hAnsi="Calibri"/>
          <w:i/>
          <w:sz w:val="20"/>
          <w:szCs w:val="20"/>
        </w:rPr>
        <w:t>:</w:t>
      </w:r>
      <w:r w:rsidR="00EC3FA3" w:rsidRPr="00732965">
        <w:rPr>
          <w:rFonts w:ascii="Calibri" w:hAnsi="Calibri"/>
          <w:i/>
          <w:sz w:val="20"/>
          <w:szCs w:val="20"/>
        </w:rPr>
        <w:t xml:space="preserve"> </w:t>
      </w:r>
      <w:r w:rsidR="00520BE3" w:rsidRPr="00732965">
        <w:rPr>
          <w:rFonts w:ascii="Calibri" w:hAnsi="Calibri" w:cs="Times"/>
          <w:color w:val="000000" w:themeColor="text1"/>
          <w:sz w:val="20"/>
          <w:szCs w:val="20"/>
        </w:rPr>
        <w:t>By 2020, promote the implementation of sustainable management of all types of forests, halt deforestation, restore degraded forests and substantially increase afforestation and reforestation globally</w:t>
      </w:r>
      <w:r w:rsidR="00420527" w:rsidRPr="00732965">
        <w:rPr>
          <w:rFonts w:ascii="Calibri" w:hAnsi="Calibri" w:cs="Times"/>
          <w:color w:val="000000" w:themeColor="text1"/>
          <w:sz w:val="20"/>
          <w:szCs w:val="20"/>
        </w:rPr>
        <w:t xml:space="preserve">; </w:t>
      </w:r>
      <w:r w:rsidR="00420527" w:rsidRPr="00732965">
        <w:rPr>
          <w:rFonts w:ascii="Calibri" w:hAnsi="Calibri" w:cs="Times"/>
          <w:i/>
          <w:color w:val="000000" w:themeColor="text1"/>
          <w:sz w:val="20"/>
          <w:szCs w:val="20"/>
          <w:u w:val="single"/>
        </w:rPr>
        <w:t>Target 15.5:</w:t>
      </w:r>
      <w:r w:rsidR="00420527" w:rsidRPr="00732965">
        <w:rPr>
          <w:rFonts w:ascii="Calibri" w:hAnsi="Calibri" w:cs="Times"/>
          <w:color w:val="000000" w:themeColor="text1"/>
          <w:sz w:val="20"/>
          <w:szCs w:val="20"/>
        </w:rPr>
        <w:t xml:space="preserve"> </w:t>
      </w:r>
      <w:r w:rsidR="00520BE3" w:rsidRPr="00732965">
        <w:rPr>
          <w:rFonts w:ascii="Calibri" w:hAnsi="Calibri" w:cs="Times"/>
          <w:color w:val="000000" w:themeColor="text1"/>
          <w:sz w:val="20"/>
          <w:szCs w:val="20"/>
        </w:rPr>
        <w:t>Take urgent and significant action to reduce the degradation of natural habitats, halt the loss of biodiversity and, by 2020, protect and prevent the extinction of threatened species</w:t>
      </w:r>
      <w:r w:rsidR="00420527" w:rsidRPr="00732965">
        <w:rPr>
          <w:rFonts w:ascii="Calibri" w:hAnsi="Calibri" w:cs="Times"/>
          <w:color w:val="000000" w:themeColor="text1"/>
          <w:sz w:val="20"/>
          <w:szCs w:val="20"/>
        </w:rPr>
        <w:t xml:space="preserve">; and </w:t>
      </w:r>
      <w:r w:rsidR="00420527" w:rsidRPr="00732965">
        <w:rPr>
          <w:rFonts w:ascii="Calibri" w:hAnsi="Calibri" w:cs="Times"/>
          <w:i/>
          <w:color w:val="000000" w:themeColor="text1"/>
          <w:sz w:val="20"/>
          <w:szCs w:val="20"/>
          <w:u w:val="single"/>
        </w:rPr>
        <w:t>Target 15.9</w:t>
      </w:r>
      <w:r w:rsidR="00420527" w:rsidRPr="00732965">
        <w:rPr>
          <w:rFonts w:ascii="Calibri" w:hAnsi="Calibri" w:cs="Times"/>
          <w:color w:val="000000" w:themeColor="text1"/>
          <w:sz w:val="20"/>
          <w:szCs w:val="20"/>
        </w:rPr>
        <w:t xml:space="preserve">: </w:t>
      </w:r>
      <w:r w:rsidR="00BE58ED" w:rsidRPr="00732965">
        <w:rPr>
          <w:rFonts w:ascii="Calibri" w:hAnsi="Calibri" w:cs="Times"/>
          <w:color w:val="000000" w:themeColor="text1"/>
          <w:sz w:val="20"/>
          <w:szCs w:val="20"/>
        </w:rPr>
        <w:t>integrate ecosystem and biodiversity values into national and local planning, development processes, poverty reduction strategies and accounts</w:t>
      </w:r>
      <w:bookmarkStart w:id="4" w:name="_Hlk532219501"/>
      <w:r w:rsidR="00420527" w:rsidRPr="00732965">
        <w:rPr>
          <w:rFonts w:ascii="Calibri" w:hAnsi="Calibri"/>
          <w:i/>
          <w:color w:val="000000" w:themeColor="text1"/>
          <w:sz w:val="20"/>
          <w:szCs w:val="20"/>
        </w:rPr>
        <w:t xml:space="preserve">. </w:t>
      </w:r>
      <w:r w:rsidRPr="00732965">
        <w:rPr>
          <w:rFonts w:ascii="Calibri" w:hAnsi="Calibri"/>
          <w:color w:val="000000" w:themeColor="text1"/>
          <w:sz w:val="20"/>
          <w:szCs w:val="20"/>
        </w:rPr>
        <w:t xml:space="preserve">The proposed project will contribute to the following Aichi Targets: </w:t>
      </w:r>
      <w:r w:rsidR="00676A9C" w:rsidRPr="00732965">
        <w:rPr>
          <w:rFonts w:ascii="Calibri" w:hAnsi="Calibri" w:cs="Helvetica"/>
          <w:bCs/>
          <w:i/>
          <w:color w:val="000000" w:themeColor="text1"/>
          <w:szCs w:val="20"/>
          <w:u w:val="single"/>
        </w:rPr>
        <w:t>T</w:t>
      </w:r>
      <w:r w:rsidR="00676A9C" w:rsidRPr="00732965">
        <w:rPr>
          <w:rFonts w:ascii="Calibri" w:hAnsi="Calibri" w:cs="Helvetica"/>
          <w:bCs/>
          <w:i/>
          <w:color w:val="000000" w:themeColor="text1"/>
          <w:sz w:val="20"/>
          <w:szCs w:val="20"/>
          <w:u w:val="single"/>
        </w:rPr>
        <w:t>arget 11</w:t>
      </w:r>
      <w:r w:rsidR="00676A9C" w:rsidRPr="00732965">
        <w:rPr>
          <w:rFonts w:ascii="Calibri" w:hAnsi="Calibri" w:cs="Helvetica"/>
          <w:bCs/>
          <w:i/>
          <w:color w:val="000000" w:themeColor="text1"/>
          <w:sz w:val="20"/>
          <w:szCs w:val="20"/>
        </w:rPr>
        <w:t>:</w:t>
      </w:r>
      <w:r w:rsidR="00676A9C" w:rsidRPr="00732965">
        <w:rPr>
          <w:rFonts w:ascii="Calibri" w:hAnsi="Calibri" w:cs="Helvetica"/>
          <w:bCs/>
          <w:color w:val="000000" w:themeColor="text1"/>
          <w:sz w:val="20"/>
          <w:szCs w:val="20"/>
        </w:rPr>
        <w:t xml:space="preserve"> </w:t>
      </w:r>
      <w:r w:rsidR="00676A9C" w:rsidRPr="00732965">
        <w:rPr>
          <w:rFonts w:ascii="Calibri" w:hAnsi="Calibri" w:cs="Helvetica"/>
          <w:color w:val="000000" w:themeColor="text1"/>
          <w:sz w:val="20"/>
          <w:szCs w:val="20"/>
        </w:rPr>
        <w:t xml:space="preserve">By 2020, at least 17 per cent of terrestrial and inland water, and 10 per cent of coastal and marine areas, especially areas of particular importance for biodiversity and ecosystem services, are conserved through effectively and equitably managed, ecologically representative and well connected systems of protected areas and other effective area-based conservation measures, and integrated into the wider landscapes and seascapes; and </w:t>
      </w:r>
      <w:r w:rsidR="00676A9C" w:rsidRPr="00732965">
        <w:rPr>
          <w:rFonts w:ascii="Calibri" w:hAnsi="Calibri" w:cs="Helvetica"/>
          <w:bCs/>
          <w:i/>
          <w:color w:val="000000" w:themeColor="text1"/>
          <w:szCs w:val="20"/>
          <w:u w:val="single"/>
        </w:rPr>
        <w:t>T</w:t>
      </w:r>
      <w:r w:rsidR="00676A9C" w:rsidRPr="00732965">
        <w:rPr>
          <w:rFonts w:ascii="Calibri" w:hAnsi="Calibri" w:cs="Helvetica"/>
          <w:bCs/>
          <w:i/>
          <w:color w:val="000000" w:themeColor="text1"/>
          <w:sz w:val="20"/>
          <w:szCs w:val="20"/>
          <w:u w:val="single"/>
        </w:rPr>
        <w:t>arget 14</w:t>
      </w:r>
      <w:r w:rsidR="00676A9C" w:rsidRPr="00732965">
        <w:rPr>
          <w:rFonts w:ascii="Calibri" w:hAnsi="Calibri" w:cs="Helvetica"/>
          <w:bCs/>
          <w:i/>
          <w:color w:val="000000" w:themeColor="text1"/>
          <w:sz w:val="20"/>
          <w:szCs w:val="20"/>
        </w:rPr>
        <w:t>:</w:t>
      </w:r>
      <w:r w:rsidR="00676A9C" w:rsidRPr="00732965">
        <w:rPr>
          <w:rFonts w:ascii="Calibri" w:hAnsi="Calibri" w:cs="Helvetica"/>
          <w:color w:val="000000" w:themeColor="text1"/>
          <w:sz w:val="20"/>
          <w:szCs w:val="20"/>
        </w:rPr>
        <w:t xml:space="preserve"> By 2020, ecosystems that provide essential services, including services related to water, and contribute to health, livelihoods and well-being, are restored and safeguarded, taking into account the needs of women, indigenous and local communities, and the poor and vulnerable.</w:t>
      </w:r>
    </w:p>
    <w:bookmarkEnd w:id="4"/>
    <w:p w14:paraId="3DF5C3D7" w14:textId="77777777" w:rsidR="007752E3" w:rsidRPr="00732965" w:rsidRDefault="007752E3" w:rsidP="00DA208F">
      <w:pPr>
        <w:spacing w:before="100" w:beforeAutospacing="1" w:after="100" w:afterAutospacing="1"/>
        <w:rPr>
          <w:szCs w:val="20"/>
        </w:rPr>
        <w:sectPr w:rsidR="007752E3" w:rsidRPr="00732965" w:rsidSect="00E42056">
          <w:footerReference w:type="default" r:id="rId16"/>
          <w:footerReference w:type="first" r:id="rId17"/>
          <w:pgSz w:w="12240" w:h="15840" w:code="1"/>
          <w:pgMar w:top="1440" w:right="1440" w:bottom="1440" w:left="1440" w:header="720" w:footer="432" w:gutter="0"/>
          <w:cols w:space="708"/>
          <w:titlePg/>
          <w:docGrid w:linePitch="360"/>
        </w:sectPr>
      </w:pPr>
    </w:p>
    <w:p w14:paraId="1866E786" w14:textId="77777777" w:rsidR="00E123F3" w:rsidRPr="00732965" w:rsidRDefault="00E123F3" w:rsidP="00E123F3">
      <w:pPr>
        <w:spacing w:before="100" w:beforeAutospacing="1" w:after="100" w:afterAutospacing="1"/>
        <w:rPr>
          <w:szCs w:val="20"/>
        </w:rPr>
      </w:pPr>
    </w:p>
    <w:p w14:paraId="3ECCCB82" w14:textId="77777777" w:rsidR="00225442" w:rsidRPr="00732965" w:rsidRDefault="00AE178C" w:rsidP="00AE178C">
      <w:pPr>
        <w:jc w:val="left"/>
        <w:rPr>
          <w:rFonts w:cs="Calibri"/>
          <w:b/>
          <w:color w:val="000000"/>
          <w:szCs w:val="20"/>
        </w:rPr>
      </w:pPr>
      <w:r w:rsidRPr="00732965">
        <w:rPr>
          <w:rFonts w:cs="Calibri"/>
          <w:b/>
          <w:color w:val="000000"/>
          <w:szCs w:val="20"/>
        </w:rPr>
        <w:t>Figure 1: Threats, root causes and barriers to the long-term solution and GEF strategies to address them</w:t>
      </w:r>
    </w:p>
    <w:p w14:paraId="51A80D2C" w14:textId="77777777" w:rsidR="00AE178C" w:rsidRPr="00732965" w:rsidRDefault="00AE178C" w:rsidP="00AE178C">
      <w:pPr>
        <w:jc w:val="left"/>
        <w:rPr>
          <w:rFonts w:cs="Calibri"/>
          <w:color w:val="000000"/>
          <w:szCs w:val="20"/>
        </w:rPr>
      </w:pPr>
    </w:p>
    <w:p w14:paraId="370E2DBF" w14:textId="6650A743" w:rsidR="00A110F3" w:rsidRPr="00732965" w:rsidRDefault="00FF5983" w:rsidP="00AE178C">
      <w:pPr>
        <w:jc w:val="left"/>
        <w:rPr>
          <w:rFonts w:cs="Calibri"/>
          <w:color w:val="000000"/>
          <w:szCs w:val="20"/>
        </w:rPr>
        <w:sectPr w:rsidR="00A110F3" w:rsidRPr="00732965" w:rsidSect="00A110F3">
          <w:pgSz w:w="15840" w:h="12240" w:orient="landscape" w:code="1"/>
          <w:pgMar w:top="1440" w:right="1440" w:bottom="1440" w:left="1440" w:header="720" w:footer="432" w:gutter="0"/>
          <w:cols w:space="708"/>
          <w:titlePg/>
          <w:docGrid w:linePitch="360"/>
        </w:sectPr>
      </w:pPr>
      <w:r w:rsidRPr="00732965">
        <w:rPr>
          <w:rFonts w:cs="Calibri"/>
          <w:noProof/>
          <w:color w:val="000000"/>
          <w:szCs w:val="20"/>
        </w:rPr>
        <w:drawing>
          <wp:inline distT="0" distB="0" distL="0" distR="0" wp14:anchorId="374A5AE6" wp14:editId="79A266DA">
            <wp:extent cx="8229600" cy="4765040"/>
            <wp:effectExtent l="0" t="0" r="0" b="10160"/>
            <wp:docPr id="2" name="Picture 2" descr="Revised S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vised SA-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229600" cy="4765040"/>
                    </a:xfrm>
                    <a:prstGeom prst="rect">
                      <a:avLst/>
                    </a:prstGeom>
                    <a:noFill/>
                    <a:ln>
                      <a:noFill/>
                    </a:ln>
                  </pic:spPr>
                </pic:pic>
              </a:graphicData>
            </a:graphic>
          </wp:inline>
        </w:drawing>
      </w:r>
    </w:p>
    <w:p w14:paraId="35FDCD48" w14:textId="77777777" w:rsidR="00B7005A" w:rsidRPr="00732965" w:rsidRDefault="00B7005A" w:rsidP="00AE178C">
      <w:pPr>
        <w:jc w:val="left"/>
        <w:rPr>
          <w:rFonts w:cs="Calibri"/>
          <w:color w:val="000000"/>
          <w:szCs w:val="20"/>
        </w:rPr>
      </w:pPr>
    </w:p>
    <w:p w14:paraId="64B91547" w14:textId="77777777" w:rsidR="00D218B7" w:rsidRPr="00732965" w:rsidRDefault="004C3717" w:rsidP="00D218B7">
      <w:pPr>
        <w:pStyle w:val="Heading1"/>
        <w:spacing w:before="0" w:after="0"/>
        <w:jc w:val="left"/>
        <w:rPr>
          <w:rFonts w:ascii="Calibri" w:hAnsi="Calibri"/>
          <w:szCs w:val="28"/>
        </w:rPr>
      </w:pPr>
      <w:bookmarkStart w:id="5" w:name="_Toc487556777"/>
      <w:bookmarkStart w:id="6" w:name="_Toc207800911"/>
      <w:r w:rsidRPr="00732965">
        <w:rPr>
          <w:rFonts w:ascii="Calibri" w:hAnsi="Calibri"/>
          <w:szCs w:val="28"/>
        </w:rPr>
        <w:t>Strategy</w:t>
      </w:r>
      <w:bookmarkEnd w:id="5"/>
      <w:r w:rsidR="00A25CCB" w:rsidRPr="00732965">
        <w:rPr>
          <w:rFonts w:ascii="Calibri" w:hAnsi="Calibri"/>
          <w:szCs w:val="28"/>
        </w:rPr>
        <w:t xml:space="preserve"> </w:t>
      </w:r>
      <w:bookmarkEnd w:id="6"/>
    </w:p>
    <w:p w14:paraId="2B7221A1" w14:textId="77777777" w:rsidR="00064A5C" w:rsidRPr="00732965" w:rsidRDefault="00064A5C" w:rsidP="00D017AF">
      <w:pPr>
        <w:tabs>
          <w:tab w:val="left" w:pos="1701"/>
        </w:tabs>
        <w:spacing w:after="0"/>
        <w:jc w:val="left"/>
        <w:rPr>
          <w:i/>
        </w:rPr>
      </w:pPr>
      <w:r w:rsidRPr="00732965">
        <w:rPr>
          <w:i/>
        </w:rPr>
        <w:tab/>
      </w:r>
    </w:p>
    <w:p w14:paraId="5480F959" w14:textId="6A03124D" w:rsidR="00C90AAB" w:rsidRPr="00732965" w:rsidRDefault="00C90AAB" w:rsidP="00236D12">
      <w:pPr>
        <w:widowControl w:val="0"/>
        <w:numPr>
          <w:ilvl w:val="0"/>
          <w:numId w:val="28"/>
        </w:numPr>
        <w:autoSpaceDE w:val="0"/>
        <w:autoSpaceDN w:val="0"/>
        <w:adjustRightInd w:val="0"/>
        <w:spacing w:after="0"/>
        <w:ind w:left="270"/>
        <w:rPr>
          <w:rFonts w:cs="Calibri"/>
          <w:szCs w:val="20"/>
        </w:rPr>
      </w:pPr>
      <w:r w:rsidRPr="00732965">
        <w:rPr>
          <w:rFonts w:cs="Calibri"/>
          <w:szCs w:val="20"/>
        </w:rPr>
        <w:t xml:space="preserve">The project’s objective is </w:t>
      </w:r>
      <w:r w:rsidRPr="00732965">
        <w:rPr>
          <w:rFonts w:eastAsia="Calibri"/>
          <w:b/>
          <w:noProof/>
          <w:color w:val="000000"/>
          <w:szCs w:val="20"/>
        </w:rPr>
        <w:t>to enhance conservation of biodiversity and ecosystem services through mainstreaming of biodiversity into policies and practices into Jamaica’s productive landscapes and key sectors</w:t>
      </w:r>
      <w:r w:rsidR="001C727E" w:rsidRPr="00732965">
        <w:rPr>
          <w:rStyle w:val="FootnoteReference"/>
          <w:rFonts w:eastAsia="Calibri"/>
          <w:b/>
          <w:noProof/>
          <w:color w:val="000000"/>
          <w:szCs w:val="20"/>
        </w:rPr>
        <w:footnoteReference w:id="23"/>
      </w:r>
      <w:r w:rsidRPr="00732965">
        <w:rPr>
          <w:rFonts w:eastAsia="Calibri"/>
          <w:b/>
          <w:noProof/>
          <w:color w:val="000000"/>
          <w:szCs w:val="20"/>
        </w:rPr>
        <w:t xml:space="preserve">.  </w:t>
      </w:r>
      <w:r w:rsidRPr="00732965">
        <w:rPr>
          <w:rFonts w:eastAsia="Calibri"/>
          <w:noProof/>
          <w:color w:val="000000"/>
          <w:szCs w:val="20"/>
        </w:rPr>
        <w:t xml:space="preserve">The intent is to </w:t>
      </w:r>
      <w:r w:rsidRPr="00732965">
        <w:rPr>
          <w:rFonts w:eastAsia="Calibri" w:cs="Calibri"/>
          <w:noProof/>
          <w:color w:val="000000"/>
          <w:szCs w:val="20"/>
        </w:rPr>
        <w:t>operationalize integrated management of productive landscapes to generate multiple benefits including effective conservation of globally threathened species and high conservation forests, reduce deforestration and degradation</w:t>
      </w:r>
      <w:r w:rsidR="006C2933" w:rsidRPr="00732965">
        <w:rPr>
          <w:rFonts w:eastAsia="Calibri" w:cs="Calibri"/>
          <w:noProof/>
          <w:color w:val="000000"/>
          <w:szCs w:val="20"/>
        </w:rPr>
        <w:t>, conserve and e</w:t>
      </w:r>
      <w:r w:rsidR="008D06E0" w:rsidRPr="00732965">
        <w:rPr>
          <w:rFonts w:eastAsia="Calibri" w:cs="Calibri"/>
          <w:noProof/>
          <w:color w:val="000000"/>
          <w:szCs w:val="20"/>
        </w:rPr>
        <w:t>nh</w:t>
      </w:r>
      <w:r w:rsidR="006C2933" w:rsidRPr="00732965">
        <w:rPr>
          <w:rFonts w:eastAsia="Calibri" w:cs="Calibri"/>
          <w:noProof/>
          <w:color w:val="000000"/>
          <w:szCs w:val="20"/>
        </w:rPr>
        <w:t>a</w:t>
      </w:r>
      <w:r w:rsidR="00C7148C" w:rsidRPr="00732965">
        <w:rPr>
          <w:rFonts w:eastAsia="Calibri" w:cs="Calibri"/>
          <w:noProof/>
          <w:color w:val="000000"/>
          <w:szCs w:val="20"/>
        </w:rPr>
        <w:t>n</w:t>
      </w:r>
      <w:r w:rsidR="006C2933" w:rsidRPr="00732965">
        <w:rPr>
          <w:rFonts w:eastAsia="Calibri" w:cs="Calibri"/>
          <w:noProof/>
          <w:color w:val="000000"/>
          <w:szCs w:val="20"/>
        </w:rPr>
        <w:t>ce ecosystem services</w:t>
      </w:r>
      <w:r w:rsidRPr="00732965">
        <w:rPr>
          <w:rFonts w:eastAsia="Calibri" w:cs="Calibri"/>
          <w:noProof/>
          <w:color w:val="000000"/>
          <w:szCs w:val="20"/>
        </w:rPr>
        <w:t xml:space="preserve"> and local livelihoods. </w:t>
      </w:r>
      <w:r w:rsidRPr="00732965">
        <w:rPr>
          <w:rFonts w:cs="Calibri"/>
          <w:szCs w:val="20"/>
        </w:rPr>
        <w:t>The project recognizes that these productive landscapes, which are important for conservation of species and ecosystems</w:t>
      </w:r>
      <w:r w:rsidR="00C7148C" w:rsidRPr="00732965">
        <w:rPr>
          <w:rFonts w:cs="Calibri"/>
          <w:szCs w:val="20"/>
        </w:rPr>
        <w:t>,</w:t>
      </w:r>
      <w:r w:rsidRPr="00732965">
        <w:rPr>
          <w:rFonts w:cs="Calibri"/>
          <w:szCs w:val="20"/>
        </w:rPr>
        <w:t xml:space="preserve"> underpin</w:t>
      </w:r>
      <w:r w:rsidR="001C2218" w:rsidRPr="00732965">
        <w:rPr>
          <w:rFonts w:cs="Calibri"/>
          <w:szCs w:val="20"/>
        </w:rPr>
        <w:t xml:space="preserve"> the lives and livelihoods of </w:t>
      </w:r>
      <w:r w:rsidRPr="00732965">
        <w:rPr>
          <w:rFonts w:cs="Calibri"/>
          <w:szCs w:val="20"/>
        </w:rPr>
        <w:t>local communities and that implementation of such an integrated strategy is an integral part of achieving a balanced approach to development and community resource use that conserves biodiversity.</w:t>
      </w:r>
      <w:r w:rsidRPr="00732965">
        <w:rPr>
          <w:rFonts w:cs="Calibri"/>
          <w:color w:val="000000"/>
          <w:szCs w:val="20"/>
        </w:rPr>
        <w:t xml:space="preserve"> </w:t>
      </w:r>
      <w:r w:rsidRPr="00732965">
        <w:rPr>
          <w:rFonts w:cs="Calibri"/>
          <w:szCs w:val="20"/>
        </w:rPr>
        <w:t>To achieve this objective, the GEF alternative aims to (i) take into account the interconnectivity of various ecosystems in the productive landscapes and their impacts on biodiversity, ecological processes and functions of sector development and local community activities; (ii) ensure that relevant agencies and actors have adequate capacities to promote integrated approaches and tackle the threat to biodiversity and effective natural resources management; and (</w:t>
      </w:r>
      <w:r w:rsidR="009145BF" w:rsidRPr="00732965">
        <w:rPr>
          <w:rFonts w:cs="Calibri"/>
          <w:szCs w:val="20"/>
        </w:rPr>
        <w:t>iii</w:t>
      </w:r>
      <w:r w:rsidRPr="00732965">
        <w:rPr>
          <w:rFonts w:cs="Calibri"/>
          <w:szCs w:val="20"/>
        </w:rPr>
        <w:t xml:space="preserve">) advocate science based approaches and use of traditional and good practice knowledge systems to restore degraded areas while promoting sustainable forestry, agricultural and livelihood practices. The project will be implemented over a 6-year period based on the following principles: </w:t>
      </w:r>
    </w:p>
    <w:p w14:paraId="72EABFB1" w14:textId="77777777" w:rsidR="00C90AAB" w:rsidRPr="00732965" w:rsidRDefault="00C90AAB" w:rsidP="00236D12">
      <w:pPr>
        <w:pStyle w:val="ListParagraph"/>
        <w:widowControl w:val="0"/>
        <w:numPr>
          <w:ilvl w:val="0"/>
          <w:numId w:val="13"/>
        </w:numPr>
        <w:tabs>
          <w:tab w:val="left" w:pos="0"/>
          <w:tab w:val="left" w:pos="220"/>
        </w:tabs>
        <w:autoSpaceDE w:val="0"/>
        <w:autoSpaceDN w:val="0"/>
        <w:adjustRightInd w:val="0"/>
        <w:spacing w:before="60"/>
        <w:ind w:left="568" w:hanging="284"/>
        <w:jc w:val="both"/>
        <w:rPr>
          <w:rFonts w:ascii="Calibri" w:hAnsi="Calibri" w:cs="Calibri"/>
          <w:sz w:val="20"/>
          <w:szCs w:val="20"/>
        </w:rPr>
      </w:pPr>
      <w:r w:rsidRPr="00732965">
        <w:rPr>
          <w:rFonts w:ascii="Calibri" w:hAnsi="Calibri" w:cs="Calibri"/>
          <w:sz w:val="20"/>
          <w:szCs w:val="20"/>
        </w:rPr>
        <w:t xml:space="preserve">Promoting a holistic, multi-sectoral and integrated biodiversity management approach to resource governance as compared to the </w:t>
      </w:r>
      <w:r w:rsidR="006C2933" w:rsidRPr="00732965">
        <w:rPr>
          <w:rFonts w:ascii="Calibri" w:hAnsi="Calibri" w:cs="Calibri"/>
          <w:sz w:val="20"/>
          <w:szCs w:val="20"/>
        </w:rPr>
        <w:t xml:space="preserve">existing planning framework that tends to compartmentalize planning and undervalue biodiversity and to enhance ecosystem services and maintain </w:t>
      </w:r>
      <w:r w:rsidRPr="00732965">
        <w:rPr>
          <w:rFonts w:ascii="Calibri" w:hAnsi="Calibri" w:cs="Calibri"/>
          <w:sz w:val="20"/>
          <w:szCs w:val="20"/>
        </w:rPr>
        <w:t xml:space="preserve">ecological integrity of the </w:t>
      </w:r>
      <w:r w:rsidR="00D449C3" w:rsidRPr="00732965">
        <w:rPr>
          <w:rFonts w:ascii="Calibri" w:hAnsi="Calibri" w:cs="Calibri"/>
          <w:sz w:val="20"/>
          <w:szCs w:val="20"/>
        </w:rPr>
        <w:t>biological</w:t>
      </w:r>
      <w:r w:rsidRPr="00732965">
        <w:rPr>
          <w:rFonts w:ascii="Calibri" w:hAnsi="Calibri" w:cs="Calibri"/>
          <w:sz w:val="20"/>
          <w:szCs w:val="20"/>
        </w:rPr>
        <w:t xml:space="preserve"> landscapes and its constituent parts; </w:t>
      </w:r>
    </w:p>
    <w:p w14:paraId="32C8ECE0" w14:textId="77777777" w:rsidR="00C90AAB" w:rsidRPr="00732965" w:rsidRDefault="00C90AAB" w:rsidP="00236D12">
      <w:pPr>
        <w:widowControl w:val="0"/>
        <w:numPr>
          <w:ilvl w:val="0"/>
          <w:numId w:val="13"/>
        </w:numPr>
        <w:tabs>
          <w:tab w:val="left" w:pos="0"/>
          <w:tab w:val="left" w:pos="220"/>
        </w:tabs>
        <w:autoSpaceDE w:val="0"/>
        <w:autoSpaceDN w:val="0"/>
        <w:adjustRightInd w:val="0"/>
        <w:spacing w:before="60" w:after="0"/>
        <w:ind w:left="568" w:hanging="284"/>
        <w:rPr>
          <w:rFonts w:cs="Calibri"/>
          <w:szCs w:val="20"/>
        </w:rPr>
      </w:pPr>
      <w:r w:rsidRPr="00732965">
        <w:rPr>
          <w:rFonts w:cs="Calibri"/>
          <w:szCs w:val="20"/>
        </w:rPr>
        <w:t xml:space="preserve">Supporting and implementing a participatory/consultative bottom-up planning and implementation approach that focuses on national, parish and local community priorities and decisions that integrate conservation, sustainable resource use, climate risk management and livelihood outcomes; </w:t>
      </w:r>
    </w:p>
    <w:p w14:paraId="613425B7" w14:textId="77777777" w:rsidR="00C90AAB" w:rsidRPr="00732965" w:rsidRDefault="00C90AAB" w:rsidP="00236D12">
      <w:pPr>
        <w:widowControl w:val="0"/>
        <w:numPr>
          <w:ilvl w:val="0"/>
          <w:numId w:val="13"/>
        </w:numPr>
        <w:tabs>
          <w:tab w:val="left" w:pos="0"/>
          <w:tab w:val="left" w:pos="220"/>
        </w:tabs>
        <w:autoSpaceDE w:val="0"/>
        <w:autoSpaceDN w:val="0"/>
        <w:adjustRightInd w:val="0"/>
        <w:spacing w:before="60" w:after="0"/>
        <w:ind w:left="568" w:hanging="284"/>
        <w:rPr>
          <w:rFonts w:cs="Calibri"/>
          <w:szCs w:val="20"/>
        </w:rPr>
      </w:pPr>
      <w:r w:rsidRPr="00732965">
        <w:rPr>
          <w:rFonts w:cs="Calibri"/>
          <w:szCs w:val="20"/>
        </w:rPr>
        <w:t>Strengthening the role of communities</w:t>
      </w:r>
      <w:r w:rsidR="00060C59" w:rsidRPr="00732965">
        <w:rPr>
          <w:rFonts w:cs="Calibri"/>
          <w:szCs w:val="20"/>
        </w:rPr>
        <w:t xml:space="preserve"> (including M</w:t>
      </w:r>
      <w:r w:rsidRPr="00732965">
        <w:rPr>
          <w:rFonts w:cs="Calibri"/>
          <w:szCs w:val="20"/>
        </w:rPr>
        <w:t xml:space="preserve">aroon communities), local parish institutions, community based organizations and non-governmental organizations and increasing their potential for becoming agents of change in promoting sustainable natural resource management, climate risk management and biodiversity conservation; </w:t>
      </w:r>
    </w:p>
    <w:p w14:paraId="2897BD3E" w14:textId="77777777" w:rsidR="00A83128" w:rsidRPr="00732965" w:rsidRDefault="00A83128" w:rsidP="00236D12">
      <w:pPr>
        <w:widowControl w:val="0"/>
        <w:numPr>
          <w:ilvl w:val="0"/>
          <w:numId w:val="13"/>
        </w:numPr>
        <w:tabs>
          <w:tab w:val="left" w:pos="0"/>
          <w:tab w:val="left" w:pos="220"/>
        </w:tabs>
        <w:autoSpaceDE w:val="0"/>
        <w:autoSpaceDN w:val="0"/>
        <w:adjustRightInd w:val="0"/>
        <w:spacing w:before="60" w:after="0"/>
        <w:ind w:left="568" w:hanging="284"/>
        <w:rPr>
          <w:rFonts w:cs="Calibri"/>
          <w:szCs w:val="20"/>
        </w:rPr>
      </w:pPr>
      <w:r w:rsidRPr="00732965">
        <w:rPr>
          <w:rFonts w:cs="Calibri"/>
          <w:szCs w:val="20"/>
        </w:rPr>
        <w:t>Ensuring free prior and informed consent (FPIC) as the basis for negotiating investments for local communities, including the Maroon communitie</w:t>
      </w:r>
      <w:r w:rsidR="008D06E0" w:rsidRPr="00732965">
        <w:rPr>
          <w:rFonts w:cs="Calibri"/>
          <w:szCs w:val="20"/>
        </w:rPr>
        <w:t>s, and ensuring that</w:t>
      </w:r>
      <w:r w:rsidRPr="00732965">
        <w:rPr>
          <w:rFonts w:cs="Calibri"/>
          <w:szCs w:val="20"/>
        </w:rPr>
        <w:t xml:space="preserve"> any displacement of incomes or access to resources a</w:t>
      </w:r>
      <w:r w:rsidR="00756B2A" w:rsidRPr="00732965">
        <w:rPr>
          <w:rFonts w:cs="Calibri"/>
          <w:szCs w:val="20"/>
        </w:rPr>
        <w:t>re</w:t>
      </w:r>
      <w:r w:rsidRPr="00732965">
        <w:rPr>
          <w:rFonts w:cs="Calibri"/>
          <w:szCs w:val="20"/>
        </w:rPr>
        <w:t xml:space="preserve"> adequately compensated through alternative livelihood improvement plans;</w:t>
      </w:r>
    </w:p>
    <w:p w14:paraId="6043AC3E" w14:textId="77777777" w:rsidR="00C90AAB" w:rsidRPr="00732965" w:rsidRDefault="00F30EDE" w:rsidP="00236D12">
      <w:pPr>
        <w:widowControl w:val="0"/>
        <w:numPr>
          <w:ilvl w:val="0"/>
          <w:numId w:val="13"/>
        </w:numPr>
        <w:tabs>
          <w:tab w:val="left" w:pos="0"/>
          <w:tab w:val="left" w:pos="220"/>
        </w:tabs>
        <w:autoSpaceDE w:val="0"/>
        <w:autoSpaceDN w:val="0"/>
        <w:adjustRightInd w:val="0"/>
        <w:spacing w:before="60" w:after="0"/>
        <w:ind w:left="568" w:hanging="284"/>
        <w:rPr>
          <w:rFonts w:cs="Calibri"/>
          <w:szCs w:val="20"/>
        </w:rPr>
      </w:pPr>
      <w:r w:rsidRPr="00732965">
        <w:rPr>
          <w:rFonts w:cs="Calibri"/>
          <w:szCs w:val="20"/>
        </w:rPr>
        <w:t>Enhancing</w:t>
      </w:r>
      <w:r w:rsidR="00C90AAB" w:rsidRPr="00732965">
        <w:rPr>
          <w:rFonts w:cs="Calibri"/>
          <w:szCs w:val="20"/>
        </w:rPr>
        <w:t xml:space="preserve"> capacities of communities</w:t>
      </w:r>
      <w:r w:rsidR="00060C59" w:rsidRPr="00732965">
        <w:rPr>
          <w:rFonts w:cs="Calibri"/>
          <w:szCs w:val="20"/>
        </w:rPr>
        <w:t>, private landowners</w:t>
      </w:r>
      <w:r w:rsidR="00C90AAB" w:rsidRPr="00732965">
        <w:rPr>
          <w:rFonts w:cs="Calibri"/>
          <w:szCs w:val="20"/>
        </w:rPr>
        <w:t xml:space="preserve"> and private sector for implementing effective biodiversity-friendly </w:t>
      </w:r>
      <w:r w:rsidR="00D449C3" w:rsidRPr="00732965">
        <w:rPr>
          <w:rFonts w:cs="Calibri"/>
          <w:szCs w:val="20"/>
        </w:rPr>
        <w:t xml:space="preserve">agriculture, forestry, tourism and </w:t>
      </w:r>
      <w:r w:rsidR="00C90AAB" w:rsidRPr="00732965">
        <w:rPr>
          <w:rFonts w:cs="Calibri"/>
          <w:szCs w:val="20"/>
        </w:rPr>
        <w:t xml:space="preserve">income generation and livelihood activities; </w:t>
      </w:r>
    </w:p>
    <w:p w14:paraId="1F33B39F" w14:textId="77777777" w:rsidR="001A15CF" w:rsidRPr="00732965" w:rsidRDefault="001A15CF" w:rsidP="00236D12">
      <w:pPr>
        <w:widowControl w:val="0"/>
        <w:numPr>
          <w:ilvl w:val="0"/>
          <w:numId w:val="13"/>
        </w:numPr>
        <w:tabs>
          <w:tab w:val="left" w:pos="0"/>
          <w:tab w:val="left" w:pos="220"/>
        </w:tabs>
        <w:autoSpaceDE w:val="0"/>
        <w:autoSpaceDN w:val="0"/>
        <w:adjustRightInd w:val="0"/>
        <w:spacing w:before="60" w:after="0"/>
        <w:ind w:left="568" w:hanging="284"/>
        <w:rPr>
          <w:rFonts w:cs="Calibri"/>
          <w:szCs w:val="20"/>
        </w:rPr>
      </w:pPr>
      <w:r w:rsidRPr="00732965">
        <w:rPr>
          <w:rFonts w:cs="Calibri"/>
          <w:szCs w:val="20"/>
        </w:rPr>
        <w:t xml:space="preserve">Strengthening the capacity of national management, planning and research agencies to support the proposed local initiatives with technical expertise, pilot projects, improved interagency coordination, information system, enforcement capacity, support networks for participatory planning, </w:t>
      </w:r>
      <w:r w:rsidR="000559FD" w:rsidRPr="00732965">
        <w:rPr>
          <w:rFonts w:cs="Calibri"/>
          <w:szCs w:val="20"/>
        </w:rPr>
        <w:t xml:space="preserve">and </w:t>
      </w:r>
      <w:r w:rsidRPr="00732965">
        <w:rPr>
          <w:rFonts w:cs="Calibri"/>
          <w:szCs w:val="20"/>
        </w:rPr>
        <w:t>stronger mechanisms for implementation of plans;</w:t>
      </w:r>
    </w:p>
    <w:p w14:paraId="1D7EA039" w14:textId="77777777" w:rsidR="006954E7" w:rsidRPr="00732965" w:rsidRDefault="00193DAE" w:rsidP="00236D12">
      <w:pPr>
        <w:numPr>
          <w:ilvl w:val="0"/>
          <w:numId w:val="13"/>
        </w:numPr>
        <w:spacing w:before="60" w:after="0"/>
        <w:ind w:left="568" w:hanging="284"/>
        <w:rPr>
          <w:rFonts w:cs="Calibri"/>
          <w:szCs w:val="20"/>
        </w:rPr>
      </w:pPr>
      <w:r w:rsidRPr="00732965">
        <w:rPr>
          <w:rFonts w:cs="Calibri"/>
          <w:szCs w:val="20"/>
        </w:rPr>
        <w:t>E</w:t>
      </w:r>
      <w:r w:rsidR="006954E7" w:rsidRPr="00732965">
        <w:rPr>
          <w:rFonts w:cs="Calibri"/>
          <w:szCs w:val="20"/>
        </w:rPr>
        <w:t>nsuring that in its development and implementation</w:t>
      </w:r>
      <w:r w:rsidR="000559FD" w:rsidRPr="00732965">
        <w:rPr>
          <w:rFonts w:cs="Calibri"/>
          <w:szCs w:val="20"/>
        </w:rPr>
        <w:t>,</w:t>
      </w:r>
      <w:r w:rsidR="006954E7" w:rsidRPr="00732965">
        <w:rPr>
          <w:rFonts w:cs="Calibri"/>
          <w:szCs w:val="20"/>
        </w:rPr>
        <w:t xml:space="preserve"> gender is mainstreamed so that the project contributes to equality and equity, through the creation of equitable opportunities and benefits for both women and men;</w:t>
      </w:r>
    </w:p>
    <w:p w14:paraId="1DD56CCC" w14:textId="77777777" w:rsidR="00C90AAB" w:rsidRPr="00732965" w:rsidRDefault="00193DAE" w:rsidP="00236D12">
      <w:pPr>
        <w:pStyle w:val="ListParagraph"/>
        <w:numPr>
          <w:ilvl w:val="0"/>
          <w:numId w:val="13"/>
        </w:numPr>
        <w:spacing w:before="60"/>
        <w:ind w:left="568" w:hanging="284"/>
        <w:jc w:val="both"/>
        <w:rPr>
          <w:rFonts w:ascii="Calibri" w:hAnsi="Calibri" w:cs="Calibri"/>
          <w:sz w:val="20"/>
          <w:szCs w:val="20"/>
        </w:rPr>
      </w:pPr>
      <w:r w:rsidRPr="00732965">
        <w:rPr>
          <w:rFonts w:ascii="Calibri" w:hAnsi="Calibri" w:cs="Calibri"/>
          <w:sz w:val="20"/>
          <w:szCs w:val="20"/>
        </w:rPr>
        <w:t>Developing, promoting and e</w:t>
      </w:r>
      <w:r w:rsidR="00C90AAB" w:rsidRPr="00732965">
        <w:rPr>
          <w:rFonts w:ascii="Calibri" w:hAnsi="Calibri" w:cs="Calibri"/>
          <w:sz w:val="20"/>
          <w:szCs w:val="20"/>
        </w:rPr>
        <w:t xml:space="preserve">nsuring an adaptive management approach </w:t>
      </w:r>
      <w:r w:rsidRPr="00732965">
        <w:rPr>
          <w:rFonts w:ascii="Calibri" w:hAnsi="Calibri" w:cs="Calibri"/>
          <w:sz w:val="20"/>
          <w:szCs w:val="20"/>
        </w:rPr>
        <w:t xml:space="preserve">for the proposed </w:t>
      </w:r>
      <w:r w:rsidR="00A375D9" w:rsidRPr="00732965">
        <w:rPr>
          <w:rFonts w:ascii="Calibri" w:hAnsi="Calibri" w:cs="Calibri"/>
          <w:sz w:val="20"/>
          <w:szCs w:val="20"/>
        </w:rPr>
        <w:t xml:space="preserve">project </w:t>
      </w:r>
      <w:r w:rsidRPr="00732965">
        <w:rPr>
          <w:rFonts w:ascii="Calibri" w:hAnsi="Calibri" w:cs="Calibri"/>
          <w:sz w:val="20"/>
          <w:szCs w:val="20"/>
        </w:rPr>
        <w:t>landscape</w:t>
      </w:r>
      <w:r w:rsidR="00A375D9" w:rsidRPr="00732965">
        <w:rPr>
          <w:rStyle w:val="FootnoteReference"/>
          <w:szCs w:val="20"/>
        </w:rPr>
        <w:footnoteReference w:id="24"/>
      </w:r>
      <w:r w:rsidRPr="00732965">
        <w:rPr>
          <w:rFonts w:ascii="Calibri" w:hAnsi="Calibri" w:cs="Calibri"/>
          <w:sz w:val="20"/>
          <w:szCs w:val="20"/>
        </w:rPr>
        <w:t xml:space="preserve"> </w:t>
      </w:r>
      <w:r w:rsidR="00C90AAB" w:rsidRPr="00732965">
        <w:rPr>
          <w:rFonts w:ascii="Calibri" w:hAnsi="Calibri" w:cs="Calibri"/>
          <w:sz w:val="20"/>
          <w:szCs w:val="20"/>
        </w:rPr>
        <w:t xml:space="preserve">that progressively identifies threats to biodiversity and natural resources and </w:t>
      </w:r>
      <w:r w:rsidR="000559FD" w:rsidRPr="00732965">
        <w:rPr>
          <w:rFonts w:ascii="Calibri" w:hAnsi="Calibri" w:cs="Calibri"/>
          <w:sz w:val="20"/>
          <w:szCs w:val="20"/>
        </w:rPr>
        <w:t xml:space="preserve">its </w:t>
      </w:r>
      <w:r w:rsidR="00C90AAB" w:rsidRPr="00732965">
        <w:rPr>
          <w:rFonts w:ascii="Calibri" w:hAnsi="Calibri" w:cs="Calibri"/>
          <w:sz w:val="20"/>
          <w:szCs w:val="20"/>
        </w:rPr>
        <w:t xml:space="preserve">associated </w:t>
      </w:r>
      <w:r w:rsidR="00C90AAB" w:rsidRPr="00732965">
        <w:rPr>
          <w:rFonts w:ascii="Calibri" w:hAnsi="Calibri" w:cs="Calibri"/>
          <w:sz w:val="20"/>
          <w:szCs w:val="20"/>
        </w:rPr>
        <w:lastRenderedPageBreak/>
        <w:t xml:space="preserve">challenges, including those related to ecological, demographical, climatic, market, technological and economic factors </w:t>
      </w:r>
      <w:r w:rsidR="006B5CE0" w:rsidRPr="00732965">
        <w:rPr>
          <w:rFonts w:ascii="Calibri" w:hAnsi="Calibri" w:cs="Calibri"/>
          <w:sz w:val="20"/>
          <w:szCs w:val="20"/>
        </w:rPr>
        <w:t>and develops and implements iterative strategies to address them, through monitoring key environmental indicators and assessing the effectiveness of conservation measures and proposing new approaches as necessary</w:t>
      </w:r>
      <w:r w:rsidR="00C90AAB" w:rsidRPr="00732965">
        <w:rPr>
          <w:rFonts w:ascii="Calibri" w:hAnsi="Calibri" w:cs="Calibri"/>
          <w:sz w:val="20"/>
          <w:szCs w:val="20"/>
        </w:rPr>
        <w:t xml:space="preserve">; and </w:t>
      </w:r>
    </w:p>
    <w:p w14:paraId="1FBB8988" w14:textId="77777777" w:rsidR="00C90AAB" w:rsidRPr="00732965" w:rsidRDefault="00C90AAB" w:rsidP="00236D12">
      <w:pPr>
        <w:numPr>
          <w:ilvl w:val="0"/>
          <w:numId w:val="13"/>
        </w:numPr>
        <w:spacing w:before="60" w:after="0"/>
        <w:ind w:left="568" w:hanging="284"/>
        <w:rPr>
          <w:rFonts w:cs="Calibri"/>
          <w:szCs w:val="20"/>
        </w:rPr>
      </w:pPr>
      <w:r w:rsidRPr="00732965">
        <w:rPr>
          <w:rFonts w:cs="Calibri"/>
          <w:szCs w:val="20"/>
        </w:rPr>
        <w:t>Being selectiv</w:t>
      </w:r>
      <w:r w:rsidR="009F06F1" w:rsidRPr="00732965">
        <w:rPr>
          <w:rFonts w:cs="Calibri"/>
          <w:szCs w:val="20"/>
        </w:rPr>
        <w:t>e</w:t>
      </w:r>
      <w:r w:rsidRPr="00732965">
        <w:rPr>
          <w:rFonts w:cs="Calibri"/>
          <w:szCs w:val="20"/>
        </w:rPr>
        <w:t xml:space="preserve"> in terms of identification of locations and nature of interventions to serve as demonstration models in the biological </w:t>
      </w:r>
      <w:r w:rsidR="00D449C3" w:rsidRPr="00732965">
        <w:rPr>
          <w:rFonts w:cs="Calibri"/>
          <w:szCs w:val="20"/>
        </w:rPr>
        <w:t>landscape</w:t>
      </w:r>
      <w:r w:rsidRPr="00732965">
        <w:rPr>
          <w:rFonts w:cs="Calibri"/>
          <w:szCs w:val="20"/>
        </w:rPr>
        <w:t xml:space="preserve">s and in addressing the nature of challenges that operate therein taking into considerations the existing institutional capacity and resource constraints. </w:t>
      </w:r>
    </w:p>
    <w:p w14:paraId="7897DB74" w14:textId="77777777" w:rsidR="00C90AAB" w:rsidRPr="00732965" w:rsidRDefault="00C90AAB" w:rsidP="00C90AAB">
      <w:pPr>
        <w:spacing w:before="60" w:after="0"/>
        <w:ind w:left="568"/>
        <w:rPr>
          <w:rFonts w:cs="Calibri"/>
          <w:szCs w:val="20"/>
        </w:rPr>
      </w:pPr>
    </w:p>
    <w:p w14:paraId="74CAE20E" w14:textId="77777777" w:rsidR="00C90AAB" w:rsidRPr="00732965" w:rsidRDefault="00C90AAB" w:rsidP="00236D12">
      <w:pPr>
        <w:numPr>
          <w:ilvl w:val="0"/>
          <w:numId w:val="29"/>
        </w:numPr>
        <w:spacing w:after="0"/>
        <w:ind w:left="270"/>
        <w:rPr>
          <w:rFonts w:eastAsia="Times New Roman" w:cs="Calibri"/>
        </w:rPr>
      </w:pPr>
      <w:r w:rsidRPr="00732965">
        <w:rPr>
          <w:rFonts w:eastAsia="Times New Roman" w:cs="Calibri"/>
        </w:rPr>
        <w:t xml:space="preserve">In order to ensure a clear, practical and cohesive implementation strategy, the proposed project will introduce a structured planning and integrated framework for managing </w:t>
      </w:r>
      <w:r w:rsidR="00C97681" w:rsidRPr="00732965">
        <w:rPr>
          <w:rFonts w:eastAsia="Times New Roman" w:cs="Calibri"/>
        </w:rPr>
        <w:t xml:space="preserve">the </w:t>
      </w:r>
      <w:r w:rsidRPr="00732965">
        <w:rPr>
          <w:rFonts w:eastAsia="Times New Roman" w:cs="Calibri"/>
        </w:rPr>
        <w:t xml:space="preserve">biological </w:t>
      </w:r>
      <w:r w:rsidR="00C97681" w:rsidRPr="00732965">
        <w:rPr>
          <w:rFonts w:eastAsia="Times New Roman" w:cs="Calibri"/>
        </w:rPr>
        <w:t>landscape</w:t>
      </w:r>
      <w:r w:rsidR="00D449C3" w:rsidRPr="00732965">
        <w:rPr>
          <w:rFonts w:eastAsia="Times New Roman" w:cs="Calibri"/>
        </w:rPr>
        <w:t xml:space="preserve"> in Jamaica</w:t>
      </w:r>
      <w:r w:rsidRPr="00732965">
        <w:rPr>
          <w:rFonts w:eastAsia="Times New Roman" w:cs="Calibri"/>
        </w:rPr>
        <w:t>. This framework will engender a two-pronged, mutually enforcing</w:t>
      </w:r>
      <w:r w:rsidR="009F06F1" w:rsidRPr="00732965">
        <w:rPr>
          <w:rFonts w:eastAsia="Times New Roman" w:cs="Calibri"/>
        </w:rPr>
        <w:t xml:space="preserve"> approach of (i) strengthening management structures </w:t>
      </w:r>
      <w:r w:rsidRPr="00732965">
        <w:rPr>
          <w:rFonts w:eastAsia="Times New Roman" w:cs="Calibri"/>
        </w:rPr>
        <w:t xml:space="preserve">for conservation of biodiversity in </w:t>
      </w:r>
      <w:r w:rsidR="00C97681" w:rsidRPr="00732965">
        <w:rPr>
          <w:rFonts w:eastAsia="Times New Roman" w:cs="Calibri"/>
        </w:rPr>
        <w:t>a large biological landscape</w:t>
      </w:r>
      <w:r w:rsidRPr="00732965">
        <w:rPr>
          <w:rFonts w:eastAsia="Times New Roman" w:cs="Calibri"/>
        </w:rPr>
        <w:t xml:space="preserve">, and (ii) demonstrating sustainable economic and livelihood initiatives for tackling </w:t>
      </w:r>
      <w:r w:rsidR="00C97681" w:rsidRPr="00732965">
        <w:rPr>
          <w:rFonts w:eastAsia="Times New Roman" w:cs="Calibri"/>
        </w:rPr>
        <w:t xml:space="preserve">the </w:t>
      </w:r>
      <w:r w:rsidRPr="00732965">
        <w:rPr>
          <w:rFonts w:eastAsia="Times New Roman" w:cs="Calibri"/>
        </w:rPr>
        <w:t xml:space="preserve">reduction of pressures and threats to biodiversity while strengthening </w:t>
      </w:r>
      <w:r w:rsidR="009F06F1" w:rsidRPr="00732965">
        <w:rPr>
          <w:rFonts w:eastAsia="Times New Roman" w:cs="Calibri"/>
        </w:rPr>
        <w:t xml:space="preserve">direct and indirect </w:t>
      </w:r>
      <w:r w:rsidRPr="00732965">
        <w:rPr>
          <w:rFonts w:eastAsia="Times New Roman" w:cs="Calibri"/>
        </w:rPr>
        <w:t xml:space="preserve">economic benefits. Targeted activities under both </w:t>
      </w:r>
      <w:r w:rsidR="00F30EDE" w:rsidRPr="00732965">
        <w:rPr>
          <w:rFonts w:eastAsia="Times New Roman" w:cs="Calibri"/>
        </w:rPr>
        <w:t>approaches</w:t>
      </w:r>
      <w:r w:rsidRPr="00732965">
        <w:rPr>
          <w:rFonts w:eastAsia="Times New Roman" w:cs="Calibri"/>
        </w:rPr>
        <w:t xml:space="preserve"> will be implemented under a linked national and sub-national level coordinated planning and management umbrella platform, supported by updated legal-regulatory documents and planning guidelin</w:t>
      </w:r>
      <w:r w:rsidR="00D449C3" w:rsidRPr="00732965">
        <w:rPr>
          <w:rFonts w:eastAsia="Times New Roman" w:cs="Calibri"/>
        </w:rPr>
        <w:t>es as well as the strengthened landscape</w:t>
      </w:r>
      <w:r w:rsidRPr="00732965">
        <w:rPr>
          <w:rFonts w:eastAsia="Times New Roman" w:cs="Calibri"/>
        </w:rPr>
        <w:t xml:space="preserve">-level planning and management mechanisms. Through </w:t>
      </w:r>
      <w:r w:rsidR="00F30EDE" w:rsidRPr="00732965">
        <w:rPr>
          <w:rFonts w:eastAsia="Times New Roman" w:cs="Calibri"/>
        </w:rPr>
        <w:t>this</w:t>
      </w:r>
      <w:r w:rsidRPr="00732965">
        <w:rPr>
          <w:rFonts w:eastAsia="Times New Roman" w:cs="Calibri"/>
        </w:rPr>
        <w:t xml:space="preserve"> approach, on-the-ground initiatives in </w:t>
      </w:r>
      <w:r w:rsidR="00F30EDE" w:rsidRPr="00732965">
        <w:rPr>
          <w:rFonts w:eastAsia="Times New Roman" w:cs="Calibri"/>
        </w:rPr>
        <w:t>the landscape</w:t>
      </w:r>
      <w:r w:rsidRPr="00732965">
        <w:rPr>
          <w:rFonts w:eastAsia="Times New Roman" w:cs="Calibri"/>
        </w:rPr>
        <w:t xml:space="preserve"> will both be guided by, and provide feedback loops into, enabling policy,</w:t>
      </w:r>
      <w:r w:rsidR="009F06F1" w:rsidRPr="00732965">
        <w:rPr>
          <w:rFonts w:eastAsia="Times New Roman" w:cs="Calibri"/>
        </w:rPr>
        <w:t xml:space="preserve"> legal, </w:t>
      </w:r>
      <w:r w:rsidRPr="00732965">
        <w:rPr>
          <w:rFonts w:eastAsia="Times New Roman" w:cs="Calibri"/>
        </w:rPr>
        <w:t>institutional and regulatory initiatives at the national level, while linking conservation-oriented actions with socio-economic, sectoral and livelihood-focused actions at the</w:t>
      </w:r>
      <w:r w:rsidR="00D449C3" w:rsidRPr="00732965">
        <w:rPr>
          <w:rFonts w:eastAsia="Times New Roman" w:cs="Calibri"/>
        </w:rPr>
        <w:t xml:space="preserve"> landscape</w:t>
      </w:r>
      <w:r w:rsidRPr="00732965">
        <w:rPr>
          <w:rFonts w:eastAsia="Times New Roman" w:cs="Calibri"/>
        </w:rPr>
        <w:t xml:space="preserve"> level.</w:t>
      </w:r>
    </w:p>
    <w:p w14:paraId="264F291A" w14:textId="77777777" w:rsidR="00C90AAB" w:rsidRPr="00732965" w:rsidRDefault="00C90AAB" w:rsidP="003C5B20">
      <w:pPr>
        <w:spacing w:after="0"/>
        <w:ind w:left="270"/>
        <w:rPr>
          <w:rFonts w:eastAsia="Times New Roman" w:cs="Calibri"/>
        </w:rPr>
      </w:pPr>
    </w:p>
    <w:p w14:paraId="45E88138" w14:textId="77777777" w:rsidR="00C90AAB" w:rsidRPr="00732965" w:rsidRDefault="00C90AAB" w:rsidP="00236D12">
      <w:pPr>
        <w:numPr>
          <w:ilvl w:val="0"/>
          <w:numId w:val="29"/>
        </w:numPr>
        <w:spacing w:after="0"/>
        <w:ind w:left="270"/>
        <w:rPr>
          <w:rFonts w:cs="Helvetica Neue"/>
          <w:szCs w:val="20"/>
        </w:rPr>
      </w:pPr>
      <w:r w:rsidRPr="00732965">
        <w:rPr>
          <w:rFonts w:eastAsia="Times New Roman" w:cs="Calibri"/>
        </w:rPr>
        <w:t xml:space="preserve">In order to ensure </w:t>
      </w:r>
      <w:r w:rsidR="006954E7" w:rsidRPr="00732965">
        <w:rPr>
          <w:rFonts w:eastAsia="Times New Roman" w:cs="Calibri"/>
        </w:rPr>
        <w:t xml:space="preserve">that </w:t>
      </w:r>
      <w:r w:rsidRPr="00732965">
        <w:rPr>
          <w:rFonts w:eastAsia="Times New Roman" w:cs="Calibri"/>
        </w:rPr>
        <w:t xml:space="preserve">investment activities (Component 2) in the project biological </w:t>
      </w:r>
      <w:r w:rsidR="006954E7" w:rsidRPr="00732965">
        <w:rPr>
          <w:rFonts w:eastAsia="Times New Roman" w:cs="Calibri"/>
        </w:rPr>
        <w:t>landscape are</w:t>
      </w:r>
      <w:r w:rsidR="003D611D" w:rsidRPr="00732965">
        <w:rPr>
          <w:rFonts w:eastAsia="Times New Roman" w:cs="Calibri"/>
        </w:rPr>
        <w:t xml:space="preserve"> </w:t>
      </w:r>
      <w:r w:rsidRPr="00732965">
        <w:rPr>
          <w:rFonts w:eastAsia="Times New Roman" w:cs="Calibri"/>
        </w:rPr>
        <w:t xml:space="preserve">strategically located to demonstrate tangible impacts and outcomes and avoid the ineffective spread of activities, the project will attempt to locate a suitable mix of project investments </w:t>
      </w:r>
      <w:r w:rsidR="00F30EDE" w:rsidRPr="00732965">
        <w:rPr>
          <w:rFonts w:eastAsia="Times New Roman" w:cs="Calibri"/>
        </w:rPr>
        <w:t xml:space="preserve">(refer </w:t>
      </w:r>
      <w:r w:rsidR="00475944" w:rsidRPr="00732965">
        <w:rPr>
          <w:rFonts w:eastAsia="Times New Roman" w:cs="Calibri"/>
        </w:rPr>
        <w:t xml:space="preserve">Annex </w:t>
      </w:r>
      <w:r w:rsidR="004A66E6" w:rsidRPr="00732965">
        <w:rPr>
          <w:rFonts w:eastAsia="Times New Roman" w:cs="Calibri"/>
        </w:rPr>
        <w:t>18</w:t>
      </w:r>
      <w:r w:rsidR="00F30EDE" w:rsidRPr="00732965">
        <w:rPr>
          <w:rFonts w:eastAsia="Times New Roman" w:cs="Calibri"/>
        </w:rPr>
        <w:t xml:space="preserve">) </w:t>
      </w:r>
      <w:r w:rsidRPr="00732965">
        <w:rPr>
          <w:rFonts w:eastAsia="Times New Roman" w:cs="Calibri"/>
        </w:rPr>
        <w:t xml:space="preserve">in </w:t>
      </w:r>
      <w:r w:rsidR="00475944" w:rsidRPr="00732965">
        <w:rPr>
          <w:rFonts w:eastAsia="Times New Roman" w:cs="Calibri"/>
        </w:rPr>
        <w:t xml:space="preserve">the </w:t>
      </w:r>
      <w:r w:rsidRPr="00732965">
        <w:rPr>
          <w:rFonts w:eastAsia="Times New Roman" w:cs="Calibri"/>
        </w:rPr>
        <w:t xml:space="preserve">selected high biodiversity cluster areas within the </w:t>
      </w:r>
      <w:r w:rsidR="003D611D" w:rsidRPr="00732965">
        <w:rPr>
          <w:rFonts w:eastAsia="Times New Roman" w:cs="Calibri"/>
        </w:rPr>
        <w:t>biological landscape</w:t>
      </w:r>
      <w:r w:rsidRPr="00732965">
        <w:rPr>
          <w:rFonts w:eastAsia="Times New Roman" w:cs="Calibri"/>
        </w:rPr>
        <w:t xml:space="preserve">, where tangible impacts on biodiversity conservation and threat reduction can be demonstrated. The selection of cluster areas </w:t>
      </w:r>
      <w:r w:rsidR="008D06E0" w:rsidRPr="00732965">
        <w:rPr>
          <w:rFonts w:eastAsia="Times New Roman" w:cs="Calibri"/>
        </w:rPr>
        <w:t>is</w:t>
      </w:r>
      <w:r w:rsidR="002B5411" w:rsidRPr="00732965">
        <w:rPr>
          <w:rFonts w:eastAsia="Times New Roman" w:cs="Calibri"/>
        </w:rPr>
        <w:t xml:space="preserve"> </w:t>
      </w:r>
      <w:r w:rsidRPr="00732965">
        <w:rPr>
          <w:rFonts w:eastAsia="Times New Roman" w:cs="Calibri"/>
        </w:rPr>
        <w:t>based on specific criteria that help</w:t>
      </w:r>
      <w:r w:rsidR="00C97681" w:rsidRPr="00732965">
        <w:rPr>
          <w:rFonts w:eastAsia="Times New Roman" w:cs="Calibri"/>
        </w:rPr>
        <w:t>ed</w:t>
      </w:r>
      <w:r w:rsidRPr="00732965">
        <w:rPr>
          <w:rFonts w:eastAsia="Times New Roman" w:cs="Calibri"/>
        </w:rPr>
        <w:t xml:space="preserve"> determine areas that are most biologically significant for conservation and threat reduction and thus serve to ensure the long-term maintenance of the biological and ecological integrity of the </w:t>
      </w:r>
      <w:r w:rsidR="003D611D" w:rsidRPr="00732965">
        <w:rPr>
          <w:rFonts w:eastAsia="Times New Roman" w:cs="Calibri"/>
        </w:rPr>
        <w:t>biological landscape</w:t>
      </w:r>
      <w:r w:rsidRPr="00732965">
        <w:rPr>
          <w:rFonts w:eastAsia="Times New Roman" w:cs="Calibri"/>
        </w:rPr>
        <w:t xml:space="preserve"> itself. </w:t>
      </w:r>
      <w:r w:rsidRPr="00732965">
        <w:rPr>
          <w:rFonts w:cs="Helvetica Neue"/>
          <w:szCs w:val="20"/>
        </w:rPr>
        <w:t>Ea</w:t>
      </w:r>
      <w:r w:rsidR="003D611D" w:rsidRPr="00732965">
        <w:rPr>
          <w:rFonts w:cs="Helvetica Neue"/>
          <w:szCs w:val="20"/>
        </w:rPr>
        <w:t xml:space="preserve">ch cluster will </w:t>
      </w:r>
      <w:r w:rsidR="002B5411" w:rsidRPr="00732965">
        <w:rPr>
          <w:rFonts w:cs="Helvetica Neue"/>
          <w:szCs w:val="20"/>
        </w:rPr>
        <w:t xml:space="preserve">adjoin areas of rich biodiversity and </w:t>
      </w:r>
      <w:r w:rsidR="003D611D" w:rsidRPr="00732965">
        <w:rPr>
          <w:rFonts w:cs="Helvetica Neue"/>
          <w:szCs w:val="20"/>
        </w:rPr>
        <w:t>connectivity corridors</w:t>
      </w:r>
      <w:r w:rsidR="00F30EDE" w:rsidRPr="00732965">
        <w:rPr>
          <w:rFonts w:cs="Helvetica Neue"/>
          <w:szCs w:val="20"/>
        </w:rPr>
        <w:t xml:space="preserve">. This will enable establishment of </w:t>
      </w:r>
      <w:r w:rsidRPr="00732965">
        <w:rPr>
          <w:rFonts w:cs="Helvetica Neue"/>
          <w:szCs w:val="20"/>
        </w:rPr>
        <w:t xml:space="preserve">critical conservation linkages necessary to maintain ecological integrity and species dispersal within the </w:t>
      </w:r>
      <w:r w:rsidR="002B5411" w:rsidRPr="00732965">
        <w:rPr>
          <w:rFonts w:cs="Helvetica Neue"/>
          <w:szCs w:val="20"/>
        </w:rPr>
        <w:t xml:space="preserve">forests system. </w:t>
      </w:r>
      <w:r w:rsidRPr="00732965">
        <w:rPr>
          <w:rFonts w:cs="Helvetica Neue"/>
          <w:szCs w:val="20"/>
        </w:rPr>
        <w:t xml:space="preserve">The strategy of using </w:t>
      </w:r>
      <w:r w:rsidR="002B5411" w:rsidRPr="00732965">
        <w:rPr>
          <w:rFonts w:cs="Helvetica Neue"/>
          <w:szCs w:val="20"/>
        </w:rPr>
        <w:t>target</w:t>
      </w:r>
      <w:r w:rsidRPr="00732965">
        <w:rPr>
          <w:rFonts w:cs="Helvetica Neue"/>
          <w:szCs w:val="20"/>
        </w:rPr>
        <w:t xml:space="preserve"> clusters as the basis for confining project on-the-ground investments is based on the premise that conservation of biodiversity within the clusters and maintenance of critical species and ecosystem linkages will ensure </w:t>
      </w:r>
      <w:r w:rsidR="002B5411" w:rsidRPr="00732965">
        <w:rPr>
          <w:rFonts w:cs="Helvetica Neue"/>
          <w:szCs w:val="20"/>
        </w:rPr>
        <w:t>that the results and best practices can be translated to other parts of the landscape.</w:t>
      </w:r>
      <w:r w:rsidRPr="00732965">
        <w:rPr>
          <w:rFonts w:cs="Helvetica Neue"/>
          <w:szCs w:val="20"/>
        </w:rPr>
        <w:t xml:space="preserve"> Using this strategy as the basis for project interventions will necessitate that all PA-related, SLM, SFM, sustainable livelihood and community and private sector related bio-friendly business solutions are developed and implemented </w:t>
      </w:r>
      <w:r w:rsidR="003D611D" w:rsidRPr="00732965">
        <w:rPr>
          <w:rFonts w:cs="Helvetica Neue"/>
          <w:szCs w:val="20"/>
        </w:rPr>
        <w:t xml:space="preserve">in an integrated fashion </w:t>
      </w:r>
      <w:r w:rsidRPr="00732965">
        <w:rPr>
          <w:rFonts w:cs="Helvetica Neue"/>
          <w:szCs w:val="20"/>
        </w:rPr>
        <w:t xml:space="preserve">within the </w:t>
      </w:r>
      <w:r w:rsidR="00A85201" w:rsidRPr="00732965">
        <w:rPr>
          <w:rFonts w:cs="Helvetica Neue"/>
          <w:szCs w:val="20"/>
        </w:rPr>
        <w:t xml:space="preserve">target </w:t>
      </w:r>
      <w:r w:rsidRPr="00732965">
        <w:rPr>
          <w:rFonts w:cs="Helvetica Neue"/>
          <w:szCs w:val="20"/>
        </w:rPr>
        <w:t xml:space="preserve">clusters themselves rather than be diffused throughout the </w:t>
      </w:r>
      <w:r w:rsidR="003D611D" w:rsidRPr="00732965">
        <w:rPr>
          <w:rFonts w:cs="Helvetica Neue"/>
          <w:szCs w:val="20"/>
        </w:rPr>
        <w:t>biological landscape</w:t>
      </w:r>
      <w:r w:rsidRPr="00732965">
        <w:rPr>
          <w:rFonts w:cs="Helvetica Neue"/>
          <w:szCs w:val="20"/>
        </w:rPr>
        <w:t xml:space="preserve"> </w:t>
      </w:r>
      <w:r w:rsidR="003D0926" w:rsidRPr="00732965">
        <w:rPr>
          <w:rFonts w:cs="Helvetica Neue"/>
          <w:szCs w:val="20"/>
        </w:rPr>
        <w:t xml:space="preserve">(and/or implemented independent of each other) </w:t>
      </w:r>
      <w:r w:rsidRPr="00732965">
        <w:rPr>
          <w:rFonts w:cs="Helvetica Neue"/>
          <w:szCs w:val="20"/>
        </w:rPr>
        <w:t xml:space="preserve">given the constraints of GEF resources, institutional capacity and timeframe of the project.   </w:t>
      </w:r>
    </w:p>
    <w:p w14:paraId="03B212B8" w14:textId="77777777" w:rsidR="006954E7" w:rsidRPr="00732965" w:rsidRDefault="006954E7" w:rsidP="003C5B20">
      <w:pPr>
        <w:spacing w:after="0"/>
        <w:ind w:left="270"/>
        <w:rPr>
          <w:rFonts w:eastAsia="Times New Roman" w:cs="Calibri"/>
        </w:rPr>
      </w:pPr>
    </w:p>
    <w:p w14:paraId="6184DA5C" w14:textId="77777777" w:rsidR="00C90AAB" w:rsidRPr="00732965" w:rsidRDefault="00C90AAB" w:rsidP="00236D12">
      <w:pPr>
        <w:numPr>
          <w:ilvl w:val="0"/>
          <w:numId w:val="29"/>
        </w:numPr>
        <w:spacing w:after="0"/>
        <w:ind w:left="270"/>
        <w:rPr>
          <w:rStyle w:val="CommentReference"/>
          <w:rFonts w:eastAsia="Times New Roman" w:cs="Calibri"/>
          <w:sz w:val="20"/>
          <w:szCs w:val="24"/>
        </w:rPr>
      </w:pPr>
      <w:r w:rsidRPr="00732965">
        <w:rPr>
          <w:rFonts w:eastAsia="Times New Roman" w:cs="Calibri"/>
        </w:rPr>
        <w:t xml:space="preserve">A three-tiered evaluation process </w:t>
      </w:r>
      <w:r w:rsidR="00C97681" w:rsidRPr="00732965">
        <w:rPr>
          <w:rFonts w:eastAsia="Times New Roman" w:cs="Calibri"/>
        </w:rPr>
        <w:t>was</w:t>
      </w:r>
      <w:r w:rsidRPr="00732965">
        <w:rPr>
          <w:rFonts w:eastAsia="Times New Roman" w:cs="Calibri"/>
        </w:rPr>
        <w:t xml:space="preserve"> employed to facilitate the identification of the biodiversity rich clusters within the biological </w:t>
      </w:r>
      <w:r w:rsidR="003D0926" w:rsidRPr="00732965">
        <w:rPr>
          <w:rFonts w:eastAsia="Times New Roman" w:cs="Calibri"/>
        </w:rPr>
        <w:t>landscape</w:t>
      </w:r>
      <w:r w:rsidRPr="00732965">
        <w:rPr>
          <w:rFonts w:eastAsia="Times New Roman" w:cs="Calibri"/>
        </w:rPr>
        <w:t>s, ensure connectiv</w:t>
      </w:r>
      <w:r w:rsidR="009F06F1" w:rsidRPr="00732965">
        <w:rPr>
          <w:rFonts w:eastAsia="Times New Roman" w:cs="Calibri"/>
        </w:rPr>
        <w:t>ity</w:t>
      </w:r>
      <w:r w:rsidRPr="00732965">
        <w:rPr>
          <w:rFonts w:eastAsia="Times New Roman" w:cs="Calibri"/>
        </w:rPr>
        <w:t xml:space="preserve"> between fragmented habitats and improve the viability of species, by enlarging habitats, ensuring dispersal </w:t>
      </w:r>
      <w:r w:rsidR="009F06F1" w:rsidRPr="00732965">
        <w:rPr>
          <w:rFonts w:eastAsia="Times New Roman" w:cs="Calibri"/>
        </w:rPr>
        <w:t xml:space="preserve">and daily and seasonal migration of </w:t>
      </w:r>
      <w:r w:rsidRPr="00732965">
        <w:rPr>
          <w:rFonts w:eastAsia="Times New Roman" w:cs="Calibri"/>
        </w:rPr>
        <w:t>animals and the re-</w:t>
      </w:r>
      <w:r w:rsidR="009F06F1" w:rsidRPr="00732965">
        <w:rPr>
          <w:rFonts w:eastAsia="Times New Roman" w:cs="Calibri"/>
        </w:rPr>
        <w:t xml:space="preserve">establishment of natural forests </w:t>
      </w:r>
      <w:r w:rsidR="00121C73" w:rsidRPr="00732965">
        <w:rPr>
          <w:rFonts w:eastAsia="Times New Roman" w:cs="Calibri"/>
        </w:rPr>
        <w:t xml:space="preserve">in </w:t>
      </w:r>
      <w:r w:rsidRPr="00732965">
        <w:rPr>
          <w:rFonts w:eastAsia="Times New Roman" w:cs="Calibri"/>
        </w:rPr>
        <w:t>“disturbed” habitats.  The first tier entail</w:t>
      </w:r>
      <w:r w:rsidR="00C97681" w:rsidRPr="00732965">
        <w:rPr>
          <w:rFonts w:eastAsia="Times New Roman" w:cs="Calibri"/>
        </w:rPr>
        <w:t>ed</w:t>
      </w:r>
      <w:r w:rsidRPr="00732965">
        <w:rPr>
          <w:rFonts w:eastAsia="Times New Roman" w:cs="Calibri"/>
        </w:rPr>
        <w:t xml:space="preserve"> the use of biological criteria to identify the best “umbrella” sites, namely those sites that are representation of a suite of vulnerable species and habitats (based on species irreplaceability, habitat connectivity</w:t>
      </w:r>
      <w:r w:rsidR="00F30EDE" w:rsidRPr="00732965">
        <w:rPr>
          <w:rFonts w:eastAsia="Times New Roman" w:cs="Calibri"/>
        </w:rPr>
        <w:t xml:space="preserve"> and</w:t>
      </w:r>
      <w:r w:rsidRPr="00732965">
        <w:rPr>
          <w:rFonts w:eastAsia="Times New Roman" w:cs="Calibri"/>
        </w:rPr>
        <w:t xml:space="preserve"> ecological permanence and having representative bio-indicators). Once these important biological sites </w:t>
      </w:r>
      <w:r w:rsidR="00C97681" w:rsidRPr="00732965">
        <w:rPr>
          <w:rFonts w:eastAsia="Times New Roman" w:cs="Calibri"/>
        </w:rPr>
        <w:t xml:space="preserve">were </w:t>
      </w:r>
      <w:r w:rsidRPr="00732965">
        <w:rPr>
          <w:rFonts w:eastAsia="Times New Roman" w:cs="Calibri"/>
        </w:rPr>
        <w:t xml:space="preserve">identified, these </w:t>
      </w:r>
      <w:r w:rsidR="00C97681" w:rsidRPr="00732965">
        <w:rPr>
          <w:rFonts w:eastAsia="Times New Roman" w:cs="Calibri"/>
        </w:rPr>
        <w:t>were</w:t>
      </w:r>
      <w:r w:rsidRPr="00732965">
        <w:rPr>
          <w:rFonts w:eastAsia="Times New Roman" w:cs="Calibri"/>
        </w:rPr>
        <w:t xml:space="preserve"> subjected to a second tier evaluation in terms of threats (where there is clear and present dangers related to land-use changes and land use conflicts) and drivers of degradation.  The third tier include</w:t>
      </w:r>
      <w:r w:rsidR="00C97681" w:rsidRPr="00732965">
        <w:rPr>
          <w:rFonts w:eastAsia="Times New Roman" w:cs="Calibri"/>
        </w:rPr>
        <w:t>d</w:t>
      </w:r>
      <w:r w:rsidRPr="00732965">
        <w:rPr>
          <w:rFonts w:eastAsia="Times New Roman" w:cs="Calibri"/>
        </w:rPr>
        <w:t xml:space="preserve"> the assessment of the demonstration potential </w:t>
      </w:r>
      <w:r w:rsidR="00F30EDE" w:rsidRPr="00732965">
        <w:rPr>
          <w:rFonts w:eastAsia="Times New Roman" w:cs="Calibri"/>
        </w:rPr>
        <w:t xml:space="preserve">and socio-economic aspects </w:t>
      </w:r>
      <w:r w:rsidRPr="00732965">
        <w:rPr>
          <w:rFonts w:eastAsia="Times New Roman" w:cs="Calibri"/>
        </w:rPr>
        <w:t xml:space="preserve">of the proposed sites in terms of resource use conflict reduction, enabling policy environment and potential trade-offs.  </w:t>
      </w:r>
    </w:p>
    <w:p w14:paraId="40B9DA22" w14:textId="77777777" w:rsidR="00393350" w:rsidRPr="00732965" w:rsidRDefault="00393350" w:rsidP="003C5B20">
      <w:pPr>
        <w:spacing w:after="0"/>
        <w:ind w:left="270"/>
        <w:jc w:val="left"/>
        <w:rPr>
          <w:i/>
          <w:szCs w:val="20"/>
        </w:rPr>
      </w:pPr>
    </w:p>
    <w:p w14:paraId="34F2149B" w14:textId="77777777" w:rsidR="00A85201" w:rsidRPr="00732965" w:rsidRDefault="007E3221" w:rsidP="00236D12">
      <w:pPr>
        <w:numPr>
          <w:ilvl w:val="0"/>
          <w:numId w:val="29"/>
        </w:numPr>
        <w:ind w:left="270"/>
        <w:rPr>
          <w:rFonts w:eastAsia="Calibri" w:cs="Calibri"/>
          <w:noProof/>
          <w:color w:val="000000"/>
          <w:szCs w:val="20"/>
        </w:rPr>
      </w:pPr>
      <w:r w:rsidRPr="00732965">
        <w:rPr>
          <w:rFonts w:cs="Calibri"/>
          <w:szCs w:val="20"/>
        </w:rPr>
        <w:lastRenderedPageBreak/>
        <w:t xml:space="preserve">The project strategy was endorsed by stakeholders at well-attended national </w:t>
      </w:r>
      <w:r w:rsidR="00475944" w:rsidRPr="00732965">
        <w:rPr>
          <w:rFonts w:cs="Calibri"/>
          <w:szCs w:val="20"/>
        </w:rPr>
        <w:t xml:space="preserve">inception </w:t>
      </w:r>
      <w:r w:rsidR="00A85201" w:rsidRPr="00732965">
        <w:rPr>
          <w:rFonts w:cs="Calibri"/>
          <w:szCs w:val="20"/>
        </w:rPr>
        <w:t xml:space="preserve">(July </w:t>
      </w:r>
      <w:r w:rsidR="00E12C44" w:rsidRPr="00732965">
        <w:rPr>
          <w:rFonts w:cs="Calibri"/>
          <w:szCs w:val="20"/>
        </w:rPr>
        <w:t>9</w:t>
      </w:r>
      <w:r w:rsidR="00A85201" w:rsidRPr="00732965">
        <w:rPr>
          <w:rFonts w:cs="Calibri"/>
          <w:szCs w:val="20"/>
        </w:rPr>
        <w:t xml:space="preserve">, 2018) </w:t>
      </w:r>
      <w:r w:rsidR="00475944" w:rsidRPr="00732965">
        <w:rPr>
          <w:rFonts w:cs="Calibri"/>
          <w:szCs w:val="20"/>
        </w:rPr>
        <w:t>and</w:t>
      </w:r>
      <w:r w:rsidR="00F30EDE" w:rsidRPr="00732965">
        <w:rPr>
          <w:rFonts w:cs="Calibri"/>
          <w:szCs w:val="20"/>
        </w:rPr>
        <w:t xml:space="preserve"> </w:t>
      </w:r>
      <w:r w:rsidR="00A85201" w:rsidRPr="00732965">
        <w:rPr>
          <w:rFonts w:cs="Calibri"/>
          <w:szCs w:val="20"/>
        </w:rPr>
        <w:t xml:space="preserve">at a </w:t>
      </w:r>
      <w:r w:rsidRPr="00732965">
        <w:rPr>
          <w:rFonts w:cs="Calibri"/>
          <w:szCs w:val="20"/>
        </w:rPr>
        <w:t>validation workshop</w:t>
      </w:r>
      <w:r w:rsidR="00A85201" w:rsidRPr="00732965">
        <w:rPr>
          <w:rFonts w:cs="Calibri"/>
          <w:szCs w:val="20"/>
        </w:rPr>
        <w:t xml:space="preserve"> (December 6, 2018) </w:t>
      </w:r>
      <w:r w:rsidRPr="00732965">
        <w:rPr>
          <w:rFonts w:cs="Calibri"/>
          <w:szCs w:val="20"/>
        </w:rPr>
        <w:t>in Kingston</w:t>
      </w:r>
      <w:r w:rsidR="00A85201" w:rsidRPr="00732965">
        <w:rPr>
          <w:rFonts w:cs="Calibri"/>
          <w:szCs w:val="20"/>
        </w:rPr>
        <w:t xml:space="preserve">, </w:t>
      </w:r>
      <w:r w:rsidR="00F67C73" w:rsidRPr="00732965">
        <w:rPr>
          <w:rFonts w:cs="Calibri"/>
          <w:szCs w:val="20"/>
        </w:rPr>
        <w:t xml:space="preserve">as well as </w:t>
      </w:r>
      <w:r w:rsidR="00C97681" w:rsidRPr="00732965">
        <w:rPr>
          <w:rFonts w:cs="Calibri"/>
          <w:szCs w:val="20"/>
        </w:rPr>
        <w:t xml:space="preserve">during </w:t>
      </w:r>
      <w:r w:rsidR="00F67C73" w:rsidRPr="00732965">
        <w:rPr>
          <w:rFonts w:cs="Calibri"/>
          <w:szCs w:val="20"/>
        </w:rPr>
        <w:t>extensive discussions at the Parish and community levels (see Annex</w:t>
      </w:r>
      <w:r w:rsidR="00867EA7" w:rsidRPr="00732965">
        <w:rPr>
          <w:rFonts w:cs="Calibri"/>
          <w:szCs w:val="20"/>
        </w:rPr>
        <w:t>es</w:t>
      </w:r>
      <w:r w:rsidR="00F67C73" w:rsidRPr="00732965">
        <w:rPr>
          <w:rFonts w:cs="Calibri"/>
          <w:szCs w:val="20"/>
        </w:rPr>
        <w:t xml:space="preserve"> </w:t>
      </w:r>
      <w:r w:rsidR="00867EA7" w:rsidRPr="00732965">
        <w:rPr>
          <w:rFonts w:cs="Calibri"/>
          <w:szCs w:val="20"/>
        </w:rPr>
        <w:t>4 and 15</w:t>
      </w:r>
      <w:r w:rsidR="00F67C73" w:rsidRPr="00732965">
        <w:rPr>
          <w:rFonts w:cs="Calibri"/>
          <w:szCs w:val="20"/>
        </w:rPr>
        <w:t>)</w:t>
      </w:r>
      <w:r w:rsidRPr="00732965">
        <w:rPr>
          <w:rFonts w:cs="Calibri"/>
          <w:szCs w:val="20"/>
        </w:rPr>
        <w:t xml:space="preserve">. </w:t>
      </w:r>
      <w:r w:rsidR="00A85201" w:rsidRPr="00732965">
        <w:rPr>
          <w:rFonts w:eastAsia="Calibri" w:cs="Calibri"/>
          <w:noProof/>
          <w:color w:val="000000"/>
          <w:szCs w:val="20"/>
        </w:rPr>
        <w:t>The project objective will be achieved via three inter-related and complementary strategies (Project Components comprising Outcomes and Outputs) that focus on removing/reducing the four key barriers to accomplish the long-term solution (</w:t>
      </w:r>
      <w:r w:rsidR="00A85201" w:rsidRPr="00732965">
        <w:rPr>
          <w:rFonts w:eastAsia="Calibri" w:cs="Calibri"/>
          <w:b/>
          <w:noProof/>
          <w:color w:val="000000"/>
          <w:szCs w:val="20"/>
        </w:rPr>
        <w:t>Figure 1</w:t>
      </w:r>
      <w:r w:rsidR="00A85201" w:rsidRPr="00732965">
        <w:rPr>
          <w:rFonts w:eastAsia="Calibri" w:cs="Calibri"/>
          <w:noProof/>
          <w:color w:val="000000"/>
          <w:szCs w:val="20"/>
        </w:rPr>
        <w:t>) by means of intervention pathways shown in the theory of change diagram (</w:t>
      </w:r>
      <w:r w:rsidR="00A85201" w:rsidRPr="00732965">
        <w:rPr>
          <w:rFonts w:eastAsia="Calibri" w:cs="Calibri"/>
          <w:b/>
          <w:noProof/>
          <w:color w:val="000000"/>
          <w:szCs w:val="20"/>
        </w:rPr>
        <w:t>Figure 2)</w:t>
      </w:r>
      <w:r w:rsidR="00A85201" w:rsidRPr="00732965">
        <w:rPr>
          <w:rFonts w:eastAsia="Calibri" w:cs="Calibri"/>
          <w:noProof/>
          <w:color w:val="000000"/>
          <w:szCs w:val="20"/>
        </w:rPr>
        <w:t xml:space="preserve">. Indicators and assumptions for the accomplishment of expected Outcomes under the respective Components are given in the Project Results Framework. </w:t>
      </w:r>
    </w:p>
    <w:p w14:paraId="460D585F" w14:textId="77777777" w:rsidR="00A85201" w:rsidRPr="00732965" w:rsidRDefault="00A85201" w:rsidP="003C5B20">
      <w:pPr>
        <w:widowControl w:val="0"/>
        <w:autoSpaceDE w:val="0"/>
        <w:autoSpaceDN w:val="0"/>
        <w:adjustRightInd w:val="0"/>
        <w:spacing w:after="0"/>
        <w:ind w:left="270"/>
        <w:rPr>
          <w:rFonts w:cs="Calibri"/>
          <w:szCs w:val="20"/>
        </w:rPr>
      </w:pPr>
    </w:p>
    <w:p w14:paraId="09041B18" w14:textId="77777777" w:rsidR="00A85201" w:rsidRPr="00732965" w:rsidRDefault="00A85201" w:rsidP="00236D12">
      <w:pPr>
        <w:numPr>
          <w:ilvl w:val="0"/>
          <w:numId w:val="29"/>
        </w:numPr>
        <w:spacing w:after="0"/>
        <w:ind w:left="270"/>
        <w:rPr>
          <w:szCs w:val="20"/>
        </w:rPr>
      </w:pPr>
      <w:r w:rsidRPr="00732965">
        <w:rPr>
          <w:szCs w:val="20"/>
        </w:rPr>
        <w:t xml:space="preserve">The project’s target clusters have been chosen mainly because of their critical importance as centers of endemism and biodiversity hotspot and economic significance. Other criteria include poverty incidence, vulnerability, extent of land use conversion and infrastructure development and land degradation. A series of technical discussions were held during the PPG stage to confirm the selection of the target cluster candidate sites to be included in the Project.  Figure 3 is a map of the project landscape. </w:t>
      </w:r>
    </w:p>
    <w:p w14:paraId="7D900E61" w14:textId="77777777" w:rsidR="00A85201" w:rsidRPr="00732965" w:rsidRDefault="00A85201" w:rsidP="00A85201">
      <w:pPr>
        <w:spacing w:after="0"/>
        <w:rPr>
          <w:szCs w:val="20"/>
        </w:rPr>
        <w:sectPr w:rsidR="00A85201" w:rsidRPr="00732965" w:rsidSect="00E42056">
          <w:pgSz w:w="12240" w:h="15840" w:code="1"/>
          <w:pgMar w:top="1440" w:right="1440" w:bottom="1440" w:left="1440" w:header="720" w:footer="432" w:gutter="0"/>
          <w:cols w:space="708"/>
          <w:titlePg/>
          <w:docGrid w:linePitch="360"/>
        </w:sectPr>
      </w:pPr>
    </w:p>
    <w:p w14:paraId="1A8494F4" w14:textId="28F1E776" w:rsidR="009D2871" w:rsidRPr="00732965" w:rsidRDefault="00FF5983" w:rsidP="00A85201">
      <w:pPr>
        <w:widowControl w:val="0"/>
        <w:autoSpaceDE w:val="0"/>
        <w:autoSpaceDN w:val="0"/>
        <w:adjustRightInd w:val="0"/>
        <w:spacing w:after="0"/>
        <w:rPr>
          <w:szCs w:val="20"/>
        </w:rPr>
      </w:pPr>
      <w:r w:rsidRPr="00732965">
        <w:rPr>
          <w:noProof/>
          <w:szCs w:val="20"/>
        </w:rPr>
        <w:lastRenderedPageBreak/>
        <w:drawing>
          <wp:inline distT="0" distB="0" distL="0" distR="0" wp14:anchorId="3A8E0438" wp14:editId="5283E4EB">
            <wp:extent cx="6705600" cy="5577840"/>
            <wp:effectExtent l="0" t="0" r="0" b="10160"/>
            <wp:docPr id="3" name="Picture 3" descr="Jamaica T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maica TOC"/>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05600" cy="5577840"/>
                    </a:xfrm>
                    <a:prstGeom prst="rect">
                      <a:avLst/>
                    </a:prstGeom>
                    <a:noFill/>
                    <a:ln>
                      <a:noFill/>
                    </a:ln>
                  </pic:spPr>
                </pic:pic>
              </a:graphicData>
            </a:graphic>
          </wp:inline>
        </w:drawing>
      </w:r>
    </w:p>
    <w:p w14:paraId="6B5315E7" w14:textId="77777777" w:rsidR="009D2871" w:rsidRPr="00732965" w:rsidRDefault="009D2871" w:rsidP="009D2871">
      <w:pPr>
        <w:widowControl w:val="0"/>
        <w:autoSpaceDE w:val="0"/>
        <w:autoSpaceDN w:val="0"/>
        <w:adjustRightInd w:val="0"/>
        <w:spacing w:after="0"/>
        <w:rPr>
          <w:b/>
          <w:szCs w:val="20"/>
        </w:rPr>
      </w:pPr>
    </w:p>
    <w:p w14:paraId="6D7C20C6" w14:textId="77777777" w:rsidR="009D2871" w:rsidRPr="00732965" w:rsidRDefault="009D2871" w:rsidP="009D2871">
      <w:pPr>
        <w:widowControl w:val="0"/>
        <w:autoSpaceDE w:val="0"/>
        <w:autoSpaceDN w:val="0"/>
        <w:adjustRightInd w:val="0"/>
        <w:spacing w:after="0"/>
        <w:rPr>
          <w:b/>
          <w:szCs w:val="20"/>
        </w:rPr>
      </w:pPr>
      <w:r w:rsidRPr="00732965">
        <w:rPr>
          <w:b/>
          <w:szCs w:val="20"/>
        </w:rPr>
        <w:t>Figure 2:</w:t>
      </w:r>
      <w:r w:rsidRPr="00732965">
        <w:rPr>
          <w:szCs w:val="20"/>
        </w:rPr>
        <w:t xml:space="preserve">  </w:t>
      </w:r>
      <w:r w:rsidRPr="00732965">
        <w:rPr>
          <w:b/>
          <w:szCs w:val="20"/>
        </w:rPr>
        <w:t>Theory of Change</w:t>
      </w:r>
    </w:p>
    <w:p w14:paraId="4E022E76" w14:textId="77777777" w:rsidR="009D2871" w:rsidRPr="00732965" w:rsidRDefault="009D2871" w:rsidP="00A85201">
      <w:pPr>
        <w:widowControl w:val="0"/>
        <w:autoSpaceDE w:val="0"/>
        <w:autoSpaceDN w:val="0"/>
        <w:adjustRightInd w:val="0"/>
        <w:spacing w:after="0"/>
        <w:rPr>
          <w:szCs w:val="20"/>
        </w:rPr>
        <w:sectPr w:rsidR="009D2871" w:rsidRPr="00732965" w:rsidSect="00A85201">
          <w:pgSz w:w="15840" w:h="12240" w:orient="landscape" w:code="1"/>
          <w:pgMar w:top="1440" w:right="1440" w:bottom="1440" w:left="1440" w:header="720" w:footer="432" w:gutter="0"/>
          <w:cols w:space="708"/>
          <w:titlePg/>
          <w:docGrid w:linePitch="360"/>
        </w:sectPr>
      </w:pPr>
    </w:p>
    <w:p w14:paraId="44BD3950" w14:textId="77777777" w:rsidR="00A85201" w:rsidRPr="00732965" w:rsidRDefault="00A85201" w:rsidP="00A85201">
      <w:pPr>
        <w:spacing w:before="34"/>
        <w:ind w:right="70"/>
        <w:rPr>
          <w:b/>
          <w:szCs w:val="20"/>
        </w:rPr>
      </w:pPr>
      <w:r w:rsidRPr="00732965">
        <w:rPr>
          <w:b/>
          <w:szCs w:val="20"/>
        </w:rPr>
        <w:lastRenderedPageBreak/>
        <w:t xml:space="preserve">Figure 3: Map of Cockpit Country </w:t>
      </w:r>
      <w:r w:rsidR="00A375D9" w:rsidRPr="00732965">
        <w:rPr>
          <w:b/>
          <w:szCs w:val="20"/>
        </w:rPr>
        <w:t xml:space="preserve">and environs plus Stephney John’s Vale Forest Reserve </w:t>
      </w:r>
    </w:p>
    <w:p w14:paraId="2A4C80BD" w14:textId="77777777" w:rsidR="007E3221" w:rsidRPr="00732965" w:rsidRDefault="007E3221" w:rsidP="00841551">
      <w:pPr>
        <w:spacing w:after="0"/>
        <w:jc w:val="left"/>
        <w:rPr>
          <w:i/>
          <w:szCs w:val="20"/>
        </w:rPr>
      </w:pPr>
    </w:p>
    <w:p w14:paraId="53F3A1DC" w14:textId="77777777" w:rsidR="003560E0" w:rsidRPr="00732965" w:rsidRDefault="003560E0" w:rsidP="007E3221">
      <w:pPr>
        <w:spacing w:before="34"/>
        <w:ind w:right="70"/>
        <w:rPr>
          <w:b/>
          <w:szCs w:val="20"/>
        </w:rPr>
      </w:pPr>
    </w:p>
    <w:p w14:paraId="44954E89" w14:textId="13714264" w:rsidR="00475944" w:rsidRPr="00732965" w:rsidRDefault="00FF5983" w:rsidP="007E3221">
      <w:pPr>
        <w:spacing w:before="34"/>
        <w:ind w:right="70"/>
        <w:rPr>
          <w:b/>
          <w:szCs w:val="20"/>
        </w:rPr>
      </w:pPr>
      <w:r w:rsidRPr="00732965">
        <w:rPr>
          <w:noProof/>
        </w:rPr>
        <w:drawing>
          <wp:inline distT="0" distB="0" distL="0" distR="0" wp14:anchorId="7544A9F0" wp14:editId="77C9CAAD">
            <wp:extent cx="5273040" cy="614680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5273040" cy="6146800"/>
                    </a:xfrm>
                    <a:prstGeom prst="rect">
                      <a:avLst/>
                    </a:prstGeom>
                    <a:noFill/>
                    <a:ln>
                      <a:noFill/>
                    </a:ln>
                  </pic:spPr>
                </pic:pic>
              </a:graphicData>
            </a:graphic>
          </wp:inline>
        </w:drawing>
      </w:r>
    </w:p>
    <w:p w14:paraId="2EF2C0E7" w14:textId="77777777" w:rsidR="009A58AE" w:rsidRPr="00732965" w:rsidRDefault="009A58AE" w:rsidP="007E3221">
      <w:pPr>
        <w:spacing w:before="34"/>
        <w:ind w:right="70"/>
        <w:rPr>
          <w:b/>
          <w:szCs w:val="20"/>
        </w:rPr>
        <w:sectPr w:rsidR="009A58AE" w:rsidRPr="00732965" w:rsidSect="00A85201">
          <w:pgSz w:w="15840" w:h="12240" w:orient="landscape" w:code="1"/>
          <w:pgMar w:top="1440" w:right="1440" w:bottom="1440" w:left="1440" w:header="720" w:footer="432" w:gutter="0"/>
          <w:cols w:space="708"/>
          <w:titlePg/>
          <w:docGrid w:linePitch="360"/>
        </w:sectPr>
      </w:pPr>
    </w:p>
    <w:p w14:paraId="31DF1D4F" w14:textId="77777777" w:rsidR="00475944" w:rsidRPr="00732965" w:rsidRDefault="00475944" w:rsidP="007E3221">
      <w:pPr>
        <w:spacing w:before="34"/>
        <w:ind w:right="70"/>
        <w:rPr>
          <w:b/>
          <w:szCs w:val="20"/>
        </w:rPr>
      </w:pPr>
    </w:p>
    <w:p w14:paraId="57742CCD" w14:textId="77777777" w:rsidR="003560E0" w:rsidRPr="00732965" w:rsidRDefault="003560E0" w:rsidP="003560E0"/>
    <w:p w14:paraId="1EE78ACB" w14:textId="77777777" w:rsidR="007E3221" w:rsidRPr="00732965" w:rsidRDefault="007E3221" w:rsidP="007E3221">
      <w:pPr>
        <w:pStyle w:val="NoSpacing"/>
        <w:spacing w:after="120"/>
        <w:jc w:val="both"/>
        <w:rPr>
          <w:rFonts w:ascii="Calibri" w:hAnsi="Calibri" w:cs="Calibri"/>
          <w:b/>
          <w:sz w:val="20"/>
          <w:szCs w:val="20"/>
        </w:rPr>
      </w:pPr>
      <w:r w:rsidRPr="00732965">
        <w:rPr>
          <w:rFonts w:ascii="Calibri" w:hAnsi="Calibri" w:cs="Calibri"/>
          <w:b/>
          <w:sz w:val="20"/>
          <w:szCs w:val="20"/>
        </w:rPr>
        <w:t>Table</w:t>
      </w:r>
      <w:r w:rsidR="00475944" w:rsidRPr="00732965">
        <w:rPr>
          <w:rFonts w:ascii="Calibri" w:hAnsi="Calibri" w:cs="Calibri"/>
          <w:b/>
          <w:sz w:val="20"/>
          <w:szCs w:val="20"/>
        </w:rPr>
        <w:t xml:space="preserve"> 1</w:t>
      </w:r>
      <w:r w:rsidR="00FD6C15" w:rsidRPr="00732965">
        <w:rPr>
          <w:rFonts w:ascii="Calibri" w:hAnsi="Calibri" w:cs="Calibri"/>
          <w:b/>
          <w:sz w:val="20"/>
          <w:szCs w:val="20"/>
        </w:rPr>
        <w:t xml:space="preserve">: Geographical, </w:t>
      </w:r>
      <w:r w:rsidRPr="00732965">
        <w:rPr>
          <w:rFonts w:ascii="Calibri" w:hAnsi="Calibri" w:cs="Calibri"/>
          <w:b/>
          <w:sz w:val="20"/>
          <w:szCs w:val="20"/>
        </w:rPr>
        <w:t>Biological and Socio-economic Features of Pilot Biological landscape</w:t>
      </w:r>
      <w:r w:rsidR="00FD6C15" w:rsidRPr="00732965">
        <w:rPr>
          <w:rStyle w:val="FootnoteReference"/>
          <w:b/>
          <w:szCs w:val="20"/>
        </w:rPr>
        <w:footnoteReference w:id="25"/>
      </w:r>
    </w:p>
    <w:p w14:paraId="33C44AD0" w14:textId="77777777" w:rsidR="00FD6C15" w:rsidRPr="00732965" w:rsidRDefault="00FD6C15" w:rsidP="00FD6C15">
      <w:pPr>
        <w:pStyle w:val="NoSpacing"/>
        <w:spacing w:line="276" w:lineRule="auto"/>
        <w:jc w:val="both"/>
        <w:rPr>
          <w:rFonts w:ascii="Calibri" w:hAnsi="Calibri"/>
          <w:b/>
          <w:sz w:val="20"/>
        </w:rPr>
      </w:pPr>
    </w:p>
    <w:tbl>
      <w:tblPr>
        <w:tblW w:w="0" w:type="auto"/>
        <w:tblLook w:val="04A0" w:firstRow="1" w:lastRow="0" w:firstColumn="1" w:lastColumn="0" w:noHBand="0" w:noVBand="1"/>
      </w:tblPr>
      <w:tblGrid>
        <w:gridCol w:w="2495"/>
        <w:gridCol w:w="7081"/>
      </w:tblGrid>
      <w:tr w:rsidR="00FD6C15" w:rsidRPr="00732965" w14:paraId="401A23AB" w14:textId="77777777" w:rsidTr="001B7026">
        <w:tc>
          <w:tcPr>
            <w:tcW w:w="2495" w:type="dxa"/>
            <w:shd w:val="clear" w:color="auto" w:fill="D6E3BC"/>
          </w:tcPr>
          <w:p w14:paraId="0C76E8D4" w14:textId="77777777" w:rsidR="00FD6C15" w:rsidRPr="00732965" w:rsidRDefault="00FD6C15" w:rsidP="00FD6C15">
            <w:pPr>
              <w:pStyle w:val="NoSpacing"/>
              <w:spacing w:line="276" w:lineRule="auto"/>
              <w:jc w:val="both"/>
              <w:rPr>
                <w:rFonts w:ascii="Calibri" w:hAnsi="Calibri"/>
                <w:b/>
                <w:sz w:val="18"/>
                <w:szCs w:val="18"/>
              </w:rPr>
            </w:pPr>
            <w:r w:rsidRPr="00732965">
              <w:rPr>
                <w:rFonts w:ascii="Calibri" w:hAnsi="Calibri"/>
                <w:b/>
                <w:sz w:val="18"/>
                <w:szCs w:val="18"/>
              </w:rPr>
              <w:t>Criteria applied</w:t>
            </w:r>
          </w:p>
        </w:tc>
        <w:tc>
          <w:tcPr>
            <w:tcW w:w="7081" w:type="dxa"/>
            <w:shd w:val="clear" w:color="auto" w:fill="D6E3BC"/>
          </w:tcPr>
          <w:p w14:paraId="48CEC9A2" w14:textId="77777777" w:rsidR="00FD6C15" w:rsidRPr="00732965" w:rsidRDefault="00FD6C15" w:rsidP="00FD6C15">
            <w:pPr>
              <w:pStyle w:val="NoSpacing"/>
              <w:spacing w:line="276" w:lineRule="auto"/>
              <w:jc w:val="both"/>
              <w:rPr>
                <w:rFonts w:ascii="Calibri" w:hAnsi="Calibri"/>
                <w:b/>
                <w:sz w:val="18"/>
                <w:szCs w:val="18"/>
              </w:rPr>
            </w:pPr>
            <w:r w:rsidRPr="00732965">
              <w:rPr>
                <w:rFonts w:ascii="Calibri" w:hAnsi="Calibri"/>
                <w:b/>
                <w:sz w:val="18"/>
                <w:szCs w:val="18"/>
              </w:rPr>
              <w:t>Respon</w:t>
            </w:r>
            <w:r w:rsidR="00B237D5" w:rsidRPr="00732965">
              <w:rPr>
                <w:rFonts w:ascii="Calibri" w:hAnsi="Calibri"/>
                <w:b/>
                <w:sz w:val="18"/>
                <w:szCs w:val="18"/>
              </w:rPr>
              <w:t>siveness of T</w:t>
            </w:r>
            <w:r w:rsidRPr="00732965">
              <w:rPr>
                <w:rFonts w:ascii="Calibri" w:hAnsi="Calibri"/>
                <w:b/>
                <w:sz w:val="18"/>
                <w:szCs w:val="18"/>
              </w:rPr>
              <w:t xml:space="preserve">arget </w:t>
            </w:r>
            <w:r w:rsidR="00B237D5" w:rsidRPr="00732965">
              <w:rPr>
                <w:rFonts w:ascii="Calibri" w:hAnsi="Calibri"/>
                <w:b/>
                <w:sz w:val="18"/>
                <w:szCs w:val="18"/>
              </w:rPr>
              <w:t>Area</w:t>
            </w:r>
          </w:p>
        </w:tc>
      </w:tr>
      <w:tr w:rsidR="00FD6C15" w:rsidRPr="00732965" w14:paraId="6AD1A6CC" w14:textId="77777777" w:rsidTr="001B7026">
        <w:tc>
          <w:tcPr>
            <w:tcW w:w="9576" w:type="dxa"/>
            <w:gridSpan w:val="2"/>
            <w:shd w:val="clear" w:color="auto" w:fill="EAF1DD"/>
          </w:tcPr>
          <w:p w14:paraId="45D72C77" w14:textId="77777777" w:rsidR="00FD6C15" w:rsidRPr="00732965" w:rsidRDefault="00A375D9" w:rsidP="00A375D9">
            <w:pPr>
              <w:pStyle w:val="NoSpacing"/>
              <w:rPr>
                <w:rFonts w:ascii="Calibri" w:hAnsi="Calibri"/>
                <w:sz w:val="18"/>
                <w:szCs w:val="18"/>
              </w:rPr>
            </w:pPr>
            <w:r w:rsidRPr="00732965">
              <w:rPr>
                <w:rFonts w:ascii="Calibri" w:hAnsi="Calibri"/>
                <w:b/>
                <w:sz w:val="20"/>
              </w:rPr>
              <w:t>Area p</w:t>
            </w:r>
            <w:r w:rsidR="00FD6C15" w:rsidRPr="00732965">
              <w:rPr>
                <w:rFonts w:ascii="Calibri" w:hAnsi="Calibri"/>
                <w:b/>
                <w:sz w:val="20"/>
              </w:rPr>
              <w:t xml:space="preserve">roposed </w:t>
            </w:r>
            <w:r w:rsidRPr="00732965">
              <w:rPr>
                <w:rFonts w:ascii="Calibri" w:hAnsi="Calibri"/>
                <w:b/>
                <w:sz w:val="20"/>
              </w:rPr>
              <w:t xml:space="preserve">to be protected as the </w:t>
            </w:r>
            <w:r w:rsidR="00FD6C15" w:rsidRPr="00732965">
              <w:rPr>
                <w:rFonts w:ascii="Calibri" w:hAnsi="Calibri"/>
                <w:b/>
                <w:sz w:val="20"/>
              </w:rPr>
              <w:t xml:space="preserve">Cockpit Country </w:t>
            </w:r>
          </w:p>
        </w:tc>
      </w:tr>
      <w:tr w:rsidR="00BA7467" w:rsidRPr="00732965" w14:paraId="55C6A744" w14:textId="77777777" w:rsidTr="001B7026">
        <w:tc>
          <w:tcPr>
            <w:tcW w:w="2495" w:type="dxa"/>
          </w:tcPr>
          <w:p w14:paraId="07F8CA96" w14:textId="77777777" w:rsidR="00BA7467" w:rsidRPr="00732965" w:rsidRDefault="00BA7467" w:rsidP="00BA7467">
            <w:pPr>
              <w:pStyle w:val="NoSpacing"/>
              <w:rPr>
                <w:rFonts w:ascii="Calibri" w:hAnsi="Calibri"/>
                <w:sz w:val="18"/>
                <w:szCs w:val="18"/>
              </w:rPr>
            </w:pPr>
            <w:r w:rsidRPr="00732965">
              <w:rPr>
                <w:rFonts w:ascii="Calibri" w:hAnsi="Calibri"/>
                <w:sz w:val="18"/>
                <w:szCs w:val="18"/>
              </w:rPr>
              <w:t>Area of the proposed landscape</w:t>
            </w:r>
          </w:p>
        </w:tc>
        <w:tc>
          <w:tcPr>
            <w:tcW w:w="7081" w:type="dxa"/>
          </w:tcPr>
          <w:p w14:paraId="6E809450" w14:textId="77777777" w:rsidR="00BA7467" w:rsidRPr="00732965" w:rsidRDefault="00BA7467" w:rsidP="007D308B">
            <w:pPr>
              <w:pStyle w:val="NoSpacing"/>
              <w:rPr>
                <w:rFonts w:ascii="Calibri" w:hAnsi="Calibri"/>
                <w:sz w:val="18"/>
                <w:szCs w:val="18"/>
              </w:rPr>
            </w:pPr>
            <w:r w:rsidRPr="00732965">
              <w:rPr>
                <w:rFonts w:ascii="Calibri" w:hAnsi="Calibri"/>
                <w:sz w:val="18"/>
                <w:szCs w:val="18"/>
              </w:rPr>
              <w:t xml:space="preserve">The project target landscape includes the </w:t>
            </w:r>
            <w:r w:rsidR="00A375D9" w:rsidRPr="00732965">
              <w:rPr>
                <w:rFonts w:ascii="Calibri" w:hAnsi="Calibri"/>
                <w:sz w:val="18"/>
                <w:szCs w:val="18"/>
              </w:rPr>
              <w:t xml:space="preserve">area </w:t>
            </w:r>
            <w:r w:rsidRPr="00732965">
              <w:rPr>
                <w:rFonts w:ascii="Calibri" w:hAnsi="Calibri"/>
                <w:sz w:val="18"/>
                <w:szCs w:val="18"/>
              </w:rPr>
              <w:t xml:space="preserve">proposed </w:t>
            </w:r>
            <w:r w:rsidR="00A375D9" w:rsidRPr="00732965">
              <w:rPr>
                <w:rFonts w:ascii="Calibri" w:hAnsi="Calibri"/>
                <w:sz w:val="18"/>
                <w:szCs w:val="18"/>
              </w:rPr>
              <w:t xml:space="preserve">to be protected </w:t>
            </w:r>
            <w:r w:rsidR="007D308B" w:rsidRPr="00732965">
              <w:rPr>
                <w:rFonts w:ascii="Calibri" w:hAnsi="Calibri"/>
                <w:sz w:val="18"/>
                <w:szCs w:val="18"/>
              </w:rPr>
              <w:t>in</w:t>
            </w:r>
            <w:r w:rsidR="00A375D9" w:rsidRPr="00732965">
              <w:rPr>
                <w:rFonts w:ascii="Calibri" w:hAnsi="Calibri"/>
                <w:sz w:val="18"/>
                <w:szCs w:val="18"/>
              </w:rPr>
              <w:t xml:space="preserve"> the </w:t>
            </w:r>
            <w:r w:rsidRPr="00732965">
              <w:rPr>
                <w:rFonts w:ascii="Calibri" w:hAnsi="Calibri"/>
                <w:sz w:val="18"/>
                <w:szCs w:val="18"/>
              </w:rPr>
              <w:t>Cockpit Country</w:t>
            </w:r>
            <w:r w:rsidR="00370116" w:rsidRPr="00732965">
              <w:rPr>
                <w:rFonts w:ascii="Calibri" w:hAnsi="Calibri"/>
                <w:sz w:val="18"/>
                <w:szCs w:val="18"/>
              </w:rPr>
              <w:t xml:space="preserve"> (approximately 75,000 ha)</w:t>
            </w:r>
            <w:r w:rsidR="00A375D9" w:rsidRPr="00732965">
              <w:rPr>
                <w:rFonts w:ascii="Calibri" w:hAnsi="Calibri"/>
                <w:sz w:val="18"/>
                <w:szCs w:val="18"/>
              </w:rPr>
              <w:t xml:space="preserve">, </w:t>
            </w:r>
            <w:r w:rsidRPr="00732965">
              <w:rPr>
                <w:rFonts w:ascii="Calibri" w:hAnsi="Calibri"/>
                <w:sz w:val="18"/>
                <w:szCs w:val="18"/>
              </w:rPr>
              <w:t>the Steph</w:t>
            </w:r>
            <w:r w:rsidR="0044543A" w:rsidRPr="00732965">
              <w:rPr>
                <w:rFonts w:ascii="Calibri" w:hAnsi="Calibri"/>
                <w:sz w:val="18"/>
                <w:szCs w:val="18"/>
              </w:rPr>
              <w:t>ne</w:t>
            </w:r>
            <w:r w:rsidRPr="00732965">
              <w:rPr>
                <w:rFonts w:ascii="Calibri" w:hAnsi="Calibri"/>
                <w:sz w:val="18"/>
                <w:szCs w:val="18"/>
              </w:rPr>
              <w:t xml:space="preserve">y John’s Vale Forest Reserve </w:t>
            </w:r>
            <w:r w:rsidR="00384744" w:rsidRPr="00732965">
              <w:rPr>
                <w:rFonts w:ascii="Calibri" w:hAnsi="Calibri"/>
                <w:sz w:val="18"/>
                <w:szCs w:val="18"/>
              </w:rPr>
              <w:t>(6,712</w:t>
            </w:r>
            <w:r w:rsidR="00370116" w:rsidRPr="00732965">
              <w:rPr>
                <w:rFonts w:ascii="Calibri" w:hAnsi="Calibri"/>
                <w:sz w:val="18"/>
                <w:szCs w:val="18"/>
              </w:rPr>
              <w:t xml:space="preserve"> ha) </w:t>
            </w:r>
            <w:r w:rsidRPr="00732965">
              <w:rPr>
                <w:rFonts w:ascii="Calibri" w:hAnsi="Calibri"/>
                <w:sz w:val="18"/>
                <w:szCs w:val="18"/>
              </w:rPr>
              <w:t xml:space="preserve">and its immediate environments </w:t>
            </w:r>
            <w:r w:rsidR="008211EA" w:rsidRPr="00732965">
              <w:rPr>
                <w:rFonts w:ascii="Calibri" w:hAnsi="Calibri"/>
                <w:sz w:val="18"/>
                <w:szCs w:val="18"/>
              </w:rPr>
              <w:t xml:space="preserve">(approximately 4,300 ha) </w:t>
            </w:r>
            <w:r w:rsidRPr="00732965">
              <w:rPr>
                <w:rFonts w:ascii="Calibri" w:hAnsi="Calibri"/>
                <w:sz w:val="18"/>
                <w:szCs w:val="18"/>
              </w:rPr>
              <w:t xml:space="preserve">covering </w:t>
            </w:r>
            <w:r w:rsidR="008211EA" w:rsidRPr="00732965">
              <w:rPr>
                <w:rFonts w:ascii="Calibri" w:hAnsi="Calibri"/>
                <w:sz w:val="18"/>
                <w:szCs w:val="18"/>
              </w:rPr>
              <w:t xml:space="preserve">o total of </w:t>
            </w:r>
            <w:r w:rsidRPr="00732965">
              <w:rPr>
                <w:rFonts w:ascii="Calibri" w:hAnsi="Calibri"/>
                <w:sz w:val="18"/>
                <w:szCs w:val="18"/>
              </w:rPr>
              <w:t>arou</w:t>
            </w:r>
            <w:r w:rsidR="00370116" w:rsidRPr="00732965">
              <w:rPr>
                <w:rFonts w:ascii="Calibri" w:hAnsi="Calibri"/>
                <w:sz w:val="18"/>
                <w:szCs w:val="18"/>
              </w:rPr>
              <w:t>nd 86,0</w:t>
            </w:r>
            <w:r w:rsidRPr="00732965">
              <w:rPr>
                <w:rFonts w:ascii="Calibri" w:hAnsi="Calibri"/>
                <w:sz w:val="18"/>
                <w:szCs w:val="18"/>
              </w:rPr>
              <w:t>00 ha.</w:t>
            </w:r>
          </w:p>
        </w:tc>
      </w:tr>
      <w:tr w:rsidR="00FD6C15" w:rsidRPr="00732965" w14:paraId="4CA76B91" w14:textId="77777777" w:rsidTr="001B7026">
        <w:tc>
          <w:tcPr>
            <w:tcW w:w="2495" w:type="dxa"/>
          </w:tcPr>
          <w:p w14:paraId="410BAC40"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Richness and variety of ecosystems, habitats, biological communities and species</w:t>
            </w:r>
          </w:p>
        </w:tc>
        <w:tc>
          <w:tcPr>
            <w:tcW w:w="7081" w:type="dxa"/>
          </w:tcPr>
          <w:p w14:paraId="77DBF734" w14:textId="77777777" w:rsidR="00FD6C15" w:rsidRPr="00732965" w:rsidRDefault="00FD6C15" w:rsidP="00A375D9">
            <w:pPr>
              <w:pStyle w:val="NoSpacing"/>
              <w:rPr>
                <w:rFonts w:ascii="Calibri" w:hAnsi="Calibri"/>
                <w:sz w:val="18"/>
                <w:szCs w:val="18"/>
              </w:rPr>
            </w:pPr>
            <w:r w:rsidRPr="00732965">
              <w:rPr>
                <w:rFonts w:ascii="Calibri" w:hAnsi="Calibri"/>
                <w:sz w:val="18"/>
                <w:szCs w:val="18"/>
              </w:rPr>
              <w:t>The Cockpit Country is one of the l</w:t>
            </w:r>
            <w:r w:rsidR="00A375D9" w:rsidRPr="00732965">
              <w:rPr>
                <w:rFonts w:ascii="Calibri" w:hAnsi="Calibri"/>
                <w:sz w:val="18"/>
                <w:szCs w:val="18"/>
              </w:rPr>
              <w:t>argest</w:t>
            </w:r>
            <w:r w:rsidRPr="00732965">
              <w:rPr>
                <w:rFonts w:ascii="Calibri" w:hAnsi="Calibri"/>
                <w:sz w:val="18"/>
                <w:szCs w:val="18"/>
              </w:rPr>
              <w:t xml:space="preserve"> remaining large intact areas of </w:t>
            </w:r>
            <w:r w:rsidR="00085BD4" w:rsidRPr="00732965">
              <w:rPr>
                <w:rFonts w:ascii="Calibri" w:hAnsi="Calibri"/>
                <w:sz w:val="18"/>
                <w:szCs w:val="18"/>
              </w:rPr>
              <w:t>closed broadleaf</w:t>
            </w:r>
            <w:r w:rsidRPr="00732965">
              <w:rPr>
                <w:rFonts w:ascii="Calibri" w:hAnsi="Calibri"/>
                <w:sz w:val="18"/>
                <w:szCs w:val="18"/>
              </w:rPr>
              <w:t xml:space="preserve"> (possibly primary) forest in Jamaica. In the broadest sense its forest types have been described as closed and disturbed broadleaf forest. More specifically they have been classified as </w:t>
            </w:r>
            <w:r w:rsidRPr="00732965">
              <w:rPr>
                <w:rFonts w:ascii="Calibri" w:hAnsi="Calibri"/>
                <w:i/>
                <w:sz w:val="18"/>
                <w:szCs w:val="18"/>
              </w:rPr>
              <w:t>inter alia</w:t>
            </w:r>
            <w:r w:rsidRPr="00732965">
              <w:rPr>
                <w:rFonts w:ascii="Calibri" w:hAnsi="Calibri"/>
                <w:sz w:val="18"/>
                <w:szCs w:val="18"/>
              </w:rPr>
              <w:t xml:space="preserve"> as wet forest on limestone, sub</w:t>
            </w:r>
            <w:r w:rsidR="00BA7467" w:rsidRPr="00732965">
              <w:rPr>
                <w:rFonts w:ascii="Calibri" w:hAnsi="Calibri"/>
                <w:sz w:val="18"/>
                <w:szCs w:val="18"/>
              </w:rPr>
              <w:t>-</w:t>
            </w:r>
            <w:r w:rsidRPr="00732965">
              <w:rPr>
                <w:rFonts w:ascii="Calibri" w:hAnsi="Calibri"/>
                <w:sz w:val="18"/>
                <w:szCs w:val="18"/>
              </w:rPr>
              <w:t>montane tropical and subtropical rain forest over limestone. There are observable differences in the structure and composition of forest types from the core to the periphery (reflecting rainfall and disturbance), north to south and east to west, but these have never been described. The rarest community type is probably the</w:t>
            </w:r>
            <w:r w:rsidRPr="00732965">
              <w:rPr>
                <w:rFonts w:ascii="Calibri" w:hAnsi="Calibri"/>
                <w:i/>
                <w:sz w:val="18"/>
                <w:szCs w:val="18"/>
              </w:rPr>
              <w:t xml:space="preserve"> Podocarpus purdianus </w:t>
            </w:r>
            <w:r w:rsidRPr="00732965">
              <w:rPr>
                <w:rFonts w:ascii="Calibri" w:hAnsi="Calibri"/>
                <w:sz w:val="18"/>
                <w:szCs w:val="18"/>
              </w:rPr>
              <w:t>forest, which is known only from a few trees near Troy. Each of the more than 5,000 hillocks comprises three distinct habitat types, the acidic peat of the dry summits, the alkaline tallus slopes of the sides and the sinks, with deep soils and high humidity. Each of these habitats supports a distinct biological community, which makes each hillock effectively an island. This contributes to outstanding levels of speciation, especially of plants (of 856 vascular plants listed from the area 67 are endemic to it), herpetofauna (37 species) and invertebrates. There are significant populations of endemic and rare bats and a remnant population of the Jamaican Hutia (</w:t>
            </w:r>
            <w:r w:rsidRPr="00732965">
              <w:rPr>
                <w:rFonts w:ascii="Calibri" w:eastAsia="Cambria" w:hAnsi="Calibri" w:cs="Arial"/>
                <w:i/>
                <w:color w:val="1A1A1A"/>
                <w:sz w:val="18"/>
                <w:szCs w:val="18"/>
              </w:rPr>
              <w:t>Geocapromys brown</w:t>
            </w:r>
            <w:r w:rsidR="00085BD4" w:rsidRPr="00732965">
              <w:rPr>
                <w:rFonts w:ascii="Calibri" w:eastAsia="Cambria" w:hAnsi="Calibri" w:cs="Arial"/>
                <w:i/>
                <w:color w:val="1A1A1A"/>
                <w:sz w:val="18"/>
                <w:szCs w:val="18"/>
              </w:rPr>
              <w:t>ei</w:t>
            </w:r>
            <w:r w:rsidRPr="00732965">
              <w:rPr>
                <w:rFonts w:ascii="Calibri" w:eastAsia="Cambria" w:hAnsi="Calibri" w:cs="Arial"/>
                <w:color w:val="1A1A1A"/>
                <w:sz w:val="18"/>
                <w:szCs w:val="18"/>
              </w:rPr>
              <w:t>)</w:t>
            </w:r>
            <w:r w:rsidRPr="00732965">
              <w:rPr>
                <w:rFonts w:ascii="Calibri" w:hAnsi="Calibri"/>
                <w:sz w:val="18"/>
                <w:szCs w:val="18"/>
              </w:rPr>
              <w:t>. Relative to its area, there are more species of fern in the Cockpit Country than any other tropical forest in the world.</w:t>
            </w:r>
            <w:r w:rsidR="00085BD4" w:rsidRPr="00732965">
              <w:rPr>
                <w:rStyle w:val="FootnoteReference"/>
                <w:rFonts w:ascii="Calibri" w:hAnsi="Calibri"/>
                <w:szCs w:val="18"/>
              </w:rPr>
              <w:footnoteReference w:id="26"/>
            </w:r>
            <w:r w:rsidRPr="00732965">
              <w:rPr>
                <w:rFonts w:ascii="Calibri" w:hAnsi="Calibri"/>
                <w:sz w:val="18"/>
                <w:szCs w:val="18"/>
              </w:rPr>
              <w:t xml:space="preserve"> Other habitat types include caves, springs and rivers all of which support endemic species. </w:t>
            </w:r>
          </w:p>
        </w:tc>
      </w:tr>
      <w:tr w:rsidR="00FD6C15" w:rsidRPr="00732965" w14:paraId="3ABD1C2E" w14:textId="77777777" w:rsidTr="001B7026">
        <w:tc>
          <w:tcPr>
            <w:tcW w:w="2495" w:type="dxa"/>
          </w:tcPr>
          <w:p w14:paraId="4DD6863F" w14:textId="77777777" w:rsidR="00FD6C15" w:rsidRPr="00732965" w:rsidRDefault="00FD6C15" w:rsidP="007D308B">
            <w:pPr>
              <w:pStyle w:val="NoSpacing"/>
              <w:rPr>
                <w:rFonts w:ascii="Calibri" w:hAnsi="Calibri"/>
                <w:sz w:val="18"/>
                <w:szCs w:val="18"/>
              </w:rPr>
            </w:pPr>
            <w:r w:rsidRPr="00732965">
              <w:rPr>
                <w:rFonts w:ascii="Calibri" w:hAnsi="Calibri"/>
                <w:sz w:val="18"/>
                <w:szCs w:val="18"/>
              </w:rPr>
              <w:t xml:space="preserve">Naturalness of </w:t>
            </w:r>
            <w:r w:rsidR="0083559A" w:rsidRPr="00732965">
              <w:rPr>
                <w:rFonts w:ascii="Calibri" w:hAnsi="Calibri"/>
                <w:sz w:val="18"/>
                <w:szCs w:val="18"/>
              </w:rPr>
              <w:t xml:space="preserve">area proposed to be protected </w:t>
            </w:r>
            <w:r w:rsidR="007D308B" w:rsidRPr="00732965">
              <w:rPr>
                <w:rFonts w:ascii="Calibri" w:hAnsi="Calibri"/>
                <w:sz w:val="18"/>
                <w:szCs w:val="18"/>
              </w:rPr>
              <w:t>in</w:t>
            </w:r>
            <w:r w:rsidR="0083559A" w:rsidRPr="00732965">
              <w:rPr>
                <w:rFonts w:ascii="Calibri" w:hAnsi="Calibri"/>
                <w:sz w:val="18"/>
                <w:szCs w:val="18"/>
              </w:rPr>
              <w:t xml:space="preserve"> the Cockpit Country </w:t>
            </w:r>
          </w:p>
        </w:tc>
        <w:tc>
          <w:tcPr>
            <w:tcW w:w="7081" w:type="dxa"/>
          </w:tcPr>
          <w:p w14:paraId="39E9004B" w14:textId="77777777" w:rsidR="00FD6C15" w:rsidRPr="00732965" w:rsidRDefault="00FD6C15" w:rsidP="00BA7467">
            <w:pPr>
              <w:pStyle w:val="NoSpacing"/>
              <w:rPr>
                <w:rFonts w:ascii="Calibri" w:hAnsi="Calibri"/>
                <w:sz w:val="18"/>
                <w:szCs w:val="18"/>
              </w:rPr>
            </w:pPr>
            <w:r w:rsidRPr="00732965">
              <w:rPr>
                <w:rFonts w:ascii="Calibri" w:hAnsi="Calibri"/>
                <w:sz w:val="18"/>
                <w:szCs w:val="18"/>
              </w:rPr>
              <w:t xml:space="preserve">The </w:t>
            </w:r>
            <w:r w:rsidR="003B7499" w:rsidRPr="00732965">
              <w:rPr>
                <w:rFonts w:ascii="Calibri" w:hAnsi="Calibri"/>
                <w:sz w:val="18"/>
                <w:szCs w:val="18"/>
              </w:rPr>
              <w:t>closed broadleaf forest</w:t>
            </w:r>
            <w:r w:rsidR="00BA7467" w:rsidRPr="00732965">
              <w:rPr>
                <w:rFonts w:ascii="Calibri" w:hAnsi="Calibri"/>
                <w:sz w:val="18"/>
                <w:szCs w:val="18"/>
              </w:rPr>
              <w:t xml:space="preserve"> </w:t>
            </w:r>
            <w:r w:rsidR="00085BD4" w:rsidRPr="00732965">
              <w:rPr>
                <w:rFonts w:ascii="Calibri" w:hAnsi="Calibri"/>
                <w:sz w:val="18"/>
                <w:szCs w:val="18"/>
              </w:rPr>
              <w:t xml:space="preserve">of </w:t>
            </w:r>
            <w:r w:rsidRPr="00732965">
              <w:rPr>
                <w:rFonts w:ascii="Calibri" w:hAnsi="Calibri"/>
                <w:sz w:val="18"/>
                <w:szCs w:val="18"/>
              </w:rPr>
              <w:t xml:space="preserve">CCPA is </w:t>
            </w:r>
            <w:r w:rsidR="00BA7467" w:rsidRPr="00732965">
              <w:rPr>
                <w:rFonts w:ascii="Calibri" w:hAnsi="Calibri"/>
                <w:sz w:val="18"/>
                <w:szCs w:val="18"/>
              </w:rPr>
              <w:t xml:space="preserve">largely </w:t>
            </w:r>
            <w:r w:rsidRPr="00732965">
              <w:rPr>
                <w:rFonts w:ascii="Calibri" w:hAnsi="Calibri"/>
                <w:sz w:val="18"/>
                <w:szCs w:val="18"/>
              </w:rPr>
              <w:t xml:space="preserve">protected by its inaccessibility caused by very difficult terrain, inhospitable conditions and the absence of roads and trails. It probably includes the largest intact area of forest in Jamaica. </w:t>
            </w:r>
          </w:p>
        </w:tc>
      </w:tr>
      <w:tr w:rsidR="00FD6C15" w:rsidRPr="00732965" w14:paraId="254F2CD2" w14:textId="77777777" w:rsidTr="001B7026">
        <w:tc>
          <w:tcPr>
            <w:tcW w:w="2495" w:type="dxa"/>
          </w:tcPr>
          <w:p w14:paraId="03EEEFE0"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 xml:space="preserve">Dependency: Degree to which species </w:t>
            </w:r>
            <w:r w:rsidRPr="00732965">
              <w:rPr>
                <w:rFonts w:ascii="Calibri" w:hAnsi="Calibri" w:cs="Arial"/>
                <w:sz w:val="18"/>
                <w:szCs w:val="18"/>
              </w:rPr>
              <w:t>depends on an area, or the degree to which an ecosystem depends on ecological processes occurring in the area.</w:t>
            </w:r>
          </w:p>
        </w:tc>
        <w:tc>
          <w:tcPr>
            <w:tcW w:w="7081" w:type="dxa"/>
          </w:tcPr>
          <w:p w14:paraId="00750BB7" w14:textId="77777777" w:rsidR="00FD6C15" w:rsidRPr="00732965" w:rsidRDefault="00FD6C15" w:rsidP="00376A31">
            <w:pPr>
              <w:pStyle w:val="NoSpacing"/>
              <w:rPr>
                <w:rFonts w:ascii="Calibri" w:hAnsi="Calibri"/>
                <w:sz w:val="18"/>
                <w:szCs w:val="18"/>
              </w:rPr>
            </w:pPr>
            <w:r w:rsidRPr="00732965">
              <w:rPr>
                <w:rFonts w:ascii="Calibri" w:hAnsi="Calibri"/>
                <w:sz w:val="18"/>
                <w:szCs w:val="18"/>
              </w:rPr>
              <w:t xml:space="preserve">Many of the species of the </w:t>
            </w:r>
            <w:r w:rsidR="00450005" w:rsidRPr="00732965">
              <w:rPr>
                <w:rFonts w:ascii="Calibri" w:hAnsi="Calibri"/>
                <w:sz w:val="18"/>
                <w:szCs w:val="18"/>
              </w:rPr>
              <w:t>Cockpit Country (</w:t>
            </w:r>
            <w:r w:rsidRPr="00732965">
              <w:rPr>
                <w:rFonts w:ascii="Calibri" w:hAnsi="Calibri"/>
                <w:sz w:val="18"/>
                <w:szCs w:val="18"/>
              </w:rPr>
              <w:t>CC</w:t>
            </w:r>
            <w:r w:rsidR="00450005" w:rsidRPr="00732965">
              <w:rPr>
                <w:rFonts w:ascii="Calibri" w:hAnsi="Calibri"/>
                <w:sz w:val="18"/>
                <w:szCs w:val="18"/>
              </w:rPr>
              <w:t>)</w:t>
            </w:r>
            <w:r w:rsidRPr="00732965">
              <w:rPr>
                <w:rFonts w:ascii="Calibri" w:hAnsi="Calibri"/>
                <w:sz w:val="18"/>
                <w:szCs w:val="18"/>
              </w:rPr>
              <w:t xml:space="preserve"> are range restricted; many endemic plants are known only from a single hillock. Only the most accessible areas have been visited by scientists; knowledge of species distribution, ecological requirements and life cycles are incomplete or absent, even for vertebrates. </w:t>
            </w:r>
            <w:r w:rsidRPr="00732965">
              <w:rPr>
                <w:rFonts w:ascii="Calibri" w:hAnsi="Calibri" w:cs="Arial"/>
                <w:sz w:val="18"/>
                <w:szCs w:val="18"/>
              </w:rPr>
              <w:t xml:space="preserve">Two species of reptiles and two </w:t>
            </w:r>
            <w:r w:rsidRPr="00732965">
              <w:rPr>
                <w:rFonts w:ascii="Calibri" w:hAnsi="Calibri" w:cs="Arial"/>
                <w:i/>
                <w:sz w:val="18"/>
                <w:szCs w:val="18"/>
              </w:rPr>
              <w:t>Eleutherodactylus</w:t>
            </w:r>
            <w:r w:rsidRPr="00732965">
              <w:rPr>
                <w:rFonts w:ascii="Calibri" w:hAnsi="Calibri" w:cs="Arial"/>
                <w:sz w:val="18"/>
                <w:szCs w:val="18"/>
              </w:rPr>
              <w:t xml:space="preserve"> frogs are entirely restricted to the CC. All except one of Jamaica’s species of endemic birds are present. The populations of parrots, Jamaican Blackbird and Ringtailed Pigeons are especially important. Invertebrates are less well known. The CC is the best stronghold for the Jamaican Giant Swallowtail Butterfly (or Homerus Swallowtail), the largest butterfly in the hemisphere and the cent</w:t>
            </w:r>
            <w:r w:rsidR="00376A31" w:rsidRPr="00732965">
              <w:rPr>
                <w:rFonts w:ascii="Calibri" w:hAnsi="Calibri" w:cs="Arial"/>
                <w:sz w:val="18"/>
                <w:szCs w:val="18"/>
              </w:rPr>
              <w:t>er</w:t>
            </w:r>
            <w:r w:rsidRPr="00732965">
              <w:rPr>
                <w:rFonts w:ascii="Calibri" w:hAnsi="Calibri" w:cs="Arial"/>
                <w:sz w:val="18"/>
                <w:szCs w:val="18"/>
              </w:rPr>
              <w:t xml:space="preserve"> of the population of the Jamaican Patch butterfly. New species of CC endemic butterflies are still being described. Auchtembeddie has one of the highest densities of endemic land snails in the world. The CC is the center of diversity of crabs of the sub-family Sesarminae.</w:t>
            </w:r>
            <w:r w:rsidR="00085BD4" w:rsidRPr="00732965">
              <w:rPr>
                <w:rStyle w:val="FootnoteReference"/>
                <w:szCs w:val="18"/>
              </w:rPr>
              <w:footnoteReference w:id="27"/>
            </w:r>
          </w:p>
        </w:tc>
      </w:tr>
      <w:tr w:rsidR="00FD6C15" w:rsidRPr="00732965" w14:paraId="44B67002" w14:textId="77777777" w:rsidTr="001B7026">
        <w:tc>
          <w:tcPr>
            <w:tcW w:w="2495" w:type="dxa"/>
          </w:tcPr>
          <w:p w14:paraId="697736C0"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Representativeness of habitat types, ecological processes, biological community, physiographical features and other natural characteristics</w:t>
            </w:r>
          </w:p>
        </w:tc>
        <w:tc>
          <w:tcPr>
            <w:tcW w:w="7081" w:type="dxa"/>
          </w:tcPr>
          <w:p w14:paraId="1D7C4D84" w14:textId="77777777" w:rsidR="00FD6C15" w:rsidRPr="00732965" w:rsidRDefault="00FD6C15" w:rsidP="00FD6C15">
            <w:pPr>
              <w:pStyle w:val="NoSpacing"/>
              <w:rPr>
                <w:rFonts w:ascii="Calibri" w:hAnsi="Calibri"/>
                <w:sz w:val="18"/>
                <w:szCs w:val="18"/>
              </w:rPr>
            </w:pPr>
            <w:r w:rsidRPr="00732965">
              <w:rPr>
                <w:rFonts w:ascii="Calibri" w:hAnsi="Calibri" w:cs="Arial"/>
                <w:sz w:val="18"/>
                <w:szCs w:val="18"/>
              </w:rPr>
              <w:t>While the forests and the ecological processes of the CC are broadly representative of other similar forest types and communities in Jamaica, high levels of local endemism mean that specific areas are unique, not only in comparison to other areas but also in comparison to other parts of the CC. Similarly, while other parts of Jamaica are dominated by karst limestone formations, these are most pronounced in the CC.</w:t>
            </w:r>
          </w:p>
        </w:tc>
      </w:tr>
      <w:tr w:rsidR="00FD6C15" w:rsidRPr="00732965" w14:paraId="14C6F5CA" w14:textId="77777777" w:rsidTr="001B7026">
        <w:tc>
          <w:tcPr>
            <w:tcW w:w="2495" w:type="dxa"/>
          </w:tcPr>
          <w:p w14:paraId="25F3D944"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Uniqueness</w:t>
            </w:r>
          </w:p>
        </w:tc>
        <w:tc>
          <w:tcPr>
            <w:tcW w:w="7081" w:type="dxa"/>
          </w:tcPr>
          <w:p w14:paraId="16E2C5B2"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The area is unique and irreplaceable in its levels of endemism, numbers of species, lack of disturbance and its provision of ecological services, especially water to western Jamaica.</w:t>
            </w:r>
          </w:p>
        </w:tc>
      </w:tr>
      <w:tr w:rsidR="00FD6C15" w:rsidRPr="00732965" w14:paraId="679B7DDF" w14:textId="77777777" w:rsidTr="001B7026">
        <w:tc>
          <w:tcPr>
            <w:tcW w:w="2495" w:type="dxa"/>
          </w:tcPr>
          <w:p w14:paraId="2FCFFBBC" w14:textId="77777777" w:rsidR="00FD6C15" w:rsidRPr="00732965" w:rsidRDefault="00FD6C15" w:rsidP="00FD6C15">
            <w:pPr>
              <w:pStyle w:val="NoSpacing"/>
              <w:rPr>
                <w:rFonts w:ascii="Calibri" w:hAnsi="Calibri"/>
                <w:sz w:val="18"/>
                <w:szCs w:val="18"/>
              </w:rPr>
            </w:pPr>
            <w:r w:rsidRPr="00732965">
              <w:rPr>
                <w:rFonts w:ascii="Calibri" w:hAnsi="Calibri" w:cs="Arial"/>
                <w:sz w:val="18"/>
                <w:szCs w:val="18"/>
              </w:rPr>
              <w:t xml:space="preserve">Integrity: the degree to which the area is a functional unit—an effective, self-sustaining ecological entity. </w:t>
            </w:r>
          </w:p>
        </w:tc>
        <w:tc>
          <w:tcPr>
            <w:tcW w:w="7081" w:type="dxa"/>
          </w:tcPr>
          <w:p w14:paraId="58F91B5C" w14:textId="77777777" w:rsidR="00FD6C15" w:rsidRPr="00732965" w:rsidRDefault="00FD6C15" w:rsidP="00FD6C15">
            <w:pPr>
              <w:pStyle w:val="NoSpacing"/>
              <w:rPr>
                <w:rFonts w:ascii="Calibri" w:hAnsi="Calibri"/>
                <w:sz w:val="18"/>
                <w:szCs w:val="18"/>
              </w:rPr>
            </w:pPr>
            <w:r w:rsidRPr="00732965">
              <w:rPr>
                <w:rFonts w:ascii="Calibri" w:hAnsi="Calibri" w:cs="Arial"/>
                <w:sz w:val="18"/>
                <w:szCs w:val="18"/>
              </w:rPr>
              <w:t xml:space="preserve">The CC is a large ecologically functional unit, which in many ways is self-sustaining. However it is not completely self-sustaining, as many of its attributes depend on what happens outside. For example, Plain Pigeons that maintain the forest structure, through spreading seeds also migrate outside its borders migrate outside the borders to the mangroves during </w:t>
            </w:r>
            <w:r w:rsidRPr="00732965">
              <w:rPr>
                <w:rFonts w:ascii="Calibri" w:hAnsi="Calibri" w:cs="Arial"/>
                <w:sz w:val="18"/>
                <w:szCs w:val="18"/>
              </w:rPr>
              <w:lastRenderedPageBreak/>
              <w:t>the winter. Some bats also migrate to coastal areas to feed. Evaporation in the coastal wetlands contributes to orographic rain in the core of the CC.</w:t>
            </w:r>
          </w:p>
        </w:tc>
      </w:tr>
      <w:tr w:rsidR="00FD6C15" w:rsidRPr="00732965" w14:paraId="1DE85E57" w14:textId="77777777" w:rsidTr="001B7026">
        <w:tc>
          <w:tcPr>
            <w:tcW w:w="2495" w:type="dxa"/>
          </w:tcPr>
          <w:p w14:paraId="5338D1F7"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lastRenderedPageBreak/>
              <w:t>Productivity in terms of contributing to biological and economic well being</w:t>
            </w:r>
          </w:p>
        </w:tc>
        <w:tc>
          <w:tcPr>
            <w:tcW w:w="7081" w:type="dxa"/>
          </w:tcPr>
          <w:p w14:paraId="45DBD788" w14:textId="13BB6722" w:rsidR="00FD6C15" w:rsidRPr="00732965" w:rsidRDefault="00FD6C15" w:rsidP="00BA7467">
            <w:pPr>
              <w:widowControl w:val="0"/>
              <w:autoSpaceDE w:val="0"/>
              <w:autoSpaceDN w:val="0"/>
              <w:adjustRightInd w:val="0"/>
              <w:spacing w:after="0"/>
              <w:jc w:val="left"/>
              <w:rPr>
                <w:rFonts w:ascii="Times New Roman" w:eastAsia="MS Mincho" w:hAnsi="Times New Roman"/>
                <w:sz w:val="24"/>
              </w:rPr>
            </w:pPr>
            <w:r w:rsidRPr="00732965">
              <w:rPr>
                <w:sz w:val="18"/>
                <w:szCs w:val="18"/>
              </w:rPr>
              <w:t xml:space="preserve">An </w:t>
            </w:r>
            <w:r w:rsidR="00BA7467" w:rsidRPr="00732965">
              <w:rPr>
                <w:sz w:val="18"/>
                <w:szCs w:val="18"/>
              </w:rPr>
              <w:t>appropriate ecosystem valuation has not been</w:t>
            </w:r>
            <w:r w:rsidRPr="00732965">
              <w:rPr>
                <w:sz w:val="18"/>
                <w:szCs w:val="18"/>
              </w:rPr>
              <w:t xml:space="preserve"> carried out </w:t>
            </w:r>
            <w:r w:rsidR="00BA7467" w:rsidRPr="00732965">
              <w:rPr>
                <w:sz w:val="18"/>
                <w:szCs w:val="18"/>
              </w:rPr>
              <w:t xml:space="preserve">to estimate </w:t>
            </w:r>
            <w:r w:rsidRPr="00732965">
              <w:rPr>
                <w:sz w:val="18"/>
                <w:szCs w:val="18"/>
              </w:rPr>
              <w:t>the value of the CC in its natural state</w:t>
            </w:r>
            <w:r w:rsidR="00BA7467" w:rsidRPr="00732965">
              <w:rPr>
                <w:sz w:val="18"/>
                <w:szCs w:val="18"/>
              </w:rPr>
              <w:t xml:space="preserve">. </w:t>
            </w:r>
            <w:r w:rsidRPr="00732965">
              <w:rPr>
                <w:rFonts w:eastAsia="MS Mincho"/>
                <w:sz w:val="18"/>
              </w:rPr>
              <w:t xml:space="preserve">More than 33,000 people live in the vicinity of the CCPA and probably derive some direct </w:t>
            </w:r>
            <w:r w:rsidR="00F6095C" w:rsidRPr="00732965">
              <w:rPr>
                <w:rFonts w:eastAsia="MS Mincho"/>
                <w:sz w:val="18"/>
              </w:rPr>
              <w:t xml:space="preserve">(12,000 people) </w:t>
            </w:r>
            <w:r w:rsidRPr="00732965">
              <w:rPr>
                <w:rFonts w:eastAsia="MS Mincho"/>
                <w:sz w:val="18"/>
              </w:rPr>
              <w:t xml:space="preserve">or indirect </w:t>
            </w:r>
            <w:r w:rsidR="00F6095C" w:rsidRPr="00732965">
              <w:rPr>
                <w:rFonts w:eastAsia="MS Mincho"/>
                <w:sz w:val="18"/>
              </w:rPr>
              <w:t xml:space="preserve">(21,000 people) </w:t>
            </w:r>
            <w:r w:rsidRPr="00732965">
              <w:rPr>
                <w:rFonts w:eastAsia="MS Mincho"/>
                <w:sz w:val="18"/>
              </w:rPr>
              <w:t>benefits from it.</w:t>
            </w:r>
          </w:p>
        </w:tc>
      </w:tr>
      <w:tr w:rsidR="00376A31" w:rsidRPr="00732965" w14:paraId="440994FC" w14:textId="77777777" w:rsidTr="001B7026">
        <w:tc>
          <w:tcPr>
            <w:tcW w:w="2495" w:type="dxa"/>
          </w:tcPr>
          <w:p w14:paraId="7677F297" w14:textId="77777777" w:rsidR="00376A31" w:rsidRPr="00732965" w:rsidRDefault="00376A31" w:rsidP="00FD6C15">
            <w:pPr>
              <w:pStyle w:val="NoSpacing"/>
              <w:rPr>
                <w:rFonts w:ascii="Calibri" w:hAnsi="Calibri"/>
                <w:sz w:val="18"/>
                <w:szCs w:val="18"/>
              </w:rPr>
            </w:pPr>
            <w:r w:rsidRPr="00732965">
              <w:rPr>
                <w:rFonts w:ascii="Calibri" w:hAnsi="Calibri" w:cs="Arial"/>
                <w:sz w:val="18"/>
                <w:szCs w:val="18"/>
              </w:rPr>
              <w:t>Key socio-economic features</w:t>
            </w:r>
          </w:p>
        </w:tc>
        <w:tc>
          <w:tcPr>
            <w:tcW w:w="7081" w:type="dxa"/>
          </w:tcPr>
          <w:p w14:paraId="72A27387" w14:textId="77777777" w:rsidR="006D2CE7" w:rsidRPr="00732965" w:rsidRDefault="006D2CE7" w:rsidP="001B7026">
            <w:pPr>
              <w:spacing w:after="0"/>
              <w:ind w:right="72"/>
              <w:rPr>
                <w:rFonts w:cs="Calibri"/>
                <w:sz w:val="18"/>
                <w:szCs w:val="18"/>
              </w:rPr>
            </w:pPr>
            <w:r w:rsidRPr="00732965">
              <w:rPr>
                <w:rFonts w:cs="Calibri"/>
                <w:sz w:val="18"/>
                <w:szCs w:val="18"/>
              </w:rPr>
              <w:t xml:space="preserve">The geology and geography of the Cockpit Country have helped it to remain the repository of important underground natural resources and medicinal plants that is yet to be explored and economically evaluated (UWI 2013).  Cockpit Country aquifer is the source of 40% of the freshwater used by Jamaicans (WRA 2004).  </w:t>
            </w:r>
            <w:r w:rsidR="005611E9" w:rsidRPr="00732965">
              <w:rPr>
                <w:rFonts w:cs="Calibri"/>
                <w:sz w:val="18"/>
                <w:szCs w:val="18"/>
              </w:rPr>
              <w:t>The</w:t>
            </w:r>
            <w:r w:rsidR="0083559A" w:rsidRPr="00732965">
              <w:rPr>
                <w:rFonts w:cs="Calibri"/>
                <w:sz w:val="18"/>
                <w:szCs w:val="18"/>
              </w:rPr>
              <w:t xml:space="preserve"> area to be protected </w:t>
            </w:r>
            <w:r w:rsidR="007D308B" w:rsidRPr="00732965">
              <w:rPr>
                <w:rFonts w:cs="Calibri"/>
                <w:sz w:val="18"/>
                <w:szCs w:val="18"/>
              </w:rPr>
              <w:t>in</w:t>
            </w:r>
            <w:r w:rsidR="0083559A" w:rsidRPr="00732965">
              <w:rPr>
                <w:rFonts w:cs="Calibri"/>
                <w:sz w:val="18"/>
                <w:szCs w:val="18"/>
              </w:rPr>
              <w:t xml:space="preserve"> the Cockpit Country includes </w:t>
            </w:r>
            <w:r w:rsidR="005611E9" w:rsidRPr="00732965">
              <w:rPr>
                <w:rFonts w:cs="Calibri"/>
                <w:sz w:val="18"/>
                <w:szCs w:val="18"/>
              </w:rPr>
              <w:t xml:space="preserve">33,085 ha of </w:t>
            </w:r>
            <w:r w:rsidR="0083559A" w:rsidRPr="00732965">
              <w:rPr>
                <w:rFonts w:cs="Calibri"/>
                <w:sz w:val="18"/>
                <w:szCs w:val="18"/>
              </w:rPr>
              <w:t xml:space="preserve">gazetted </w:t>
            </w:r>
            <w:r w:rsidRPr="00732965">
              <w:rPr>
                <w:rFonts w:cs="Calibri"/>
                <w:sz w:val="18"/>
                <w:szCs w:val="18"/>
              </w:rPr>
              <w:t>Forest Reserve</w:t>
            </w:r>
            <w:r w:rsidR="0083559A" w:rsidRPr="00732965">
              <w:rPr>
                <w:rFonts w:cs="Calibri"/>
                <w:sz w:val="18"/>
                <w:szCs w:val="18"/>
              </w:rPr>
              <w:t>s</w:t>
            </w:r>
            <w:r w:rsidR="005611E9" w:rsidRPr="00732965">
              <w:rPr>
                <w:rFonts w:cs="Calibri"/>
                <w:sz w:val="18"/>
                <w:szCs w:val="18"/>
              </w:rPr>
              <w:t xml:space="preserve">. Its </w:t>
            </w:r>
            <w:r w:rsidRPr="00732965">
              <w:rPr>
                <w:rFonts w:cs="Calibri"/>
                <w:sz w:val="18"/>
                <w:szCs w:val="18"/>
              </w:rPr>
              <w:t xml:space="preserve">boundary </w:t>
            </w:r>
            <w:r w:rsidR="005611E9" w:rsidRPr="00732965">
              <w:rPr>
                <w:rFonts w:cs="Calibri"/>
                <w:sz w:val="18"/>
                <w:szCs w:val="18"/>
              </w:rPr>
              <w:t xml:space="preserve">is </w:t>
            </w:r>
            <w:r w:rsidRPr="00732965">
              <w:rPr>
                <w:rFonts w:cs="Calibri"/>
                <w:sz w:val="18"/>
                <w:szCs w:val="18"/>
              </w:rPr>
              <w:t xml:space="preserve">defined by geological, geomorphological, hydrological, historical, archaeological </w:t>
            </w:r>
            <w:r w:rsidR="0083559A" w:rsidRPr="00732965">
              <w:rPr>
                <w:rFonts w:cs="Calibri"/>
                <w:sz w:val="18"/>
                <w:szCs w:val="18"/>
              </w:rPr>
              <w:t>and</w:t>
            </w:r>
            <w:r w:rsidRPr="00732965">
              <w:rPr>
                <w:rFonts w:cs="Calibri"/>
                <w:sz w:val="18"/>
                <w:szCs w:val="18"/>
              </w:rPr>
              <w:t xml:space="preserve"> cultural features. </w:t>
            </w:r>
            <w:r w:rsidR="00DD48EA" w:rsidRPr="00732965">
              <w:rPr>
                <w:rFonts w:cs="Calibri"/>
                <w:sz w:val="18"/>
                <w:szCs w:val="18"/>
              </w:rPr>
              <w:t>Most of the land in the Cockpit Country is vested in the Commissioner of Lands.</w:t>
            </w:r>
            <w:r w:rsidR="001B7026" w:rsidRPr="00732965">
              <w:rPr>
                <w:rFonts w:cs="Calibri"/>
                <w:sz w:val="18"/>
                <w:szCs w:val="18"/>
              </w:rPr>
              <w:t xml:space="preserve"> </w:t>
            </w:r>
            <w:r w:rsidR="0083559A" w:rsidRPr="00732965">
              <w:rPr>
                <w:rFonts w:cs="Calibri"/>
                <w:sz w:val="18"/>
                <w:szCs w:val="18"/>
              </w:rPr>
              <w:t xml:space="preserve">The Socio-economic Survey of the Cockpit Country using the ring road boundary [note this SES was not done for the entire area recently identified for protection] </w:t>
            </w:r>
            <w:r w:rsidRPr="00732965">
              <w:rPr>
                <w:rFonts w:cs="Calibri"/>
                <w:sz w:val="18"/>
                <w:szCs w:val="18"/>
              </w:rPr>
              <w:t xml:space="preserve">conducted by Forestry Department, indicated that the majority of residents have lived within the area from birth, with over 84.3% having residency of over 15 years.  The majority of occupants are private </w:t>
            </w:r>
            <w:proofErr w:type="gramStart"/>
            <w:r w:rsidRPr="00732965">
              <w:rPr>
                <w:rFonts w:cs="Calibri"/>
                <w:sz w:val="18"/>
                <w:szCs w:val="18"/>
              </w:rPr>
              <w:t>owners</w:t>
            </w:r>
            <w:proofErr w:type="gramEnd"/>
            <w:r w:rsidRPr="00732965">
              <w:rPr>
                <w:rFonts w:cs="Calibri"/>
                <w:sz w:val="18"/>
                <w:szCs w:val="18"/>
              </w:rPr>
              <w:t xml:space="preserve"> rent-free tenants on family lands or Government-owned lands.  Formal ownership is reported at 49.2% with the aggregate holding between one and five acres.  Agriculture accounts for 70% of the household income and occupation. The remaining residents sought employment outside of the CC area or pursued other small commercial activities.  Individual monthly income is estimated at </w:t>
            </w:r>
            <w:r w:rsidR="0078582B" w:rsidRPr="00732965">
              <w:rPr>
                <w:rFonts w:cs="Calibri"/>
                <w:sz w:val="18"/>
                <w:szCs w:val="18"/>
              </w:rPr>
              <w:t xml:space="preserve">USD 225 </w:t>
            </w:r>
            <w:r w:rsidRPr="00732965">
              <w:rPr>
                <w:rFonts w:cs="Calibri"/>
                <w:sz w:val="18"/>
                <w:szCs w:val="18"/>
              </w:rPr>
              <w:t xml:space="preserve">based on the average of </w:t>
            </w:r>
            <w:r w:rsidR="0078582B" w:rsidRPr="00732965">
              <w:rPr>
                <w:rFonts w:cs="Calibri"/>
                <w:sz w:val="18"/>
                <w:szCs w:val="18"/>
              </w:rPr>
              <w:t>USD 150</w:t>
            </w:r>
            <w:r w:rsidRPr="00732965">
              <w:rPr>
                <w:rFonts w:cs="Calibri"/>
                <w:sz w:val="18"/>
                <w:szCs w:val="18"/>
              </w:rPr>
              <w:t xml:space="preserve"> in the 2013 Forestry </w:t>
            </w:r>
            <w:r w:rsidR="0083559A" w:rsidRPr="00732965">
              <w:rPr>
                <w:rFonts w:cs="Calibri"/>
                <w:sz w:val="18"/>
                <w:szCs w:val="18"/>
              </w:rPr>
              <w:t>Department study</w:t>
            </w:r>
            <w:r w:rsidRPr="00732965">
              <w:rPr>
                <w:rFonts w:cs="Calibri"/>
                <w:sz w:val="18"/>
                <w:szCs w:val="18"/>
              </w:rPr>
              <w:t>.</w:t>
            </w:r>
          </w:p>
          <w:p w14:paraId="5D36F8CE" w14:textId="77777777" w:rsidR="006D2CE7" w:rsidRPr="00732965" w:rsidRDefault="006D2CE7" w:rsidP="00085BD4">
            <w:pPr>
              <w:spacing w:after="0"/>
              <w:ind w:right="72"/>
              <w:jc w:val="left"/>
              <w:rPr>
                <w:rFonts w:cs="Calibri"/>
                <w:sz w:val="18"/>
                <w:szCs w:val="18"/>
              </w:rPr>
            </w:pPr>
            <w:r w:rsidRPr="00732965">
              <w:rPr>
                <w:rFonts w:cs="Calibri"/>
                <w:sz w:val="18"/>
                <w:szCs w:val="18"/>
              </w:rPr>
              <w:t xml:space="preserve">In terms of education and training, persons had access to early childhood, primary and secondary education opportunities within the CC.  Vocational and tertiary education has to be sought outside which proves economically challenging for some.  The quality of life is mixed.  Most of the residents do not have access to potable water but some could afford to construct large catchment tanks for distribution throughout their houses.  Others used drums or the nearby river.  There was a mix of flushed and pit toilers.  The majority has access to electricity. </w:t>
            </w:r>
          </w:p>
          <w:p w14:paraId="20F3CCEE" w14:textId="77777777" w:rsidR="00376A31" w:rsidRPr="00732965" w:rsidRDefault="006D2CE7" w:rsidP="00085BD4">
            <w:pPr>
              <w:spacing w:after="0"/>
              <w:ind w:right="72"/>
              <w:jc w:val="left"/>
              <w:rPr>
                <w:rFonts w:cs="Calibri"/>
                <w:sz w:val="18"/>
                <w:szCs w:val="18"/>
              </w:rPr>
            </w:pPr>
            <w:r w:rsidRPr="00732965">
              <w:rPr>
                <w:rFonts w:cs="Calibri"/>
                <w:sz w:val="18"/>
                <w:szCs w:val="18"/>
              </w:rPr>
              <w:t>Maroon communities are located within the environs of the Cockpit Country</w:t>
            </w:r>
            <w:r w:rsidR="00DD48EA" w:rsidRPr="00732965">
              <w:rPr>
                <w:rFonts w:cs="Calibri"/>
                <w:sz w:val="18"/>
                <w:szCs w:val="18"/>
              </w:rPr>
              <w:t>, mainly around Accompong, Quickstep and Flagstaff.  They are engaged in territorial and land ownership disputes with the Government of Jamaica based on their treaties with the former colonial authorities.</w:t>
            </w:r>
          </w:p>
        </w:tc>
      </w:tr>
      <w:tr w:rsidR="00FD6C15" w:rsidRPr="00732965" w14:paraId="0AF01FEC" w14:textId="77777777" w:rsidTr="001B7026">
        <w:tc>
          <w:tcPr>
            <w:tcW w:w="2495" w:type="dxa"/>
          </w:tcPr>
          <w:p w14:paraId="3EA56F2C"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 xml:space="preserve">Vulnerability to degradation, either through natural or human induced processes </w:t>
            </w:r>
          </w:p>
        </w:tc>
        <w:tc>
          <w:tcPr>
            <w:tcW w:w="7081" w:type="dxa"/>
          </w:tcPr>
          <w:p w14:paraId="6BA6CCD7"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 xml:space="preserve">All accessible areas are vulnerable to a wide range of human activities of which the most permanently destructive are mining, quarrying and the creation of roads and trails. Deforestation and forest fragmentation for crops and pasture, selective harvest of timber and yam sticks, fire, poaching and scientific collecting also lead to declines and extinction of species and permanent forest loss especially when followed </w:t>
            </w:r>
            <w:r w:rsidR="0083559A" w:rsidRPr="00732965">
              <w:rPr>
                <w:rFonts w:ascii="Calibri" w:hAnsi="Calibri"/>
                <w:sz w:val="18"/>
                <w:szCs w:val="18"/>
              </w:rPr>
              <w:t xml:space="preserve">by </w:t>
            </w:r>
            <w:r w:rsidRPr="00732965">
              <w:rPr>
                <w:rFonts w:ascii="Calibri" w:hAnsi="Calibri"/>
                <w:sz w:val="18"/>
                <w:szCs w:val="18"/>
              </w:rPr>
              <w:t>colonization by invasive alien species, whose influence is rapidly increasing. Loss of keystone species can lead to cascades of other losses. Climate change is expected to increase temperatures, increase the frequency and intensity of drought, and increase the intensity of storms. The impacts of these changes, combined with human activities will place additional stress on the CC forests and their species</w:t>
            </w:r>
            <w:r w:rsidR="00F87D8F" w:rsidRPr="00732965">
              <w:rPr>
                <w:rFonts w:ascii="Calibri" w:hAnsi="Calibri"/>
                <w:sz w:val="18"/>
                <w:szCs w:val="18"/>
              </w:rPr>
              <w:t xml:space="preserve">, including in particular </w:t>
            </w:r>
            <w:r w:rsidR="00F87D8F" w:rsidRPr="00732965">
              <w:rPr>
                <w:rFonts w:ascii="Calibri" w:eastAsia="Times New Roman" w:hAnsi="Calibri"/>
                <w:sz w:val="18"/>
                <w:szCs w:val="18"/>
              </w:rPr>
              <w:t>severely range-restricted endemic plants and other species (e.g. land snails) that are found on single hilltops.  These species are particularly vulnerable to habitat change and loss but even highly mobile species such as birds and butterflies are also likely to be vulnerable.</w:t>
            </w:r>
          </w:p>
          <w:p w14:paraId="790D367C" w14:textId="77777777" w:rsidR="00FD6C15" w:rsidRPr="00732965" w:rsidRDefault="00FD6C15" w:rsidP="00DD48EA">
            <w:pPr>
              <w:pStyle w:val="NoSpacing"/>
              <w:rPr>
                <w:rFonts w:ascii="Calibri" w:hAnsi="Calibri"/>
                <w:sz w:val="18"/>
                <w:szCs w:val="18"/>
              </w:rPr>
            </w:pPr>
            <w:r w:rsidRPr="00732965">
              <w:rPr>
                <w:rFonts w:ascii="Calibri" w:hAnsi="Calibri"/>
                <w:sz w:val="18"/>
                <w:szCs w:val="18"/>
              </w:rPr>
              <w:t xml:space="preserve">Fortunately in some areas there is a decline in most human activities in the forest (except harvest of yam sticks), but the threat of bauxite mining on the periphery is increasing and is likely to impact the CCPA directly (if people displaced from mining areas move into adjacent areas) and indirectly from loss of connectivity, feeding and migration habitats, changes in hydrology and other impacts. Increasing costs of cooking gas as a result of current devaluation could result in a resurgence of demand for charcoal. Slash and burn farming continues in some area. Caves are vulnerable to impacts from unregulated tourism and guano mining, which can introduce invasive species, and cause abandonment by bats. Rivers, streams and blue holes can be affected by ground water pollution from untreated sewage. Silt and debris from inappropriate agricultural practices can block sinkholes and lead to damaging floods. International and local demand for some CC endemic species, including orchids, cacti, parrots and butterflies drives continuing poaching. Large scale land use </w:t>
            </w:r>
            <w:r w:rsidRPr="00732965">
              <w:rPr>
                <w:rFonts w:ascii="Calibri" w:hAnsi="Calibri"/>
                <w:sz w:val="18"/>
                <w:szCs w:val="18"/>
              </w:rPr>
              <w:lastRenderedPageBreak/>
              <w:t>changes in the periphery, the north coast forests, and the wetlands to the north and south threaten the natural processes that sustain the area.</w:t>
            </w:r>
          </w:p>
        </w:tc>
      </w:tr>
      <w:tr w:rsidR="00FD6C15" w:rsidRPr="00732965" w14:paraId="0E05D16E" w14:textId="77777777" w:rsidTr="001B7026">
        <w:tc>
          <w:tcPr>
            <w:tcW w:w="2495" w:type="dxa"/>
          </w:tcPr>
          <w:p w14:paraId="3905515D"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lastRenderedPageBreak/>
              <w:t>Opportunity for supporting Jamaica’s conservation corridors in conservation management and the system of protected areas</w:t>
            </w:r>
          </w:p>
        </w:tc>
        <w:tc>
          <w:tcPr>
            <w:tcW w:w="7081" w:type="dxa"/>
          </w:tcPr>
          <w:p w14:paraId="1C0F3235" w14:textId="77777777" w:rsidR="00FD6C15" w:rsidRPr="00732965" w:rsidRDefault="00FD6C15" w:rsidP="0083559A">
            <w:pPr>
              <w:pStyle w:val="NoSpacing"/>
              <w:rPr>
                <w:rFonts w:ascii="Calibri" w:hAnsi="Calibri" w:cs="Arial"/>
                <w:color w:val="363636"/>
                <w:sz w:val="18"/>
              </w:rPr>
            </w:pPr>
            <w:r w:rsidRPr="00732965">
              <w:rPr>
                <w:rFonts w:ascii="Calibri" w:hAnsi="Calibri" w:cs="Arial"/>
                <w:color w:val="363636"/>
                <w:sz w:val="18"/>
              </w:rPr>
              <w:t xml:space="preserve">The Cockpit Country forms the core of the North Coast Forest-Cockpit Country-Black River- central spinal forest conservation corridor, which link all Jamaica’s main conservation areas in the west of the island. From N-S It joins the dry forests on limestone on the north coast to the wetlands on the south coast. From E-W it </w:t>
            </w:r>
            <w:r w:rsidR="0083559A" w:rsidRPr="00732965">
              <w:rPr>
                <w:rFonts w:ascii="Calibri" w:hAnsi="Calibri" w:cs="Arial"/>
                <w:color w:val="363636"/>
                <w:sz w:val="18"/>
              </w:rPr>
              <w:t>link</w:t>
            </w:r>
            <w:r w:rsidRPr="00732965">
              <w:rPr>
                <w:rFonts w:ascii="Calibri" w:hAnsi="Calibri" w:cs="Arial"/>
                <w:color w:val="363636"/>
                <w:sz w:val="18"/>
              </w:rPr>
              <w:t>s the Dolphin Head continuum to the rest of the central range. As a small island with a relatively narrow coastal plain and high central mountains, the whole island is a coastal zone, and a ‘ridge to reef” approach is essential, for the conservation of a wide range of ecological functions, as well as for species conservation. Many Cockpit Country endemic species, including bats, parrots and columbids depend on both forest and lowland habitats and exhibit daily or seasonal migrations. More than 40% of water supplies for western Jamaica originate in the Cockpit Country.</w:t>
            </w:r>
            <w:r w:rsidR="00DD48EA" w:rsidRPr="00732965">
              <w:rPr>
                <w:rStyle w:val="FootnoteReference"/>
                <w:color w:val="363636"/>
              </w:rPr>
              <w:footnoteReference w:id="28"/>
            </w:r>
          </w:p>
        </w:tc>
      </w:tr>
      <w:tr w:rsidR="00FD6C15" w:rsidRPr="00732965" w14:paraId="44A8A48D" w14:textId="77777777" w:rsidTr="001B7026">
        <w:tc>
          <w:tcPr>
            <w:tcW w:w="2495" w:type="dxa"/>
          </w:tcPr>
          <w:p w14:paraId="104028F4"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Regional significance</w:t>
            </w:r>
          </w:p>
        </w:tc>
        <w:tc>
          <w:tcPr>
            <w:tcW w:w="7081" w:type="dxa"/>
          </w:tcPr>
          <w:p w14:paraId="086FD0C4" w14:textId="77777777" w:rsidR="00FD6C15" w:rsidRPr="00732965" w:rsidRDefault="00FD6C15" w:rsidP="00FD6C15">
            <w:pPr>
              <w:pStyle w:val="NoSpacing"/>
              <w:rPr>
                <w:rFonts w:ascii="Calibri" w:hAnsi="Calibri"/>
                <w:sz w:val="18"/>
                <w:szCs w:val="18"/>
              </w:rPr>
            </w:pPr>
            <w:r w:rsidRPr="00732965">
              <w:rPr>
                <w:rFonts w:ascii="Calibri" w:hAnsi="Calibri" w:cs="Arial"/>
                <w:color w:val="363636"/>
                <w:sz w:val="18"/>
              </w:rPr>
              <w:t xml:space="preserve">Cockpit Country is the highest ranked </w:t>
            </w:r>
            <w:r w:rsidR="00450005" w:rsidRPr="00732965">
              <w:rPr>
                <w:rFonts w:ascii="Calibri" w:hAnsi="Calibri" w:cs="Arial"/>
                <w:color w:val="363636"/>
                <w:sz w:val="18"/>
              </w:rPr>
              <w:t>Key Biodiversity Area (</w:t>
            </w:r>
            <w:r w:rsidRPr="00732965">
              <w:rPr>
                <w:rFonts w:ascii="Calibri" w:hAnsi="Calibri" w:cs="Arial"/>
                <w:color w:val="363636"/>
                <w:sz w:val="18"/>
              </w:rPr>
              <w:t>KBA</w:t>
            </w:r>
            <w:r w:rsidR="00450005" w:rsidRPr="00732965">
              <w:rPr>
                <w:rFonts w:ascii="Calibri" w:hAnsi="Calibri" w:cs="Arial"/>
                <w:color w:val="363636"/>
                <w:sz w:val="18"/>
              </w:rPr>
              <w:t>)</w:t>
            </w:r>
            <w:r w:rsidRPr="00732965">
              <w:rPr>
                <w:rFonts w:ascii="Calibri" w:hAnsi="Calibri" w:cs="Arial"/>
                <w:color w:val="363636"/>
                <w:sz w:val="18"/>
              </w:rPr>
              <w:t xml:space="preserve"> in Jamaica based on the presence of at least 70 IUCN Red List species,</w:t>
            </w:r>
            <w:r w:rsidR="00DD48EA" w:rsidRPr="00732965">
              <w:rPr>
                <w:rStyle w:val="FootnoteReference"/>
                <w:color w:val="363636"/>
              </w:rPr>
              <w:footnoteReference w:id="29"/>
            </w:r>
            <w:r w:rsidRPr="00732965">
              <w:rPr>
                <w:rFonts w:ascii="Calibri" w:hAnsi="Calibri" w:cs="Arial"/>
                <w:color w:val="363636"/>
                <w:sz w:val="18"/>
              </w:rPr>
              <w:t xml:space="preserve"> and is one of the most important areas in the insular Caribbean. It has been ranked 307 in the world for irreplaceability.</w:t>
            </w:r>
            <w:r w:rsidR="00DD48EA" w:rsidRPr="00732965">
              <w:rPr>
                <w:rStyle w:val="FootnoteReference"/>
                <w:color w:val="363636"/>
              </w:rPr>
              <w:footnoteReference w:id="30"/>
            </w:r>
            <w:r w:rsidRPr="00732965">
              <w:rPr>
                <w:rFonts w:ascii="Calibri" w:hAnsi="Calibri" w:cs="Arial"/>
                <w:color w:val="363636"/>
                <w:sz w:val="18"/>
              </w:rPr>
              <w:t xml:space="preserve"> It is an Important Bird Area</w:t>
            </w:r>
            <w:r w:rsidR="00DD48EA" w:rsidRPr="00732965">
              <w:rPr>
                <w:rStyle w:val="FootnoteReference"/>
                <w:color w:val="363636"/>
              </w:rPr>
              <w:footnoteReference w:id="31"/>
            </w:r>
            <w:r w:rsidRPr="00732965">
              <w:rPr>
                <w:rFonts w:ascii="Calibri" w:hAnsi="Calibri" w:cs="Arial"/>
                <w:color w:val="363636"/>
                <w:sz w:val="18"/>
              </w:rPr>
              <w:t xml:space="preserve"> and an Alliance for Zero Extinction</w:t>
            </w:r>
            <w:r w:rsidR="00DD48EA" w:rsidRPr="00732965">
              <w:rPr>
                <w:rStyle w:val="FootnoteReference"/>
                <w:color w:val="363636"/>
              </w:rPr>
              <w:footnoteReference w:id="32"/>
            </w:r>
            <w:r w:rsidRPr="00732965">
              <w:rPr>
                <w:rFonts w:ascii="Calibri" w:hAnsi="Calibri" w:cs="Arial"/>
                <w:color w:val="363636"/>
                <w:sz w:val="18"/>
              </w:rPr>
              <w:t xml:space="preserve"> site. </w:t>
            </w:r>
          </w:p>
        </w:tc>
      </w:tr>
      <w:tr w:rsidR="00FD6C15" w:rsidRPr="00732965" w14:paraId="7C6E2E10" w14:textId="77777777" w:rsidTr="001B7026">
        <w:trPr>
          <w:trHeight w:val="845"/>
        </w:trPr>
        <w:tc>
          <w:tcPr>
            <w:tcW w:w="2495" w:type="dxa"/>
          </w:tcPr>
          <w:p w14:paraId="14BD9BA7"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Sub-regional significance</w:t>
            </w:r>
          </w:p>
        </w:tc>
        <w:tc>
          <w:tcPr>
            <w:tcW w:w="7081" w:type="dxa"/>
          </w:tcPr>
          <w:p w14:paraId="490914C2" w14:textId="77777777" w:rsidR="00FD6C15" w:rsidRPr="00732965" w:rsidRDefault="00FD6C15" w:rsidP="00FD6C15">
            <w:pPr>
              <w:pStyle w:val="NoSpacing"/>
              <w:rPr>
                <w:rFonts w:ascii="Calibri" w:hAnsi="Calibri" w:cs="Arial"/>
                <w:color w:val="363636"/>
                <w:sz w:val="18"/>
              </w:rPr>
            </w:pPr>
            <w:r w:rsidRPr="00732965">
              <w:rPr>
                <w:rFonts w:ascii="Calibri" w:hAnsi="Calibri" w:cs="Arial"/>
                <w:color w:val="363636"/>
                <w:sz w:val="18"/>
              </w:rPr>
              <w:t>Landscape level planning for the CC would provide an important precedent for Jamaica, where development planning has traditionally been carried out in a sectoral fashion and has given precedence to mining and development at the expense of biodiversity and ecosystem services. This is increasingly important because of the increasing impacts of climate change that is already impacting rural communities in the area.</w:t>
            </w:r>
          </w:p>
        </w:tc>
      </w:tr>
      <w:tr w:rsidR="00FD6C15" w:rsidRPr="00732965" w14:paraId="1732E0C1" w14:textId="77777777" w:rsidTr="001B7026">
        <w:trPr>
          <w:trHeight w:val="243"/>
        </w:trPr>
        <w:tc>
          <w:tcPr>
            <w:tcW w:w="9576" w:type="dxa"/>
            <w:gridSpan w:val="2"/>
            <w:shd w:val="clear" w:color="auto" w:fill="EAF1DD"/>
          </w:tcPr>
          <w:p w14:paraId="29EA28FB" w14:textId="77777777" w:rsidR="00FD6C15" w:rsidRPr="00732965" w:rsidRDefault="00FD6C15" w:rsidP="00FD6C15">
            <w:pPr>
              <w:pStyle w:val="NoSpacing"/>
              <w:rPr>
                <w:rFonts w:ascii="Calibri" w:hAnsi="Calibri" w:cs="Arial"/>
                <w:b/>
                <w:color w:val="363636"/>
                <w:sz w:val="18"/>
              </w:rPr>
            </w:pPr>
            <w:r w:rsidRPr="00732965">
              <w:rPr>
                <w:rFonts w:ascii="Calibri" w:hAnsi="Calibri" w:cs="Arial"/>
                <w:b/>
                <w:color w:val="363636"/>
                <w:sz w:val="18"/>
              </w:rPr>
              <w:t>Stepheny John’s Vale Forest Reserve</w:t>
            </w:r>
          </w:p>
        </w:tc>
      </w:tr>
      <w:tr w:rsidR="00FD6C15" w:rsidRPr="00732965" w14:paraId="66EC54CC" w14:textId="77777777" w:rsidTr="001B7026">
        <w:trPr>
          <w:trHeight w:val="279"/>
        </w:trPr>
        <w:tc>
          <w:tcPr>
            <w:tcW w:w="2495" w:type="dxa"/>
          </w:tcPr>
          <w:p w14:paraId="15E50F1A"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Richness and variety of ecosystems, habitats, biological communities and species</w:t>
            </w:r>
          </w:p>
        </w:tc>
        <w:tc>
          <w:tcPr>
            <w:tcW w:w="7081" w:type="dxa"/>
          </w:tcPr>
          <w:p w14:paraId="0F811AC3" w14:textId="77777777" w:rsidR="00FD6C15" w:rsidRPr="00732965" w:rsidRDefault="00FD6C15" w:rsidP="00DD48EA">
            <w:pPr>
              <w:pStyle w:val="NoSpacing"/>
              <w:rPr>
                <w:rFonts w:ascii="Calibri" w:hAnsi="Calibri"/>
                <w:sz w:val="18"/>
                <w:szCs w:val="18"/>
              </w:rPr>
            </w:pPr>
            <w:r w:rsidRPr="00732965">
              <w:rPr>
                <w:rFonts w:ascii="Calibri" w:hAnsi="Calibri"/>
                <w:sz w:val="18"/>
                <w:szCs w:val="18"/>
              </w:rPr>
              <w:t xml:space="preserve">The biodiversity of Stephney-John’s Vale has </w:t>
            </w:r>
            <w:r w:rsidR="00DD48EA" w:rsidRPr="00732965">
              <w:rPr>
                <w:rFonts w:ascii="Calibri" w:hAnsi="Calibri"/>
                <w:sz w:val="18"/>
                <w:szCs w:val="18"/>
              </w:rPr>
              <w:t xml:space="preserve">only partially </w:t>
            </w:r>
            <w:r w:rsidRPr="00732965">
              <w:rPr>
                <w:rFonts w:ascii="Calibri" w:hAnsi="Calibri"/>
                <w:sz w:val="18"/>
                <w:szCs w:val="18"/>
              </w:rPr>
              <w:t>been assessed and data are incomplete for most species. It includes a central core of closed and disturbed broadleaf forest, surrounded by secondary forest, plantation forest, pasture and agriculture much of which is due to the activities of squatters. The geology is dominated by limestone karst formations, but they are less well-developed than those of the Cockpit Country. There are several cave systems in the area, some of which may be of importance as habitat for cave bats and other species. There have been few biological studies of the area but the presence of 2 endemic species of frog has been confirmed. The Jamaican Hutia (</w:t>
            </w:r>
            <w:r w:rsidRPr="00732965">
              <w:rPr>
                <w:rFonts w:ascii="Calibri" w:eastAsia="Cambria" w:hAnsi="Calibri" w:cs="Arial"/>
                <w:i/>
                <w:color w:val="1A1A1A"/>
                <w:sz w:val="18"/>
                <w:szCs w:val="18"/>
              </w:rPr>
              <w:t>Geocapromys brown</w:t>
            </w:r>
            <w:r w:rsidR="00DD48EA" w:rsidRPr="00732965">
              <w:rPr>
                <w:rFonts w:ascii="Calibri" w:eastAsia="Cambria" w:hAnsi="Calibri" w:cs="Arial"/>
                <w:i/>
                <w:color w:val="1A1A1A"/>
                <w:sz w:val="18"/>
                <w:szCs w:val="18"/>
              </w:rPr>
              <w:t>ei</w:t>
            </w:r>
            <w:r w:rsidRPr="00732965">
              <w:rPr>
                <w:rFonts w:ascii="Calibri" w:eastAsia="Cambria" w:hAnsi="Calibri" w:cs="Arial"/>
                <w:color w:val="1A1A1A"/>
                <w:sz w:val="18"/>
                <w:szCs w:val="18"/>
              </w:rPr>
              <w:t>)</w:t>
            </w:r>
            <w:r w:rsidRPr="00732965">
              <w:rPr>
                <w:rFonts w:ascii="Arial" w:eastAsia="Cambria" w:hAnsi="Arial" w:cs="Arial"/>
                <w:color w:val="1A1A1A"/>
                <w:sz w:val="26"/>
                <w:szCs w:val="26"/>
              </w:rPr>
              <w:t xml:space="preserve"> </w:t>
            </w:r>
            <w:r w:rsidRPr="00732965">
              <w:rPr>
                <w:rFonts w:ascii="Calibri" w:hAnsi="Calibri"/>
                <w:sz w:val="18"/>
                <w:szCs w:val="18"/>
              </w:rPr>
              <w:t xml:space="preserve">was present at least until 2008. </w:t>
            </w:r>
          </w:p>
        </w:tc>
      </w:tr>
      <w:tr w:rsidR="00FD6C15" w:rsidRPr="00732965" w14:paraId="6861916E" w14:textId="77777777" w:rsidTr="001B7026">
        <w:trPr>
          <w:trHeight w:val="279"/>
        </w:trPr>
        <w:tc>
          <w:tcPr>
            <w:tcW w:w="2495" w:type="dxa"/>
          </w:tcPr>
          <w:p w14:paraId="137E0B86"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Naturalness of proposed CCPA site</w:t>
            </w:r>
          </w:p>
        </w:tc>
        <w:tc>
          <w:tcPr>
            <w:tcW w:w="7081" w:type="dxa"/>
          </w:tcPr>
          <w:p w14:paraId="658CDF5B" w14:textId="77777777" w:rsidR="00FD6C15" w:rsidRPr="00732965" w:rsidRDefault="00A85E24" w:rsidP="00A85E24">
            <w:pPr>
              <w:pStyle w:val="NoSpacing"/>
              <w:rPr>
                <w:rFonts w:ascii="Calibri" w:hAnsi="Calibri"/>
                <w:sz w:val="18"/>
                <w:szCs w:val="18"/>
              </w:rPr>
            </w:pPr>
            <w:r w:rsidRPr="00732965">
              <w:rPr>
                <w:rFonts w:ascii="Calibri" w:hAnsi="Calibri"/>
                <w:sz w:val="18"/>
                <w:szCs w:val="18"/>
              </w:rPr>
              <w:t xml:space="preserve">The center </w:t>
            </w:r>
            <w:r w:rsidR="00FD6C15" w:rsidRPr="00732965">
              <w:rPr>
                <w:rFonts w:ascii="Calibri" w:hAnsi="Calibri"/>
                <w:sz w:val="18"/>
                <w:szCs w:val="18"/>
              </w:rPr>
              <w:t>core is relatively well protected by its inaccessibility</w:t>
            </w:r>
            <w:r w:rsidRPr="00732965">
              <w:rPr>
                <w:rFonts w:ascii="Calibri" w:hAnsi="Calibri"/>
                <w:sz w:val="18"/>
                <w:szCs w:val="18"/>
              </w:rPr>
              <w:t xml:space="preserve">. In </w:t>
            </w:r>
            <w:r w:rsidR="00FD6C15" w:rsidRPr="00732965">
              <w:rPr>
                <w:rFonts w:ascii="Calibri" w:hAnsi="Calibri"/>
                <w:sz w:val="18"/>
                <w:szCs w:val="18"/>
              </w:rPr>
              <w:t>2014</w:t>
            </w:r>
            <w:r w:rsidRPr="00732965">
              <w:rPr>
                <w:rFonts w:ascii="Calibri" w:hAnsi="Calibri"/>
                <w:sz w:val="18"/>
                <w:szCs w:val="18"/>
              </w:rPr>
              <w:t>,</w:t>
            </w:r>
            <w:r w:rsidR="00FD6C15" w:rsidRPr="00732965">
              <w:rPr>
                <w:rFonts w:ascii="Calibri" w:hAnsi="Calibri"/>
                <w:sz w:val="18"/>
                <w:szCs w:val="18"/>
              </w:rPr>
              <w:t xml:space="preserve"> 53% of the </w:t>
            </w:r>
            <w:r w:rsidRPr="00732965">
              <w:rPr>
                <w:rFonts w:ascii="Calibri" w:hAnsi="Calibri"/>
                <w:sz w:val="18"/>
                <w:szCs w:val="18"/>
              </w:rPr>
              <w:t xml:space="preserve">total </w:t>
            </w:r>
            <w:r w:rsidR="00FD6C15" w:rsidRPr="00732965">
              <w:rPr>
                <w:rFonts w:ascii="Calibri" w:hAnsi="Calibri"/>
                <w:sz w:val="18"/>
                <w:szCs w:val="18"/>
              </w:rPr>
              <w:t xml:space="preserve">area was classed as closed broadleaf forest and a further 24% as disturbed broadleaf forest. </w:t>
            </w:r>
            <w:r w:rsidR="00C219B8" w:rsidRPr="00732965">
              <w:rPr>
                <w:rStyle w:val="FootnoteReference"/>
                <w:szCs w:val="18"/>
              </w:rPr>
              <w:footnoteReference w:id="33"/>
            </w:r>
            <w:r w:rsidR="00FD6C15" w:rsidRPr="00732965">
              <w:rPr>
                <w:rFonts w:ascii="Calibri" w:hAnsi="Calibri"/>
                <w:sz w:val="18"/>
                <w:szCs w:val="18"/>
              </w:rPr>
              <w:t xml:space="preserve">However the periphery is very disturbed. </w:t>
            </w:r>
          </w:p>
        </w:tc>
      </w:tr>
      <w:tr w:rsidR="00FD6C15" w:rsidRPr="00732965" w14:paraId="4253BA8B" w14:textId="77777777" w:rsidTr="001B7026">
        <w:trPr>
          <w:trHeight w:val="279"/>
        </w:trPr>
        <w:tc>
          <w:tcPr>
            <w:tcW w:w="2495" w:type="dxa"/>
          </w:tcPr>
          <w:p w14:paraId="02150DF8" w14:textId="77777777" w:rsidR="00FD6C15" w:rsidRPr="00732965" w:rsidRDefault="00FD6C15" w:rsidP="001B7026">
            <w:pPr>
              <w:pStyle w:val="NoSpacing"/>
              <w:rPr>
                <w:rFonts w:ascii="Calibri" w:hAnsi="Calibri"/>
                <w:sz w:val="18"/>
                <w:szCs w:val="18"/>
              </w:rPr>
            </w:pPr>
            <w:r w:rsidRPr="00732965">
              <w:rPr>
                <w:rFonts w:ascii="Calibri" w:hAnsi="Calibri"/>
                <w:sz w:val="18"/>
                <w:szCs w:val="18"/>
              </w:rPr>
              <w:t xml:space="preserve">Dependency: Degree to which species </w:t>
            </w:r>
            <w:r w:rsidRPr="00732965">
              <w:rPr>
                <w:rFonts w:ascii="Calibri" w:hAnsi="Calibri" w:cs="Arial"/>
                <w:sz w:val="18"/>
                <w:szCs w:val="18"/>
              </w:rPr>
              <w:t>depends on an area, or an ecosystem depends on ecological processes occurring in the area.</w:t>
            </w:r>
          </w:p>
        </w:tc>
        <w:tc>
          <w:tcPr>
            <w:tcW w:w="7081" w:type="dxa"/>
          </w:tcPr>
          <w:p w14:paraId="7CC590DF"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Not assessed, but this is an important link in the central spinal forest of Jamaica. If the Jamaican Hutia still persists in the area, it is likely that the area forms an important link between east and west populations for this species and many others.</w:t>
            </w:r>
          </w:p>
        </w:tc>
      </w:tr>
      <w:tr w:rsidR="00FD6C15" w:rsidRPr="00732965" w14:paraId="7D70702C" w14:textId="77777777" w:rsidTr="001B7026">
        <w:trPr>
          <w:trHeight w:val="279"/>
        </w:trPr>
        <w:tc>
          <w:tcPr>
            <w:tcW w:w="2495" w:type="dxa"/>
          </w:tcPr>
          <w:p w14:paraId="212836E5"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Representativeness of habitat types, ecological processes, biological community, physiographical features and other natural characteristics</w:t>
            </w:r>
          </w:p>
        </w:tc>
        <w:tc>
          <w:tcPr>
            <w:tcW w:w="7081" w:type="dxa"/>
          </w:tcPr>
          <w:p w14:paraId="1ECEC536" w14:textId="77777777" w:rsidR="00FD6C15" w:rsidRPr="00732965" w:rsidRDefault="00FD6C15" w:rsidP="00FD6C15">
            <w:pPr>
              <w:pStyle w:val="NoSpacing"/>
              <w:rPr>
                <w:rFonts w:ascii="Calibri" w:hAnsi="Calibri"/>
                <w:sz w:val="18"/>
                <w:szCs w:val="18"/>
              </w:rPr>
            </w:pPr>
            <w:r w:rsidRPr="00732965">
              <w:rPr>
                <w:rFonts w:ascii="Calibri" w:hAnsi="Calibri" w:cs="Arial"/>
                <w:sz w:val="18"/>
                <w:szCs w:val="18"/>
              </w:rPr>
              <w:t>Like the CC, while the forests and the ecological processes of the CC are broadly representative of other similar forest types and communities in Jamaica, high levels of local endemism can be inferred and if present mean that specific areas may be unique.</w:t>
            </w:r>
          </w:p>
        </w:tc>
      </w:tr>
      <w:tr w:rsidR="00FD6C15" w:rsidRPr="00732965" w14:paraId="0D037E28" w14:textId="77777777" w:rsidTr="001B7026">
        <w:trPr>
          <w:trHeight w:val="279"/>
        </w:trPr>
        <w:tc>
          <w:tcPr>
            <w:tcW w:w="2495" w:type="dxa"/>
          </w:tcPr>
          <w:p w14:paraId="5D8C33BB"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Uniqueness</w:t>
            </w:r>
          </w:p>
        </w:tc>
        <w:tc>
          <w:tcPr>
            <w:tcW w:w="7081" w:type="dxa"/>
          </w:tcPr>
          <w:p w14:paraId="66A96E90"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Not assessed.</w:t>
            </w:r>
          </w:p>
        </w:tc>
      </w:tr>
      <w:tr w:rsidR="00FD6C15" w:rsidRPr="00732965" w14:paraId="16125EBA" w14:textId="77777777" w:rsidTr="001B7026">
        <w:trPr>
          <w:trHeight w:val="279"/>
        </w:trPr>
        <w:tc>
          <w:tcPr>
            <w:tcW w:w="2495" w:type="dxa"/>
          </w:tcPr>
          <w:p w14:paraId="5A0B70F6" w14:textId="77777777" w:rsidR="00FD6C15" w:rsidRPr="00732965" w:rsidRDefault="00FD6C15" w:rsidP="00FD6C15">
            <w:pPr>
              <w:pStyle w:val="NoSpacing"/>
              <w:rPr>
                <w:rFonts w:ascii="Calibri" w:hAnsi="Calibri"/>
                <w:sz w:val="18"/>
                <w:szCs w:val="18"/>
              </w:rPr>
            </w:pPr>
            <w:r w:rsidRPr="00732965">
              <w:rPr>
                <w:rFonts w:ascii="Calibri" w:hAnsi="Calibri" w:cs="Arial"/>
                <w:sz w:val="18"/>
                <w:szCs w:val="18"/>
              </w:rPr>
              <w:t xml:space="preserve">Integrity: the degree to which the area is a functional unit—an effective, self-sustaining ecological entity. </w:t>
            </w:r>
          </w:p>
        </w:tc>
        <w:tc>
          <w:tcPr>
            <w:tcW w:w="7081" w:type="dxa"/>
          </w:tcPr>
          <w:p w14:paraId="03F9828F" w14:textId="77777777" w:rsidR="00FD6C15" w:rsidRPr="00732965" w:rsidRDefault="00FD6C15" w:rsidP="00FD6C15">
            <w:pPr>
              <w:pStyle w:val="NoSpacing"/>
              <w:rPr>
                <w:rFonts w:ascii="Calibri" w:hAnsi="Calibri"/>
                <w:sz w:val="18"/>
                <w:szCs w:val="18"/>
              </w:rPr>
            </w:pPr>
            <w:r w:rsidRPr="00732965">
              <w:rPr>
                <w:rFonts w:ascii="Calibri" w:hAnsi="Calibri" w:cs="Arial"/>
                <w:sz w:val="18"/>
                <w:szCs w:val="18"/>
              </w:rPr>
              <w:t>Not assessed.</w:t>
            </w:r>
          </w:p>
        </w:tc>
      </w:tr>
      <w:tr w:rsidR="00FD6C15" w:rsidRPr="00732965" w14:paraId="23EAF5A7" w14:textId="77777777" w:rsidTr="001B7026">
        <w:trPr>
          <w:trHeight w:val="279"/>
        </w:trPr>
        <w:tc>
          <w:tcPr>
            <w:tcW w:w="2495" w:type="dxa"/>
          </w:tcPr>
          <w:p w14:paraId="59C8B094"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 xml:space="preserve">Productivity in terms of contributing to biological and </w:t>
            </w:r>
            <w:r w:rsidRPr="00732965">
              <w:rPr>
                <w:rFonts w:ascii="Calibri" w:hAnsi="Calibri"/>
                <w:sz w:val="18"/>
                <w:szCs w:val="18"/>
              </w:rPr>
              <w:lastRenderedPageBreak/>
              <w:t>economic well being</w:t>
            </w:r>
          </w:p>
        </w:tc>
        <w:tc>
          <w:tcPr>
            <w:tcW w:w="7081" w:type="dxa"/>
          </w:tcPr>
          <w:p w14:paraId="032B01A6" w14:textId="77777777" w:rsidR="00FD6C15" w:rsidRPr="00732965" w:rsidRDefault="00FD6C15" w:rsidP="00FD6C15">
            <w:pPr>
              <w:widowControl w:val="0"/>
              <w:autoSpaceDE w:val="0"/>
              <w:autoSpaceDN w:val="0"/>
              <w:adjustRightInd w:val="0"/>
              <w:spacing w:after="0"/>
              <w:jc w:val="left"/>
              <w:rPr>
                <w:rFonts w:ascii="Times New Roman" w:eastAsia="MS Mincho" w:hAnsi="Times New Roman"/>
                <w:sz w:val="24"/>
              </w:rPr>
            </w:pPr>
            <w:r w:rsidRPr="00732965">
              <w:rPr>
                <w:sz w:val="18"/>
                <w:szCs w:val="18"/>
              </w:rPr>
              <w:lastRenderedPageBreak/>
              <w:t xml:space="preserve">An Ecosystem Service Valuation study is urgently needed in this area. Values are likely to be qualitatively similar to the Cockpit Country and to include gas and climate regulation, water </w:t>
            </w:r>
            <w:r w:rsidRPr="00732965">
              <w:rPr>
                <w:sz w:val="18"/>
                <w:szCs w:val="18"/>
              </w:rPr>
              <w:lastRenderedPageBreak/>
              <w:t>quality and quantity, soil formation and stability, pollination, habitat/refugia, timber and forest product production, recreation and aesthetic, cultural and passive use.</w:t>
            </w:r>
          </w:p>
        </w:tc>
      </w:tr>
      <w:tr w:rsidR="00376A31" w:rsidRPr="00732965" w14:paraId="244B0566" w14:textId="77777777" w:rsidTr="001B7026">
        <w:trPr>
          <w:trHeight w:val="279"/>
        </w:trPr>
        <w:tc>
          <w:tcPr>
            <w:tcW w:w="2495" w:type="dxa"/>
          </w:tcPr>
          <w:p w14:paraId="07DED1EE" w14:textId="77777777" w:rsidR="00376A31" w:rsidRPr="00732965" w:rsidRDefault="00376A31">
            <w:r w:rsidRPr="00732965">
              <w:rPr>
                <w:rFonts w:cs="Arial"/>
                <w:sz w:val="18"/>
                <w:szCs w:val="18"/>
              </w:rPr>
              <w:lastRenderedPageBreak/>
              <w:t>Key socio-economic features</w:t>
            </w:r>
          </w:p>
        </w:tc>
        <w:tc>
          <w:tcPr>
            <w:tcW w:w="7081" w:type="dxa"/>
          </w:tcPr>
          <w:p w14:paraId="0A283BCE" w14:textId="77777777" w:rsidR="0078582B" w:rsidRPr="00732965" w:rsidRDefault="0078582B" w:rsidP="00450005">
            <w:pPr>
              <w:jc w:val="left"/>
              <w:rPr>
                <w:sz w:val="18"/>
                <w:szCs w:val="18"/>
              </w:rPr>
            </w:pPr>
            <w:r w:rsidRPr="00732965">
              <w:rPr>
                <w:sz w:val="18"/>
                <w:szCs w:val="18"/>
              </w:rPr>
              <w:t>Steph</w:t>
            </w:r>
            <w:r w:rsidR="005611E9" w:rsidRPr="00732965">
              <w:rPr>
                <w:sz w:val="18"/>
                <w:szCs w:val="18"/>
              </w:rPr>
              <w:t>ney John’s Vale Forest Reserve</w:t>
            </w:r>
            <w:r w:rsidRPr="00732965">
              <w:rPr>
                <w:sz w:val="18"/>
                <w:szCs w:val="18"/>
              </w:rPr>
              <w:t xml:space="preserve"> covers over 6,675 hectares in the Rio Bueno Watershed </w:t>
            </w:r>
            <w:r w:rsidR="0083559A" w:rsidRPr="00732965">
              <w:rPr>
                <w:sz w:val="18"/>
                <w:szCs w:val="18"/>
              </w:rPr>
              <w:t>Management Unit</w:t>
            </w:r>
            <w:r w:rsidRPr="00732965">
              <w:rPr>
                <w:sz w:val="18"/>
                <w:szCs w:val="18"/>
              </w:rPr>
              <w:t xml:space="preserve">.  Residents </w:t>
            </w:r>
            <w:r w:rsidR="0083559A" w:rsidRPr="00732965">
              <w:rPr>
                <w:sz w:val="18"/>
                <w:szCs w:val="18"/>
              </w:rPr>
              <w:t>in the area surrounding th</w:t>
            </w:r>
            <w:r w:rsidR="007D308B" w:rsidRPr="00732965">
              <w:rPr>
                <w:sz w:val="18"/>
                <w:szCs w:val="18"/>
              </w:rPr>
              <w:t xml:space="preserve">e Forest reserve (Stephney, </w:t>
            </w:r>
            <w:r w:rsidR="0083559A" w:rsidRPr="00732965">
              <w:rPr>
                <w:sz w:val="18"/>
                <w:szCs w:val="18"/>
              </w:rPr>
              <w:t xml:space="preserve">Grants Mountain, Essen and Tinglies </w:t>
            </w:r>
            <w:r w:rsidRPr="00732965">
              <w:rPr>
                <w:sz w:val="18"/>
                <w:szCs w:val="18"/>
              </w:rPr>
              <w:t>depend on farming as their main source of income that results in encroachment on forest areas.  Forty-one percent are self-employed, 47% unemployed and the remaining seek employment in small establishments such as food and entertainment facilities.  Low skill levels and limited opportunities for higher education keeps income on the lower end.</w:t>
            </w:r>
            <w:r w:rsidR="001B7026" w:rsidRPr="00732965">
              <w:rPr>
                <w:sz w:val="18"/>
                <w:szCs w:val="18"/>
              </w:rPr>
              <w:t xml:space="preserve">  </w:t>
            </w:r>
            <w:r w:rsidRPr="00732965">
              <w:rPr>
                <w:sz w:val="18"/>
                <w:szCs w:val="18"/>
              </w:rPr>
              <w:t>Approximately 90% of the residents owned or rented the land they occupied with a minority occupying lands informally.    Just over 72% of the residents report completing either primary or secondary education but literacy levels remain low and only eight percent went on to vocational or tertiary education</w:t>
            </w:r>
            <w:r w:rsidR="007D308B" w:rsidRPr="00732965">
              <w:rPr>
                <w:sz w:val="18"/>
                <w:szCs w:val="18"/>
              </w:rPr>
              <w:t>.  These education institutions are located</w:t>
            </w:r>
            <w:r w:rsidRPr="00732965">
              <w:rPr>
                <w:sz w:val="18"/>
                <w:szCs w:val="18"/>
              </w:rPr>
              <w:t xml:space="preserve"> </w:t>
            </w:r>
            <w:r w:rsidR="0083559A" w:rsidRPr="00732965">
              <w:rPr>
                <w:sz w:val="18"/>
                <w:szCs w:val="18"/>
              </w:rPr>
              <w:t xml:space="preserve">away from settlements </w:t>
            </w:r>
            <w:r w:rsidRPr="00732965">
              <w:rPr>
                <w:sz w:val="18"/>
                <w:szCs w:val="18"/>
              </w:rPr>
              <w:t xml:space="preserve">and attendance proves costly for the majority of the residents.  </w:t>
            </w:r>
          </w:p>
          <w:p w14:paraId="448B04FC" w14:textId="77777777" w:rsidR="00376A31" w:rsidRPr="00732965" w:rsidRDefault="0078582B" w:rsidP="00450005">
            <w:pPr>
              <w:jc w:val="left"/>
              <w:rPr>
                <w:sz w:val="18"/>
                <w:szCs w:val="18"/>
              </w:rPr>
            </w:pPr>
            <w:r w:rsidRPr="00732965">
              <w:rPr>
                <w:sz w:val="18"/>
                <w:szCs w:val="18"/>
              </w:rPr>
              <w:t>Individual monthly income is estimated at an average of USD 185.  Over 90% of the residents have access to electricity with only 8.6% having access to piped water.  Almost 85% collected rainwater for household use, others purchased form trucks while some had no access to water for weeks.  Fifty eight percent used pit toilets and two percent reported having no toilet facilities.  The majority of the houses were in fair condition with less than 10% showing extreme damages to structure, roof and doors</w:t>
            </w:r>
            <w:r w:rsidR="00C219B8" w:rsidRPr="00732965">
              <w:rPr>
                <w:rStyle w:val="FootnoteReference"/>
                <w:szCs w:val="18"/>
              </w:rPr>
              <w:footnoteReference w:id="34"/>
            </w:r>
            <w:r w:rsidRPr="00732965">
              <w:rPr>
                <w:sz w:val="18"/>
                <w:szCs w:val="18"/>
              </w:rPr>
              <w:t>.</w:t>
            </w:r>
          </w:p>
        </w:tc>
      </w:tr>
      <w:tr w:rsidR="00FD6C15" w:rsidRPr="00732965" w14:paraId="1A20CA2B" w14:textId="77777777" w:rsidTr="001B7026">
        <w:trPr>
          <w:trHeight w:val="279"/>
        </w:trPr>
        <w:tc>
          <w:tcPr>
            <w:tcW w:w="2495" w:type="dxa"/>
          </w:tcPr>
          <w:p w14:paraId="6D1AE954"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 xml:space="preserve">Vulnerability to degradation, either through natural or human induced processes </w:t>
            </w:r>
          </w:p>
        </w:tc>
        <w:tc>
          <w:tcPr>
            <w:tcW w:w="7081" w:type="dxa"/>
          </w:tcPr>
          <w:p w14:paraId="3C761C19" w14:textId="77777777" w:rsidR="00FD6C15" w:rsidRPr="00732965" w:rsidRDefault="00FD6C15" w:rsidP="0083559A">
            <w:pPr>
              <w:pStyle w:val="NoSpacing"/>
              <w:rPr>
                <w:rFonts w:ascii="Calibri" w:hAnsi="Calibri"/>
                <w:sz w:val="18"/>
                <w:szCs w:val="18"/>
              </w:rPr>
            </w:pPr>
            <w:r w:rsidRPr="00732965">
              <w:rPr>
                <w:rFonts w:ascii="Calibri" w:hAnsi="Calibri"/>
                <w:sz w:val="18"/>
                <w:szCs w:val="18"/>
              </w:rPr>
              <w:t xml:space="preserve">The </w:t>
            </w:r>
            <w:r w:rsidR="0083559A" w:rsidRPr="00732965">
              <w:rPr>
                <w:rFonts w:ascii="Calibri" w:hAnsi="Calibri"/>
                <w:sz w:val="18"/>
                <w:szCs w:val="18"/>
              </w:rPr>
              <w:t xml:space="preserve">periphery of the </w:t>
            </w:r>
            <w:r w:rsidR="007D308B" w:rsidRPr="00732965">
              <w:rPr>
                <w:rFonts w:ascii="Calibri" w:hAnsi="Calibri"/>
                <w:sz w:val="18"/>
                <w:szCs w:val="18"/>
              </w:rPr>
              <w:t xml:space="preserve">SJV </w:t>
            </w:r>
            <w:r w:rsidR="0083559A" w:rsidRPr="00732965">
              <w:rPr>
                <w:rFonts w:ascii="Calibri" w:hAnsi="Calibri"/>
                <w:sz w:val="18"/>
                <w:szCs w:val="18"/>
              </w:rPr>
              <w:t xml:space="preserve">Forest reserve </w:t>
            </w:r>
            <w:r w:rsidRPr="00732965">
              <w:rPr>
                <w:rFonts w:ascii="Calibri" w:hAnsi="Calibri"/>
                <w:sz w:val="18"/>
                <w:szCs w:val="18"/>
              </w:rPr>
              <w:t xml:space="preserve">is vulnerable to human activities and climate change. Major impacts include clearance of forests by squatters, mainly to plant cabbages and other vegetables, and bauxite mining in adjacent areas. </w:t>
            </w:r>
            <w:r w:rsidR="0083559A" w:rsidRPr="00732965">
              <w:rPr>
                <w:rFonts w:ascii="Calibri" w:hAnsi="Calibri"/>
                <w:sz w:val="18"/>
                <w:szCs w:val="18"/>
              </w:rPr>
              <w:t xml:space="preserve">The Forest Policy for Jamaica 2017 states that no mining shall take place in forest reserves. </w:t>
            </w:r>
            <w:r w:rsidRPr="00732965">
              <w:rPr>
                <w:rFonts w:ascii="Calibri" w:hAnsi="Calibri"/>
                <w:sz w:val="18"/>
                <w:szCs w:val="18"/>
              </w:rPr>
              <w:t xml:space="preserve">While the areas </w:t>
            </w:r>
            <w:r w:rsidR="0083559A" w:rsidRPr="00732965">
              <w:rPr>
                <w:rFonts w:ascii="Calibri" w:hAnsi="Calibri"/>
                <w:sz w:val="18"/>
                <w:szCs w:val="18"/>
              </w:rPr>
              <w:t xml:space="preserve">under bauxite mining adjacent to the Forest Reserves </w:t>
            </w:r>
            <w:r w:rsidRPr="00732965">
              <w:rPr>
                <w:rFonts w:ascii="Calibri" w:hAnsi="Calibri"/>
                <w:sz w:val="18"/>
                <w:szCs w:val="18"/>
              </w:rPr>
              <w:t>are relatively small the impact would be disproportionate, as new areas would be opened to squatters following the construction of haul roads.</w:t>
            </w:r>
          </w:p>
        </w:tc>
      </w:tr>
      <w:tr w:rsidR="00FD6C15" w:rsidRPr="00732965" w14:paraId="380B627B" w14:textId="77777777" w:rsidTr="001B7026">
        <w:trPr>
          <w:trHeight w:val="1053"/>
        </w:trPr>
        <w:tc>
          <w:tcPr>
            <w:tcW w:w="2495" w:type="dxa"/>
          </w:tcPr>
          <w:p w14:paraId="76F89A5A" w14:textId="77777777" w:rsidR="00FD6C15" w:rsidRPr="00732965" w:rsidRDefault="00FD6C15" w:rsidP="001B7026">
            <w:pPr>
              <w:pStyle w:val="NoSpacing"/>
              <w:rPr>
                <w:rFonts w:ascii="Calibri" w:hAnsi="Calibri"/>
                <w:sz w:val="18"/>
                <w:szCs w:val="18"/>
              </w:rPr>
            </w:pPr>
            <w:r w:rsidRPr="00732965">
              <w:rPr>
                <w:rFonts w:ascii="Calibri" w:hAnsi="Calibri"/>
                <w:sz w:val="18"/>
                <w:szCs w:val="18"/>
              </w:rPr>
              <w:t>Opportunity for supporting Jamaica’s conservation corridors in conservation management and the system of protected areas</w:t>
            </w:r>
          </w:p>
        </w:tc>
        <w:tc>
          <w:tcPr>
            <w:tcW w:w="7081" w:type="dxa"/>
          </w:tcPr>
          <w:p w14:paraId="3A465A85" w14:textId="77777777" w:rsidR="00FD6C15" w:rsidRPr="00732965" w:rsidRDefault="00FD6C15" w:rsidP="001B7026">
            <w:pPr>
              <w:pStyle w:val="NoSpacing"/>
              <w:rPr>
                <w:rFonts w:ascii="Calibri" w:hAnsi="Calibri" w:cs="Arial"/>
                <w:color w:val="363636"/>
                <w:sz w:val="18"/>
              </w:rPr>
            </w:pPr>
            <w:r w:rsidRPr="00732965">
              <w:rPr>
                <w:rFonts w:ascii="Calibri" w:hAnsi="Calibri" w:cs="Arial"/>
                <w:color w:val="363636"/>
                <w:sz w:val="18"/>
              </w:rPr>
              <w:t>This is an important link in Jamaica’s spinal forest. Although the recognition by the Government of Jamaica that there should be no bauxite mining in the proposed Cockpit Country protected area, there is a risk that this may increase pressure on areas outside it. Setting aside Stephney-John’s Vale as another forested area in which mining will not be permitted would be an important precedent.</w:t>
            </w:r>
          </w:p>
        </w:tc>
      </w:tr>
      <w:tr w:rsidR="00FD6C15" w:rsidRPr="00732965" w14:paraId="629ADE4E" w14:textId="77777777" w:rsidTr="001B7026">
        <w:trPr>
          <w:trHeight w:val="279"/>
        </w:trPr>
        <w:tc>
          <w:tcPr>
            <w:tcW w:w="2495" w:type="dxa"/>
          </w:tcPr>
          <w:p w14:paraId="27CDCB12" w14:textId="77777777" w:rsidR="00FD6C15" w:rsidRPr="00732965" w:rsidRDefault="00FD6C15" w:rsidP="00FD6C15">
            <w:pPr>
              <w:pStyle w:val="NoSpacing"/>
              <w:rPr>
                <w:rFonts w:ascii="Calibri" w:hAnsi="Calibri"/>
                <w:sz w:val="18"/>
                <w:szCs w:val="18"/>
              </w:rPr>
            </w:pPr>
            <w:r w:rsidRPr="00732965">
              <w:rPr>
                <w:rFonts w:ascii="Calibri" w:hAnsi="Calibri"/>
                <w:sz w:val="18"/>
                <w:szCs w:val="18"/>
              </w:rPr>
              <w:t>Regional significance</w:t>
            </w:r>
          </w:p>
        </w:tc>
        <w:tc>
          <w:tcPr>
            <w:tcW w:w="7081" w:type="dxa"/>
          </w:tcPr>
          <w:p w14:paraId="1CF448D5" w14:textId="77777777" w:rsidR="00FD6C15" w:rsidRPr="00732965" w:rsidRDefault="00BA7467" w:rsidP="00BA7467">
            <w:pPr>
              <w:pStyle w:val="NoSpacing"/>
              <w:rPr>
                <w:rFonts w:ascii="Calibri" w:hAnsi="Calibri"/>
                <w:sz w:val="18"/>
                <w:szCs w:val="18"/>
              </w:rPr>
            </w:pPr>
            <w:r w:rsidRPr="00732965">
              <w:rPr>
                <w:rFonts w:ascii="Calibri" w:hAnsi="Calibri" w:cs="Arial"/>
                <w:color w:val="363636"/>
                <w:sz w:val="18"/>
              </w:rPr>
              <w:t xml:space="preserve">The Cockpit Country and </w:t>
            </w:r>
            <w:r w:rsidR="00FD6C15" w:rsidRPr="00732965">
              <w:rPr>
                <w:rFonts w:ascii="Calibri" w:hAnsi="Calibri" w:cs="Arial"/>
                <w:color w:val="363636"/>
                <w:sz w:val="18"/>
              </w:rPr>
              <w:t xml:space="preserve">Stephney-John’s Vale </w:t>
            </w:r>
            <w:r w:rsidRPr="00732965">
              <w:rPr>
                <w:rFonts w:ascii="Calibri" w:hAnsi="Calibri" w:cs="Arial"/>
                <w:color w:val="363636"/>
                <w:sz w:val="18"/>
              </w:rPr>
              <w:t>are</w:t>
            </w:r>
            <w:r w:rsidR="00FD6C15" w:rsidRPr="00732965">
              <w:rPr>
                <w:rFonts w:ascii="Calibri" w:hAnsi="Calibri" w:cs="Arial"/>
                <w:color w:val="363636"/>
                <w:sz w:val="18"/>
              </w:rPr>
              <w:t xml:space="preserve"> </w:t>
            </w:r>
            <w:r w:rsidR="003D42BE" w:rsidRPr="00732965">
              <w:rPr>
                <w:rFonts w:ascii="Calibri" w:hAnsi="Calibri" w:cs="Arial"/>
                <w:color w:val="363636"/>
                <w:sz w:val="18"/>
              </w:rPr>
              <w:t xml:space="preserve">internationally </w:t>
            </w:r>
            <w:r w:rsidR="00FD6C15" w:rsidRPr="00732965">
              <w:rPr>
                <w:rFonts w:ascii="Calibri" w:hAnsi="Calibri" w:cs="Arial"/>
                <w:color w:val="363636"/>
                <w:sz w:val="18"/>
              </w:rPr>
              <w:t xml:space="preserve">recognized </w:t>
            </w:r>
            <w:r w:rsidR="003D42BE" w:rsidRPr="00732965">
              <w:rPr>
                <w:rFonts w:ascii="Calibri" w:hAnsi="Calibri" w:cs="Arial"/>
                <w:color w:val="363636"/>
                <w:sz w:val="18"/>
              </w:rPr>
              <w:t xml:space="preserve">as </w:t>
            </w:r>
            <w:r w:rsidR="00FD6C15" w:rsidRPr="00732965">
              <w:rPr>
                <w:rFonts w:ascii="Calibri" w:hAnsi="Calibri" w:cs="Arial"/>
                <w:color w:val="363636"/>
                <w:sz w:val="18"/>
              </w:rPr>
              <w:t>K</w:t>
            </w:r>
            <w:r w:rsidRPr="00732965">
              <w:rPr>
                <w:rFonts w:ascii="Calibri" w:hAnsi="Calibri" w:cs="Arial"/>
                <w:color w:val="363636"/>
                <w:sz w:val="18"/>
              </w:rPr>
              <w:t>ey Biodiversity Areas</w:t>
            </w:r>
            <w:r w:rsidRPr="00732965">
              <w:rPr>
                <w:rStyle w:val="FootnoteReference"/>
                <w:color w:val="363636"/>
              </w:rPr>
              <w:footnoteReference w:id="35"/>
            </w:r>
          </w:p>
        </w:tc>
      </w:tr>
    </w:tbl>
    <w:p w14:paraId="6A4F48C0" w14:textId="77777777" w:rsidR="00FD6C15" w:rsidRPr="00732965" w:rsidRDefault="00FD6C15" w:rsidP="00FD6C15">
      <w:pPr>
        <w:pStyle w:val="NoSpacing"/>
        <w:spacing w:line="276" w:lineRule="auto"/>
        <w:jc w:val="both"/>
        <w:rPr>
          <w:rFonts w:ascii="Calibri" w:hAnsi="Calibri"/>
          <w:sz w:val="20"/>
        </w:rPr>
      </w:pPr>
    </w:p>
    <w:p w14:paraId="7EA6D599" w14:textId="77777777" w:rsidR="009A58AE" w:rsidRPr="00732965" w:rsidRDefault="009A58AE" w:rsidP="007E3221">
      <w:pPr>
        <w:pStyle w:val="NoSpacing"/>
        <w:spacing w:after="120"/>
        <w:jc w:val="both"/>
        <w:rPr>
          <w:rFonts w:ascii="Calibri" w:hAnsi="Calibri" w:cs="Calibri"/>
          <w:sz w:val="20"/>
          <w:szCs w:val="20"/>
        </w:rPr>
        <w:sectPr w:rsidR="009A58AE" w:rsidRPr="00732965" w:rsidSect="009A58AE">
          <w:pgSz w:w="12240" w:h="15840" w:code="1"/>
          <w:pgMar w:top="1440" w:right="1440" w:bottom="1440" w:left="1440" w:header="720" w:footer="432" w:gutter="0"/>
          <w:cols w:space="708"/>
          <w:titlePg/>
          <w:docGrid w:linePitch="360"/>
        </w:sectPr>
      </w:pPr>
    </w:p>
    <w:p w14:paraId="615D4557" w14:textId="77777777" w:rsidR="00FD6C15" w:rsidRPr="00732965" w:rsidRDefault="00FD6C15" w:rsidP="007E3221">
      <w:pPr>
        <w:pStyle w:val="NoSpacing"/>
        <w:spacing w:after="120"/>
        <w:jc w:val="both"/>
        <w:rPr>
          <w:rFonts w:ascii="Calibri" w:hAnsi="Calibri" w:cs="Calibri"/>
          <w:sz w:val="20"/>
          <w:szCs w:val="20"/>
        </w:rPr>
      </w:pPr>
    </w:p>
    <w:p w14:paraId="523A1710" w14:textId="77777777" w:rsidR="007E3221" w:rsidRPr="00732965" w:rsidRDefault="007E3221" w:rsidP="00841551">
      <w:pPr>
        <w:spacing w:after="0"/>
        <w:jc w:val="left"/>
        <w:rPr>
          <w:i/>
          <w:szCs w:val="20"/>
        </w:rPr>
      </w:pPr>
    </w:p>
    <w:p w14:paraId="19938F57" w14:textId="77777777" w:rsidR="00F00E11" w:rsidRPr="00732965" w:rsidRDefault="0032007D" w:rsidP="00841551">
      <w:pPr>
        <w:pStyle w:val="Heading1"/>
        <w:spacing w:before="0" w:after="0"/>
        <w:rPr>
          <w:rFonts w:ascii="Calibri" w:hAnsi="Calibri"/>
          <w:szCs w:val="28"/>
        </w:rPr>
      </w:pPr>
      <w:bookmarkStart w:id="7" w:name="_Toc487556778"/>
      <w:r w:rsidRPr="00732965">
        <w:rPr>
          <w:rFonts w:ascii="Calibri" w:hAnsi="Calibri"/>
          <w:szCs w:val="28"/>
        </w:rPr>
        <w:t>Results and P</w:t>
      </w:r>
      <w:r w:rsidR="00DA3833" w:rsidRPr="00732965">
        <w:rPr>
          <w:rFonts w:ascii="Calibri" w:hAnsi="Calibri"/>
          <w:szCs w:val="28"/>
        </w:rPr>
        <w:t>artnerships</w:t>
      </w:r>
      <w:bookmarkEnd w:id="7"/>
      <w:r w:rsidR="0094042F" w:rsidRPr="00732965">
        <w:rPr>
          <w:rFonts w:ascii="Calibri" w:hAnsi="Calibri"/>
          <w:szCs w:val="28"/>
        </w:rPr>
        <w:t xml:space="preserve"> </w:t>
      </w:r>
    </w:p>
    <w:p w14:paraId="4CEEBDDE" w14:textId="77777777" w:rsidR="0094042F" w:rsidRPr="00732965" w:rsidRDefault="0094042F" w:rsidP="00841551">
      <w:pPr>
        <w:spacing w:after="0"/>
        <w:jc w:val="left"/>
        <w:rPr>
          <w:i/>
          <w:szCs w:val="20"/>
        </w:rPr>
      </w:pPr>
    </w:p>
    <w:p w14:paraId="7DF6CF80" w14:textId="77777777" w:rsidR="00677513" w:rsidRPr="00732965" w:rsidRDefault="00162F80" w:rsidP="001F1D15">
      <w:pPr>
        <w:spacing w:after="0"/>
        <w:jc w:val="left"/>
        <w:rPr>
          <w:i/>
          <w:szCs w:val="20"/>
        </w:rPr>
      </w:pPr>
      <w:r w:rsidRPr="00732965">
        <w:rPr>
          <w:i/>
          <w:szCs w:val="20"/>
        </w:rPr>
        <w:t>i.</w:t>
      </w:r>
      <w:r w:rsidRPr="00732965">
        <w:rPr>
          <w:i/>
          <w:szCs w:val="20"/>
        </w:rPr>
        <w:tab/>
      </w:r>
      <w:r w:rsidR="00C644BD" w:rsidRPr="00732965">
        <w:rPr>
          <w:szCs w:val="20"/>
          <w:u w:val="single"/>
        </w:rPr>
        <w:t>Expected Results</w:t>
      </w:r>
      <w:r w:rsidR="00C644BD" w:rsidRPr="00732965">
        <w:rPr>
          <w:i/>
          <w:szCs w:val="20"/>
        </w:rPr>
        <w:t xml:space="preserve">: </w:t>
      </w:r>
    </w:p>
    <w:p w14:paraId="00836A40" w14:textId="77777777" w:rsidR="00CA3427" w:rsidRPr="00732965" w:rsidRDefault="00CA3427" w:rsidP="001F1D15">
      <w:pPr>
        <w:spacing w:after="0"/>
        <w:jc w:val="left"/>
        <w:rPr>
          <w:i/>
          <w:szCs w:val="20"/>
        </w:rPr>
      </w:pPr>
    </w:p>
    <w:p w14:paraId="4C8FB965" w14:textId="77777777" w:rsidR="00CA3427" w:rsidRPr="00732965" w:rsidRDefault="00CA3427" w:rsidP="00236D12">
      <w:pPr>
        <w:pStyle w:val="CommentText"/>
        <w:numPr>
          <w:ilvl w:val="0"/>
          <w:numId w:val="30"/>
        </w:numPr>
        <w:spacing w:after="0"/>
        <w:ind w:left="270"/>
        <w:rPr>
          <w:rFonts w:cs="Calibri"/>
        </w:rPr>
      </w:pPr>
      <w:r w:rsidRPr="00732965">
        <w:rPr>
          <w:rFonts w:eastAsia="Calibri" w:cs="Calibri"/>
          <w:noProof/>
          <w:color w:val="000000"/>
        </w:rPr>
        <w:t xml:space="preserve">The project is designed to achieve a variety of long-term environmental impacts including establishing the following institutional and regulatory measures for integrating biodiversity conservation and sustainable natural resource use into sector specific and </w:t>
      </w:r>
      <w:r w:rsidR="004A66E6" w:rsidRPr="00732965">
        <w:rPr>
          <w:rFonts w:eastAsia="Calibri" w:cs="Calibri"/>
          <w:noProof/>
          <w:color w:val="000000"/>
        </w:rPr>
        <w:t>Parish and local</w:t>
      </w:r>
      <w:r w:rsidRPr="00732965">
        <w:rPr>
          <w:rFonts w:eastAsia="Calibri" w:cs="Calibri"/>
          <w:noProof/>
          <w:color w:val="000000"/>
        </w:rPr>
        <w:t xml:space="preserve"> socio-economic development planning and community resource management of biological corridors:</w:t>
      </w:r>
    </w:p>
    <w:p w14:paraId="40C82E9C" w14:textId="77777777" w:rsidR="00CA3427" w:rsidRPr="00732965" w:rsidRDefault="00CA3427" w:rsidP="00236D12">
      <w:pPr>
        <w:pStyle w:val="CommentText"/>
        <w:numPr>
          <w:ilvl w:val="0"/>
          <w:numId w:val="14"/>
        </w:numPr>
        <w:spacing w:before="60" w:after="0"/>
        <w:ind w:left="454" w:hanging="284"/>
        <w:rPr>
          <w:rFonts w:cs="Calibri"/>
          <w:i/>
        </w:rPr>
      </w:pPr>
      <w:r w:rsidRPr="00732965">
        <w:rPr>
          <w:rFonts w:cs="Calibri"/>
          <w:i/>
        </w:rPr>
        <w:t>A national policy, regulatory and governance framework that enables the mainstreaming of biodiversity</w:t>
      </w:r>
      <w:r w:rsidR="006954E7" w:rsidRPr="00732965">
        <w:rPr>
          <w:rFonts w:cs="Calibri"/>
          <w:i/>
        </w:rPr>
        <w:t xml:space="preserve"> and gender</w:t>
      </w:r>
      <w:r w:rsidRPr="00732965">
        <w:rPr>
          <w:rFonts w:cs="Calibri"/>
          <w:i/>
        </w:rPr>
        <w:t xml:space="preserve"> into landscape level land use decision-making and into key sectors in mixed-use landscapes of Jamaica; </w:t>
      </w:r>
    </w:p>
    <w:p w14:paraId="5AB0F096" w14:textId="77777777" w:rsidR="00CA3427" w:rsidRPr="00732965" w:rsidRDefault="00CA3427" w:rsidP="00236D12">
      <w:pPr>
        <w:pStyle w:val="CommentText"/>
        <w:numPr>
          <w:ilvl w:val="0"/>
          <w:numId w:val="14"/>
        </w:numPr>
        <w:spacing w:before="60" w:after="0"/>
        <w:ind w:left="454" w:hanging="284"/>
        <w:rPr>
          <w:rFonts w:cs="Calibri"/>
          <w:i/>
        </w:rPr>
      </w:pPr>
      <w:r w:rsidRPr="00732965">
        <w:rPr>
          <w:rFonts w:cs="Calibri"/>
          <w:i/>
        </w:rPr>
        <w:t xml:space="preserve">Improved site-level planning, regulatory, monitoring and implementation framework for demonstration of integrated </w:t>
      </w:r>
      <w:r w:rsidR="006954E7" w:rsidRPr="00732965">
        <w:rPr>
          <w:rFonts w:cs="Calibri"/>
          <w:i/>
        </w:rPr>
        <w:t xml:space="preserve">gender sensitive </w:t>
      </w:r>
      <w:r w:rsidRPr="00732965">
        <w:rPr>
          <w:rFonts w:cs="Calibri"/>
          <w:i/>
        </w:rPr>
        <w:t>biodiversity planning and management of pilot biological landscape; and</w:t>
      </w:r>
    </w:p>
    <w:p w14:paraId="510A8322" w14:textId="77777777" w:rsidR="00CA3427" w:rsidRPr="00732965" w:rsidRDefault="00CA3427" w:rsidP="00236D12">
      <w:pPr>
        <w:pStyle w:val="CommentText"/>
        <w:numPr>
          <w:ilvl w:val="0"/>
          <w:numId w:val="14"/>
        </w:numPr>
        <w:spacing w:before="60" w:after="0"/>
        <w:ind w:left="454" w:hanging="284"/>
        <w:rPr>
          <w:rFonts w:cs="Calibri"/>
          <w:i/>
        </w:rPr>
      </w:pPr>
      <w:r w:rsidRPr="00732965">
        <w:rPr>
          <w:rFonts w:cs="Calibri"/>
          <w:i/>
        </w:rPr>
        <w:t>Improved site-level sustainable use and management systems for</w:t>
      </w:r>
      <w:r w:rsidR="006401C7" w:rsidRPr="00732965">
        <w:rPr>
          <w:rFonts w:cs="Calibri"/>
          <w:i/>
        </w:rPr>
        <w:t xml:space="preserve"> ecologically </w:t>
      </w:r>
      <w:r w:rsidRPr="00732965">
        <w:rPr>
          <w:rFonts w:cs="Calibri"/>
          <w:i/>
        </w:rPr>
        <w:t>rich ecosystems</w:t>
      </w:r>
      <w:r w:rsidR="006401C7" w:rsidRPr="00732965">
        <w:rPr>
          <w:rFonts w:cs="Calibri"/>
          <w:i/>
        </w:rPr>
        <w:t xml:space="preserve"> (and their species and functions)</w:t>
      </w:r>
      <w:r w:rsidRPr="00732965">
        <w:rPr>
          <w:rFonts w:cs="Calibri"/>
          <w:i/>
        </w:rPr>
        <w:t xml:space="preserve"> and sustainable community and private sector use through biodiversity friendly, sustainable land and forest management, and sustainable community investments and business ventures </w:t>
      </w:r>
      <w:r w:rsidR="006954E7" w:rsidRPr="00732965">
        <w:rPr>
          <w:rFonts w:cs="Calibri"/>
          <w:i/>
        </w:rPr>
        <w:t>that promote equitable opportunities for both women and men.</w:t>
      </w:r>
    </w:p>
    <w:p w14:paraId="1B55849F" w14:textId="77777777" w:rsidR="00CA3427" w:rsidRPr="00732965" w:rsidRDefault="00CA3427" w:rsidP="00CA3427">
      <w:pPr>
        <w:spacing w:after="0"/>
        <w:rPr>
          <w:rFonts w:eastAsia="Calibri" w:cs="Calibri"/>
          <w:noProof/>
          <w:color w:val="000000"/>
          <w:szCs w:val="20"/>
        </w:rPr>
      </w:pPr>
    </w:p>
    <w:p w14:paraId="3ACD965D" w14:textId="77777777" w:rsidR="00CA3427" w:rsidRPr="00732965" w:rsidRDefault="00CA3427" w:rsidP="00236D12">
      <w:pPr>
        <w:numPr>
          <w:ilvl w:val="0"/>
          <w:numId w:val="31"/>
        </w:numPr>
        <w:spacing w:after="0"/>
        <w:ind w:left="270"/>
        <w:rPr>
          <w:rFonts w:eastAsia="Calibri" w:cs="Calibri"/>
          <w:noProof/>
          <w:color w:val="000000"/>
          <w:szCs w:val="20"/>
        </w:rPr>
      </w:pPr>
      <w:r w:rsidRPr="00732965">
        <w:rPr>
          <w:rFonts w:eastAsia="Calibri" w:cs="Calibri"/>
          <w:noProof/>
          <w:color w:val="000000"/>
          <w:szCs w:val="20"/>
        </w:rPr>
        <w:t>The Long-Term Impact of the project is the reduction of direct threats on critical species, ecosystems</w:t>
      </w:r>
      <w:r w:rsidR="006401C7" w:rsidRPr="00732965">
        <w:rPr>
          <w:rFonts w:eastAsia="Calibri" w:cs="Calibri"/>
          <w:noProof/>
          <w:color w:val="000000"/>
          <w:szCs w:val="20"/>
        </w:rPr>
        <w:t>, ecosystem services</w:t>
      </w:r>
      <w:r w:rsidRPr="00732965">
        <w:rPr>
          <w:rFonts w:eastAsia="Calibri" w:cs="Calibri"/>
          <w:noProof/>
          <w:color w:val="000000"/>
          <w:szCs w:val="20"/>
        </w:rPr>
        <w:t xml:space="preserve"> and </w:t>
      </w:r>
      <w:r w:rsidR="006401C7" w:rsidRPr="00732965">
        <w:rPr>
          <w:rFonts w:eastAsia="Calibri" w:cs="Calibri"/>
          <w:noProof/>
          <w:color w:val="000000"/>
          <w:szCs w:val="20"/>
        </w:rPr>
        <w:t xml:space="preserve">other </w:t>
      </w:r>
      <w:r w:rsidRPr="00732965">
        <w:rPr>
          <w:rFonts w:eastAsia="Calibri" w:cs="Calibri"/>
          <w:noProof/>
          <w:color w:val="000000"/>
          <w:szCs w:val="20"/>
        </w:rPr>
        <w:t xml:space="preserve">biodiversity through the promotion of sustainable agriculture, forestry, tourism and other economic practices in and around </w:t>
      </w:r>
      <w:r w:rsidR="00086C29" w:rsidRPr="00732965">
        <w:rPr>
          <w:rFonts w:eastAsia="Calibri" w:cs="Calibri"/>
          <w:noProof/>
          <w:color w:val="000000"/>
          <w:szCs w:val="20"/>
        </w:rPr>
        <w:t>the biological landscape</w:t>
      </w:r>
      <w:r w:rsidRPr="00732965">
        <w:rPr>
          <w:rFonts w:eastAsia="Calibri" w:cs="Calibri"/>
          <w:noProof/>
          <w:color w:val="000000"/>
          <w:szCs w:val="20"/>
        </w:rPr>
        <w:t xml:space="preserve">; improved planning, regulatory, enforcement and monitoring for enhancing biological outcomes in </w:t>
      </w:r>
      <w:r w:rsidR="00086C29" w:rsidRPr="00732965">
        <w:rPr>
          <w:rFonts w:eastAsia="Calibri" w:cs="Calibri"/>
          <w:noProof/>
          <w:color w:val="000000"/>
          <w:szCs w:val="20"/>
        </w:rPr>
        <w:t>the biological landscape</w:t>
      </w:r>
      <w:r w:rsidRPr="00732965">
        <w:rPr>
          <w:rFonts w:eastAsia="Calibri" w:cs="Calibri"/>
          <w:noProof/>
          <w:color w:val="000000"/>
          <w:szCs w:val="20"/>
        </w:rPr>
        <w:t xml:space="preserve">; and the </w:t>
      </w:r>
      <w:r w:rsidRPr="00732965">
        <w:rPr>
          <w:rFonts w:cs="Calibri"/>
          <w:color w:val="000000"/>
          <w:szCs w:val="20"/>
        </w:rPr>
        <w:t xml:space="preserve">effective management of and reduced threats to globally significant biodiversity, including globally significant ecosystems and species in </w:t>
      </w:r>
      <w:r w:rsidR="00205867" w:rsidRPr="00732965">
        <w:rPr>
          <w:rFonts w:cs="Calibri"/>
          <w:color w:val="000000"/>
          <w:szCs w:val="20"/>
        </w:rPr>
        <w:t>Jamaica’s</w:t>
      </w:r>
      <w:r w:rsidRPr="00732965">
        <w:rPr>
          <w:rFonts w:cs="Calibri"/>
          <w:color w:val="000000"/>
          <w:szCs w:val="20"/>
        </w:rPr>
        <w:t xml:space="preserve"> biological </w:t>
      </w:r>
      <w:r w:rsidR="00086C29" w:rsidRPr="00732965">
        <w:rPr>
          <w:rFonts w:cs="Calibri"/>
          <w:color w:val="000000"/>
          <w:szCs w:val="20"/>
        </w:rPr>
        <w:t>landscape</w:t>
      </w:r>
      <w:r w:rsidRPr="00732965">
        <w:rPr>
          <w:rFonts w:cs="Calibri"/>
          <w:color w:val="000000"/>
          <w:szCs w:val="20"/>
        </w:rPr>
        <w:t xml:space="preserve">. To achieve the </w:t>
      </w:r>
      <w:r w:rsidRPr="00732965">
        <w:rPr>
          <w:rFonts w:eastAsia="Calibri" w:cs="Calibri"/>
          <w:noProof/>
          <w:color w:val="000000"/>
          <w:szCs w:val="20"/>
        </w:rPr>
        <w:t xml:space="preserve">Project Objective of </w:t>
      </w:r>
      <w:r w:rsidR="00205867" w:rsidRPr="00732965">
        <w:rPr>
          <w:rFonts w:eastAsia="Calibri"/>
          <w:noProof/>
          <w:color w:val="000000"/>
          <w:szCs w:val="20"/>
        </w:rPr>
        <w:t xml:space="preserve">enhancing conservation of biodiversity and ecosystem services through mainstreaming of biodiversity </w:t>
      </w:r>
      <w:r w:rsidR="006954E7" w:rsidRPr="00732965">
        <w:rPr>
          <w:rFonts w:eastAsia="Calibri"/>
          <w:noProof/>
          <w:color w:val="000000"/>
          <w:szCs w:val="20"/>
        </w:rPr>
        <w:t xml:space="preserve">and gender </w:t>
      </w:r>
      <w:r w:rsidR="00205867" w:rsidRPr="00732965">
        <w:rPr>
          <w:rFonts w:eastAsia="Calibri"/>
          <w:noProof/>
          <w:color w:val="000000"/>
          <w:szCs w:val="20"/>
        </w:rPr>
        <w:t>into policies and practices into</w:t>
      </w:r>
      <w:r w:rsidR="00086C29" w:rsidRPr="00732965">
        <w:rPr>
          <w:rFonts w:eastAsia="Calibri"/>
          <w:noProof/>
          <w:color w:val="000000"/>
          <w:szCs w:val="20"/>
        </w:rPr>
        <w:t xml:space="preserve"> Jamaica’s productive landscape</w:t>
      </w:r>
      <w:r w:rsidR="00205867" w:rsidRPr="00732965">
        <w:rPr>
          <w:rFonts w:eastAsia="Calibri"/>
          <w:noProof/>
          <w:color w:val="000000"/>
          <w:szCs w:val="20"/>
        </w:rPr>
        <w:t xml:space="preserve"> and key sectors</w:t>
      </w:r>
      <w:r w:rsidRPr="00732965">
        <w:rPr>
          <w:rFonts w:cs="Calibri"/>
          <w:szCs w:val="20"/>
        </w:rPr>
        <w:t xml:space="preserve">, the project is designed to test a holistic and well-integrated multi-sectoral and multi-stakeholder approach to planning and management within the pilot biological </w:t>
      </w:r>
      <w:r w:rsidR="00205867" w:rsidRPr="00732965">
        <w:rPr>
          <w:rFonts w:cs="Calibri"/>
          <w:szCs w:val="20"/>
        </w:rPr>
        <w:t>landscape</w:t>
      </w:r>
      <w:r w:rsidR="006954E7" w:rsidRPr="00732965">
        <w:rPr>
          <w:rFonts w:cs="Calibri"/>
          <w:szCs w:val="20"/>
        </w:rPr>
        <w:t>.  This is</w:t>
      </w:r>
      <w:r w:rsidRPr="00732965">
        <w:rPr>
          <w:rFonts w:cs="Calibri"/>
          <w:szCs w:val="20"/>
        </w:rPr>
        <w:t xml:space="preserve"> underpinned by mechanism(s) that address current limitations in multi-stakeholder and sub-national integrated development planning and coordination between key stakeholders within </w:t>
      </w:r>
      <w:r w:rsidR="00205867" w:rsidRPr="00732965">
        <w:rPr>
          <w:rFonts w:cs="Calibri"/>
          <w:szCs w:val="20"/>
        </w:rPr>
        <w:t>the landscape</w:t>
      </w:r>
      <w:r w:rsidRPr="00732965">
        <w:rPr>
          <w:rFonts w:cs="Calibri"/>
          <w:szCs w:val="20"/>
        </w:rPr>
        <w:t xml:space="preserve">, and improved local community access and control of resource use and management within the </w:t>
      </w:r>
      <w:r w:rsidR="00205867" w:rsidRPr="00732965">
        <w:rPr>
          <w:rFonts w:cs="Calibri"/>
          <w:szCs w:val="20"/>
        </w:rPr>
        <w:t>biological landscape</w:t>
      </w:r>
      <w:r w:rsidRPr="00732965">
        <w:rPr>
          <w:rFonts w:cs="Calibri"/>
          <w:szCs w:val="20"/>
        </w:rPr>
        <w:t xml:space="preserve"> to generate improved livelihoods, incomes and benefits. </w:t>
      </w:r>
    </w:p>
    <w:p w14:paraId="7C0E3603" w14:textId="77777777" w:rsidR="00CA3427" w:rsidRPr="00732965" w:rsidRDefault="00CA3427" w:rsidP="00AC3B7E">
      <w:pPr>
        <w:pStyle w:val="NoSpacing"/>
        <w:ind w:left="270" w:hanging="360"/>
        <w:jc w:val="both"/>
        <w:rPr>
          <w:rFonts w:ascii="Calibri" w:hAnsi="Calibri" w:cs="Calibri"/>
          <w:sz w:val="20"/>
        </w:rPr>
      </w:pPr>
    </w:p>
    <w:p w14:paraId="483B1530" w14:textId="77777777" w:rsidR="00CA3427" w:rsidRPr="00732965" w:rsidRDefault="00CA3427" w:rsidP="00236D12">
      <w:pPr>
        <w:pStyle w:val="NoSpacing"/>
        <w:numPr>
          <w:ilvl w:val="0"/>
          <w:numId w:val="31"/>
        </w:numPr>
        <w:ind w:left="270"/>
        <w:jc w:val="both"/>
        <w:rPr>
          <w:szCs w:val="20"/>
        </w:rPr>
      </w:pPr>
      <w:r w:rsidRPr="00732965">
        <w:rPr>
          <w:rFonts w:ascii="Calibri" w:hAnsi="Calibri" w:cs="Calibri"/>
          <w:sz w:val="20"/>
        </w:rPr>
        <w:t xml:space="preserve">The project’s incremental value lies in demonstrating, using the selected biological </w:t>
      </w:r>
      <w:r w:rsidR="00205867" w:rsidRPr="00732965">
        <w:rPr>
          <w:rFonts w:ascii="Calibri" w:hAnsi="Calibri" w:cs="Calibri"/>
          <w:sz w:val="20"/>
        </w:rPr>
        <w:t>landscape</w:t>
      </w:r>
      <w:r w:rsidRPr="00732965">
        <w:rPr>
          <w:rFonts w:ascii="Calibri" w:hAnsi="Calibri" w:cs="Calibri"/>
          <w:sz w:val="20"/>
        </w:rPr>
        <w:t>, the development of participatory natural resources management, enterprise based sustainable natural resource practices and sustainable livelihoods for local communities while concurrently strengthening the conservation of biodiversity, maintaining the connectivity a</w:t>
      </w:r>
      <w:r w:rsidR="00086C29" w:rsidRPr="00732965">
        <w:rPr>
          <w:rFonts w:ascii="Calibri" w:hAnsi="Calibri" w:cs="Calibri"/>
          <w:sz w:val="20"/>
        </w:rPr>
        <w:t>nd ecosystem values of the</w:t>
      </w:r>
      <w:r w:rsidRPr="00732965">
        <w:rPr>
          <w:rFonts w:ascii="Calibri" w:hAnsi="Calibri" w:cs="Calibri"/>
          <w:sz w:val="20"/>
        </w:rPr>
        <w:t xml:space="preserve"> biological </w:t>
      </w:r>
      <w:r w:rsidR="00205867" w:rsidRPr="00732965">
        <w:rPr>
          <w:rFonts w:ascii="Calibri" w:hAnsi="Calibri" w:cs="Calibri"/>
          <w:sz w:val="20"/>
        </w:rPr>
        <w:t>landscape</w:t>
      </w:r>
      <w:r w:rsidRPr="00732965">
        <w:rPr>
          <w:rFonts w:ascii="Calibri" w:hAnsi="Calibri" w:cs="Calibri"/>
          <w:sz w:val="20"/>
        </w:rPr>
        <w:t xml:space="preserve">, and ameliorating climate change impacts. A </w:t>
      </w:r>
      <w:r w:rsidRPr="00732965">
        <w:rPr>
          <w:rFonts w:ascii="Calibri" w:hAnsi="Calibri" w:cs="Calibri"/>
          <w:sz w:val="20"/>
          <w:szCs w:val="20"/>
        </w:rPr>
        <w:t xml:space="preserve">biological </w:t>
      </w:r>
      <w:r w:rsidR="00205867" w:rsidRPr="00732965">
        <w:rPr>
          <w:rFonts w:ascii="Calibri" w:hAnsi="Calibri" w:cs="Calibri"/>
          <w:sz w:val="20"/>
          <w:szCs w:val="20"/>
        </w:rPr>
        <w:t>landscape</w:t>
      </w:r>
      <w:r w:rsidRPr="00732965">
        <w:rPr>
          <w:rFonts w:ascii="Calibri" w:hAnsi="Calibri" w:cs="Calibri"/>
          <w:sz w:val="20"/>
          <w:szCs w:val="20"/>
        </w:rPr>
        <w:t xml:space="preserve"> Information Management System </w:t>
      </w:r>
      <w:r w:rsidRPr="00732965">
        <w:rPr>
          <w:rFonts w:ascii="Calibri" w:hAnsi="Calibri" w:cs="Calibri"/>
          <w:sz w:val="20"/>
        </w:rPr>
        <w:t>and maps will be developed for the</w:t>
      </w:r>
      <w:r w:rsidR="00205867" w:rsidRPr="00732965">
        <w:rPr>
          <w:rFonts w:ascii="Calibri" w:hAnsi="Calibri" w:cs="Calibri"/>
          <w:sz w:val="20"/>
        </w:rPr>
        <w:t xml:space="preserve"> </w:t>
      </w:r>
      <w:r w:rsidRPr="00732965">
        <w:rPr>
          <w:rFonts w:ascii="Calibri" w:hAnsi="Calibri" w:cs="Calibri"/>
          <w:sz w:val="20"/>
        </w:rPr>
        <w:t xml:space="preserve">target biological </w:t>
      </w:r>
      <w:r w:rsidR="00205867" w:rsidRPr="00732965">
        <w:rPr>
          <w:rFonts w:ascii="Calibri" w:hAnsi="Calibri" w:cs="Calibri"/>
          <w:sz w:val="20"/>
        </w:rPr>
        <w:t>landscape</w:t>
      </w:r>
      <w:r w:rsidRPr="00732965">
        <w:rPr>
          <w:rFonts w:ascii="Calibri" w:hAnsi="Calibri" w:cs="Calibri"/>
          <w:sz w:val="20"/>
        </w:rPr>
        <w:t xml:space="preserve"> (</w:t>
      </w:r>
      <w:r w:rsidR="004672CA" w:rsidRPr="00732965">
        <w:rPr>
          <w:rFonts w:ascii="Calibri" w:hAnsi="Calibri" w:cs="Calibri"/>
          <w:sz w:val="20"/>
        </w:rPr>
        <w:t xml:space="preserve">initially </w:t>
      </w:r>
      <w:r w:rsidRPr="00732965">
        <w:rPr>
          <w:rFonts w:ascii="Calibri" w:hAnsi="Calibri" w:cs="Calibri"/>
          <w:sz w:val="20"/>
        </w:rPr>
        <w:t>using existing information</w:t>
      </w:r>
      <w:r w:rsidR="004672CA" w:rsidRPr="00732965">
        <w:rPr>
          <w:rFonts w:ascii="Calibri" w:hAnsi="Calibri" w:cs="Calibri"/>
          <w:sz w:val="20"/>
        </w:rPr>
        <w:t>, but complemented by development and implementation of a strategy to fill information gaps and sustain long-term monitoring of key indicators</w:t>
      </w:r>
      <w:r w:rsidRPr="00732965">
        <w:rPr>
          <w:rFonts w:ascii="Calibri" w:hAnsi="Calibri" w:cs="Calibri"/>
          <w:sz w:val="20"/>
        </w:rPr>
        <w:t xml:space="preserve">), listing areas of high biodiversity conservation significance, </w:t>
      </w:r>
      <w:r w:rsidR="004672CA" w:rsidRPr="00732965">
        <w:rPr>
          <w:rFonts w:ascii="Calibri" w:hAnsi="Calibri" w:cs="Calibri"/>
          <w:sz w:val="20"/>
        </w:rPr>
        <w:t xml:space="preserve">contribution to provision of ecosystem services, </w:t>
      </w:r>
      <w:r w:rsidRPr="00732965">
        <w:rPr>
          <w:rFonts w:ascii="Calibri" w:hAnsi="Calibri" w:cs="Calibri"/>
          <w:sz w:val="20"/>
        </w:rPr>
        <w:t>mapping established degradation a</w:t>
      </w:r>
      <w:r w:rsidR="001F2335" w:rsidRPr="00732965">
        <w:rPr>
          <w:rFonts w:ascii="Calibri" w:hAnsi="Calibri" w:cs="Calibri"/>
          <w:sz w:val="20"/>
        </w:rPr>
        <w:t>nd Invasive Alien Species (IAS)</w:t>
      </w:r>
      <w:r w:rsidRPr="00732965">
        <w:rPr>
          <w:rFonts w:ascii="Calibri" w:hAnsi="Calibri" w:cs="Calibri"/>
          <w:sz w:val="20"/>
        </w:rPr>
        <w:t xml:space="preserve"> </w:t>
      </w:r>
      <w:r w:rsidR="00086C29" w:rsidRPr="00732965">
        <w:rPr>
          <w:rFonts w:ascii="Calibri" w:hAnsi="Calibri" w:cs="Calibri"/>
          <w:sz w:val="20"/>
        </w:rPr>
        <w:t xml:space="preserve">areas </w:t>
      </w:r>
      <w:r w:rsidRPr="00732965">
        <w:rPr>
          <w:rFonts w:ascii="Calibri" w:hAnsi="Calibri" w:cs="Calibri"/>
          <w:sz w:val="20"/>
        </w:rPr>
        <w:t xml:space="preserve">in support of planning for sustainable agriculture, sustainable tourism development, forest and land rehabilitation and improvement, climate change adaptation, and community sustainable resource use. The information system will allow for defining which ecosystems can be sustainably used and which should be conserved in order to retain critical biodiversity, habitat and ecosystem integrity and ensure productivity of agriculture, forestry, tourism </w:t>
      </w:r>
      <w:r w:rsidR="00205867" w:rsidRPr="00732965">
        <w:rPr>
          <w:rFonts w:ascii="Calibri" w:hAnsi="Calibri" w:cs="Calibri"/>
          <w:sz w:val="20"/>
        </w:rPr>
        <w:t xml:space="preserve">and other economic activities </w:t>
      </w:r>
      <w:r w:rsidRPr="00732965">
        <w:rPr>
          <w:rFonts w:ascii="Calibri" w:hAnsi="Calibri" w:cs="Calibri"/>
          <w:sz w:val="20"/>
        </w:rPr>
        <w:t xml:space="preserve">in the long term. It will also help develop capacities and required enabling frameworks through "learning-by-doing" approaches in the selected biological </w:t>
      </w:r>
      <w:r w:rsidR="00205867" w:rsidRPr="00732965">
        <w:rPr>
          <w:rFonts w:ascii="Calibri" w:hAnsi="Calibri" w:cs="Calibri"/>
          <w:sz w:val="20"/>
        </w:rPr>
        <w:t>landscape</w:t>
      </w:r>
      <w:r w:rsidRPr="00732965">
        <w:rPr>
          <w:rFonts w:ascii="Calibri" w:hAnsi="Calibri" w:cs="Calibri"/>
          <w:sz w:val="20"/>
        </w:rPr>
        <w:t xml:space="preserve">. Sustainable </w:t>
      </w:r>
      <w:r w:rsidR="00205867" w:rsidRPr="00732965">
        <w:rPr>
          <w:rFonts w:ascii="Calibri" w:hAnsi="Calibri" w:cs="Calibri"/>
          <w:sz w:val="20"/>
        </w:rPr>
        <w:t>biological landscape</w:t>
      </w:r>
      <w:r w:rsidRPr="00732965">
        <w:rPr>
          <w:rFonts w:ascii="Calibri" w:hAnsi="Calibri" w:cs="Calibri"/>
          <w:sz w:val="20"/>
        </w:rPr>
        <w:t xml:space="preserve"> management approaches will be based on assessment</w:t>
      </w:r>
      <w:r w:rsidRPr="00732965">
        <w:rPr>
          <w:rFonts w:ascii="Calibri" w:hAnsi="Calibri" w:cs="Calibri"/>
          <w:strike/>
          <w:sz w:val="20"/>
        </w:rPr>
        <w:t>s</w:t>
      </w:r>
      <w:r w:rsidRPr="00732965">
        <w:rPr>
          <w:rFonts w:ascii="Calibri" w:hAnsi="Calibri" w:cs="Calibri"/>
          <w:sz w:val="20"/>
        </w:rPr>
        <w:t xml:space="preserve"> of key biodiversity and ecosystem services and will build on capacities and concepts established during the interventions of the past GEF and donor projects in </w:t>
      </w:r>
      <w:r w:rsidR="00205867" w:rsidRPr="00732965">
        <w:rPr>
          <w:rFonts w:ascii="Calibri" w:hAnsi="Calibri" w:cs="Calibri"/>
          <w:sz w:val="20"/>
        </w:rPr>
        <w:t>Jamaica</w:t>
      </w:r>
      <w:r w:rsidRPr="00732965">
        <w:rPr>
          <w:rFonts w:ascii="Calibri" w:hAnsi="Calibri" w:cs="Calibri"/>
          <w:sz w:val="20"/>
        </w:rPr>
        <w:t xml:space="preserve">, as well as </w:t>
      </w:r>
      <w:r w:rsidRPr="00732965">
        <w:rPr>
          <w:rFonts w:ascii="Calibri" w:hAnsi="Calibri" w:cs="Calibri"/>
          <w:sz w:val="20"/>
        </w:rPr>
        <w:lastRenderedPageBreak/>
        <w:t xml:space="preserve">similar initiatives </w:t>
      </w:r>
      <w:r w:rsidR="00205867" w:rsidRPr="00732965">
        <w:rPr>
          <w:rFonts w:ascii="Calibri" w:hAnsi="Calibri" w:cs="Calibri"/>
          <w:sz w:val="20"/>
        </w:rPr>
        <w:t xml:space="preserve">in the Caribbean and </w:t>
      </w:r>
      <w:r w:rsidRPr="00732965">
        <w:rPr>
          <w:rFonts w:ascii="Calibri" w:hAnsi="Calibri" w:cs="Calibri"/>
          <w:sz w:val="20"/>
        </w:rPr>
        <w:t xml:space="preserve">elsewhere. The project will be able to develop and demonstrate a matrix of best practices for </w:t>
      </w:r>
      <w:r w:rsidR="00205867" w:rsidRPr="00732965">
        <w:rPr>
          <w:rFonts w:ascii="Calibri" w:hAnsi="Calibri" w:cs="Calibri"/>
          <w:sz w:val="20"/>
        </w:rPr>
        <w:t>Jamaica’s</w:t>
      </w:r>
      <w:r w:rsidRPr="00732965">
        <w:rPr>
          <w:rFonts w:ascii="Calibri" w:hAnsi="Calibri" w:cs="Calibri"/>
          <w:sz w:val="20"/>
        </w:rPr>
        <w:t xml:space="preserve"> ecosystems and biodiversity conservation for scaling up and replication in other </w:t>
      </w:r>
      <w:r w:rsidR="00205867" w:rsidRPr="00732965">
        <w:rPr>
          <w:rFonts w:ascii="Calibri" w:hAnsi="Calibri" w:cs="Calibri"/>
          <w:sz w:val="20"/>
        </w:rPr>
        <w:t>landscapes</w:t>
      </w:r>
      <w:r w:rsidRPr="00732965">
        <w:rPr>
          <w:rFonts w:ascii="Calibri" w:hAnsi="Calibri" w:cs="Calibri"/>
          <w:sz w:val="20"/>
        </w:rPr>
        <w:t xml:space="preserve"> nationally and regionally</w:t>
      </w:r>
      <w:r w:rsidR="00EC4813" w:rsidRPr="00732965">
        <w:rPr>
          <w:rFonts w:ascii="Calibri" w:hAnsi="Calibri" w:cs="Calibri"/>
          <w:sz w:val="20"/>
        </w:rPr>
        <w:t xml:space="preserve"> and for the recognition of the importance of gender mainstreaming in such actions</w:t>
      </w:r>
      <w:r w:rsidRPr="00732965">
        <w:rPr>
          <w:rFonts w:ascii="Calibri" w:hAnsi="Calibri" w:cs="Calibri"/>
          <w:sz w:val="20"/>
        </w:rPr>
        <w:t xml:space="preserve">. A series of </w:t>
      </w:r>
      <w:r w:rsidR="004672CA" w:rsidRPr="00732965">
        <w:rPr>
          <w:rFonts w:ascii="Calibri" w:hAnsi="Calibri" w:cs="Calibri"/>
          <w:sz w:val="20"/>
        </w:rPr>
        <w:t xml:space="preserve">guidelines, </w:t>
      </w:r>
      <w:r w:rsidRPr="00732965">
        <w:rPr>
          <w:rFonts w:ascii="Calibri" w:hAnsi="Calibri" w:cs="Calibri"/>
          <w:sz w:val="20"/>
        </w:rPr>
        <w:t>knowledge management publications and awareness events will support the achievement of these targets</w:t>
      </w:r>
      <w:r w:rsidRPr="00732965">
        <w:rPr>
          <w:rFonts w:eastAsia="Calibri" w:cs="Calibri"/>
          <w:noProof/>
          <w:color w:val="000000"/>
          <w:szCs w:val="20"/>
        </w:rPr>
        <w:t xml:space="preserve">. </w:t>
      </w:r>
    </w:p>
    <w:p w14:paraId="1DA8B545" w14:textId="77777777" w:rsidR="00CA3427" w:rsidRPr="00732965" w:rsidRDefault="00CA3427" w:rsidP="001F1D15">
      <w:pPr>
        <w:spacing w:after="0"/>
        <w:jc w:val="left"/>
        <w:rPr>
          <w:bCs/>
          <w:i/>
          <w:szCs w:val="20"/>
        </w:rPr>
      </w:pPr>
    </w:p>
    <w:p w14:paraId="6C3EE1F1" w14:textId="77777777" w:rsidR="0075319A" w:rsidRPr="00732965" w:rsidRDefault="0075319A" w:rsidP="0075319A">
      <w:pPr>
        <w:spacing w:after="0"/>
        <w:rPr>
          <w:b/>
          <w:i/>
          <w:sz w:val="21"/>
          <w:szCs w:val="21"/>
        </w:rPr>
      </w:pPr>
      <w:r w:rsidRPr="00732965">
        <w:rPr>
          <w:b/>
          <w:i/>
          <w:szCs w:val="20"/>
        </w:rPr>
        <w:t>Component 1:</w:t>
      </w:r>
      <w:r w:rsidRPr="00732965">
        <w:rPr>
          <w:i/>
          <w:szCs w:val="20"/>
        </w:rPr>
        <w:t xml:space="preserve"> </w:t>
      </w:r>
      <w:r w:rsidRPr="00732965">
        <w:rPr>
          <w:b/>
          <w:i/>
          <w:szCs w:val="20"/>
        </w:rPr>
        <w:t xml:space="preserve">Systemic and institutional capacity for integrated landscape management at national level </w:t>
      </w:r>
    </w:p>
    <w:p w14:paraId="436EDE80" w14:textId="77777777" w:rsidR="0075319A" w:rsidRPr="00732965" w:rsidRDefault="0075319A" w:rsidP="0075319A">
      <w:pPr>
        <w:spacing w:after="0"/>
        <w:jc w:val="left"/>
        <w:rPr>
          <w:b/>
          <w:i/>
          <w:sz w:val="21"/>
          <w:szCs w:val="21"/>
        </w:rPr>
      </w:pPr>
    </w:p>
    <w:p w14:paraId="0F5AA966" w14:textId="77777777" w:rsidR="0075319A" w:rsidRPr="00732965" w:rsidRDefault="0075319A" w:rsidP="0075319A">
      <w:pPr>
        <w:spacing w:after="0"/>
        <w:jc w:val="left"/>
        <w:rPr>
          <w:rFonts w:cs="Calibri"/>
          <w:color w:val="000000"/>
          <w:szCs w:val="20"/>
        </w:rPr>
      </w:pPr>
      <w:r w:rsidRPr="00732965">
        <w:rPr>
          <w:rFonts w:cs="Calibri"/>
          <w:color w:val="000000"/>
          <w:szCs w:val="20"/>
        </w:rPr>
        <w:t>Total Cost: US$</w:t>
      </w:r>
      <w:r w:rsidR="00502F0A" w:rsidRPr="00732965">
        <w:rPr>
          <w:rFonts w:cs="Calibri"/>
          <w:color w:val="000000"/>
          <w:szCs w:val="20"/>
        </w:rPr>
        <w:t>14,518,897</w:t>
      </w:r>
      <w:r w:rsidR="00502F0A" w:rsidRPr="00732965">
        <w:rPr>
          <w:rFonts w:cs="Calibri"/>
          <w:color w:val="000000"/>
          <w:szCs w:val="20"/>
        </w:rPr>
        <w:softHyphen/>
      </w:r>
      <w:r w:rsidR="00502F0A" w:rsidRPr="00732965">
        <w:rPr>
          <w:rFonts w:cs="Calibri"/>
          <w:color w:val="000000"/>
          <w:szCs w:val="20"/>
        </w:rPr>
        <w:softHyphen/>
      </w:r>
      <w:r w:rsidR="00502F0A" w:rsidRPr="00732965">
        <w:rPr>
          <w:rFonts w:cs="Calibri"/>
          <w:color w:val="000000"/>
          <w:szCs w:val="20"/>
        </w:rPr>
        <w:softHyphen/>
      </w:r>
      <w:r w:rsidR="00502F0A" w:rsidRPr="00732965">
        <w:rPr>
          <w:rFonts w:cs="Calibri"/>
          <w:color w:val="000000"/>
          <w:szCs w:val="20"/>
        </w:rPr>
        <w:softHyphen/>
      </w:r>
      <w:r w:rsidRPr="00732965">
        <w:rPr>
          <w:rFonts w:cs="Calibri"/>
          <w:color w:val="000000"/>
          <w:szCs w:val="20"/>
        </w:rPr>
        <w:t>; GEF project grant requested: US$</w:t>
      </w:r>
      <w:r w:rsidR="004F4146" w:rsidRPr="00732965">
        <w:rPr>
          <w:rFonts w:cs="Calibri"/>
          <w:color w:val="000000"/>
          <w:szCs w:val="20"/>
        </w:rPr>
        <w:t>1,768,697</w:t>
      </w:r>
      <w:r w:rsidRPr="00732965">
        <w:rPr>
          <w:rFonts w:cs="Calibri"/>
          <w:color w:val="000000"/>
          <w:szCs w:val="20"/>
        </w:rPr>
        <w:t>; Co-financing: US$</w:t>
      </w:r>
      <w:r w:rsidR="00502F0A" w:rsidRPr="00732965">
        <w:rPr>
          <w:rFonts w:cs="Calibri"/>
          <w:color w:val="000000"/>
          <w:szCs w:val="20"/>
        </w:rPr>
        <w:t>12,750,200</w:t>
      </w:r>
    </w:p>
    <w:p w14:paraId="242159D1" w14:textId="77777777" w:rsidR="0075319A" w:rsidRPr="00732965" w:rsidRDefault="0075319A" w:rsidP="0075319A">
      <w:pPr>
        <w:spacing w:after="0"/>
        <w:jc w:val="left"/>
        <w:rPr>
          <w:rFonts w:cs="Calibri"/>
          <w:color w:val="000000"/>
          <w:szCs w:val="20"/>
        </w:rPr>
      </w:pPr>
    </w:p>
    <w:p w14:paraId="2E7F5D66" w14:textId="77777777" w:rsidR="0075319A" w:rsidRPr="00732965" w:rsidRDefault="0075319A" w:rsidP="0075319A">
      <w:pPr>
        <w:spacing w:after="0"/>
        <w:rPr>
          <w:rFonts w:cs="Calibri"/>
          <w:b/>
          <w:sz w:val="18"/>
          <w:szCs w:val="18"/>
        </w:rPr>
      </w:pPr>
      <w:r w:rsidRPr="00732965">
        <w:rPr>
          <w:rFonts w:cs="Calibri"/>
          <w:b/>
          <w:szCs w:val="20"/>
        </w:rPr>
        <w:t xml:space="preserve">Outcome 1: </w:t>
      </w:r>
      <w:r w:rsidRPr="00732965">
        <w:rPr>
          <w:rFonts w:cs="Calibri"/>
          <w:b/>
          <w:i/>
          <w:szCs w:val="20"/>
        </w:rPr>
        <w:t xml:space="preserve">Strengthened policy, regulatory, institutional and governance framework in place for mainstreaming biodiversity </w:t>
      </w:r>
      <w:r w:rsidR="006954E7" w:rsidRPr="00732965">
        <w:rPr>
          <w:rFonts w:cs="Calibri"/>
          <w:b/>
          <w:i/>
          <w:szCs w:val="20"/>
        </w:rPr>
        <w:t xml:space="preserve">and gender </w:t>
      </w:r>
      <w:r w:rsidRPr="00732965">
        <w:rPr>
          <w:rFonts w:cs="Calibri"/>
          <w:b/>
          <w:i/>
          <w:szCs w:val="20"/>
        </w:rPr>
        <w:t xml:space="preserve">into sectoral and land use planning and decision making for integrated management of biological landscapes </w:t>
      </w:r>
    </w:p>
    <w:p w14:paraId="672EEDEA" w14:textId="77777777" w:rsidR="0075319A" w:rsidRPr="00732965" w:rsidRDefault="0075319A" w:rsidP="0075319A">
      <w:pPr>
        <w:spacing w:after="0"/>
        <w:jc w:val="left"/>
        <w:rPr>
          <w:i/>
          <w:szCs w:val="20"/>
        </w:rPr>
      </w:pPr>
    </w:p>
    <w:p w14:paraId="0E6A1E60" w14:textId="77777777" w:rsidR="0075319A" w:rsidRPr="00732965" w:rsidRDefault="0075319A" w:rsidP="0075319A">
      <w:pPr>
        <w:spacing w:after="0"/>
        <w:rPr>
          <w:rFonts w:cs="Calibri"/>
          <w:i/>
          <w:szCs w:val="20"/>
        </w:rPr>
      </w:pPr>
      <w:r w:rsidRPr="00732965">
        <w:rPr>
          <w:rFonts w:cs="Calibri"/>
          <w:i/>
          <w:szCs w:val="20"/>
        </w:rPr>
        <w:t>Baseline conditions for this outcome (without GEF project):</w:t>
      </w:r>
    </w:p>
    <w:p w14:paraId="181BFFBA" w14:textId="77777777" w:rsidR="0075319A" w:rsidRPr="00732965" w:rsidRDefault="0075319A" w:rsidP="0075319A">
      <w:pPr>
        <w:spacing w:after="0"/>
        <w:rPr>
          <w:rFonts w:cs="Calibri"/>
          <w:szCs w:val="20"/>
        </w:rPr>
      </w:pPr>
    </w:p>
    <w:p w14:paraId="052E348D" w14:textId="77777777" w:rsidR="007C3993" w:rsidRPr="00732965" w:rsidRDefault="0075319A" w:rsidP="00236D12">
      <w:pPr>
        <w:numPr>
          <w:ilvl w:val="0"/>
          <w:numId w:val="32"/>
        </w:numPr>
        <w:tabs>
          <w:tab w:val="left" w:pos="270"/>
        </w:tabs>
        <w:spacing w:after="0"/>
        <w:ind w:left="270"/>
        <w:rPr>
          <w:rFonts w:cs="Calibri"/>
          <w:szCs w:val="20"/>
        </w:rPr>
      </w:pPr>
      <w:r w:rsidRPr="00732965">
        <w:rPr>
          <w:rFonts w:cs="Calibri"/>
          <w:szCs w:val="20"/>
        </w:rPr>
        <w:t xml:space="preserve">At </w:t>
      </w:r>
      <w:r w:rsidR="009B349C" w:rsidRPr="00732965">
        <w:rPr>
          <w:rFonts w:cs="Calibri"/>
          <w:szCs w:val="20"/>
        </w:rPr>
        <w:t xml:space="preserve">the </w:t>
      </w:r>
      <w:r w:rsidRPr="00732965">
        <w:rPr>
          <w:rFonts w:cs="Calibri"/>
          <w:szCs w:val="20"/>
        </w:rPr>
        <w:t>systematic level, Jamaica’s Wild</w:t>
      </w:r>
      <w:r w:rsidR="009B349C" w:rsidRPr="00732965">
        <w:rPr>
          <w:rFonts w:cs="Calibri"/>
          <w:szCs w:val="20"/>
        </w:rPr>
        <w:t xml:space="preserve"> Li</w:t>
      </w:r>
      <w:r w:rsidRPr="00732965">
        <w:rPr>
          <w:rFonts w:cs="Calibri"/>
          <w:szCs w:val="20"/>
        </w:rPr>
        <w:t xml:space="preserve">fe Protection </w:t>
      </w:r>
      <w:r w:rsidR="001B51A2" w:rsidRPr="00732965">
        <w:rPr>
          <w:rFonts w:cs="Calibri"/>
          <w:szCs w:val="20"/>
        </w:rPr>
        <w:t xml:space="preserve">Act of 1945 (and subsequent amendments), </w:t>
      </w:r>
      <w:r w:rsidR="005611E9" w:rsidRPr="00732965">
        <w:rPr>
          <w:rFonts w:cs="Calibri"/>
          <w:szCs w:val="20"/>
        </w:rPr>
        <w:t xml:space="preserve">the </w:t>
      </w:r>
      <w:r w:rsidR="001B51A2" w:rsidRPr="00732965">
        <w:rPr>
          <w:rFonts w:cs="Calibri"/>
          <w:szCs w:val="20"/>
        </w:rPr>
        <w:t xml:space="preserve">Forest Act of 1996, </w:t>
      </w:r>
      <w:r w:rsidR="005611E9" w:rsidRPr="00732965">
        <w:rPr>
          <w:rFonts w:cs="Calibri"/>
          <w:szCs w:val="20"/>
        </w:rPr>
        <w:t xml:space="preserve">the </w:t>
      </w:r>
      <w:r w:rsidR="001B51A2" w:rsidRPr="00732965">
        <w:rPr>
          <w:rFonts w:cs="Calibri"/>
          <w:szCs w:val="20"/>
        </w:rPr>
        <w:t xml:space="preserve">Endangered Species Act of 2000, </w:t>
      </w:r>
      <w:r w:rsidR="005611E9" w:rsidRPr="00732965">
        <w:rPr>
          <w:rFonts w:cs="Calibri"/>
          <w:szCs w:val="20"/>
        </w:rPr>
        <w:t xml:space="preserve">the </w:t>
      </w:r>
      <w:r w:rsidR="001B51A2" w:rsidRPr="00732965">
        <w:rPr>
          <w:rFonts w:cs="Calibri"/>
          <w:szCs w:val="20"/>
        </w:rPr>
        <w:t xml:space="preserve">Water Resources Act of 1996 </w:t>
      </w:r>
      <w:r w:rsidRPr="00732965">
        <w:rPr>
          <w:rFonts w:cs="Calibri"/>
          <w:szCs w:val="20"/>
        </w:rPr>
        <w:t xml:space="preserve">and </w:t>
      </w:r>
      <w:r w:rsidR="005611E9" w:rsidRPr="00732965">
        <w:rPr>
          <w:rFonts w:cs="Calibri"/>
          <w:szCs w:val="20"/>
        </w:rPr>
        <w:t xml:space="preserve">the </w:t>
      </w:r>
      <w:r w:rsidR="001B51A2" w:rsidRPr="00732965">
        <w:rPr>
          <w:rFonts w:cs="Calibri"/>
          <w:szCs w:val="20"/>
        </w:rPr>
        <w:t xml:space="preserve">Natural Resources Conservation </w:t>
      </w:r>
      <w:r w:rsidR="009B349C" w:rsidRPr="00732965">
        <w:rPr>
          <w:rFonts w:cs="Calibri"/>
          <w:szCs w:val="20"/>
        </w:rPr>
        <w:t xml:space="preserve">Authority </w:t>
      </w:r>
      <w:r w:rsidR="001B51A2" w:rsidRPr="00732965">
        <w:rPr>
          <w:rFonts w:cs="Calibri"/>
          <w:szCs w:val="20"/>
        </w:rPr>
        <w:t xml:space="preserve">Act of 1991, </w:t>
      </w:r>
      <w:r w:rsidR="005611E9" w:rsidRPr="00732965">
        <w:rPr>
          <w:rFonts w:cs="Calibri"/>
          <w:szCs w:val="20"/>
        </w:rPr>
        <w:t xml:space="preserve">which </w:t>
      </w:r>
      <w:r w:rsidRPr="00732965">
        <w:rPr>
          <w:rFonts w:cs="Calibri"/>
          <w:szCs w:val="20"/>
        </w:rPr>
        <w:t>provid</w:t>
      </w:r>
      <w:r w:rsidR="005611E9" w:rsidRPr="00732965">
        <w:rPr>
          <w:rFonts w:cs="Calibri"/>
          <w:szCs w:val="20"/>
        </w:rPr>
        <w:t>e</w:t>
      </w:r>
      <w:r w:rsidRPr="00732965">
        <w:rPr>
          <w:rFonts w:cs="Calibri"/>
          <w:szCs w:val="20"/>
        </w:rPr>
        <w:t xml:space="preserve"> regulations on biodiversity conservation </w:t>
      </w:r>
      <w:r w:rsidR="001B51A2" w:rsidRPr="00732965">
        <w:rPr>
          <w:rFonts w:cs="Calibri"/>
          <w:szCs w:val="20"/>
        </w:rPr>
        <w:t xml:space="preserve">and natural resources management </w:t>
      </w:r>
      <w:r w:rsidRPr="00732965">
        <w:rPr>
          <w:rFonts w:cs="Calibri"/>
          <w:szCs w:val="20"/>
        </w:rPr>
        <w:t xml:space="preserve">will continue to </w:t>
      </w:r>
      <w:r w:rsidR="00B76F5F" w:rsidRPr="00732965">
        <w:rPr>
          <w:rFonts w:cs="Calibri"/>
          <w:szCs w:val="20"/>
        </w:rPr>
        <w:t>provide limited</w:t>
      </w:r>
      <w:r w:rsidRPr="00732965">
        <w:rPr>
          <w:rFonts w:cs="Calibri"/>
          <w:szCs w:val="20"/>
        </w:rPr>
        <w:t xml:space="preserve"> guidance for </w:t>
      </w:r>
      <w:r w:rsidR="001F2335" w:rsidRPr="00732965">
        <w:rPr>
          <w:rFonts w:cs="Calibri"/>
          <w:szCs w:val="20"/>
        </w:rPr>
        <w:t xml:space="preserve">identifying important/essential </w:t>
      </w:r>
      <w:r w:rsidRPr="00732965">
        <w:rPr>
          <w:rFonts w:cs="Calibri"/>
          <w:szCs w:val="20"/>
        </w:rPr>
        <w:t xml:space="preserve">ecosystems (e.g. </w:t>
      </w:r>
      <w:r w:rsidR="001F2335" w:rsidRPr="00732965">
        <w:rPr>
          <w:rFonts w:cs="Calibri"/>
          <w:szCs w:val="20"/>
        </w:rPr>
        <w:t>biological</w:t>
      </w:r>
      <w:r w:rsidR="005611E9" w:rsidRPr="00732965">
        <w:rPr>
          <w:rFonts w:cs="Calibri"/>
          <w:szCs w:val="20"/>
        </w:rPr>
        <w:t>ly</w:t>
      </w:r>
      <w:r w:rsidR="001F2335" w:rsidRPr="00732965">
        <w:rPr>
          <w:rFonts w:cs="Calibri"/>
          <w:szCs w:val="20"/>
        </w:rPr>
        <w:t xml:space="preserve"> rich sites and key </w:t>
      </w:r>
      <w:r w:rsidRPr="00732965">
        <w:rPr>
          <w:rFonts w:cs="Calibri"/>
          <w:szCs w:val="20"/>
        </w:rPr>
        <w:t xml:space="preserve">ecosystems to be recognized </w:t>
      </w:r>
      <w:r w:rsidR="001F2335" w:rsidRPr="00732965">
        <w:rPr>
          <w:rFonts w:cs="Calibri"/>
          <w:szCs w:val="20"/>
        </w:rPr>
        <w:t>within</w:t>
      </w:r>
      <w:r w:rsidRPr="00732965">
        <w:rPr>
          <w:rFonts w:cs="Calibri"/>
          <w:szCs w:val="20"/>
        </w:rPr>
        <w:t xml:space="preserve"> biological </w:t>
      </w:r>
      <w:r w:rsidR="001B51A2" w:rsidRPr="00732965">
        <w:rPr>
          <w:rFonts w:cs="Calibri"/>
          <w:szCs w:val="20"/>
        </w:rPr>
        <w:t>landscapes</w:t>
      </w:r>
      <w:r w:rsidRPr="00732965">
        <w:rPr>
          <w:rFonts w:cs="Calibri"/>
          <w:szCs w:val="20"/>
        </w:rPr>
        <w:t xml:space="preserve">), for applying integrated management approaches into production sectors, for financing mechanism to ensure biodiversity conservation and </w:t>
      </w:r>
      <w:r w:rsidR="005611E9" w:rsidRPr="00732965">
        <w:rPr>
          <w:rFonts w:cs="Calibri"/>
          <w:szCs w:val="20"/>
        </w:rPr>
        <w:t xml:space="preserve">for </w:t>
      </w:r>
      <w:r w:rsidRPr="00732965">
        <w:rPr>
          <w:rFonts w:cs="Calibri"/>
          <w:szCs w:val="20"/>
        </w:rPr>
        <w:t>sustainable use o</w:t>
      </w:r>
      <w:r w:rsidR="005611E9" w:rsidRPr="00732965">
        <w:rPr>
          <w:rFonts w:cs="Calibri"/>
          <w:szCs w:val="20"/>
        </w:rPr>
        <w:t>f ecosystem services, and other aspects of conservation of natural resources</w:t>
      </w:r>
      <w:r w:rsidRPr="00732965">
        <w:rPr>
          <w:rFonts w:cs="Calibri"/>
          <w:szCs w:val="20"/>
        </w:rPr>
        <w:t xml:space="preserve">. </w:t>
      </w:r>
      <w:r w:rsidR="002273B1" w:rsidRPr="00732965">
        <w:rPr>
          <w:rFonts w:cs="Calibri"/>
          <w:szCs w:val="20"/>
        </w:rPr>
        <w:t>The Town and Country Planning Act</w:t>
      </w:r>
      <w:r w:rsidR="00CF13E2" w:rsidRPr="00732965">
        <w:rPr>
          <w:rFonts w:cs="Calibri"/>
          <w:szCs w:val="20"/>
        </w:rPr>
        <w:t xml:space="preserve"> (1947)</w:t>
      </w:r>
      <w:r w:rsidR="002273B1" w:rsidRPr="00732965">
        <w:rPr>
          <w:rFonts w:cs="Calibri"/>
          <w:szCs w:val="20"/>
        </w:rPr>
        <w:t>, Natural Resources Conservation Authority Act</w:t>
      </w:r>
      <w:r w:rsidR="00CF13E2" w:rsidRPr="00732965">
        <w:rPr>
          <w:rFonts w:cs="Calibri"/>
          <w:szCs w:val="20"/>
        </w:rPr>
        <w:t xml:space="preserve"> (1993)</w:t>
      </w:r>
      <w:r w:rsidR="002273B1" w:rsidRPr="00732965">
        <w:rPr>
          <w:rFonts w:cs="Calibri"/>
          <w:szCs w:val="20"/>
        </w:rPr>
        <w:t>, Watershed Protection Act</w:t>
      </w:r>
      <w:r w:rsidR="00CF13E2" w:rsidRPr="00732965">
        <w:rPr>
          <w:rFonts w:cs="Calibri"/>
          <w:szCs w:val="20"/>
        </w:rPr>
        <w:t xml:space="preserve"> (1963)</w:t>
      </w:r>
      <w:r w:rsidR="002273B1" w:rsidRPr="00732965">
        <w:rPr>
          <w:rFonts w:cs="Calibri"/>
          <w:szCs w:val="20"/>
        </w:rPr>
        <w:t>, Local Improvements Act</w:t>
      </w:r>
      <w:r w:rsidR="00CF13E2" w:rsidRPr="00732965">
        <w:rPr>
          <w:rFonts w:cs="Calibri"/>
          <w:szCs w:val="20"/>
        </w:rPr>
        <w:t xml:space="preserve"> (1987)</w:t>
      </w:r>
      <w:r w:rsidR="002273B1" w:rsidRPr="00732965">
        <w:rPr>
          <w:rFonts w:cs="Calibri"/>
          <w:szCs w:val="20"/>
        </w:rPr>
        <w:t>, Building Act</w:t>
      </w:r>
      <w:r w:rsidR="00CF13E2" w:rsidRPr="00732965">
        <w:rPr>
          <w:rFonts w:cs="Calibri"/>
          <w:szCs w:val="20"/>
        </w:rPr>
        <w:t xml:space="preserve"> (2017)</w:t>
      </w:r>
      <w:r w:rsidR="002273B1" w:rsidRPr="00732965">
        <w:rPr>
          <w:rFonts w:cs="Calibri"/>
          <w:szCs w:val="20"/>
        </w:rPr>
        <w:t xml:space="preserve">, Land </w:t>
      </w:r>
      <w:r w:rsidR="00A253F0" w:rsidRPr="00732965">
        <w:rPr>
          <w:rFonts w:cs="Calibri"/>
          <w:szCs w:val="20"/>
        </w:rPr>
        <w:t xml:space="preserve">Development and </w:t>
      </w:r>
      <w:r w:rsidR="002273B1" w:rsidRPr="00732965">
        <w:rPr>
          <w:rFonts w:cs="Calibri"/>
          <w:szCs w:val="20"/>
        </w:rPr>
        <w:t xml:space="preserve">Utilization Act </w:t>
      </w:r>
      <w:r w:rsidR="00CF13E2" w:rsidRPr="00732965">
        <w:rPr>
          <w:rFonts w:cs="Calibri"/>
          <w:szCs w:val="20"/>
        </w:rPr>
        <w:t>(19</w:t>
      </w:r>
      <w:r w:rsidR="00A253F0" w:rsidRPr="00732965">
        <w:rPr>
          <w:rFonts w:cs="Calibri"/>
          <w:szCs w:val="20"/>
        </w:rPr>
        <w:t>66</w:t>
      </w:r>
      <w:r w:rsidR="00CF13E2" w:rsidRPr="00732965">
        <w:rPr>
          <w:rFonts w:cs="Calibri"/>
          <w:szCs w:val="20"/>
        </w:rPr>
        <w:t xml:space="preserve">) </w:t>
      </w:r>
      <w:r w:rsidR="002273B1" w:rsidRPr="00732965">
        <w:rPr>
          <w:rFonts w:cs="Calibri"/>
          <w:szCs w:val="20"/>
        </w:rPr>
        <w:t xml:space="preserve">and Local </w:t>
      </w:r>
      <w:r w:rsidR="00A253F0" w:rsidRPr="00732965">
        <w:rPr>
          <w:rFonts w:cs="Calibri"/>
          <w:szCs w:val="20"/>
        </w:rPr>
        <w:t xml:space="preserve">Governance Act (2016), and subsequent amendment therein, </w:t>
      </w:r>
      <w:r w:rsidR="002273B1" w:rsidRPr="00732965">
        <w:rPr>
          <w:rFonts w:cs="Calibri"/>
          <w:szCs w:val="20"/>
        </w:rPr>
        <w:t>will continue to provide a</w:t>
      </w:r>
      <w:r w:rsidR="00B76F5F" w:rsidRPr="00732965">
        <w:rPr>
          <w:rFonts w:cs="Calibri"/>
          <w:szCs w:val="20"/>
        </w:rPr>
        <w:t xml:space="preserve"> less than adequate</w:t>
      </w:r>
      <w:r w:rsidR="002273B1" w:rsidRPr="00732965">
        <w:rPr>
          <w:rFonts w:cs="Calibri"/>
          <w:szCs w:val="20"/>
        </w:rPr>
        <w:t xml:space="preserve"> framework for effective management of </w:t>
      </w:r>
      <w:r w:rsidR="00A253F0" w:rsidRPr="00732965">
        <w:rPr>
          <w:rFonts w:cs="Calibri"/>
          <w:szCs w:val="20"/>
        </w:rPr>
        <w:t xml:space="preserve">integrated </w:t>
      </w:r>
      <w:r w:rsidR="002273B1" w:rsidRPr="00732965">
        <w:rPr>
          <w:rFonts w:cs="Calibri"/>
          <w:szCs w:val="20"/>
        </w:rPr>
        <w:t xml:space="preserve">land use and participatory planning. </w:t>
      </w:r>
    </w:p>
    <w:p w14:paraId="58A2BE9E" w14:textId="77777777" w:rsidR="007C3993" w:rsidRPr="00732965" w:rsidRDefault="007C3993" w:rsidP="00E32EA1">
      <w:pPr>
        <w:spacing w:after="0"/>
        <w:ind w:left="270"/>
        <w:rPr>
          <w:rFonts w:cs="Calibri"/>
          <w:szCs w:val="20"/>
        </w:rPr>
      </w:pPr>
    </w:p>
    <w:p w14:paraId="7677927B" w14:textId="77777777" w:rsidR="0075319A" w:rsidRPr="00732965" w:rsidRDefault="007C3993" w:rsidP="00236D12">
      <w:pPr>
        <w:numPr>
          <w:ilvl w:val="0"/>
          <w:numId w:val="32"/>
        </w:numPr>
        <w:spacing w:after="0"/>
        <w:ind w:left="270"/>
        <w:rPr>
          <w:rFonts w:cs="Calibri"/>
          <w:szCs w:val="20"/>
        </w:rPr>
      </w:pPr>
      <w:r w:rsidRPr="00732965">
        <w:rPr>
          <w:rFonts w:cs="Calibri"/>
          <w:szCs w:val="20"/>
        </w:rPr>
        <w:t xml:space="preserve">Without the GEF project, the </w:t>
      </w:r>
      <w:r w:rsidR="0075319A" w:rsidRPr="00732965">
        <w:rPr>
          <w:rFonts w:cs="Calibri"/>
          <w:szCs w:val="20"/>
        </w:rPr>
        <w:t xml:space="preserve">biological </w:t>
      </w:r>
      <w:r w:rsidR="001B51A2" w:rsidRPr="00732965">
        <w:rPr>
          <w:rFonts w:cs="Calibri"/>
          <w:szCs w:val="20"/>
        </w:rPr>
        <w:t xml:space="preserve">landscape </w:t>
      </w:r>
      <w:r w:rsidRPr="00732965">
        <w:rPr>
          <w:rFonts w:cs="Calibri"/>
          <w:szCs w:val="20"/>
        </w:rPr>
        <w:t xml:space="preserve">approach </w:t>
      </w:r>
      <w:r w:rsidR="0075319A" w:rsidRPr="00732965">
        <w:rPr>
          <w:rFonts w:cs="Calibri"/>
          <w:szCs w:val="20"/>
        </w:rPr>
        <w:t xml:space="preserve">will remain </w:t>
      </w:r>
      <w:r w:rsidR="00B76F5F" w:rsidRPr="00732965">
        <w:rPr>
          <w:rFonts w:cs="Calibri"/>
          <w:szCs w:val="20"/>
        </w:rPr>
        <w:t>less</w:t>
      </w:r>
      <w:r w:rsidR="0075319A" w:rsidRPr="00732965">
        <w:rPr>
          <w:rFonts w:cs="Calibri"/>
          <w:szCs w:val="20"/>
        </w:rPr>
        <w:t xml:space="preserve"> formally recognized </w:t>
      </w:r>
      <w:r w:rsidRPr="00732965">
        <w:rPr>
          <w:rFonts w:cs="Calibri"/>
          <w:szCs w:val="20"/>
        </w:rPr>
        <w:t xml:space="preserve">as an effective tool for management of Jamaica’s productive landscapes. </w:t>
      </w:r>
      <w:r w:rsidR="0073351F" w:rsidRPr="00732965">
        <w:rPr>
          <w:rFonts w:cs="Calibri"/>
          <w:szCs w:val="20"/>
        </w:rPr>
        <w:t>Decision-making about development plans will continue to be made</w:t>
      </w:r>
      <w:r w:rsidRPr="00732965">
        <w:rPr>
          <w:rFonts w:cs="Calibri"/>
          <w:szCs w:val="20"/>
        </w:rPr>
        <w:t xml:space="preserve"> on a case-by-case basis and</w:t>
      </w:r>
      <w:r w:rsidR="00B76F5F" w:rsidRPr="00732965">
        <w:rPr>
          <w:rFonts w:cs="Calibri"/>
          <w:szCs w:val="20"/>
        </w:rPr>
        <w:t xml:space="preserve"> </w:t>
      </w:r>
      <w:r w:rsidR="005611E9" w:rsidRPr="00732965">
        <w:rPr>
          <w:rFonts w:cs="Calibri"/>
          <w:szCs w:val="20"/>
        </w:rPr>
        <w:t xml:space="preserve">will </w:t>
      </w:r>
      <w:r w:rsidR="00B76F5F" w:rsidRPr="00732965">
        <w:rPr>
          <w:rFonts w:cs="Calibri"/>
          <w:szCs w:val="20"/>
        </w:rPr>
        <w:t xml:space="preserve">not adequately </w:t>
      </w:r>
      <w:r w:rsidR="0073351F" w:rsidRPr="00732965">
        <w:rPr>
          <w:rFonts w:cs="Calibri"/>
          <w:szCs w:val="20"/>
        </w:rPr>
        <w:t xml:space="preserve">take into account the cumulative impacts of a variety of land use changes across the landscape. </w:t>
      </w:r>
      <w:r w:rsidR="0075319A" w:rsidRPr="00732965">
        <w:rPr>
          <w:rFonts w:cs="Calibri"/>
          <w:szCs w:val="20"/>
        </w:rPr>
        <w:t xml:space="preserve">Institutionally, </w:t>
      </w:r>
      <w:r w:rsidR="00A04325" w:rsidRPr="00732965">
        <w:rPr>
          <w:rFonts w:cs="Calibri"/>
          <w:szCs w:val="20"/>
        </w:rPr>
        <w:t xml:space="preserve">the National Environmental and Planning Agency (NEPA) </w:t>
      </w:r>
      <w:r w:rsidR="0075319A" w:rsidRPr="00732965">
        <w:rPr>
          <w:rFonts w:cs="Calibri"/>
          <w:szCs w:val="20"/>
        </w:rPr>
        <w:t xml:space="preserve">is the focal agency for overall biodiversity conservation, but </w:t>
      </w:r>
      <w:r w:rsidR="0073351F" w:rsidRPr="00732965">
        <w:rPr>
          <w:rFonts w:cs="Calibri"/>
          <w:szCs w:val="20"/>
        </w:rPr>
        <w:t>it</w:t>
      </w:r>
      <w:r w:rsidR="0075319A" w:rsidRPr="00732965">
        <w:rPr>
          <w:rFonts w:cs="Calibri"/>
          <w:szCs w:val="20"/>
        </w:rPr>
        <w:t xml:space="preserve">s staff </w:t>
      </w:r>
      <w:r w:rsidRPr="00732965">
        <w:rPr>
          <w:rFonts w:cs="Calibri"/>
          <w:szCs w:val="20"/>
        </w:rPr>
        <w:t xml:space="preserve">will continue to need additional </w:t>
      </w:r>
      <w:r w:rsidR="0075319A" w:rsidRPr="00732965">
        <w:rPr>
          <w:rFonts w:cs="Calibri"/>
          <w:szCs w:val="20"/>
        </w:rPr>
        <w:t xml:space="preserve">capacity for implementation of comprehensive integrated biodiversity management approaches at a biological </w:t>
      </w:r>
      <w:r w:rsidR="00A04325" w:rsidRPr="00732965">
        <w:rPr>
          <w:rFonts w:cs="Calibri"/>
          <w:szCs w:val="20"/>
        </w:rPr>
        <w:t>landscape</w:t>
      </w:r>
      <w:r w:rsidR="005611E9" w:rsidRPr="00732965">
        <w:rPr>
          <w:rFonts w:cs="Calibri"/>
          <w:szCs w:val="20"/>
        </w:rPr>
        <w:t xml:space="preserve"> level.  Their</w:t>
      </w:r>
      <w:r w:rsidR="0075319A" w:rsidRPr="00732965">
        <w:rPr>
          <w:rFonts w:cs="Calibri"/>
          <w:szCs w:val="20"/>
        </w:rPr>
        <w:t xml:space="preserve"> responsibilities</w:t>
      </w:r>
      <w:r w:rsidR="005611E9" w:rsidRPr="00732965">
        <w:rPr>
          <w:rFonts w:cs="Calibri"/>
          <w:szCs w:val="20"/>
        </w:rPr>
        <w:t>,</w:t>
      </w:r>
      <w:r w:rsidR="0075319A" w:rsidRPr="00732965">
        <w:rPr>
          <w:rFonts w:cs="Calibri"/>
          <w:szCs w:val="20"/>
        </w:rPr>
        <w:t xml:space="preserve"> and </w:t>
      </w:r>
      <w:r w:rsidR="005611E9" w:rsidRPr="00732965">
        <w:rPr>
          <w:rFonts w:cs="Calibri"/>
          <w:szCs w:val="20"/>
        </w:rPr>
        <w:t xml:space="preserve">the </w:t>
      </w:r>
      <w:r w:rsidR="0075319A" w:rsidRPr="00732965">
        <w:rPr>
          <w:rFonts w:cs="Calibri"/>
          <w:szCs w:val="20"/>
        </w:rPr>
        <w:t xml:space="preserve">institutional arrangements at national and </w:t>
      </w:r>
      <w:r w:rsidR="005611E9" w:rsidRPr="00732965">
        <w:rPr>
          <w:rFonts w:cs="Calibri"/>
          <w:szCs w:val="20"/>
        </w:rPr>
        <w:t>p</w:t>
      </w:r>
      <w:r w:rsidRPr="00732965">
        <w:rPr>
          <w:rFonts w:cs="Calibri"/>
          <w:szCs w:val="20"/>
        </w:rPr>
        <w:t>arish</w:t>
      </w:r>
      <w:r w:rsidR="0075319A" w:rsidRPr="00732965">
        <w:rPr>
          <w:rFonts w:cs="Calibri"/>
          <w:szCs w:val="20"/>
        </w:rPr>
        <w:t xml:space="preserve"> levels </w:t>
      </w:r>
      <w:r w:rsidR="005611E9" w:rsidRPr="00732965">
        <w:rPr>
          <w:rFonts w:cs="Calibri"/>
          <w:szCs w:val="20"/>
        </w:rPr>
        <w:t>for</w:t>
      </w:r>
      <w:r w:rsidR="0075319A" w:rsidRPr="00732965">
        <w:rPr>
          <w:rFonts w:cs="Calibri"/>
          <w:szCs w:val="20"/>
        </w:rPr>
        <w:t xml:space="preserve"> </w:t>
      </w:r>
      <w:r w:rsidR="00A04325" w:rsidRPr="00732965">
        <w:rPr>
          <w:rFonts w:cs="Calibri"/>
          <w:szCs w:val="20"/>
        </w:rPr>
        <w:t>plan</w:t>
      </w:r>
      <w:r w:rsidR="005611E9" w:rsidRPr="00732965">
        <w:rPr>
          <w:rFonts w:cs="Calibri"/>
          <w:szCs w:val="20"/>
        </w:rPr>
        <w:t>ning</w:t>
      </w:r>
      <w:r w:rsidR="00A04325" w:rsidRPr="00732965">
        <w:rPr>
          <w:rFonts w:cs="Calibri"/>
          <w:szCs w:val="20"/>
        </w:rPr>
        <w:t xml:space="preserve"> and </w:t>
      </w:r>
      <w:r w:rsidR="0075319A" w:rsidRPr="00732965">
        <w:rPr>
          <w:rFonts w:cs="Calibri"/>
          <w:szCs w:val="20"/>
        </w:rPr>
        <w:t>manage</w:t>
      </w:r>
      <w:r w:rsidR="005611E9" w:rsidRPr="00732965">
        <w:rPr>
          <w:rFonts w:cs="Calibri"/>
          <w:szCs w:val="20"/>
        </w:rPr>
        <w:t>ment of</w:t>
      </w:r>
      <w:r w:rsidR="0075319A" w:rsidRPr="00732965">
        <w:rPr>
          <w:rFonts w:cs="Calibri"/>
          <w:szCs w:val="20"/>
        </w:rPr>
        <w:t xml:space="preserve"> biological </w:t>
      </w:r>
      <w:r w:rsidR="00A04325" w:rsidRPr="00732965">
        <w:rPr>
          <w:rFonts w:cs="Calibri"/>
          <w:szCs w:val="20"/>
        </w:rPr>
        <w:t>landscape</w:t>
      </w:r>
      <w:r w:rsidR="0075319A" w:rsidRPr="00732965">
        <w:rPr>
          <w:rFonts w:cs="Calibri"/>
          <w:szCs w:val="20"/>
        </w:rPr>
        <w:t>s will remain un</w:t>
      </w:r>
      <w:r w:rsidRPr="00732965">
        <w:rPr>
          <w:rFonts w:cs="Calibri"/>
          <w:szCs w:val="20"/>
        </w:rPr>
        <w:t>clear and un</w:t>
      </w:r>
      <w:r w:rsidR="0075319A" w:rsidRPr="00732965">
        <w:rPr>
          <w:rFonts w:cs="Calibri"/>
          <w:szCs w:val="20"/>
        </w:rPr>
        <w:t xml:space="preserve">certain. </w:t>
      </w:r>
      <w:r w:rsidR="00777D79" w:rsidRPr="00732965">
        <w:rPr>
          <w:rFonts w:cs="Calibri"/>
          <w:szCs w:val="20"/>
        </w:rPr>
        <w:t>The Forest</w:t>
      </w:r>
      <w:r w:rsidR="00A253F0" w:rsidRPr="00732965">
        <w:rPr>
          <w:rFonts w:cs="Calibri"/>
          <w:szCs w:val="20"/>
        </w:rPr>
        <w:t>ry</w:t>
      </w:r>
      <w:r w:rsidR="0073351F" w:rsidRPr="00732965">
        <w:rPr>
          <w:rFonts w:cs="Calibri"/>
          <w:szCs w:val="20"/>
        </w:rPr>
        <w:t xml:space="preserve"> Department that is responsib</w:t>
      </w:r>
      <w:r w:rsidR="00C70FA9" w:rsidRPr="00732965">
        <w:rPr>
          <w:rFonts w:cs="Calibri"/>
          <w:szCs w:val="20"/>
        </w:rPr>
        <w:t xml:space="preserve">le for managing Forest Reserves </w:t>
      </w:r>
      <w:r w:rsidR="0073351F" w:rsidRPr="00732965">
        <w:rPr>
          <w:rFonts w:cs="Calibri"/>
          <w:szCs w:val="20"/>
        </w:rPr>
        <w:t xml:space="preserve">will </w:t>
      </w:r>
      <w:r w:rsidRPr="00732965">
        <w:rPr>
          <w:rFonts w:cs="Calibri"/>
          <w:szCs w:val="20"/>
        </w:rPr>
        <w:t xml:space="preserve">continue to </w:t>
      </w:r>
      <w:r w:rsidR="00777D79" w:rsidRPr="00732965">
        <w:rPr>
          <w:rFonts w:cs="Calibri"/>
          <w:szCs w:val="20"/>
        </w:rPr>
        <w:t>need additional</w:t>
      </w:r>
      <w:r w:rsidR="0073351F" w:rsidRPr="00732965">
        <w:rPr>
          <w:rFonts w:cs="Calibri"/>
          <w:szCs w:val="20"/>
        </w:rPr>
        <w:t xml:space="preserve"> capacity for </w:t>
      </w:r>
      <w:r w:rsidRPr="00732965">
        <w:rPr>
          <w:rFonts w:cs="Calibri"/>
          <w:szCs w:val="20"/>
        </w:rPr>
        <w:t xml:space="preserve">enhancing </w:t>
      </w:r>
      <w:r w:rsidR="0073351F" w:rsidRPr="00732965">
        <w:rPr>
          <w:rFonts w:cs="Calibri"/>
          <w:szCs w:val="20"/>
        </w:rPr>
        <w:t xml:space="preserve">biodiversity </w:t>
      </w:r>
      <w:r w:rsidRPr="00732965">
        <w:rPr>
          <w:rFonts w:cs="Calibri"/>
          <w:szCs w:val="20"/>
        </w:rPr>
        <w:t xml:space="preserve">conservation and improving community participation through its local forest management committees. </w:t>
      </w:r>
      <w:r w:rsidR="00777D79" w:rsidRPr="00732965">
        <w:rPr>
          <w:rFonts w:cs="Calibri"/>
          <w:szCs w:val="20"/>
        </w:rPr>
        <w:t>The national policy from gender equity that promotes gender</w:t>
      </w:r>
      <w:r w:rsidRPr="00732965">
        <w:rPr>
          <w:rFonts w:cs="Calibri"/>
          <w:szCs w:val="20"/>
        </w:rPr>
        <w:t xml:space="preserve"> focal points in key ministries</w:t>
      </w:r>
      <w:r w:rsidR="00777D79" w:rsidRPr="00732965">
        <w:rPr>
          <w:rFonts w:cs="Calibri"/>
          <w:szCs w:val="20"/>
        </w:rPr>
        <w:t xml:space="preserve"> will not be fully represented in all sector entities. </w:t>
      </w:r>
      <w:r w:rsidR="0075319A" w:rsidRPr="00732965">
        <w:rPr>
          <w:rFonts w:cs="Calibri"/>
          <w:szCs w:val="20"/>
        </w:rPr>
        <w:t xml:space="preserve">Without the GEF, the </w:t>
      </w:r>
      <w:r w:rsidR="00777D79" w:rsidRPr="00732965">
        <w:rPr>
          <w:rFonts w:cs="Calibri"/>
          <w:szCs w:val="20"/>
        </w:rPr>
        <w:t>key agencies in natural resources management</w:t>
      </w:r>
      <w:r w:rsidR="0075319A" w:rsidRPr="00732965">
        <w:rPr>
          <w:rFonts w:cs="Calibri"/>
          <w:szCs w:val="20"/>
        </w:rPr>
        <w:t xml:space="preserve"> will not be able to </w:t>
      </w:r>
      <w:r w:rsidR="00C70FA9" w:rsidRPr="00732965">
        <w:rPr>
          <w:rFonts w:cs="Calibri"/>
          <w:szCs w:val="20"/>
        </w:rPr>
        <w:t xml:space="preserve">fully </w:t>
      </w:r>
      <w:r w:rsidR="0075319A" w:rsidRPr="00732965">
        <w:rPr>
          <w:rFonts w:cs="Calibri"/>
          <w:szCs w:val="20"/>
        </w:rPr>
        <w:t>guarantee: (i) an effective multi-level integration between national</w:t>
      </w:r>
      <w:r w:rsidRPr="00732965">
        <w:rPr>
          <w:rFonts w:cs="Calibri"/>
          <w:szCs w:val="20"/>
        </w:rPr>
        <w:t xml:space="preserve">, parish and local levels </w:t>
      </w:r>
      <w:r w:rsidR="0075319A" w:rsidRPr="00732965">
        <w:rPr>
          <w:rFonts w:cs="Calibri"/>
          <w:szCs w:val="20"/>
        </w:rPr>
        <w:t xml:space="preserve">in terms of biological </w:t>
      </w:r>
      <w:r w:rsidR="00A04325" w:rsidRPr="00732965">
        <w:rPr>
          <w:rFonts w:cs="Calibri"/>
          <w:szCs w:val="20"/>
        </w:rPr>
        <w:t>landscape</w:t>
      </w:r>
      <w:r w:rsidR="0075319A" w:rsidRPr="00732965">
        <w:rPr>
          <w:rFonts w:cs="Calibri"/>
          <w:szCs w:val="20"/>
        </w:rPr>
        <w:t xml:space="preserve"> planning and management, (ii) an effective consultation between different institutional levels and sectors at the national </w:t>
      </w:r>
      <w:r w:rsidR="008005F8" w:rsidRPr="00732965">
        <w:rPr>
          <w:rFonts w:cs="Calibri"/>
          <w:szCs w:val="20"/>
        </w:rPr>
        <w:t xml:space="preserve">and parish levels </w:t>
      </w:r>
      <w:r w:rsidR="0075319A" w:rsidRPr="00732965">
        <w:rPr>
          <w:rFonts w:cs="Calibri"/>
          <w:szCs w:val="20"/>
        </w:rPr>
        <w:t xml:space="preserve">in support of biodiversity conservation, (iii) an </w:t>
      </w:r>
      <w:r w:rsidR="008005F8" w:rsidRPr="00732965">
        <w:rPr>
          <w:rFonts w:cs="Calibri"/>
          <w:szCs w:val="20"/>
        </w:rPr>
        <w:t>enhanced</w:t>
      </w:r>
      <w:r w:rsidR="0075319A" w:rsidRPr="00732965">
        <w:rPr>
          <w:rFonts w:cs="Calibri"/>
          <w:szCs w:val="20"/>
        </w:rPr>
        <w:t xml:space="preserve"> integration of biodiversity conservation outcomes in </w:t>
      </w:r>
      <w:r w:rsidR="00A04325" w:rsidRPr="00732965">
        <w:rPr>
          <w:rFonts w:cs="Calibri"/>
          <w:szCs w:val="20"/>
        </w:rPr>
        <w:t>national</w:t>
      </w:r>
      <w:r w:rsidR="00251DBD" w:rsidRPr="00732965">
        <w:rPr>
          <w:rFonts w:cs="Calibri"/>
          <w:szCs w:val="20"/>
        </w:rPr>
        <w:t xml:space="preserve"> and </w:t>
      </w:r>
      <w:r w:rsidR="00A04325" w:rsidRPr="00732965">
        <w:rPr>
          <w:rFonts w:cs="Calibri"/>
          <w:szCs w:val="20"/>
        </w:rPr>
        <w:t>parish</w:t>
      </w:r>
      <w:r w:rsidR="00251DBD" w:rsidRPr="00732965">
        <w:rPr>
          <w:rFonts w:cs="Calibri"/>
          <w:szCs w:val="20"/>
        </w:rPr>
        <w:t xml:space="preserve"> level </w:t>
      </w:r>
      <w:r w:rsidR="0075319A" w:rsidRPr="00732965">
        <w:rPr>
          <w:rFonts w:cs="Calibri"/>
          <w:szCs w:val="20"/>
        </w:rPr>
        <w:t xml:space="preserve">social and economic development planning; (vi) an </w:t>
      </w:r>
      <w:r w:rsidR="008005F8" w:rsidRPr="00732965">
        <w:rPr>
          <w:rFonts w:cs="Calibri"/>
          <w:szCs w:val="20"/>
        </w:rPr>
        <w:t>enhanced</w:t>
      </w:r>
      <w:r w:rsidR="0075319A" w:rsidRPr="00732965">
        <w:rPr>
          <w:rFonts w:cs="Calibri"/>
          <w:szCs w:val="20"/>
        </w:rPr>
        <w:t xml:space="preserve"> means to integrate </w:t>
      </w:r>
      <w:r w:rsidR="00251DBD" w:rsidRPr="00732965">
        <w:rPr>
          <w:rFonts w:cs="Calibri"/>
          <w:szCs w:val="20"/>
        </w:rPr>
        <w:t>local p</w:t>
      </w:r>
      <w:r w:rsidR="0075319A" w:rsidRPr="00732965">
        <w:rPr>
          <w:rFonts w:cs="Calibri"/>
          <w:szCs w:val="20"/>
        </w:rPr>
        <w:t xml:space="preserve">eople’s knowledge and traditional resource management systems into biodiversity </w:t>
      </w:r>
      <w:r w:rsidR="00251DBD" w:rsidRPr="00732965">
        <w:rPr>
          <w:rFonts w:cs="Calibri"/>
          <w:szCs w:val="20"/>
        </w:rPr>
        <w:t>landscape</w:t>
      </w:r>
      <w:r w:rsidR="0075319A" w:rsidRPr="00732965">
        <w:rPr>
          <w:rFonts w:cs="Calibri"/>
          <w:szCs w:val="20"/>
        </w:rPr>
        <w:t xml:space="preserve"> management, </w:t>
      </w:r>
      <w:r w:rsidR="00A253F0" w:rsidRPr="00732965">
        <w:rPr>
          <w:rFonts w:cs="Calibri"/>
          <w:szCs w:val="20"/>
        </w:rPr>
        <w:t xml:space="preserve">and </w:t>
      </w:r>
      <w:r w:rsidR="0075319A" w:rsidRPr="00732965">
        <w:rPr>
          <w:rFonts w:cs="Calibri"/>
          <w:szCs w:val="20"/>
        </w:rPr>
        <w:t>(v) an expanded national-level coordination m</w:t>
      </w:r>
      <w:r w:rsidR="005611E9" w:rsidRPr="00732965">
        <w:rPr>
          <w:rFonts w:cs="Calibri"/>
          <w:szCs w:val="20"/>
        </w:rPr>
        <w:t>echanism</w:t>
      </w:r>
      <w:r w:rsidR="0075319A" w:rsidRPr="00732965">
        <w:rPr>
          <w:rFonts w:cs="Calibri"/>
          <w:szCs w:val="20"/>
        </w:rPr>
        <w:t xml:space="preserve"> and procedures to include </w:t>
      </w:r>
      <w:r w:rsidR="005611E9" w:rsidRPr="00732965">
        <w:rPr>
          <w:rFonts w:cs="Calibri"/>
          <w:szCs w:val="20"/>
        </w:rPr>
        <w:t>p</w:t>
      </w:r>
      <w:r w:rsidRPr="00732965">
        <w:rPr>
          <w:rFonts w:cs="Calibri"/>
          <w:szCs w:val="20"/>
        </w:rPr>
        <w:t>arish</w:t>
      </w:r>
      <w:r w:rsidR="0075319A" w:rsidRPr="00732965">
        <w:rPr>
          <w:rFonts w:cs="Calibri"/>
          <w:szCs w:val="20"/>
        </w:rPr>
        <w:t xml:space="preserve"> and sector representation</w:t>
      </w:r>
      <w:r w:rsidR="008005F8" w:rsidRPr="00732965">
        <w:rPr>
          <w:rFonts w:cs="Calibri"/>
          <w:szCs w:val="20"/>
        </w:rPr>
        <w:t xml:space="preserve">. </w:t>
      </w:r>
      <w:r w:rsidR="0075319A" w:rsidRPr="00732965">
        <w:rPr>
          <w:rFonts w:cs="Calibri"/>
          <w:szCs w:val="20"/>
        </w:rPr>
        <w:t xml:space="preserve">Consequently, without the GEF Project, there will continue to be an incomplete institutional framework </w:t>
      </w:r>
      <w:r w:rsidR="008005F8" w:rsidRPr="00732965">
        <w:rPr>
          <w:rFonts w:cs="Calibri"/>
          <w:szCs w:val="20"/>
        </w:rPr>
        <w:t xml:space="preserve">for integrated </w:t>
      </w:r>
      <w:r w:rsidR="0075319A" w:rsidRPr="00732965">
        <w:rPr>
          <w:rFonts w:cs="Calibri"/>
          <w:szCs w:val="20"/>
        </w:rPr>
        <w:t xml:space="preserve">biological </w:t>
      </w:r>
      <w:r w:rsidR="00251DBD" w:rsidRPr="00732965">
        <w:rPr>
          <w:rFonts w:cs="Calibri"/>
          <w:szCs w:val="20"/>
        </w:rPr>
        <w:t>landscape</w:t>
      </w:r>
      <w:r w:rsidR="008005F8" w:rsidRPr="00732965">
        <w:rPr>
          <w:rFonts w:cs="Calibri"/>
          <w:szCs w:val="20"/>
        </w:rPr>
        <w:t xml:space="preserve"> management</w:t>
      </w:r>
      <w:r w:rsidR="0075319A" w:rsidRPr="00732965">
        <w:rPr>
          <w:rFonts w:cs="Calibri"/>
          <w:szCs w:val="20"/>
        </w:rPr>
        <w:t xml:space="preserve">. </w:t>
      </w:r>
      <w:r w:rsidR="004D17FC" w:rsidRPr="00732965">
        <w:rPr>
          <w:rFonts w:cs="Calibri"/>
          <w:szCs w:val="20"/>
        </w:rPr>
        <w:t xml:space="preserve">The potential of an integrated system of protected areas, </w:t>
      </w:r>
      <w:r w:rsidR="005611E9" w:rsidRPr="00732965">
        <w:rPr>
          <w:rFonts w:cs="Calibri"/>
          <w:szCs w:val="20"/>
        </w:rPr>
        <w:t xml:space="preserve">with increased facilitation of conservation on private lands, </w:t>
      </w:r>
      <w:r w:rsidR="004D17FC" w:rsidRPr="00732965">
        <w:rPr>
          <w:rFonts w:cs="Calibri"/>
          <w:szCs w:val="20"/>
        </w:rPr>
        <w:t>combined with sustainable land use practices and improvements to the quality of life of residents</w:t>
      </w:r>
      <w:r w:rsidR="005611E9" w:rsidRPr="00732965">
        <w:rPr>
          <w:rFonts w:cs="Calibri"/>
          <w:szCs w:val="20"/>
        </w:rPr>
        <w:t>,</w:t>
      </w:r>
      <w:r w:rsidR="004D17FC" w:rsidRPr="00732965">
        <w:rPr>
          <w:rFonts w:cs="Calibri"/>
          <w:szCs w:val="20"/>
        </w:rPr>
        <w:t xml:space="preserve"> </w:t>
      </w:r>
      <w:r w:rsidR="008005F8" w:rsidRPr="00732965">
        <w:rPr>
          <w:rFonts w:cs="Calibri"/>
          <w:szCs w:val="20"/>
        </w:rPr>
        <w:t>may</w:t>
      </w:r>
      <w:r w:rsidR="004D17FC" w:rsidRPr="00732965">
        <w:rPr>
          <w:rFonts w:cs="Calibri"/>
          <w:szCs w:val="20"/>
        </w:rPr>
        <w:t xml:space="preserve"> not be </w:t>
      </w:r>
      <w:r w:rsidR="00C70FA9" w:rsidRPr="00732965">
        <w:rPr>
          <w:rFonts w:cs="Calibri"/>
          <w:szCs w:val="20"/>
        </w:rPr>
        <w:t xml:space="preserve">fully </w:t>
      </w:r>
      <w:r w:rsidR="004D17FC" w:rsidRPr="00732965">
        <w:rPr>
          <w:rFonts w:cs="Calibri"/>
          <w:szCs w:val="20"/>
        </w:rPr>
        <w:t>realized</w:t>
      </w:r>
      <w:r w:rsidR="008005F8" w:rsidRPr="00732965">
        <w:rPr>
          <w:rFonts w:cs="Calibri"/>
          <w:szCs w:val="20"/>
        </w:rPr>
        <w:t xml:space="preserve"> without the GEF project</w:t>
      </w:r>
      <w:r w:rsidR="004D17FC" w:rsidRPr="00732965">
        <w:rPr>
          <w:rFonts w:cs="Calibri"/>
          <w:szCs w:val="20"/>
        </w:rPr>
        <w:t xml:space="preserve">. </w:t>
      </w:r>
      <w:r w:rsidR="0075319A" w:rsidRPr="00732965">
        <w:rPr>
          <w:rFonts w:cs="Calibri"/>
          <w:szCs w:val="20"/>
        </w:rPr>
        <w:t xml:space="preserve"> </w:t>
      </w:r>
      <w:r w:rsidR="004D17FC" w:rsidRPr="00732965">
        <w:rPr>
          <w:rFonts w:cs="Calibri"/>
          <w:szCs w:val="20"/>
        </w:rPr>
        <w:t>A</w:t>
      </w:r>
      <w:r w:rsidR="0075319A" w:rsidRPr="00732965">
        <w:rPr>
          <w:rFonts w:cs="Calibri"/>
          <w:szCs w:val="20"/>
        </w:rPr>
        <w:t xml:space="preserve">s a </w:t>
      </w:r>
      <w:r w:rsidR="0075319A" w:rsidRPr="00732965">
        <w:rPr>
          <w:rFonts w:cs="Calibri"/>
          <w:szCs w:val="20"/>
        </w:rPr>
        <w:lastRenderedPageBreak/>
        <w:t xml:space="preserve">consequence the trend of degradation of natural systems </w:t>
      </w:r>
      <w:r w:rsidR="008005F8" w:rsidRPr="00732965">
        <w:rPr>
          <w:rFonts w:cs="Calibri"/>
          <w:szCs w:val="20"/>
        </w:rPr>
        <w:t>might not be controlled or reversed</w:t>
      </w:r>
      <w:r w:rsidR="0075319A" w:rsidRPr="00732965">
        <w:rPr>
          <w:rFonts w:cs="Calibri"/>
          <w:szCs w:val="20"/>
        </w:rPr>
        <w:t xml:space="preserve">, which </w:t>
      </w:r>
      <w:r w:rsidR="008005F8" w:rsidRPr="00732965">
        <w:rPr>
          <w:rFonts w:cs="Calibri"/>
          <w:szCs w:val="20"/>
        </w:rPr>
        <w:t>might</w:t>
      </w:r>
      <w:r w:rsidR="0075319A" w:rsidRPr="00732965">
        <w:rPr>
          <w:rFonts w:cs="Calibri"/>
          <w:szCs w:val="20"/>
        </w:rPr>
        <w:t xml:space="preserve"> further </w:t>
      </w:r>
      <w:r w:rsidR="00A150F7" w:rsidRPr="00732965">
        <w:rPr>
          <w:rFonts w:cs="Calibri"/>
          <w:szCs w:val="20"/>
        </w:rPr>
        <w:t xml:space="preserve">deplete the quality and quantity of ecosystem services and increase rural poverty. </w:t>
      </w:r>
    </w:p>
    <w:p w14:paraId="643B65C7" w14:textId="77777777" w:rsidR="0075319A" w:rsidRPr="00732965" w:rsidRDefault="0075319A" w:rsidP="00E32EA1">
      <w:pPr>
        <w:spacing w:after="0"/>
        <w:ind w:left="270"/>
        <w:jc w:val="left"/>
        <w:rPr>
          <w:i/>
          <w:szCs w:val="20"/>
        </w:rPr>
      </w:pPr>
    </w:p>
    <w:p w14:paraId="55BC6F1D" w14:textId="77777777" w:rsidR="0075319A" w:rsidRPr="00732965" w:rsidRDefault="0075319A" w:rsidP="00E32EA1">
      <w:pPr>
        <w:spacing w:after="0"/>
        <w:ind w:left="270"/>
        <w:rPr>
          <w:rFonts w:cs="Calibri"/>
          <w:i/>
          <w:szCs w:val="20"/>
        </w:rPr>
      </w:pPr>
      <w:r w:rsidRPr="00732965">
        <w:rPr>
          <w:rFonts w:cs="Calibri"/>
          <w:i/>
          <w:szCs w:val="20"/>
        </w:rPr>
        <w:t>Alternative for this outcome (with GEF project):</w:t>
      </w:r>
    </w:p>
    <w:p w14:paraId="38FF93FC" w14:textId="77777777" w:rsidR="0075319A" w:rsidRPr="00732965" w:rsidRDefault="0075319A" w:rsidP="00E32EA1">
      <w:pPr>
        <w:spacing w:after="0"/>
        <w:ind w:left="270"/>
        <w:rPr>
          <w:rFonts w:cs="Calibri"/>
          <w:szCs w:val="20"/>
        </w:rPr>
      </w:pPr>
    </w:p>
    <w:p w14:paraId="3FDD0C54" w14:textId="77777777" w:rsidR="0075319A" w:rsidRPr="00732965" w:rsidRDefault="0075319A" w:rsidP="00236D12">
      <w:pPr>
        <w:numPr>
          <w:ilvl w:val="0"/>
          <w:numId w:val="32"/>
        </w:numPr>
        <w:spacing w:after="0"/>
        <w:ind w:left="270"/>
        <w:rPr>
          <w:rFonts w:cs="Calibri"/>
          <w:color w:val="000000"/>
          <w:szCs w:val="20"/>
        </w:rPr>
      </w:pPr>
      <w:r w:rsidRPr="00732965">
        <w:rPr>
          <w:rFonts w:cs="Calibri"/>
          <w:szCs w:val="20"/>
        </w:rPr>
        <w:t xml:space="preserve">Under this Outcome, the GEF increment will support strengthening coordination, governance and regulatory arrangements for mainstreaming natural resource management and biodiversity conservation objectives into national </w:t>
      </w:r>
      <w:r w:rsidR="00251DBD" w:rsidRPr="00732965">
        <w:rPr>
          <w:rFonts w:cs="Calibri"/>
          <w:szCs w:val="20"/>
        </w:rPr>
        <w:t xml:space="preserve">and </w:t>
      </w:r>
      <w:r w:rsidR="005611E9" w:rsidRPr="00732965">
        <w:rPr>
          <w:rFonts w:cs="Calibri"/>
          <w:szCs w:val="20"/>
        </w:rPr>
        <w:t>p</w:t>
      </w:r>
      <w:r w:rsidR="008C272D" w:rsidRPr="00732965">
        <w:rPr>
          <w:rFonts w:cs="Calibri"/>
          <w:szCs w:val="20"/>
        </w:rPr>
        <w:t>arish</w:t>
      </w:r>
      <w:r w:rsidR="00251DBD" w:rsidRPr="00732965">
        <w:rPr>
          <w:rFonts w:cs="Calibri"/>
          <w:szCs w:val="20"/>
        </w:rPr>
        <w:t xml:space="preserve"> </w:t>
      </w:r>
      <w:r w:rsidRPr="00732965">
        <w:rPr>
          <w:rFonts w:cs="Calibri"/>
          <w:szCs w:val="20"/>
        </w:rPr>
        <w:t xml:space="preserve">level development planning and management of biological </w:t>
      </w:r>
      <w:r w:rsidR="00251DBD" w:rsidRPr="00732965">
        <w:rPr>
          <w:rFonts w:cs="Calibri"/>
          <w:szCs w:val="20"/>
        </w:rPr>
        <w:t>landscapes</w:t>
      </w:r>
      <w:r w:rsidR="001F2335" w:rsidRPr="00732965">
        <w:rPr>
          <w:rFonts w:cs="Calibri"/>
          <w:szCs w:val="20"/>
        </w:rPr>
        <w:t xml:space="preserve">, </w:t>
      </w:r>
      <w:r w:rsidR="00251DBD" w:rsidRPr="00732965">
        <w:rPr>
          <w:rFonts w:cs="Calibri"/>
          <w:szCs w:val="20"/>
        </w:rPr>
        <w:t xml:space="preserve">their </w:t>
      </w:r>
      <w:r w:rsidR="001F2335" w:rsidRPr="00732965">
        <w:rPr>
          <w:rFonts w:cs="Calibri"/>
          <w:szCs w:val="20"/>
        </w:rPr>
        <w:t xml:space="preserve">attendant </w:t>
      </w:r>
      <w:r w:rsidR="00251DBD" w:rsidRPr="00732965">
        <w:rPr>
          <w:rFonts w:cs="Calibri"/>
          <w:szCs w:val="20"/>
        </w:rPr>
        <w:t xml:space="preserve">species </w:t>
      </w:r>
      <w:r w:rsidR="005611E9" w:rsidRPr="00732965">
        <w:rPr>
          <w:rFonts w:cs="Calibri"/>
          <w:szCs w:val="20"/>
        </w:rPr>
        <w:t>(many of which are endemic</w:t>
      </w:r>
      <w:r w:rsidR="00D525E4" w:rsidRPr="00732965">
        <w:rPr>
          <w:rFonts w:cs="Calibri"/>
          <w:szCs w:val="20"/>
        </w:rPr>
        <w:t xml:space="preserve"> and/or threatened) </w:t>
      </w:r>
      <w:r w:rsidR="00251DBD" w:rsidRPr="00732965">
        <w:rPr>
          <w:rFonts w:cs="Calibri"/>
          <w:szCs w:val="20"/>
        </w:rPr>
        <w:t xml:space="preserve">and </w:t>
      </w:r>
      <w:r w:rsidR="00D525E4" w:rsidRPr="00732965">
        <w:rPr>
          <w:rFonts w:cs="Calibri"/>
          <w:szCs w:val="20"/>
        </w:rPr>
        <w:t>representative ecosystems (many of which are also under threat) i</w:t>
      </w:r>
      <w:r w:rsidRPr="00732965">
        <w:rPr>
          <w:rFonts w:cs="Calibri"/>
          <w:szCs w:val="20"/>
        </w:rPr>
        <w:t xml:space="preserve">n </w:t>
      </w:r>
      <w:r w:rsidR="00251DBD" w:rsidRPr="00732965">
        <w:rPr>
          <w:rFonts w:cs="Calibri"/>
          <w:szCs w:val="20"/>
        </w:rPr>
        <w:t>Jamaica</w:t>
      </w:r>
      <w:r w:rsidR="006954E7" w:rsidRPr="00732965">
        <w:rPr>
          <w:rFonts w:cs="Calibri"/>
          <w:szCs w:val="20"/>
        </w:rPr>
        <w:t xml:space="preserve">.  This will include </w:t>
      </w:r>
      <w:r w:rsidRPr="00732965">
        <w:rPr>
          <w:rFonts w:cs="Calibri"/>
          <w:color w:val="000000"/>
          <w:szCs w:val="20"/>
        </w:rPr>
        <w:t xml:space="preserve">establishing an institutional coordination framework for integrated biological </w:t>
      </w:r>
      <w:r w:rsidR="00251DBD" w:rsidRPr="00732965">
        <w:rPr>
          <w:rFonts w:cs="Calibri"/>
          <w:color w:val="000000"/>
          <w:szCs w:val="20"/>
        </w:rPr>
        <w:t>landscape</w:t>
      </w:r>
      <w:r w:rsidRPr="00732965">
        <w:rPr>
          <w:rFonts w:cs="Calibri"/>
          <w:color w:val="000000"/>
          <w:szCs w:val="20"/>
        </w:rPr>
        <w:t xml:space="preserve"> management in </w:t>
      </w:r>
      <w:r w:rsidR="00251DBD" w:rsidRPr="00732965">
        <w:rPr>
          <w:rFonts w:cs="Calibri"/>
          <w:color w:val="000000"/>
          <w:szCs w:val="20"/>
        </w:rPr>
        <w:t>the country</w:t>
      </w:r>
      <w:r w:rsidRPr="00732965">
        <w:rPr>
          <w:rFonts w:cs="Calibri"/>
          <w:color w:val="000000"/>
          <w:szCs w:val="20"/>
        </w:rPr>
        <w:t xml:space="preserve"> to facilitate </w:t>
      </w:r>
      <w:r w:rsidR="00D525E4" w:rsidRPr="00732965">
        <w:rPr>
          <w:rFonts w:cs="Calibri"/>
          <w:color w:val="000000"/>
          <w:szCs w:val="20"/>
        </w:rPr>
        <w:t xml:space="preserve">routine, standardized </w:t>
      </w:r>
      <w:r w:rsidR="006954E7" w:rsidRPr="00732965">
        <w:rPr>
          <w:rFonts w:cs="Calibri"/>
          <w:color w:val="000000"/>
          <w:szCs w:val="20"/>
        </w:rPr>
        <w:t>data collection</w:t>
      </w:r>
      <w:r w:rsidR="00D525E4" w:rsidRPr="00732965">
        <w:rPr>
          <w:rFonts w:cs="Calibri"/>
          <w:color w:val="000000"/>
          <w:szCs w:val="20"/>
        </w:rPr>
        <w:t xml:space="preserve"> using updated methods of capture and storage</w:t>
      </w:r>
      <w:r w:rsidR="006954E7" w:rsidRPr="00732965">
        <w:rPr>
          <w:rFonts w:cs="Calibri"/>
          <w:color w:val="000000"/>
          <w:szCs w:val="20"/>
        </w:rPr>
        <w:t xml:space="preserve">, </w:t>
      </w:r>
      <w:r w:rsidRPr="00732965">
        <w:rPr>
          <w:rFonts w:cs="Calibri"/>
          <w:color w:val="000000"/>
          <w:szCs w:val="20"/>
        </w:rPr>
        <w:t xml:space="preserve">information sharing, engagement, </w:t>
      </w:r>
      <w:r w:rsidR="00EF13D5" w:rsidRPr="00732965">
        <w:rPr>
          <w:rFonts w:cs="Calibri"/>
          <w:color w:val="000000"/>
          <w:szCs w:val="20"/>
        </w:rPr>
        <w:t xml:space="preserve">community </w:t>
      </w:r>
      <w:r w:rsidRPr="00732965">
        <w:rPr>
          <w:rFonts w:cs="Calibri"/>
          <w:color w:val="000000"/>
          <w:szCs w:val="20"/>
        </w:rPr>
        <w:t>consultati</w:t>
      </w:r>
      <w:r w:rsidR="00D525E4" w:rsidRPr="00732965">
        <w:rPr>
          <w:rFonts w:cs="Calibri"/>
          <w:color w:val="000000"/>
          <w:szCs w:val="20"/>
        </w:rPr>
        <w:t>on, planning and mobilization of</w:t>
      </w:r>
      <w:r w:rsidRPr="00732965">
        <w:rPr>
          <w:rFonts w:cs="Calibri"/>
          <w:color w:val="000000"/>
          <w:szCs w:val="20"/>
        </w:rPr>
        <w:t xml:space="preserve"> the strategies and decision making tools developed through the project. The </w:t>
      </w:r>
      <w:r w:rsidR="00D525E4" w:rsidRPr="00732965">
        <w:rPr>
          <w:rFonts w:cs="Calibri"/>
          <w:color w:val="000000"/>
          <w:szCs w:val="20"/>
        </w:rPr>
        <w:t xml:space="preserve">proposed </w:t>
      </w:r>
      <w:r w:rsidRPr="00732965">
        <w:rPr>
          <w:rFonts w:cs="Calibri"/>
          <w:color w:val="000000"/>
          <w:szCs w:val="20"/>
        </w:rPr>
        <w:t xml:space="preserve">national coordination mechanism will provide leadership </w:t>
      </w:r>
      <w:r w:rsidR="00D525E4" w:rsidRPr="00732965">
        <w:rPr>
          <w:rFonts w:cs="Calibri"/>
          <w:color w:val="000000"/>
          <w:szCs w:val="20"/>
        </w:rPr>
        <w:t>as</w:t>
      </w:r>
      <w:r w:rsidRPr="00732965">
        <w:rPr>
          <w:rFonts w:cs="Calibri"/>
          <w:color w:val="000000"/>
          <w:szCs w:val="20"/>
        </w:rPr>
        <w:t xml:space="preserve"> mandated by various existing laws and agreements</w:t>
      </w:r>
      <w:r w:rsidR="00D525E4" w:rsidRPr="00732965">
        <w:rPr>
          <w:rFonts w:cs="Calibri"/>
          <w:color w:val="000000"/>
          <w:szCs w:val="20"/>
        </w:rPr>
        <w:t xml:space="preserve">. </w:t>
      </w:r>
      <w:r w:rsidR="00251DBD" w:rsidRPr="00732965">
        <w:rPr>
          <w:rFonts w:cs="Calibri"/>
          <w:color w:val="000000"/>
          <w:szCs w:val="20"/>
        </w:rPr>
        <w:t>Policies, regulations, g</w:t>
      </w:r>
      <w:r w:rsidRPr="00732965">
        <w:rPr>
          <w:rFonts w:cs="Calibri"/>
          <w:color w:val="000000"/>
          <w:szCs w:val="20"/>
        </w:rPr>
        <w:t xml:space="preserve">uidelines, plans and best practices for mainstreaming biodiversity concerns in development planning will be </w:t>
      </w:r>
      <w:r w:rsidR="00251DBD" w:rsidRPr="00732965">
        <w:rPr>
          <w:rFonts w:cs="Calibri"/>
          <w:color w:val="000000"/>
          <w:szCs w:val="20"/>
        </w:rPr>
        <w:t xml:space="preserve">supported </w:t>
      </w:r>
      <w:r w:rsidRPr="00732965">
        <w:rPr>
          <w:rFonts w:cs="Calibri"/>
          <w:color w:val="000000"/>
          <w:szCs w:val="20"/>
        </w:rPr>
        <w:t xml:space="preserve">for </w:t>
      </w:r>
      <w:r w:rsidR="00D525E4" w:rsidRPr="00732965">
        <w:rPr>
          <w:rFonts w:cs="Calibri"/>
          <w:color w:val="000000"/>
          <w:szCs w:val="20"/>
        </w:rPr>
        <w:t>relevant key sectors</w:t>
      </w:r>
      <w:r w:rsidR="00EF13D5" w:rsidRPr="00732965">
        <w:rPr>
          <w:rFonts w:cs="Calibri"/>
          <w:color w:val="000000"/>
          <w:szCs w:val="20"/>
        </w:rPr>
        <w:t>,</w:t>
      </w:r>
      <w:r w:rsidR="00251DBD" w:rsidRPr="00732965">
        <w:rPr>
          <w:rFonts w:cs="Calibri"/>
          <w:color w:val="000000"/>
          <w:szCs w:val="20"/>
        </w:rPr>
        <w:t xml:space="preserve"> </w:t>
      </w:r>
      <w:r w:rsidRPr="00732965">
        <w:rPr>
          <w:rFonts w:cs="Calibri"/>
          <w:color w:val="000000"/>
          <w:szCs w:val="20"/>
        </w:rPr>
        <w:t xml:space="preserve">including a set of minimum standards, to guide responsible practices in these sectors while providing a </w:t>
      </w:r>
      <w:r w:rsidR="00D525E4" w:rsidRPr="00732965">
        <w:rPr>
          <w:rFonts w:cs="Calibri"/>
          <w:color w:val="000000"/>
          <w:szCs w:val="20"/>
        </w:rPr>
        <w:t>practical</w:t>
      </w:r>
      <w:r w:rsidRPr="00732965">
        <w:rPr>
          <w:rFonts w:cs="Calibri"/>
          <w:color w:val="000000"/>
          <w:szCs w:val="20"/>
        </w:rPr>
        <w:t xml:space="preserve"> strategy and financing plan for their sustainable development to enhance economic sectors in </w:t>
      </w:r>
      <w:r w:rsidR="00251DBD" w:rsidRPr="00732965">
        <w:rPr>
          <w:rFonts w:cs="Calibri"/>
          <w:color w:val="000000"/>
          <w:szCs w:val="20"/>
        </w:rPr>
        <w:t>Jamaica</w:t>
      </w:r>
      <w:r w:rsidRPr="00732965">
        <w:rPr>
          <w:rFonts w:cs="Calibri"/>
          <w:color w:val="000000"/>
          <w:szCs w:val="20"/>
        </w:rPr>
        <w:t xml:space="preserve">. These plans will build on and integrate relevant and existing tools, strategies and lessons gained through the baseline work. At the same time the project will strengthen the capacity of environmental authorities to develop new regulations and practices, </w:t>
      </w:r>
      <w:r w:rsidR="00D525E4" w:rsidRPr="00732965">
        <w:rPr>
          <w:rFonts w:cs="Calibri"/>
          <w:color w:val="000000"/>
          <w:szCs w:val="20"/>
        </w:rPr>
        <w:t>improve and existing ones. Examples include the Environment Impact A</w:t>
      </w:r>
      <w:r w:rsidRPr="00732965">
        <w:rPr>
          <w:rFonts w:cs="Calibri"/>
          <w:color w:val="000000"/>
          <w:szCs w:val="20"/>
        </w:rPr>
        <w:t>ssessment (EIA) and S</w:t>
      </w:r>
      <w:r w:rsidR="003840CC" w:rsidRPr="00732965">
        <w:rPr>
          <w:rFonts w:cs="Calibri"/>
          <w:color w:val="000000"/>
          <w:szCs w:val="20"/>
        </w:rPr>
        <w:t>trategic</w:t>
      </w:r>
      <w:r w:rsidRPr="00732965">
        <w:rPr>
          <w:rFonts w:cs="Calibri"/>
          <w:color w:val="000000"/>
          <w:szCs w:val="20"/>
        </w:rPr>
        <w:t xml:space="preserve"> Environment Assessment (SEA) guidelines to be specifically adopted for management of impacts</w:t>
      </w:r>
      <w:r w:rsidR="00245063" w:rsidRPr="00732965">
        <w:rPr>
          <w:rFonts w:cs="Calibri"/>
          <w:color w:val="000000"/>
          <w:szCs w:val="20"/>
        </w:rPr>
        <w:t xml:space="preserve"> on biodiversity and ecosystems</w:t>
      </w:r>
      <w:r w:rsidRPr="00732965">
        <w:rPr>
          <w:rFonts w:cs="Calibri"/>
          <w:color w:val="000000"/>
          <w:szCs w:val="20"/>
        </w:rPr>
        <w:t xml:space="preserve"> in development activities within and outside of the biological </w:t>
      </w:r>
      <w:r w:rsidR="00245063" w:rsidRPr="00732965">
        <w:rPr>
          <w:rFonts w:cs="Calibri"/>
          <w:color w:val="000000"/>
          <w:szCs w:val="20"/>
        </w:rPr>
        <w:t>landscape</w:t>
      </w:r>
      <w:r w:rsidRPr="00732965">
        <w:rPr>
          <w:rFonts w:cs="Calibri"/>
          <w:color w:val="000000"/>
          <w:szCs w:val="20"/>
        </w:rPr>
        <w:t xml:space="preserve">s. The outcome would be a national coordination and governance structure </w:t>
      </w:r>
      <w:r w:rsidR="00245063" w:rsidRPr="00732965">
        <w:rPr>
          <w:rFonts w:cs="Calibri"/>
          <w:color w:val="000000"/>
          <w:szCs w:val="20"/>
        </w:rPr>
        <w:t xml:space="preserve">(supported by improved policies, legislation, best practices and other relevant tools) </w:t>
      </w:r>
      <w:r w:rsidRPr="00732965">
        <w:rPr>
          <w:rFonts w:cs="Calibri"/>
          <w:color w:val="000000"/>
          <w:szCs w:val="20"/>
        </w:rPr>
        <w:t xml:space="preserve">that promotes an integrated biological </w:t>
      </w:r>
      <w:r w:rsidR="00245063" w:rsidRPr="00732965">
        <w:rPr>
          <w:rFonts w:cs="Calibri"/>
          <w:color w:val="000000"/>
          <w:szCs w:val="20"/>
        </w:rPr>
        <w:t>landscape</w:t>
      </w:r>
      <w:r w:rsidRPr="00732965">
        <w:rPr>
          <w:rFonts w:cs="Calibri"/>
          <w:color w:val="000000"/>
          <w:szCs w:val="20"/>
        </w:rPr>
        <w:t xml:space="preserve"> management approach that takes into cognizance sustainable resource management, biodiversity conservation and biodiversity-friendly socio-economic planning and enforcement</w:t>
      </w:r>
      <w:r w:rsidR="008C272D" w:rsidRPr="00732965">
        <w:rPr>
          <w:rFonts w:cs="Calibri"/>
          <w:color w:val="000000"/>
          <w:szCs w:val="20"/>
        </w:rPr>
        <w:t>.  It will also take into consideration</w:t>
      </w:r>
      <w:r w:rsidRPr="00732965">
        <w:rPr>
          <w:rFonts w:cs="Calibri"/>
          <w:color w:val="000000"/>
          <w:szCs w:val="20"/>
        </w:rPr>
        <w:t xml:space="preserve"> climate change as well as strengthened capacity and skills within </w:t>
      </w:r>
      <w:r w:rsidR="00245063" w:rsidRPr="00732965">
        <w:rPr>
          <w:rFonts w:cs="Calibri"/>
          <w:color w:val="000000"/>
          <w:szCs w:val="20"/>
        </w:rPr>
        <w:t>NEPA</w:t>
      </w:r>
      <w:r w:rsidRPr="00732965">
        <w:rPr>
          <w:rFonts w:cs="Calibri"/>
          <w:color w:val="000000"/>
          <w:szCs w:val="20"/>
        </w:rPr>
        <w:t xml:space="preserve"> and </w:t>
      </w:r>
      <w:r w:rsidR="008C272D" w:rsidRPr="00732965">
        <w:rPr>
          <w:rFonts w:cs="Calibri"/>
          <w:color w:val="000000"/>
          <w:szCs w:val="20"/>
        </w:rPr>
        <w:t xml:space="preserve">national, sectoral, parish institutions, civil society and local communities </w:t>
      </w:r>
      <w:r w:rsidRPr="00732965">
        <w:rPr>
          <w:rFonts w:cs="Calibri"/>
          <w:color w:val="000000"/>
          <w:szCs w:val="20"/>
        </w:rPr>
        <w:t>to facilitate and support the</w:t>
      </w:r>
      <w:r w:rsidR="001F2335" w:rsidRPr="00732965">
        <w:rPr>
          <w:rFonts w:cs="Calibri"/>
          <w:color w:val="000000"/>
          <w:szCs w:val="20"/>
        </w:rPr>
        <w:t>ir</w:t>
      </w:r>
      <w:r w:rsidRPr="00732965">
        <w:rPr>
          <w:rFonts w:cs="Calibri"/>
          <w:color w:val="000000"/>
          <w:szCs w:val="20"/>
        </w:rPr>
        <w:t xml:space="preserve"> ability to balance development and environmental needs at the biological </w:t>
      </w:r>
      <w:r w:rsidR="00245063" w:rsidRPr="00732965">
        <w:rPr>
          <w:rFonts w:cs="Calibri"/>
          <w:color w:val="000000"/>
          <w:szCs w:val="20"/>
        </w:rPr>
        <w:t>landscape</w:t>
      </w:r>
      <w:r w:rsidRPr="00732965">
        <w:rPr>
          <w:rFonts w:cs="Calibri"/>
          <w:color w:val="000000"/>
          <w:szCs w:val="20"/>
        </w:rPr>
        <w:t xml:space="preserve"> level. </w:t>
      </w:r>
    </w:p>
    <w:p w14:paraId="1E2ECDEE" w14:textId="77777777" w:rsidR="0075319A" w:rsidRPr="00732965" w:rsidRDefault="0075319A" w:rsidP="00E32EA1">
      <w:pPr>
        <w:spacing w:after="0"/>
        <w:ind w:left="270"/>
        <w:rPr>
          <w:rFonts w:cs="Calibri"/>
          <w:szCs w:val="20"/>
        </w:rPr>
      </w:pPr>
    </w:p>
    <w:p w14:paraId="049EEE05" w14:textId="77777777" w:rsidR="0075319A" w:rsidRPr="00732965" w:rsidRDefault="0075319A" w:rsidP="00236D12">
      <w:pPr>
        <w:numPr>
          <w:ilvl w:val="0"/>
          <w:numId w:val="32"/>
        </w:numPr>
        <w:spacing w:after="0"/>
        <w:ind w:left="270"/>
        <w:rPr>
          <w:rFonts w:cs="Calibri"/>
          <w:szCs w:val="20"/>
        </w:rPr>
      </w:pPr>
      <w:r w:rsidRPr="00732965">
        <w:rPr>
          <w:rFonts w:cs="Calibri"/>
          <w:szCs w:val="20"/>
        </w:rPr>
        <w:t xml:space="preserve">This Outcome would be achieved through </w:t>
      </w:r>
      <w:r w:rsidR="00475944" w:rsidRPr="00732965">
        <w:rPr>
          <w:rFonts w:cs="Calibri"/>
          <w:szCs w:val="20"/>
        </w:rPr>
        <w:t>five</w:t>
      </w:r>
      <w:r w:rsidRPr="00732965">
        <w:rPr>
          <w:rFonts w:cs="Calibri"/>
          <w:szCs w:val="20"/>
        </w:rPr>
        <w:t xml:space="preserve"> outputs, </w:t>
      </w:r>
      <w:r w:rsidR="00EF13D5" w:rsidRPr="00732965">
        <w:rPr>
          <w:rFonts w:cs="Calibri"/>
          <w:szCs w:val="20"/>
        </w:rPr>
        <w:t xml:space="preserve">building on strong community consultations, </w:t>
      </w:r>
      <w:r w:rsidRPr="00732965">
        <w:rPr>
          <w:rFonts w:cs="Calibri"/>
          <w:szCs w:val="20"/>
        </w:rPr>
        <w:t xml:space="preserve">which will contribute to achieving the overall goal of developing national frameworks </w:t>
      </w:r>
      <w:r w:rsidRPr="00732965">
        <w:rPr>
          <w:rFonts w:cs="Calibri"/>
          <w:color w:val="000000"/>
          <w:szCs w:val="20"/>
        </w:rPr>
        <w:t xml:space="preserve">for integrated </w:t>
      </w:r>
      <w:r w:rsidR="00245063" w:rsidRPr="00732965">
        <w:rPr>
          <w:rFonts w:cs="Calibri"/>
          <w:color w:val="000000"/>
          <w:szCs w:val="20"/>
        </w:rPr>
        <w:t>landscape</w:t>
      </w:r>
      <w:r w:rsidRPr="00732965">
        <w:rPr>
          <w:rFonts w:cs="Calibri"/>
          <w:color w:val="000000"/>
          <w:szCs w:val="20"/>
        </w:rPr>
        <w:t xml:space="preserve"> planning</w:t>
      </w:r>
      <w:r w:rsidR="001F2335" w:rsidRPr="00732965">
        <w:rPr>
          <w:rFonts w:cs="Calibri"/>
          <w:color w:val="000000"/>
          <w:szCs w:val="20"/>
        </w:rPr>
        <w:t xml:space="preserve"> and its</w:t>
      </w:r>
      <w:r w:rsidRPr="00732965">
        <w:rPr>
          <w:rFonts w:cs="Calibri"/>
          <w:color w:val="000000"/>
          <w:szCs w:val="20"/>
        </w:rPr>
        <w:t xml:space="preserve"> management and enforcement in </w:t>
      </w:r>
      <w:r w:rsidR="00245063" w:rsidRPr="00732965">
        <w:rPr>
          <w:rFonts w:cs="Calibri"/>
          <w:color w:val="000000"/>
          <w:szCs w:val="20"/>
        </w:rPr>
        <w:t>Jamaica</w:t>
      </w:r>
      <w:r w:rsidRPr="00732965">
        <w:rPr>
          <w:rFonts w:cs="Calibri"/>
          <w:szCs w:val="20"/>
        </w:rPr>
        <w:t xml:space="preserve"> to conserve biodiversity and in establishing capacity for planning, implementation and monitoring of conservation outcomes and threats. Annex </w:t>
      </w:r>
      <w:r w:rsidR="004A66E6" w:rsidRPr="00732965">
        <w:rPr>
          <w:rFonts w:cs="Calibri"/>
          <w:szCs w:val="20"/>
        </w:rPr>
        <w:t>7</w:t>
      </w:r>
      <w:r w:rsidR="00475944" w:rsidRPr="00732965">
        <w:rPr>
          <w:rFonts w:cs="Calibri"/>
          <w:szCs w:val="20"/>
        </w:rPr>
        <w:t xml:space="preserve"> </w:t>
      </w:r>
      <w:r w:rsidRPr="00732965">
        <w:rPr>
          <w:rFonts w:cs="Calibri"/>
          <w:szCs w:val="20"/>
        </w:rPr>
        <w:t xml:space="preserve">provides a discussion of the objectives and outcomes, and step-by-step guide to the design and implementation of </w:t>
      </w:r>
      <w:r w:rsidR="00245063" w:rsidRPr="00732965">
        <w:rPr>
          <w:rFonts w:cs="Calibri"/>
          <w:szCs w:val="20"/>
        </w:rPr>
        <w:t>an integrated landscape</w:t>
      </w:r>
      <w:r w:rsidRPr="00732965">
        <w:rPr>
          <w:rFonts w:cs="Calibri"/>
          <w:szCs w:val="20"/>
        </w:rPr>
        <w:t xml:space="preserve"> </w:t>
      </w:r>
      <w:r w:rsidR="00245063" w:rsidRPr="00732965">
        <w:rPr>
          <w:rFonts w:cs="Calibri"/>
          <w:szCs w:val="20"/>
        </w:rPr>
        <w:t xml:space="preserve">management </w:t>
      </w:r>
      <w:r w:rsidRPr="00732965">
        <w:rPr>
          <w:rFonts w:cs="Calibri"/>
          <w:szCs w:val="20"/>
        </w:rPr>
        <w:t xml:space="preserve">framework for </w:t>
      </w:r>
      <w:r w:rsidR="00245063" w:rsidRPr="00732965">
        <w:rPr>
          <w:rFonts w:cs="Calibri"/>
          <w:szCs w:val="20"/>
        </w:rPr>
        <w:t>Jamaica</w:t>
      </w:r>
      <w:r w:rsidRPr="00732965">
        <w:rPr>
          <w:rFonts w:cs="Calibri"/>
          <w:szCs w:val="20"/>
        </w:rPr>
        <w:t>.</w:t>
      </w:r>
    </w:p>
    <w:p w14:paraId="601DDF06" w14:textId="77777777" w:rsidR="0075319A" w:rsidRPr="00732965" w:rsidRDefault="0075319A" w:rsidP="0075319A">
      <w:pPr>
        <w:spacing w:after="0"/>
        <w:jc w:val="left"/>
        <w:rPr>
          <w:i/>
          <w:szCs w:val="20"/>
        </w:rPr>
      </w:pPr>
    </w:p>
    <w:p w14:paraId="7501E5A2" w14:textId="77777777" w:rsidR="0075319A" w:rsidRPr="00732965" w:rsidRDefault="0075319A" w:rsidP="0075319A">
      <w:pPr>
        <w:spacing w:after="0"/>
        <w:rPr>
          <w:rFonts w:cs="Calibri"/>
          <w:b/>
          <w:i/>
          <w:szCs w:val="20"/>
        </w:rPr>
      </w:pPr>
      <w:r w:rsidRPr="00732965">
        <w:rPr>
          <w:rFonts w:cs="Calibri"/>
          <w:b/>
          <w:i/>
          <w:szCs w:val="20"/>
        </w:rPr>
        <w:t>Output 1.1:</w:t>
      </w:r>
      <w:r w:rsidRPr="00732965">
        <w:rPr>
          <w:rFonts w:cs="Calibri"/>
          <w:b/>
          <w:i/>
          <w:sz w:val="22"/>
          <w:szCs w:val="22"/>
        </w:rPr>
        <w:t xml:space="preserve"> </w:t>
      </w:r>
      <w:r w:rsidR="00B339FA" w:rsidRPr="00732965">
        <w:rPr>
          <w:rFonts w:cs="Calibri"/>
          <w:b/>
          <w:i/>
          <w:sz w:val="22"/>
          <w:szCs w:val="22"/>
        </w:rPr>
        <w:t xml:space="preserve">Strengthening of existing </w:t>
      </w:r>
      <w:r w:rsidRPr="00732965">
        <w:rPr>
          <w:rFonts w:cs="Calibri"/>
          <w:b/>
          <w:i/>
          <w:szCs w:val="20"/>
        </w:rPr>
        <w:t xml:space="preserve">governance and coordination mechanism established at national level to support dialogue, information flow and decision–making between </w:t>
      </w:r>
      <w:r w:rsidR="00F7256E" w:rsidRPr="00732965">
        <w:rPr>
          <w:rFonts w:cs="Calibri"/>
          <w:b/>
          <w:i/>
          <w:szCs w:val="20"/>
        </w:rPr>
        <w:t xml:space="preserve">national and </w:t>
      </w:r>
      <w:r w:rsidR="00245063" w:rsidRPr="00732965">
        <w:rPr>
          <w:rFonts w:cs="Calibri"/>
          <w:b/>
          <w:i/>
          <w:szCs w:val="20"/>
        </w:rPr>
        <w:t>parish</w:t>
      </w:r>
      <w:r w:rsidRPr="00732965">
        <w:rPr>
          <w:rFonts w:cs="Calibri"/>
          <w:b/>
          <w:i/>
          <w:szCs w:val="20"/>
        </w:rPr>
        <w:t xml:space="preserve"> levels for facilitating integrated planning and management of </w:t>
      </w:r>
      <w:r w:rsidR="00F7256E" w:rsidRPr="00732965">
        <w:rPr>
          <w:rFonts w:cs="Calibri"/>
          <w:b/>
          <w:i/>
          <w:szCs w:val="20"/>
        </w:rPr>
        <w:t>b</w:t>
      </w:r>
      <w:r w:rsidRPr="00732965">
        <w:rPr>
          <w:rFonts w:cs="Calibri"/>
          <w:b/>
          <w:i/>
          <w:szCs w:val="20"/>
        </w:rPr>
        <w:t xml:space="preserve">iological </w:t>
      </w:r>
      <w:r w:rsidR="00245063" w:rsidRPr="00732965">
        <w:rPr>
          <w:rFonts w:cs="Calibri"/>
          <w:b/>
          <w:i/>
          <w:szCs w:val="20"/>
        </w:rPr>
        <w:t>Landscapes</w:t>
      </w:r>
      <w:r w:rsidRPr="00732965">
        <w:rPr>
          <w:rFonts w:cs="Calibri"/>
          <w:b/>
          <w:i/>
          <w:szCs w:val="20"/>
        </w:rPr>
        <w:t xml:space="preserve"> </w:t>
      </w:r>
    </w:p>
    <w:p w14:paraId="64D36CBD" w14:textId="77777777" w:rsidR="0075319A" w:rsidRPr="00732965" w:rsidRDefault="0075319A" w:rsidP="0075319A">
      <w:pPr>
        <w:spacing w:after="0"/>
        <w:jc w:val="left"/>
        <w:rPr>
          <w:i/>
          <w:szCs w:val="20"/>
        </w:rPr>
      </w:pPr>
    </w:p>
    <w:p w14:paraId="1DFF764A" w14:textId="77777777" w:rsidR="0075319A" w:rsidRPr="00732965" w:rsidRDefault="0075319A" w:rsidP="00236D12">
      <w:pPr>
        <w:numPr>
          <w:ilvl w:val="0"/>
          <w:numId w:val="33"/>
        </w:numPr>
        <w:spacing w:after="0"/>
        <w:ind w:left="270"/>
        <w:rPr>
          <w:rFonts w:cs="Calibri"/>
          <w:color w:val="000000"/>
          <w:szCs w:val="20"/>
        </w:rPr>
      </w:pPr>
      <w:r w:rsidRPr="00732965">
        <w:rPr>
          <w:rFonts w:cs="Calibri"/>
          <w:szCs w:val="20"/>
        </w:rPr>
        <w:t xml:space="preserve">Under this output, the Project will support the </w:t>
      </w:r>
      <w:r w:rsidR="00BF78C4" w:rsidRPr="00732965">
        <w:rPr>
          <w:rFonts w:cs="Calibri"/>
          <w:szCs w:val="20"/>
        </w:rPr>
        <w:t xml:space="preserve">strengthening of an appropriate existing </w:t>
      </w:r>
      <w:r w:rsidRPr="00732965">
        <w:rPr>
          <w:rFonts w:cs="Calibri"/>
          <w:color w:val="000000"/>
          <w:szCs w:val="20"/>
        </w:rPr>
        <w:t xml:space="preserve">national coordination and multi-sector planning platform for biological </w:t>
      </w:r>
      <w:r w:rsidR="00102EB9" w:rsidRPr="00732965">
        <w:rPr>
          <w:rFonts w:cs="Calibri"/>
          <w:color w:val="000000"/>
          <w:szCs w:val="20"/>
        </w:rPr>
        <w:t>landscapes</w:t>
      </w:r>
      <w:r w:rsidR="00CB01AE" w:rsidRPr="00732965">
        <w:rPr>
          <w:rFonts w:cs="Calibri"/>
          <w:color w:val="000000"/>
          <w:szCs w:val="20"/>
        </w:rPr>
        <w:t xml:space="preserve">.  The intent </w:t>
      </w:r>
      <w:r w:rsidR="00D525E4" w:rsidRPr="00732965">
        <w:rPr>
          <w:rFonts w:cs="Calibri"/>
          <w:color w:val="000000"/>
          <w:szCs w:val="20"/>
        </w:rPr>
        <w:t xml:space="preserve">is to create a </w:t>
      </w:r>
      <w:r w:rsidR="00CB01AE" w:rsidRPr="00732965">
        <w:rPr>
          <w:rFonts w:cs="Calibri"/>
          <w:color w:val="000000"/>
          <w:szCs w:val="20"/>
        </w:rPr>
        <w:t>coordination mechanism is</w:t>
      </w:r>
      <w:r w:rsidRPr="00732965">
        <w:rPr>
          <w:rFonts w:cs="Calibri"/>
          <w:color w:val="000000"/>
          <w:szCs w:val="20"/>
        </w:rPr>
        <w:t xml:space="preserve"> to facilitate engagement, transparency and coordination among key decision-makers, </w:t>
      </w:r>
      <w:r w:rsidR="00CB01AE" w:rsidRPr="00732965">
        <w:rPr>
          <w:rFonts w:cs="Calibri"/>
          <w:color w:val="000000"/>
          <w:szCs w:val="20"/>
        </w:rPr>
        <w:t xml:space="preserve">different </w:t>
      </w:r>
      <w:r w:rsidRPr="00732965">
        <w:rPr>
          <w:rFonts w:cs="Calibri"/>
          <w:color w:val="000000"/>
          <w:szCs w:val="20"/>
        </w:rPr>
        <w:t>sector</w:t>
      </w:r>
      <w:r w:rsidR="00CB01AE" w:rsidRPr="00732965">
        <w:rPr>
          <w:rFonts w:cs="Calibri"/>
          <w:color w:val="000000"/>
          <w:szCs w:val="20"/>
        </w:rPr>
        <w:t xml:space="preserve"> institutions, parish administrations, </w:t>
      </w:r>
      <w:r w:rsidR="00450005" w:rsidRPr="00732965">
        <w:rPr>
          <w:rFonts w:cs="Calibri"/>
          <w:color w:val="000000"/>
          <w:szCs w:val="20"/>
        </w:rPr>
        <w:t>Civil Society Organizations (</w:t>
      </w:r>
      <w:r w:rsidR="00CB01AE" w:rsidRPr="00732965">
        <w:rPr>
          <w:rFonts w:cs="Calibri"/>
          <w:color w:val="000000"/>
          <w:szCs w:val="20"/>
        </w:rPr>
        <w:t>CSOs</w:t>
      </w:r>
      <w:r w:rsidR="00450005" w:rsidRPr="00732965">
        <w:rPr>
          <w:rFonts w:cs="Calibri"/>
          <w:color w:val="000000"/>
          <w:szCs w:val="20"/>
        </w:rPr>
        <w:t>)</w:t>
      </w:r>
      <w:r w:rsidRPr="00732965">
        <w:rPr>
          <w:rFonts w:cs="Calibri"/>
          <w:color w:val="000000"/>
          <w:szCs w:val="20"/>
        </w:rPr>
        <w:t xml:space="preserve"> and </w:t>
      </w:r>
      <w:r w:rsidR="00CB01AE" w:rsidRPr="00732965">
        <w:rPr>
          <w:rFonts w:cs="Calibri"/>
          <w:color w:val="000000"/>
          <w:szCs w:val="20"/>
        </w:rPr>
        <w:t xml:space="preserve">other </w:t>
      </w:r>
      <w:r w:rsidRPr="00732965">
        <w:rPr>
          <w:rFonts w:cs="Calibri"/>
          <w:color w:val="000000"/>
          <w:szCs w:val="20"/>
        </w:rPr>
        <w:t xml:space="preserve">stakeholders towards strengthening </w:t>
      </w:r>
      <w:r w:rsidR="00CB01AE" w:rsidRPr="00732965">
        <w:rPr>
          <w:rFonts w:cs="Calibri"/>
          <w:color w:val="000000"/>
          <w:szCs w:val="20"/>
        </w:rPr>
        <w:t xml:space="preserve">integrated </w:t>
      </w:r>
      <w:r w:rsidRPr="00732965">
        <w:rPr>
          <w:rFonts w:cs="Calibri"/>
          <w:color w:val="000000"/>
          <w:szCs w:val="20"/>
        </w:rPr>
        <w:t xml:space="preserve">planning and management of biological </w:t>
      </w:r>
      <w:r w:rsidR="00102EB9" w:rsidRPr="00732965">
        <w:rPr>
          <w:rFonts w:cs="Calibri"/>
          <w:color w:val="000000"/>
          <w:szCs w:val="20"/>
        </w:rPr>
        <w:t>landscape</w:t>
      </w:r>
      <w:r w:rsidRPr="00732965">
        <w:rPr>
          <w:rFonts w:cs="Calibri"/>
          <w:color w:val="000000"/>
          <w:szCs w:val="20"/>
        </w:rPr>
        <w:t xml:space="preserve">s. </w:t>
      </w:r>
      <w:r w:rsidR="00BF78C4" w:rsidRPr="00732965">
        <w:rPr>
          <w:rFonts w:cs="Calibri"/>
          <w:color w:val="000000"/>
          <w:szCs w:val="20"/>
        </w:rPr>
        <w:t>This might include, extending existing mandates and membership of an existing coordination structure</w:t>
      </w:r>
      <w:r w:rsidR="00362D04" w:rsidRPr="00732965">
        <w:rPr>
          <w:rFonts w:cs="Calibri"/>
          <w:color w:val="000000"/>
          <w:szCs w:val="20"/>
        </w:rPr>
        <w:t xml:space="preserve"> to cover planning and management of biological landscapes</w:t>
      </w:r>
      <w:r w:rsidR="00BF78C4" w:rsidRPr="00732965">
        <w:rPr>
          <w:rFonts w:cs="Calibri"/>
          <w:color w:val="000000"/>
          <w:szCs w:val="20"/>
        </w:rPr>
        <w:t xml:space="preserve">. </w:t>
      </w:r>
      <w:r w:rsidRPr="00732965">
        <w:rPr>
          <w:rFonts w:cs="Calibri"/>
          <w:color w:val="000000"/>
          <w:szCs w:val="20"/>
        </w:rPr>
        <w:t xml:space="preserve">The coordination mechanism will </w:t>
      </w:r>
      <w:r w:rsidR="00CB01AE" w:rsidRPr="00732965">
        <w:rPr>
          <w:rFonts w:cs="Calibri"/>
          <w:color w:val="000000"/>
          <w:szCs w:val="20"/>
        </w:rPr>
        <w:t>provide guidance in relation to the following</w:t>
      </w:r>
      <w:r w:rsidRPr="00732965">
        <w:rPr>
          <w:rFonts w:cs="Calibri"/>
          <w:color w:val="000000"/>
          <w:szCs w:val="20"/>
        </w:rPr>
        <w:t>:</w:t>
      </w:r>
    </w:p>
    <w:p w14:paraId="6C69B060" w14:textId="77777777" w:rsidR="001F1C7E" w:rsidRPr="00732965" w:rsidRDefault="001F1C7E" w:rsidP="0075319A">
      <w:pPr>
        <w:spacing w:after="0"/>
        <w:rPr>
          <w:rFonts w:cs="Calibri"/>
          <w:color w:val="000000"/>
          <w:szCs w:val="20"/>
        </w:rPr>
      </w:pPr>
    </w:p>
    <w:p w14:paraId="2DA03542" w14:textId="77777777" w:rsidR="0075319A" w:rsidRPr="00732965" w:rsidRDefault="008B0501" w:rsidP="00236D12">
      <w:pPr>
        <w:numPr>
          <w:ilvl w:val="0"/>
          <w:numId w:val="51"/>
        </w:numPr>
        <w:spacing w:before="60" w:after="0"/>
        <w:ind w:hanging="450"/>
        <w:rPr>
          <w:rFonts w:cs="Calibri"/>
          <w:color w:val="000000"/>
          <w:szCs w:val="20"/>
        </w:rPr>
      </w:pPr>
      <w:r w:rsidRPr="00732965">
        <w:rPr>
          <w:rFonts w:cs="Calibri"/>
          <w:b/>
          <w:color w:val="000000"/>
          <w:szCs w:val="20"/>
        </w:rPr>
        <w:t xml:space="preserve">Conduct assessments </w:t>
      </w:r>
      <w:r w:rsidR="00CB01AE" w:rsidRPr="00732965">
        <w:rPr>
          <w:rFonts w:cs="Calibri"/>
          <w:b/>
          <w:color w:val="000000"/>
          <w:szCs w:val="20"/>
        </w:rPr>
        <w:t>on</w:t>
      </w:r>
      <w:r w:rsidR="00753292" w:rsidRPr="00732965">
        <w:rPr>
          <w:rFonts w:cs="Calibri"/>
          <w:b/>
          <w:color w:val="000000"/>
          <w:szCs w:val="20"/>
        </w:rPr>
        <w:t xml:space="preserve"> gaps and opportunities for strengthening </w:t>
      </w:r>
      <w:r w:rsidR="0075319A" w:rsidRPr="00732965">
        <w:rPr>
          <w:rFonts w:cs="Calibri"/>
          <w:b/>
          <w:color w:val="000000"/>
          <w:szCs w:val="20"/>
        </w:rPr>
        <w:t>existing policy, regulatory and institutional arrangements</w:t>
      </w:r>
      <w:r w:rsidR="0075319A" w:rsidRPr="00732965">
        <w:rPr>
          <w:rFonts w:cs="Calibri"/>
          <w:color w:val="000000"/>
          <w:szCs w:val="20"/>
        </w:rPr>
        <w:t xml:space="preserve"> for planning and management within the biological </w:t>
      </w:r>
      <w:r w:rsidR="00102EB9" w:rsidRPr="00732965">
        <w:rPr>
          <w:rFonts w:cs="Calibri"/>
          <w:color w:val="000000"/>
          <w:szCs w:val="20"/>
        </w:rPr>
        <w:t>landscape</w:t>
      </w:r>
      <w:r w:rsidR="0075319A" w:rsidRPr="00732965">
        <w:rPr>
          <w:rFonts w:cs="Calibri"/>
          <w:color w:val="000000"/>
          <w:szCs w:val="20"/>
        </w:rPr>
        <w:t xml:space="preserve">s </w:t>
      </w:r>
      <w:r w:rsidR="0075319A" w:rsidRPr="00732965">
        <w:rPr>
          <w:rFonts w:cs="Calibri"/>
          <w:color w:val="000000"/>
          <w:szCs w:val="20"/>
        </w:rPr>
        <w:lastRenderedPageBreak/>
        <w:t xml:space="preserve">with the intent of improving and enhancing the mainstreaming of </w:t>
      </w:r>
      <w:r w:rsidR="00753292" w:rsidRPr="00732965">
        <w:rPr>
          <w:rFonts w:cs="Calibri"/>
          <w:color w:val="000000"/>
          <w:szCs w:val="20"/>
        </w:rPr>
        <w:t xml:space="preserve">gender responsive </w:t>
      </w:r>
      <w:r w:rsidR="0075319A" w:rsidRPr="00732965">
        <w:rPr>
          <w:rFonts w:cs="Calibri"/>
          <w:color w:val="000000"/>
          <w:szCs w:val="20"/>
        </w:rPr>
        <w:t xml:space="preserve">biodiversity conservation into </w:t>
      </w:r>
      <w:r w:rsidR="00102EB9" w:rsidRPr="00732965">
        <w:rPr>
          <w:rFonts w:cs="Calibri"/>
          <w:color w:val="000000"/>
          <w:szCs w:val="20"/>
        </w:rPr>
        <w:t xml:space="preserve">national, sectoral and parish </w:t>
      </w:r>
      <w:r w:rsidR="00037005" w:rsidRPr="00732965">
        <w:rPr>
          <w:rFonts w:cs="Calibri"/>
          <w:color w:val="000000"/>
          <w:szCs w:val="20"/>
        </w:rPr>
        <w:t>planning</w:t>
      </w:r>
      <w:r w:rsidR="0075319A" w:rsidRPr="00732965">
        <w:rPr>
          <w:rFonts w:cs="Calibri"/>
          <w:color w:val="000000"/>
          <w:szCs w:val="20"/>
        </w:rPr>
        <w:t xml:space="preserve">; </w:t>
      </w:r>
    </w:p>
    <w:p w14:paraId="7627EB7B" w14:textId="77777777" w:rsidR="0075319A" w:rsidRPr="00732965" w:rsidRDefault="008B0501" w:rsidP="00236D12">
      <w:pPr>
        <w:numPr>
          <w:ilvl w:val="0"/>
          <w:numId w:val="51"/>
        </w:numPr>
        <w:spacing w:before="60" w:after="0"/>
        <w:ind w:hanging="450"/>
        <w:rPr>
          <w:rFonts w:cs="Calibri"/>
          <w:color w:val="000000"/>
          <w:szCs w:val="20"/>
        </w:rPr>
      </w:pPr>
      <w:r w:rsidRPr="00732965">
        <w:rPr>
          <w:rFonts w:cs="Calibri"/>
          <w:b/>
          <w:color w:val="000000"/>
          <w:szCs w:val="20"/>
        </w:rPr>
        <w:t>Develop recommendations</w:t>
      </w:r>
      <w:r w:rsidR="00753292" w:rsidRPr="00732965">
        <w:rPr>
          <w:rFonts w:cs="Calibri"/>
          <w:b/>
          <w:color w:val="000000"/>
          <w:szCs w:val="20"/>
        </w:rPr>
        <w:t xml:space="preserve"> on </w:t>
      </w:r>
      <w:r w:rsidR="0075319A" w:rsidRPr="00732965">
        <w:rPr>
          <w:rFonts w:cs="Calibri"/>
          <w:b/>
          <w:color w:val="000000"/>
          <w:szCs w:val="20"/>
        </w:rPr>
        <w:t>roles and responsibilities</w:t>
      </w:r>
      <w:r w:rsidR="0075319A" w:rsidRPr="00732965">
        <w:rPr>
          <w:rFonts w:cs="Calibri"/>
          <w:color w:val="000000"/>
          <w:szCs w:val="20"/>
        </w:rPr>
        <w:t xml:space="preserve"> of different stakeholders in management of biological </w:t>
      </w:r>
      <w:r w:rsidR="00102EB9" w:rsidRPr="00732965">
        <w:rPr>
          <w:rFonts w:cs="Calibri"/>
          <w:color w:val="000000"/>
          <w:szCs w:val="20"/>
        </w:rPr>
        <w:t>landscape</w:t>
      </w:r>
      <w:r w:rsidR="0075319A" w:rsidRPr="00732965">
        <w:rPr>
          <w:rFonts w:cs="Calibri"/>
          <w:color w:val="000000"/>
          <w:szCs w:val="20"/>
        </w:rPr>
        <w:t>;</w:t>
      </w:r>
      <w:r w:rsidR="0075319A" w:rsidRPr="00732965">
        <w:rPr>
          <w:rFonts w:cs="Calibri"/>
          <w:b/>
          <w:color w:val="000000"/>
          <w:szCs w:val="20"/>
        </w:rPr>
        <w:t xml:space="preserve"> </w:t>
      </w:r>
    </w:p>
    <w:p w14:paraId="7481CAF6" w14:textId="77777777" w:rsidR="0075319A" w:rsidRPr="00732965" w:rsidRDefault="00753292" w:rsidP="00236D12">
      <w:pPr>
        <w:numPr>
          <w:ilvl w:val="0"/>
          <w:numId w:val="51"/>
        </w:numPr>
        <w:spacing w:before="60" w:after="0"/>
        <w:ind w:hanging="450"/>
        <w:rPr>
          <w:rFonts w:cs="Calibri"/>
          <w:color w:val="000000"/>
          <w:szCs w:val="20"/>
        </w:rPr>
      </w:pPr>
      <w:r w:rsidRPr="00732965">
        <w:rPr>
          <w:rFonts w:cs="Calibri"/>
          <w:b/>
          <w:color w:val="000000"/>
          <w:szCs w:val="20"/>
        </w:rPr>
        <w:t xml:space="preserve">Facilitate a </w:t>
      </w:r>
      <w:r w:rsidR="0075319A" w:rsidRPr="00732965">
        <w:rPr>
          <w:rFonts w:cs="Calibri"/>
          <w:b/>
          <w:color w:val="000000"/>
          <w:szCs w:val="20"/>
        </w:rPr>
        <w:t>Government decision</w:t>
      </w:r>
      <w:r w:rsidR="0075319A" w:rsidRPr="00732965">
        <w:rPr>
          <w:rFonts w:cs="Calibri"/>
          <w:color w:val="000000"/>
          <w:szCs w:val="20"/>
        </w:rPr>
        <w:t xml:space="preserve"> on </w:t>
      </w:r>
      <w:r w:rsidR="008B64E2" w:rsidRPr="00732965">
        <w:rPr>
          <w:rFonts w:cs="Calibri"/>
          <w:color w:val="000000"/>
          <w:szCs w:val="20"/>
        </w:rPr>
        <w:t xml:space="preserve">a </w:t>
      </w:r>
      <w:r w:rsidR="0075319A" w:rsidRPr="00732965">
        <w:rPr>
          <w:rFonts w:cs="Calibri"/>
          <w:color w:val="000000"/>
          <w:szCs w:val="20"/>
        </w:rPr>
        <w:t>National Coordina</w:t>
      </w:r>
      <w:r w:rsidR="00102EB9" w:rsidRPr="00732965">
        <w:rPr>
          <w:rFonts w:cs="Calibri"/>
          <w:color w:val="000000"/>
          <w:szCs w:val="20"/>
        </w:rPr>
        <w:t xml:space="preserve">tion and Governance Mechanism </w:t>
      </w:r>
      <w:r w:rsidR="0075319A" w:rsidRPr="00732965">
        <w:rPr>
          <w:rFonts w:cs="Calibri"/>
          <w:color w:val="000000"/>
          <w:szCs w:val="20"/>
        </w:rPr>
        <w:t xml:space="preserve">for biological </w:t>
      </w:r>
      <w:r w:rsidR="00102EB9" w:rsidRPr="00732965">
        <w:rPr>
          <w:rFonts w:cs="Calibri"/>
          <w:color w:val="000000"/>
          <w:szCs w:val="20"/>
        </w:rPr>
        <w:t>landscapes in Jamaica</w:t>
      </w:r>
      <w:r w:rsidR="0075319A" w:rsidRPr="00732965">
        <w:rPr>
          <w:rFonts w:cs="Calibri"/>
          <w:color w:val="000000"/>
          <w:szCs w:val="20"/>
        </w:rPr>
        <w:t>;</w:t>
      </w:r>
    </w:p>
    <w:p w14:paraId="3254342E" w14:textId="77777777" w:rsidR="008B64E2" w:rsidRPr="00732965" w:rsidRDefault="00CB01AE" w:rsidP="00236D12">
      <w:pPr>
        <w:numPr>
          <w:ilvl w:val="0"/>
          <w:numId w:val="51"/>
        </w:numPr>
        <w:spacing w:before="60" w:after="0"/>
        <w:ind w:hanging="450"/>
        <w:rPr>
          <w:rFonts w:cs="Calibri"/>
          <w:color w:val="000000"/>
          <w:szCs w:val="20"/>
        </w:rPr>
      </w:pPr>
      <w:r w:rsidRPr="00732965">
        <w:rPr>
          <w:rFonts w:cs="Calibri"/>
          <w:b/>
          <w:color w:val="000000"/>
          <w:szCs w:val="20"/>
        </w:rPr>
        <w:t>Facilitate and support</w:t>
      </w:r>
      <w:r w:rsidR="00753292" w:rsidRPr="00732965">
        <w:rPr>
          <w:rFonts w:cs="Calibri"/>
          <w:b/>
          <w:color w:val="000000"/>
          <w:szCs w:val="20"/>
        </w:rPr>
        <w:t xml:space="preserve"> the assessment of </w:t>
      </w:r>
      <w:r w:rsidR="008B64E2" w:rsidRPr="00732965">
        <w:rPr>
          <w:rFonts w:cs="Calibri"/>
          <w:b/>
          <w:color w:val="000000"/>
          <w:szCs w:val="20"/>
        </w:rPr>
        <w:t xml:space="preserve">the </w:t>
      </w:r>
      <w:r w:rsidR="0044543A" w:rsidRPr="00732965">
        <w:rPr>
          <w:rFonts w:cs="Calibri"/>
          <w:b/>
          <w:color w:val="000000"/>
          <w:szCs w:val="20"/>
        </w:rPr>
        <w:t xml:space="preserve">effectiveness of </w:t>
      </w:r>
      <w:r w:rsidR="008B64E2" w:rsidRPr="00732965">
        <w:rPr>
          <w:rFonts w:cs="Calibri"/>
          <w:b/>
          <w:color w:val="000000"/>
          <w:szCs w:val="20"/>
        </w:rPr>
        <w:t xml:space="preserve">policy, planning and decision-making process at all levels (including cabinet level) </w:t>
      </w:r>
      <w:r w:rsidR="008B64E2" w:rsidRPr="00732965">
        <w:rPr>
          <w:rFonts w:cs="Calibri"/>
          <w:color w:val="000000"/>
          <w:szCs w:val="20"/>
        </w:rPr>
        <w:t xml:space="preserve">including the integration of National Spatial Plan, Settlement Strategy   Strategic Environmental Assessments, (SEAs), Strategic Environmental </w:t>
      </w:r>
      <w:r w:rsidR="00D525E4" w:rsidRPr="00732965">
        <w:rPr>
          <w:rFonts w:cs="Calibri"/>
          <w:color w:val="000000"/>
          <w:szCs w:val="20"/>
        </w:rPr>
        <w:t xml:space="preserve">Impact </w:t>
      </w:r>
      <w:r w:rsidR="008B64E2" w:rsidRPr="00732965">
        <w:rPr>
          <w:rFonts w:cs="Calibri"/>
          <w:color w:val="000000"/>
          <w:szCs w:val="20"/>
        </w:rPr>
        <w:t>Assessments</w:t>
      </w:r>
      <w:r w:rsidR="00D525E4" w:rsidRPr="00732965">
        <w:rPr>
          <w:rFonts w:cs="Calibri"/>
          <w:color w:val="000000"/>
          <w:szCs w:val="20"/>
        </w:rPr>
        <w:t xml:space="preserve"> (SEIAs) and</w:t>
      </w:r>
      <w:r w:rsidR="008B64E2" w:rsidRPr="00732965">
        <w:rPr>
          <w:rFonts w:cs="Calibri"/>
          <w:color w:val="000000"/>
          <w:szCs w:val="20"/>
        </w:rPr>
        <w:t xml:space="preserve"> Development Orders in relation to decision-making by </w:t>
      </w:r>
      <w:r w:rsidR="00450005" w:rsidRPr="00732965">
        <w:rPr>
          <w:rFonts w:cs="Calibri"/>
          <w:color w:val="000000"/>
          <w:szCs w:val="20"/>
        </w:rPr>
        <w:t>National Resources Conservation Authority (</w:t>
      </w:r>
      <w:r w:rsidR="008B64E2" w:rsidRPr="00732965">
        <w:rPr>
          <w:rFonts w:cs="Calibri"/>
          <w:color w:val="000000"/>
          <w:szCs w:val="20"/>
        </w:rPr>
        <w:t>NRCA</w:t>
      </w:r>
      <w:r w:rsidR="00450005" w:rsidRPr="00732965">
        <w:rPr>
          <w:rFonts w:cs="Calibri"/>
          <w:color w:val="000000"/>
          <w:szCs w:val="20"/>
        </w:rPr>
        <w:t>)</w:t>
      </w:r>
      <w:r w:rsidR="008B64E2" w:rsidRPr="00732965">
        <w:rPr>
          <w:rFonts w:cs="Calibri"/>
          <w:color w:val="000000"/>
          <w:szCs w:val="20"/>
        </w:rPr>
        <w:t xml:space="preserve"> and Municipal Co</w:t>
      </w:r>
      <w:r w:rsidR="00D525E4" w:rsidRPr="00732965">
        <w:rPr>
          <w:rFonts w:cs="Calibri"/>
          <w:color w:val="000000"/>
          <w:szCs w:val="20"/>
        </w:rPr>
        <w:t>rporations</w:t>
      </w:r>
      <w:r w:rsidR="008B64E2" w:rsidRPr="00732965">
        <w:rPr>
          <w:rFonts w:cs="Calibri"/>
          <w:b/>
          <w:color w:val="000000"/>
          <w:szCs w:val="20"/>
        </w:rPr>
        <w:t xml:space="preserve"> </w:t>
      </w:r>
      <w:r w:rsidR="008B64E2" w:rsidRPr="00732965">
        <w:rPr>
          <w:rFonts w:cs="Calibri"/>
          <w:color w:val="000000"/>
          <w:szCs w:val="20"/>
        </w:rPr>
        <w:t>in supporting enhanced and gender-neutral biodiversity conservation and sustainable developments and put in place measures to address issues, including how Local Sustainable Development Plans and protected area plans can be coordinated with Development Orders and protected area management plans;</w:t>
      </w:r>
    </w:p>
    <w:p w14:paraId="6362A971" w14:textId="77777777" w:rsidR="0075319A" w:rsidRPr="00732965" w:rsidRDefault="00037005" w:rsidP="00236D12">
      <w:pPr>
        <w:numPr>
          <w:ilvl w:val="0"/>
          <w:numId w:val="51"/>
        </w:numPr>
        <w:spacing w:before="60" w:after="0"/>
        <w:ind w:hanging="450"/>
        <w:rPr>
          <w:rFonts w:cs="Calibri"/>
          <w:color w:val="000000"/>
          <w:szCs w:val="20"/>
        </w:rPr>
      </w:pPr>
      <w:r w:rsidRPr="00732965">
        <w:rPr>
          <w:rFonts w:cs="Calibri"/>
          <w:b/>
          <w:color w:val="000000"/>
          <w:szCs w:val="20"/>
        </w:rPr>
        <w:t>Support programs for</w:t>
      </w:r>
      <w:r w:rsidR="0075319A" w:rsidRPr="00732965">
        <w:rPr>
          <w:rFonts w:cs="Calibri"/>
          <w:b/>
          <w:color w:val="000000"/>
          <w:szCs w:val="20"/>
        </w:rPr>
        <w:t xml:space="preserve"> strengthening capacity of </w:t>
      </w:r>
      <w:r w:rsidR="00102EB9" w:rsidRPr="00732965">
        <w:rPr>
          <w:rFonts w:cs="Calibri"/>
          <w:b/>
          <w:color w:val="000000"/>
          <w:szCs w:val="20"/>
        </w:rPr>
        <w:t>N</w:t>
      </w:r>
      <w:r w:rsidR="00450005" w:rsidRPr="00732965">
        <w:rPr>
          <w:rFonts w:cs="Calibri"/>
          <w:b/>
          <w:color w:val="000000"/>
          <w:szCs w:val="20"/>
        </w:rPr>
        <w:t>ational Environment and Planning Agency (N</w:t>
      </w:r>
      <w:r w:rsidR="00102EB9" w:rsidRPr="00732965">
        <w:rPr>
          <w:rFonts w:cs="Calibri"/>
          <w:b/>
          <w:color w:val="000000"/>
          <w:szCs w:val="20"/>
        </w:rPr>
        <w:t>EPA</w:t>
      </w:r>
      <w:r w:rsidR="00450005" w:rsidRPr="00732965">
        <w:rPr>
          <w:rFonts w:cs="Calibri"/>
          <w:b/>
          <w:color w:val="000000"/>
          <w:szCs w:val="20"/>
        </w:rPr>
        <w:t>)</w:t>
      </w:r>
      <w:r w:rsidR="00753292" w:rsidRPr="00732965">
        <w:rPr>
          <w:rFonts w:cs="Calibri"/>
          <w:b/>
          <w:color w:val="000000"/>
          <w:szCs w:val="20"/>
        </w:rPr>
        <w:t xml:space="preserve">, Forestry Department, </w:t>
      </w:r>
      <w:r w:rsidR="00D525E4" w:rsidRPr="00732965">
        <w:rPr>
          <w:rFonts w:cs="Calibri"/>
          <w:b/>
          <w:color w:val="000000"/>
          <w:szCs w:val="20"/>
        </w:rPr>
        <w:t xml:space="preserve">and </w:t>
      </w:r>
      <w:r w:rsidR="002D2513" w:rsidRPr="00732965">
        <w:rPr>
          <w:rFonts w:cs="Calibri"/>
          <w:b/>
          <w:color w:val="000000"/>
          <w:szCs w:val="20"/>
        </w:rPr>
        <w:t>all entities that manage protected areas – Fisheries Division and Jamaica Nationa</w:t>
      </w:r>
      <w:r w:rsidR="007D308B" w:rsidRPr="00732965">
        <w:rPr>
          <w:rFonts w:cs="Calibri"/>
          <w:b/>
          <w:color w:val="000000"/>
          <w:szCs w:val="20"/>
        </w:rPr>
        <w:t xml:space="preserve">l Heritage Trust, and the IOJ, and the </w:t>
      </w:r>
      <w:r w:rsidR="00450005" w:rsidRPr="00732965">
        <w:rPr>
          <w:rFonts w:cs="Calibri"/>
          <w:b/>
          <w:color w:val="000000"/>
          <w:szCs w:val="20"/>
        </w:rPr>
        <w:t>Rural Agriculture Development Authority (</w:t>
      </w:r>
      <w:r w:rsidR="00753292" w:rsidRPr="00732965">
        <w:rPr>
          <w:rFonts w:cs="Calibri"/>
          <w:b/>
          <w:color w:val="000000"/>
          <w:szCs w:val="20"/>
        </w:rPr>
        <w:t>RADA</w:t>
      </w:r>
      <w:r w:rsidR="00450005" w:rsidRPr="00732965">
        <w:rPr>
          <w:rFonts w:cs="Calibri"/>
          <w:b/>
          <w:color w:val="000000"/>
          <w:szCs w:val="20"/>
        </w:rPr>
        <w:t>)</w:t>
      </w:r>
      <w:r w:rsidR="00753292" w:rsidRPr="00732965">
        <w:rPr>
          <w:rFonts w:cs="Calibri"/>
          <w:b/>
          <w:color w:val="000000"/>
          <w:szCs w:val="20"/>
        </w:rPr>
        <w:t xml:space="preserve"> and other relevant agencies and institutions </w:t>
      </w:r>
      <w:r w:rsidR="00D525E4" w:rsidRPr="00732965">
        <w:rPr>
          <w:rFonts w:cs="Calibri"/>
          <w:b/>
          <w:color w:val="000000"/>
          <w:szCs w:val="20"/>
        </w:rPr>
        <w:t xml:space="preserve">(including NGOs) </w:t>
      </w:r>
      <w:r w:rsidR="0075319A" w:rsidRPr="00732965">
        <w:rPr>
          <w:rFonts w:cs="Calibri"/>
          <w:color w:val="000000"/>
          <w:szCs w:val="20"/>
        </w:rPr>
        <w:t xml:space="preserve">for </w:t>
      </w:r>
      <w:r w:rsidRPr="00732965">
        <w:rPr>
          <w:rFonts w:cs="Calibri"/>
          <w:color w:val="000000"/>
          <w:szCs w:val="20"/>
        </w:rPr>
        <w:t xml:space="preserve">integrated </w:t>
      </w:r>
      <w:r w:rsidR="00D64E30" w:rsidRPr="00732965">
        <w:rPr>
          <w:rFonts w:cs="Calibri"/>
          <w:color w:val="000000"/>
          <w:szCs w:val="20"/>
        </w:rPr>
        <w:t xml:space="preserve">gender responsive </w:t>
      </w:r>
      <w:r w:rsidR="0075319A" w:rsidRPr="00732965">
        <w:rPr>
          <w:rFonts w:cs="Calibri"/>
          <w:color w:val="000000"/>
          <w:szCs w:val="20"/>
        </w:rPr>
        <w:t xml:space="preserve">planning and </w:t>
      </w:r>
      <w:r w:rsidR="00395BED" w:rsidRPr="00732965">
        <w:rPr>
          <w:rFonts w:cs="Calibri"/>
          <w:color w:val="000000"/>
          <w:szCs w:val="20"/>
        </w:rPr>
        <w:t xml:space="preserve">adaptive </w:t>
      </w:r>
      <w:r w:rsidR="0075319A" w:rsidRPr="00732965">
        <w:rPr>
          <w:rFonts w:cs="Calibri"/>
          <w:color w:val="000000"/>
          <w:szCs w:val="20"/>
        </w:rPr>
        <w:t>management</w:t>
      </w:r>
      <w:r w:rsidR="00395BED" w:rsidRPr="00732965">
        <w:rPr>
          <w:rFonts w:cs="Calibri"/>
          <w:color w:val="000000"/>
          <w:szCs w:val="20"/>
        </w:rPr>
        <w:t>, protected area management and monitoring</w:t>
      </w:r>
      <w:r w:rsidR="0075319A" w:rsidRPr="00732965">
        <w:rPr>
          <w:rFonts w:cs="Calibri"/>
          <w:color w:val="000000"/>
          <w:szCs w:val="20"/>
        </w:rPr>
        <w:t xml:space="preserve"> of biological </w:t>
      </w:r>
      <w:r w:rsidR="00102EB9" w:rsidRPr="00732965">
        <w:rPr>
          <w:rFonts w:cs="Calibri"/>
          <w:color w:val="000000"/>
          <w:szCs w:val="20"/>
        </w:rPr>
        <w:t>landscapes</w:t>
      </w:r>
      <w:r w:rsidR="0075319A" w:rsidRPr="00732965">
        <w:rPr>
          <w:rFonts w:cs="Calibri"/>
          <w:color w:val="000000"/>
          <w:szCs w:val="20"/>
        </w:rPr>
        <w:t xml:space="preserve">; </w:t>
      </w:r>
    </w:p>
    <w:p w14:paraId="5B0B40FF" w14:textId="77777777" w:rsidR="0075319A" w:rsidRPr="00732965" w:rsidRDefault="0075319A" w:rsidP="00236D12">
      <w:pPr>
        <w:numPr>
          <w:ilvl w:val="0"/>
          <w:numId w:val="51"/>
        </w:numPr>
        <w:spacing w:before="60" w:after="0"/>
        <w:ind w:hanging="450"/>
        <w:rPr>
          <w:rFonts w:cs="Calibri"/>
          <w:color w:val="000000"/>
          <w:szCs w:val="20"/>
        </w:rPr>
      </w:pPr>
      <w:r w:rsidRPr="00732965">
        <w:rPr>
          <w:rFonts w:cs="Calibri"/>
          <w:b/>
          <w:color w:val="000000"/>
          <w:szCs w:val="20"/>
        </w:rPr>
        <w:t xml:space="preserve">Support </w:t>
      </w:r>
      <w:r w:rsidR="00037005" w:rsidRPr="00732965">
        <w:rPr>
          <w:rFonts w:cs="Calibri"/>
          <w:b/>
          <w:color w:val="000000"/>
          <w:szCs w:val="20"/>
        </w:rPr>
        <w:t xml:space="preserve">the existing </w:t>
      </w:r>
      <w:r w:rsidRPr="00732965">
        <w:rPr>
          <w:rFonts w:cs="Calibri"/>
          <w:b/>
          <w:color w:val="000000"/>
          <w:szCs w:val="20"/>
        </w:rPr>
        <w:t xml:space="preserve">national technical working group on biological </w:t>
      </w:r>
      <w:r w:rsidR="00102EB9" w:rsidRPr="00732965">
        <w:rPr>
          <w:rFonts w:cs="Calibri"/>
          <w:b/>
          <w:color w:val="000000"/>
          <w:szCs w:val="20"/>
        </w:rPr>
        <w:t xml:space="preserve">landscapes </w:t>
      </w:r>
      <w:r w:rsidR="00037005" w:rsidRPr="00732965">
        <w:rPr>
          <w:rFonts w:cs="Calibri"/>
          <w:color w:val="000000"/>
          <w:szCs w:val="20"/>
        </w:rPr>
        <w:t>to provide</w:t>
      </w:r>
      <w:r w:rsidR="008B64E2" w:rsidRPr="00732965">
        <w:rPr>
          <w:rFonts w:cs="Calibri"/>
          <w:color w:val="000000"/>
          <w:szCs w:val="20"/>
        </w:rPr>
        <w:t xml:space="preserve"> guidance and technical advic</w:t>
      </w:r>
      <w:r w:rsidRPr="00732965">
        <w:rPr>
          <w:rFonts w:cs="Calibri"/>
          <w:color w:val="000000"/>
          <w:szCs w:val="20"/>
        </w:rPr>
        <w:t xml:space="preserve">e on policy analysis, dialogue and consultation, </w:t>
      </w:r>
      <w:r w:rsidR="0044543A" w:rsidRPr="00732965">
        <w:rPr>
          <w:rFonts w:cs="Calibri"/>
          <w:color w:val="000000"/>
          <w:szCs w:val="20"/>
        </w:rPr>
        <w:t xml:space="preserve">technical aspects, monitoring and </w:t>
      </w:r>
      <w:r w:rsidRPr="00732965">
        <w:rPr>
          <w:rFonts w:cs="Calibri"/>
          <w:color w:val="000000"/>
          <w:szCs w:val="20"/>
        </w:rPr>
        <w:t>biodiversity integration in sector</w:t>
      </w:r>
      <w:r w:rsidR="00102EB9" w:rsidRPr="00732965">
        <w:rPr>
          <w:rFonts w:cs="Calibri"/>
          <w:color w:val="000000"/>
          <w:szCs w:val="20"/>
        </w:rPr>
        <w:t>, national</w:t>
      </w:r>
      <w:r w:rsidRPr="00732965">
        <w:rPr>
          <w:rFonts w:cs="Calibri"/>
          <w:color w:val="000000"/>
          <w:szCs w:val="20"/>
        </w:rPr>
        <w:t xml:space="preserve"> and local level </w:t>
      </w:r>
      <w:r w:rsidR="0044543A" w:rsidRPr="00732965">
        <w:rPr>
          <w:rFonts w:cs="Calibri"/>
          <w:color w:val="000000"/>
          <w:szCs w:val="20"/>
        </w:rPr>
        <w:t xml:space="preserve">policies and </w:t>
      </w:r>
      <w:r w:rsidRPr="00732965">
        <w:rPr>
          <w:rFonts w:cs="Calibri"/>
          <w:color w:val="000000"/>
          <w:szCs w:val="20"/>
        </w:rPr>
        <w:t>planning</w:t>
      </w:r>
      <w:r w:rsidR="00037005" w:rsidRPr="00732965">
        <w:rPr>
          <w:rFonts w:cs="Calibri"/>
          <w:color w:val="000000"/>
          <w:szCs w:val="20"/>
        </w:rPr>
        <w:t xml:space="preserve"> during and after the implementation of the project</w:t>
      </w:r>
      <w:r w:rsidRPr="00732965">
        <w:rPr>
          <w:rFonts w:cs="Calibri"/>
          <w:color w:val="000000"/>
          <w:szCs w:val="20"/>
        </w:rPr>
        <w:t>;</w:t>
      </w:r>
    </w:p>
    <w:p w14:paraId="59C95485" w14:textId="77777777" w:rsidR="00037005" w:rsidRPr="00732965" w:rsidRDefault="008B64E2" w:rsidP="00236D12">
      <w:pPr>
        <w:numPr>
          <w:ilvl w:val="0"/>
          <w:numId w:val="51"/>
        </w:numPr>
        <w:spacing w:before="60" w:after="0"/>
        <w:ind w:hanging="450"/>
        <w:rPr>
          <w:rFonts w:cs="Calibri"/>
          <w:color w:val="000000"/>
          <w:szCs w:val="20"/>
        </w:rPr>
      </w:pPr>
      <w:r w:rsidRPr="00732965">
        <w:rPr>
          <w:rFonts w:cs="Calibri"/>
          <w:color w:val="000000"/>
          <w:szCs w:val="20"/>
        </w:rPr>
        <w:t>Build on the proposals developed under the NPAS project</w:t>
      </w:r>
      <w:r w:rsidRPr="00732965">
        <w:rPr>
          <w:rStyle w:val="FootnoteReference"/>
          <w:color w:val="000000"/>
          <w:szCs w:val="20"/>
        </w:rPr>
        <w:footnoteReference w:id="36"/>
      </w:r>
      <w:r w:rsidRPr="00732965">
        <w:rPr>
          <w:rFonts w:cs="Calibri"/>
          <w:b/>
          <w:color w:val="000000"/>
          <w:szCs w:val="20"/>
        </w:rPr>
        <w:t xml:space="preserve"> to p</w:t>
      </w:r>
      <w:r w:rsidR="00037005" w:rsidRPr="00732965">
        <w:rPr>
          <w:rFonts w:cs="Calibri"/>
          <w:b/>
          <w:color w:val="000000"/>
          <w:szCs w:val="20"/>
        </w:rPr>
        <w:t xml:space="preserve">rovide guidance </w:t>
      </w:r>
      <w:r w:rsidR="00753292" w:rsidRPr="00732965">
        <w:rPr>
          <w:rFonts w:cs="Calibri"/>
          <w:b/>
          <w:color w:val="000000"/>
          <w:szCs w:val="20"/>
        </w:rPr>
        <w:t xml:space="preserve">and support for a </w:t>
      </w:r>
      <w:r w:rsidR="00037005" w:rsidRPr="00732965">
        <w:rPr>
          <w:rFonts w:cs="Calibri"/>
          <w:b/>
          <w:color w:val="000000"/>
          <w:szCs w:val="20"/>
        </w:rPr>
        <w:t>financial sustainable strategy for management of biological landscapes in the country;</w:t>
      </w:r>
    </w:p>
    <w:p w14:paraId="1BBC6303" w14:textId="77777777" w:rsidR="00395BED" w:rsidRPr="00732965" w:rsidRDefault="0075319A" w:rsidP="00236D12">
      <w:pPr>
        <w:numPr>
          <w:ilvl w:val="0"/>
          <w:numId w:val="51"/>
        </w:numPr>
        <w:spacing w:before="60" w:after="0"/>
        <w:ind w:hanging="450"/>
        <w:rPr>
          <w:rFonts w:cs="Calibri"/>
          <w:color w:val="000000"/>
          <w:szCs w:val="20"/>
        </w:rPr>
      </w:pPr>
      <w:r w:rsidRPr="00732965">
        <w:rPr>
          <w:rFonts w:cs="Calibri"/>
          <w:b/>
          <w:color w:val="000000"/>
          <w:szCs w:val="20"/>
        </w:rPr>
        <w:t xml:space="preserve">Support design of biological </w:t>
      </w:r>
      <w:r w:rsidR="00102EB9" w:rsidRPr="00732965">
        <w:rPr>
          <w:rFonts w:cs="Calibri"/>
          <w:b/>
          <w:color w:val="000000"/>
          <w:szCs w:val="20"/>
        </w:rPr>
        <w:t>landscape</w:t>
      </w:r>
      <w:r w:rsidRPr="00732965">
        <w:rPr>
          <w:rFonts w:cs="Calibri"/>
          <w:b/>
          <w:color w:val="000000"/>
          <w:szCs w:val="20"/>
        </w:rPr>
        <w:t xml:space="preserve"> communication/advocacy strategy</w:t>
      </w:r>
      <w:r w:rsidRPr="00732965">
        <w:rPr>
          <w:rFonts w:cs="Calibri"/>
          <w:color w:val="000000"/>
          <w:szCs w:val="20"/>
        </w:rPr>
        <w:t xml:space="preserve"> for creation of awareness and support for integrated biodiversity management; </w:t>
      </w:r>
    </w:p>
    <w:p w14:paraId="252F24C3" w14:textId="77777777" w:rsidR="0075319A" w:rsidRPr="00732965" w:rsidRDefault="00A7531A" w:rsidP="00236D12">
      <w:pPr>
        <w:numPr>
          <w:ilvl w:val="0"/>
          <w:numId w:val="51"/>
        </w:numPr>
        <w:spacing w:before="60" w:after="0"/>
        <w:ind w:hanging="450"/>
        <w:rPr>
          <w:rFonts w:cs="Calibri"/>
          <w:color w:val="000000"/>
          <w:szCs w:val="20"/>
        </w:rPr>
      </w:pPr>
      <w:r w:rsidRPr="00732965">
        <w:rPr>
          <w:rFonts w:cs="Calibri"/>
          <w:b/>
          <w:color w:val="000000"/>
          <w:szCs w:val="20"/>
        </w:rPr>
        <w:t xml:space="preserve">Support the development of </w:t>
      </w:r>
      <w:r w:rsidR="008B64E2" w:rsidRPr="00732965">
        <w:rPr>
          <w:rFonts w:cs="Calibri"/>
          <w:b/>
          <w:color w:val="000000"/>
          <w:szCs w:val="20"/>
        </w:rPr>
        <w:t xml:space="preserve">interagency </w:t>
      </w:r>
      <w:r w:rsidR="00395BED" w:rsidRPr="00732965">
        <w:rPr>
          <w:rFonts w:cs="Calibri"/>
          <w:b/>
          <w:color w:val="000000"/>
          <w:szCs w:val="20"/>
        </w:rPr>
        <w:t>protocols</w:t>
      </w:r>
      <w:r w:rsidR="0075319A" w:rsidRPr="00732965">
        <w:rPr>
          <w:rFonts w:cs="Calibri"/>
          <w:color w:val="000000"/>
          <w:szCs w:val="20"/>
        </w:rPr>
        <w:t xml:space="preserve"> </w:t>
      </w:r>
      <w:r w:rsidR="00395BED" w:rsidRPr="00732965">
        <w:rPr>
          <w:rFonts w:cs="Calibri"/>
          <w:color w:val="000000"/>
          <w:szCs w:val="20"/>
        </w:rPr>
        <w:t xml:space="preserve">for data management and </w:t>
      </w:r>
      <w:r w:rsidR="00753292" w:rsidRPr="00732965">
        <w:rPr>
          <w:rFonts w:cs="Calibri"/>
          <w:color w:val="000000"/>
          <w:szCs w:val="20"/>
        </w:rPr>
        <w:t xml:space="preserve">information on </w:t>
      </w:r>
      <w:r w:rsidR="00395BED" w:rsidRPr="00732965">
        <w:rPr>
          <w:rFonts w:cs="Calibri"/>
          <w:color w:val="000000"/>
          <w:szCs w:val="20"/>
        </w:rPr>
        <w:t>biodiversity; and</w:t>
      </w:r>
    </w:p>
    <w:p w14:paraId="1CA208EF" w14:textId="77777777" w:rsidR="0075319A" w:rsidRPr="00732965" w:rsidRDefault="0075319A" w:rsidP="00236D12">
      <w:pPr>
        <w:numPr>
          <w:ilvl w:val="0"/>
          <w:numId w:val="51"/>
        </w:numPr>
        <w:spacing w:before="60" w:after="0"/>
        <w:ind w:hanging="540"/>
        <w:rPr>
          <w:rFonts w:cs="Calibri"/>
          <w:color w:val="000000"/>
          <w:szCs w:val="20"/>
        </w:rPr>
      </w:pPr>
      <w:r w:rsidRPr="00732965">
        <w:rPr>
          <w:rFonts w:cs="Calibri"/>
          <w:color w:val="000000"/>
          <w:szCs w:val="20"/>
        </w:rPr>
        <w:t>Defin</w:t>
      </w:r>
      <w:r w:rsidR="00395BED" w:rsidRPr="00732965">
        <w:rPr>
          <w:rFonts w:cs="Calibri"/>
          <w:color w:val="000000"/>
          <w:szCs w:val="20"/>
        </w:rPr>
        <w:t>e</w:t>
      </w:r>
      <w:r w:rsidRPr="00732965">
        <w:rPr>
          <w:rFonts w:cs="Calibri"/>
          <w:color w:val="000000"/>
          <w:szCs w:val="20"/>
        </w:rPr>
        <w:t xml:space="preserve"> annual/biannual </w:t>
      </w:r>
      <w:r w:rsidRPr="00732965">
        <w:rPr>
          <w:rFonts w:cs="Calibri"/>
          <w:b/>
          <w:color w:val="000000"/>
          <w:szCs w:val="20"/>
        </w:rPr>
        <w:t xml:space="preserve">meeting protocols </w:t>
      </w:r>
      <w:r w:rsidRPr="00732965">
        <w:rPr>
          <w:rFonts w:cs="Calibri"/>
          <w:color w:val="000000"/>
          <w:szCs w:val="20"/>
        </w:rPr>
        <w:t xml:space="preserve">for dissemination of outcomes and best practices from pilot </w:t>
      </w:r>
      <w:r w:rsidR="00102EB9" w:rsidRPr="00732965">
        <w:rPr>
          <w:rFonts w:cs="Calibri"/>
          <w:color w:val="000000"/>
          <w:szCs w:val="20"/>
        </w:rPr>
        <w:t>landscape program</w:t>
      </w:r>
      <w:r w:rsidRPr="00732965">
        <w:rPr>
          <w:rFonts w:cs="Calibri"/>
          <w:color w:val="000000"/>
          <w:szCs w:val="20"/>
        </w:rPr>
        <w:t xml:space="preserve">. </w:t>
      </w:r>
    </w:p>
    <w:p w14:paraId="0F3D863A" w14:textId="77777777" w:rsidR="0075319A" w:rsidRPr="00732965" w:rsidRDefault="0075319A" w:rsidP="0075319A">
      <w:pPr>
        <w:spacing w:after="0"/>
        <w:rPr>
          <w:rFonts w:cs="Calibri"/>
          <w:szCs w:val="20"/>
        </w:rPr>
      </w:pPr>
    </w:p>
    <w:p w14:paraId="46532AE6" w14:textId="77777777" w:rsidR="0075319A" w:rsidRPr="00732965" w:rsidRDefault="00EA09F6" w:rsidP="00236D12">
      <w:pPr>
        <w:numPr>
          <w:ilvl w:val="0"/>
          <w:numId w:val="34"/>
        </w:numPr>
        <w:spacing w:after="0"/>
        <w:ind w:left="270"/>
        <w:rPr>
          <w:rFonts w:cs="Calibri"/>
          <w:szCs w:val="20"/>
        </w:rPr>
      </w:pPr>
      <w:r w:rsidRPr="00732965">
        <w:rPr>
          <w:rFonts w:cs="Calibri"/>
          <w:szCs w:val="20"/>
        </w:rPr>
        <w:t xml:space="preserve">The existing multi-sectoral and multi-stakeholder Technical Working Group (TWG) that has been established to guide the preparation of the project will continue to serve its technical function throughout the implementation phase of the project. In addition, </w:t>
      </w:r>
      <w:r w:rsidR="00102EB9" w:rsidRPr="00732965">
        <w:rPr>
          <w:rFonts w:cs="Calibri"/>
          <w:szCs w:val="20"/>
        </w:rPr>
        <w:t xml:space="preserve">NEPA </w:t>
      </w:r>
      <w:r w:rsidR="0075319A" w:rsidRPr="00732965">
        <w:rPr>
          <w:rFonts w:cs="Calibri"/>
          <w:szCs w:val="20"/>
        </w:rPr>
        <w:t>will be strengthened to support the national coordination and governance mechanism</w:t>
      </w:r>
      <w:r w:rsidR="009609EC" w:rsidRPr="00732965">
        <w:rPr>
          <w:rFonts w:cs="Calibri"/>
          <w:szCs w:val="20"/>
        </w:rPr>
        <w:t>, including gender mainstreaming</w:t>
      </w:r>
      <w:r w:rsidR="0075319A" w:rsidRPr="00732965">
        <w:rPr>
          <w:rFonts w:cs="Calibri"/>
          <w:szCs w:val="20"/>
        </w:rPr>
        <w:t xml:space="preserve"> with capacity development and operating support. </w:t>
      </w:r>
    </w:p>
    <w:p w14:paraId="7FA18C7F" w14:textId="77777777" w:rsidR="0075319A" w:rsidRPr="00732965" w:rsidRDefault="0075319A" w:rsidP="00E32EA1">
      <w:pPr>
        <w:spacing w:after="0"/>
        <w:ind w:left="270"/>
        <w:jc w:val="left"/>
        <w:rPr>
          <w:i/>
          <w:szCs w:val="20"/>
        </w:rPr>
      </w:pPr>
    </w:p>
    <w:p w14:paraId="7397E742" w14:textId="77777777" w:rsidR="0075319A" w:rsidRPr="00732965" w:rsidRDefault="0075319A" w:rsidP="00E32EA1">
      <w:pPr>
        <w:spacing w:after="0"/>
        <w:ind w:left="270"/>
        <w:rPr>
          <w:rFonts w:cs="Calibri"/>
          <w:i/>
          <w:szCs w:val="20"/>
        </w:rPr>
      </w:pPr>
      <w:r w:rsidRPr="00732965">
        <w:rPr>
          <w:rFonts w:cs="Calibri"/>
          <w:b/>
          <w:i/>
          <w:color w:val="000000"/>
          <w:szCs w:val="20"/>
        </w:rPr>
        <w:t xml:space="preserve">Output 1.2: </w:t>
      </w:r>
      <w:r w:rsidRPr="00732965">
        <w:rPr>
          <w:rFonts w:cs="Calibri"/>
          <w:b/>
          <w:i/>
          <w:szCs w:val="20"/>
        </w:rPr>
        <w:t xml:space="preserve">Policy, regulations, guidelines and </w:t>
      </w:r>
      <w:r w:rsidR="00F64F1E" w:rsidRPr="00732965">
        <w:rPr>
          <w:rFonts w:cs="Calibri"/>
          <w:b/>
          <w:i/>
          <w:szCs w:val="20"/>
        </w:rPr>
        <w:t>planning frameworks</w:t>
      </w:r>
      <w:r w:rsidRPr="00732965">
        <w:rPr>
          <w:rFonts w:cs="Calibri"/>
          <w:b/>
          <w:i/>
          <w:szCs w:val="20"/>
        </w:rPr>
        <w:t xml:space="preserve"> for development of integrated management of biological </w:t>
      </w:r>
      <w:r w:rsidR="00102EB9" w:rsidRPr="00732965">
        <w:rPr>
          <w:rFonts w:cs="Calibri"/>
          <w:b/>
          <w:i/>
          <w:szCs w:val="20"/>
        </w:rPr>
        <w:t>landscapes</w:t>
      </w:r>
      <w:r w:rsidRPr="00732965">
        <w:rPr>
          <w:rFonts w:cs="Calibri"/>
          <w:b/>
          <w:i/>
          <w:szCs w:val="20"/>
        </w:rPr>
        <w:t xml:space="preserve"> and integrating biodiversity into key development sectors developed and adopted</w:t>
      </w:r>
    </w:p>
    <w:p w14:paraId="258FCA63" w14:textId="77777777" w:rsidR="0075319A" w:rsidRPr="00732965" w:rsidRDefault="0075319A" w:rsidP="00E32EA1">
      <w:pPr>
        <w:spacing w:after="0"/>
        <w:ind w:left="270"/>
        <w:jc w:val="left"/>
        <w:rPr>
          <w:i/>
          <w:szCs w:val="20"/>
        </w:rPr>
      </w:pPr>
    </w:p>
    <w:p w14:paraId="1853F1BD" w14:textId="77777777" w:rsidR="0075319A" w:rsidRPr="00732965" w:rsidRDefault="0075319A" w:rsidP="00236D12">
      <w:pPr>
        <w:numPr>
          <w:ilvl w:val="0"/>
          <w:numId w:val="34"/>
        </w:numPr>
        <w:tabs>
          <w:tab w:val="left" w:pos="144"/>
        </w:tabs>
        <w:spacing w:after="0"/>
        <w:ind w:left="270"/>
        <w:rPr>
          <w:rFonts w:cs="Calibri"/>
          <w:szCs w:val="20"/>
        </w:rPr>
      </w:pPr>
      <w:r w:rsidRPr="00732965">
        <w:rPr>
          <w:rFonts w:cs="Calibri"/>
          <w:szCs w:val="20"/>
        </w:rPr>
        <w:t xml:space="preserve">In Output 1.2, the Project will work towards </w:t>
      </w:r>
      <w:r w:rsidR="005907A4" w:rsidRPr="00732965">
        <w:rPr>
          <w:rFonts w:cs="Calibri"/>
          <w:szCs w:val="20"/>
        </w:rPr>
        <w:t xml:space="preserve">facilitating </w:t>
      </w:r>
      <w:r w:rsidR="002877AD" w:rsidRPr="00732965">
        <w:rPr>
          <w:rFonts w:cs="Calibri"/>
          <w:szCs w:val="20"/>
        </w:rPr>
        <w:t xml:space="preserve">the </w:t>
      </w:r>
      <w:r w:rsidRPr="00732965">
        <w:rPr>
          <w:rFonts w:cs="Calibri"/>
          <w:szCs w:val="20"/>
        </w:rPr>
        <w:t>develop</w:t>
      </w:r>
      <w:r w:rsidR="002877AD" w:rsidRPr="00732965">
        <w:rPr>
          <w:rFonts w:cs="Calibri"/>
          <w:szCs w:val="20"/>
        </w:rPr>
        <w:t>ment of</w:t>
      </w:r>
      <w:r w:rsidRPr="00732965">
        <w:rPr>
          <w:rFonts w:cs="Calibri"/>
          <w:szCs w:val="20"/>
        </w:rPr>
        <w:t xml:space="preserve"> </w:t>
      </w:r>
      <w:r w:rsidR="00F64F1E" w:rsidRPr="00732965">
        <w:rPr>
          <w:rFonts w:cs="Calibri"/>
          <w:szCs w:val="20"/>
        </w:rPr>
        <w:t>policy, regulations and planning</w:t>
      </w:r>
      <w:r w:rsidRPr="00732965">
        <w:rPr>
          <w:rFonts w:cs="Calibri"/>
          <w:szCs w:val="20"/>
        </w:rPr>
        <w:t xml:space="preserve"> </w:t>
      </w:r>
      <w:r w:rsidR="00F64F1E" w:rsidRPr="00732965">
        <w:rPr>
          <w:rFonts w:cs="Calibri"/>
          <w:szCs w:val="20"/>
        </w:rPr>
        <w:t xml:space="preserve">guidelines </w:t>
      </w:r>
      <w:r w:rsidRPr="00732965">
        <w:rPr>
          <w:rFonts w:cs="Calibri"/>
          <w:szCs w:val="20"/>
        </w:rPr>
        <w:t>for promoting integrated biodiversity management approaches</w:t>
      </w:r>
      <w:r w:rsidR="00F64F1E" w:rsidRPr="00732965">
        <w:rPr>
          <w:rFonts w:cs="Calibri"/>
          <w:szCs w:val="20"/>
        </w:rPr>
        <w:t xml:space="preserve"> and </w:t>
      </w:r>
      <w:r w:rsidR="0043085C" w:rsidRPr="00732965">
        <w:rPr>
          <w:rFonts w:cs="Calibri"/>
          <w:szCs w:val="20"/>
        </w:rPr>
        <w:t xml:space="preserve">the </w:t>
      </w:r>
      <w:r w:rsidR="00F64F1E" w:rsidRPr="00732965">
        <w:rPr>
          <w:rFonts w:cs="Calibri"/>
          <w:szCs w:val="20"/>
        </w:rPr>
        <w:t xml:space="preserve">mainstreaming </w:t>
      </w:r>
      <w:r w:rsidR="0043085C" w:rsidRPr="00732965">
        <w:rPr>
          <w:rFonts w:cs="Calibri"/>
          <w:szCs w:val="20"/>
        </w:rPr>
        <w:t xml:space="preserve">of </w:t>
      </w:r>
      <w:r w:rsidR="00F64F1E" w:rsidRPr="00732965">
        <w:rPr>
          <w:rFonts w:cs="Calibri"/>
          <w:szCs w:val="20"/>
        </w:rPr>
        <w:t>biodiversity</w:t>
      </w:r>
      <w:r w:rsidR="0043085C" w:rsidRPr="00732965">
        <w:rPr>
          <w:rFonts w:cs="Calibri"/>
          <w:szCs w:val="20"/>
        </w:rPr>
        <w:t xml:space="preserve">, </w:t>
      </w:r>
      <w:r w:rsidR="00F64F1E" w:rsidRPr="00732965">
        <w:rPr>
          <w:rFonts w:cs="Calibri"/>
          <w:szCs w:val="20"/>
        </w:rPr>
        <w:t>ecosystem services</w:t>
      </w:r>
      <w:r w:rsidR="0043085C" w:rsidRPr="00732965">
        <w:rPr>
          <w:rFonts w:cs="Calibri"/>
          <w:szCs w:val="20"/>
        </w:rPr>
        <w:t xml:space="preserve"> and gender</w:t>
      </w:r>
      <w:r w:rsidR="00F64F1E" w:rsidRPr="00732965">
        <w:rPr>
          <w:rFonts w:cs="Calibri"/>
          <w:szCs w:val="20"/>
        </w:rPr>
        <w:t xml:space="preserve"> in development and sector planning</w:t>
      </w:r>
      <w:r w:rsidRPr="00732965">
        <w:rPr>
          <w:rFonts w:cs="Calibri"/>
          <w:szCs w:val="20"/>
        </w:rPr>
        <w:t xml:space="preserve"> </w:t>
      </w:r>
      <w:r w:rsidR="0043085C" w:rsidRPr="00732965">
        <w:rPr>
          <w:rFonts w:cs="Calibri"/>
          <w:szCs w:val="20"/>
        </w:rPr>
        <w:t>within</w:t>
      </w:r>
      <w:r w:rsidRPr="00732965">
        <w:rPr>
          <w:rFonts w:cs="Calibri"/>
          <w:szCs w:val="20"/>
        </w:rPr>
        <w:t xml:space="preserve"> biological </w:t>
      </w:r>
      <w:r w:rsidR="00983D17" w:rsidRPr="00732965">
        <w:rPr>
          <w:rFonts w:cs="Calibri"/>
          <w:szCs w:val="20"/>
        </w:rPr>
        <w:t>landscapes in Jamaica</w:t>
      </w:r>
      <w:r w:rsidRPr="00732965">
        <w:rPr>
          <w:rFonts w:cs="Calibri"/>
          <w:szCs w:val="20"/>
        </w:rPr>
        <w:t>. The GEF increment will support the following activities under this Output:</w:t>
      </w:r>
    </w:p>
    <w:p w14:paraId="676D94DB" w14:textId="77777777" w:rsidR="0075319A" w:rsidRPr="00732965" w:rsidRDefault="0075319A" w:rsidP="00236D12">
      <w:pPr>
        <w:pStyle w:val="ListParagraph"/>
        <w:numPr>
          <w:ilvl w:val="0"/>
          <w:numId w:val="52"/>
        </w:numPr>
        <w:tabs>
          <w:tab w:val="left" w:pos="144"/>
        </w:tabs>
        <w:spacing w:before="60"/>
        <w:ind w:left="1620" w:hanging="540"/>
        <w:jc w:val="both"/>
        <w:rPr>
          <w:rFonts w:ascii="Calibri" w:hAnsi="Calibri" w:cs="Calibri"/>
          <w:sz w:val="20"/>
          <w:szCs w:val="20"/>
        </w:rPr>
      </w:pPr>
      <w:r w:rsidRPr="00732965">
        <w:rPr>
          <w:rFonts w:ascii="Calibri" w:hAnsi="Calibri" w:cs="Calibri"/>
          <w:b/>
          <w:sz w:val="20"/>
          <w:szCs w:val="20"/>
        </w:rPr>
        <w:lastRenderedPageBreak/>
        <w:t>Review of existing polic</w:t>
      </w:r>
      <w:r w:rsidR="00F30EDE" w:rsidRPr="00732965">
        <w:rPr>
          <w:rFonts w:ascii="Calibri" w:hAnsi="Calibri" w:cs="Calibri"/>
          <w:b/>
          <w:sz w:val="20"/>
          <w:szCs w:val="20"/>
        </w:rPr>
        <w:t>ies</w:t>
      </w:r>
      <w:r w:rsidRPr="00732965">
        <w:rPr>
          <w:rFonts w:ascii="Calibri" w:hAnsi="Calibri" w:cs="Calibri"/>
          <w:b/>
          <w:sz w:val="20"/>
          <w:szCs w:val="20"/>
        </w:rPr>
        <w:t xml:space="preserve"> </w:t>
      </w:r>
      <w:r w:rsidR="0044543A" w:rsidRPr="00732965">
        <w:rPr>
          <w:rFonts w:ascii="Calibri" w:hAnsi="Calibri" w:cs="Calibri"/>
          <w:b/>
          <w:sz w:val="20"/>
          <w:szCs w:val="20"/>
        </w:rPr>
        <w:t xml:space="preserve">and legislation </w:t>
      </w:r>
      <w:r w:rsidRPr="00732965">
        <w:rPr>
          <w:rFonts w:ascii="Calibri" w:hAnsi="Calibri" w:cs="Calibri"/>
          <w:sz w:val="20"/>
          <w:szCs w:val="20"/>
        </w:rPr>
        <w:t xml:space="preserve">relating to sectoral and sub-national development planning to identify key gaps in promoting biodiversity friendly development with special emphasis on </w:t>
      </w:r>
      <w:r w:rsidR="00102EB9" w:rsidRPr="00732965">
        <w:rPr>
          <w:rFonts w:ascii="Calibri" w:hAnsi="Calibri" w:cs="Calibri"/>
          <w:sz w:val="20"/>
          <w:szCs w:val="20"/>
        </w:rPr>
        <w:t>enhanc</w:t>
      </w:r>
      <w:r w:rsidR="00F64F1E" w:rsidRPr="00732965">
        <w:rPr>
          <w:rFonts w:ascii="Calibri" w:hAnsi="Calibri" w:cs="Calibri"/>
          <w:sz w:val="20"/>
          <w:szCs w:val="20"/>
        </w:rPr>
        <w:t>ing</w:t>
      </w:r>
      <w:r w:rsidR="00102EB9" w:rsidRPr="00732965">
        <w:rPr>
          <w:rFonts w:ascii="Calibri" w:hAnsi="Calibri" w:cs="Calibri"/>
          <w:sz w:val="20"/>
          <w:szCs w:val="20"/>
        </w:rPr>
        <w:t xml:space="preserve"> </w:t>
      </w:r>
      <w:r w:rsidR="00F64F1E" w:rsidRPr="00732965">
        <w:rPr>
          <w:rFonts w:ascii="Calibri" w:hAnsi="Calibri" w:cs="Calibri"/>
          <w:sz w:val="20"/>
          <w:szCs w:val="20"/>
        </w:rPr>
        <w:t xml:space="preserve">biodiversity </w:t>
      </w:r>
      <w:r w:rsidR="00102EB9" w:rsidRPr="00732965">
        <w:rPr>
          <w:rFonts w:ascii="Calibri" w:hAnsi="Calibri" w:cs="Calibri"/>
          <w:sz w:val="20"/>
          <w:szCs w:val="20"/>
        </w:rPr>
        <w:t xml:space="preserve">conservation and </w:t>
      </w:r>
      <w:r w:rsidR="00F64F1E" w:rsidRPr="00732965">
        <w:rPr>
          <w:rFonts w:ascii="Calibri" w:hAnsi="Calibri" w:cs="Calibri"/>
          <w:sz w:val="20"/>
          <w:szCs w:val="20"/>
        </w:rPr>
        <w:t xml:space="preserve">habitat </w:t>
      </w:r>
      <w:r w:rsidR="00102EB9" w:rsidRPr="00732965">
        <w:rPr>
          <w:rFonts w:ascii="Calibri" w:hAnsi="Calibri" w:cs="Calibri"/>
          <w:sz w:val="20"/>
          <w:szCs w:val="20"/>
        </w:rPr>
        <w:t>connectivity</w:t>
      </w:r>
      <w:r w:rsidRPr="00732965">
        <w:rPr>
          <w:rFonts w:ascii="Calibri" w:hAnsi="Calibri" w:cs="Calibri"/>
          <w:sz w:val="20"/>
          <w:szCs w:val="20"/>
        </w:rPr>
        <w:t>;</w:t>
      </w:r>
    </w:p>
    <w:p w14:paraId="71F49469" w14:textId="77777777" w:rsidR="0075319A" w:rsidRPr="00732965" w:rsidRDefault="0075319A" w:rsidP="00236D12">
      <w:pPr>
        <w:pStyle w:val="ListParagraph"/>
        <w:numPr>
          <w:ilvl w:val="0"/>
          <w:numId w:val="52"/>
        </w:numPr>
        <w:tabs>
          <w:tab w:val="left" w:pos="144"/>
        </w:tabs>
        <w:spacing w:before="60"/>
        <w:ind w:left="1620" w:hanging="540"/>
        <w:jc w:val="both"/>
        <w:rPr>
          <w:rFonts w:ascii="Calibri" w:hAnsi="Calibri" w:cs="Calibri"/>
          <w:sz w:val="20"/>
          <w:szCs w:val="20"/>
        </w:rPr>
      </w:pPr>
      <w:r w:rsidRPr="00732965">
        <w:rPr>
          <w:rFonts w:ascii="Calibri" w:hAnsi="Calibri" w:cs="Calibri"/>
          <w:b/>
          <w:sz w:val="20"/>
          <w:szCs w:val="20"/>
        </w:rPr>
        <w:t>Consultation workshops with sector</w:t>
      </w:r>
      <w:r w:rsidR="0043085C" w:rsidRPr="00732965">
        <w:rPr>
          <w:rFonts w:ascii="Calibri" w:hAnsi="Calibri" w:cs="Calibri"/>
          <w:b/>
          <w:sz w:val="20"/>
          <w:szCs w:val="20"/>
        </w:rPr>
        <w:t xml:space="preserve">, parish, civil society and local communities </w:t>
      </w:r>
      <w:r w:rsidRPr="00732965">
        <w:rPr>
          <w:rFonts w:ascii="Calibri" w:hAnsi="Calibri" w:cs="Calibri"/>
          <w:sz w:val="20"/>
          <w:szCs w:val="20"/>
        </w:rPr>
        <w:t>to ascertain ex</w:t>
      </w:r>
      <w:r w:rsidR="0044543A" w:rsidRPr="00732965">
        <w:rPr>
          <w:rFonts w:ascii="Calibri" w:hAnsi="Calibri" w:cs="Calibri"/>
          <w:sz w:val="20"/>
          <w:szCs w:val="20"/>
        </w:rPr>
        <w:t>actly</w:t>
      </w:r>
      <w:r w:rsidRPr="00732965">
        <w:rPr>
          <w:rFonts w:ascii="Calibri" w:hAnsi="Calibri" w:cs="Calibri"/>
          <w:sz w:val="20"/>
          <w:szCs w:val="20"/>
        </w:rPr>
        <w:t xml:space="preserve"> where the integration of biodiversity considerations is feasible</w:t>
      </w:r>
      <w:r w:rsidR="0043085C" w:rsidRPr="00732965">
        <w:rPr>
          <w:rFonts w:ascii="Calibri" w:hAnsi="Calibri" w:cs="Calibri"/>
          <w:sz w:val="20"/>
          <w:szCs w:val="20"/>
        </w:rPr>
        <w:t xml:space="preserve"> within existing policies</w:t>
      </w:r>
      <w:r w:rsidR="0044543A" w:rsidRPr="00732965">
        <w:rPr>
          <w:rStyle w:val="FootnoteReference"/>
          <w:szCs w:val="20"/>
        </w:rPr>
        <w:footnoteReference w:id="37"/>
      </w:r>
      <w:r w:rsidRPr="00732965">
        <w:rPr>
          <w:rFonts w:ascii="Calibri" w:hAnsi="Calibri" w:cs="Calibri"/>
          <w:sz w:val="20"/>
          <w:szCs w:val="20"/>
        </w:rPr>
        <w:t>;</w:t>
      </w:r>
    </w:p>
    <w:p w14:paraId="4EEE6DD7" w14:textId="77777777" w:rsidR="00697FA9" w:rsidRPr="00732965" w:rsidRDefault="00697FA9" w:rsidP="00236D12">
      <w:pPr>
        <w:pStyle w:val="ListParagraph"/>
        <w:numPr>
          <w:ilvl w:val="0"/>
          <w:numId w:val="52"/>
        </w:numPr>
        <w:tabs>
          <w:tab w:val="left" w:pos="144"/>
        </w:tabs>
        <w:spacing w:before="60"/>
        <w:ind w:left="1620" w:hanging="540"/>
        <w:jc w:val="both"/>
        <w:rPr>
          <w:rFonts w:ascii="Calibri" w:hAnsi="Calibri" w:cs="Calibri"/>
          <w:sz w:val="20"/>
          <w:szCs w:val="20"/>
        </w:rPr>
      </w:pPr>
      <w:r w:rsidRPr="00732965">
        <w:rPr>
          <w:rFonts w:ascii="Calibri" w:hAnsi="Calibri" w:cs="Calibri"/>
          <w:b/>
          <w:sz w:val="20"/>
          <w:szCs w:val="20"/>
        </w:rPr>
        <w:t xml:space="preserve">Technical support and workshops </w:t>
      </w:r>
      <w:r w:rsidR="003A22C2" w:rsidRPr="00732965">
        <w:rPr>
          <w:rFonts w:ascii="Calibri" w:hAnsi="Calibri" w:cs="Calibri"/>
          <w:b/>
          <w:sz w:val="20"/>
          <w:szCs w:val="20"/>
        </w:rPr>
        <w:t xml:space="preserve">for </w:t>
      </w:r>
      <w:r w:rsidR="00F30EDE" w:rsidRPr="00732965">
        <w:rPr>
          <w:rFonts w:ascii="Calibri" w:hAnsi="Calibri" w:cs="Calibri"/>
          <w:b/>
          <w:sz w:val="20"/>
          <w:szCs w:val="20"/>
        </w:rPr>
        <w:t xml:space="preserve">facilitating development/update of </w:t>
      </w:r>
      <w:r w:rsidR="003A22C2" w:rsidRPr="00732965">
        <w:rPr>
          <w:rFonts w:ascii="Calibri" w:hAnsi="Calibri" w:cs="Calibri"/>
          <w:b/>
          <w:sz w:val="20"/>
          <w:szCs w:val="20"/>
        </w:rPr>
        <w:t xml:space="preserve">policies, namely </w:t>
      </w:r>
      <w:r w:rsidRPr="00732965">
        <w:rPr>
          <w:rFonts w:ascii="Calibri" w:hAnsi="Calibri" w:cs="Calibri"/>
          <w:sz w:val="20"/>
          <w:szCs w:val="20"/>
        </w:rPr>
        <w:t xml:space="preserve">to (i) develop </w:t>
      </w:r>
      <w:r w:rsidR="008B64E2" w:rsidRPr="00732965">
        <w:rPr>
          <w:rFonts w:ascii="Calibri" w:hAnsi="Calibri" w:cs="Calibri"/>
          <w:sz w:val="20"/>
          <w:szCs w:val="20"/>
        </w:rPr>
        <w:t xml:space="preserve">an </w:t>
      </w:r>
      <w:r w:rsidR="0043085C" w:rsidRPr="00732965">
        <w:rPr>
          <w:rFonts w:ascii="Calibri" w:hAnsi="Calibri" w:cs="Calibri"/>
          <w:sz w:val="20"/>
          <w:szCs w:val="20"/>
        </w:rPr>
        <w:t xml:space="preserve">overarching </w:t>
      </w:r>
      <w:r w:rsidRPr="00732965">
        <w:rPr>
          <w:rFonts w:ascii="Calibri" w:hAnsi="Calibri" w:cs="Calibri"/>
          <w:sz w:val="20"/>
          <w:szCs w:val="20"/>
        </w:rPr>
        <w:t xml:space="preserve">environment policy; (ii) </w:t>
      </w:r>
      <w:r w:rsidR="002877AD" w:rsidRPr="00732965">
        <w:rPr>
          <w:rFonts w:ascii="Calibri" w:hAnsi="Calibri" w:cs="Calibri"/>
          <w:sz w:val="20"/>
          <w:szCs w:val="20"/>
        </w:rPr>
        <w:t xml:space="preserve">facilitate the </w:t>
      </w:r>
      <w:r w:rsidR="00374AFE" w:rsidRPr="00732965">
        <w:rPr>
          <w:rFonts w:ascii="Calibri" w:hAnsi="Calibri" w:cs="Calibri"/>
          <w:sz w:val="20"/>
          <w:szCs w:val="20"/>
        </w:rPr>
        <w:t>strengthening</w:t>
      </w:r>
      <w:r w:rsidRPr="00732965">
        <w:rPr>
          <w:rFonts w:ascii="Calibri" w:hAnsi="Calibri" w:cs="Calibri"/>
          <w:sz w:val="20"/>
          <w:szCs w:val="20"/>
        </w:rPr>
        <w:t xml:space="preserve"> of </w:t>
      </w:r>
      <w:r w:rsidR="00D525E4" w:rsidRPr="00732965">
        <w:rPr>
          <w:rFonts w:ascii="Calibri" w:hAnsi="Calibri" w:cs="Calibri"/>
          <w:sz w:val="20"/>
          <w:szCs w:val="20"/>
        </w:rPr>
        <w:t xml:space="preserve">the integration of </w:t>
      </w:r>
      <w:r w:rsidRPr="00732965">
        <w:rPr>
          <w:rFonts w:ascii="Calibri" w:hAnsi="Calibri" w:cs="Calibri"/>
          <w:sz w:val="20"/>
          <w:szCs w:val="20"/>
        </w:rPr>
        <w:t>biodiversity and ecosystem services considerations into mining policy;</w:t>
      </w:r>
      <w:r w:rsidR="0043085C" w:rsidRPr="00732965">
        <w:rPr>
          <w:rFonts w:ascii="Calibri" w:hAnsi="Calibri" w:cs="Calibri"/>
          <w:sz w:val="20"/>
          <w:szCs w:val="20"/>
        </w:rPr>
        <w:t xml:space="preserve"> and </w:t>
      </w:r>
      <w:r w:rsidRPr="00732965">
        <w:rPr>
          <w:rFonts w:ascii="Calibri" w:hAnsi="Calibri" w:cs="Calibri"/>
          <w:sz w:val="20"/>
          <w:szCs w:val="20"/>
        </w:rPr>
        <w:t xml:space="preserve">(iii) </w:t>
      </w:r>
      <w:r w:rsidR="00374AFE" w:rsidRPr="00732965">
        <w:rPr>
          <w:rFonts w:ascii="Calibri" w:hAnsi="Calibri" w:cs="Calibri"/>
          <w:sz w:val="20"/>
          <w:szCs w:val="20"/>
        </w:rPr>
        <w:t xml:space="preserve">support </w:t>
      </w:r>
      <w:r w:rsidRPr="00732965">
        <w:rPr>
          <w:rFonts w:ascii="Calibri" w:hAnsi="Calibri" w:cs="Calibri"/>
          <w:sz w:val="20"/>
          <w:szCs w:val="20"/>
        </w:rPr>
        <w:t>analy</w:t>
      </w:r>
      <w:r w:rsidR="00374AFE" w:rsidRPr="00732965">
        <w:rPr>
          <w:rFonts w:ascii="Calibri" w:hAnsi="Calibri" w:cs="Calibri"/>
          <w:sz w:val="20"/>
          <w:szCs w:val="20"/>
        </w:rPr>
        <w:t xml:space="preserve">sis </w:t>
      </w:r>
      <w:r w:rsidRPr="00732965">
        <w:rPr>
          <w:rFonts w:ascii="Calibri" w:hAnsi="Calibri" w:cs="Calibri"/>
          <w:sz w:val="20"/>
          <w:szCs w:val="20"/>
        </w:rPr>
        <w:t xml:space="preserve">and update </w:t>
      </w:r>
      <w:r w:rsidR="0043085C" w:rsidRPr="00732965">
        <w:rPr>
          <w:rFonts w:ascii="Calibri" w:hAnsi="Calibri" w:cs="Calibri"/>
          <w:sz w:val="20"/>
          <w:szCs w:val="20"/>
        </w:rPr>
        <w:t xml:space="preserve">of relevant </w:t>
      </w:r>
      <w:r w:rsidRPr="00732965">
        <w:rPr>
          <w:rFonts w:ascii="Calibri" w:hAnsi="Calibri" w:cs="Calibri"/>
          <w:sz w:val="20"/>
          <w:szCs w:val="20"/>
        </w:rPr>
        <w:t xml:space="preserve">sector policies </w:t>
      </w:r>
      <w:r w:rsidRPr="00732965">
        <w:rPr>
          <w:rStyle w:val="CommentReference"/>
          <w:rFonts w:ascii="Calibri" w:hAnsi="Calibri" w:cs="Calibri"/>
          <w:sz w:val="20"/>
          <w:szCs w:val="20"/>
        </w:rPr>
        <w:t xml:space="preserve">to ensure ecologically sensitive development and practices; </w:t>
      </w:r>
    </w:p>
    <w:p w14:paraId="2BF8A7F3" w14:textId="77777777" w:rsidR="00A10E11" w:rsidRPr="00732965" w:rsidRDefault="0075319A" w:rsidP="00236D12">
      <w:pPr>
        <w:pStyle w:val="ListParagraph"/>
        <w:numPr>
          <w:ilvl w:val="0"/>
          <w:numId w:val="52"/>
        </w:numPr>
        <w:tabs>
          <w:tab w:val="left" w:pos="144"/>
        </w:tabs>
        <w:spacing w:before="60"/>
        <w:ind w:left="1620" w:hanging="540"/>
        <w:jc w:val="both"/>
        <w:rPr>
          <w:rFonts w:ascii="Calibri" w:hAnsi="Calibri" w:cs="Calibri"/>
          <w:sz w:val="20"/>
          <w:szCs w:val="20"/>
        </w:rPr>
      </w:pPr>
      <w:r w:rsidRPr="00732965">
        <w:rPr>
          <w:rFonts w:ascii="Calibri" w:hAnsi="Calibri" w:cs="Calibri"/>
          <w:b/>
          <w:sz w:val="20"/>
          <w:szCs w:val="20"/>
        </w:rPr>
        <w:t xml:space="preserve">Technical support </w:t>
      </w:r>
      <w:r w:rsidR="003A22C2" w:rsidRPr="00732965">
        <w:rPr>
          <w:rFonts w:ascii="Calibri" w:hAnsi="Calibri" w:cs="Calibri"/>
          <w:b/>
          <w:sz w:val="20"/>
          <w:szCs w:val="20"/>
        </w:rPr>
        <w:t xml:space="preserve">and workshops to support </w:t>
      </w:r>
      <w:r w:rsidR="00374AFE" w:rsidRPr="00732965">
        <w:rPr>
          <w:rFonts w:ascii="Calibri" w:hAnsi="Calibri" w:cs="Calibri"/>
          <w:b/>
          <w:sz w:val="20"/>
          <w:szCs w:val="20"/>
        </w:rPr>
        <w:t xml:space="preserve">development of </w:t>
      </w:r>
      <w:r w:rsidR="003A22C2" w:rsidRPr="00732965">
        <w:rPr>
          <w:rFonts w:ascii="Calibri" w:hAnsi="Calibri" w:cs="Calibri"/>
          <w:b/>
          <w:sz w:val="20"/>
          <w:szCs w:val="20"/>
        </w:rPr>
        <w:t>guidelines</w:t>
      </w:r>
      <w:r w:rsidR="003A22C2" w:rsidRPr="00732965">
        <w:rPr>
          <w:rFonts w:ascii="Calibri" w:hAnsi="Calibri" w:cs="Calibri"/>
          <w:sz w:val="20"/>
          <w:szCs w:val="20"/>
        </w:rPr>
        <w:t xml:space="preserve"> for mainstreaming biodiversity</w:t>
      </w:r>
      <w:r w:rsidR="002877AD" w:rsidRPr="00732965">
        <w:rPr>
          <w:rFonts w:ascii="Calibri" w:hAnsi="Calibri" w:cs="Calibri"/>
          <w:sz w:val="20"/>
          <w:szCs w:val="20"/>
        </w:rPr>
        <w:t xml:space="preserve"> </w:t>
      </w:r>
      <w:r w:rsidR="00374AFE" w:rsidRPr="00732965">
        <w:rPr>
          <w:rFonts w:ascii="Calibri" w:hAnsi="Calibri" w:cs="Calibri"/>
          <w:sz w:val="20"/>
          <w:szCs w:val="20"/>
        </w:rPr>
        <w:t xml:space="preserve">and gender considerations </w:t>
      </w:r>
      <w:r w:rsidR="002877AD" w:rsidRPr="00732965">
        <w:rPr>
          <w:rFonts w:ascii="Calibri" w:hAnsi="Calibri" w:cs="Calibri"/>
          <w:sz w:val="20"/>
          <w:szCs w:val="20"/>
        </w:rPr>
        <w:t>in</w:t>
      </w:r>
      <w:r w:rsidR="00A10E11" w:rsidRPr="00732965">
        <w:rPr>
          <w:rFonts w:ascii="Calibri" w:hAnsi="Calibri" w:cs="Calibri"/>
          <w:sz w:val="20"/>
          <w:szCs w:val="20"/>
        </w:rPr>
        <w:t xml:space="preserve"> </w:t>
      </w:r>
      <w:r w:rsidR="008B64E2" w:rsidRPr="00732965">
        <w:rPr>
          <w:rFonts w:ascii="Calibri" w:hAnsi="Calibri" w:cs="Calibri"/>
          <w:sz w:val="20"/>
          <w:szCs w:val="20"/>
        </w:rPr>
        <w:t xml:space="preserve">proposed draft </w:t>
      </w:r>
      <w:r w:rsidR="003A22C2" w:rsidRPr="00732965">
        <w:rPr>
          <w:rFonts w:ascii="Calibri" w:hAnsi="Calibri" w:cs="Calibri"/>
          <w:sz w:val="20"/>
          <w:szCs w:val="20"/>
        </w:rPr>
        <w:t>EIA regulations</w:t>
      </w:r>
      <w:r w:rsidR="008B64E2" w:rsidRPr="00732965">
        <w:rPr>
          <w:rStyle w:val="FootnoteReference"/>
          <w:szCs w:val="20"/>
        </w:rPr>
        <w:footnoteReference w:id="38"/>
      </w:r>
      <w:r w:rsidR="00A10E11" w:rsidRPr="00732965">
        <w:rPr>
          <w:rFonts w:ascii="Calibri" w:hAnsi="Calibri" w:cs="Calibri"/>
          <w:sz w:val="20"/>
          <w:szCs w:val="20"/>
        </w:rPr>
        <w:t xml:space="preserve"> and procedures and in the SEA process; </w:t>
      </w:r>
    </w:p>
    <w:p w14:paraId="7D4FDCC1" w14:textId="77777777" w:rsidR="0075319A" w:rsidRPr="00732965" w:rsidRDefault="0075319A" w:rsidP="00236D12">
      <w:pPr>
        <w:pStyle w:val="ListParagraph"/>
        <w:numPr>
          <w:ilvl w:val="0"/>
          <w:numId w:val="52"/>
        </w:numPr>
        <w:tabs>
          <w:tab w:val="left" w:pos="144"/>
        </w:tabs>
        <w:spacing w:before="60"/>
        <w:ind w:left="1620" w:hanging="540"/>
        <w:jc w:val="both"/>
        <w:rPr>
          <w:rStyle w:val="CommentReference"/>
          <w:rFonts w:ascii="Calibri" w:hAnsi="Calibri" w:cs="Calibri"/>
          <w:sz w:val="20"/>
          <w:szCs w:val="20"/>
        </w:rPr>
      </w:pPr>
      <w:r w:rsidRPr="00732965">
        <w:rPr>
          <w:rStyle w:val="CommentReference"/>
          <w:rFonts w:ascii="Calibri" w:hAnsi="Calibri" w:cs="Calibri"/>
          <w:b/>
          <w:sz w:val="20"/>
          <w:szCs w:val="20"/>
        </w:rPr>
        <w:t>Preparation of guidelines, protocols and best practices</w:t>
      </w:r>
      <w:r w:rsidRPr="00732965">
        <w:rPr>
          <w:rStyle w:val="CommentReference"/>
          <w:rFonts w:ascii="Calibri" w:hAnsi="Calibri" w:cs="Calibri"/>
          <w:sz w:val="20"/>
          <w:szCs w:val="20"/>
        </w:rPr>
        <w:t xml:space="preserve"> for </w:t>
      </w:r>
      <w:r w:rsidR="00374AFE" w:rsidRPr="00732965">
        <w:rPr>
          <w:rStyle w:val="CommentReference"/>
          <w:rFonts w:ascii="Calibri" w:hAnsi="Calibri" w:cs="Calibri"/>
          <w:sz w:val="20"/>
          <w:szCs w:val="20"/>
        </w:rPr>
        <w:t xml:space="preserve">strengthening the </w:t>
      </w:r>
      <w:r w:rsidRPr="00732965">
        <w:rPr>
          <w:rStyle w:val="CommentReference"/>
          <w:rFonts w:ascii="Calibri" w:hAnsi="Calibri" w:cs="Calibri"/>
          <w:sz w:val="20"/>
          <w:szCs w:val="20"/>
        </w:rPr>
        <w:t>integration of biodiversity</w:t>
      </w:r>
      <w:r w:rsidR="008B64E2" w:rsidRPr="00732965">
        <w:rPr>
          <w:rStyle w:val="CommentReference"/>
          <w:rFonts w:ascii="Calibri" w:hAnsi="Calibri" w:cs="Calibri"/>
          <w:sz w:val="20"/>
          <w:szCs w:val="20"/>
        </w:rPr>
        <w:t>, stakeholder engagement</w:t>
      </w:r>
      <w:r w:rsidRPr="00732965">
        <w:rPr>
          <w:rStyle w:val="CommentReference"/>
          <w:rFonts w:ascii="Calibri" w:hAnsi="Calibri" w:cs="Calibri"/>
          <w:sz w:val="20"/>
          <w:szCs w:val="20"/>
        </w:rPr>
        <w:t xml:space="preserve"> </w:t>
      </w:r>
      <w:r w:rsidR="00374AFE" w:rsidRPr="00732965">
        <w:rPr>
          <w:rStyle w:val="CommentReference"/>
          <w:rFonts w:ascii="Calibri" w:hAnsi="Calibri" w:cs="Calibri"/>
          <w:sz w:val="20"/>
          <w:szCs w:val="20"/>
        </w:rPr>
        <w:t xml:space="preserve">and gender </w:t>
      </w:r>
      <w:r w:rsidRPr="00732965">
        <w:rPr>
          <w:rStyle w:val="CommentReference"/>
          <w:rFonts w:ascii="Calibri" w:hAnsi="Calibri" w:cs="Calibri"/>
          <w:sz w:val="20"/>
          <w:szCs w:val="20"/>
        </w:rPr>
        <w:t>consideration</w:t>
      </w:r>
      <w:r w:rsidR="00F64F1E" w:rsidRPr="00732965">
        <w:rPr>
          <w:rStyle w:val="CommentReference"/>
          <w:rFonts w:ascii="Calibri" w:hAnsi="Calibri" w:cs="Calibri"/>
          <w:sz w:val="20"/>
          <w:szCs w:val="20"/>
        </w:rPr>
        <w:t>s</w:t>
      </w:r>
      <w:r w:rsidRPr="00732965">
        <w:rPr>
          <w:rStyle w:val="CommentReference"/>
          <w:rFonts w:ascii="Calibri" w:hAnsi="Calibri" w:cs="Calibri"/>
          <w:sz w:val="20"/>
          <w:szCs w:val="20"/>
        </w:rPr>
        <w:t xml:space="preserve"> in </w:t>
      </w:r>
      <w:r w:rsidR="00A95528" w:rsidRPr="00732965">
        <w:rPr>
          <w:rStyle w:val="CommentReference"/>
          <w:rFonts w:ascii="Calibri" w:hAnsi="Calibri" w:cs="Calibri"/>
          <w:sz w:val="20"/>
          <w:szCs w:val="20"/>
        </w:rPr>
        <w:t xml:space="preserve">national and </w:t>
      </w:r>
      <w:r w:rsidR="00374AFE" w:rsidRPr="00732965">
        <w:rPr>
          <w:rStyle w:val="CommentReference"/>
          <w:rFonts w:ascii="Calibri" w:hAnsi="Calibri" w:cs="Calibri"/>
          <w:sz w:val="20"/>
          <w:szCs w:val="20"/>
        </w:rPr>
        <w:t>parish</w:t>
      </w:r>
      <w:r w:rsidRPr="00732965">
        <w:rPr>
          <w:rStyle w:val="CommentReference"/>
          <w:rFonts w:ascii="Calibri" w:hAnsi="Calibri" w:cs="Calibri"/>
          <w:sz w:val="20"/>
          <w:szCs w:val="20"/>
        </w:rPr>
        <w:t xml:space="preserve"> </w:t>
      </w:r>
      <w:r w:rsidR="00F64F1E" w:rsidRPr="00732965">
        <w:rPr>
          <w:rStyle w:val="CommentReference"/>
          <w:rFonts w:ascii="Calibri" w:hAnsi="Calibri" w:cs="Calibri"/>
          <w:sz w:val="20"/>
          <w:szCs w:val="20"/>
        </w:rPr>
        <w:t xml:space="preserve">development </w:t>
      </w:r>
      <w:r w:rsidRPr="00732965">
        <w:rPr>
          <w:rStyle w:val="CommentReference"/>
          <w:rFonts w:ascii="Calibri" w:hAnsi="Calibri" w:cs="Calibri"/>
          <w:sz w:val="20"/>
          <w:szCs w:val="20"/>
        </w:rPr>
        <w:t>planning and management systems</w:t>
      </w:r>
      <w:r w:rsidR="00374AFE" w:rsidRPr="00732965">
        <w:rPr>
          <w:rStyle w:val="CommentReference"/>
          <w:rFonts w:ascii="Calibri" w:hAnsi="Calibri" w:cs="Calibri"/>
          <w:sz w:val="20"/>
          <w:szCs w:val="20"/>
        </w:rPr>
        <w:t xml:space="preserve"> and </w:t>
      </w:r>
      <w:r w:rsidRPr="00732965">
        <w:rPr>
          <w:rStyle w:val="CommentReference"/>
          <w:rFonts w:ascii="Calibri" w:hAnsi="Calibri" w:cs="Calibri"/>
          <w:sz w:val="20"/>
          <w:szCs w:val="20"/>
        </w:rPr>
        <w:t xml:space="preserve">local </w:t>
      </w:r>
      <w:r w:rsidR="00F64F1E" w:rsidRPr="00732965">
        <w:rPr>
          <w:rStyle w:val="CommentReference"/>
          <w:rFonts w:ascii="Calibri" w:hAnsi="Calibri" w:cs="Calibri"/>
          <w:sz w:val="20"/>
          <w:szCs w:val="20"/>
        </w:rPr>
        <w:t xml:space="preserve">or </w:t>
      </w:r>
      <w:r w:rsidR="00374AFE" w:rsidRPr="00732965">
        <w:rPr>
          <w:rStyle w:val="CommentReference"/>
          <w:rFonts w:ascii="Calibri" w:hAnsi="Calibri" w:cs="Calibri"/>
          <w:sz w:val="20"/>
          <w:szCs w:val="20"/>
        </w:rPr>
        <w:t>community</w:t>
      </w:r>
      <w:r w:rsidR="00F64F1E" w:rsidRPr="00732965">
        <w:rPr>
          <w:rStyle w:val="CommentReference"/>
          <w:rFonts w:ascii="Calibri" w:hAnsi="Calibri" w:cs="Calibri"/>
          <w:sz w:val="20"/>
          <w:szCs w:val="20"/>
        </w:rPr>
        <w:t xml:space="preserve">-level </w:t>
      </w:r>
      <w:r w:rsidR="00374AFE" w:rsidRPr="00732965">
        <w:rPr>
          <w:rStyle w:val="CommentReference"/>
          <w:rFonts w:ascii="Calibri" w:hAnsi="Calibri" w:cs="Calibri"/>
          <w:sz w:val="20"/>
          <w:szCs w:val="20"/>
        </w:rPr>
        <w:t xml:space="preserve">resource planning and conservation of private lands; and </w:t>
      </w:r>
    </w:p>
    <w:p w14:paraId="7BD4E340" w14:textId="77777777" w:rsidR="0075319A" w:rsidRPr="00732965" w:rsidRDefault="002877AD" w:rsidP="00236D12">
      <w:pPr>
        <w:numPr>
          <w:ilvl w:val="0"/>
          <w:numId w:val="52"/>
        </w:numPr>
        <w:tabs>
          <w:tab w:val="left" w:pos="144"/>
        </w:tabs>
        <w:spacing w:before="60" w:after="0"/>
        <w:ind w:left="1620" w:hanging="540"/>
        <w:rPr>
          <w:rFonts w:cs="Calibri"/>
          <w:szCs w:val="20"/>
        </w:rPr>
      </w:pPr>
      <w:r w:rsidRPr="00732965">
        <w:rPr>
          <w:rFonts w:cs="Calibri"/>
          <w:b/>
          <w:color w:val="000000"/>
          <w:szCs w:val="20"/>
        </w:rPr>
        <w:t>Facilitating the development of s</w:t>
      </w:r>
      <w:r w:rsidR="0075319A" w:rsidRPr="00732965">
        <w:rPr>
          <w:rFonts w:cs="Calibri"/>
          <w:b/>
          <w:color w:val="000000"/>
          <w:szCs w:val="20"/>
        </w:rPr>
        <w:t xml:space="preserve">trategic plan for </w:t>
      </w:r>
      <w:r w:rsidR="0044543A" w:rsidRPr="00732965">
        <w:rPr>
          <w:rFonts w:cs="Calibri"/>
          <w:b/>
          <w:color w:val="000000"/>
          <w:szCs w:val="20"/>
        </w:rPr>
        <w:t xml:space="preserve">sustainable community-based </w:t>
      </w:r>
      <w:r w:rsidR="0075319A" w:rsidRPr="00732965">
        <w:rPr>
          <w:rFonts w:cs="Calibri"/>
          <w:b/>
          <w:color w:val="000000"/>
          <w:szCs w:val="20"/>
        </w:rPr>
        <w:t>tourism development</w:t>
      </w:r>
      <w:r w:rsidR="0075319A" w:rsidRPr="00732965">
        <w:rPr>
          <w:rFonts w:cs="Calibri"/>
          <w:color w:val="000000"/>
          <w:szCs w:val="20"/>
        </w:rPr>
        <w:t xml:space="preserve"> in biological </w:t>
      </w:r>
      <w:r w:rsidR="00CB0209" w:rsidRPr="00732965">
        <w:rPr>
          <w:rFonts w:cs="Calibri"/>
          <w:color w:val="000000"/>
          <w:szCs w:val="20"/>
        </w:rPr>
        <w:t>landscapes (in particular for Cockpit County</w:t>
      </w:r>
      <w:r w:rsidR="00374AFE" w:rsidRPr="00732965">
        <w:rPr>
          <w:rFonts w:cs="Calibri"/>
          <w:color w:val="000000"/>
          <w:szCs w:val="20"/>
        </w:rPr>
        <w:t>)</w:t>
      </w:r>
      <w:r w:rsidR="0075319A" w:rsidRPr="00732965">
        <w:rPr>
          <w:rFonts w:cs="Calibri"/>
          <w:color w:val="000000"/>
          <w:szCs w:val="20"/>
        </w:rPr>
        <w:t xml:space="preserve">, including </w:t>
      </w:r>
      <w:r w:rsidR="00374AFE" w:rsidRPr="00732965">
        <w:rPr>
          <w:rFonts w:cs="Calibri"/>
          <w:color w:val="000000"/>
          <w:szCs w:val="20"/>
        </w:rPr>
        <w:t xml:space="preserve">identification of </w:t>
      </w:r>
      <w:r w:rsidR="0075319A" w:rsidRPr="00732965">
        <w:rPr>
          <w:rFonts w:cs="Calibri"/>
          <w:b/>
          <w:color w:val="000000"/>
          <w:szCs w:val="20"/>
        </w:rPr>
        <w:t>alternative financial</w:t>
      </w:r>
      <w:r w:rsidR="00374AFE" w:rsidRPr="00732965">
        <w:rPr>
          <w:rFonts w:cs="Calibri"/>
          <w:b/>
          <w:color w:val="000000"/>
          <w:szCs w:val="20"/>
        </w:rPr>
        <w:t xml:space="preserve"> and </w:t>
      </w:r>
      <w:r w:rsidR="0075319A" w:rsidRPr="00732965">
        <w:rPr>
          <w:rFonts w:cs="Calibri"/>
          <w:b/>
          <w:color w:val="000000"/>
          <w:szCs w:val="20"/>
        </w:rPr>
        <w:t xml:space="preserve">revenue and benefit sharing </w:t>
      </w:r>
      <w:r w:rsidR="0075319A" w:rsidRPr="00732965">
        <w:rPr>
          <w:rFonts w:cs="Calibri"/>
          <w:color w:val="000000"/>
          <w:szCs w:val="20"/>
        </w:rPr>
        <w:t>(</w:t>
      </w:r>
      <w:r w:rsidR="00F64F1E" w:rsidRPr="00732965">
        <w:rPr>
          <w:rFonts w:cs="Calibri"/>
          <w:color w:val="000000"/>
          <w:szCs w:val="20"/>
        </w:rPr>
        <w:t xml:space="preserve">including evaluation of viability of using various financial instruments that can support </w:t>
      </w:r>
      <w:r w:rsidR="0075319A" w:rsidRPr="00732965">
        <w:rPr>
          <w:rFonts w:cs="Calibri"/>
          <w:color w:val="000000"/>
          <w:szCs w:val="20"/>
        </w:rPr>
        <w:t>conservation related tourism products and services</w:t>
      </w:r>
      <w:r w:rsidR="00F64F1E" w:rsidRPr="00732965">
        <w:rPr>
          <w:rFonts w:cs="Calibri"/>
          <w:color w:val="000000"/>
          <w:szCs w:val="20"/>
        </w:rPr>
        <w:t>)</w:t>
      </w:r>
      <w:r w:rsidR="008B64E2" w:rsidRPr="00732965">
        <w:rPr>
          <w:rFonts w:cs="Calibri"/>
          <w:color w:val="000000"/>
          <w:szCs w:val="20"/>
        </w:rPr>
        <w:t xml:space="preserve"> by provision of new and attractive incentives</w:t>
      </w:r>
      <w:r w:rsidR="0075319A" w:rsidRPr="00732965">
        <w:rPr>
          <w:rFonts w:cs="Calibri"/>
          <w:color w:val="000000"/>
          <w:szCs w:val="20"/>
        </w:rPr>
        <w:t xml:space="preserve">. </w:t>
      </w:r>
    </w:p>
    <w:p w14:paraId="311F1A4B" w14:textId="77777777" w:rsidR="0075319A" w:rsidRPr="00732965" w:rsidRDefault="0075319A" w:rsidP="0075319A">
      <w:pPr>
        <w:spacing w:after="0"/>
        <w:jc w:val="left"/>
        <w:rPr>
          <w:i/>
          <w:szCs w:val="20"/>
        </w:rPr>
      </w:pPr>
    </w:p>
    <w:p w14:paraId="11407575" w14:textId="77777777" w:rsidR="0075319A" w:rsidRPr="00732965" w:rsidRDefault="0075319A" w:rsidP="0075319A">
      <w:pPr>
        <w:spacing w:after="0"/>
        <w:rPr>
          <w:rFonts w:cs="Calibri"/>
          <w:i/>
          <w:szCs w:val="20"/>
        </w:rPr>
      </w:pPr>
      <w:r w:rsidRPr="00732965">
        <w:rPr>
          <w:rFonts w:cs="Calibri"/>
          <w:b/>
          <w:i/>
          <w:szCs w:val="20"/>
        </w:rPr>
        <w:t>Output 1.3:</w:t>
      </w:r>
      <w:r w:rsidRPr="00732965">
        <w:rPr>
          <w:rFonts w:cs="Calibri"/>
          <w:b/>
          <w:i/>
          <w:szCs w:val="20"/>
        </w:rPr>
        <w:tab/>
      </w:r>
      <w:r w:rsidR="00CB72FB" w:rsidRPr="00732965">
        <w:rPr>
          <w:rFonts w:cs="Calibri"/>
          <w:b/>
          <w:i/>
          <w:szCs w:val="20"/>
        </w:rPr>
        <w:t>Decision-making and c</w:t>
      </w:r>
      <w:r w:rsidRPr="00732965">
        <w:rPr>
          <w:rFonts w:cs="Calibri"/>
          <w:b/>
          <w:i/>
          <w:szCs w:val="20"/>
        </w:rPr>
        <w:t xml:space="preserve">ompliance monitoring </w:t>
      </w:r>
      <w:r w:rsidR="00CB72FB" w:rsidRPr="00732965">
        <w:rPr>
          <w:rFonts w:cs="Calibri"/>
          <w:b/>
          <w:i/>
          <w:szCs w:val="20"/>
        </w:rPr>
        <w:t xml:space="preserve">tools </w:t>
      </w:r>
      <w:r w:rsidRPr="00732965">
        <w:rPr>
          <w:rFonts w:cs="Calibri"/>
          <w:b/>
          <w:i/>
          <w:szCs w:val="20"/>
        </w:rPr>
        <w:t xml:space="preserve">developed and adopted </w:t>
      </w:r>
      <w:r w:rsidR="00CB72FB" w:rsidRPr="00732965">
        <w:rPr>
          <w:rFonts w:cs="Calibri"/>
          <w:b/>
          <w:i/>
          <w:szCs w:val="20"/>
        </w:rPr>
        <w:t xml:space="preserve">for informed land use </w:t>
      </w:r>
      <w:r w:rsidR="00A10E11" w:rsidRPr="00732965">
        <w:rPr>
          <w:rFonts w:cs="Calibri"/>
          <w:b/>
          <w:i/>
          <w:szCs w:val="20"/>
        </w:rPr>
        <w:t>decision-making</w:t>
      </w:r>
      <w:r w:rsidR="00CB72FB" w:rsidRPr="00732965">
        <w:rPr>
          <w:rFonts w:cs="Calibri"/>
          <w:b/>
          <w:i/>
          <w:szCs w:val="20"/>
        </w:rPr>
        <w:t xml:space="preserve"> and </w:t>
      </w:r>
      <w:r w:rsidR="00B93323" w:rsidRPr="00732965">
        <w:rPr>
          <w:rFonts w:cs="Calibri"/>
          <w:b/>
          <w:i/>
          <w:szCs w:val="20"/>
        </w:rPr>
        <w:t xml:space="preserve">to </w:t>
      </w:r>
      <w:r w:rsidRPr="00732965">
        <w:rPr>
          <w:rFonts w:cs="Calibri"/>
          <w:b/>
          <w:i/>
          <w:szCs w:val="20"/>
        </w:rPr>
        <w:t>measure progress towards agreed biodiver</w:t>
      </w:r>
      <w:r w:rsidR="00CB72FB" w:rsidRPr="00732965">
        <w:rPr>
          <w:rFonts w:cs="Calibri"/>
          <w:b/>
          <w:i/>
          <w:szCs w:val="20"/>
        </w:rPr>
        <w:t>sity outcomes, threat reduction and</w:t>
      </w:r>
      <w:r w:rsidRPr="00732965">
        <w:rPr>
          <w:rFonts w:cs="Calibri"/>
          <w:b/>
          <w:i/>
          <w:szCs w:val="20"/>
        </w:rPr>
        <w:t xml:space="preserve"> </w:t>
      </w:r>
      <w:r w:rsidR="00B93323" w:rsidRPr="00732965">
        <w:rPr>
          <w:rFonts w:cs="Calibri"/>
          <w:b/>
          <w:i/>
          <w:szCs w:val="20"/>
        </w:rPr>
        <w:t xml:space="preserve">land degradation </w:t>
      </w:r>
    </w:p>
    <w:p w14:paraId="70E6C48B" w14:textId="77777777" w:rsidR="0075319A" w:rsidRPr="00732965" w:rsidRDefault="0075319A" w:rsidP="0075319A">
      <w:pPr>
        <w:spacing w:after="0"/>
        <w:rPr>
          <w:rFonts w:cs="Calibri"/>
          <w:b/>
          <w:i/>
          <w:szCs w:val="20"/>
        </w:rPr>
      </w:pPr>
    </w:p>
    <w:p w14:paraId="600F0DCB" w14:textId="77777777" w:rsidR="00EE1CAA" w:rsidRPr="00732965" w:rsidRDefault="00EE1CAA" w:rsidP="00236D12">
      <w:pPr>
        <w:numPr>
          <w:ilvl w:val="0"/>
          <w:numId w:val="35"/>
        </w:numPr>
        <w:spacing w:after="0"/>
        <w:ind w:left="270"/>
        <w:rPr>
          <w:rFonts w:cs="Calibri"/>
          <w:szCs w:val="20"/>
        </w:rPr>
      </w:pPr>
      <w:r w:rsidRPr="00732965">
        <w:rPr>
          <w:szCs w:val="20"/>
        </w:rPr>
        <w:t xml:space="preserve">The project will support cross-agency training, technical assistance and capacity and skills improvements to </w:t>
      </w:r>
      <w:r w:rsidR="00736857" w:rsidRPr="00732965">
        <w:rPr>
          <w:szCs w:val="20"/>
        </w:rPr>
        <w:t>enhance</w:t>
      </w:r>
      <w:r w:rsidRPr="00732965">
        <w:rPr>
          <w:szCs w:val="20"/>
        </w:rPr>
        <w:t xml:space="preserve"> </w:t>
      </w:r>
      <w:r w:rsidR="001C34FF" w:rsidRPr="00732965">
        <w:rPr>
          <w:szCs w:val="20"/>
        </w:rPr>
        <w:t xml:space="preserve">information and decision-making for achieving </w:t>
      </w:r>
      <w:r w:rsidRPr="00732965">
        <w:rPr>
          <w:szCs w:val="20"/>
        </w:rPr>
        <w:t xml:space="preserve">biodiversity outcomes. </w:t>
      </w:r>
      <w:r w:rsidR="00A10E11" w:rsidRPr="00732965">
        <w:rPr>
          <w:szCs w:val="20"/>
        </w:rPr>
        <w:t xml:space="preserve">This will entail </w:t>
      </w:r>
      <w:r w:rsidR="00961B69" w:rsidRPr="00732965">
        <w:rPr>
          <w:szCs w:val="20"/>
        </w:rPr>
        <w:t xml:space="preserve">support </w:t>
      </w:r>
      <w:r w:rsidR="00A10E11" w:rsidRPr="00732965">
        <w:rPr>
          <w:szCs w:val="20"/>
        </w:rPr>
        <w:t xml:space="preserve">for </w:t>
      </w:r>
      <w:r w:rsidR="00961B69" w:rsidRPr="00732965">
        <w:rPr>
          <w:szCs w:val="20"/>
        </w:rPr>
        <w:t>improved spatial planning</w:t>
      </w:r>
      <w:r w:rsidR="00986608" w:rsidRPr="00732965">
        <w:rPr>
          <w:szCs w:val="20"/>
        </w:rPr>
        <w:t xml:space="preserve"> </w:t>
      </w:r>
      <w:r w:rsidR="00C8260D" w:rsidRPr="00732965">
        <w:rPr>
          <w:szCs w:val="20"/>
        </w:rPr>
        <w:t xml:space="preserve">data, </w:t>
      </w:r>
      <w:r w:rsidR="00986608" w:rsidRPr="00732965">
        <w:rPr>
          <w:szCs w:val="20"/>
        </w:rPr>
        <w:t>capacity and skills</w:t>
      </w:r>
      <w:r w:rsidR="00A10E11" w:rsidRPr="00732965">
        <w:rPr>
          <w:szCs w:val="20"/>
        </w:rPr>
        <w:t xml:space="preserve"> development</w:t>
      </w:r>
      <w:r w:rsidR="00961B69" w:rsidRPr="00732965">
        <w:rPr>
          <w:szCs w:val="20"/>
        </w:rPr>
        <w:t xml:space="preserve">, </w:t>
      </w:r>
      <w:r w:rsidRPr="00732965">
        <w:rPr>
          <w:szCs w:val="20"/>
        </w:rPr>
        <w:t>improve</w:t>
      </w:r>
      <w:r w:rsidR="00A10E11" w:rsidRPr="00732965">
        <w:rPr>
          <w:szCs w:val="20"/>
        </w:rPr>
        <w:t>d</w:t>
      </w:r>
      <w:r w:rsidRPr="00732965">
        <w:rPr>
          <w:szCs w:val="20"/>
        </w:rPr>
        <w:t xml:space="preserve"> </w:t>
      </w:r>
      <w:r w:rsidR="001C34FF" w:rsidRPr="00732965">
        <w:rPr>
          <w:szCs w:val="20"/>
        </w:rPr>
        <w:t xml:space="preserve">information management and compliance monitoring </w:t>
      </w:r>
      <w:r w:rsidRPr="00732965">
        <w:rPr>
          <w:szCs w:val="20"/>
        </w:rPr>
        <w:t xml:space="preserve">for </w:t>
      </w:r>
      <w:r w:rsidR="00961B69" w:rsidRPr="00732965">
        <w:rPr>
          <w:szCs w:val="20"/>
        </w:rPr>
        <w:t xml:space="preserve">assessment of </w:t>
      </w:r>
      <w:r w:rsidR="00986608" w:rsidRPr="00732965">
        <w:rPr>
          <w:szCs w:val="20"/>
        </w:rPr>
        <w:t>changes in land use</w:t>
      </w:r>
      <w:r w:rsidR="00961B69" w:rsidRPr="00732965">
        <w:rPr>
          <w:szCs w:val="20"/>
        </w:rPr>
        <w:t xml:space="preserve">, </w:t>
      </w:r>
      <w:r w:rsidR="00A10E11" w:rsidRPr="00732965">
        <w:rPr>
          <w:szCs w:val="20"/>
        </w:rPr>
        <w:t xml:space="preserve">land degradation and </w:t>
      </w:r>
      <w:r w:rsidRPr="00732965">
        <w:rPr>
          <w:szCs w:val="20"/>
        </w:rPr>
        <w:t>threat</w:t>
      </w:r>
      <w:r w:rsidR="00A10E11" w:rsidRPr="00732965">
        <w:rPr>
          <w:szCs w:val="20"/>
        </w:rPr>
        <w:t>s to</w:t>
      </w:r>
      <w:r w:rsidRPr="00732965">
        <w:rPr>
          <w:szCs w:val="20"/>
        </w:rPr>
        <w:t xml:space="preserve"> biodiversity and ecosystems</w:t>
      </w:r>
      <w:r w:rsidR="00986608" w:rsidRPr="00732965">
        <w:rPr>
          <w:szCs w:val="20"/>
        </w:rPr>
        <w:t xml:space="preserve">. </w:t>
      </w:r>
      <w:r w:rsidR="00961B69" w:rsidRPr="00732965">
        <w:rPr>
          <w:szCs w:val="20"/>
        </w:rPr>
        <w:t>In addition, par</w:t>
      </w:r>
      <w:r w:rsidR="00961B69" w:rsidRPr="00732965">
        <w:rPr>
          <w:rStyle w:val="CommentReference"/>
          <w:rFonts w:cs="Calibri"/>
          <w:sz w:val="20"/>
          <w:szCs w:val="20"/>
        </w:rPr>
        <w:t>ticularly importan</w:t>
      </w:r>
      <w:r w:rsidR="00A10E11" w:rsidRPr="00732965">
        <w:rPr>
          <w:rStyle w:val="CommentReference"/>
          <w:rFonts w:cs="Calibri"/>
          <w:sz w:val="20"/>
          <w:szCs w:val="20"/>
        </w:rPr>
        <w:t>ce</w:t>
      </w:r>
      <w:r w:rsidR="00961B69" w:rsidRPr="00732965">
        <w:rPr>
          <w:rStyle w:val="CommentReference"/>
          <w:rFonts w:cs="Calibri"/>
          <w:sz w:val="20"/>
          <w:szCs w:val="20"/>
        </w:rPr>
        <w:t xml:space="preserve"> would be </w:t>
      </w:r>
      <w:r w:rsidR="00A10E11" w:rsidRPr="00732965">
        <w:rPr>
          <w:rStyle w:val="CommentReference"/>
          <w:rFonts w:cs="Calibri"/>
          <w:sz w:val="20"/>
          <w:szCs w:val="20"/>
        </w:rPr>
        <w:t xml:space="preserve">placed on the </w:t>
      </w:r>
      <w:r w:rsidR="00961B69" w:rsidRPr="00732965">
        <w:rPr>
          <w:rStyle w:val="CommentReference"/>
          <w:rFonts w:cs="Calibri"/>
          <w:sz w:val="20"/>
          <w:szCs w:val="20"/>
        </w:rPr>
        <w:t>economic valuation of biodiversity and ecosystem good</w:t>
      </w:r>
      <w:r w:rsidR="00A10E11" w:rsidRPr="00732965">
        <w:rPr>
          <w:rStyle w:val="CommentReference"/>
          <w:rFonts w:cs="Calibri"/>
          <w:sz w:val="20"/>
          <w:szCs w:val="20"/>
        </w:rPr>
        <w:t>s</w:t>
      </w:r>
      <w:r w:rsidR="00961B69" w:rsidRPr="00732965">
        <w:rPr>
          <w:rStyle w:val="CommentReference"/>
          <w:rFonts w:cs="Calibri"/>
          <w:sz w:val="20"/>
          <w:szCs w:val="20"/>
        </w:rPr>
        <w:t xml:space="preserve"> and services (including social and cultural values)</w:t>
      </w:r>
      <w:r w:rsidR="00986608" w:rsidRPr="00732965">
        <w:rPr>
          <w:rStyle w:val="CommentReference"/>
          <w:rFonts w:cs="Calibri"/>
          <w:sz w:val="20"/>
          <w:szCs w:val="20"/>
        </w:rPr>
        <w:t xml:space="preserve"> as well as economic implications of mining and other disturbances</w:t>
      </w:r>
      <w:r w:rsidR="00713D3C" w:rsidRPr="00732965">
        <w:rPr>
          <w:rStyle w:val="CommentReference"/>
          <w:rFonts w:cs="Calibri"/>
          <w:sz w:val="20"/>
          <w:szCs w:val="20"/>
        </w:rPr>
        <w:t xml:space="preserve"> in Stephne</w:t>
      </w:r>
      <w:r w:rsidR="00961B69" w:rsidRPr="00732965">
        <w:rPr>
          <w:rStyle w:val="CommentReference"/>
          <w:rFonts w:cs="Calibri"/>
          <w:sz w:val="20"/>
          <w:szCs w:val="20"/>
        </w:rPr>
        <w:t>y John</w:t>
      </w:r>
      <w:r w:rsidR="00C5480B" w:rsidRPr="00732965">
        <w:rPr>
          <w:rStyle w:val="CommentReference"/>
          <w:rFonts w:cs="Calibri"/>
          <w:sz w:val="20"/>
          <w:szCs w:val="20"/>
        </w:rPr>
        <w:t>’s</w:t>
      </w:r>
      <w:r w:rsidR="00961B69" w:rsidRPr="00732965">
        <w:rPr>
          <w:rStyle w:val="CommentReference"/>
          <w:rFonts w:cs="Calibri"/>
          <w:sz w:val="20"/>
          <w:szCs w:val="20"/>
        </w:rPr>
        <w:t xml:space="preserve"> Vale Forest Reserve as a means to support </w:t>
      </w:r>
      <w:r w:rsidR="00A10E11" w:rsidRPr="00732965">
        <w:rPr>
          <w:rStyle w:val="CommentReference"/>
          <w:rFonts w:cs="Calibri"/>
          <w:sz w:val="20"/>
          <w:szCs w:val="20"/>
        </w:rPr>
        <w:t xml:space="preserve">informed </w:t>
      </w:r>
      <w:r w:rsidR="00961B69" w:rsidRPr="00732965">
        <w:rPr>
          <w:rStyle w:val="CommentReference"/>
          <w:rFonts w:cs="Calibri"/>
          <w:sz w:val="20"/>
          <w:szCs w:val="20"/>
        </w:rPr>
        <w:t xml:space="preserve">land use decision-making. </w:t>
      </w:r>
      <w:r w:rsidR="00A10E11" w:rsidRPr="00732965">
        <w:rPr>
          <w:rStyle w:val="CommentReference"/>
          <w:rFonts w:cs="Calibri"/>
          <w:sz w:val="20"/>
          <w:szCs w:val="20"/>
        </w:rPr>
        <w:t xml:space="preserve">As part of this exercise, the capacity and skills of the Forestry Department will be </w:t>
      </w:r>
      <w:r w:rsidR="00C8260D" w:rsidRPr="00732965">
        <w:rPr>
          <w:rStyle w:val="CommentReference"/>
          <w:rFonts w:cs="Calibri"/>
          <w:sz w:val="20"/>
          <w:szCs w:val="20"/>
        </w:rPr>
        <w:t>enhance</w:t>
      </w:r>
      <w:r w:rsidR="00A10E11" w:rsidRPr="00732965">
        <w:rPr>
          <w:rStyle w:val="CommentReference"/>
          <w:rFonts w:cs="Calibri"/>
          <w:sz w:val="20"/>
          <w:szCs w:val="20"/>
        </w:rPr>
        <w:t xml:space="preserve">d to undertake economic evaluations within the forest reserves.  </w:t>
      </w:r>
      <w:r w:rsidR="00961B69" w:rsidRPr="00732965">
        <w:rPr>
          <w:rStyle w:val="CommentReference"/>
          <w:rFonts w:cs="Calibri"/>
          <w:sz w:val="20"/>
          <w:szCs w:val="20"/>
        </w:rPr>
        <w:t xml:space="preserve">The project will provide international technical assistance, skills and capacity training in economic valuation methodology and approaches and support inculcating such expertise within an existing university or research </w:t>
      </w:r>
      <w:r w:rsidR="0081798C" w:rsidRPr="00732965">
        <w:rPr>
          <w:rStyle w:val="CommentReference"/>
          <w:rFonts w:cs="Calibri"/>
          <w:sz w:val="20"/>
          <w:szCs w:val="20"/>
        </w:rPr>
        <w:t xml:space="preserve">institution within the country </w:t>
      </w:r>
      <w:r w:rsidR="00C8260D" w:rsidRPr="00732965">
        <w:rPr>
          <w:rStyle w:val="CommentReference"/>
          <w:rFonts w:cs="Calibri"/>
          <w:sz w:val="20"/>
          <w:szCs w:val="20"/>
        </w:rPr>
        <w:t>to</w:t>
      </w:r>
      <w:r w:rsidR="00961B69" w:rsidRPr="00732965">
        <w:rPr>
          <w:rStyle w:val="CommentReference"/>
          <w:rFonts w:cs="Calibri"/>
          <w:sz w:val="20"/>
          <w:szCs w:val="20"/>
        </w:rPr>
        <w:t xml:space="preserve"> </w:t>
      </w:r>
      <w:r w:rsidR="0081798C" w:rsidRPr="00732965">
        <w:rPr>
          <w:rStyle w:val="CommentReference"/>
          <w:rFonts w:cs="Calibri"/>
          <w:sz w:val="20"/>
          <w:szCs w:val="20"/>
        </w:rPr>
        <w:t>adapt existing curriculum on NRV to provide in depth training to prospective practitioners and introduction to the application of NRV to decision-makers.</w:t>
      </w:r>
      <w:r w:rsidR="0081798C" w:rsidRPr="00732965">
        <w:rPr>
          <w:rFonts w:cs="Calibri"/>
          <w:szCs w:val="20"/>
        </w:rPr>
        <w:t xml:space="preserve"> </w:t>
      </w:r>
    </w:p>
    <w:p w14:paraId="3C9103FB" w14:textId="77777777" w:rsidR="0081798C" w:rsidRPr="00732965" w:rsidRDefault="0081798C" w:rsidP="00E32EA1">
      <w:pPr>
        <w:spacing w:after="0"/>
        <w:ind w:left="270"/>
        <w:rPr>
          <w:szCs w:val="20"/>
        </w:rPr>
      </w:pPr>
    </w:p>
    <w:p w14:paraId="225288DB" w14:textId="77777777" w:rsidR="0075319A" w:rsidRPr="00732965" w:rsidRDefault="00736857" w:rsidP="00236D12">
      <w:pPr>
        <w:numPr>
          <w:ilvl w:val="0"/>
          <w:numId w:val="35"/>
        </w:numPr>
        <w:spacing w:after="0"/>
        <w:ind w:left="270"/>
        <w:rPr>
          <w:szCs w:val="20"/>
        </w:rPr>
      </w:pPr>
      <w:r w:rsidRPr="00732965">
        <w:rPr>
          <w:szCs w:val="20"/>
        </w:rPr>
        <w:t xml:space="preserve">In particular, under this Output, the </w:t>
      </w:r>
      <w:r w:rsidR="0075319A" w:rsidRPr="00732965">
        <w:rPr>
          <w:szCs w:val="20"/>
        </w:rPr>
        <w:t>GEF increment will support the following key activities:</w:t>
      </w:r>
    </w:p>
    <w:p w14:paraId="5358F6C6" w14:textId="77777777" w:rsidR="0075319A" w:rsidRPr="00732965" w:rsidRDefault="0075319A" w:rsidP="00565FA6">
      <w:pPr>
        <w:pStyle w:val="ListParagraph"/>
        <w:ind w:left="0"/>
        <w:jc w:val="both"/>
        <w:rPr>
          <w:rFonts w:ascii="Calibri" w:hAnsi="Calibri"/>
          <w:sz w:val="20"/>
          <w:szCs w:val="20"/>
        </w:rPr>
      </w:pPr>
    </w:p>
    <w:p w14:paraId="16FFF322" w14:textId="77777777" w:rsidR="00736857" w:rsidRPr="00732965" w:rsidRDefault="00736857" w:rsidP="00236D12">
      <w:pPr>
        <w:pStyle w:val="ListParagraph"/>
        <w:numPr>
          <w:ilvl w:val="0"/>
          <w:numId w:val="53"/>
        </w:numPr>
        <w:spacing w:after="60"/>
        <w:ind w:left="900" w:hanging="446"/>
        <w:jc w:val="both"/>
        <w:rPr>
          <w:rFonts w:ascii="Calibri" w:hAnsi="Calibri"/>
          <w:sz w:val="20"/>
          <w:szCs w:val="20"/>
        </w:rPr>
      </w:pPr>
      <w:r w:rsidRPr="00732965">
        <w:rPr>
          <w:rFonts w:ascii="Calibri" w:hAnsi="Calibri"/>
          <w:b/>
          <w:sz w:val="20"/>
          <w:szCs w:val="20"/>
        </w:rPr>
        <w:t xml:space="preserve">Review </w:t>
      </w:r>
      <w:r w:rsidR="00A10E11" w:rsidRPr="00732965">
        <w:rPr>
          <w:rFonts w:ascii="Calibri" w:hAnsi="Calibri"/>
          <w:b/>
          <w:sz w:val="20"/>
          <w:szCs w:val="20"/>
        </w:rPr>
        <w:t xml:space="preserve">adequacy, availability, standardization and use (usability and capacity to use) of spatial information for </w:t>
      </w:r>
      <w:r w:rsidR="00C41110" w:rsidRPr="00732965">
        <w:rPr>
          <w:rFonts w:ascii="Calibri" w:hAnsi="Calibri"/>
          <w:b/>
          <w:sz w:val="20"/>
          <w:szCs w:val="20"/>
        </w:rPr>
        <w:t xml:space="preserve">  </w:t>
      </w:r>
      <w:r w:rsidR="00A10E11" w:rsidRPr="00732965">
        <w:rPr>
          <w:rFonts w:ascii="Calibri" w:hAnsi="Calibri"/>
          <w:b/>
          <w:sz w:val="20"/>
          <w:szCs w:val="20"/>
        </w:rPr>
        <w:t>informed decision-making and adaptive management</w:t>
      </w:r>
      <w:r w:rsidR="00565FA6" w:rsidRPr="00732965">
        <w:rPr>
          <w:rFonts w:ascii="Calibri" w:hAnsi="Calibri"/>
          <w:sz w:val="20"/>
          <w:szCs w:val="20"/>
        </w:rPr>
        <w:t xml:space="preserve">; </w:t>
      </w:r>
      <w:r w:rsidR="003D210D" w:rsidRPr="00732965">
        <w:rPr>
          <w:rFonts w:ascii="Calibri" w:hAnsi="Calibri"/>
          <w:sz w:val="20"/>
          <w:szCs w:val="20"/>
        </w:rPr>
        <w:t xml:space="preserve"> </w:t>
      </w:r>
    </w:p>
    <w:p w14:paraId="741F13B9" w14:textId="77777777" w:rsidR="00565FA6" w:rsidRPr="00732965" w:rsidRDefault="00565FA6" w:rsidP="00236D12">
      <w:pPr>
        <w:pStyle w:val="ListParagraph"/>
        <w:numPr>
          <w:ilvl w:val="0"/>
          <w:numId w:val="53"/>
        </w:numPr>
        <w:spacing w:after="60"/>
        <w:ind w:left="900" w:hanging="446"/>
        <w:jc w:val="both"/>
        <w:rPr>
          <w:rFonts w:ascii="Calibri" w:hAnsi="Calibri"/>
          <w:sz w:val="20"/>
          <w:szCs w:val="20"/>
        </w:rPr>
      </w:pPr>
      <w:r w:rsidRPr="00732965">
        <w:rPr>
          <w:rFonts w:ascii="Calibri" w:hAnsi="Calibri"/>
          <w:b/>
          <w:sz w:val="20"/>
          <w:szCs w:val="20"/>
        </w:rPr>
        <w:t>Review of existing biodiversity</w:t>
      </w:r>
      <w:r w:rsidR="00A10E11" w:rsidRPr="00732965">
        <w:rPr>
          <w:rFonts w:ascii="Calibri" w:hAnsi="Calibri"/>
          <w:b/>
          <w:sz w:val="20"/>
          <w:szCs w:val="20"/>
        </w:rPr>
        <w:t>, land degradation</w:t>
      </w:r>
      <w:r w:rsidR="00713D3C" w:rsidRPr="00732965">
        <w:rPr>
          <w:rFonts w:ascii="Calibri" w:hAnsi="Calibri"/>
          <w:b/>
          <w:sz w:val="20"/>
          <w:szCs w:val="20"/>
        </w:rPr>
        <w:t>, invasive species</w:t>
      </w:r>
      <w:r w:rsidRPr="00732965">
        <w:rPr>
          <w:rFonts w:ascii="Calibri" w:hAnsi="Calibri"/>
          <w:b/>
          <w:sz w:val="20"/>
          <w:szCs w:val="20"/>
        </w:rPr>
        <w:t xml:space="preserve"> and threat monitoring methods, information use and capacities</w:t>
      </w:r>
      <w:r w:rsidRPr="00732965">
        <w:rPr>
          <w:rFonts w:ascii="Calibri" w:hAnsi="Calibri"/>
          <w:sz w:val="20"/>
          <w:szCs w:val="20"/>
        </w:rPr>
        <w:t xml:space="preserve"> across the relevant entities to assess usefulness of data and information </w:t>
      </w:r>
      <w:r w:rsidRPr="00732965">
        <w:rPr>
          <w:rFonts w:ascii="Calibri" w:hAnsi="Calibri"/>
          <w:sz w:val="20"/>
          <w:szCs w:val="20"/>
        </w:rPr>
        <w:lastRenderedPageBreak/>
        <w:t>collection</w:t>
      </w:r>
      <w:r w:rsidR="00A10E11" w:rsidRPr="00732965">
        <w:rPr>
          <w:rFonts w:ascii="Calibri" w:hAnsi="Calibri"/>
          <w:sz w:val="20"/>
          <w:szCs w:val="20"/>
        </w:rPr>
        <w:t xml:space="preserve"> methods. The review will also address</w:t>
      </w:r>
      <w:r w:rsidRPr="00732965">
        <w:rPr>
          <w:rFonts w:ascii="Calibri" w:hAnsi="Calibri"/>
          <w:sz w:val="20"/>
          <w:szCs w:val="20"/>
        </w:rPr>
        <w:t xml:space="preserve"> constraints and weaknesses </w:t>
      </w:r>
      <w:r w:rsidR="00A10E11" w:rsidRPr="00732965">
        <w:rPr>
          <w:rFonts w:ascii="Calibri" w:hAnsi="Calibri"/>
          <w:sz w:val="20"/>
          <w:szCs w:val="20"/>
        </w:rPr>
        <w:t xml:space="preserve">in data collection, sharing and management </w:t>
      </w:r>
      <w:r w:rsidRPr="00732965">
        <w:rPr>
          <w:rFonts w:ascii="Calibri" w:hAnsi="Calibri"/>
          <w:sz w:val="20"/>
          <w:szCs w:val="20"/>
        </w:rPr>
        <w:t xml:space="preserve">and opportunities for </w:t>
      </w:r>
      <w:r w:rsidR="00C5480B" w:rsidRPr="00732965">
        <w:rPr>
          <w:rFonts w:ascii="Calibri" w:hAnsi="Calibri"/>
          <w:sz w:val="20"/>
          <w:szCs w:val="20"/>
        </w:rPr>
        <w:t>fillin</w:t>
      </w:r>
      <w:r w:rsidR="00A10E11" w:rsidRPr="00732965">
        <w:rPr>
          <w:rFonts w:ascii="Calibri" w:hAnsi="Calibri"/>
          <w:sz w:val="20"/>
          <w:szCs w:val="20"/>
        </w:rPr>
        <w:t xml:space="preserve">g gaps in baseline information and measures for </w:t>
      </w:r>
      <w:r w:rsidRPr="00732965">
        <w:rPr>
          <w:rFonts w:ascii="Calibri" w:hAnsi="Calibri"/>
          <w:sz w:val="20"/>
          <w:szCs w:val="20"/>
        </w:rPr>
        <w:t xml:space="preserve">improving the quality of </w:t>
      </w:r>
      <w:r w:rsidR="00A10E11" w:rsidRPr="00732965">
        <w:rPr>
          <w:rFonts w:ascii="Calibri" w:hAnsi="Calibri"/>
          <w:sz w:val="20"/>
          <w:szCs w:val="20"/>
        </w:rPr>
        <w:t xml:space="preserve">data </w:t>
      </w:r>
      <w:r w:rsidRPr="00732965">
        <w:rPr>
          <w:rFonts w:ascii="Calibri" w:hAnsi="Calibri"/>
          <w:sz w:val="20"/>
          <w:szCs w:val="20"/>
        </w:rPr>
        <w:t>collection</w:t>
      </w:r>
      <w:r w:rsidR="00A10E11" w:rsidRPr="00732965">
        <w:rPr>
          <w:rFonts w:ascii="Calibri" w:hAnsi="Calibri"/>
          <w:sz w:val="20"/>
          <w:szCs w:val="20"/>
        </w:rPr>
        <w:t xml:space="preserve">. The review will also seek to identify means for </w:t>
      </w:r>
      <w:r w:rsidRPr="00732965">
        <w:rPr>
          <w:rFonts w:ascii="Calibri" w:hAnsi="Calibri"/>
          <w:sz w:val="20"/>
          <w:szCs w:val="20"/>
        </w:rPr>
        <w:t>verification, reporting and analysis</w:t>
      </w:r>
      <w:r w:rsidR="00A10E11" w:rsidRPr="00732965">
        <w:rPr>
          <w:rFonts w:ascii="Calibri" w:hAnsi="Calibri"/>
          <w:sz w:val="20"/>
          <w:szCs w:val="20"/>
        </w:rPr>
        <w:t xml:space="preserve"> of information </w:t>
      </w:r>
      <w:r w:rsidR="00AB7C86" w:rsidRPr="00732965">
        <w:rPr>
          <w:rFonts w:ascii="Calibri" w:hAnsi="Calibri"/>
          <w:sz w:val="20"/>
          <w:szCs w:val="20"/>
        </w:rPr>
        <w:t xml:space="preserve">to enhance </w:t>
      </w:r>
      <w:r w:rsidR="00C5480B" w:rsidRPr="00732965">
        <w:rPr>
          <w:rFonts w:ascii="Calibri" w:hAnsi="Calibri"/>
          <w:sz w:val="20"/>
          <w:szCs w:val="20"/>
        </w:rPr>
        <w:t>protocols for data management and protection of sensitive biological information</w:t>
      </w:r>
      <w:r w:rsidR="00AB7C86" w:rsidRPr="00732965">
        <w:rPr>
          <w:rFonts w:ascii="Calibri" w:hAnsi="Calibri"/>
          <w:sz w:val="20"/>
          <w:szCs w:val="20"/>
        </w:rPr>
        <w:t>;</w:t>
      </w:r>
      <w:r w:rsidRPr="00732965">
        <w:rPr>
          <w:rFonts w:ascii="Calibri" w:hAnsi="Calibri"/>
          <w:sz w:val="20"/>
          <w:szCs w:val="20"/>
        </w:rPr>
        <w:t xml:space="preserve"> </w:t>
      </w:r>
    </w:p>
    <w:p w14:paraId="67449F22" w14:textId="77777777" w:rsidR="00986608" w:rsidRPr="00732965" w:rsidRDefault="00E537C5" w:rsidP="00236D12">
      <w:pPr>
        <w:pStyle w:val="ListParagraph"/>
        <w:numPr>
          <w:ilvl w:val="0"/>
          <w:numId w:val="53"/>
        </w:numPr>
        <w:spacing w:after="60"/>
        <w:ind w:left="900" w:hanging="446"/>
        <w:jc w:val="both"/>
        <w:rPr>
          <w:rFonts w:ascii="Calibri" w:hAnsi="Calibri"/>
          <w:sz w:val="20"/>
          <w:szCs w:val="20"/>
        </w:rPr>
      </w:pPr>
      <w:r w:rsidRPr="00732965">
        <w:rPr>
          <w:rFonts w:ascii="Calibri" w:hAnsi="Calibri"/>
          <w:b/>
          <w:sz w:val="20"/>
          <w:szCs w:val="20"/>
        </w:rPr>
        <w:t>Based on the review above, support the improvement of</w:t>
      </w:r>
      <w:r w:rsidR="0075319A" w:rsidRPr="00732965">
        <w:rPr>
          <w:rFonts w:ascii="Calibri" w:hAnsi="Calibri"/>
          <w:b/>
          <w:sz w:val="20"/>
          <w:szCs w:val="20"/>
        </w:rPr>
        <w:t xml:space="preserve"> </w:t>
      </w:r>
      <w:r w:rsidR="00450005" w:rsidRPr="00732965">
        <w:rPr>
          <w:rFonts w:ascii="Calibri" w:hAnsi="Calibri"/>
          <w:b/>
          <w:sz w:val="20"/>
          <w:szCs w:val="20"/>
        </w:rPr>
        <w:t>Information and Communication Technology (</w:t>
      </w:r>
      <w:r w:rsidR="00F30EDE" w:rsidRPr="00732965">
        <w:rPr>
          <w:rFonts w:ascii="Calibri" w:hAnsi="Calibri"/>
          <w:b/>
          <w:sz w:val="20"/>
          <w:szCs w:val="20"/>
        </w:rPr>
        <w:t>ICT</w:t>
      </w:r>
      <w:r w:rsidR="00450005" w:rsidRPr="00732965">
        <w:rPr>
          <w:rFonts w:ascii="Calibri" w:hAnsi="Calibri"/>
          <w:b/>
          <w:sz w:val="20"/>
          <w:szCs w:val="20"/>
        </w:rPr>
        <w:t>)</w:t>
      </w:r>
      <w:r w:rsidR="00F30EDE" w:rsidRPr="00732965">
        <w:rPr>
          <w:rFonts w:ascii="Calibri" w:hAnsi="Calibri"/>
          <w:b/>
          <w:sz w:val="20"/>
          <w:szCs w:val="20"/>
        </w:rPr>
        <w:t xml:space="preserve"> capacities</w:t>
      </w:r>
      <w:r w:rsidR="0075319A" w:rsidRPr="00732965">
        <w:rPr>
          <w:rFonts w:ascii="Calibri" w:hAnsi="Calibri"/>
          <w:sz w:val="20"/>
          <w:szCs w:val="20"/>
        </w:rPr>
        <w:t xml:space="preserve"> </w:t>
      </w:r>
      <w:r w:rsidRPr="00732965">
        <w:rPr>
          <w:rFonts w:ascii="Calibri" w:hAnsi="Calibri"/>
          <w:sz w:val="20"/>
          <w:szCs w:val="20"/>
        </w:rPr>
        <w:t>in NEPA, Forestry Department</w:t>
      </w:r>
      <w:r w:rsidR="00713D3C" w:rsidRPr="00732965">
        <w:rPr>
          <w:rFonts w:ascii="Calibri" w:hAnsi="Calibri"/>
          <w:sz w:val="20"/>
          <w:szCs w:val="20"/>
        </w:rPr>
        <w:t>, Institute of Jamaica</w:t>
      </w:r>
      <w:r w:rsidRPr="00732965">
        <w:rPr>
          <w:rFonts w:ascii="Calibri" w:hAnsi="Calibri"/>
          <w:sz w:val="20"/>
          <w:szCs w:val="20"/>
        </w:rPr>
        <w:t xml:space="preserve"> and other relevant agencies for improved information collection and management; </w:t>
      </w:r>
    </w:p>
    <w:p w14:paraId="4E99D02A" w14:textId="77777777" w:rsidR="0075319A" w:rsidRPr="00732965" w:rsidRDefault="0075319A" w:rsidP="00236D12">
      <w:pPr>
        <w:pStyle w:val="ListParagraph"/>
        <w:numPr>
          <w:ilvl w:val="0"/>
          <w:numId w:val="53"/>
        </w:numPr>
        <w:spacing w:after="60"/>
        <w:ind w:left="900" w:hanging="446"/>
        <w:jc w:val="both"/>
        <w:rPr>
          <w:rFonts w:ascii="Calibri" w:hAnsi="Calibri"/>
          <w:sz w:val="20"/>
          <w:szCs w:val="20"/>
        </w:rPr>
      </w:pPr>
      <w:r w:rsidRPr="00732965">
        <w:rPr>
          <w:rFonts w:ascii="Calibri" w:hAnsi="Calibri"/>
          <w:b/>
          <w:sz w:val="20"/>
          <w:szCs w:val="20"/>
        </w:rPr>
        <w:t xml:space="preserve">Development of guidelines </w:t>
      </w:r>
      <w:r w:rsidR="00986608" w:rsidRPr="00732965">
        <w:rPr>
          <w:rFonts w:ascii="Calibri" w:hAnsi="Calibri"/>
          <w:b/>
          <w:sz w:val="20"/>
          <w:szCs w:val="20"/>
        </w:rPr>
        <w:t>and standards for</w:t>
      </w:r>
      <w:r w:rsidRPr="00732965">
        <w:rPr>
          <w:rFonts w:ascii="Calibri" w:hAnsi="Calibri"/>
          <w:b/>
          <w:sz w:val="20"/>
          <w:szCs w:val="20"/>
        </w:rPr>
        <w:t xml:space="preserve"> information </w:t>
      </w:r>
      <w:r w:rsidR="00986608" w:rsidRPr="00732965">
        <w:rPr>
          <w:rFonts w:ascii="Calibri" w:hAnsi="Calibri"/>
          <w:b/>
          <w:sz w:val="20"/>
          <w:szCs w:val="20"/>
        </w:rPr>
        <w:t xml:space="preserve">collection on biodiversity, threats, species, </w:t>
      </w:r>
      <w:r w:rsidR="00E821FE" w:rsidRPr="00732965">
        <w:rPr>
          <w:rFonts w:ascii="Calibri" w:hAnsi="Calibri"/>
          <w:b/>
          <w:sz w:val="20"/>
          <w:szCs w:val="20"/>
        </w:rPr>
        <w:t xml:space="preserve">species and ecosystem </w:t>
      </w:r>
      <w:r w:rsidR="00986608" w:rsidRPr="00732965">
        <w:rPr>
          <w:rFonts w:ascii="Calibri" w:hAnsi="Calibri"/>
          <w:b/>
          <w:sz w:val="20"/>
          <w:szCs w:val="20"/>
        </w:rPr>
        <w:t>change detection and surveillance and monitoring;</w:t>
      </w:r>
    </w:p>
    <w:p w14:paraId="7DD3BBE9" w14:textId="77777777" w:rsidR="00AB7C86" w:rsidRPr="00732965" w:rsidRDefault="00AB7C86" w:rsidP="00236D12">
      <w:pPr>
        <w:pStyle w:val="ListParagraph"/>
        <w:numPr>
          <w:ilvl w:val="0"/>
          <w:numId w:val="53"/>
        </w:numPr>
        <w:spacing w:after="60"/>
        <w:ind w:left="900" w:hanging="446"/>
        <w:jc w:val="both"/>
        <w:rPr>
          <w:rFonts w:ascii="Calibri" w:hAnsi="Calibri"/>
          <w:sz w:val="20"/>
          <w:szCs w:val="20"/>
        </w:rPr>
      </w:pPr>
      <w:r w:rsidRPr="00732965">
        <w:rPr>
          <w:rFonts w:ascii="Calibri" w:hAnsi="Calibri"/>
          <w:b/>
          <w:sz w:val="20"/>
          <w:szCs w:val="20"/>
        </w:rPr>
        <w:t>Training and skills development</w:t>
      </w:r>
      <w:r w:rsidRPr="00732965">
        <w:rPr>
          <w:rFonts w:ascii="Calibri" w:hAnsi="Calibri"/>
          <w:sz w:val="20"/>
          <w:szCs w:val="20"/>
        </w:rPr>
        <w:t xml:space="preserve"> of staff of </w:t>
      </w:r>
      <w:r w:rsidR="00E537C5" w:rsidRPr="00732965">
        <w:rPr>
          <w:rFonts w:ascii="Calibri" w:hAnsi="Calibri"/>
          <w:sz w:val="20"/>
          <w:szCs w:val="20"/>
        </w:rPr>
        <w:t xml:space="preserve">relevant agencies </w:t>
      </w:r>
      <w:r w:rsidRPr="00732965">
        <w:rPr>
          <w:rFonts w:ascii="Calibri" w:hAnsi="Calibri"/>
          <w:sz w:val="20"/>
          <w:szCs w:val="20"/>
        </w:rPr>
        <w:t xml:space="preserve">at national and </w:t>
      </w:r>
      <w:r w:rsidR="00E537C5" w:rsidRPr="00732965">
        <w:rPr>
          <w:rFonts w:ascii="Calibri" w:hAnsi="Calibri"/>
          <w:sz w:val="20"/>
          <w:szCs w:val="20"/>
        </w:rPr>
        <w:t xml:space="preserve">parish </w:t>
      </w:r>
      <w:r w:rsidRPr="00732965">
        <w:rPr>
          <w:rFonts w:ascii="Calibri" w:hAnsi="Calibri"/>
          <w:sz w:val="20"/>
          <w:szCs w:val="20"/>
        </w:rPr>
        <w:t>levels</w:t>
      </w:r>
      <w:r w:rsidR="001B7026" w:rsidRPr="00732965">
        <w:rPr>
          <w:rFonts w:ascii="Calibri" w:hAnsi="Calibri"/>
          <w:sz w:val="20"/>
          <w:szCs w:val="20"/>
        </w:rPr>
        <w:t>, e.g.</w:t>
      </w:r>
      <w:r w:rsidR="00867EA7" w:rsidRPr="00732965">
        <w:rPr>
          <w:rFonts w:ascii="Calibri" w:hAnsi="Calibri"/>
          <w:sz w:val="20"/>
          <w:szCs w:val="20"/>
        </w:rPr>
        <w:t xml:space="preserve"> </w:t>
      </w:r>
      <w:r w:rsidR="00C5480B" w:rsidRPr="00732965">
        <w:rPr>
          <w:rFonts w:ascii="Calibri" w:hAnsi="Calibri"/>
          <w:sz w:val="20"/>
          <w:szCs w:val="20"/>
        </w:rPr>
        <w:t>Municipal C</w:t>
      </w:r>
      <w:r w:rsidR="00D525E4" w:rsidRPr="00732965">
        <w:rPr>
          <w:rFonts w:ascii="Calibri" w:hAnsi="Calibri"/>
          <w:sz w:val="20"/>
          <w:szCs w:val="20"/>
        </w:rPr>
        <w:t>orporations</w:t>
      </w:r>
      <w:r w:rsidR="00C5480B" w:rsidRPr="00732965">
        <w:rPr>
          <w:rFonts w:ascii="Calibri" w:hAnsi="Calibri"/>
          <w:sz w:val="20"/>
          <w:szCs w:val="20"/>
        </w:rPr>
        <w:t>, Par</w:t>
      </w:r>
      <w:r w:rsidR="00D525E4" w:rsidRPr="00732965">
        <w:rPr>
          <w:rFonts w:ascii="Calibri" w:hAnsi="Calibri"/>
          <w:sz w:val="20"/>
          <w:szCs w:val="20"/>
        </w:rPr>
        <w:t>ish Development Committees and L</w:t>
      </w:r>
      <w:r w:rsidR="00C5480B" w:rsidRPr="00732965">
        <w:rPr>
          <w:rFonts w:ascii="Calibri" w:hAnsi="Calibri"/>
          <w:sz w:val="20"/>
          <w:szCs w:val="20"/>
        </w:rPr>
        <w:t>ocal Forest Management Committees</w:t>
      </w:r>
      <w:r w:rsidRPr="00732965">
        <w:rPr>
          <w:rFonts w:ascii="Calibri" w:hAnsi="Calibri"/>
          <w:sz w:val="20"/>
          <w:szCs w:val="20"/>
        </w:rPr>
        <w:t>) for effective data collection, verification</w:t>
      </w:r>
      <w:r w:rsidR="00986608" w:rsidRPr="00732965">
        <w:rPr>
          <w:rFonts w:ascii="Calibri" w:hAnsi="Calibri"/>
          <w:sz w:val="20"/>
          <w:szCs w:val="20"/>
        </w:rPr>
        <w:t>, monitoring</w:t>
      </w:r>
      <w:r w:rsidRPr="00732965">
        <w:rPr>
          <w:rFonts w:ascii="Calibri" w:hAnsi="Calibri"/>
          <w:sz w:val="20"/>
          <w:szCs w:val="20"/>
        </w:rPr>
        <w:t xml:space="preserve"> and management</w:t>
      </w:r>
      <w:r w:rsidR="00C8260D" w:rsidRPr="00732965">
        <w:rPr>
          <w:rFonts w:ascii="Calibri" w:hAnsi="Calibri"/>
          <w:sz w:val="20"/>
          <w:szCs w:val="20"/>
        </w:rPr>
        <w:t>, and benefits of landscape planning</w:t>
      </w:r>
      <w:r w:rsidRPr="00732965">
        <w:rPr>
          <w:rFonts w:ascii="Calibri" w:hAnsi="Calibri"/>
          <w:sz w:val="20"/>
          <w:szCs w:val="20"/>
        </w:rPr>
        <w:t>;</w:t>
      </w:r>
      <w:r w:rsidR="00986608" w:rsidRPr="00732965">
        <w:rPr>
          <w:rFonts w:ascii="Calibri" w:hAnsi="Calibri"/>
          <w:sz w:val="20"/>
          <w:szCs w:val="20"/>
        </w:rPr>
        <w:t xml:space="preserve"> and</w:t>
      </w:r>
    </w:p>
    <w:p w14:paraId="3EDCE5FC" w14:textId="77777777" w:rsidR="00554146" w:rsidRPr="00732965" w:rsidRDefault="00961B69" w:rsidP="00236D12">
      <w:pPr>
        <w:pStyle w:val="ListParagraph"/>
        <w:numPr>
          <w:ilvl w:val="0"/>
          <w:numId w:val="53"/>
        </w:numPr>
        <w:tabs>
          <w:tab w:val="left" w:pos="360"/>
        </w:tabs>
        <w:spacing w:after="60"/>
        <w:ind w:left="900" w:hanging="446"/>
        <w:jc w:val="both"/>
        <w:rPr>
          <w:sz w:val="20"/>
          <w:szCs w:val="20"/>
        </w:rPr>
      </w:pPr>
      <w:r w:rsidRPr="00732965">
        <w:rPr>
          <w:rFonts w:ascii="Calibri" w:eastAsia="Times New Roman" w:hAnsi="Calibri" w:cs="Calibri"/>
          <w:b/>
          <w:color w:val="000000"/>
          <w:sz w:val="20"/>
          <w:szCs w:val="20"/>
        </w:rPr>
        <w:t xml:space="preserve">Supporting economic evaluation of biodiversity and ecosystem goods and services </w:t>
      </w:r>
      <w:r w:rsidR="00986608" w:rsidRPr="00732965">
        <w:rPr>
          <w:rFonts w:ascii="Calibri" w:eastAsia="Times New Roman" w:hAnsi="Calibri" w:cs="Calibri"/>
          <w:b/>
          <w:color w:val="000000"/>
          <w:sz w:val="20"/>
          <w:szCs w:val="20"/>
        </w:rPr>
        <w:t xml:space="preserve">(including assessment of economic losses from mining and other environmental destructive practices) </w:t>
      </w:r>
      <w:r w:rsidR="00E537C5" w:rsidRPr="00732965">
        <w:rPr>
          <w:rFonts w:ascii="Calibri" w:eastAsia="Times New Roman" w:hAnsi="Calibri" w:cs="Calibri"/>
          <w:b/>
          <w:color w:val="000000"/>
          <w:sz w:val="20"/>
          <w:szCs w:val="20"/>
        </w:rPr>
        <w:t>in Step</w:t>
      </w:r>
      <w:r w:rsidR="00C452A8" w:rsidRPr="00732965">
        <w:rPr>
          <w:rFonts w:ascii="Calibri" w:eastAsia="Times New Roman" w:hAnsi="Calibri" w:cs="Calibri"/>
          <w:b/>
          <w:color w:val="000000"/>
          <w:sz w:val="20"/>
          <w:szCs w:val="20"/>
        </w:rPr>
        <w:t>h</w:t>
      </w:r>
      <w:r w:rsidR="00713D3C" w:rsidRPr="00732965">
        <w:rPr>
          <w:rFonts w:ascii="Calibri" w:eastAsia="Times New Roman" w:hAnsi="Calibri" w:cs="Calibri"/>
          <w:b/>
          <w:color w:val="000000"/>
          <w:sz w:val="20"/>
          <w:szCs w:val="20"/>
        </w:rPr>
        <w:t>ne</w:t>
      </w:r>
      <w:r w:rsidRPr="00732965">
        <w:rPr>
          <w:rFonts w:ascii="Calibri" w:eastAsia="Times New Roman" w:hAnsi="Calibri" w:cs="Calibri"/>
          <w:b/>
          <w:color w:val="000000"/>
          <w:sz w:val="20"/>
          <w:szCs w:val="20"/>
        </w:rPr>
        <w:t>y John</w:t>
      </w:r>
      <w:r w:rsidR="00C5480B" w:rsidRPr="00732965">
        <w:rPr>
          <w:rFonts w:ascii="Calibri" w:eastAsia="Times New Roman" w:hAnsi="Calibri" w:cs="Calibri"/>
          <w:b/>
          <w:color w:val="000000"/>
          <w:sz w:val="20"/>
          <w:szCs w:val="20"/>
        </w:rPr>
        <w:t>’s</w:t>
      </w:r>
      <w:r w:rsidRPr="00732965">
        <w:rPr>
          <w:rFonts w:ascii="Calibri" w:eastAsia="Times New Roman" w:hAnsi="Calibri" w:cs="Calibri"/>
          <w:b/>
          <w:color w:val="000000"/>
          <w:sz w:val="20"/>
          <w:szCs w:val="20"/>
        </w:rPr>
        <w:t xml:space="preserve"> Vale Forest Reserve as a pilot and model for decision-making</w:t>
      </w:r>
      <w:r w:rsidRPr="00732965">
        <w:rPr>
          <w:rFonts w:ascii="Calibri" w:eastAsia="Times New Roman" w:hAnsi="Calibri" w:cs="Calibri"/>
          <w:color w:val="000000"/>
          <w:sz w:val="20"/>
          <w:szCs w:val="20"/>
        </w:rPr>
        <w:t xml:space="preserve"> and the integration of such </w:t>
      </w:r>
      <w:r w:rsidR="00986608" w:rsidRPr="00732965">
        <w:rPr>
          <w:rFonts w:ascii="Calibri" w:eastAsia="Times New Roman" w:hAnsi="Calibri" w:cs="Calibri"/>
          <w:color w:val="000000"/>
          <w:sz w:val="20"/>
          <w:szCs w:val="20"/>
        </w:rPr>
        <w:t xml:space="preserve">economic evaluation </w:t>
      </w:r>
      <w:r w:rsidRPr="00732965">
        <w:rPr>
          <w:rFonts w:ascii="Calibri" w:eastAsia="Times New Roman" w:hAnsi="Calibri" w:cs="Calibri"/>
          <w:color w:val="000000"/>
          <w:sz w:val="20"/>
          <w:szCs w:val="20"/>
        </w:rPr>
        <w:t xml:space="preserve">capacity and skills within </w:t>
      </w:r>
      <w:r w:rsidR="00C452A8" w:rsidRPr="00732965">
        <w:rPr>
          <w:rFonts w:ascii="Calibri" w:eastAsia="Times New Roman" w:hAnsi="Calibri" w:cs="Calibri"/>
          <w:color w:val="000000"/>
          <w:sz w:val="20"/>
          <w:szCs w:val="20"/>
        </w:rPr>
        <w:t xml:space="preserve">the Forestry Department and potentially a local research institution or university. </w:t>
      </w:r>
      <w:r w:rsidR="00554146" w:rsidRPr="00732965">
        <w:rPr>
          <w:rFonts w:ascii="Calibri" w:eastAsia="Times New Roman" w:hAnsi="Calibri" w:cs="Calibri"/>
          <w:color w:val="000000"/>
          <w:sz w:val="20"/>
          <w:szCs w:val="20"/>
        </w:rPr>
        <w:t xml:space="preserve"> This will include a baseline assessment of the ecology of Stephney-John’s Vale, development of a suitable approach to N</w:t>
      </w:r>
      <w:r w:rsidR="00450005" w:rsidRPr="00732965">
        <w:rPr>
          <w:rFonts w:ascii="Calibri" w:eastAsia="Times New Roman" w:hAnsi="Calibri" w:cs="Calibri"/>
          <w:color w:val="000000"/>
          <w:sz w:val="20"/>
          <w:szCs w:val="20"/>
        </w:rPr>
        <w:t>atural Resource Valuation (N</w:t>
      </w:r>
      <w:r w:rsidR="00554146" w:rsidRPr="00732965">
        <w:rPr>
          <w:rFonts w:ascii="Calibri" w:eastAsia="Times New Roman" w:hAnsi="Calibri" w:cs="Calibri"/>
          <w:color w:val="000000"/>
          <w:sz w:val="20"/>
          <w:szCs w:val="20"/>
        </w:rPr>
        <w:t>RV</w:t>
      </w:r>
      <w:r w:rsidR="00450005" w:rsidRPr="00732965">
        <w:rPr>
          <w:rFonts w:ascii="Calibri" w:eastAsia="Times New Roman" w:hAnsi="Calibri" w:cs="Calibri"/>
          <w:color w:val="000000"/>
          <w:sz w:val="20"/>
          <w:szCs w:val="20"/>
        </w:rPr>
        <w:t>)</w:t>
      </w:r>
      <w:r w:rsidR="00554146" w:rsidRPr="00732965">
        <w:rPr>
          <w:rFonts w:ascii="Calibri" w:eastAsia="Times New Roman" w:hAnsi="Calibri" w:cs="Calibri"/>
          <w:color w:val="000000"/>
          <w:sz w:val="20"/>
          <w:szCs w:val="20"/>
        </w:rPr>
        <w:t xml:space="preserve"> that can be applied to Forest Reserves, basic training for at least six Forestry Department staff in application of the method, development of an NRV for Stephney-John’s Vale and training for planning staff in the agencies and Municipal C</w:t>
      </w:r>
      <w:r w:rsidR="00D525E4" w:rsidRPr="00732965">
        <w:rPr>
          <w:rFonts w:ascii="Calibri" w:eastAsia="Times New Roman" w:hAnsi="Calibri" w:cs="Calibri"/>
          <w:color w:val="000000"/>
          <w:sz w:val="20"/>
          <w:szCs w:val="20"/>
        </w:rPr>
        <w:t>orporations</w:t>
      </w:r>
      <w:r w:rsidR="00554146" w:rsidRPr="00732965">
        <w:rPr>
          <w:rFonts w:ascii="Calibri" w:eastAsia="Times New Roman" w:hAnsi="Calibri" w:cs="Calibri"/>
          <w:color w:val="000000"/>
          <w:sz w:val="20"/>
          <w:szCs w:val="20"/>
        </w:rPr>
        <w:t xml:space="preserve"> in the principles and application of NRV.</w:t>
      </w:r>
    </w:p>
    <w:p w14:paraId="3B6FD6A1" w14:textId="77777777" w:rsidR="00677513" w:rsidRPr="00732965" w:rsidRDefault="00677513" w:rsidP="00554146">
      <w:pPr>
        <w:pStyle w:val="ListParagraph"/>
        <w:tabs>
          <w:tab w:val="left" w:pos="360"/>
        </w:tabs>
        <w:jc w:val="both"/>
        <w:rPr>
          <w:rFonts w:ascii="Calibri" w:hAnsi="Calibri"/>
          <w:sz w:val="20"/>
          <w:szCs w:val="20"/>
        </w:rPr>
      </w:pPr>
    </w:p>
    <w:p w14:paraId="4C89AF69" w14:textId="77777777" w:rsidR="0075319A" w:rsidRPr="00732965" w:rsidRDefault="00E53746" w:rsidP="00E53746">
      <w:pPr>
        <w:spacing w:after="0"/>
        <w:rPr>
          <w:b/>
          <w:i/>
          <w:szCs w:val="20"/>
        </w:rPr>
      </w:pPr>
      <w:r w:rsidRPr="00732965">
        <w:rPr>
          <w:b/>
          <w:i/>
          <w:szCs w:val="20"/>
        </w:rPr>
        <w:t xml:space="preserve">Output 1.4: Biodiversity conservation and integrated </w:t>
      </w:r>
      <w:r w:rsidR="005C1FD8" w:rsidRPr="00732965">
        <w:rPr>
          <w:b/>
          <w:i/>
          <w:szCs w:val="20"/>
        </w:rPr>
        <w:t xml:space="preserve">gender sensitive </w:t>
      </w:r>
      <w:r w:rsidRPr="00732965">
        <w:rPr>
          <w:b/>
          <w:i/>
          <w:szCs w:val="20"/>
        </w:rPr>
        <w:t>landscape planning and management capacities strengthened at national, parish and local levels</w:t>
      </w:r>
    </w:p>
    <w:p w14:paraId="591B2F93" w14:textId="77777777" w:rsidR="00E53746" w:rsidRPr="00732965" w:rsidRDefault="00E53746" w:rsidP="00E53746">
      <w:pPr>
        <w:spacing w:after="0"/>
        <w:rPr>
          <w:b/>
          <w:i/>
          <w:szCs w:val="20"/>
        </w:rPr>
      </w:pPr>
    </w:p>
    <w:p w14:paraId="02FD11D8" w14:textId="77777777" w:rsidR="00E47A6A" w:rsidRPr="00732965" w:rsidRDefault="00E47A6A" w:rsidP="00236D12">
      <w:pPr>
        <w:numPr>
          <w:ilvl w:val="0"/>
          <w:numId w:val="36"/>
        </w:numPr>
        <w:spacing w:after="120"/>
        <w:ind w:left="270"/>
        <w:rPr>
          <w:szCs w:val="20"/>
        </w:rPr>
      </w:pPr>
      <w:r w:rsidRPr="00732965">
        <w:rPr>
          <w:szCs w:val="20"/>
        </w:rPr>
        <w:t>Output 1.4 will help build capacity of the key stakeholders, including staff of the respective forest</w:t>
      </w:r>
      <w:r w:rsidR="005C1FD8" w:rsidRPr="00732965">
        <w:rPr>
          <w:szCs w:val="20"/>
        </w:rPr>
        <w:t>ry</w:t>
      </w:r>
      <w:r w:rsidRPr="00732965">
        <w:rPr>
          <w:szCs w:val="20"/>
        </w:rPr>
        <w:t>, environment</w:t>
      </w:r>
      <w:r w:rsidR="00281C06" w:rsidRPr="00732965">
        <w:rPr>
          <w:szCs w:val="20"/>
        </w:rPr>
        <w:t xml:space="preserve">, </w:t>
      </w:r>
      <w:r w:rsidR="005C1FD8" w:rsidRPr="00732965">
        <w:rPr>
          <w:szCs w:val="20"/>
        </w:rPr>
        <w:t>agriculture, parish</w:t>
      </w:r>
      <w:r w:rsidR="00281C06" w:rsidRPr="00732965">
        <w:rPr>
          <w:szCs w:val="20"/>
        </w:rPr>
        <w:t xml:space="preserve"> </w:t>
      </w:r>
      <w:r w:rsidRPr="00732965">
        <w:rPr>
          <w:szCs w:val="20"/>
        </w:rPr>
        <w:t xml:space="preserve">and </w:t>
      </w:r>
      <w:r w:rsidR="005C1FD8" w:rsidRPr="00732965">
        <w:rPr>
          <w:szCs w:val="20"/>
        </w:rPr>
        <w:t xml:space="preserve">other relevant </w:t>
      </w:r>
      <w:r w:rsidRPr="00732965">
        <w:rPr>
          <w:szCs w:val="20"/>
        </w:rPr>
        <w:t xml:space="preserve">agencies, </w:t>
      </w:r>
      <w:r w:rsidR="005C1FD8" w:rsidRPr="00732965">
        <w:rPr>
          <w:szCs w:val="20"/>
        </w:rPr>
        <w:t>CSOs and local communities t</w:t>
      </w:r>
      <w:r w:rsidRPr="00732965">
        <w:rPr>
          <w:szCs w:val="20"/>
        </w:rPr>
        <w:t>o implement existing and new environmental regulations, land use and spatial planning tools</w:t>
      </w:r>
      <w:r w:rsidR="005C1FD8" w:rsidRPr="00732965">
        <w:rPr>
          <w:szCs w:val="20"/>
        </w:rPr>
        <w:t>,</w:t>
      </w:r>
      <w:r w:rsidRPr="00732965">
        <w:rPr>
          <w:szCs w:val="20"/>
        </w:rPr>
        <w:t xml:space="preserve"> environmental guidelines and practices to mainstream biodiversity and ecosystem services into decision making tools and planning processes</w:t>
      </w:r>
      <w:r w:rsidR="005C1FD8" w:rsidRPr="00732965">
        <w:rPr>
          <w:szCs w:val="20"/>
        </w:rPr>
        <w:t xml:space="preserve">.  </w:t>
      </w:r>
      <w:r w:rsidR="00D525E4" w:rsidRPr="00732965">
        <w:rPr>
          <w:szCs w:val="20"/>
        </w:rPr>
        <w:t>For</w:t>
      </w:r>
      <w:r w:rsidRPr="00732965">
        <w:rPr>
          <w:szCs w:val="20"/>
        </w:rPr>
        <w:t xml:space="preserve"> protected area</w:t>
      </w:r>
      <w:r w:rsidR="002D2513" w:rsidRPr="00732965">
        <w:rPr>
          <w:szCs w:val="20"/>
        </w:rPr>
        <w:t xml:space="preserve"> and F</w:t>
      </w:r>
      <w:r w:rsidR="005C1FD8" w:rsidRPr="00732965">
        <w:rPr>
          <w:szCs w:val="20"/>
        </w:rPr>
        <w:t xml:space="preserve">orestry </w:t>
      </w:r>
      <w:r w:rsidR="002D2513" w:rsidRPr="00732965">
        <w:rPr>
          <w:szCs w:val="20"/>
        </w:rPr>
        <w:t xml:space="preserve">Department </w:t>
      </w:r>
      <w:r w:rsidR="005C1FD8" w:rsidRPr="00732965">
        <w:rPr>
          <w:szCs w:val="20"/>
        </w:rPr>
        <w:t>staff</w:t>
      </w:r>
      <w:r w:rsidRPr="00732965">
        <w:rPr>
          <w:szCs w:val="20"/>
        </w:rPr>
        <w:t xml:space="preserve">, training would focus on tools and methods for identification of biodiversity and ecological sensitive sites, </w:t>
      </w:r>
      <w:r w:rsidR="005C1FD8" w:rsidRPr="00732965">
        <w:rPr>
          <w:szCs w:val="20"/>
        </w:rPr>
        <w:t>zoning considerations,</w:t>
      </w:r>
      <w:r w:rsidRPr="00732965">
        <w:rPr>
          <w:szCs w:val="20"/>
        </w:rPr>
        <w:t xml:space="preserve"> economic evaluation methodology and tools, </w:t>
      </w:r>
      <w:r w:rsidR="005C1FD8" w:rsidRPr="00732965">
        <w:rPr>
          <w:szCs w:val="20"/>
        </w:rPr>
        <w:t xml:space="preserve">and </w:t>
      </w:r>
      <w:r w:rsidRPr="00732965">
        <w:rPr>
          <w:szCs w:val="20"/>
        </w:rPr>
        <w:t>evaluation of effectiveness of sustainable forest and land management</w:t>
      </w:r>
      <w:r w:rsidR="005C1FD8" w:rsidRPr="00732965">
        <w:rPr>
          <w:szCs w:val="20"/>
        </w:rPr>
        <w:t xml:space="preserve"> approaches.  Such training will also focus on</w:t>
      </w:r>
      <w:r w:rsidRPr="00732965">
        <w:rPr>
          <w:szCs w:val="20"/>
        </w:rPr>
        <w:t xml:space="preserve"> interpretation and application of laws related to </w:t>
      </w:r>
      <w:r w:rsidR="005C1FD8" w:rsidRPr="00732965">
        <w:rPr>
          <w:szCs w:val="20"/>
        </w:rPr>
        <w:t xml:space="preserve">protected area and forest management, </w:t>
      </w:r>
      <w:r w:rsidRPr="00732965">
        <w:rPr>
          <w:szCs w:val="20"/>
        </w:rPr>
        <w:t xml:space="preserve">surveillance and monitoring techniques, environmental (or biodiversity) impact assessments, techniques for monitoring land and forest degradation, etc.  Training programs and curricula </w:t>
      </w:r>
      <w:r w:rsidR="005C1FD8" w:rsidRPr="00732965">
        <w:rPr>
          <w:szCs w:val="20"/>
        </w:rPr>
        <w:t>will</w:t>
      </w:r>
      <w:r w:rsidRPr="00732965">
        <w:rPr>
          <w:szCs w:val="20"/>
        </w:rPr>
        <w:t xml:space="preserve"> be developed with, and integrated into regular training programs of key </w:t>
      </w:r>
      <w:r w:rsidR="005C1FD8" w:rsidRPr="00732965">
        <w:rPr>
          <w:szCs w:val="20"/>
        </w:rPr>
        <w:t xml:space="preserve">agencies and </w:t>
      </w:r>
      <w:r w:rsidRPr="00732965">
        <w:rPr>
          <w:szCs w:val="20"/>
        </w:rPr>
        <w:t>institutions. After the training programs are implemented, the key stakeholders would participate in the design, implementation and participatory planning and monitoring of landscape conservation and management plans</w:t>
      </w:r>
      <w:r w:rsidR="0055760C" w:rsidRPr="00732965">
        <w:rPr>
          <w:szCs w:val="20"/>
        </w:rPr>
        <w:t>, implementation of sustainable land</w:t>
      </w:r>
      <w:r w:rsidR="005C1FD8" w:rsidRPr="00732965">
        <w:rPr>
          <w:szCs w:val="20"/>
        </w:rPr>
        <w:t>, forestry</w:t>
      </w:r>
      <w:r w:rsidR="0055760C" w:rsidRPr="00732965">
        <w:rPr>
          <w:szCs w:val="20"/>
        </w:rPr>
        <w:t xml:space="preserve"> and agriculture </w:t>
      </w:r>
      <w:r w:rsidR="00E71F49" w:rsidRPr="00732965">
        <w:rPr>
          <w:szCs w:val="20"/>
        </w:rPr>
        <w:t xml:space="preserve">development </w:t>
      </w:r>
      <w:r w:rsidR="0055760C" w:rsidRPr="00732965">
        <w:rPr>
          <w:szCs w:val="20"/>
        </w:rPr>
        <w:t>programs, etc</w:t>
      </w:r>
      <w:r w:rsidR="00752AFA" w:rsidRPr="00732965">
        <w:rPr>
          <w:szCs w:val="20"/>
        </w:rPr>
        <w:t>.  In particular, this Output will support the following activities:</w:t>
      </w:r>
    </w:p>
    <w:p w14:paraId="41A22D1D" w14:textId="77777777" w:rsidR="00752AFA" w:rsidRPr="00732965" w:rsidRDefault="00752AFA" w:rsidP="00236D12">
      <w:pPr>
        <w:numPr>
          <w:ilvl w:val="0"/>
          <w:numId w:val="54"/>
        </w:numPr>
        <w:spacing w:after="120"/>
        <w:ind w:left="990" w:hanging="630"/>
        <w:rPr>
          <w:strike/>
          <w:szCs w:val="20"/>
        </w:rPr>
      </w:pPr>
      <w:r w:rsidRPr="00732965">
        <w:rPr>
          <w:b/>
          <w:szCs w:val="20"/>
        </w:rPr>
        <w:t>Capacity needs assessment</w:t>
      </w:r>
      <w:r w:rsidRPr="00732965">
        <w:rPr>
          <w:szCs w:val="20"/>
        </w:rPr>
        <w:t xml:space="preserve"> to assess requirements in key national agencies and at the parish level to inform specific training and skill requirements (including appropriate institutions for undertaki</w:t>
      </w:r>
      <w:r w:rsidR="00A05112" w:rsidRPr="00732965">
        <w:rPr>
          <w:szCs w:val="20"/>
        </w:rPr>
        <w:t>ng such training</w:t>
      </w:r>
      <w:r w:rsidRPr="00732965">
        <w:rPr>
          <w:szCs w:val="20"/>
        </w:rPr>
        <w:t xml:space="preserve"> as a long-term strategy to build in-country capacities) for mainstreaming of biodiversity</w:t>
      </w:r>
      <w:r w:rsidR="00E71F49" w:rsidRPr="00732965">
        <w:rPr>
          <w:szCs w:val="20"/>
        </w:rPr>
        <w:t xml:space="preserve">, </w:t>
      </w:r>
      <w:r w:rsidRPr="00732965">
        <w:rPr>
          <w:szCs w:val="20"/>
        </w:rPr>
        <w:t xml:space="preserve">ecosystem services </w:t>
      </w:r>
      <w:r w:rsidR="00E71F49" w:rsidRPr="00732965">
        <w:rPr>
          <w:szCs w:val="20"/>
        </w:rPr>
        <w:t xml:space="preserve">and gender </w:t>
      </w:r>
      <w:r w:rsidRPr="00732965">
        <w:rPr>
          <w:szCs w:val="20"/>
        </w:rPr>
        <w:t>in sectoral and national and parish level planning and management;</w:t>
      </w:r>
    </w:p>
    <w:p w14:paraId="05A97A5F" w14:textId="77777777" w:rsidR="00752AFA" w:rsidRPr="00732965" w:rsidRDefault="00752AFA" w:rsidP="00236D12">
      <w:pPr>
        <w:numPr>
          <w:ilvl w:val="0"/>
          <w:numId w:val="54"/>
        </w:numPr>
        <w:spacing w:after="120"/>
        <w:ind w:left="990" w:hanging="630"/>
        <w:rPr>
          <w:strike/>
          <w:szCs w:val="20"/>
        </w:rPr>
      </w:pPr>
      <w:r w:rsidRPr="00732965">
        <w:rPr>
          <w:b/>
          <w:szCs w:val="20"/>
        </w:rPr>
        <w:t xml:space="preserve">Analysis of specific institutional development requirements for key agencies </w:t>
      </w:r>
      <w:r w:rsidRPr="00732965">
        <w:rPr>
          <w:szCs w:val="20"/>
        </w:rPr>
        <w:t>(environment, forest</w:t>
      </w:r>
      <w:r w:rsidR="00E71F49" w:rsidRPr="00732965">
        <w:rPr>
          <w:szCs w:val="20"/>
        </w:rPr>
        <w:t>ry</w:t>
      </w:r>
      <w:r w:rsidRPr="00732965">
        <w:rPr>
          <w:szCs w:val="20"/>
        </w:rPr>
        <w:t xml:space="preserve"> and agriculture</w:t>
      </w:r>
      <w:r w:rsidR="00281C06" w:rsidRPr="00732965">
        <w:rPr>
          <w:szCs w:val="20"/>
        </w:rPr>
        <w:t>, local government, NGOs and CBOs</w:t>
      </w:r>
      <w:r w:rsidRPr="00732965">
        <w:rPr>
          <w:szCs w:val="20"/>
        </w:rPr>
        <w:t>) for mainstreaming of biodiversity and ecosystem services</w:t>
      </w:r>
      <w:r w:rsidR="00E71F49" w:rsidRPr="00732965">
        <w:rPr>
          <w:szCs w:val="20"/>
        </w:rPr>
        <w:t xml:space="preserve"> into their respective plans and programs</w:t>
      </w:r>
      <w:r w:rsidRPr="00732965">
        <w:rPr>
          <w:szCs w:val="20"/>
        </w:rPr>
        <w:t>, tools and techniques (including those to be developed under Outputs 1.2 and 1,3) and other specific resource needs;</w:t>
      </w:r>
    </w:p>
    <w:p w14:paraId="51C847E8" w14:textId="77777777" w:rsidR="00752AFA" w:rsidRPr="00732965" w:rsidRDefault="00752AFA" w:rsidP="00236D12">
      <w:pPr>
        <w:numPr>
          <w:ilvl w:val="0"/>
          <w:numId w:val="54"/>
        </w:numPr>
        <w:spacing w:after="120"/>
        <w:ind w:left="990" w:hanging="630"/>
        <w:rPr>
          <w:strike/>
          <w:szCs w:val="20"/>
        </w:rPr>
      </w:pPr>
      <w:r w:rsidRPr="00732965">
        <w:rPr>
          <w:b/>
          <w:szCs w:val="20"/>
        </w:rPr>
        <w:lastRenderedPageBreak/>
        <w:t xml:space="preserve">Identification of specific arrangements </w:t>
      </w:r>
      <w:r w:rsidR="000B1C01" w:rsidRPr="00732965">
        <w:rPr>
          <w:b/>
          <w:szCs w:val="20"/>
        </w:rPr>
        <w:t xml:space="preserve">(e.g. field learning schools) </w:t>
      </w:r>
      <w:r w:rsidRPr="00732965">
        <w:rPr>
          <w:b/>
          <w:szCs w:val="20"/>
        </w:rPr>
        <w:t xml:space="preserve">at the Parish level in the pilot </w:t>
      </w:r>
      <w:r w:rsidR="000B1C01" w:rsidRPr="00732965">
        <w:rPr>
          <w:b/>
          <w:szCs w:val="20"/>
        </w:rPr>
        <w:t xml:space="preserve">landscape </w:t>
      </w:r>
      <w:r w:rsidR="000B1C01" w:rsidRPr="00732965">
        <w:rPr>
          <w:szCs w:val="20"/>
        </w:rPr>
        <w:t>for improve</w:t>
      </w:r>
      <w:r w:rsidR="00D525E4" w:rsidRPr="00732965">
        <w:rPr>
          <w:szCs w:val="20"/>
        </w:rPr>
        <w:t>ment of</w:t>
      </w:r>
      <w:r w:rsidR="000B1C01" w:rsidRPr="00732965">
        <w:rPr>
          <w:szCs w:val="20"/>
        </w:rPr>
        <w:t xml:space="preserve"> skills and capacity for undertaking training </w:t>
      </w:r>
      <w:r w:rsidR="00E71F49" w:rsidRPr="00732965">
        <w:rPr>
          <w:szCs w:val="20"/>
        </w:rPr>
        <w:t>of</w:t>
      </w:r>
      <w:r w:rsidR="000B1C01" w:rsidRPr="00732965">
        <w:rPr>
          <w:szCs w:val="20"/>
        </w:rPr>
        <w:t xml:space="preserve"> community members, in particular for implementation of sustainable land</w:t>
      </w:r>
      <w:r w:rsidR="00E71F49" w:rsidRPr="00732965">
        <w:rPr>
          <w:szCs w:val="20"/>
        </w:rPr>
        <w:t>, forest</w:t>
      </w:r>
      <w:r w:rsidR="000B1C01" w:rsidRPr="00732965">
        <w:rPr>
          <w:szCs w:val="20"/>
        </w:rPr>
        <w:t xml:space="preserve"> and agricultural practices, sustainable livelihood practices and value addition</w:t>
      </w:r>
      <w:r w:rsidR="00716717" w:rsidRPr="00732965">
        <w:rPr>
          <w:szCs w:val="20"/>
        </w:rPr>
        <w:t xml:space="preserve">, </w:t>
      </w:r>
      <w:r w:rsidR="00E71F49" w:rsidRPr="00732965">
        <w:rPr>
          <w:szCs w:val="20"/>
        </w:rPr>
        <w:t xml:space="preserve">community </w:t>
      </w:r>
      <w:r w:rsidR="00716717" w:rsidRPr="00732965">
        <w:rPr>
          <w:szCs w:val="20"/>
        </w:rPr>
        <w:t>biological monitoring, etc.</w:t>
      </w:r>
      <w:r w:rsidR="000B1C01" w:rsidRPr="00732965">
        <w:rPr>
          <w:szCs w:val="20"/>
        </w:rPr>
        <w:t xml:space="preserve">; </w:t>
      </w:r>
    </w:p>
    <w:p w14:paraId="0B7B6E5E" w14:textId="77777777" w:rsidR="000B1C01" w:rsidRPr="00732965" w:rsidRDefault="00D525E4" w:rsidP="00236D12">
      <w:pPr>
        <w:numPr>
          <w:ilvl w:val="0"/>
          <w:numId w:val="54"/>
        </w:numPr>
        <w:spacing w:after="120"/>
        <w:ind w:left="990" w:hanging="630"/>
        <w:rPr>
          <w:strike/>
          <w:szCs w:val="20"/>
        </w:rPr>
      </w:pPr>
      <w:r w:rsidRPr="00732965">
        <w:rPr>
          <w:b/>
          <w:szCs w:val="20"/>
        </w:rPr>
        <w:t>Provision of</w:t>
      </w:r>
      <w:r w:rsidR="000B1C01" w:rsidRPr="00732965">
        <w:rPr>
          <w:b/>
          <w:szCs w:val="20"/>
        </w:rPr>
        <w:t xml:space="preserve"> short-term training programs for key national and parish staff </w:t>
      </w:r>
      <w:r w:rsidR="000B1C01" w:rsidRPr="00732965">
        <w:rPr>
          <w:szCs w:val="20"/>
        </w:rPr>
        <w:t>identified through the capacity needs assessment exercise</w:t>
      </w:r>
      <w:r w:rsidR="00716717" w:rsidRPr="00732965">
        <w:rPr>
          <w:szCs w:val="20"/>
        </w:rPr>
        <w:t>; and</w:t>
      </w:r>
    </w:p>
    <w:p w14:paraId="1945D2E2" w14:textId="77777777" w:rsidR="00716717" w:rsidRPr="00732965" w:rsidRDefault="00D525E4" w:rsidP="00236D12">
      <w:pPr>
        <w:numPr>
          <w:ilvl w:val="0"/>
          <w:numId w:val="54"/>
        </w:numPr>
        <w:spacing w:after="120"/>
        <w:ind w:left="990" w:hanging="630"/>
        <w:rPr>
          <w:strike/>
          <w:szCs w:val="20"/>
        </w:rPr>
      </w:pPr>
      <w:r w:rsidRPr="00732965">
        <w:rPr>
          <w:b/>
          <w:szCs w:val="20"/>
        </w:rPr>
        <w:t>Provision of s</w:t>
      </w:r>
      <w:r w:rsidR="00F6256C" w:rsidRPr="00732965">
        <w:rPr>
          <w:b/>
          <w:szCs w:val="20"/>
        </w:rPr>
        <w:t xml:space="preserve">upport </w:t>
      </w:r>
      <w:r w:rsidRPr="00732965">
        <w:rPr>
          <w:b/>
          <w:szCs w:val="20"/>
        </w:rPr>
        <w:t xml:space="preserve">for </w:t>
      </w:r>
      <w:r w:rsidR="00F6256C" w:rsidRPr="00732965">
        <w:rPr>
          <w:b/>
          <w:szCs w:val="20"/>
        </w:rPr>
        <w:t xml:space="preserve">capacity building and methodologies for </w:t>
      </w:r>
      <w:r w:rsidR="00716717" w:rsidRPr="00732965">
        <w:rPr>
          <w:b/>
          <w:szCs w:val="20"/>
        </w:rPr>
        <w:t xml:space="preserve">baseline assessment </w:t>
      </w:r>
      <w:r w:rsidR="00716717" w:rsidRPr="00732965">
        <w:rPr>
          <w:szCs w:val="20"/>
        </w:rPr>
        <w:t xml:space="preserve">to </w:t>
      </w:r>
      <w:r w:rsidRPr="00732965">
        <w:rPr>
          <w:szCs w:val="20"/>
        </w:rPr>
        <w:t>enhance</w:t>
      </w:r>
      <w:r w:rsidR="00716717" w:rsidRPr="00732965">
        <w:rPr>
          <w:szCs w:val="20"/>
        </w:rPr>
        <w:t xml:space="preserve"> biodiversity management and </w:t>
      </w:r>
      <w:r w:rsidRPr="00732965">
        <w:rPr>
          <w:szCs w:val="20"/>
        </w:rPr>
        <w:t>the</w:t>
      </w:r>
      <w:r w:rsidR="00F6256C" w:rsidRPr="00732965">
        <w:rPr>
          <w:szCs w:val="20"/>
        </w:rPr>
        <w:t xml:space="preserve"> </w:t>
      </w:r>
      <w:r w:rsidR="00716717" w:rsidRPr="00732965">
        <w:rPr>
          <w:szCs w:val="20"/>
        </w:rPr>
        <w:t>develop</w:t>
      </w:r>
      <w:r w:rsidR="00F6256C" w:rsidRPr="00732965">
        <w:rPr>
          <w:szCs w:val="20"/>
        </w:rPr>
        <w:t>ment</w:t>
      </w:r>
      <w:r w:rsidR="00716717" w:rsidRPr="00732965">
        <w:rPr>
          <w:szCs w:val="20"/>
        </w:rPr>
        <w:t xml:space="preserve"> and test</w:t>
      </w:r>
      <w:r w:rsidR="00F6256C" w:rsidRPr="00732965">
        <w:rPr>
          <w:szCs w:val="20"/>
        </w:rPr>
        <w:t>ing of</w:t>
      </w:r>
      <w:r w:rsidR="00716717" w:rsidRPr="00732965">
        <w:rPr>
          <w:szCs w:val="20"/>
        </w:rPr>
        <w:t xml:space="preserve"> new approaches for monitoring.</w:t>
      </w:r>
    </w:p>
    <w:p w14:paraId="26B7ED90" w14:textId="77777777" w:rsidR="00E53746" w:rsidRPr="00732965" w:rsidRDefault="00E53746" w:rsidP="00E53746">
      <w:pPr>
        <w:spacing w:after="0"/>
        <w:rPr>
          <w:b/>
          <w:i/>
          <w:szCs w:val="20"/>
        </w:rPr>
      </w:pPr>
      <w:r w:rsidRPr="00732965">
        <w:rPr>
          <w:b/>
          <w:i/>
          <w:szCs w:val="20"/>
        </w:rPr>
        <w:t>Output 1.5: Financial sustainability strategies developed and operationalized to sustain integrated landscape management approaches</w:t>
      </w:r>
    </w:p>
    <w:p w14:paraId="79216F65" w14:textId="77777777" w:rsidR="00E53746" w:rsidRPr="00732965" w:rsidRDefault="00E53746" w:rsidP="00677513">
      <w:pPr>
        <w:spacing w:after="0"/>
        <w:jc w:val="left"/>
        <w:rPr>
          <w:b/>
          <w:i/>
          <w:szCs w:val="20"/>
        </w:rPr>
      </w:pPr>
    </w:p>
    <w:p w14:paraId="12BB7DD7" w14:textId="77777777" w:rsidR="00E53746" w:rsidRPr="00732965" w:rsidRDefault="00E53746" w:rsidP="00236D12">
      <w:pPr>
        <w:numPr>
          <w:ilvl w:val="0"/>
          <w:numId w:val="37"/>
        </w:numPr>
        <w:spacing w:after="0"/>
        <w:ind w:left="270"/>
        <w:rPr>
          <w:rFonts w:cs="Calibri"/>
          <w:szCs w:val="20"/>
        </w:rPr>
      </w:pPr>
      <w:r w:rsidRPr="00732965">
        <w:rPr>
          <w:rFonts w:cs="Calibri"/>
          <w:szCs w:val="20"/>
        </w:rPr>
        <w:t xml:space="preserve">A financial sustainability strategy will be formulated in the second half of the project based on lessons learned at the field level that will ensure that the integrated land use planning approach and </w:t>
      </w:r>
      <w:r w:rsidR="00CF5771" w:rsidRPr="00732965">
        <w:rPr>
          <w:rFonts w:cs="Calibri"/>
          <w:szCs w:val="20"/>
        </w:rPr>
        <w:t>landscape</w:t>
      </w:r>
      <w:r w:rsidRPr="00732965">
        <w:rPr>
          <w:rFonts w:cs="Calibri"/>
          <w:szCs w:val="20"/>
        </w:rPr>
        <w:t xml:space="preserve"> management models developed and tested in </w:t>
      </w:r>
      <w:r w:rsidR="002D2513" w:rsidRPr="00732965">
        <w:rPr>
          <w:rFonts w:cs="Calibri"/>
          <w:szCs w:val="20"/>
        </w:rPr>
        <w:t xml:space="preserve">the project </w:t>
      </w:r>
      <w:r w:rsidR="007D308B" w:rsidRPr="00732965">
        <w:rPr>
          <w:rFonts w:cs="Calibri"/>
          <w:szCs w:val="20"/>
        </w:rPr>
        <w:t xml:space="preserve">landscape </w:t>
      </w:r>
      <w:r w:rsidRPr="00732965">
        <w:rPr>
          <w:rFonts w:cs="Calibri"/>
          <w:szCs w:val="20"/>
        </w:rPr>
        <w:t xml:space="preserve">will be sustained and scaled up within the landscape and elsewhere in the country. This Output would support the analysis of the viability of a </w:t>
      </w:r>
      <w:r w:rsidR="00D525E4" w:rsidRPr="00732965">
        <w:rPr>
          <w:rFonts w:cs="Calibri"/>
          <w:szCs w:val="20"/>
        </w:rPr>
        <w:t xml:space="preserve">range of financial instruments, including </w:t>
      </w:r>
      <w:r w:rsidRPr="00732965">
        <w:rPr>
          <w:rFonts w:cs="Calibri"/>
          <w:szCs w:val="20"/>
        </w:rPr>
        <w:t xml:space="preserve">existing and new innovative </w:t>
      </w:r>
      <w:r w:rsidR="00897AC0" w:rsidRPr="00732965">
        <w:rPr>
          <w:rFonts w:cs="Calibri"/>
          <w:szCs w:val="20"/>
        </w:rPr>
        <w:t>mechanisms</w:t>
      </w:r>
      <w:r w:rsidR="00D525E4" w:rsidRPr="00732965">
        <w:rPr>
          <w:rFonts w:cs="Calibri"/>
          <w:szCs w:val="20"/>
        </w:rPr>
        <w:t xml:space="preserve"> </w:t>
      </w:r>
      <w:r w:rsidR="00897AC0" w:rsidRPr="00732965">
        <w:rPr>
          <w:rFonts w:cs="Calibri"/>
          <w:szCs w:val="20"/>
        </w:rPr>
        <w:t xml:space="preserve">for sustaining and </w:t>
      </w:r>
      <w:r w:rsidRPr="00732965">
        <w:rPr>
          <w:rFonts w:cs="Calibri"/>
          <w:szCs w:val="20"/>
        </w:rPr>
        <w:t>deliver</w:t>
      </w:r>
      <w:r w:rsidR="00897AC0" w:rsidRPr="00732965">
        <w:rPr>
          <w:rFonts w:cs="Calibri"/>
          <w:szCs w:val="20"/>
        </w:rPr>
        <w:t>ing</w:t>
      </w:r>
      <w:r w:rsidRPr="00732965">
        <w:rPr>
          <w:rFonts w:cs="Calibri"/>
          <w:szCs w:val="20"/>
        </w:rPr>
        <w:t xml:space="preserve"> tangible improvements in biodiversity and natural resources </w:t>
      </w:r>
      <w:r w:rsidR="00897AC0" w:rsidRPr="00732965">
        <w:rPr>
          <w:rFonts w:cs="Calibri"/>
          <w:szCs w:val="20"/>
        </w:rPr>
        <w:t>outcomes</w:t>
      </w:r>
      <w:r w:rsidR="00CF5DE8" w:rsidRPr="00732965">
        <w:rPr>
          <w:rFonts w:cs="Calibri"/>
          <w:szCs w:val="20"/>
        </w:rPr>
        <w:t>, in particular to local communities</w:t>
      </w:r>
      <w:r w:rsidR="00897AC0" w:rsidRPr="00732965">
        <w:rPr>
          <w:rFonts w:cs="Calibri"/>
          <w:szCs w:val="20"/>
        </w:rPr>
        <w:t xml:space="preserve">. </w:t>
      </w:r>
      <w:r w:rsidR="005B15F7" w:rsidRPr="00732965">
        <w:rPr>
          <w:rFonts w:cs="Calibri"/>
          <w:szCs w:val="20"/>
        </w:rPr>
        <w:t xml:space="preserve">It would also </w:t>
      </w:r>
      <w:r w:rsidR="00CF5771" w:rsidRPr="00732965">
        <w:rPr>
          <w:rFonts w:cs="Calibri"/>
          <w:szCs w:val="20"/>
        </w:rPr>
        <w:t xml:space="preserve">evaluate feasibility of </w:t>
      </w:r>
      <w:r w:rsidR="005B15F7" w:rsidRPr="00732965">
        <w:rPr>
          <w:rFonts w:cs="Calibri"/>
          <w:szCs w:val="20"/>
        </w:rPr>
        <w:t xml:space="preserve">the design and implementation of a voluntary certification scheme for tour operators and tourism businesses and establishment of a system of penalties for malfeasance in the tourism sector. The project will develop and support protocols/training for implementation of certification scheme and carrying out the enforcement of penalties. </w:t>
      </w:r>
      <w:r w:rsidR="00CF5DE8" w:rsidRPr="00732965">
        <w:rPr>
          <w:rFonts w:cs="Calibri"/>
          <w:szCs w:val="20"/>
        </w:rPr>
        <w:t>The</w:t>
      </w:r>
      <w:r w:rsidRPr="00732965">
        <w:rPr>
          <w:rFonts w:cs="Calibri"/>
          <w:szCs w:val="20"/>
        </w:rPr>
        <w:t xml:space="preserve"> </w:t>
      </w:r>
      <w:r w:rsidR="00897AC0" w:rsidRPr="00732965">
        <w:rPr>
          <w:rFonts w:cs="Calibri"/>
          <w:szCs w:val="20"/>
        </w:rPr>
        <w:t>financial sustainability</w:t>
      </w:r>
      <w:r w:rsidRPr="00732965">
        <w:rPr>
          <w:rFonts w:cs="Calibri"/>
          <w:szCs w:val="20"/>
        </w:rPr>
        <w:t xml:space="preserve"> strategy will provide a basis for </w:t>
      </w:r>
      <w:r w:rsidR="00897AC0" w:rsidRPr="00732965">
        <w:rPr>
          <w:rFonts w:cs="Calibri"/>
          <w:szCs w:val="20"/>
        </w:rPr>
        <w:t>identifying appropriate financial instrument</w:t>
      </w:r>
      <w:r w:rsidRPr="00732965">
        <w:rPr>
          <w:rFonts w:cs="Calibri"/>
          <w:szCs w:val="20"/>
        </w:rPr>
        <w:t>, identify institutional and coordination arrangements</w:t>
      </w:r>
      <w:r w:rsidR="00897AC0" w:rsidRPr="00732965">
        <w:rPr>
          <w:rFonts w:cs="Calibri"/>
          <w:szCs w:val="20"/>
        </w:rPr>
        <w:t xml:space="preserve"> for promotion of these instruments</w:t>
      </w:r>
      <w:r w:rsidRPr="00732965">
        <w:rPr>
          <w:rFonts w:cs="Calibri"/>
          <w:szCs w:val="20"/>
        </w:rPr>
        <w:t>, resources and partnership com</w:t>
      </w:r>
      <w:r w:rsidR="00897AC0" w:rsidRPr="00732965">
        <w:rPr>
          <w:rFonts w:cs="Calibri"/>
          <w:szCs w:val="20"/>
        </w:rPr>
        <w:t>mitments (including with NGOs, banking and private sector institutions) to encourage investments in biological friendly economic development activities (in tourism, production sec</w:t>
      </w:r>
      <w:r w:rsidR="002D2513" w:rsidRPr="00732965">
        <w:rPr>
          <w:rFonts w:cs="Calibri"/>
          <w:szCs w:val="20"/>
        </w:rPr>
        <w:t>tors of agriculture and forest</w:t>
      </w:r>
      <w:r w:rsidR="00897AC0" w:rsidRPr="00732965">
        <w:rPr>
          <w:rFonts w:cs="Calibri"/>
          <w:szCs w:val="20"/>
        </w:rPr>
        <w:t xml:space="preserve">, local and international markets, etc.). </w:t>
      </w:r>
      <w:r w:rsidR="00CF5771" w:rsidRPr="00732965">
        <w:rPr>
          <w:rFonts w:cs="Calibri"/>
          <w:szCs w:val="20"/>
        </w:rPr>
        <w:t xml:space="preserve">Potentially viable financial mechanisms will be piloted and tested </w:t>
      </w:r>
      <w:r w:rsidR="00D525E4" w:rsidRPr="00732965">
        <w:rPr>
          <w:rFonts w:cs="Calibri"/>
          <w:szCs w:val="20"/>
        </w:rPr>
        <w:t>in</w:t>
      </w:r>
      <w:r w:rsidR="00CF5771" w:rsidRPr="00732965">
        <w:rPr>
          <w:rFonts w:cs="Calibri"/>
          <w:szCs w:val="20"/>
        </w:rPr>
        <w:t xml:space="preserve"> Cockpit Country before these are expanded elsewhere.</w:t>
      </w:r>
    </w:p>
    <w:p w14:paraId="3DD7563B" w14:textId="77777777" w:rsidR="00897AC0" w:rsidRPr="00732965" w:rsidRDefault="00897AC0" w:rsidP="00E32EA1">
      <w:pPr>
        <w:spacing w:after="0"/>
        <w:ind w:left="270"/>
        <w:rPr>
          <w:rFonts w:cs="Calibri"/>
          <w:sz w:val="21"/>
          <w:szCs w:val="21"/>
        </w:rPr>
      </w:pPr>
    </w:p>
    <w:p w14:paraId="0913E6F6" w14:textId="77777777" w:rsidR="00E53746" w:rsidRPr="00732965" w:rsidRDefault="00E53746" w:rsidP="00236D12">
      <w:pPr>
        <w:numPr>
          <w:ilvl w:val="0"/>
          <w:numId w:val="37"/>
        </w:numPr>
        <w:spacing w:after="0"/>
        <w:ind w:left="270"/>
        <w:rPr>
          <w:rFonts w:cs="Calibri"/>
          <w:szCs w:val="20"/>
        </w:rPr>
      </w:pPr>
      <w:r w:rsidRPr="00732965">
        <w:rPr>
          <w:rFonts w:cs="Calibri"/>
          <w:szCs w:val="20"/>
        </w:rPr>
        <w:t>Under this Output, the project will support the following activities:</w:t>
      </w:r>
    </w:p>
    <w:p w14:paraId="5B901075" w14:textId="77777777" w:rsidR="00DE7C8D" w:rsidRPr="00732965" w:rsidRDefault="00DE7C8D" w:rsidP="00236D12">
      <w:pPr>
        <w:numPr>
          <w:ilvl w:val="0"/>
          <w:numId w:val="55"/>
        </w:numPr>
        <w:spacing w:before="60" w:after="0"/>
        <w:ind w:left="1260" w:hanging="616"/>
        <w:rPr>
          <w:rFonts w:cs="Calibri"/>
          <w:szCs w:val="20"/>
        </w:rPr>
      </w:pPr>
      <w:r w:rsidRPr="00732965">
        <w:rPr>
          <w:rFonts w:cs="Calibri"/>
          <w:b/>
          <w:szCs w:val="20"/>
        </w:rPr>
        <w:t>Analysis of financial instruments</w:t>
      </w:r>
      <w:r w:rsidRPr="00732965">
        <w:rPr>
          <w:rFonts w:cs="Calibri"/>
          <w:szCs w:val="20"/>
        </w:rPr>
        <w:t xml:space="preserve"> that are available </w:t>
      </w:r>
      <w:r w:rsidR="00C90F22" w:rsidRPr="00732965">
        <w:rPr>
          <w:rFonts w:cs="Calibri"/>
          <w:szCs w:val="20"/>
        </w:rPr>
        <w:t>that can be</w:t>
      </w:r>
      <w:r w:rsidRPr="00732965">
        <w:rPr>
          <w:rFonts w:cs="Calibri"/>
          <w:szCs w:val="20"/>
        </w:rPr>
        <w:t xml:space="preserve"> used the promotion of biodiversity-friendly practices in tourism, production and value added agriculture, climate smart investments in agriculture and productive natural resources sectors, etc.</w:t>
      </w:r>
    </w:p>
    <w:p w14:paraId="40D42EF9" w14:textId="77777777" w:rsidR="00C90F22" w:rsidRPr="00732965" w:rsidRDefault="00CF5771" w:rsidP="00236D12">
      <w:pPr>
        <w:numPr>
          <w:ilvl w:val="0"/>
          <w:numId w:val="55"/>
        </w:numPr>
        <w:spacing w:before="60" w:after="0"/>
        <w:ind w:left="1260" w:hanging="616"/>
        <w:rPr>
          <w:rFonts w:cs="Calibri"/>
          <w:szCs w:val="20"/>
        </w:rPr>
      </w:pPr>
      <w:r w:rsidRPr="00732965">
        <w:rPr>
          <w:rFonts w:cs="Calibri"/>
          <w:b/>
          <w:color w:val="000000"/>
          <w:szCs w:val="20"/>
        </w:rPr>
        <w:t>Evaluate potential for d</w:t>
      </w:r>
      <w:r w:rsidR="005B15F7" w:rsidRPr="00732965">
        <w:rPr>
          <w:rFonts w:cs="Calibri"/>
          <w:b/>
          <w:color w:val="000000"/>
          <w:szCs w:val="20"/>
        </w:rPr>
        <w:t xml:space="preserve">esign of </w:t>
      </w:r>
      <w:r w:rsidR="00E44EDE" w:rsidRPr="00732965">
        <w:rPr>
          <w:rFonts w:cs="Calibri"/>
          <w:b/>
          <w:color w:val="000000"/>
          <w:szCs w:val="20"/>
        </w:rPr>
        <w:t xml:space="preserve">a </w:t>
      </w:r>
      <w:r w:rsidR="005B15F7" w:rsidRPr="00732965">
        <w:rPr>
          <w:rFonts w:cs="Calibri"/>
          <w:b/>
          <w:color w:val="000000"/>
          <w:szCs w:val="20"/>
        </w:rPr>
        <w:t xml:space="preserve">biodiversity-friendly tourism certification program </w:t>
      </w:r>
      <w:r w:rsidRPr="00732965">
        <w:rPr>
          <w:rFonts w:cs="Calibri"/>
          <w:b/>
          <w:color w:val="000000"/>
          <w:szCs w:val="20"/>
        </w:rPr>
        <w:t xml:space="preserve">and its piloting </w:t>
      </w:r>
      <w:r w:rsidR="005B15F7" w:rsidRPr="00732965">
        <w:rPr>
          <w:rFonts w:cs="Calibri"/>
          <w:color w:val="000000"/>
          <w:szCs w:val="20"/>
        </w:rPr>
        <w:t xml:space="preserve">for </w:t>
      </w:r>
      <w:r w:rsidR="00C90F22" w:rsidRPr="00732965">
        <w:rPr>
          <w:rFonts w:cs="Calibri"/>
          <w:color w:val="000000"/>
          <w:szCs w:val="20"/>
        </w:rPr>
        <w:t xml:space="preserve">community managed facilities and services, </w:t>
      </w:r>
      <w:r w:rsidR="00D525E4" w:rsidRPr="00732965">
        <w:rPr>
          <w:rFonts w:cs="Calibri"/>
          <w:color w:val="000000"/>
          <w:szCs w:val="20"/>
        </w:rPr>
        <w:t xml:space="preserve">to be </w:t>
      </w:r>
      <w:r w:rsidR="00C90F22" w:rsidRPr="00732965">
        <w:rPr>
          <w:rFonts w:cs="Calibri"/>
          <w:color w:val="000000"/>
          <w:szCs w:val="20"/>
        </w:rPr>
        <w:t xml:space="preserve">trialed </w:t>
      </w:r>
      <w:r w:rsidR="005B15F7" w:rsidRPr="00732965">
        <w:rPr>
          <w:rFonts w:cs="Calibri"/>
          <w:color w:val="000000"/>
          <w:szCs w:val="20"/>
        </w:rPr>
        <w:t>initially in the Cockpi</w:t>
      </w:r>
      <w:r w:rsidR="00505E98" w:rsidRPr="00732965">
        <w:rPr>
          <w:rFonts w:cs="Calibri"/>
          <w:color w:val="000000"/>
          <w:szCs w:val="20"/>
        </w:rPr>
        <w:t>t County</w:t>
      </w:r>
      <w:r w:rsidR="00C90F22" w:rsidRPr="00732965">
        <w:rPr>
          <w:rFonts w:cs="Calibri"/>
          <w:color w:val="000000"/>
          <w:szCs w:val="20"/>
        </w:rPr>
        <w:t xml:space="preserve">; </w:t>
      </w:r>
    </w:p>
    <w:p w14:paraId="271AD176" w14:textId="77777777" w:rsidR="00DE7C8D" w:rsidRPr="00732965" w:rsidRDefault="00CF5771" w:rsidP="00236D12">
      <w:pPr>
        <w:numPr>
          <w:ilvl w:val="0"/>
          <w:numId w:val="55"/>
        </w:numPr>
        <w:spacing w:before="60" w:after="0"/>
        <w:ind w:left="1260" w:hanging="616"/>
        <w:rPr>
          <w:rFonts w:cs="Calibri"/>
          <w:szCs w:val="20"/>
        </w:rPr>
      </w:pPr>
      <w:r w:rsidRPr="00732965">
        <w:rPr>
          <w:rFonts w:cs="Calibri"/>
          <w:szCs w:val="20"/>
        </w:rPr>
        <w:t xml:space="preserve">Promotion of </w:t>
      </w:r>
      <w:r w:rsidR="005B15F7" w:rsidRPr="00732965">
        <w:rPr>
          <w:rFonts w:cs="Calibri"/>
          <w:b/>
          <w:szCs w:val="20"/>
        </w:rPr>
        <w:t xml:space="preserve">selected tourism products and services </w:t>
      </w:r>
      <w:r w:rsidR="005B15F7" w:rsidRPr="00732965">
        <w:rPr>
          <w:rFonts w:cs="Calibri"/>
          <w:szCs w:val="20"/>
        </w:rPr>
        <w:t xml:space="preserve">that recognize biodiversity-friendly conservation principles (e.g. trails and </w:t>
      </w:r>
      <w:r w:rsidR="00D67B7E" w:rsidRPr="00732965">
        <w:rPr>
          <w:rFonts w:cs="Calibri"/>
          <w:szCs w:val="20"/>
        </w:rPr>
        <w:t>hikes</w:t>
      </w:r>
      <w:r w:rsidR="005B15F7" w:rsidRPr="00732965">
        <w:rPr>
          <w:rFonts w:cs="Calibri"/>
          <w:szCs w:val="20"/>
        </w:rPr>
        <w:t xml:space="preserve">, guide services, homestays, etc.) in the </w:t>
      </w:r>
      <w:r w:rsidR="005B15F7" w:rsidRPr="00732965">
        <w:rPr>
          <w:rFonts w:cs="Calibri"/>
          <w:color w:val="000000"/>
          <w:szCs w:val="20"/>
        </w:rPr>
        <w:t>Cockpit County</w:t>
      </w:r>
      <w:r w:rsidR="00C90F22" w:rsidRPr="00732965">
        <w:rPr>
          <w:rFonts w:cs="Calibri"/>
          <w:color w:val="000000"/>
          <w:szCs w:val="20"/>
        </w:rPr>
        <w:t xml:space="preserve"> area</w:t>
      </w:r>
      <w:r w:rsidR="005B15F7" w:rsidRPr="00732965">
        <w:rPr>
          <w:rFonts w:cs="Calibri"/>
          <w:color w:val="000000"/>
          <w:szCs w:val="20"/>
        </w:rPr>
        <w:t>;</w:t>
      </w:r>
    </w:p>
    <w:p w14:paraId="4AE26EE3" w14:textId="77777777" w:rsidR="004A2491" w:rsidRPr="00732965" w:rsidRDefault="00E53746" w:rsidP="00236D12">
      <w:pPr>
        <w:numPr>
          <w:ilvl w:val="0"/>
          <w:numId w:val="55"/>
        </w:numPr>
        <w:spacing w:before="60" w:after="0"/>
        <w:ind w:left="1260" w:hanging="616"/>
        <w:rPr>
          <w:rFonts w:cs="Calibri"/>
          <w:szCs w:val="20"/>
        </w:rPr>
      </w:pPr>
      <w:r w:rsidRPr="00732965">
        <w:rPr>
          <w:rFonts w:cs="Calibri"/>
          <w:szCs w:val="20"/>
        </w:rPr>
        <w:t xml:space="preserve">Development of a </w:t>
      </w:r>
      <w:r w:rsidR="00DC2989" w:rsidRPr="00732965">
        <w:rPr>
          <w:rFonts w:cs="Calibri"/>
          <w:b/>
          <w:szCs w:val="20"/>
        </w:rPr>
        <w:t xml:space="preserve">financial sustainability </w:t>
      </w:r>
      <w:r w:rsidRPr="00732965">
        <w:rPr>
          <w:rFonts w:cs="Calibri"/>
          <w:b/>
          <w:szCs w:val="20"/>
        </w:rPr>
        <w:t>and scaling up strategy and plan</w:t>
      </w:r>
      <w:r w:rsidRPr="00732965">
        <w:rPr>
          <w:rFonts w:cs="Calibri"/>
          <w:szCs w:val="20"/>
        </w:rPr>
        <w:t xml:space="preserve"> (based on good practices and lessons learned from the Project and regional and international initiatives) for </w:t>
      </w:r>
      <w:r w:rsidR="00DC2989" w:rsidRPr="00732965">
        <w:rPr>
          <w:rFonts w:cs="Calibri"/>
          <w:szCs w:val="20"/>
        </w:rPr>
        <w:t xml:space="preserve">biodiversity-friendly business ventures, </w:t>
      </w:r>
      <w:r w:rsidRPr="00732965">
        <w:rPr>
          <w:rFonts w:cs="Calibri"/>
          <w:szCs w:val="20"/>
        </w:rPr>
        <w:t>including resources requirements, partners and coordination arrangements;</w:t>
      </w:r>
      <w:r w:rsidR="009B77EB" w:rsidRPr="00732965">
        <w:rPr>
          <w:rFonts w:cs="Calibri"/>
          <w:szCs w:val="20"/>
        </w:rPr>
        <w:t xml:space="preserve"> </w:t>
      </w:r>
      <w:r w:rsidR="00C90F22" w:rsidRPr="00732965">
        <w:rPr>
          <w:rFonts w:cs="Calibri"/>
          <w:szCs w:val="20"/>
        </w:rPr>
        <w:t>and</w:t>
      </w:r>
    </w:p>
    <w:p w14:paraId="6BC4DE31" w14:textId="77777777" w:rsidR="00E53746" w:rsidRPr="00732965" w:rsidRDefault="004A2491" w:rsidP="00236D12">
      <w:pPr>
        <w:numPr>
          <w:ilvl w:val="0"/>
          <w:numId w:val="55"/>
        </w:numPr>
        <w:spacing w:before="60" w:after="0"/>
        <w:ind w:left="1260" w:hanging="616"/>
        <w:rPr>
          <w:rFonts w:cs="Calibri"/>
          <w:color w:val="000000"/>
          <w:szCs w:val="20"/>
        </w:rPr>
      </w:pPr>
      <w:r w:rsidRPr="00732965">
        <w:rPr>
          <w:rFonts w:cs="Calibri"/>
          <w:szCs w:val="20"/>
        </w:rPr>
        <w:t>End-of-project seminars on financial mechanisms</w:t>
      </w:r>
      <w:r w:rsidRPr="00732965">
        <w:rPr>
          <w:rFonts w:cs="Calibri"/>
          <w:b/>
          <w:szCs w:val="20"/>
        </w:rPr>
        <w:t xml:space="preserve"> </w:t>
      </w:r>
      <w:r w:rsidRPr="00732965">
        <w:rPr>
          <w:rFonts w:cs="Calibri"/>
          <w:szCs w:val="20"/>
        </w:rPr>
        <w:t>on best practices, experiences and needs</w:t>
      </w:r>
      <w:r w:rsidRPr="00732965">
        <w:rPr>
          <w:rFonts w:cs="Calibri"/>
          <w:b/>
          <w:szCs w:val="20"/>
        </w:rPr>
        <w:t xml:space="preserve"> for biodiversity conservation and economic activities within biological landscapes; </w:t>
      </w:r>
      <w:r w:rsidR="009B77EB" w:rsidRPr="00732965">
        <w:rPr>
          <w:rFonts w:cs="Calibri"/>
          <w:szCs w:val="20"/>
        </w:rPr>
        <w:t>and</w:t>
      </w:r>
    </w:p>
    <w:p w14:paraId="7A8CF4EF" w14:textId="77777777" w:rsidR="00E53746" w:rsidRPr="00732965" w:rsidRDefault="00E53746" w:rsidP="00236D12">
      <w:pPr>
        <w:numPr>
          <w:ilvl w:val="0"/>
          <w:numId w:val="55"/>
        </w:numPr>
        <w:spacing w:before="60" w:after="0"/>
        <w:ind w:left="1260" w:hanging="616"/>
        <w:jc w:val="left"/>
        <w:rPr>
          <w:b/>
          <w:szCs w:val="20"/>
        </w:rPr>
      </w:pPr>
      <w:r w:rsidRPr="00732965">
        <w:rPr>
          <w:rFonts w:cs="Calibri"/>
          <w:szCs w:val="20"/>
        </w:rPr>
        <w:t xml:space="preserve">Preparation of a </w:t>
      </w:r>
      <w:r w:rsidRPr="00732965">
        <w:rPr>
          <w:rFonts w:cs="Calibri"/>
          <w:b/>
          <w:szCs w:val="20"/>
        </w:rPr>
        <w:t>UNESCO nomination dossier</w:t>
      </w:r>
      <w:r w:rsidRPr="00732965">
        <w:rPr>
          <w:rFonts w:cs="Calibri"/>
          <w:szCs w:val="20"/>
        </w:rPr>
        <w:t xml:space="preserve"> for </w:t>
      </w:r>
      <w:r w:rsidR="00DC2989" w:rsidRPr="00732965">
        <w:rPr>
          <w:rFonts w:cs="Calibri"/>
          <w:szCs w:val="20"/>
        </w:rPr>
        <w:t>the Cockpit Country</w:t>
      </w:r>
      <w:r w:rsidR="00CF5771" w:rsidRPr="00732965">
        <w:rPr>
          <w:rFonts w:cs="Calibri"/>
          <w:szCs w:val="20"/>
        </w:rPr>
        <w:t xml:space="preserve"> landscape</w:t>
      </w:r>
      <w:r w:rsidR="00DC2989" w:rsidRPr="00732965">
        <w:rPr>
          <w:rFonts w:cs="Calibri"/>
          <w:szCs w:val="20"/>
        </w:rPr>
        <w:t xml:space="preserve">. </w:t>
      </w:r>
    </w:p>
    <w:p w14:paraId="0C9D6DD6" w14:textId="77777777" w:rsidR="00DC2989" w:rsidRPr="00732965" w:rsidRDefault="00DC2989" w:rsidP="00DC2989">
      <w:pPr>
        <w:spacing w:before="60" w:after="0"/>
        <w:ind w:left="568"/>
        <w:jc w:val="left"/>
        <w:rPr>
          <w:b/>
          <w:i/>
          <w:szCs w:val="20"/>
        </w:rPr>
      </w:pPr>
    </w:p>
    <w:p w14:paraId="0E8B6BB5" w14:textId="77777777" w:rsidR="0075319A" w:rsidRPr="00732965" w:rsidRDefault="00AE1D74" w:rsidP="00677513">
      <w:pPr>
        <w:spacing w:after="0"/>
        <w:jc w:val="left"/>
        <w:rPr>
          <w:b/>
          <w:i/>
          <w:szCs w:val="20"/>
          <w:u w:val="single"/>
        </w:rPr>
      </w:pPr>
      <w:r w:rsidRPr="00732965">
        <w:rPr>
          <w:rFonts w:cs="Calibri"/>
          <w:b/>
          <w:i/>
          <w:szCs w:val="20"/>
        </w:rPr>
        <w:t xml:space="preserve">Component 2: </w:t>
      </w:r>
      <w:r w:rsidRPr="00732965">
        <w:rPr>
          <w:b/>
          <w:i/>
          <w:szCs w:val="20"/>
        </w:rPr>
        <w:t>Applicat</w:t>
      </w:r>
      <w:r w:rsidR="009156A7" w:rsidRPr="00732965">
        <w:rPr>
          <w:b/>
          <w:i/>
          <w:szCs w:val="20"/>
        </w:rPr>
        <w:t>ion of Integrated Landscape P</w:t>
      </w:r>
      <w:r w:rsidRPr="00732965">
        <w:rPr>
          <w:b/>
          <w:i/>
          <w:szCs w:val="20"/>
        </w:rPr>
        <w:t xml:space="preserve">lanning and </w:t>
      </w:r>
      <w:r w:rsidR="009156A7" w:rsidRPr="00732965">
        <w:rPr>
          <w:b/>
          <w:i/>
          <w:szCs w:val="20"/>
        </w:rPr>
        <w:t>Management in Key Biodiversity A</w:t>
      </w:r>
      <w:r w:rsidRPr="00732965">
        <w:rPr>
          <w:b/>
          <w:i/>
          <w:szCs w:val="20"/>
        </w:rPr>
        <w:t>reas</w:t>
      </w:r>
    </w:p>
    <w:p w14:paraId="15AFC4BD" w14:textId="77777777" w:rsidR="0075319A" w:rsidRPr="00732965" w:rsidRDefault="0075319A" w:rsidP="00677513">
      <w:pPr>
        <w:spacing w:after="0"/>
        <w:jc w:val="left"/>
        <w:rPr>
          <w:szCs w:val="20"/>
          <w:u w:val="single"/>
        </w:rPr>
      </w:pPr>
    </w:p>
    <w:p w14:paraId="131B532A" w14:textId="77777777" w:rsidR="00EF622A" w:rsidRPr="00732965" w:rsidRDefault="00EF622A" w:rsidP="00EF622A">
      <w:pPr>
        <w:spacing w:after="0"/>
        <w:jc w:val="left"/>
        <w:rPr>
          <w:rFonts w:cs="Calibri"/>
          <w:color w:val="000000"/>
          <w:szCs w:val="20"/>
        </w:rPr>
      </w:pPr>
      <w:r w:rsidRPr="00732965">
        <w:rPr>
          <w:rFonts w:cs="Calibri"/>
          <w:color w:val="000000"/>
          <w:szCs w:val="20"/>
        </w:rPr>
        <w:t>Total Cost: US$</w:t>
      </w:r>
      <w:r w:rsidRPr="00732965">
        <w:rPr>
          <w:rFonts w:cs="Calibri"/>
          <w:color w:val="000000"/>
          <w:szCs w:val="20"/>
        </w:rPr>
        <w:softHyphen/>
      </w:r>
      <w:r w:rsidRPr="00732965">
        <w:rPr>
          <w:rFonts w:cs="Calibri"/>
          <w:color w:val="000000"/>
          <w:szCs w:val="20"/>
        </w:rPr>
        <w:softHyphen/>
      </w:r>
      <w:r w:rsidRPr="00732965">
        <w:rPr>
          <w:rFonts w:cs="Calibri"/>
          <w:color w:val="000000"/>
          <w:szCs w:val="20"/>
        </w:rPr>
        <w:softHyphen/>
      </w:r>
      <w:r w:rsidRPr="00732965">
        <w:rPr>
          <w:rFonts w:cs="Calibri"/>
          <w:color w:val="000000"/>
          <w:szCs w:val="20"/>
        </w:rPr>
        <w:softHyphen/>
      </w:r>
      <w:r w:rsidR="00502F0A" w:rsidRPr="00732965">
        <w:rPr>
          <w:rFonts w:cs="Calibri"/>
          <w:color w:val="000000"/>
          <w:szCs w:val="20"/>
        </w:rPr>
        <w:t>28,506,600</w:t>
      </w:r>
      <w:r w:rsidRPr="00732965">
        <w:rPr>
          <w:rFonts w:cs="Calibri"/>
          <w:color w:val="000000"/>
          <w:szCs w:val="20"/>
        </w:rPr>
        <w:t>; GEF project grant requested: US$</w:t>
      </w:r>
      <w:r w:rsidR="004F4146" w:rsidRPr="00732965">
        <w:rPr>
          <w:rFonts w:cs="Calibri"/>
          <w:color w:val="000000"/>
          <w:szCs w:val="20"/>
        </w:rPr>
        <w:t>3,485,900</w:t>
      </w:r>
      <w:r w:rsidRPr="00732965">
        <w:rPr>
          <w:rFonts w:cs="Calibri"/>
          <w:color w:val="000000"/>
          <w:szCs w:val="20"/>
        </w:rPr>
        <w:t>; Co-financing: US$</w:t>
      </w:r>
      <w:r w:rsidR="00502F0A" w:rsidRPr="00732965">
        <w:rPr>
          <w:rFonts w:cs="Calibri"/>
          <w:color w:val="000000"/>
          <w:szCs w:val="20"/>
        </w:rPr>
        <w:t>25,020,100</w:t>
      </w:r>
    </w:p>
    <w:p w14:paraId="1A523732" w14:textId="77777777" w:rsidR="00EF622A" w:rsidRPr="00732965" w:rsidRDefault="00EF622A" w:rsidP="00EF622A">
      <w:pPr>
        <w:spacing w:after="0"/>
        <w:jc w:val="left"/>
        <w:rPr>
          <w:rFonts w:cs="Calibri"/>
          <w:color w:val="000000"/>
          <w:szCs w:val="20"/>
        </w:rPr>
      </w:pPr>
    </w:p>
    <w:p w14:paraId="5F1C30D6" w14:textId="77777777" w:rsidR="00EF622A" w:rsidRPr="00732965" w:rsidRDefault="00EF622A" w:rsidP="00EF622A">
      <w:pPr>
        <w:spacing w:after="0"/>
        <w:rPr>
          <w:i/>
          <w:szCs w:val="20"/>
          <w:u w:val="single"/>
        </w:rPr>
      </w:pPr>
      <w:r w:rsidRPr="00732965">
        <w:rPr>
          <w:rFonts w:cs="Calibri"/>
          <w:b/>
          <w:i/>
          <w:szCs w:val="20"/>
        </w:rPr>
        <w:lastRenderedPageBreak/>
        <w:t xml:space="preserve">Outcome 2:  Integrated landscape level planning and </w:t>
      </w:r>
      <w:r w:rsidRPr="00732965">
        <w:rPr>
          <w:b/>
          <w:bCs/>
          <w:i/>
          <w:iCs/>
          <w:szCs w:val="20"/>
        </w:rPr>
        <w:t xml:space="preserve">management of biologically rich ecosystems through conservation and </w:t>
      </w:r>
      <w:r w:rsidRPr="00732965">
        <w:rPr>
          <w:rFonts w:cs="Calibri"/>
          <w:b/>
          <w:i/>
          <w:color w:val="000000"/>
          <w:szCs w:val="20"/>
        </w:rPr>
        <w:t>sustainable community and private sector use</w:t>
      </w:r>
      <w:r w:rsidRPr="00732965">
        <w:rPr>
          <w:rFonts w:cs="Calibri"/>
          <w:i/>
          <w:color w:val="000000"/>
          <w:szCs w:val="20"/>
        </w:rPr>
        <w:t xml:space="preserve"> </w:t>
      </w:r>
    </w:p>
    <w:p w14:paraId="578A5A02" w14:textId="77777777" w:rsidR="00EF622A" w:rsidRPr="00732965" w:rsidRDefault="00EF622A" w:rsidP="00EF622A">
      <w:pPr>
        <w:spacing w:after="0"/>
        <w:jc w:val="left"/>
        <w:rPr>
          <w:i/>
          <w:szCs w:val="20"/>
        </w:rPr>
      </w:pPr>
    </w:p>
    <w:p w14:paraId="71ABD784" w14:textId="77777777" w:rsidR="00EF622A" w:rsidRPr="00732965" w:rsidRDefault="00EF622A" w:rsidP="00EF622A">
      <w:pPr>
        <w:spacing w:after="120" w:line="276" w:lineRule="auto"/>
        <w:rPr>
          <w:i/>
          <w:iCs/>
          <w:szCs w:val="20"/>
        </w:rPr>
      </w:pPr>
      <w:r w:rsidRPr="00732965">
        <w:rPr>
          <w:i/>
          <w:iCs/>
          <w:szCs w:val="20"/>
        </w:rPr>
        <w:t>Baseline conditions for this outcome (without GEF project):</w:t>
      </w:r>
    </w:p>
    <w:p w14:paraId="6877C628" w14:textId="77777777" w:rsidR="00EA31A8" w:rsidRPr="00732965" w:rsidRDefault="00EF622A" w:rsidP="00236D12">
      <w:pPr>
        <w:numPr>
          <w:ilvl w:val="0"/>
          <w:numId w:val="38"/>
        </w:numPr>
        <w:spacing w:after="120"/>
        <w:ind w:left="270"/>
        <w:rPr>
          <w:szCs w:val="20"/>
        </w:rPr>
      </w:pPr>
      <w:r w:rsidRPr="00732965">
        <w:rPr>
          <w:szCs w:val="20"/>
        </w:rPr>
        <w:t xml:space="preserve">As land-use planning would continue largely </w:t>
      </w:r>
      <w:r w:rsidR="00D87EAE" w:rsidRPr="00732965">
        <w:rPr>
          <w:szCs w:val="20"/>
        </w:rPr>
        <w:t xml:space="preserve">with limited </w:t>
      </w:r>
      <w:r w:rsidRPr="00732965">
        <w:rPr>
          <w:szCs w:val="20"/>
        </w:rPr>
        <w:t xml:space="preserve">consideration of ecosystem values and biodiversity, this would lead to </w:t>
      </w:r>
      <w:r w:rsidR="00344B82" w:rsidRPr="00732965">
        <w:rPr>
          <w:szCs w:val="20"/>
        </w:rPr>
        <w:t xml:space="preserve">further </w:t>
      </w:r>
      <w:r w:rsidRPr="00732965">
        <w:rPr>
          <w:szCs w:val="20"/>
        </w:rPr>
        <w:t xml:space="preserve">forest and natural resource degradation, with a concomitant loss of high conservation value forests and critical ecosystems </w:t>
      </w:r>
      <w:r w:rsidR="00491A44" w:rsidRPr="00732965">
        <w:rPr>
          <w:szCs w:val="20"/>
        </w:rPr>
        <w:t xml:space="preserve">within and </w:t>
      </w:r>
      <w:r w:rsidRPr="00732965">
        <w:rPr>
          <w:szCs w:val="20"/>
        </w:rPr>
        <w:t>outside of protected areas</w:t>
      </w:r>
      <w:r w:rsidR="00491A44" w:rsidRPr="00732965">
        <w:rPr>
          <w:szCs w:val="20"/>
        </w:rPr>
        <w:t xml:space="preserve">. </w:t>
      </w:r>
      <w:r w:rsidR="00EA31A8" w:rsidRPr="00732965">
        <w:rPr>
          <w:szCs w:val="20"/>
          <w:lang w:val="sk-SK"/>
        </w:rPr>
        <w:t xml:space="preserve">Sectoral approaches that prevail in terms of land use decision-making in </w:t>
      </w:r>
      <w:r w:rsidR="002D2513" w:rsidRPr="00732965">
        <w:rPr>
          <w:szCs w:val="20"/>
          <w:lang w:val="sk-SK"/>
        </w:rPr>
        <w:t xml:space="preserve">the </w:t>
      </w:r>
      <w:r w:rsidR="00EA31A8" w:rsidRPr="00732965">
        <w:rPr>
          <w:szCs w:val="20"/>
          <w:lang w:val="sk-SK"/>
        </w:rPr>
        <w:t xml:space="preserve">forest, agriculture, tourism and other sectors will </w:t>
      </w:r>
      <w:r w:rsidR="00344B82" w:rsidRPr="00732965">
        <w:rPr>
          <w:szCs w:val="20"/>
          <w:lang w:val="sk-SK"/>
        </w:rPr>
        <w:t xml:space="preserve">be </w:t>
      </w:r>
      <w:r w:rsidR="00EA31A8" w:rsidRPr="00732965">
        <w:rPr>
          <w:szCs w:val="20"/>
          <w:lang w:val="sk-SK"/>
        </w:rPr>
        <w:t xml:space="preserve">likely continue to </w:t>
      </w:r>
      <w:r w:rsidR="00344B82" w:rsidRPr="00732965">
        <w:rPr>
          <w:szCs w:val="20"/>
          <w:lang w:val="sk-SK"/>
        </w:rPr>
        <w:t xml:space="preserve">require support to adequately </w:t>
      </w:r>
      <w:r w:rsidR="00EA31A8" w:rsidRPr="00732965">
        <w:rPr>
          <w:szCs w:val="20"/>
          <w:lang w:val="sk-SK"/>
        </w:rPr>
        <w:t xml:space="preserve">incorporate biodiversity,  ecosystem services and landscape considerations. National policies and national and parish planning systems will pay less than </w:t>
      </w:r>
      <w:r w:rsidR="001B7026" w:rsidRPr="00732965">
        <w:rPr>
          <w:szCs w:val="20"/>
          <w:lang w:val="sk-SK"/>
        </w:rPr>
        <w:t xml:space="preserve">the </w:t>
      </w:r>
      <w:r w:rsidR="00EA31A8" w:rsidRPr="00732965">
        <w:rPr>
          <w:szCs w:val="20"/>
          <w:lang w:val="sk-SK"/>
        </w:rPr>
        <w:t xml:space="preserve">necessary attention to support land use optimization to sustain resource resilience and biodiversity, gender and ecosystem services considerations. Enforcement capacities to ensure compliance with ecological standards in land use and reduction of high levels of trespassing in use of forests will remain limited. </w:t>
      </w:r>
      <w:r w:rsidR="00344B82" w:rsidRPr="00732965">
        <w:rPr>
          <w:szCs w:val="20"/>
          <w:lang w:val="sk-SK"/>
        </w:rPr>
        <w:t xml:space="preserve"> Decision-support tools such as Development Orders will continue to need strengthening to provide the effective planning framework needed to ensure long-term sustainability of ecosystem services and biodiversity and to secure forest-based livelihoods.</w:t>
      </w:r>
    </w:p>
    <w:p w14:paraId="55F9D940" w14:textId="77777777" w:rsidR="00C66795" w:rsidRPr="00732965" w:rsidRDefault="00C66795" w:rsidP="00236D12">
      <w:pPr>
        <w:numPr>
          <w:ilvl w:val="0"/>
          <w:numId w:val="38"/>
        </w:numPr>
        <w:spacing w:after="120"/>
        <w:ind w:left="270"/>
        <w:rPr>
          <w:szCs w:val="20"/>
          <w:lang w:val="sk-SK"/>
        </w:rPr>
      </w:pPr>
      <w:r w:rsidRPr="00732965">
        <w:rPr>
          <w:szCs w:val="20"/>
        </w:rPr>
        <w:t xml:space="preserve">The </w:t>
      </w:r>
      <w:r w:rsidR="00370116" w:rsidRPr="00732965">
        <w:rPr>
          <w:szCs w:val="20"/>
        </w:rPr>
        <w:t>86,0</w:t>
      </w:r>
      <w:r w:rsidRPr="00732965">
        <w:rPr>
          <w:szCs w:val="20"/>
        </w:rPr>
        <w:t>00 hectares within the project biological landscape (</w:t>
      </w:r>
      <w:r w:rsidR="002D2513" w:rsidRPr="00732965">
        <w:rPr>
          <w:szCs w:val="20"/>
        </w:rPr>
        <w:t xml:space="preserve">the area </w:t>
      </w:r>
      <w:r w:rsidRPr="00732965">
        <w:rPr>
          <w:szCs w:val="20"/>
        </w:rPr>
        <w:t xml:space="preserve">proposed </w:t>
      </w:r>
      <w:r w:rsidR="002D2513" w:rsidRPr="00732965">
        <w:rPr>
          <w:szCs w:val="20"/>
        </w:rPr>
        <w:t xml:space="preserve">to be protected </w:t>
      </w:r>
      <w:r w:rsidR="007D308B" w:rsidRPr="00732965">
        <w:rPr>
          <w:szCs w:val="20"/>
        </w:rPr>
        <w:t>in</w:t>
      </w:r>
      <w:r w:rsidR="002D2513" w:rsidRPr="00732965">
        <w:rPr>
          <w:szCs w:val="20"/>
        </w:rPr>
        <w:t xml:space="preserve"> the </w:t>
      </w:r>
      <w:r w:rsidRPr="00732965">
        <w:rPr>
          <w:szCs w:val="20"/>
        </w:rPr>
        <w:t>Cockpit C</w:t>
      </w:r>
      <w:r w:rsidR="00344B82" w:rsidRPr="00732965">
        <w:rPr>
          <w:szCs w:val="20"/>
        </w:rPr>
        <w:t xml:space="preserve">ountry and </w:t>
      </w:r>
      <w:r w:rsidR="002D2513" w:rsidRPr="00732965">
        <w:rPr>
          <w:szCs w:val="20"/>
        </w:rPr>
        <w:t xml:space="preserve">the </w:t>
      </w:r>
      <w:r w:rsidR="00344B82" w:rsidRPr="00732965">
        <w:rPr>
          <w:szCs w:val="20"/>
        </w:rPr>
        <w:t>Steph</w:t>
      </w:r>
      <w:r w:rsidRPr="00732965">
        <w:rPr>
          <w:szCs w:val="20"/>
        </w:rPr>
        <w:t>n</w:t>
      </w:r>
      <w:r w:rsidR="00344B82" w:rsidRPr="00732965">
        <w:rPr>
          <w:szCs w:val="20"/>
        </w:rPr>
        <w:t>e</w:t>
      </w:r>
      <w:r w:rsidRPr="00732965">
        <w:rPr>
          <w:szCs w:val="20"/>
        </w:rPr>
        <w:t xml:space="preserve">y John’s Vale Forest Reserve) will likely continue to be managed with little consideration of the extensive natural habitats beyond its boundaries and the threats that emanate from outside its boundaries. Consequently, the closed broadleaf forests and other natural habitats within the proposed </w:t>
      </w:r>
      <w:r w:rsidR="00055A32" w:rsidRPr="00732965">
        <w:rPr>
          <w:szCs w:val="20"/>
        </w:rPr>
        <w:t xml:space="preserve">area to be protected within the </w:t>
      </w:r>
      <w:r w:rsidRPr="00732965">
        <w:rPr>
          <w:szCs w:val="20"/>
        </w:rPr>
        <w:t>Cockpit C</w:t>
      </w:r>
      <w:r w:rsidR="00344B82" w:rsidRPr="00732965">
        <w:rPr>
          <w:szCs w:val="20"/>
        </w:rPr>
        <w:t>ountry and Steph</w:t>
      </w:r>
      <w:r w:rsidRPr="00732965">
        <w:rPr>
          <w:szCs w:val="20"/>
        </w:rPr>
        <w:t>n</w:t>
      </w:r>
      <w:r w:rsidR="00344B82" w:rsidRPr="00732965">
        <w:rPr>
          <w:szCs w:val="20"/>
        </w:rPr>
        <w:t>e</w:t>
      </w:r>
      <w:r w:rsidRPr="00732965">
        <w:rPr>
          <w:szCs w:val="20"/>
        </w:rPr>
        <w:t xml:space="preserve">y John’s Vale Forest Reserve will continue to likely be managed as “islands” and threats from surrounding areas will likely continue to increase.  This would further undermine the conservation values of these biologically rich areas and increase fragmentation of such habitats.  Designation </w:t>
      </w:r>
      <w:r w:rsidRPr="00732965">
        <w:rPr>
          <w:szCs w:val="20"/>
          <w:lang w:val="sk-SK"/>
        </w:rPr>
        <w:t>of new and effective conservation measures will lik</w:t>
      </w:r>
      <w:r w:rsidR="00055A32" w:rsidRPr="00732965">
        <w:rPr>
          <w:szCs w:val="20"/>
          <w:lang w:val="sk-SK"/>
        </w:rPr>
        <w:t>el</w:t>
      </w:r>
      <w:r w:rsidRPr="00732965">
        <w:rPr>
          <w:szCs w:val="20"/>
          <w:lang w:val="sk-SK"/>
        </w:rPr>
        <w:t xml:space="preserve">y be slow to materialize and might come too late to enable effective conservation.  There will also likely be insufficient resources and capacity to properly manage the areas even after </w:t>
      </w:r>
      <w:r w:rsidR="002D2513" w:rsidRPr="00732965">
        <w:rPr>
          <w:szCs w:val="20"/>
          <w:lang w:val="sk-SK"/>
        </w:rPr>
        <w:t>declaration</w:t>
      </w:r>
      <w:r w:rsidRPr="00732965">
        <w:rPr>
          <w:szCs w:val="20"/>
          <w:lang w:val="sk-SK"/>
        </w:rPr>
        <w:t xml:space="preserve"> of the proposed protected area. </w:t>
      </w:r>
    </w:p>
    <w:p w14:paraId="6D105B97" w14:textId="77777777" w:rsidR="00914533" w:rsidRPr="00732965" w:rsidRDefault="00914533" w:rsidP="00236D12">
      <w:pPr>
        <w:numPr>
          <w:ilvl w:val="0"/>
          <w:numId w:val="38"/>
        </w:numPr>
        <w:ind w:left="270"/>
        <w:rPr>
          <w:szCs w:val="20"/>
          <w:lang w:val="sk-SK"/>
        </w:rPr>
      </w:pPr>
      <w:r w:rsidRPr="00732965">
        <w:rPr>
          <w:szCs w:val="20"/>
        </w:rPr>
        <w:t>Given the limitedness of financial resources, in the absence of the GEF project, there will be slow progress in developing sustainable land, forestry and agricultural management practices and alternative livelihoods within the target clusters resulting in continued unsustainable farming systems, unsustainable production and consumption of non-timber forests products (including medicinal and oriental plants and wild animals for trade and domestic consumption) and other forms of resource extraction. Ma</w:t>
      </w:r>
      <w:r w:rsidR="002D2513" w:rsidRPr="00732965">
        <w:rPr>
          <w:szCs w:val="20"/>
        </w:rPr>
        <w:t>rkets for agricultural, forest</w:t>
      </w:r>
      <w:r w:rsidRPr="00732965">
        <w:rPr>
          <w:szCs w:val="20"/>
        </w:rPr>
        <w:t xml:space="preserve"> and tourism products will continue to be poorly developed thereby acting as a constraint for improving the lives and livelihoods of local communities. In addition, business approaches and opportunities to enhance and mobilize funds (tourism, sustainable harvesting, production of local crafts, etc.) will be largely limited. Consequently, local communities within the target clusters will continue to depend on natural resources, resulting in further degradation of biological habitats and severing connectivity between these important biological habitats. Key biodiversity species and ecosystems will face intense pressures and threats, with likely reductions in fauna and flora diversity and species population sizes, thereby threatening the survival of these species over their overall biological range. </w:t>
      </w:r>
    </w:p>
    <w:p w14:paraId="2796ACEA" w14:textId="77777777" w:rsidR="00EF622A" w:rsidRPr="00732965" w:rsidRDefault="00EF622A" w:rsidP="000C0E81">
      <w:pPr>
        <w:spacing w:after="0"/>
        <w:ind w:left="270" w:hanging="288"/>
        <w:rPr>
          <w:bCs/>
          <w:szCs w:val="20"/>
        </w:rPr>
      </w:pPr>
    </w:p>
    <w:p w14:paraId="5A7446A0" w14:textId="77777777" w:rsidR="00EF622A" w:rsidRPr="00732965" w:rsidRDefault="00EF622A" w:rsidP="000C0E81">
      <w:pPr>
        <w:spacing w:after="0"/>
        <w:ind w:left="270"/>
        <w:rPr>
          <w:i/>
          <w:iCs/>
          <w:szCs w:val="20"/>
        </w:rPr>
      </w:pPr>
      <w:r w:rsidRPr="00732965">
        <w:rPr>
          <w:i/>
          <w:iCs/>
          <w:szCs w:val="20"/>
        </w:rPr>
        <w:t>Alternative for this outcome (with GEF project):</w:t>
      </w:r>
    </w:p>
    <w:p w14:paraId="39C65C1D" w14:textId="77777777" w:rsidR="00EF622A" w:rsidRPr="00732965" w:rsidRDefault="00EF622A" w:rsidP="000C0E81">
      <w:pPr>
        <w:spacing w:after="0"/>
        <w:ind w:left="270" w:hanging="288"/>
        <w:rPr>
          <w:i/>
          <w:iCs/>
          <w:szCs w:val="20"/>
        </w:rPr>
      </w:pPr>
    </w:p>
    <w:p w14:paraId="09C8A545" w14:textId="77777777" w:rsidR="00C74043" w:rsidRPr="00732965" w:rsidRDefault="00DB155B" w:rsidP="00236D12">
      <w:pPr>
        <w:numPr>
          <w:ilvl w:val="0"/>
          <w:numId w:val="38"/>
        </w:numPr>
        <w:ind w:left="270"/>
        <w:rPr>
          <w:szCs w:val="20"/>
        </w:rPr>
      </w:pPr>
      <w:r w:rsidRPr="00732965">
        <w:rPr>
          <w:noProof/>
          <w:szCs w:val="20"/>
        </w:rPr>
        <w:t xml:space="preserve">Under this outcome, the GEF increment will support the improved management of least </w:t>
      </w:r>
      <w:r w:rsidR="008F0924" w:rsidRPr="00732965">
        <w:rPr>
          <w:noProof/>
          <w:szCs w:val="20"/>
        </w:rPr>
        <w:t>86,000</w:t>
      </w:r>
      <w:r w:rsidRPr="00732965">
        <w:rPr>
          <w:noProof/>
          <w:szCs w:val="20"/>
        </w:rPr>
        <w:t xml:space="preserve"> hectares of biologically important areas within the pilot landscape, through </w:t>
      </w:r>
      <w:r w:rsidR="008F0924" w:rsidRPr="00732965">
        <w:rPr>
          <w:noProof/>
          <w:szCs w:val="20"/>
        </w:rPr>
        <w:t xml:space="preserve">improved protected area management, </w:t>
      </w:r>
      <w:r w:rsidRPr="00732965">
        <w:rPr>
          <w:noProof/>
          <w:szCs w:val="20"/>
        </w:rPr>
        <w:t xml:space="preserve">regeneration of disturbed critical habitats using ecologically sensitive assisted natural regeneration methods and improved agriculture and livelihood practices. </w:t>
      </w:r>
      <w:r w:rsidRPr="00732965">
        <w:rPr>
          <w:szCs w:val="20"/>
        </w:rPr>
        <w:t xml:space="preserve">Additionally, the project would support biodiversity-friendly enterprise developments for communities and private sector with the intent of providing incentives </w:t>
      </w:r>
      <w:r w:rsidR="001E3CD6" w:rsidRPr="00732965">
        <w:rPr>
          <w:szCs w:val="20"/>
        </w:rPr>
        <w:t xml:space="preserve">for local communities to conserve their biodiversity and natural resource base. </w:t>
      </w:r>
      <w:r w:rsidRPr="00732965">
        <w:rPr>
          <w:szCs w:val="20"/>
        </w:rPr>
        <w:t xml:space="preserve">The project will also train and equip forest </w:t>
      </w:r>
      <w:r w:rsidR="001E3CD6" w:rsidRPr="00732965">
        <w:rPr>
          <w:szCs w:val="20"/>
        </w:rPr>
        <w:t>and environment staff, CSOs and local community organizations for</w:t>
      </w:r>
      <w:r w:rsidRPr="00732965">
        <w:rPr>
          <w:szCs w:val="20"/>
        </w:rPr>
        <w:t xml:space="preserve"> monitoring and enforcement to reduce violations and wildlife crime. Overall, the aim of this cross-training and co-involvement between forest </w:t>
      </w:r>
      <w:r w:rsidR="001E3CD6" w:rsidRPr="00732965">
        <w:rPr>
          <w:szCs w:val="20"/>
        </w:rPr>
        <w:t xml:space="preserve">and environment </w:t>
      </w:r>
      <w:r w:rsidRPr="00732965">
        <w:rPr>
          <w:szCs w:val="20"/>
        </w:rPr>
        <w:t xml:space="preserve">staff and community organizations/local communities, largely through </w:t>
      </w:r>
      <w:r w:rsidRPr="00732965">
        <w:rPr>
          <w:rFonts w:cs="Calibri"/>
          <w:szCs w:val="20"/>
        </w:rPr>
        <w:t xml:space="preserve">community based </w:t>
      </w:r>
      <w:r w:rsidRPr="00732965">
        <w:rPr>
          <w:rFonts w:cs="Calibri"/>
          <w:szCs w:val="20"/>
        </w:rPr>
        <w:lastRenderedPageBreak/>
        <w:t xml:space="preserve">management agreements is to </w:t>
      </w:r>
      <w:r w:rsidRPr="00732965">
        <w:rPr>
          <w:szCs w:val="20"/>
        </w:rPr>
        <w:t xml:space="preserve">improve efforts </w:t>
      </w:r>
      <w:r w:rsidR="00E87833" w:rsidRPr="00732965">
        <w:rPr>
          <w:szCs w:val="20"/>
        </w:rPr>
        <w:t>to conserve their biodiversity and na</w:t>
      </w:r>
      <w:r w:rsidR="001B7026" w:rsidRPr="00732965">
        <w:rPr>
          <w:szCs w:val="20"/>
        </w:rPr>
        <w:t>tural resources base. These imp</w:t>
      </w:r>
      <w:r w:rsidR="00E87833" w:rsidRPr="00732965">
        <w:rPr>
          <w:szCs w:val="20"/>
        </w:rPr>
        <w:t xml:space="preserve">roved efforts will </w:t>
      </w:r>
      <w:r w:rsidRPr="00732965">
        <w:rPr>
          <w:szCs w:val="20"/>
        </w:rPr>
        <w:t xml:space="preserve">not only </w:t>
      </w:r>
      <w:r w:rsidR="001B7026" w:rsidRPr="00732965">
        <w:rPr>
          <w:szCs w:val="20"/>
        </w:rPr>
        <w:t xml:space="preserve">be </w:t>
      </w:r>
      <w:r w:rsidRPr="00732965">
        <w:rPr>
          <w:szCs w:val="20"/>
        </w:rPr>
        <w:t xml:space="preserve">within the </w:t>
      </w:r>
      <w:r w:rsidR="001E3CD6" w:rsidRPr="00732965">
        <w:rPr>
          <w:szCs w:val="20"/>
        </w:rPr>
        <w:t xml:space="preserve">target clusters, </w:t>
      </w:r>
      <w:r w:rsidRPr="00732965">
        <w:rPr>
          <w:szCs w:val="20"/>
        </w:rPr>
        <w:t>but</w:t>
      </w:r>
      <w:r w:rsidR="001B7026" w:rsidRPr="00732965">
        <w:rPr>
          <w:szCs w:val="20"/>
        </w:rPr>
        <w:t xml:space="preserve"> will</w:t>
      </w:r>
      <w:r w:rsidRPr="00732965">
        <w:rPr>
          <w:szCs w:val="20"/>
        </w:rPr>
        <w:t xml:space="preserve"> also </w:t>
      </w:r>
      <w:r w:rsidR="001B7026" w:rsidRPr="00732965">
        <w:rPr>
          <w:szCs w:val="20"/>
        </w:rPr>
        <w:t xml:space="preserve">be </w:t>
      </w:r>
      <w:r w:rsidR="001E3CD6" w:rsidRPr="00732965">
        <w:rPr>
          <w:szCs w:val="20"/>
        </w:rPr>
        <w:t xml:space="preserve">for </w:t>
      </w:r>
      <w:r w:rsidRPr="00732965">
        <w:rPr>
          <w:szCs w:val="20"/>
        </w:rPr>
        <w:t xml:space="preserve">coordination and integration across the larger landscape and within the interface zones spanning the biological landscape and adjacent </w:t>
      </w:r>
      <w:r w:rsidR="00C74043" w:rsidRPr="00732965">
        <w:rPr>
          <w:szCs w:val="20"/>
        </w:rPr>
        <w:t xml:space="preserve">human-induced production areas. </w:t>
      </w:r>
      <w:r w:rsidR="00EF622A" w:rsidRPr="00732965">
        <w:rPr>
          <w:szCs w:val="20"/>
        </w:rPr>
        <w:t xml:space="preserve">The project will provide an opportunity to monitor progress in implementation of METT (Management Effectiveness Tracking Tool) in order to evaluate the efficiency of </w:t>
      </w:r>
      <w:r w:rsidR="00912E87" w:rsidRPr="00732965">
        <w:rPr>
          <w:szCs w:val="20"/>
        </w:rPr>
        <w:t>management efforts</w:t>
      </w:r>
      <w:r w:rsidR="00EF622A" w:rsidRPr="00732965">
        <w:rPr>
          <w:szCs w:val="20"/>
        </w:rPr>
        <w:t xml:space="preserve">. </w:t>
      </w:r>
    </w:p>
    <w:p w14:paraId="71790EA5" w14:textId="77777777" w:rsidR="00EF622A" w:rsidRPr="00732965" w:rsidRDefault="00EF622A" w:rsidP="00236D12">
      <w:pPr>
        <w:numPr>
          <w:ilvl w:val="0"/>
          <w:numId w:val="38"/>
        </w:numPr>
        <w:ind w:left="270"/>
        <w:rPr>
          <w:szCs w:val="20"/>
        </w:rPr>
      </w:pPr>
      <w:r w:rsidRPr="00732965">
        <w:rPr>
          <w:szCs w:val="20"/>
        </w:rPr>
        <w:t xml:space="preserve">In addition, the GEF increment will support improvement and diversification of rural livelihoods as a means to strengthen agricultural and non-agricultural based incomes. The community-based models proposed are aimed at (i) </w:t>
      </w:r>
      <w:r w:rsidR="00C74043" w:rsidRPr="00732965">
        <w:rPr>
          <w:szCs w:val="20"/>
        </w:rPr>
        <w:t xml:space="preserve">ensuring </w:t>
      </w:r>
      <w:r w:rsidRPr="00732965">
        <w:rPr>
          <w:szCs w:val="20"/>
        </w:rPr>
        <w:t>sustainable land management practices</w:t>
      </w:r>
      <w:r w:rsidR="00C74043" w:rsidRPr="00732965">
        <w:rPr>
          <w:szCs w:val="20"/>
        </w:rPr>
        <w:t xml:space="preserve">; </w:t>
      </w:r>
      <w:r w:rsidR="00912E87" w:rsidRPr="00732965">
        <w:rPr>
          <w:szCs w:val="20"/>
        </w:rPr>
        <w:t>(i</w:t>
      </w:r>
      <w:r w:rsidRPr="00732965">
        <w:rPr>
          <w:szCs w:val="20"/>
        </w:rPr>
        <w:t xml:space="preserve">i) </w:t>
      </w:r>
      <w:r w:rsidR="00E87833" w:rsidRPr="00732965">
        <w:rPr>
          <w:szCs w:val="20"/>
        </w:rPr>
        <w:t xml:space="preserve">improving </w:t>
      </w:r>
      <w:r w:rsidRPr="00732965">
        <w:rPr>
          <w:szCs w:val="20"/>
        </w:rPr>
        <w:t>biodiversity friendly livelihood and b</w:t>
      </w:r>
      <w:r w:rsidR="00912E87" w:rsidRPr="00732965">
        <w:rPr>
          <w:szCs w:val="20"/>
        </w:rPr>
        <w:t>usiness management practices; (iii</w:t>
      </w:r>
      <w:r w:rsidRPr="00732965">
        <w:rPr>
          <w:szCs w:val="20"/>
        </w:rPr>
        <w:t xml:space="preserve">) </w:t>
      </w:r>
      <w:r w:rsidR="00C74043" w:rsidRPr="00732965">
        <w:rPr>
          <w:szCs w:val="20"/>
        </w:rPr>
        <w:t xml:space="preserve">improved productivity of degraded agricultural lands; </w:t>
      </w:r>
      <w:r w:rsidRPr="00732965">
        <w:rPr>
          <w:szCs w:val="20"/>
        </w:rPr>
        <w:t>(</w:t>
      </w:r>
      <w:r w:rsidR="00344B82" w:rsidRPr="00732965">
        <w:rPr>
          <w:szCs w:val="20"/>
        </w:rPr>
        <w:t xml:space="preserve">iv) </w:t>
      </w:r>
      <w:r w:rsidR="00E87833" w:rsidRPr="00732965">
        <w:rPr>
          <w:szCs w:val="20"/>
        </w:rPr>
        <w:t xml:space="preserve">providing </w:t>
      </w:r>
      <w:r w:rsidRPr="00732965">
        <w:rPr>
          <w:szCs w:val="20"/>
        </w:rPr>
        <w:t>financial and other incentives to encourage investments and enterprises that avoid biodiversity loss</w:t>
      </w:r>
      <w:r w:rsidR="00344B82" w:rsidRPr="00732965">
        <w:rPr>
          <w:szCs w:val="20"/>
        </w:rPr>
        <w:t>; and (v) increased engagement of the community in land use decision-making, enforcement and monitoring</w:t>
      </w:r>
      <w:r w:rsidRPr="00732965">
        <w:rPr>
          <w:szCs w:val="20"/>
        </w:rPr>
        <w:t xml:space="preserve">.  These activities will be implemented through existing community institutions, </w:t>
      </w:r>
      <w:r w:rsidR="00912E87" w:rsidRPr="00732965">
        <w:rPr>
          <w:szCs w:val="20"/>
        </w:rPr>
        <w:t xml:space="preserve">to the extent </w:t>
      </w:r>
      <w:r w:rsidRPr="00732965">
        <w:rPr>
          <w:szCs w:val="20"/>
        </w:rPr>
        <w:t>relevant.</w:t>
      </w:r>
      <w:r w:rsidR="000F1B21" w:rsidRPr="00732965">
        <w:rPr>
          <w:szCs w:val="20"/>
        </w:rPr>
        <w:t xml:space="preserve">  About </w:t>
      </w:r>
      <w:r w:rsidR="007D6E93" w:rsidRPr="00732965">
        <w:rPr>
          <w:szCs w:val="20"/>
        </w:rPr>
        <w:t>12</w:t>
      </w:r>
      <w:r w:rsidR="000F1B21" w:rsidRPr="00732965">
        <w:rPr>
          <w:szCs w:val="20"/>
        </w:rPr>
        <w:t>,000 persons would benefit directly from project investments</w:t>
      </w:r>
      <w:r w:rsidR="007D6E93" w:rsidRPr="00732965">
        <w:rPr>
          <w:szCs w:val="20"/>
        </w:rPr>
        <w:t xml:space="preserve"> (improved agriculture and livelihoods, value addition and income from non-agricultural related investments) within the 6 target clusters</w:t>
      </w:r>
      <w:r w:rsidR="000F1B21" w:rsidRPr="00732965">
        <w:rPr>
          <w:szCs w:val="20"/>
        </w:rPr>
        <w:t>.</w:t>
      </w:r>
      <w:r w:rsidR="007D6E93" w:rsidRPr="00732965">
        <w:rPr>
          <w:szCs w:val="20"/>
        </w:rPr>
        <w:t xml:space="preserve">  Indirect beneficiaries would be around 21,000 persons who would benefit from improved conservation, watershed management and ecosystem services generated through project interventions in PA management, forest conservation and restoration and mainstreaming of biodiversity conservation and natural resources management in parish and local planning systems. </w:t>
      </w:r>
    </w:p>
    <w:p w14:paraId="4C33D430" w14:textId="77777777" w:rsidR="00EF622A" w:rsidRPr="00732965" w:rsidRDefault="00EF622A" w:rsidP="00236D12">
      <w:pPr>
        <w:numPr>
          <w:ilvl w:val="0"/>
          <w:numId w:val="38"/>
        </w:numPr>
        <w:ind w:left="270"/>
        <w:rPr>
          <w:szCs w:val="20"/>
        </w:rPr>
      </w:pPr>
      <w:r w:rsidRPr="00732965">
        <w:rPr>
          <w:szCs w:val="20"/>
        </w:rPr>
        <w:t xml:space="preserve">Following the development of </w:t>
      </w:r>
      <w:r w:rsidR="00912E87" w:rsidRPr="00732965">
        <w:rPr>
          <w:szCs w:val="20"/>
        </w:rPr>
        <w:t>an integrated management</w:t>
      </w:r>
      <w:r w:rsidRPr="00732965">
        <w:rPr>
          <w:szCs w:val="20"/>
        </w:rPr>
        <w:t xml:space="preserve"> framework for the </w:t>
      </w:r>
      <w:r w:rsidR="0088518B" w:rsidRPr="00732965">
        <w:rPr>
          <w:szCs w:val="20"/>
        </w:rPr>
        <w:t>landscape</w:t>
      </w:r>
      <w:r w:rsidRPr="00732965">
        <w:rPr>
          <w:szCs w:val="20"/>
        </w:rPr>
        <w:t xml:space="preserve">, the project will support </w:t>
      </w:r>
      <w:r w:rsidR="00E87833" w:rsidRPr="00732965">
        <w:rPr>
          <w:szCs w:val="20"/>
        </w:rPr>
        <w:t xml:space="preserve">the </w:t>
      </w:r>
      <w:r w:rsidRPr="00732965">
        <w:rPr>
          <w:szCs w:val="20"/>
        </w:rPr>
        <w:t>mainstreaming of biodiversity conservation aspects in</w:t>
      </w:r>
      <w:r w:rsidR="00912E87" w:rsidRPr="00732965">
        <w:rPr>
          <w:szCs w:val="20"/>
        </w:rPr>
        <w:t xml:space="preserve">to </w:t>
      </w:r>
      <w:r w:rsidR="00C8260D" w:rsidRPr="00732965">
        <w:rPr>
          <w:szCs w:val="20"/>
        </w:rPr>
        <w:t>national, s</w:t>
      </w:r>
      <w:r w:rsidR="00E87833" w:rsidRPr="00732965">
        <w:rPr>
          <w:szCs w:val="20"/>
        </w:rPr>
        <w:t xml:space="preserve">ector, </w:t>
      </w:r>
      <w:r w:rsidR="00C74043" w:rsidRPr="00732965">
        <w:rPr>
          <w:szCs w:val="20"/>
        </w:rPr>
        <w:t>parish</w:t>
      </w:r>
      <w:r w:rsidR="0088518B" w:rsidRPr="00732965">
        <w:rPr>
          <w:szCs w:val="20"/>
        </w:rPr>
        <w:t xml:space="preserve"> </w:t>
      </w:r>
      <w:r w:rsidR="00C74043" w:rsidRPr="00732965">
        <w:rPr>
          <w:szCs w:val="20"/>
        </w:rPr>
        <w:t xml:space="preserve">and local level </w:t>
      </w:r>
      <w:r w:rsidR="00344B82" w:rsidRPr="00732965">
        <w:rPr>
          <w:szCs w:val="20"/>
        </w:rPr>
        <w:t>planning through a variety of measures including increased awareness of the importance of planning at all levels, development of a management plan for the proposed Cockpit Country (including land use and connectivity plans, cluster plans and the integration of their outputs into decision-support tools such as Development Orders).</w:t>
      </w:r>
      <w:r w:rsidR="00912E87" w:rsidRPr="00732965">
        <w:rPr>
          <w:szCs w:val="20"/>
        </w:rPr>
        <w:t xml:space="preserve">  </w:t>
      </w:r>
      <w:r w:rsidRPr="00732965">
        <w:rPr>
          <w:szCs w:val="20"/>
        </w:rPr>
        <w:t xml:space="preserve">These plans will, </w:t>
      </w:r>
      <w:r w:rsidRPr="00732965">
        <w:rPr>
          <w:i/>
          <w:szCs w:val="20"/>
        </w:rPr>
        <w:t>inter alia</w:t>
      </w:r>
      <w:r w:rsidRPr="00732965">
        <w:rPr>
          <w:szCs w:val="20"/>
        </w:rPr>
        <w:t xml:space="preserve">: (a) identify high biodiversity areas </w:t>
      </w:r>
      <w:r w:rsidR="007D308B" w:rsidRPr="00732965">
        <w:rPr>
          <w:szCs w:val="20"/>
        </w:rPr>
        <w:t xml:space="preserve">within the project area </w:t>
      </w:r>
      <w:r w:rsidRPr="00732965">
        <w:rPr>
          <w:szCs w:val="20"/>
        </w:rPr>
        <w:t xml:space="preserve">to receive </w:t>
      </w:r>
      <w:r w:rsidR="002D2513" w:rsidRPr="00732965">
        <w:rPr>
          <w:szCs w:val="20"/>
        </w:rPr>
        <w:t>specific conservation focus</w:t>
      </w:r>
      <w:r w:rsidRPr="00732965">
        <w:rPr>
          <w:szCs w:val="20"/>
        </w:rPr>
        <w:t>; (b) identify gaps and measures to enhance management effectiveness of P</w:t>
      </w:r>
      <w:r w:rsidR="00450005" w:rsidRPr="00732965">
        <w:rPr>
          <w:szCs w:val="20"/>
        </w:rPr>
        <w:t>rotected Areas (P</w:t>
      </w:r>
      <w:r w:rsidRPr="00732965">
        <w:rPr>
          <w:szCs w:val="20"/>
        </w:rPr>
        <w:t>As</w:t>
      </w:r>
      <w:r w:rsidR="00450005" w:rsidRPr="00732965">
        <w:rPr>
          <w:szCs w:val="20"/>
        </w:rPr>
        <w:t>)</w:t>
      </w:r>
      <w:r w:rsidRPr="00732965">
        <w:rPr>
          <w:szCs w:val="20"/>
        </w:rPr>
        <w:t xml:space="preserve">; and (c) prescribe appropriate land uses and forest management measures in production landscapes thus avoiding, reducing and mitigating the impacts to biodiversity. </w:t>
      </w:r>
      <w:r w:rsidRPr="00732965">
        <w:rPr>
          <w:noProof/>
          <w:szCs w:val="20"/>
        </w:rPr>
        <w:t xml:space="preserve">This outcome will be achieved through the following </w:t>
      </w:r>
      <w:r w:rsidR="00475944" w:rsidRPr="00732965">
        <w:rPr>
          <w:noProof/>
          <w:szCs w:val="20"/>
        </w:rPr>
        <w:t>five</w:t>
      </w:r>
      <w:r w:rsidRPr="00732965">
        <w:rPr>
          <w:noProof/>
          <w:szCs w:val="20"/>
        </w:rPr>
        <w:t xml:space="preserve"> outputs, which will contribute to achieving the overall goal of expansion and impoved management of biological habitats within the </w:t>
      </w:r>
      <w:r w:rsidR="0088518B" w:rsidRPr="00732965">
        <w:rPr>
          <w:noProof/>
          <w:szCs w:val="20"/>
        </w:rPr>
        <w:t>pilot</w:t>
      </w:r>
      <w:r w:rsidRPr="00732965">
        <w:rPr>
          <w:noProof/>
          <w:szCs w:val="20"/>
        </w:rPr>
        <w:t xml:space="preserve"> </w:t>
      </w:r>
      <w:r w:rsidR="0088518B" w:rsidRPr="00732965">
        <w:rPr>
          <w:noProof/>
          <w:szCs w:val="20"/>
        </w:rPr>
        <w:t>landscape</w:t>
      </w:r>
      <w:r w:rsidRPr="00732965">
        <w:rPr>
          <w:noProof/>
          <w:szCs w:val="20"/>
        </w:rPr>
        <w:t xml:space="preserve">. </w:t>
      </w:r>
    </w:p>
    <w:p w14:paraId="7B602634" w14:textId="77777777" w:rsidR="00EF622A" w:rsidRPr="00732965" w:rsidRDefault="00EF622A" w:rsidP="000C0E81">
      <w:pPr>
        <w:spacing w:after="0"/>
        <w:ind w:left="270" w:hanging="288"/>
        <w:jc w:val="left"/>
        <w:rPr>
          <w:szCs w:val="20"/>
          <w:u w:val="single"/>
        </w:rPr>
      </w:pPr>
    </w:p>
    <w:p w14:paraId="32A680E4" w14:textId="77777777" w:rsidR="002C256C" w:rsidRPr="00732965" w:rsidRDefault="002C256C" w:rsidP="000C0E81">
      <w:pPr>
        <w:tabs>
          <w:tab w:val="left" w:pos="360"/>
        </w:tabs>
        <w:ind w:left="270"/>
        <w:contextualSpacing/>
        <w:rPr>
          <w:b/>
          <w:i/>
          <w:szCs w:val="20"/>
        </w:rPr>
      </w:pPr>
      <w:r w:rsidRPr="00732965">
        <w:rPr>
          <w:b/>
          <w:i/>
          <w:szCs w:val="20"/>
        </w:rPr>
        <w:t xml:space="preserve">Output 2.1 Integrated landscape </w:t>
      </w:r>
      <w:r w:rsidR="0027487D" w:rsidRPr="00732965">
        <w:rPr>
          <w:b/>
          <w:i/>
          <w:szCs w:val="20"/>
        </w:rPr>
        <w:t>strategy</w:t>
      </w:r>
      <w:r w:rsidRPr="00732965">
        <w:rPr>
          <w:b/>
          <w:i/>
          <w:szCs w:val="20"/>
        </w:rPr>
        <w:t xml:space="preserve"> incorporating biodiversity, ecosystems services, climate adaptation, high conservation value forests, </w:t>
      </w:r>
      <w:r w:rsidR="0027487D" w:rsidRPr="00732965">
        <w:rPr>
          <w:b/>
          <w:i/>
          <w:szCs w:val="20"/>
        </w:rPr>
        <w:t xml:space="preserve">and </w:t>
      </w:r>
      <w:r w:rsidRPr="00732965">
        <w:rPr>
          <w:b/>
          <w:i/>
          <w:szCs w:val="20"/>
        </w:rPr>
        <w:t>community-based sustainable resource use developed</w:t>
      </w:r>
      <w:r w:rsidR="008D06E0" w:rsidRPr="00732965">
        <w:rPr>
          <w:b/>
          <w:i/>
          <w:szCs w:val="20"/>
        </w:rPr>
        <w:t xml:space="preserve"> </w:t>
      </w:r>
      <w:proofErr w:type="gramStart"/>
      <w:r w:rsidR="008D06E0" w:rsidRPr="00732965">
        <w:rPr>
          <w:b/>
          <w:i/>
          <w:szCs w:val="20"/>
        </w:rPr>
        <w:t xml:space="preserve">and </w:t>
      </w:r>
      <w:r w:rsidRPr="00732965">
        <w:rPr>
          <w:b/>
          <w:i/>
          <w:szCs w:val="20"/>
        </w:rPr>
        <w:t>,</w:t>
      </w:r>
      <w:proofErr w:type="gramEnd"/>
      <w:r w:rsidRPr="00732965">
        <w:rPr>
          <w:b/>
          <w:i/>
          <w:szCs w:val="20"/>
        </w:rPr>
        <w:t xml:space="preserve"> implemented </w:t>
      </w:r>
    </w:p>
    <w:p w14:paraId="38AB892A" w14:textId="77777777" w:rsidR="006954E7" w:rsidRPr="00732965" w:rsidRDefault="006954E7" w:rsidP="000C0E81">
      <w:pPr>
        <w:tabs>
          <w:tab w:val="left" w:pos="360"/>
        </w:tabs>
        <w:ind w:left="270" w:hanging="288"/>
        <w:contextualSpacing/>
        <w:rPr>
          <w:b/>
          <w:i/>
          <w:szCs w:val="20"/>
        </w:rPr>
      </w:pPr>
    </w:p>
    <w:p w14:paraId="27B9DE09" w14:textId="77777777" w:rsidR="002C256C" w:rsidRPr="00732965" w:rsidRDefault="002C256C" w:rsidP="00236D12">
      <w:pPr>
        <w:numPr>
          <w:ilvl w:val="0"/>
          <w:numId w:val="38"/>
        </w:numPr>
        <w:tabs>
          <w:tab w:val="left" w:pos="360"/>
        </w:tabs>
        <w:ind w:left="270"/>
        <w:contextualSpacing/>
        <w:rPr>
          <w:szCs w:val="20"/>
        </w:rPr>
      </w:pPr>
      <w:r w:rsidRPr="00732965">
        <w:rPr>
          <w:szCs w:val="20"/>
        </w:rPr>
        <w:t xml:space="preserve">This Output will focus on site specific </w:t>
      </w:r>
      <w:r w:rsidR="00197DD7" w:rsidRPr="00732965">
        <w:rPr>
          <w:szCs w:val="20"/>
        </w:rPr>
        <w:t>actions</w:t>
      </w:r>
      <w:r w:rsidRPr="00732965">
        <w:rPr>
          <w:szCs w:val="20"/>
        </w:rPr>
        <w:t xml:space="preserve"> to develop and implement </w:t>
      </w:r>
      <w:r w:rsidR="0027487D" w:rsidRPr="00732965">
        <w:rPr>
          <w:szCs w:val="20"/>
        </w:rPr>
        <w:t xml:space="preserve">an </w:t>
      </w:r>
      <w:r w:rsidRPr="00732965">
        <w:rPr>
          <w:szCs w:val="20"/>
        </w:rPr>
        <w:t xml:space="preserve">integrated </w:t>
      </w:r>
      <w:r w:rsidR="0027487D" w:rsidRPr="00732965">
        <w:rPr>
          <w:szCs w:val="20"/>
        </w:rPr>
        <w:t xml:space="preserve">approach to </w:t>
      </w:r>
      <w:r w:rsidRPr="00732965">
        <w:rPr>
          <w:szCs w:val="20"/>
        </w:rPr>
        <w:t xml:space="preserve">landscape </w:t>
      </w:r>
      <w:r w:rsidR="0027487D" w:rsidRPr="00732965">
        <w:rPr>
          <w:szCs w:val="20"/>
        </w:rPr>
        <w:t xml:space="preserve">management </w:t>
      </w:r>
      <w:r w:rsidRPr="00732965">
        <w:rPr>
          <w:szCs w:val="20"/>
        </w:rPr>
        <w:t>incorporating outputs of decision making tools (Component 1) that will integrate ecosystem</w:t>
      </w:r>
      <w:r w:rsidR="0027487D" w:rsidRPr="00732965">
        <w:rPr>
          <w:szCs w:val="20"/>
        </w:rPr>
        <w:t xml:space="preserve">, </w:t>
      </w:r>
      <w:r w:rsidRPr="00732965">
        <w:rPr>
          <w:szCs w:val="20"/>
        </w:rPr>
        <w:t xml:space="preserve">biodiversity </w:t>
      </w:r>
      <w:r w:rsidR="0027487D" w:rsidRPr="00732965">
        <w:rPr>
          <w:szCs w:val="20"/>
        </w:rPr>
        <w:t xml:space="preserve">and gender considerations. </w:t>
      </w:r>
      <w:r w:rsidRPr="00732965">
        <w:rPr>
          <w:szCs w:val="20"/>
        </w:rPr>
        <w:t xml:space="preserve">This Output will support the elaboration of an integrated landscape </w:t>
      </w:r>
      <w:r w:rsidR="0027487D" w:rsidRPr="00732965">
        <w:rPr>
          <w:szCs w:val="20"/>
        </w:rPr>
        <w:t xml:space="preserve">strategy </w:t>
      </w:r>
      <w:r w:rsidR="00917889" w:rsidRPr="00732965">
        <w:rPr>
          <w:szCs w:val="20"/>
        </w:rPr>
        <w:t xml:space="preserve">or framework agreement </w:t>
      </w:r>
      <w:r w:rsidR="0027487D" w:rsidRPr="00732965">
        <w:rPr>
          <w:szCs w:val="20"/>
        </w:rPr>
        <w:t xml:space="preserve">for the pilot landscape </w:t>
      </w:r>
      <w:r w:rsidR="00E87833" w:rsidRPr="00732965">
        <w:rPr>
          <w:szCs w:val="20"/>
        </w:rPr>
        <w:t>to ensure</w:t>
      </w:r>
      <w:r w:rsidRPr="00732965">
        <w:rPr>
          <w:szCs w:val="20"/>
        </w:rPr>
        <w:t xml:space="preserve"> the connectivity of biodiversity and key forested areas in the mixed-use productive landscape within the </w:t>
      </w:r>
      <w:r w:rsidR="0027487D" w:rsidRPr="00732965">
        <w:rPr>
          <w:szCs w:val="20"/>
        </w:rPr>
        <w:t>project</w:t>
      </w:r>
      <w:r w:rsidR="00705F12" w:rsidRPr="00732965">
        <w:rPr>
          <w:szCs w:val="20"/>
        </w:rPr>
        <w:t xml:space="preserve"> landscape</w:t>
      </w:r>
      <w:r w:rsidR="00E87833" w:rsidRPr="00732965">
        <w:rPr>
          <w:szCs w:val="20"/>
        </w:rPr>
        <w:t xml:space="preserve">.  This will be achieved </w:t>
      </w:r>
      <w:r w:rsidRPr="00732965">
        <w:rPr>
          <w:szCs w:val="20"/>
        </w:rPr>
        <w:t>by building capacit</w:t>
      </w:r>
      <w:r w:rsidR="00197DD7" w:rsidRPr="00732965">
        <w:rPr>
          <w:szCs w:val="20"/>
        </w:rPr>
        <w:t>y</w:t>
      </w:r>
      <w:r w:rsidRPr="00732965">
        <w:rPr>
          <w:szCs w:val="20"/>
        </w:rPr>
        <w:t xml:space="preserve"> to </w:t>
      </w:r>
      <w:r w:rsidR="00197DD7" w:rsidRPr="00732965">
        <w:rPr>
          <w:szCs w:val="20"/>
        </w:rPr>
        <w:t xml:space="preserve">plan, </w:t>
      </w:r>
      <w:r w:rsidRPr="00732965">
        <w:rPr>
          <w:szCs w:val="20"/>
        </w:rPr>
        <w:t xml:space="preserve">develop and implement landscape level planning using biodiversity compatible, climate resilient and sustainable forest </w:t>
      </w:r>
      <w:r w:rsidR="00197DD7" w:rsidRPr="00732965">
        <w:rPr>
          <w:szCs w:val="20"/>
        </w:rPr>
        <w:t xml:space="preserve">and </w:t>
      </w:r>
      <w:r w:rsidRPr="00732965">
        <w:rPr>
          <w:szCs w:val="20"/>
        </w:rPr>
        <w:t xml:space="preserve">land management </w:t>
      </w:r>
      <w:r w:rsidR="00197DD7" w:rsidRPr="00732965">
        <w:rPr>
          <w:szCs w:val="20"/>
        </w:rPr>
        <w:t xml:space="preserve">(including agriculture) and livelihood </w:t>
      </w:r>
      <w:r w:rsidRPr="00732965">
        <w:rPr>
          <w:szCs w:val="20"/>
        </w:rPr>
        <w:t xml:space="preserve">practices. A participatory </w:t>
      </w:r>
      <w:r w:rsidR="00931A35" w:rsidRPr="00732965">
        <w:rPr>
          <w:szCs w:val="20"/>
        </w:rPr>
        <w:t xml:space="preserve">landscape </w:t>
      </w:r>
      <w:r w:rsidRPr="00732965">
        <w:rPr>
          <w:szCs w:val="20"/>
        </w:rPr>
        <w:t xml:space="preserve">planning process will be established that complements existing planning processes (Annex </w:t>
      </w:r>
      <w:r w:rsidR="004A66E6" w:rsidRPr="00732965">
        <w:rPr>
          <w:szCs w:val="20"/>
        </w:rPr>
        <w:t>7</w:t>
      </w:r>
      <w:r w:rsidRPr="00732965">
        <w:rPr>
          <w:szCs w:val="20"/>
        </w:rPr>
        <w:t xml:space="preserve">). The </w:t>
      </w:r>
      <w:r w:rsidR="0027487D" w:rsidRPr="00732965">
        <w:rPr>
          <w:szCs w:val="20"/>
        </w:rPr>
        <w:t>landscape strategy</w:t>
      </w:r>
      <w:r w:rsidRPr="00732965">
        <w:rPr>
          <w:szCs w:val="20"/>
        </w:rPr>
        <w:t xml:space="preserve"> will be elaborated, shared and adopted through a participatory approach, involving key players (national</w:t>
      </w:r>
      <w:r w:rsidR="0027487D" w:rsidRPr="00732965">
        <w:rPr>
          <w:szCs w:val="20"/>
        </w:rPr>
        <w:t>, parish and local</w:t>
      </w:r>
      <w:r w:rsidRPr="00732965">
        <w:rPr>
          <w:szCs w:val="20"/>
        </w:rPr>
        <w:t xml:space="preserve"> </w:t>
      </w:r>
      <w:r w:rsidR="009950DC" w:rsidRPr="00732965">
        <w:rPr>
          <w:szCs w:val="20"/>
        </w:rPr>
        <w:t>entities</w:t>
      </w:r>
      <w:r w:rsidRPr="00732965">
        <w:rPr>
          <w:szCs w:val="20"/>
        </w:rPr>
        <w:t xml:space="preserve">, </w:t>
      </w:r>
      <w:r w:rsidR="00197DD7" w:rsidRPr="00732965">
        <w:rPr>
          <w:szCs w:val="20"/>
        </w:rPr>
        <w:t xml:space="preserve">resource owners and users, </w:t>
      </w:r>
      <w:r w:rsidRPr="00732965">
        <w:rPr>
          <w:szCs w:val="20"/>
        </w:rPr>
        <w:t xml:space="preserve">NGOs, civil society, local communities, private </w:t>
      </w:r>
      <w:r w:rsidR="00197DD7" w:rsidRPr="00732965">
        <w:rPr>
          <w:szCs w:val="20"/>
        </w:rPr>
        <w:t>sector</w:t>
      </w:r>
      <w:r w:rsidRPr="00732965">
        <w:rPr>
          <w:szCs w:val="20"/>
        </w:rPr>
        <w:t xml:space="preserve">, etc.), under the supervision of the JWG (Output 1.1). The integrated landscape </w:t>
      </w:r>
      <w:r w:rsidR="009950DC" w:rsidRPr="00732965">
        <w:rPr>
          <w:szCs w:val="20"/>
        </w:rPr>
        <w:t>strategy</w:t>
      </w:r>
      <w:r w:rsidRPr="00732965">
        <w:rPr>
          <w:szCs w:val="20"/>
        </w:rPr>
        <w:t xml:space="preserve"> will provide the basic framework </w:t>
      </w:r>
      <w:r w:rsidR="00917889" w:rsidRPr="00732965">
        <w:rPr>
          <w:szCs w:val="20"/>
        </w:rPr>
        <w:t xml:space="preserve">agreement among the key stakeholders that operate in the landscape for determining expected and agreed outcomes for the landscape.  The framework agreement will facilitate the </w:t>
      </w:r>
      <w:r w:rsidR="009950DC" w:rsidRPr="00732965">
        <w:rPr>
          <w:szCs w:val="20"/>
        </w:rPr>
        <w:t xml:space="preserve">subsequent </w:t>
      </w:r>
      <w:r w:rsidRPr="00732965">
        <w:rPr>
          <w:szCs w:val="20"/>
        </w:rPr>
        <w:t xml:space="preserve">negotiation and development of harmonized </w:t>
      </w:r>
      <w:r w:rsidR="009950DC" w:rsidRPr="00732965">
        <w:rPr>
          <w:szCs w:val="20"/>
        </w:rPr>
        <w:t>C</w:t>
      </w:r>
      <w:r w:rsidR="00917889" w:rsidRPr="00732965">
        <w:rPr>
          <w:szCs w:val="20"/>
        </w:rPr>
        <w:t xml:space="preserve">ockpit Country Protected Area </w:t>
      </w:r>
      <w:r w:rsidR="009950DC" w:rsidRPr="00732965">
        <w:rPr>
          <w:szCs w:val="20"/>
        </w:rPr>
        <w:t>management plan</w:t>
      </w:r>
      <w:r w:rsidR="00931A35" w:rsidRPr="00732965">
        <w:rPr>
          <w:szCs w:val="20"/>
        </w:rPr>
        <w:t xml:space="preserve">, </w:t>
      </w:r>
      <w:r w:rsidR="009950DC" w:rsidRPr="00732965">
        <w:rPr>
          <w:szCs w:val="20"/>
        </w:rPr>
        <w:t xml:space="preserve">target </w:t>
      </w:r>
      <w:r w:rsidR="00931A35" w:rsidRPr="00732965">
        <w:rPr>
          <w:szCs w:val="20"/>
        </w:rPr>
        <w:t xml:space="preserve">cluster </w:t>
      </w:r>
      <w:r w:rsidR="00917889" w:rsidRPr="00732965">
        <w:rPr>
          <w:szCs w:val="20"/>
        </w:rPr>
        <w:t>development</w:t>
      </w:r>
      <w:r w:rsidR="00931A35" w:rsidRPr="00732965">
        <w:rPr>
          <w:szCs w:val="20"/>
        </w:rPr>
        <w:t xml:space="preserve"> plans</w:t>
      </w:r>
      <w:r w:rsidR="00917889" w:rsidRPr="00732965">
        <w:rPr>
          <w:szCs w:val="20"/>
        </w:rPr>
        <w:t xml:space="preserve"> and community investments in the target clusters. The framework agreement will also guide sector level and </w:t>
      </w:r>
      <w:r w:rsidRPr="00732965">
        <w:rPr>
          <w:szCs w:val="20"/>
        </w:rPr>
        <w:t>Parish Level Sustainable Development Plan</w:t>
      </w:r>
      <w:r w:rsidR="00917889" w:rsidRPr="00732965">
        <w:rPr>
          <w:szCs w:val="20"/>
        </w:rPr>
        <w:t>ning</w:t>
      </w:r>
      <w:r w:rsidRPr="00732965">
        <w:rPr>
          <w:szCs w:val="20"/>
        </w:rPr>
        <w:t xml:space="preserve"> that would be supported with dedicated inter-sectoral landscape coordination platform in place.  </w:t>
      </w:r>
    </w:p>
    <w:p w14:paraId="2087C794" w14:textId="77777777" w:rsidR="00931A35" w:rsidRPr="00732965" w:rsidRDefault="00931A35" w:rsidP="000C0E81">
      <w:pPr>
        <w:tabs>
          <w:tab w:val="left" w:pos="360"/>
        </w:tabs>
        <w:ind w:left="270" w:hanging="288"/>
        <w:contextualSpacing/>
        <w:rPr>
          <w:b/>
          <w:i/>
          <w:szCs w:val="20"/>
        </w:rPr>
      </w:pPr>
    </w:p>
    <w:p w14:paraId="1400371C" w14:textId="77777777" w:rsidR="002C256C" w:rsidRPr="00732965" w:rsidRDefault="00B11405" w:rsidP="00236D12">
      <w:pPr>
        <w:numPr>
          <w:ilvl w:val="0"/>
          <w:numId w:val="38"/>
        </w:numPr>
        <w:tabs>
          <w:tab w:val="left" w:pos="360"/>
        </w:tabs>
        <w:ind w:left="270"/>
        <w:contextualSpacing/>
        <w:rPr>
          <w:szCs w:val="20"/>
        </w:rPr>
      </w:pPr>
      <w:r w:rsidRPr="00732965">
        <w:rPr>
          <w:szCs w:val="20"/>
        </w:rPr>
        <w:t>This O</w:t>
      </w:r>
      <w:r w:rsidR="002C256C" w:rsidRPr="00732965">
        <w:rPr>
          <w:szCs w:val="20"/>
        </w:rPr>
        <w:t>utput will be achieved through the following actions:</w:t>
      </w:r>
    </w:p>
    <w:p w14:paraId="674EE571" w14:textId="77777777" w:rsidR="00B11405" w:rsidRPr="00732965" w:rsidRDefault="00B11405" w:rsidP="002C256C">
      <w:pPr>
        <w:tabs>
          <w:tab w:val="left" w:pos="360"/>
        </w:tabs>
        <w:contextualSpacing/>
        <w:rPr>
          <w:szCs w:val="20"/>
        </w:rPr>
      </w:pPr>
    </w:p>
    <w:p w14:paraId="58C509B3" w14:textId="77777777" w:rsidR="00B11405" w:rsidRPr="00732965" w:rsidRDefault="00B11405" w:rsidP="00236D12">
      <w:pPr>
        <w:numPr>
          <w:ilvl w:val="0"/>
          <w:numId w:val="56"/>
        </w:numPr>
        <w:tabs>
          <w:tab w:val="left" w:pos="360"/>
        </w:tabs>
        <w:spacing w:before="60" w:after="0"/>
        <w:ind w:left="1170" w:hanging="526"/>
        <w:rPr>
          <w:rFonts w:cs="Calibri"/>
          <w:szCs w:val="20"/>
        </w:rPr>
      </w:pPr>
      <w:r w:rsidRPr="00732965">
        <w:rPr>
          <w:rFonts w:cs="Calibri"/>
          <w:b/>
          <w:szCs w:val="20"/>
        </w:rPr>
        <w:t xml:space="preserve">Assessment and </w:t>
      </w:r>
      <w:r w:rsidR="004A237C" w:rsidRPr="00732965">
        <w:rPr>
          <w:rFonts w:cs="Calibri"/>
          <w:b/>
          <w:szCs w:val="20"/>
        </w:rPr>
        <w:t xml:space="preserve">Participatory </w:t>
      </w:r>
      <w:r w:rsidRPr="00732965">
        <w:rPr>
          <w:rFonts w:cs="Calibri"/>
          <w:b/>
          <w:szCs w:val="20"/>
        </w:rPr>
        <w:t>Mapping</w:t>
      </w:r>
      <w:r w:rsidRPr="00732965">
        <w:rPr>
          <w:rFonts w:cs="Calibri"/>
          <w:szCs w:val="20"/>
        </w:rPr>
        <w:t xml:space="preserve"> </w:t>
      </w:r>
      <w:r w:rsidR="00197DD7" w:rsidRPr="00732965">
        <w:rPr>
          <w:rFonts w:cs="Calibri"/>
          <w:szCs w:val="20"/>
        </w:rPr>
        <w:t xml:space="preserve">(using available information that is supplemented </w:t>
      </w:r>
      <w:r w:rsidR="004A237C" w:rsidRPr="00732965">
        <w:rPr>
          <w:rFonts w:cs="Calibri"/>
          <w:szCs w:val="20"/>
        </w:rPr>
        <w:t xml:space="preserve">satellite imagery and </w:t>
      </w:r>
      <w:r w:rsidR="00197DD7" w:rsidRPr="00732965">
        <w:rPr>
          <w:rFonts w:cs="Calibri"/>
          <w:szCs w:val="20"/>
        </w:rPr>
        <w:t xml:space="preserve">by field verification) </w:t>
      </w:r>
      <w:r w:rsidRPr="00732965">
        <w:rPr>
          <w:rFonts w:cs="Calibri"/>
          <w:szCs w:val="20"/>
        </w:rPr>
        <w:t>of biological, socio-economic, environmental and institutional aspects</w:t>
      </w:r>
      <w:r w:rsidR="0012567F" w:rsidRPr="00732965">
        <w:rPr>
          <w:rFonts w:cs="Calibri"/>
          <w:szCs w:val="20"/>
        </w:rPr>
        <w:t xml:space="preserve"> to facilitate </w:t>
      </w:r>
      <w:r w:rsidRPr="00732965">
        <w:rPr>
          <w:rFonts w:cs="Calibri"/>
          <w:color w:val="000000"/>
          <w:szCs w:val="20"/>
        </w:rPr>
        <w:t xml:space="preserve">assessment of biodiversity and ecosystem services values and threats, identification/validation of </w:t>
      </w:r>
      <w:r w:rsidR="0012567F" w:rsidRPr="00732965">
        <w:rPr>
          <w:rFonts w:cs="Calibri"/>
          <w:color w:val="000000"/>
          <w:szCs w:val="20"/>
        </w:rPr>
        <w:t>conservation values</w:t>
      </w:r>
      <w:r w:rsidRPr="00732965">
        <w:rPr>
          <w:rFonts w:cs="Calibri"/>
          <w:szCs w:val="20"/>
        </w:rPr>
        <w:t xml:space="preserve">, </w:t>
      </w:r>
      <w:r w:rsidR="0012567F" w:rsidRPr="00732965">
        <w:rPr>
          <w:rFonts w:cs="Calibri"/>
          <w:szCs w:val="20"/>
        </w:rPr>
        <w:t xml:space="preserve">extent and location of </w:t>
      </w:r>
      <w:r w:rsidRPr="00732965">
        <w:rPr>
          <w:rFonts w:cs="Calibri"/>
          <w:szCs w:val="20"/>
        </w:rPr>
        <w:t>land</w:t>
      </w:r>
      <w:r w:rsidR="0012567F" w:rsidRPr="00732965">
        <w:rPr>
          <w:rFonts w:cs="Calibri"/>
          <w:szCs w:val="20"/>
        </w:rPr>
        <w:t>,</w:t>
      </w:r>
      <w:r w:rsidRPr="00732965">
        <w:rPr>
          <w:rFonts w:cs="Calibri"/>
          <w:szCs w:val="20"/>
        </w:rPr>
        <w:t xml:space="preserve"> forest agricultural land degradation, </w:t>
      </w:r>
      <w:r w:rsidR="0012567F" w:rsidRPr="00732965">
        <w:rPr>
          <w:rFonts w:cs="Calibri"/>
          <w:szCs w:val="20"/>
        </w:rPr>
        <w:t xml:space="preserve">areas for enhancing </w:t>
      </w:r>
      <w:r w:rsidRPr="00732965">
        <w:rPr>
          <w:rFonts w:cs="Calibri"/>
          <w:szCs w:val="20"/>
        </w:rPr>
        <w:t>biological connectivity</w:t>
      </w:r>
      <w:r w:rsidR="0012567F" w:rsidRPr="00732965">
        <w:rPr>
          <w:rFonts w:cs="Calibri"/>
          <w:szCs w:val="20"/>
        </w:rPr>
        <w:t xml:space="preserve"> and </w:t>
      </w:r>
      <w:r w:rsidR="00F135EC" w:rsidRPr="00732965">
        <w:rPr>
          <w:rFonts w:cs="Calibri"/>
          <w:szCs w:val="20"/>
        </w:rPr>
        <w:t xml:space="preserve">baseline surveys </w:t>
      </w:r>
      <w:r w:rsidR="0012567F" w:rsidRPr="00732965">
        <w:rPr>
          <w:rFonts w:cs="Calibri"/>
          <w:szCs w:val="20"/>
        </w:rPr>
        <w:t>necessary to</w:t>
      </w:r>
      <w:r w:rsidR="00F135EC" w:rsidRPr="00732965">
        <w:rPr>
          <w:rFonts w:cs="Calibri"/>
          <w:szCs w:val="20"/>
        </w:rPr>
        <w:t xml:space="preserve"> assess distribution</w:t>
      </w:r>
      <w:r w:rsidR="00205A6F" w:rsidRPr="00732965">
        <w:rPr>
          <w:rFonts w:cs="Calibri"/>
          <w:szCs w:val="20"/>
        </w:rPr>
        <w:t>, status and ecology of key species</w:t>
      </w:r>
      <w:r w:rsidRPr="00732965">
        <w:rPr>
          <w:rFonts w:cs="Calibri"/>
          <w:szCs w:val="20"/>
        </w:rPr>
        <w:t xml:space="preserve"> </w:t>
      </w:r>
      <w:r w:rsidR="00197DD7" w:rsidRPr="00732965">
        <w:rPr>
          <w:rFonts w:cs="Calibri"/>
          <w:szCs w:val="20"/>
        </w:rPr>
        <w:t xml:space="preserve">etc.; </w:t>
      </w:r>
    </w:p>
    <w:p w14:paraId="1A11F637" w14:textId="77777777" w:rsidR="00B11405" w:rsidRPr="00732965" w:rsidRDefault="00B11405" w:rsidP="00236D12">
      <w:pPr>
        <w:numPr>
          <w:ilvl w:val="0"/>
          <w:numId w:val="56"/>
        </w:numPr>
        <w:tabs>
          <w:tab w:val="left" w:pos="360"/>
        </w:tabs>
        <w:spacing w:before="60" w:after="0"/>
        <w:ind w:left="1170" w:hanging="526"/>
        <w:rPr>
          <w:rFonts w:cs="Calibri"/>
          <w:szCs w:val="20"/>
        </w:rPr>
      </w:pPr>
      <w:r w:rsidRPr="00732965">
        <w:rPr>
          <w:rFonts w:cs="Calibri"/>
          <w:szCs w:val="20"/>
        </w:rPr>
        <w:t xml:space="preserve">Based on the mapping exercise, </w:t>
      </w:r>
      <w:r w:rsidRPr="00732965">
        <w:rPr>
          <w:rFonts w:cs="Calibri"/>
          <w:b/>
          <w:szCs w:val="20"/>
        </w:rPr>
        <w:t xml:space="preserve">official </w:t>
      </w:r>
      <w:r w:rsidR="0012567F" w:rsidRPr="00732965">
        <w:rPr>
          <w:rFonts w:cs="Calibri"/>
          <w:b/>
          <w:szCs w:val="20"/>
        </w:rPr>
        <w:t>recognition</w:t>
      </w:r>
      <w:r w:rsidRPr="00732965">
        <w:rPr>
          <w:rFonts w:cs="Calibri"/>
          <w:b/>
          <w:szCs w:val="20"/>
        </w:rPr>
        <w:t xml:space="preserve"> of </w:t>
      </w:r>
      <w:r w:rsidR="0012567F" w:rsidRPr="00732965">
        <w:rPr>
          <w:rFonts w:cs="Calibri"/>
          <w:b/>
          <w:szCs w:val="20"/>
        </w:rPr>
        <w:t>the pilot</w:t>
      </w:r>
      <w:r w:rsidR="00705F12" w:rsidRPr="00732965">
        <w:rPr>
          <w:rFonts w:cs="Calibri"/>
          <w:b/>
          <w:szCs w:val="20"/>
        </w:rPr>
        <w:t xml:space="preserve"> landscape</w:t>
      </w:r>
      <w:r w:rsidR="00197DD7" w:rsidRPr="00732965">
        <w:rPr>
          <w:rFonts w:cs="Calibri"/>
          <w:b/>
          <w:szCs w:val="20"/>
        </w:rPr>
        <w:t xml:space="preserve"> area</w:t>
      </w:r>
      <w:r w:rsidRPr="00732965">
        <w:rPr>
          <w:rFonts w:cs="Calibri"/>
          <w:b/>
          <w:szCs w:val="20"/>
        </w:rPr>
        <w:t>, internal zoning</w:t>
      </w:r>
      <w:r w:rsidRPr="00732965">
        <w:rPr>
          <w:rFonts w:cs="Calibri"/>
          <w:szCs w:val="20"/>
        </w:rPr>
        <w:t xml:space="preserve"> </w:t>
      </w:r>
      <w:r w:rsidR="0012567F" w:rsidRPr="00732965">
        <w:rPr>
          <w:rFonts w:cs="Calibri"/>
          <w:szCs w:val="20"/>
        </w:rPr>
        <w:t xml:space="preserve">needs </w:t>
      </w:r>
      <w:r w:rsidRPr="00732965">
        <w:rPr>
          <w:rFonts w:cs="Calibri"/>
          <w:szCs w:val="20"/>
        </w:rPr>
        <w:t>highlighting biodiversity priorities, new and additional protection areas or set-asides for non-exhaustive or sustainable local use to improve connectivity and biodiversity conservation, multiple use zones for s</w:t>
      </w:r>
      <w:r w:rsidR="0012567F" w:rsidRPr="00732965">
        <w:rPr>
          <w:rFonts w:cs="Calibri"/>
          <w:szCs w:val="20"/>
        </w:rPr>
        <w:t xml:space="preserve">ustainable natural resource use.  It would also identify </w:t>
      </w:r>
      <w:r w:rsidRPr="00732965">
        <w:rPr>
          <w:rFonts w:cs="Calibri"/>
          <w:szCs w:val="20"/>
        </w:rPr>
        <w:t>d</w:t>
      </w:r>
      <w:r w:rsidR="00705F12" w:rsidRPr="00732965">
        <w:rPr>
          <w:rFonts w:cs="Calibri"/>
          <w:szCs w:val="20"/>
        </w:rPr>
        <w:t>isturbed</w:t>
      </w:r>
      <w:r w:rsidRPr="00732965">
        <w:rPr>
          <w:rFonts w:cs="Calibri"/>
          <w:szCs w:val="20"/>
        </w:rPr>
        <w:t xml:space="preserve"> forest areas for assisted natural regeneration to improve connectivity, degraded agricultural lands for productivity improvements and SLM, </w:t>
      </w:r>
      <w:r w:rsidR="0012567F" w:rsidRPr="00732965">
        <w:rPr>
          <w:rFonts w:cs="Calibri"/>
          <w:szCs w:val="20"/>
        </w:rPr>
        <w:t xml:space="preserve">opportunities for </w:t>
      </w:r>
      <w:r w:rsidRPr="00732965">
        <w:rPr>
          <w:rFonts w:cs="Calibri"/>
          <w:szCs w:val="20"/>
        </w:rPr>
        <w:t xml:space="preserve">sustainable biodiversity-friendly community livelihood development and areas for intensive community resource use and environmentally-friendly tourism. </w:t>
      </w:r>
      <w:r w:rsidRPr="00732965">
        <w:rPr>
          <w:szCs w:val="20"/>
        </w:rPr>
        <w:t xml:space="preserve">Mapping will help identify and prioritize: (i) </w:t>
      </w:r>
      <w:r w:rsidR="00197DD7" w:rsidRPr="00732965">
        <w:rPr>
          <w:szCs w:val="20"/>
        </w:rPr>
        <w:t xml:space="preserve">biologically sensitive </w:t>
      </w:r>
      <w:r w:rsidRPr="00732965">
        <w:rPr>
          <w:szCs w:val="20"/>
        </w:rPr>
        <w:t xml:space="preserve">areas for conservation of biodiversity, in particular for endangered and endemic species and their habitats and their dispersal and/or connectivity corridors, </w:t>
      </w:r>
      <w:r w:rsidR="00197DD7" w:rsidRPr="00732965">
        <w:rPr>
          <w:szCs w:val="20"/>
        </w:rPr>
        <w:t xml:space="preserve">vulnerable interface areas (with human settlements) </w:t>
      </w:r>
      <w:r w:rsidRPr="00732965">
        <w:rPr>
          <w:szCs w:val="20"/>
        </w:rPr>
        <w:t xml:space="preserve">and other important ecological </w:t>
      </w:r>
      <w:r w:rsidR="00197DD7" w:rsidRPr="00732965">
        <w:rPr>
          <w:szCs w:val="20"/>
        </w:rPr>
        <w:t>site</w:t>
      </w:r>
      <w:r w:rsidRPr="00732965">
        <w:rPr>
          <w:szCs w:val="20"/>
        </w:rPr>
        <w:t>s; (ii) areas for sustainable community natural resources management and use, including sustainable harvesting and extraction, community based conservation and forest management, watershed conservation and climate risk management; (iii) degraded areas for community forest restoration and fire management; and (vi) areas for sustainable agricultural development and improvement and livelihood improvement</w:t>
      </w:r>
      <w:r w:rsidR="00197DD7" w:rsidRPr="00732965">
        <w:rPr>
          <w:szCs w:val="20"/>
        </w:rPr>
        <w:t>;</w:t>
      </w:r>
      <w:r w:rsidRPr="00732965">
        <w:rPr>
          <w:szCs w:val="20"/>
        </w:rPr>
        <w:t xml:space="preserve"> </w:t>
      </w:r>
    </w:p>
    <w:p w14:paraId="3E1F5BD2" w14:textId="77777777" w:rsidR="00580AE0" w:rsidRPr="00732965" w:rsidRDefault="00B11405" w:rsidP="00236D12">
      <w:pPr>
        <w:pStyle w:val="ListParagraph"/>
        <w:numPr>
          <w:ilvl w:val="0"/>
          <w:numId w:val="56"/>
        </w:numPr>
        <w:spacing w:before="60"/>
        <w:ind w:left="1170" w:hanging="526"/>
        <w:jc w:val="both"/>
        <w:rPr>
          <w:rFonts w:ascii="Calibri" w:hAnsi="Calibri" w:cs="Calibri"/>
          <w:color w:val="000000"/>
          <w:sz w:val="20"/>
          <w:szCs w:val="20"/>
        </w:rPr>
      </w:pPr>
      <w:r w:rsidRPr="00732965">
        <w:rPr>
          <w:rFonts w:ascii="Calibri" w:hAnsi="Calibri" w:cs="Calibri"/>
          <w:b/>
          <w:color w:val="000000"/>
          <w:sz w:val="20"/>
          <w:szCs w:val="20"/>
        </w:rPr>
        <w:t xml:space="preserve">Integrated Landscape </w:t>
      </w:r>
      <w:r w:rsidR="001E154C" w:rsidRPr="00732965">
        <w:rPr>
          <w:rFonts w:ascii="Calibri" w:hAnsi="Calibri" w:cs="Calibri"/>
          <w:b/>
          <w:color w:val="000000"/>
          <w:sz w:val="20"/>
          <w:szCs w:val="20"/>
        </w:rPr>
        <w:t xml:space="preserve">Framework </w:t>
      </w:r>
      <w:r w:rsidRPr="00732965">
        <w:rPr>
          <w:rFonts w:ascii="Calibri" w:hAnsi="Calibri" w:cs="Calibri"/>
          <w:b/>
          <w:color w:val="000000"/>
          <w:sz w:val="20"/>
          <w:szCs w:val="20"/>
        </w:rPr>
        <w:t xml:space="preserve">Agreement </w:t>
      </w:r>
      <w:r w:rsidR="00705F12" w:rsidRPr="00732965">
        <w:rPr>
          <w:rFonts w:ascii="Calibri" w:hAnsi="Calibri" w:cs="Calibri"/>
          <w:b/>
          <w:color w:val="000000"/>
          <w:sz w:val="20"/>
          <w:szCs w:val="20"/>
        </w:rPr>
        <w:t xml:space="preserve">for </w:t>
      </w:r>
      <w:r w:rsidR="00580AE0" w:rsidRPr="00732965">
        <w:rPr>
          <w:rFonts w:ascii="Calibri" w:hAnsi="Calibri" w:cs="Calibri"/>
          <w:b/>
          <w:color w:val="000000"/>
          <w:sz w:val="20"/>
          <w:szCs w:val="20"/>
        </w:rPr>
        <w:t>project</w:t>
      </w:r>
      <w:r w:rsidR="00705F12" w:rsidRPr="00732965">
        <w:rPr>
          <w:rFonts w:ascii="Calibri" w:hAnsi="Calibri" w:cs="Calibri"/>
          <w:b/>
          <w:color w:val="000000"/>
          <w:sz w:val="20"/>
          <w:szCs w:val="20"/>
        </w:rPr>
        <w:t xml:space="preserve"> landscape </w:t>
      </w:r>
      <w:r w:rsidRPr="00732965">
        <w:rPr>
          <w:rFonts w:ascii="Calibri" w:hAnsi="Calibri" w:cs="Calibri"/>
          <w:b/>
          <w:color w:val="000000"/>
          <w:sz w:val="20"/>
          <w:szCs w:val="20"/>
        </w:rPr>
        <w:t>(</w:t>
      </w:r>
      <w:r w:rsidRPr="00732965">
        <w:rPr>
          <w:rFonts w:ascii="Calibri" w:hAnsi="Calibri" w:cs="Calibri"/>
          <w:color w:val="000000"/>
          <w:sz w:val="20"/>
          <w:szCs w:val="20"/>
        </w:rPr>
        <w:t>that entails a multi-sectoral s</w:t>
      </w:r>
      <w:r w:rsidRPr="00732965">
        <w:rPr>
          <w:rFonts w:ascii="Calibri" w:hAnsi="Calibri" w:cs="Calibri"/>
          <w:bCs/>
          <w:color w:val="000000"/>
          <w:sz w:val="20"/>
          <w:szCs w:val="20"/>
        </w:rPr>
        <w:t xml:space="preserve">hared vision for zoning of </w:t>
      </w:r>
      <w:r w:rsidR="00705F12" w:rsidRPr="00732965">
        <w:rPr>
          <w:rFonts w:ascii="Calibri" w:hAnsi="Calibri" w:cs="Calibri"/>
          <w:bCs/>
          <w:color w:val="000000"/>
          <w:sz w:val="20"/>
          <w:szCs w:val="20"/>
        </w:rPr>
        <w:t>the landscape</w:t>
      </w:r>
      <w:r w:rsidRPr="00732965">
        <w:rPr>
          <w:rFonts w:ascii="Calibri" w:hAnsi="Calibri" w:cs="Calibri"/>
          <w:bCs/>
          <w:color w:val="000000"/>
          <w:sz w:val="20"/>
          <w:szCs w:val="20"/>
        </w:rPr>
        <w:t>, actions for mainstreaming biodiversity conservation into parish and local and sectoral plans/policies</w:t>
      </w:r>
      <w:r w:rsidR="00197DD7" w:rsidRPr="00732965">
        <w:rPr>
          <w:rFonts w:ascii="Calibri" w:hAnsi="Calibri" w:cs="Calibri"/>
          <w:bCs/>
          <w:color w:val="000000"/>
          <w:sz w:val="20"/>
          <w:szCs w:val="20"/>
        </w:rPr>
        <w:t>, sustainable land and forest use, etc.</w:t>
      </w:r>
      <w:r w:rsidR="009F136C" w:rsidRPr="00732965">
        <w:rPr>
          <w:rFonts w:ascii="Calibri" w:hAnsi="Calibri" w:cs="Calibri"/>
          <w:bCs/>
          <w:color w:val="000000"/>
          <w:sz w:val="20"/>
          <w:szCs w:val="20"/>
        </w:rPr>
        <w:t>)</w:t>
      </w:r>
      <w:r w:rsidR="00197DD7" w:rsidRPr="00732965">
        <w:rPr>
          <w:rFonts w:ascii="Calibri" w:hAnsi="Calibri" w:cs="Calibri"/>
          <w:bCs/>
          <w:color w:val="000000"/>
          <w:sz w:val="20"/>
          <w:szCs w:val="20"/>
        </w:rPr>
        <w:t>,</w:t>
      </w:r>
      <w:r w:rsidRPr="00732965">
        <w:rPr>
          <w:rFonts w:ascii="Calibri" w:hAnsi="Calibri" w:cs="Calibri"/>
          <w:b/>
          <w:bCs/>
          <w:color w:val="000000"/>
          <w:sz w:val="20"/>
          <w:szCs w:val="20"/>
        </w:rPr>
        <w:t xml:space="preserve"> </w:t>
      </w:r>
      <w:r w:rsidRPr="00732965">
        <w:rPr>
          <w:rFonts w:ascii="Calibri" w:hAnsi="Calibri" w:cs="Calibri"/>
          <w:color w:val="000000"/>
          <w:sz w:val="20"/>
          <w:szCs w:val="20"/>
        </w:rPr>
        <w:t>developed</w:t>
      </w:r>
      <w:r w:rsidRPr="00732965">
        <w:rPr>
          <w:rFonts w:ascii="Calibri" w:hAnsi="Calibri" w:cs="Calibri"/>
          <w:sz w:val="20"/>
          <w:szCs w:val="20"/>
        </w:rPr>
        <w:t xml:space="preserve"> and formally adopted by all relevant entities through Development Order</w:t>
      </w:r>
      <w:r w:rsidR="009F136C" w:rsidRPr="00732965">
        <w:rPr>
          <w:rFonts w:ascii="Calibri" w:hAnsi="Calibri" w:cs="Calibri"/>
          <w:sz w:val="20"/>
          <w:szCs w:val="20"/>
        </w:rPr>
        <w:t>s</w:t>
      </w:r>
      <w:r w:rsidR="00580AE0" w:rsidRPr="00732965">
        <w:rPr>
          <w:rFonts w:ascii="Calibri" w:hAnsi="Calibri" w:cs="Calibri"/>
          <w:sz w:val="20"/>
          <w:szCs w:val="20"/>
        </w:rPr>
        <w:t xml:space="preserve"> as well d</w:t>
      </w:r>
      <w:r w:rsidR="00580AE0" w:rsidRPr="00732965">
        <w:rPr>
          <w:rFonts w:ascii="Calibri" w:hAnsi="Calibri"/>
          <w:sz w:val="20"/>
          <w:szCs w:val="20"/>
        </w:rPr>
        <w:t>efining partnership arrangements with Maroon communities, NGOs, community groups, private sector and parish entities with the aim of building a truly coordinated and collaborative effort for conservation of biological diversity and ecological habitats in the pilot landscape;</w:t>
      </w:r>
    </w:p>
    <w:p w14:paraId="541257D6" w14:textId="77777777" w:rsidR="00B11405" w:rsidRPr="00732965" w:rsidRDefault="009F136C" w:rsidP="00236D12">
      <w:pPr>
        <w:numPr>
          <w:ilvl w:val="0"/>
          <w:numId w:val="56"/>
        </w:numPr>
        <w:tabs>
          <w:tab w:val="left" w:pos="360"/>
        </w:tabs>
        <w:spacing w:before="60" w:after="0"/>
        <w:ind w:left="1170" w:hanging="526"/>
        <w:rPr>
          <w:rFonts w:cs="Calibri"/>
          <w:szCs w:val="20"/>
        </w:rPr>
      </w:pPr>
      <w:r w:rsidRPr="00732965">
        <w:rPr>
          <w:rFonts w:cs="Calibri"/>
          <w:b/>
          <w:color w:val="000000"/>
          <w:szCs w:val="20"/>
        </w:rPr>
        <w:t xml:space="preserve">Support </w:t>
      </w:r>
      <w:r w:rsidR="00705F12" w:rsidRPr="00732965">
        <w:rPr>
          <w:rFonts w:cs="Calibri"/>
          <w:b/>
          <w:color w:val="000000"/>
          <w:szCs w:val="20"/>
        </w:rPr>
        <w:t>Parish level</w:t>
      </w:r>
      <w:r w:rsidR="00B11405" w:rsidRPr="00732965">
        <w:rPr>
          <w:rFonts w:cs="Calibri"/>
          <w:b/>
          <w:color w:val="000000"/>
          <w:szCs w:val="20"/>
        </w:rPr>
        <w:t xml:space="preserve"> </w:t>
      </w:r>
      <w:r w:rsidR="001E154C" w:rsidRPr="00732965">
        <w:rPr>
          <w:rFonts w:cs="Calibri"/>
          <w:b/>
          <w:color w:val="000000"/>
          <w:szCs w:val="20"/>
        </w:rPr>
        <w:t>d</w:t>
      </w:r>
      <w:r w:rsidR="00B11405" w:rsidRPr="00732965">
        <w:rPr>
          <w:rFonts w:cs="Calibri"/>
          <w:b/>
          <w:color w:val="000000"/>
          <w:szCs w:val="20"/>
        </w:rPr>
        <w:t>ecision</w:t>
      </w:r>
      <w:r w:rsidR="00705F12" w:rsidRPr="00732965">
        <w:rPr>
          <w:rFonts w:cs="Calibri"/>
          <w:b/>
          <w:color w:val="000000"/>
          <w:szCs w:val="20"/>
        </w:rPr>
        <w:t>s</w:t>
      </w:r>
      <w:r w:rsidR="00B11405" w:rsidRPr="00732965">
        <w:rPr>
          <w:rFonts w:cs="Calibri"/>
          <w:b/>
          <w:color w:val="000000"/>
          <w:szCs w:val="20"/>
        </w:rPr>
        <w:t xml:space="preserve"> on mainstreaming biodiversity </w:t>
      </w:r>
      <w:r w:rsidR="00B11405" w:rsidRPr="00732965">
        <w:rPr>
          <w:rFonts w:cs="Calibri"/>
          <w:color w:val="000000"/>
          <w:szCs w:val="20"/>
        </w:rPr>
        <w:t xml:space="preserve">considerations into the respective development planning systems (based and/or informed by policies/regulations/guidelines developed under Outputs 1.2 and 1.3) developed and adopted; </w:t>
      </w:r>
    </w:p>
    <w:p w14:paraId="5EC090B2" w14:textId="77777777" w:rsidR="00B11405" w:rsidRPr="00732965" w:rsidRDefault="00B11405" w:rsidP="00236D12">
      <w:pPr>
        <w:pStyle w:val="ListParagraph"/>
        <w:numPr>
          <w:ilvl w:val="0"/>
          <w:numId w:val="56"/>
        </w:numPr>
        <w:spacing w:before="60"/>
        <w:ind w:left="1170" w:hanging="526"/>
        <w:jc w:val="both"/>
        <w:rPr>
          <w:rFonts w:ascii="Calibri" w:hAnsi="Calibri" w:cs="Calibri"/>
          <w:color w:val="000000"/>
          <w:sz w:val="20"/>
          <w:szCs w:val="20"/>
        </w:rPr>
      </w:pPr>
      <w:r w:rsidRPr="00732965">
        <w:rPr>
          <w:rFonts w:ascii="Calibri" w:hAnsi="Calibri" w:cs="Calibri"/>
          <w:b/>
          <w:color w:val="000000"/>
          <w:sz w:val="20"/>
          <w:szCs w:val="20"/>
        </w:rPr>
        <w:t xml:space="preserve">Capacity building to facilitate mainstreaming of </w:t>
      </w:r>
      <w:r w:rsidR="00D64E30" w:rsidRPr="00732965">
        <w:rPr>
          <w:rFonts w:ascii="Calibri" w:hAnsi="Calibri" w:cs="Calibri"/>
          <w:b/>
          <w:color w:val="000000"/>
          <w:sz w:val="20"/>
          <w:szCs w:val="20"/>
        </w:rPr>
        <w:t xml:space="preserve">gender responsive </w:t>
      </w:r>
      <w:r w:rsidRPr="00732965">
        <w:rPr>
          <w:rFonts w:ascii="Calibri" w:hAnsi="Calibri" w:cs="Calibri"/>
          <w:b/>
          <w:color w:val="000000"/>
          <w:sz w:val="20"/>
          <w:szCs w:val="20"/>
        </w:rPr>
        <w:t>biodiversity conservation</w:t>
      </w:r>
      <w:r w:rsidRPr="00732965">
        <w:rPr>
          <w:rFonts w:ascii="Calibri" w:hAnsi="Calibri" w:cs="Calibri"/>
          <w:color w:val="000000"/>
          <w:sz w:val="20"/>
          <w:szCs w:val="20"/>
        </w:rPr>
        <w:t xml:space="preserve"> in </w:t>
      </w:r>
      <w:r w:rsidR="00E87833" w:rsidRPr="00732965">
        <w:rPr>
          <w:rFonts w:ascii="Calibri" w:hAnsi="Calibri" w:cs="Calibri"/>
          <w:color w:val="000000"/>
          <w:sz w:val="20"/>
          <w:szCs w:val="20"/>
        </w:rPr>
        <w:t xml:space="preserve">key sectors (e.g. tourism, forestry, agriculture, mining and natural resource use) </w:t>
      </w:r>
      <w:r w:rsidRPr="00732965">
        <w:rPr>
          <w:rFonts w:ascii="Calibri" w:hAnsi="Calibri" w:cs="Calibri"/>
          <w:color w:val="000000"/>
          <w:sz w:val="20"/>
          <w:szCs w:val="20"/>
        </w:rPr>
        <w:t xml:space="preserve">and </w:t>
      </w:r>
      <w:r w:rsidR="00E87833" w:rsidRPr="00732965">
        <w:rPr>
          <w:rFonts w:ascii="Calibri" w:hAnsi="Calibri" w:cs="Calibri"/>
          <w:color w:val="000000"/>
          <w:sz w:val="20"/>
          <w:szCs w:val="20"/>
        </w:rPr>
        <w:t xml:space="preserve">parish and local </w:t>
      </w:r>
      <w:r w:rsidRPr="00732965">
        <w:rPr>
          <w:rFonts w:ascii="Calibri" w:hAnsi="Calibri" w:cs="Calibri"/>
          <w:color w:val="000000"/>
          <w:sz w:val="20"/>
          <w:szCs w:val="20"/>
        </w:rPr>
        <w:t xml:space="preserve">development planning in the </w:t>
      </w:r>
      <w:r w:rsidR="00705F12" w:rsidRPr="00732965">
        <w:rPr>
          <w:rFonts w:ascii="Calibri" w:hAnsi="Calibri" w:cs="Calibri"/>
          <w:color w:val="000000"/>
          <w:sz w:val="20"/>
          <w:szCs w:val="20"/>
        </w:rPr>
        <w:t>Cockpit Country</w:t>
      </w:r>
      <w:r w:rsidR="005B3E21" w:rsidRPr="00732965">
        <w:rPr>
          <w:rFonts w:ascii="Calibri" w:hAnsi="Calibri" w:cs="Calibri"/>
          <w:color w:val="000000"/>
          <w:sz w:val="20"/>
          <w:szCs w:val="20"/>
        </w:rPr>
        <w:t xml:space="preserve">; </w:t>
      </w:r>
    </w:p>
    <w:p w14:paraId="1C7BE258" w14:textId="77777777" w:rsidR="00B11405" w:rsidRPr="00732965" w:rsidRDefault="002877AD" w:rsidP="00236D12">
      <w:pPr>
        <w:numPr>
          <w:ilvl w:val="0"/>
          <w:numId w:val="56"/>
        </w:numPr>
        <w:spacing w:before="60" w:after="0"/>
        <w:ind w:left="1170" w:hanging="526"/>
        <w:rPr>
          <w:rFonts w:cs="Calibri"/>
          <w:szCs w:val="20"/>
        </w:rPr>
      </w:pPr>
      <w:r w:rsidRPr="00732965">
        <w:rPr>
          <w:rFonts w:cs="Calibri"/>
          <w:szCs w:val="20"/>
        </w:rPr>
        <w:t>Provide analysis and recommendations for enabling</w:t>
      </w:r>
      <w:r w:rsidRPr="00732965">
        <w:rPr>
          <w:rFonts w:cs="Calibri"/>
          <w:b/>
          <w:szCs w:val="20"/>
        </w:rPr>
        <w:t xml:space="preserve"> </w:t>
      </w:r>
      <w:r w:rsidR="00B11405" w:rsidRPr="00732965">
        <w:rPr>
          <w:rFonts w:cs="Calibri"/>
          <w:b/>
          <w:szCs w:val="20"/>
        </w:rPr>
        <w:t xml:space="preserve">application of </w:t>
      </w:r>
      <w:r w:rsidR="00450005" w:rsidRPr="00732965">
        <w:rPr>
          <w:rFonts w:cs="Calibri"/>
          <w:b/>
          <w:szCs w:val="20"/>
        </w:rPr>
        <w:t xml:space="preserve">biodiversity considerations </w:t>
      </w:r>
      <w:r w:rsidR="00B11405" w:rsidRPr="00732965">
        <w:rPr>
          <w:rFonts w:cs="Calibri"/>
          <w:b/>
          <w:szCs w:val="20"/>
        </w:rPr>
        <w:t xml:space="preserve">in </w:t>
      </w:r>
      <w:r w:rsidR="00450005" w:rsidRPr="00732965">
        <w:rPr>
          <w:rFonts w:cs="Calibri"/>
          <w:b/>
          <w:szCs w:val="20"/>
        </w:rPr>
        <w:t xml:space="preserve">the </w:t>
      </w:r>
      <w:r w:rsidR="00B11405" w:rsidRPr="00732965">
        <w:rPr>
          <w:rFonts w:cs="Calibri"/>
          <w:b/>
          <w:szCs w:val="20"/>
        </w:rPr>
        <w:t xml:space="preserve">EIA process </w:t>
      </w:r>
      <w:r w:rsidR="00B11405" w:rsidRPr="00732965">
        <w:rPr>
          <w:rFonts w:cs="Calibri"/>
          <w:szCs w:val="20"/>
        </w:rPr>
        <w:t xml:space="preserve">(based on guidance developed under Output 1.3) and its enforcement for all socio-economic and infrastructure development in </w:t>
      </w:r>
      <w:r w:rsidR="00705F12" w:rsidRPr="00732965">
        <w:rPr>
          <w:rFonts w:cs="Calibri"/>
          <w:szCs w:val="20"/>
        </w:rPr>
        <w:t>the landscape</w:t>
      </w:r>
      <w:r w:rsidR="001E154C" w:rsidRPr="00732965">
        <w:rPr>
          <w:rFonts w:cs="Calibri"/>
          <w:szCs w:val="20"/>
        </w:rPr>
        <w:t>; and</w:t>
      </w:r>
    </w:p>
    <w:p w14:paraId="57A7101A" w14:textId="77777777" w:rsidR="00B11405" w:rsidRPr="00732965" w:rsidRDefault="00B11405" w:rsidP="00236D12">
      <w:pPr>
        <w:numPr>
          <w:ilvl w:val="0"/>
          <w:numId w:val="56"/>
        </w:numPr>
        <w:spacing w:before="60" w:after="0"/>
        <w:ind w:left="1170" w:hanging="526"/>
        <w:rPr>
          <w:rFonts w:cs="Calibri"/>
          <w:szCs w:val="20"/>
        </w:rPr>
      </w:pPr>
      <w:r w:rsidRPr="00732965">
        <w:rPr>
          <w:rFonts w:cs="Calibri"/>
          <w:b/>
          <w:szCs w:val="20"/>
        </w:rPr>
        <w:t xml:space="preserve">Identification and validation of prioritized </w:t>
      </w:r>
      <w:r w:rsidR="001E154C" w:rsidRPr="00732965">
        <w:rPr>
          <w:rFonts w:cs="Calibri"/>
          <w:b/>
          <w:szCs w:val="20"/>
        </w:rPr>
        <w:t>target</w:t>
      </w:r>
      <w:r w:rsidRPr="00732965">
        <w:rPr>
          <w:rFonts w:cs="Calibri"/>
          <w:b/>
          <w:szCs w:val="20"/>
        </w:rPr>
        <w:t xml:space="preserve"> cluster areas </w:t>
      </w:r>
      <w:r w:rsidRPr="00732965">
        <w:rPr>
          <w:rFonts w:cs="Calibri"/>
          <w:szCs w:val="20"/>
        </w:rPr>
        <w:t xml:space="preserve">within the </w:t>
      </w:r>
      <w:r w:rsidR="00705F12" w:rsidRPr="00732965">
        <w:rPr>
          <w:rFonts w:cs="Calibri"/>
          <w:szCs w:val="20"/>
        </w:rPr>
        <w:t>landscape</w:t>
      </w:r>
      <w:r w:rsidRPr="00732965">
        <w:rPr>
          <w:rFonts w:cs="Calibri"/>
          <w:szCs w:val="20"/>
        </w:rPr>
        <w:t xml:space="preserve"> to demon</w:t>
      </w:r>
      <w:r w:rsidR="005B3E21" w:rsidRPr="00732965">
        <w:rPr>
          <w:rFonts w:cs="Calibri"/>
          <w:szCs w:val="20"/>
        </w:rPr>
        <w:t xml:space="preserve">strate sustainable </w:t>
      </w:r>
      <w:r w:rsidR="004A237C" w:rsidRPr="00732965">
        <w:rPr>
          <w:rFonts w:cs="Calibri"/>
          <w:szCs w:val="20"/>
        </w:rPr>
        <w:t xml:space="preserve">integration of biodiversity </w:t>
      </w:r>
      <w:r w:rsidR="005B3E21" w:rsidRPr="00732965">
        <w:rPr>
          <w:rFonts w:cs="Calibri"/>
          <w:szCs w:val="20"/>
        </w:rPr>
        <w:t>conservation</w:t>
      </w:r>
      <w:r w:rsidR="004A237C" w:rsidRPr="00732965">
        <w:rPr>
          <w:rFonts w:cs="Calibri"/>
          <w:szCs w:val="20"/>
        </w:rPr>
        <w:t xml:space="preserve"> into economic activities including </w:t>
      </w:r>
      <w:r w:rsidRPr="00732965">
        <w:rPr>
          <w:rFonts w:cs="Calibri"/>
          <w:szCs w:val="20"/>
        </w:rPr>
        <w:t>forest</w:t>
      </w:r>
      <w:r w:rsidR="005B3E21" w:rsidRPr="00732965">
        <w:rPr>
          <w:rFonts w:cs="Calibri"/>
          <w:szCs w:val="20"/>
        </w:rPr>
        <w:t xml:space="preserve"> and</w:t>
      </w:r>
      <w:r w:rsidRPr="00732965">
        <w:rPr>
          <w:rFonts w:cs="Calibri"/>
          <w:szCs w:val="20"/>
        </w:rPr>
        <w:t xml:space="preserve"> land</w:t>
      </w:r>
      <w:r w:rsidR="005B3E21" w:rsidRPr="00732965">
        <w:rPr>
          <w:rFonts w:cs="Calibri"/>
          <w:szCs w:val="20"/>
        </w:rPr>
        <w:t xml:space="preserve"> management</w:t>
      </w:r>
      <w:r w:rsidRPr="00732965">
        <w:rPr>
          <w:rFonts w:cs="Calibri"/>
          <w:szCs w:val="20"/>
        </w:rPr>
        <w:t>, agricultural development investments</w:t>
      </w:r>
      <w:r w:rsidR="000F5AF1" w:rsidRPr="00732965">
        <w:rPr>
          <w:rFonts w:cs="Calibri"/>
          <w:szCs w:val="20"/>
        </w:rPr>
        <w:t>, etc</w:t>
      </w:r>
      <w:r w:rsidR="001E154C" w:rsidRPr="00732965">
        <w:rPr>
          <w:rFonts w:cs="Calibri"/>
          <w:szCs w:val="20"/>
        </w:rPr>
        <w:t>.</w:t>
      </w:r>
    </w:p>
    <w:p w14:paraId="3F218FE2" w14:textId="77777777" w:rsidR="002C256C" w:rsidRPr="00732965" w:rsidRDefault="002C256C" w:rsidP="002C256C">
      <w:pPr>
        <w:tabs>
          <w:tab w:val="left" w:pos="360"/>
        </w:tabs>
        <w:contextualSpacing/>
        <w:rPr>
          <w:szCs w:val="20"/>
        </w:rPr>
      </w:pPr>
    </w:p>
    <w:p w14:paraId="0599B429" w14:textId="77777777" w:rsidR="002C256C" w:rsidRPr="00732965" w:rsidRDefault="002C256C" w:rsidP="00236D12">
      <w:pPr>
        <w:numPr>
          <w:ilvl w:val="0"/>
          <w:numId w:val="39"/>
        </w:numPr>
        <w:tabs>
          <w:tab w:val="left" w:pos="360"/>
        </w:tabs>
        <w:ind w:left="270"/>
        <w:contextualSpacing/>
        <w:rPr>
          <w:szCs w:val="20"/>
        </w:rPr>
      </w:pPr>
      <w:r w:rsidRPr="00732965">
        <w:rPr>
          <w:szCs w:val="20"/>
        </w:rPr>
        <w:t xml:space="preserve">The </w:t>
      </w:r>
      <w:r w:rsidR="00371A0D" w:rsidRPr="00732965">
        <w:rPr>
          <w:szCs w:val="20"/>
        </w:rPr>
        <w:t xml:space="preserve">biodiversity surveys, </w:t>
      </w:r>
      <w:r w:rsidRPr="00732965">
        <w:rPr>
          <w:szCs w:val="20"/>
        </w:rPr>
        <w:t xml:space="preserve">mapping and landscape planning exercise will provide the tools to inform on-the-ground actions at </w:t>
      </w:r>
      <w:r w:rsidR="003D67E9" w:rsidRPr="00732965">
        <w:rPr>
          <w:szCs w:val="20"/>
        </w:rPr>
        <w:t>the landscape</w:t>
      </w:r>
      <w:r w:rsidR="00B11405" w:rsidRPr="00732965">
        <w:rPr>
          <w:szCs w:val="20"/>
        </w:rPr>
        <w:t xml:space="preserve"> level</w:t>
      </w:r>
      <w:r w:rsidRPr="00732965">
        <w:rPr>
          <w:szCs w:val="20"/>
        </w:rPr>
        <w:t xml:space="preserve"> to support biodiversity conservation within the five main sectors (forestry, agriculture, </w:t>
      </w:r>
      <w:r w:rsidR="00B11405" w:rsidRPr="00732965">
        <w:rPr>
          <w:szCs w:val="20"/>
        </w:rPr>
        <w:t>mining</w:t>
      </w:r>
      <w:r w:rsidRPr="00732965">
        <w:rPr>
          <w:szCs w:val="20"/>
        </w:rPr>
        <w:t xml:space="preserve">, tourism and </w:t>
      </w:r>
      <w:r w:rsidR="00B11405" w:rsidRPr="00732965">
        <w:rPr>
          <w:szCs w:val="20"/>
        </w:rPr>
        <w:t>natural resource use</w:t>
      </w:r>
      <w:r w:rsidRPr="00732965">
        <w:rPr>
          <w:szCs w:val="20"/>
        </w:rPr>
        <w:t xml:space="preserve">). The project will fund on-the-ground investments in best practices and alternate livelihood activities </w:t>
      </w:r>
      <w:r w:rsidR="003D67E9" w:rsidRPr="00732965">
        <w:rPr>
          <w:szCs w:val="20"/>
        </w:rPr>
        <w:t xml:space="preserve">within these </w:t>
      </w:r>
      <w:r w:rsidR="00580AE0" w:rsidRPr="00732965">
        <w:rPr>
          <w:szCs w:val="20"/>
        </w:rPr>
        <w:t xml:space="preserve">target </w:t>
      </w:r>
      <w:r w:rsidR="003D67E9" w:rsidRPr="00732965">
        <w:rPr>
          <w:szCs w:val="20"/>
        </w:rPr>
        <w:t>clusters.</w:t>
      </w:r>
    </w:p>
    <w:p w14:paraId="74A14150" w14:textId="77777777" w:rsidR="006D0C6D" w:rsidRPr="00732965" w:rsidRDefault="006D0C6D" w:rsidP="00470D84">
      <w:pPr>
        <w:tabs>
          <w:tab w:val="left" w:pos="360"/>
        </w:tabs>
        <w:ind w:left="270"/>
        <w:contextualSpacing/>
        <w:rPr>
          <w:szCs w:val="20"/>
        </w:rPr>
      </w:pPr>
    </w:p>
    <w:p w14:paraId="695391A5" w14:textId="77777777" w:rsidR="000026F5" w:rsidRPr="00732965" w:rsidRDefault="000026F5" w:rsidP="00236D12">
      <w:pPr>
        <w:pStyle w:val="FootnoteText"/>
        <w:numPr>
          <w:ilvl w:val="0"/>
          <w:numId w:val="39"/>
        </w:numPr>
        <w:spacing w:after="0"/>
        <w:ind w:left="270"/>
        <w:rPr>
          <w:rFonts w:ascii="Calibri" w:hAnsi="Calibri"/>
        </w:rPr>
      </w:pPr>
      <w:r w:rsidRPr="00732965">
        <w:rPr>
          <w:rFonts w:ascii="Calibri" w:hAnsi="Calibri"/>
        </w:rPr>
        <w:t xml:space="preserve">The </w:t>
      </w:r>
      <w:r w:rsidR="00D21FC3" w:rsidRPr="00732965">
        <w:rPr>
          <w:rFonts w:ascii="Calibri" w:hAnsi="Calibri"/>
        </w:rPr>
        <w:t>six</w:t>
      </w:r>
      <w:r w:rsidRPr="00732965">
        <w:rPr>
          <w:rFonts w:ascii="Calibri" w:hAnsi="Calibri"/>
        </w:rPr>
        <w:t xml:space="preserve"> target clusters within the </w:t>
      </w:r>
      <w:r w:rsidR="00580AE0" w:rsidRPr="00732965">
        <w:rPr>
          <w:rFonts w:ascii="Calibri" w:hAnsi="Calibri"/>
        </w:rPr>
        <w:t>project</w:t>
      </w:r>
      <w:r w:rsidRPr="00732965">
        <w:rPr>
          <w:rFonts w:ascii="Calibri" w:hAnsi="Calibri"/>
        </w:rPr>
        <w:t xml:space="preserve"> landscape for intensive project investment were selected based on the following criteria</w:t>
      </w:r>
      <w:r w:rsidR="00475944" w:rsidRPr="00732965">
        <w:rPr>
          <w:rFonts w:ascii="Calibri" w:hAnsi="Calibri"/>
        </w:rPr>
        <w:t xml:space="preserve"> (refer Annex </w:t>
      </w:r>
      <w:r w:rsidR="004A66E6" w:rsidRPr="00732965">
        <w:rPr>
          <w:rFonts w:ascii="Calibri" w:hAnsi="Calibri"/>
        </w:rPr>
        <w:t>17</w:t>
      </w:r>
      <w:r w:rsidR="00475944" w:rsidRPr="00732965">
        <w:rPr>
          <w:rFonts w:ascii="Calibri" w:hAnsi="Calibri"/>
        </w:rPr>
        <w:t xml:space="preserve"> for details of the clusters)</w:t>
      </w:r>
      <w:r w:rsidRPr="00732965">
        <w:rPr>
          <w:rFonts w:ascii="Calibri" w:hAnsi="Calibri"/>
        </w:rPr>
        <w:t>:</w:t>
      </w:r>
    </w:p>
    <w:p w14:paraId="4607633F" w14:textId="77777777" w:rsidR="000026F5" w:rsidRPr="00732965" w:rsidRDefault="000026F5" w:rsidP="000026F5">
      <w:pPr>
        <w:pStyle w:val="FootnoteText"/>
        <w:spacing w:after="0"/>
        <w:rPr>
          <w:rFonts w:ascii="Calibri" w:hAnsi="Calibri"/>
        </w:rPr>
      </w:pPr>
    </w:p>
    <w:p w14:paraId="24774ED7" w14:textId="77777777" w:rsidR="000026F5" w:rsidRPr="00732965" w:rsidRDefault="000026F5" w:rsidP="00236D12">
      <w:pPr>
        <w:widowControl w:val="0"/>
        <w:numPr>
          <w:ilvl w:val="0"/>
          <w:numId w:val="15"/>
        </w:numPr>
        <w:autoSpaceDE w:val="0"/>
        <w:autoSpaceDN w:val="0"/>
        <w:adjustRightInd w:val="0"/>
        <w:spacing w:after="0"/>
        <w:rPr>
          <w:szCs w:val="20"/>
        </w:rPr>
      </w:pPr>
      <w:r w:rsidRPr="00732965">
        <w:rPr>
          <w:szCs w:val="20"/>
        </w:rPr>
        <w:t>Extent of coverage of high biodiversity</w:t>
      </w:r>
      <w:r w:rsidR="00580AE0" w:rsidRPr="00732965">
        <w:rPr>
          <w:szCs w:val="20"/>
        </w:rPr>
        <w:t xml:space="preserve"> areas</w:t>
      </w:r>
      <w:r w:rsidRPr="00732965">
        <w:rPr>
          <w:szCs w:val="20"/>
        </w:rPr>
        <w:t xml:space="preserve"> that are defined as areas that represent a suite of </w:t>
      </w:r>
      <w:r w:rsidRPr="00732965">
        <w:rPr>
          <w:rFonts w:eastAsia="Times New Roman" w:cs="Calibri"/>
          <w:szCs w:val="20"/>
        </w:rPr>
        <w:t xml:space="preserve">vulnerable, endangered and rare species and habitats (based on species irreplaceability, habitat connectivity, ecological permanence and having representative bio-indicators).  </w:t>
      </w:r>
      <w:r w:rsidRPr="00732965">
        <w:rPr>
          <w:szCs w:val="20"/>
        </w:rPr>
        <w:t xml:space="preserve"> </w:t>
      </w:r>
    </w:p>
    <w:p w14:paraId="1018579D" w14:textId="79489779" w:rsidR="000026F5" w:rsidRPr="00732965" w:rsidRDefault="000026F5" w:rsidP="00236D12">
      <w:pPr>
        <w:widowControl w:val="0"/>
        <w:numPr>
          <w:ilvl w:val="0"/>
          <w:numId w:val="15"/>
        </w:numPr>
        <w:autoSpaceDE w:val="0"/>
        <w:autoSpaceDN w:val="0"/>
        <w:adjustRightInd w:val="0"/>
        <w:spacing w:after="0"/>
        <w:rPr>
          <w:szCs w:val="20"/>
        </w:rPr>
      </w:pPr>
      <w:r w:rsidRPr="00732965">
        <w:rPr>
          <w:szCs w:val="20"/>
        </w:rPr>
        <w:t>Sites where there exist clear and present dangers, including land-use changes and land-use conflicts;</w:t>
      </w:r>
    </w:p>
    <w:p w14:paraId="10E5DCC8" w14:textId="77777777" w:rsidR="00580AE0" w:rsidRPr="00732965" w:rsidRDefault="000026F5" w:rsidP="00236D12">
      <w:pPr>
        <w:pStyle w:val="ListParagraph"/>
        <w:numPr>
          <w:ilvl w:val="0"/>
          <w:numId w:val="15"/>
        </w:numPr>
        <w:rPr>
          <w:rFonts w:ascii="Calibri" w:eastAsia="Times New Roman" w:hAnsi="Calibri" w:cs="Calibri"/>
          <w:sz w:val="20"/>
          <w:szCs w:val="20"/>
        </w:rPr>
        <w:sectPr w:rsidR="00580AE0" w:rsidRPr="00732965" w:rsidSect="009A58AE">
          <w:pgSz w:w="12240" w:h="15840" w:code="1"/>
          <w:pgMar w:top="1440" w:right="1440" w:bottom="1440" w:left="1440" w:header="720" w:footer="432" w:gutter="0"/>
          <w:cols w:space="708"/>
          <w:titlePg/>
          <w:docGrid w:linePitch="360"/>
        </w:sectPr>
      </w:pPr>
      <w:r w:rsidRPr="00732965">
        <w:rPr>
          <w:rFonts w:ascii="Calibri" w:eastAsia="Times New Roman" w:hAnsi="Calibri" w:cs="Calibri"/>
          <w:sz w:val="20"/>
          <w:szCs w:val="20"/>
        </w:rPr>
        <w:t xml:space="preserve">Sites where there is demonstration potential in terms of conflict reduction, enabling policy environment, political and social support, socio-cultural considerations and potential for trade-offs.  </w:t>
      </w:r>
    </w:p>
    <w:p w14:paraId="5D53A7B7" w14:textId="7D864FA4" w:rsidR="00F94E56" w:rsidRPr="00732965" w:rsidRDefault="00FF5983" w:rsidP="00580AE0">
      <w:pPr>
        <w:rPr>
          <w:szCs w:val="20"/>
        </w:rPr>
      </w:pPr>
      <w:r w:rsidRPr="00732965">
        <w:rPr>
          <w:noProof/>
        </w:rPr>
        <w:lastRenderedPageBreak/>
        <w:drawing>
          <wp:inline distT="0" distB="0" distL="0" distR="0" wp14:anchorId="663854F8" wp14:editId="4C5BEC55">
            <wp:extent cx="5638800" cy="74777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5638800" cy="7477760"/>
                    </a:xfrm>
                    <a:prstGeom prst="rect">
                      <a:avLst/>
                    </a:prstGeom>
                    <a:noFill/>
                    <a:ln>
                      <a:noFill/>
                    </a:ln>
                  </pic:spPr>
                </pic:pic>
              </a:graphicData>
            </a:graphic>
          </wp:inline>
        </w:drawing>
      </w:r>
    </w:p>
    <w:p w14:paraId="6D56071F" w14:textId="77777777" w:rsidR="00EA275E" w:rsidRPr="00732965" w:rsidRDefault="00931A35" w:rsidP="008873AF">
      <w:pPr>
        <w:ind w:left="720"/>
        <w:rPr>
          <w:rFonts w:eastAsia="Times New Roman" w:cs="Calibri"/>
          <w:b/>
          <w:szCs w:val="20"/>
        </w:rPr>
      </w:pPr>
      <w:r w:rsidRPr="00732965">
        <w:rPr>
          <w:szCs w:val="20"/>
        </w:rPr>
        <w:t xml:space="preserve"> </w:t>
      </w:r>
      <w:r w:rsidR="00F94E56" w:rsidRPr="00732965">
        <w:rPr>
          <w:b/>
          <w:szCs w:val="20"/>
        </w:rPr>
        <w:t xml:space="preserve">Figure 4: </w:t>
      </w:r>
      <w:r w:rsidR="00E632CF" w:rsidRPr="00732965">
        <w:rPr>
          <w:b/>
          <w:szCs w:val="20"/>
        </w:rPr>
        <w:t xml:space="preserve">Map of </w:t>
      </w:r>
      <w:r w:rsidR="00F94E56" w:rsidRPr="00732965">
        <w:rPr>
          <w:b/>
          <w:szCs w:val="20"/>
        </w:rPr>
        <w:t>Target</w:t>
      </w:r>
      <w:r w:rsidR="00E632CF" w:rsidRPr="00732965">
        <w:rPr>
          <w:b/>
          <w:szCs w:val="20"/>
        </w:rPr>
        <w:t xml:space="preserve"> Clusters</w:t>
      </w:r>
      <w:r w:rsidR="004A2716" w:rsidRPr="00732965">
        <w:rPr>
          <w:b/>
          <w:szCs w:val="20"/>
        </w:rPr>
        <w:t xml:space="preserve"> </w:t>
      </w:r>
    </w:p>
    <w:p w14:paraId="185C22D4" w14:textId="77777777" w:rsidR="00580AE0" w:rsidRPr="00732965" w:rsidRDefault="00580AE0" w:rsidP="00505C66">
      <w:pPr>
        <w:jc w:val="left"/>
        <w:rPr>
          <w:rFonts w:eastAsia="Times New Roman" w:cs="Calibri"/>
          <w:szCs w:val="20"/>
        </w:rPr>
        <w:sectPr w:rsidR="00580AE0" w:rsidRPr="00732965" w:rsidSect="00580AE0">
          <w:pgSz w:w="15840" w:h="12240" w:orient="landscape" w:code="1"/>
          <w:pgMar w:top="1440" w:right="1440" w:bottom="1440" w:left="1440" w:header="720" w:footer="432" w:gutter="0"/>
          <w:cols w:space="708"/>
          <w:titlePg/>
          <w:docGrid w:linePitch="360"/>
        </w:sectPr>
      </w:pPr>
    </w:p>
    <w:p w14:paraId="21B0EE84" w14:textId="77777777" w:rsidR="00505C66" w:rsidRPr="00732965" w:rsidRDefault="00505C66" w:rsidP="00505C66">
      <w:pPr>
        <w:jc w:val="left"/>
        <w:rPr>
          <w:rFonts w:eastAsia="Times New Roman" w:cs="Calibri"/>
          <w:szCs w:val="20"/>
        </w:rPr>
      </w:pPr>
    </w:p>
    <w:p w14:paraId="1BBB0D14" w14:textId="77777777" w:rsidR="003F71E1" w:rsidRPr="00732965" w:rsidRDefault="003F71E1" w:rsidP="00505C66">
      <w:pPr>
        <w:jc w:val="left"/>
        <w:rPr>
          <w:rFonts w:eastAsia="Times New Roman" w:cs="Calibri"/>
          <w:szCs w:val="20"/>
        </w:rPr>
      </w:pPr>
      <w:r w:rsidRPr="00732965">
        <w:rPr>
          <w:rFonts w:eastAsia="Times New Roman" w:cs="Calibri"/>
          <w:b/>
          <w:i/>
          <w:szCs w:val="20"/>
        </w:rPr>
        <w:t>Output 2.2:</w:t>
      </w:r>
      <w:r w:rsidRPr="00732965">
        <w:rPr>
          <w:rFonts w:eastAsia="Times New Roman" w:cs="Calibri"/>
          <w:b/>
          <w:i/>
          <w:szCs w:val="20"/>
        </w:rPr>
        <w:tab/>
        <w:t>Improved management effectiveness of proposed Cockpit Country Protected Area</w:t>
      </w:r>
    </w:p>
    <w:p w14:paraId="71F18AE9" w14:textId="77777777" w:rsidR="003F71E1" w:rsidRPr="00732965" w:rsidRDefault="003F71E1" w:rsidP="00604DC5">
      <w:pPr>
        <w:rPr>
          <w:rFonts w:eastAsia="Times New Roman" w:cs="Calibri"/>
          <w:b/>
          <w:i/>
          <w:szCs w:val="20"/>
        </w:rPr>
      </w:pPr>
    </w:p>
    <w:p w14:paraId="5A6AF3E5" w14:textId="77777777" w:rsidR="00EC6E4B" w:rsidRPr="00732965" w:rsidRDefault="00EC6E4B" w:rsidP="00236D12">
      <w:pPr>
        <w:numPr>
          <w:ilvl w:val="0"/>
          <w:numId w:val="40"/>
        </w:numPr>
        <w:spacing w:after="0"/>
        <w:ind w:left="360" w:hanging="360"/>
        <w:rPr>
          <w:rFonts w:eastAsia="Times New Roman"/>
          <w:szCs w:val="20"/>
        </w:rPr>
      </w:pPr>
      <w:r w:rsidRPr="00732965">
        <w:rPr>
          <w:rFonts w:eastAsia="Times New Roman"/>
          <w:szCs w:val="20"/>
        </w:rPr>
        <w:t xml:space="preserve">This Output will facilitate the </w:t>
      </w:r>
      <w:r w:rsidR="004B77F0" w:rsidRPr="00732965">
        <w:rPr>
          <w:rFonts w:eastAsia="Times New Roman"/>
          <w:szCs w:val="20"/>
        </w:rPr>
        <w:t xml:space="preserve">management of the </w:t>
      </w:r>
      <w:r w:rsidR="002D1756" w:rsidRPr="00732965">
        <w:rPr>
          <w:rFonts w:eastAsia="Times New Roman"/>
          <w:szCs w:val="20"/>
        </w:rPr>
        <w:t xml:space="preserve">area proposed for protection in the </w:t>
      </w:r>
      <w:r w:rsidRPr="00732965">
        <w:rPr>
          <w:rFonts w:eastAsia="Times New Roman"/>
          <w:szCs w:val="20"/>
        </w:rPr>
        <w:t>Cockpit Country</w:t>
      </w:r>
      <w:r w:rsidR="002D1756" w:rsidRPr="00732965">
        <w:rPr>
          <w:rFonts w:eastAsia="Times New Roman"/>
          <w:szCs w:val="20"/>
        </w:rPr>
        <w:t xml:space="preserve">. </w:t>
      </w:r>
      <w:r w:rsidR="004B77F0" w:rsidRPr="00732965">
        <w:rPr>
          <w:rFonts w:eastAsia="Times New Roman"/>
          <w:szCs w:val="20"/>
        </w:rPr>
        <w:t>In particular</w:t>
      </w:r>
      <w:r w:rsidR="008873AF" w:rsidRPr="00732965">
        <w:rPr>
          <w:rFonts w:eastAsia="Times New Roman"/>
          <w:szCs w:val="20"/>
        </w:rPr>
        <w:t>,</w:t>
      </w:r>
      <w:r w:rsidR="004B77F0" w:rsidRPr="00732965">
        <w:rPr>
          <w:rFonts w:eastAsia="Times New Roman"/>
          <w:szCs w:val="20"/>
        </w:rPr>
        <w:t xml:space="preserve"> the project will provide technical and material support </w:t>
      </w:r>
      <w:r w:rsidR="002D1756" w:rsidRPr="00732965">
        <w:rPr>
          <w:rFonts w:eastAsia="Times New Roman"/>
          <w:szCs w:val="20"/>
        </w:rPr>
        <w:t>the</w:t>
      </w:r>
      <w:r w:rsidR="004B77F0" w:rsidRPr="00732965">
        <w:rPr>
          <w:rFonts w:eastAsia="Times New Roman"/>
          <w:szCs w:val="20"/>
        </w:rPr>
        <w:t xml:space="preserve"> effective management </w:t>
      </w:r>
      <w:r w:rsidR="002D1756" w:rsidRPr="00732965">
        <w:rPr>
          <w:rFonts w:eastAsia="Times New Roman"/>
          <w:szCs w:val="20"/>
        </w:rPr>
        <w:t xml:space="preserve">of this area </w:t>
      </w:r>
      <w:r w:rsidR="004B77F0" w:rsidRPr="00732965">
        <w:rPr>
          <w:rFonts w:eastAsia="Times New Roman"/>
          <w:szCs w:val="20"/>
        </w:rPr>
        <w:t xml:space="preserve">to ensure </w:t>
      </w:r>
      <w:r w:rsidR="008873AF" w:rsidRPr="00732965">
        <w:rPr>
          <w:rFonts w:eastAsia="Times New Roman"/>
          <w:szCs w:val="20"/>
        </w:rPr>
        <w:t>long-</w:t>
      </w:r>
      <w:r w:rsidRPr="00732965">
        <w:rPr>
          <w:rFonts w:eastAsia="Times New Roman"/>
          <w:szCs w:val="20"/>
        </w:rPr>
        <w:t xml:space="preserve">term conservation objectives and to apply new more inclusive </w:t>
      </w:r>
      <w:r w:rsidR="008873AF" w:rsidRPr="00732965">
        <w:rPr>
          <w:rFonts w:eastAsia="Times New Roman"/>
          <w:szCs w:val="20"/>
        </w:rPr>
        <w:t xml:space="preserve">management </w:t>
      </w:r>
      <w:r w:rsidRPr="00732965">
        <w:rPr>
          <w:rFonts w:eastAsia="Times New Roman"/>
          <w:szCs w:val="20"/>
        </w:rPr>
        <w:t>approaches. In this way</w:t>
      </w:r>
      <w:r w:rsidR="008873AF" w:rsidRPr="00732965">
        <w:rPr>
          <w:rFonts w:eastAsia="Times New Roman"/>
          <w:szCs w:val="20"/>
        </w:rPr>
        <w:t>,</w:t>
      </w:r>
      <w:r w:rsidRPr="00732965">
        <w:rPr>
          <w:rFonts w:eastAsia="Times New Roman"/>
          <w:szCs w:val="20"/>
        </w:rPr>
        <w:t xml:space="preserve"> the project aims to fill gaps in current PA management approaches</w:t>
      </w:r>
      <w:r w:rsidR="004B77F0" w:rsidRPr="00732965">
        <w:rPr>
          <w:rFonts w:eastAsia="Times New Roman"/>
          <w:szCs w:val="20"/>
        </w:rPr>
        <w:t xml:space="preserve"> in the country to encompass a more participatory and transparent process for </w:t>
      </w:r>
      <w:r w:rsidR="008873AF" w:rsidRPr="00732965">
        <w:rPr>
          <w:rFonts w:eastAsia="Times New Roman"/>
          <w:szCs w:val="20"/>
        </w:rPr>
        <w:t xml:space="preserve">gender sensitive </w:t>
      </w:r>
      <w:r w:rsidR="00561941" w:rsidRPr="00732965">
        <w:rPr>
          <w:rFonts w:eastAsia="Times New Roman"/>
          <w:szCs w:val="20"/>
        </w:rPr>
        <w:t xml:space="preserve">planning and </w:t>
      </w:r>
      <w:r w:rsidR="004B77F0" w:rsidRPr="00732965">
        <w:rPr>
          <w:rFonts w:eastAsia="Times New Roman"/>
          <w:szCs w:val="20"/>
        </w:rPr>
        <w:t>management p</w:t>
      </w:r>
      <w:r w:rsidR="00561941" w:rsidRPr="00732965">
        <w:rPr>
          <w:rFonts w:eastAsia="Times New Roman"/>
          <w:szCs w:val="20"/>
        </w:rPr>
        <w:t>rocesses</w:t>
      </w:r>
      <w:r w:rsidR="004B77F0" w:rsidRPr="00732965">
        <w:rPr>
          <w:rFonts w:eastAsia="Times New Roman"/>
          <w:szCs w:val="20"/>
        </w:rPr>
        <w:t>. In addition, the project will provide some incremental support in ter</w:t>
      </w:r>
      <w:r w:rsidR="00561941" w:rsidRPr="00732965">
        <w:rPr>
          <w:rFonts w:eastAsia="Times New Roman"/>
          <w:szCs w:val="20"/>
        </w:rPr>
        <w:t>ms of field and communication equipment;</w:t>
      </w:r>
      <w:r w:rsidR="008873AF" w:rsidRPr="00732965">
        <w:rPr>
          <w:rFonts w:eastAsia="Times New Roman"/>
          <w:szCs w:val="20"/>
        </w:rPr>
        <w:t xml:space="preserve"> </w:t>
      </w:r>
      <w:r w:rsidR="004B77F0" w:rsidRPr="00732965">
        <w:rPr>
          <w:rFonts w:eastAsia="Times New Roman"/>
          <w:szCs w:val="20"/>
        </w:rPr>
        <w:t xml:space="preserve">facilitate </w:t>
      </w:r>
      <w:r w:rsidR="008873AF" w:rsidRPr="00732965">
        <w:rPr>
          <w:rFonts w:eastAsia="Times New Roman"/>
          <w:szCs w:val="20"/>
        </w:rPr>
        <w:t>the</w:t>
      </w:r>
      <w:r w:rsidR="004B77F0" w:rsidRPr="00732965">
        <w:rPr>
          <w:rFonts w:eastAsia="Times New Roman"/>
          <w:szCs w:val="20"/>
        </w:rPr>
        <w:t xml:space="preserve"> establish</w:t>
      </w:r>
      <w:r w:rsidR="008873AF" w:rsidRPr="00732965">
        <w:rPr>
          <w:rFonts w:eastAsia="Times New Roman"/>
          <w:szCs w:val="20"/>
        </w:rPr>
        <w:t>ment of</w:t>
      </w:r>
      <w:r w:rsidR="004B77F0" w:rsidRPr="00732965">
        <w:rPr>
          <w:rFonts w:eastAsia="Times New Roman"/>
          <w:szCs w:val="20"/>
        </w:rPr>
        <w:t xml:space="preserve"> a </w:t>
      </w:r>
      <w:r w:rsidR="008873AF" w:rsidRPr="00732965">
        <w:rPr>
          <w:rFonts w:eastAsia="Times New Roman"/>
          <w:szCs w:val="20"/>
        </w:rPr>
        <w:t xml:space="preserve">PA </w:t>
      </w:r>
      <w:r w:rsidRPr="00732965">
        <w:rPr>
          <w:rFonts w:eastAsia="Times New Roman"/>
          <w:szCs w:val="20"/>
        </w:rPr>
        <w:t xml:space="preserve">governance structure that </w:t>
      </w:r>
      <w:r w:rsidR="000F5AF1" w:rsidRPr="00732965">
        <w:rPr>
          <w:rFonts w:eastAsia="Times New Roman"/>
          <w:szCs w:val="20"/>
        </w:rPr>
        <w:t xml:space="preserve">will </w:t>
      </w:r>
      <w:r w:rsidRPr="00732965">
        <w:rPr>
          <w:rFonts w:eastAsia="Times New Roman"/>
          <w:szCs w:val="20"/>
        </w:rPr>
        <w:t xml:space="preserve">adequately ensure the </w:t>
      </w:r>
      <w:r w:rsidR="00561941" w:rsidRPr="00732965">
        <w:rPr>
          <w:rFonts w:eastAsia="Times New Roman"/>
          <w:szCs w:val="20"/>
        </w:rPr>
        <w:t xml:space="preserve">participation </w:t>
      </w:r>
      <w:r w:rsidRPr="00732965">
        <w:rPr>
          <w:rFonts w:eastAsia="Times New Roman"/>
          <w:szCs w:val="20"/>
        </w:rPr>
        <w:t xml:space="preserve">of all </w:t>
      </w:r>
      <w:r w:rsidR="00561941" w:rsidRPr="00732965">
        <w:rPr>
          <w:rFonts w:eastAsia="Times New Roman"/>
          <w:szCs w:val="20"/>
        </w:rPr>
        <w:t xml:space="preserve">relevant </w:t>
      </w:r>
      <w:r w:rsidRPr="00732965">
        <w:rPr>
          <w:rFonts w:eastAsia="Times New Roman"/>
          <w:szCs w:val="20"/>
        </w:rPr>
        <w:t xml:space="preserve">stakeholders, particularly </w:t>
      </w:r>
      <w:r w:rsidR="00411A1C" w:rsidRPr="00732965">
        <w:rPr>
          <w:rFonts w:eastAsia="Times New Roman"/>
          <w:szCs w:val="20"/>
        </w:rPr>
        <w:t xml:space="preserve">the </w:t>
      </w:r>
      <w:r w:rsidRPr="00732965">
        <w:rPr>
          <w:rFonts w:eastAsia="Times New Roman"/>
          <w:szCs w:val="20"/>
        </w:rPr>
        <w:t xml:space="preserve">local </w:t>
      </w:r>
      <w:r w:rsidR="00371A0D" w:rsidRPr="00732965">
        <w:rPr>
          <w:rFonts w:eastAsia="Times New Roman"/>
          <w:szCs w:val="20"/>
        </w:rPr>
        <w:t>M</w:t>
      </w:r>
      <w:r w:rsidR="00411A1C" w:rsidRPr="00732965">
        <w:rPr>
          <w:rFonts w:eastAsia="Times New Roman"/>
          <w:szCs w:val="20"/>
        </w:rPr>
        <w:t>aroon populati</w:t>
      </w:r>
      <w:r w:rsidR="002D1756" w:rsidRPr="00732965">
        <w:rPr>
          <w:rFonts w:eastAsia="Times New Roman"/>
          <w:szCs w:val="20"/>
        </w:rPr>
        <w:t xml:space="preserve">on and other inhabitants in its </w:t>
      </w:r>
      <w:r w:rsidR="00561941" w:rsidRPr="00732965">
        <w:rPr>
          <w:rFonts w:eastAsia="Times New Roman"/>
          <w:szCs w:val="20"/>
        </w:rPr>
        <w:t xml:space="preserve">planning, </w:t>
      </w:r>
      <w:r w:rsidRPr="00732965">
        <w:rPr>
          <w:rFonts w:eastAsia="Times New Roman"/>
          <w:szCs w:val="20"/>
        </w:rPr>
        <w:t>managem</w:t>
      </w:r>
      <w:r w:rsidR="00411A1C" w:rsidRPr="00732965">
        <w:rPr>
          <w:rFonts w:eastAsia="Times New Roman"/>
          <w:szCs w:val="20"/>
        </w:rPr>
        <w:t>ent and implementation</w:t>
      </w:r>
      <w:r w:rsidR="008873AF" w:rsidRPr="00732965">
        <w:rPr>
          <w:rFonts w:eastAsia="Times New Roman"/>
          <w:szCs w:val="20"/>
        </w:rPr>
        <w:t xml:space="preserve">. It will also enhance </w:t>
      </w:r>
      <w:r w:rsidR="00411A1C" w:rsidRPr="00732965">
        <w:rPr>
          <w:rFonts w:eastAsia="Times New Roman"/>
          <w:szCs w:val="20"/>
        </w:rPr>
        <w:t xml:space="preserve">sustainable natural resource </w:t>
      </w:r>
      <w:r w:rsidRPr="00732965">
        <w:rPr>
          <w:rFonts w:eastAsia="Times New Roman"/>
          <w:szCs w:val="20"/>
        </w:rPr>
        <w:t>management</w:t>
      </w:r>
      <w:r w:rsidR="00411A1C" w:rsidRPr="00732965">
        <w:rPr>
          <w:rFonts w:eastAsia="Times New Roman"/>
          <w:szCs w:val="20"/>
        </w:rPr>
        <w:t xml:space="preserve"> and benefit sharing </w:t>
      </w:r>
      <w:r w:rsidR="008873AF" w:rsidRPr="00732965">
        <w:rPr>
          <w:rFonts w:eastAsia="Times New Roman"/>
          <w:szCs w:val="20"/>
        </w:rPr>
        <w:t xml:space="preserve">approaches </w:t>
      </w:r>
      <w:r w:rsidR="00BA3879" w:rsidRPr="00732965">
        <w:rPr>
          <w:rFonts w:eastAsia="Times New Roman"/>
          <w:szCs w:val="20"/>
        </w:rPr>
        <w:t xml:space="preserve">through environmentally </w:t>
      </w:r>
      <w:r w:rsidR="00411A1C" w:rsidRPr="00732965">
        <w:rPr>
          <w:rFonts w:eastAsia="Times New Roman"/>
          <w:szCs w:val="20"/>
        </w:rPr>
        <w:t xml:space="preserve">compatible natural resources use, ecotourism and sustainable livelihood opportunities. </w:t>
      </w:r>
      <w:r w:rsidR="00371A0D" w:rsidRPr="00732965">
        <w:rPr>
          <w:rFonts w:eastAsia="Times New Roman"/>
          <w:szCs w:val="20"/>
        </w:rPr>
        <w:t>Feasibility analysis for conservation agreements will be carried out.</w:t>
      </w:r>
    </w:p>
    <w:p w14:paraId="541B7DB8" w14:textId="77777777" w:rsidR="00411A1C" w:rsidRPr="00732965" w:rsidRDefault="00411A1C" w:rsidP="0013753D">
      <w:pPr>
        <w:spacing w:after="0"/>
        <w:ind w:left="360" w:hanging="360"/>
        <w:rPr>
          <w:rFonts w:eastAsia="Times New Roman"/>
          <w:szCs w:val="20"/>
        </w:rPr>
      </w:pPr>
    </w:p>
    <w:p w14:paraId="3DB2DA67" w14:textId="77777777" w:rsidR="00175150" w:rsidRPr="00732965" w:rsidRDefault="005D147A" w:rsidP="00236D12">
      <w:pPr>
        <w:numPr>
          <w:ilvl w:val="0"/>
          <w:numId w:val="40"/>
        </w:numPr>
        <w:spacing w:after="0"/>
        <w:ind w:left="360" w:hanging="360"/>
        <w:rPr>
          <w:rFonts w:eastAsia="Times New Roman"/>
          <w:i/>
          <w:szCs w:val="20"/>
        </w:rPr>
      </w:pPr>
      <w:r w:rsidRPr="00732965">
        <w:rPr>
          <w:rFonts w:eastAsia="Times New Roman"/>
          <w:szCs w:val="20"/>
        </w:rPr>
        <w:t xml:space="preserve">In facilitating the development of the management plan for Cockpit Country area, the project will pay specific attention </w:t>
      </w:r>
      <w:r w:rsidR="002D1756" w:rsidRPr="00732965">
        <w:rPr>
          <w:rFonts w:eastAsia="Times New Roman"/>
          <w:szCs w:val="20"/>
        </w:rPr>
        <w:t>in</w:t>
      </w:r>
      <w:r w:rsidRPr="00732965">
        <w:rPr>
          <w:rFonts w:eastAsia="Times New Roman"/>
          <w:szCs w:val="20"/>
        </w:rPr>
        <w:t xml:space="preserve"> ensuring </w:t>
      </w:r>
      <w:r w:rsidR="00BA3879" w:rsidRPr="00732965">
        <w:rPr>
          <w:rFonts w:eastAsia="Times New Roman"/>
          <w:szCs w:val="20"/>
        </w:rPr>
        <w:t xml:space="preserve">that </w:t>
      </w:r>
      <w:r w:rsidRPr="00732965">
        <w:rPr>
          <w:rFonts w:eastAsia="Times New Roman"/>
          <w:szCs w:val="20"/>
        </w:rPr>
        <w:t>there is free, open and transparent communication of the expectations and outcomes from the establishment of the PA</w:t>
      </w:r>
      <w:r w:rsidR="00BA3879" w:rsidRPr="00732965">
        <w:rPr>
          <w:rFonts w:eastAsia="Times New Roman"/>
          <w:szCs w:val="20"/>
        </w:rPr>
        <w:t xml:space="preserve"> and</w:t>
      </w:r>
      <w:r w:rsidRPr="00732965">
        <w:rPr>
          <w:rFonts w:eastAsia="Times New Roman"/>
          <w:szCs w:val="20"/>
        </w:rPr>
        <w:t xml:space="preserve"> support a bottom-up planning process that seeks to address the values and aspirations of the local communities in the pl</w:t>
      </w:r>
      <w:r w:rsidR="00BA3879" w:rsidRPr="00732965">
        <w:rPr>
          <w:rFonts w:eastAsia="Times New Roman"/>
          <w:szCs w:val="20"/>
        </w:rPr>
        <w:t xml:space="preserve">anning and management of the PA. </w:t>
      </w:r>
      <w:r w:rsidRPr="00732965">
        <w:rPr>
          <w:rFonts w:eastAsia="Times New Roman"/>
          <w:szCs w:val="20"/>
        </w:rPr>
        <w:t xml:space="preserve"> </w:t>
      </w:r>
      <w:r w:rsidR="00BA3879" w:rsidRPr="00732965">
        <w:rPr>
          <w:rFonts w:eastAsia="Times New Roman"/>
          <w:szCs w:val="20"/>
        </w:rPr>
        <w:t xml:space="preserve">It would also ensure that </w:t>
      </w:r>
      <w:r w:rsidRPr="00732965">
        <w:rPr>
          <w:rFonts w:eastAsia="Times New Roman"/>
          <w:szCs w:val="20"/>
        </w:rPr>
        <w:t xml:space="preserve">any restrictions of resource use in not induced by the </w:t>
      </w:r>
      <w:r w:rsidR="00BA3879" w:rsidRPr="00732965">
        <w:rPr>
          <w:rFonts w:eastAsia="Times New Roman"/>
          <w:szCs w:val="20"/>
        </w:rPr>
        <w:t>government entities</w:t>
      </w:r>
      <w:r w:rsidRPr="00732965">
        <w:rPr>
          <w:rFonts w:eastAsia="Times New Roman"/>
          <w:szCs w:val="20"/>
        </w:rPr>
        <w:t xml:space="preserve">, but defined through a mutual </w:t>
      </w:r>
      <w:r w:rsidR="002D1756" w:rsidRPr="00732965">
        <w:rPr>
          <w:rFonts w:eastAsia="Times New Roman"/>
          <w:szCs w:val="20"/>
        </w:rPr>
        <w:t xml:space="preserve">participatory </w:t>
      </w:r>
      <w:r w:rsidRPr="00732965">
        <w:rPr>
          <w:rFonts w:eastAsia="Times New Roman"/>
          <w:szCs w:val="20"/>
        </w:rPr>
        <w:t xml:space="preserve">consensus building process amongst the communities, and </w:t>
      </w:r>
      <w:r w:rsidR="00561941" w:rsidRPr="00732965">
        <w:rPr>
          <w:rFonts w:eastAsia="Times New Roman"/>
          <w:szCs w:val="20"/>
        </w:rPr>
        <w:t>that</w:t>
      </w:r>
      <w:r w:rsidRPr="00732965">
        <w:rPr>
          <w:rFonts w:eastAsia="Times New Roman"/>
          <w:szCs w:val="20"/>
        </w:rPr>
        <w:t xml:space="preserve"> such restrictions are compensated b</w:t>
      </w:r>
      <w:r w:rsidR="00BA3879" w:rsidRPr="00732965">
        <w:rPr>
          <w:rFonts w:eastAsia="Times New Roman"/>
          <w:szCs w:val="20"/>
        </w:rPr>
        <w:t xml:space="preserve">y adequate alternative </w:t>
      </w:r>
      <w:r w:rsidR="002D1756" w:rsidRPr="00732965">
        <w:rPr>
          <w:rFonts w:eastAsia="Times New Roman"/>
          <w:szCs w:val="20"/>
        </w:rPr>
        <w:t xml:space="preserve">livelihood </w:t>
      </w:r>
      <w:r w:rsidR="00BA3879" w:rsidRPr="00732965">
        <w:rPr>
          <w:rFonts w:eastAsia="Times New Roman"/>
          <w:szCs w:val="20"/>
        </w:rPr>
        <w:t xml:space="preserve">measures. It will also </w:t>
      </w:r>
      <w:r w:rsidR="006A3070" w:rsidRPr="00732965">
        <w:rPr>
          <w:rFonts w:eastAsia="Times New Roman"/>
          <w:szCs w:val="20"/>
        </w:rPr>
        <w:t xml:space="preserve">support </w:t>
      </w:r>
      <w:r w:rsidR="00BA3879" w:rsidRPr="00732965">
        <w:rPr>
          <w:rFonts w:eastAsia="Times New Roman"/>
          <w:szCs w:val="20"/>
        </w:rPr>
        <w:t xml:space="preserve">the </w:t>
      </w:r>
      <w:r w:rsidR="006A3070" w:rsidRPr="00732965">
        <w:rPr>
          <w:rFonts w:eastAsia="Times New Roman"/>
          <w:szCs w:val="20"/>
        </w:rPr>
        <w:t>development and implementation of monitoring framework to assess status of key species</w:t>
      </w:r>
      <w:r w:rsidR="000F5AF1" w:rsidRPr="00732965">
        <w:rPr>
          <w:rFonts w:eastAsia="Times New Roman"/>
          <w:szCs w:val="20"/>
        </w:rPr>
        <w:t xml:space="preserve"> especially Cockpit Country endemics and globally threatened species</w:t>
      </w:r>
      <w:r w:rsidR="006A3070" w:rsidRPr="00732965">
        <w:rPr>
          <w:rFonts w:eastAsia="Times New Roman"/>
          <w:szCs w:val="20"/>
        </w:rPr>
        <w:t xml:space="preserve">, including </w:t>
      </w:r>
      <w:r w:rsidR="000F5AF1" w:rsidRPr="00732965">
        <w:rPr>
          <w:rFonts w:eastAsia="Times New Roman"/>
          <w:szCs w:val="20"/>
        </w:rPr>
        <w:t xml:space="preserve">some or all of </w:t>
      </w:r>
      <w:r w:rsidR="00190538" w:rsidRPr="00732965">
        <w:rPr>
          <w:rFonts w:eastAsia="Times New Roman"/>
          <w:szCs w:val="20"/>
        </w:rPr>
        <w:t>the following species: (i) Butterflies: Giant Sw</w:t>
      </w:r>
      <w:r w:rsidR="000F5AF1" w:rsidRPr="00732965">
        <w:rPr>
          <w:rFonts w:eastAsia="Times New Roman"/>
          <w:szCs w:val="20"/>
        </w:rPr>
        <w:t>allow-Tailed b</w:t>
      </w:r>
      <w:r w:rsidR="00190538" w:rsidRPr="00732965">
        <w:rPr>
          <w:rFonts w:eastAsia="Times New Roman"/>
          <w:szCs w:val="20"/>
        </w:rPr>
        <w:t>utterfly (</w:t>
      </w:r>
      <w:r w:rsidR="00190538" w:rsidRPr="00732965">
        <w:rPr>
          <w:rFonts w:eastAsia="Times New Roman"/>
          <w:i/>
          <w:szCs w:val="20"/>
        </w:rPr>
        <w:t xml:space="preserve">Pterourus homerus) </w:t>
      </w:r>
      <w:r w:rsidR="000F5AF1" w:rsidRPr="00732965">
        <w:rPr>
          <w:rFonts w:eastAsia="Times New Roman"/>
          <w:szCs w:val="20"/>
        </w:rPr>
        <w:t>and Panton’s Fritillary b</w:t>
      </w:r>
      <w:r w:rsidR="00190538" w:rsidRPr="00732965">
        <w:rPr>
          <w:rFonts w:eastAsia="Times New Roman"/>
          <w:szCs w:val="20"/>
        </w:rPr>
        <w:t>utterfly</w:t>
      </w:r>
      <w:r w:rsidR="00190538" w:rsidRPr="00732965">
        <w:rPr>
          <w:rFonts w:eastAsia="Times New Roman"/>
          <w:i/>
          <w:szCs w:val="20"/>
        </w:rPr>
        <w:t xml:space="preserve"> (Atlantea pantomi); </w:t>
      </w:r>
      <w:r w:rsidR="00190538" w:rsidRPr="00732965">
        <w:rPr>
          <w:rFonts w:eastAsia="Times New Roman"/>
          <w:szCs w:val="20"/>
        </w:rPr>
        <w:t>(ii) Parrots: Black-billed (</w:t>
      </w:r>
      <w:r w:rsidR="00190538" w:rsidRPr="00732965">
        <w:rPr>
          <w:rFonts w:eastAsia="Times New Roman"/>
          <w:i/>
          <w:szCs w:val="20"/>
        </w:rPr>
        <w:t>Amazona agilis</w:t>
      </w:r>
      <w:r w:rsidR="00190538" w:rsidRPr="00732965">
        <w:rPr>
          <w:rFonts w:eastAsia="Times New Roman"/>
          <w:szCs w:val="20"/>
        </w:rPr>
        <w:t>) and Yellow-billed (</w:t>
      </w:r>
      <w:r w:rsidR="00190538" w:rsidRPr="00732965">
        <w:rPr>
          <w:rFonts w:eastAsia="Times New Roman"/>
          <w:i/>
          <w:szCs w:val="20"/>
        </w:rPr>
        <w:t>Amazona collaria</w:t>
      </w:r>
      <w:r w:rsidR="00190538" w:rsidRPr="00732965">
        <w:rPr>
          <w:rFonts w:eastAsia="Times New Roman"/>
          <w:szCs w:val="20"/>
        </w:rPr>
        <w:t>); (iii) Columbids: White-crowned Pigeon (</w:t>
      </w:r>
      <w:r w:rsidR="00190538" w:rsidRPr="00732965">
        <w:rPr>
          <w:rFonts w:eastAsia="Times New Roman"/>
          <w:i/>
          <w:szCs w:val="20"/>
        </w:rPr>
        <w:t>Patagioenas leucocephala)</w:t>
      </w:r>
      <w:r w:rsidR="000F5AF1" w:rsidRPr="00732965">
        <w:rPr>
          <w:rFonts w:eastAsia="Times New Roman"/>
          <w:szCs w:val="20"/>
        </w:rPr>
        <w:t>, Ring-tailed P</w:t>
      </w:r>
      <w:r w:rsidR="00190538" w:rsidRPr="00732965">
        <w:rPr>
          <w:rFonts w:eastAsia="Times New Roman"/>
          <w:szCs w:val="20"/>
        </w:rPr>
        <w:t>igeon (</w:t>
      </w:r>
      <w:r w:rsidR="00190538" w:rsidRPr="00732965">
        <w:rPr>
          <w:rFonts w:eastAsia="Times New Roman"/>
          <w:i/>
          <w:szCs w:val="20"/>
        </w:rPr>
        <w:t>P. caribea</w:t>
      </w:r>
      <w:r w:rsidR="000F5AF1" w:rsidRPr="00732965">
        <w:rPr>
          <w:rFonts w:eastAsia="Times New Roman"/>
          <w:szCs w:val="20"/>
        </w:rPr>
        <w:t>) and Plain P</w:t>
      </w:r>
      <w:r w:rsidR="00190538" w:rsidRPr="00732965">
        <w:rPr>
          <w:rFonts w:eastAsia="Times New Roman"/>
          <w:szCs w:val="20"/>
        </w:rPr>
        <w:t>igeon (</w:t>
      </w:r>
      <w:r w:rsidR="00190538" w:rsidRPr="00732965">
        <w:rPr>
          <w:rFonts w:eastAsia="Times New Roman"/>
          <w:i/>
          <w:szCs w:val="20"/>
        </w:rPr>
        <w:t>P. inornata</w:t>
      </w:r>
      <w:r w:rsidR="00190538" w:rsidRPr="00732965">
        <w:rPr>
          <w:rFonts w:eastAsia="Times New Roman"/>
          <w:szCs w:val="20"/>
        </w:rPr>
        <w:t xml:space="preserve">); (iv) bats; </w:t>
      </w:r>
      <w:r w:rsidR="000F5AF1" w:rsidRPr="00732965">
        <w:rPr>
          <w:rFonts w:eastAsia="Times New Roman"/>
          <w:szCs w:val="20"/>
        </w:rPr>
        <w:t xml:space="preserve">(v) endemic frogs; </w:t>
      </w:r>
      <w:r w:rsidR="00190538" w:rsidRPr="00732965">
        <w:rPr>
          <w:rFonts w:eastAsia="Times New Roman"/>
          <w:szCs w:val="20"/>
        </w:rPr>
        <w:t>(v</w:t>
      </w:r>
      <w:r w:rsidR="000F5AF1" w:rsidRPr="00732965">
        <w:rPr>
          <w:rFonts w:eastAsia="Times New Roman"/>
          <w:szCs w:val="20"/>
        </w:rPr>
        <w:t>i</w:t>
      </w:r>
      <w:r w:rsidR="00190538" w:rsidRPr="00732965">
        <w:rPr>
          <w:rFonts w:eastAsia="Times New Roman"/>
          <w:szCs w:val="20"/>
        </w:rPr>
        <w:t xml:space="preserve">) </w:t>
      </w:r>
      <w:r w:rsidR="00450005" w:rsidRPr="00732965">
        <w:rPr>
          <w:rFonts w:eastAsia="Times New Roman"/>
          <w:szCs w:val="20"/>
        </w:rPr>
        <w:t xml:space="preserve"> endemic plants; </w:t>
      </w:r>
      <w:r w:rsidR="000F5AF1" w:rsidRPr="00732965">
        <w:rPr>
          <w:rFonts w:eastAsia="Times New Roman"/>
          <w:szCs w:val="20"/>
        </w:rPr>
        <w:t xml:space="preserve">(vii) </w:t>
      </w:r>
      <w:r w:rsidR="00190538" w:rsidRPr="00732965">
        <w:rPr>
          <w:rFonts w:eastAsia="Times New Roman"/>
          <w:szCs w:val="20"/>
        </w:rPr>
        <w:t>fresh water species, etc.</w:t>
      </w:r>
      <w:r w:rsidR="00867EA7" w:rsidRPr="00732965">
        <w:rPr>
          <w:rFonts w:eastAsia="Times New Roman"/>
          <w:szCs w:val="20"/>
        </w:rPr>
        <w:t xml:space="preserve">  Annex 9 provides an outline of processes for planning and management of the protected area.</w:t>
      </w:r>
    </w:p>
    <w:p w14:paraId="1171841A" w14:textId="77777777" w:rsidR="00175150" w:rsidRPr="00732965" w:rsidRDefault="00175150" w:rsidP="0013753D">
      <w:pPr>
        <w:spacing w:after="0"/>
        <w:ind w:left="360" w:hanging="360"/>
        <w:jc w:val="left"/>
        <w:rPr>
          <w:rFonts w:eastAsia="Times New Roman"/>
          <w:i/>
          <w:szCs w:val="20"/>
        </w:rPr>
      </w:pPr>
    </w:p>
    <w:p w14:paraId="4AE59563" w14:textId="77777777" w:rsidR="00411A1C" w:rsidRPr="00732965" w:rsidRDefault="00EC6E4B" w:rsidP="00236D12">
      <w:pPr>
        <w:numPr>
          <w:ilvl w:val="0"/>
          <w:numId w:val="40"/>
        </w:numPr>
        <w:spacing w:after="0"/>
        <w:ind w:left="360" w:hanging="360"/>
        <w:jc w:val="left"/>
        <w:rPr>
          <w:rFonts w:eastAsia="Times New Roman"/>
          <w:szCs w:val="20"/>
        </w:rPr>
      </w:pPr>
      <w:r w:rsidRPr="00732965">
        <w:rPr>
          <w:rFonts w:eastAsia="Times New Roman"/>
          <w:szCs w:val="20"/>
        </w:rPr>
        <w:t xml:space="preserve">Specific outputs </w:t>
      </w:r>
      <w:r w:rsidR="00411A1C" w:rsidRPr="00732965">
        <w:rPr>
          <w:rFonts w:eastAsia="Times New Roman"/>
          <w:szCs w:val="20"/>
        </w:rPr>
        <w:t>of this Output will be the following:</w:t>
      </w:r>
      <w:r w:rsidR="00175150" w:rsidRPr="00732965">
        <w:rPr>
          <w:rFonts w:eastAsia="Times New Roman"/>
          <w:szCs w:val="20"/>
        </w:rPr>
        <w:t xml:space="preserve"> </w:t>
      </w:r>
    </w:p>
    <w:p w14:paraId="64A0DCCA" w14:textId="77777777" w:rsidR="005D147A" w:rsidRPr="00732965" w:rsidRDefault="005D147A" w:rsidP="005D147A">
      <w:pPr>
        <w:pStyle w:val="yiv1715689124m4074678904722230964m-7144911848692437300m1758871548844493716xgmail-msolistparagraph"/>
        <w:spacing w:before="0" w:beforeAutospacing="0" w:after="0" w:afterAutospacing="0" w:line="256" w:lineRule="auto"/>
        <w:ind w:left="720"/>
        <w:jc w:val="both"/>
        <w:rPr>
          <w:rFonts w:ascii="Calibri" w:hAnsi="Calibri"/>
        </w:rPr>
      </w:pPr>
    </w:p>
    <w:p w14:paraId="0A432BD2" w14:textId="77777777" w:rsidR="001C463F" w:rsidRPr="00732965" w:rsidRDefault="002877AD" w:rsidP="00236D12">
      <w:pPr>
        <w:pStyle w:val="yiv1715689124m4074678904722230964m-7144911848692437300m1758871548844493716xgmail-msolistparagraph"/>
        <w:numPr>
          <w:ilvl w:val="0"/>
          <w:numId w:val="57"/>
        </w:numPr>
        <w:spacing w:before="0" w:beforeAutospacing="0" w:after="0" w:afterAutospacing="0" w:line="256" w:lineRule="auto"/>
        <w:ind w:left="1170" w:hanging="450"/>
        <w:jc w:val="both"/>
        <w:rPr>
          <w:rFonts w:ascii="Calibri" w:hAnsi="Calibri"/>
        </w:rPr>
      </w:pPr>
      <w:r w:rsidRPr="00732965">
        <w:rPr>
          <w:rFonts w:ascii="Calibri" w:hAnsi="Calibri"/>
          <w:b/>
        </w:rPr>
        <w:t xml:space="preserve">Support </w:t>
      </w:r>
      <w:r w:rsidR="004C630B" w:rsidRPr="00732965">
        <w:rPr>
          <w:rFonts w:ascii="Calibri" w:hAnsi="Calibri"/>
          <w:b/>
        </w:rPr>
        <w:t>n</w:t>
      </w:r>
      <w:r w:rsidR="001C463F" w:rsidRPr="00732965">
        <w:rPr>
          <w:rFonts w:ascii="Calibri" w:hAnsi="Calibri"/>
          <w:b/>
        </w:rPr>
        <w:t>ational decision</w:t>
      </w:r>
      <w:r w:rsidR="001C463F" w:rsidRPr="00732965">
        <w:rPr>
          <w:rFonts w:ascii="Calibri" w:hAnsi="Calibri"/>
        </w:rPr>
        <w:t xml:space="preserve"> on management responsibility, legal framework and funding for core activities within Cockpit Country Protected Area;</w:t>
      </w:r>
    </w:p>
    <w:p w14:paraId="4DF4C31F" w14:textId="77777777" w:rsidR="001C463F" w:rsidRPr="00732965" w:rsidRDefault="002D2513" w:rsidP="00236D12">
      <w:pPr>
        <w:pStyle w:val="yiv1715689124m4074678904722230964m-7144911848692437300m1758871548844493716xgmail-msolistparagraph"/>
        <w:numPr>
          <w:ilvl w:val="0"/>
          <w:numId w:val="57"/>
        </w:numPr>
        <w:spacing w:before="0" w:beforeAutospacing="0" w:after="0" w:afterAutospacing="0"/>
        <w:ind w:left="1170" w:hanging="450"/>
        <w:jc w:val="both"/>
        <w:rPr>
          <w:rFonts w:ascii="Calibri" w:hAnsi="Calibri"/>
          <w:b/>
        </w:rPr>
      </w:pPr>
      <w:r w:rsidRPr="00732965">
        <w:rPr>
          <w:rFonts w:ascii="Calibri" w:hAnsi="Calibri"/>
        </w:rPr>
        <w:t>Undertake an</w:t>
      </w:r>
      <w:r w:rsidR="0057161A" w:rsidRPr="00732965">
        <w:rPr>
          <w:rFonts w:ascii="Calibri" w:hAnsi="Calibri"/>
        </w:rPr>
        <w:t xml:space="preserve"> assessment</w:t>
      </w:r>
      <w:r w:rsidR="0057161A" w:rsidRPr="00732965">
        <w:rPr>
          <w:rFonts w:ascii="Calibri" w:hAnsi="Calibri"/>
          <w:b/>
        </w:rPr>
        <w:t xml:space="preserve"> </w:t>
      </w:r>
      <w:r w:rsidR="0057161A" w:rsidRPr="00732965">
        <w:rPr>
          <w:rFonts w:ascii="Calibri" w:hAnsi="Calibri"/>
        </w:rPr>
        <w:t>and consultations</w:t>
      </w:r>
      <w:r w:rsidR="0057161A" w:rsidRPr="00732965">
        <w:rPr>
          <w:rFonts w:ascii="Calibri" w:hAnsi="Calibri"/>
          <w:b/>
        </w:rPr>
        <w:t xml:space="preserve"> </w:t>
      </w:r>
      <w:r w:rsidR="001C463F" w:rsidRPr="00732965">
        <w:rPr>
          <w:rFonts w:ascii="Calibri" w:hAnsi="Calibri"/>
        </w:rPr>
        <w:t xml:space="preserve">for </w:t>
      </w:r>
      <w:r w:rsidR="0057161A" w:rsidRPr="00732965">
        <w:rPr>
          <w:rFonts w:ascii="Calibri" w:hAnsi="Calibri"/>
          <w:b/>
        </w:rPr>
        <w:t>improved</w:t>
      </w:r>
      <w:r w:rsidR="001C463F" w:rsidRPr="00732965">
        <w:rPr>
          <w:rFonts w:ascii="Calibri" w:hAnsi="Calibri"/>
          <w:b/>
        </w:rPr>
        <w:t xml:space="preserve"> </w:t>
      </w:r>
      <w:r w:rsidR="0057161A" w:rsidRPr="00732965">
        <w:rPr>
          <w:rFonts w:ascii="Calibri" w:hAnsi="Calibri"/>
          <w:b/>
        </w:rPr>
        <w:t xml:space="preserve">management of </w:t>
      </w:r>
      <w:r w:rsidR="001C463F" w:rsidRPr="00732965">
        <w:rPr>
          <w:rFonts w:ascii="Calibri" w:hAnsi="Calibri"/>
          <w:b/>
        </w:rPr>
        <w:t xml:space="preserve">private lands within </w:t>
      </w:r>
      <w:r w:rsidR="0057161A" w:rsidRPr="00732965">
        <w:rPr>
          <w:rFonts w:ascii="Calibri" w:hAnsi="Calibri"/>
          <w:b/>
        </w:rPr>
        <w:t>the</w:t>
      </w:r>
      <w:r w:rsidR="001C463F" w:rsidRPr="00732965">
        <w:rPr>
          <w:rFonts w:ascii="Calibri" w:hAnsi="Calibri"/>
          <w:b/>
        </w:rPr>
        <w:t xml:space="preserve"> protected area</w:t>
      </w:r>
      <w:r w:rsidR="00353046" w:rsidRPr="00732965">
        <w:rPr>
          <w:rFonts w:ascii="Calibri" w:hAnsi="Calibri"/>
          <w:b/>
        </w:rPr>
        <w:t xml:space="preserve"> and associated conservation corridors</w:t>
      </w:r>
      <w:r w:rsidR="0057161A" w:rsidRPr="00732965">
        <w:rPr>
          <w:rFonts w:ascii="Calibri" w:hAnsi="Calibri"/>
          <w:b/>
        </w:rPr>
        <w:t xml:space="preserve"> </w:t>
      </w:r>
      <w:r w:rsidR="0057161A" w:rsidRPr="00732965">
        <w:rPr>
          <w:rFonts w:ascii="Calibri" w:hAnsi="Calibri"/>
        </w:rPr>
        <w:t xml:space="preserve">and rules and guidelines for its implementation; </w:t>
      </w:r>
    </w:p>
    <w:p w14:paraId="41EE6011" w14:textId="77777777" w:rsidR="005D147A" w:rsidRPr="00732965" w:rsidRDefault="00175150" w:rsidP="00236D12">
      <w:pPr>
        <w:pStyle w:val="yiv1715689124m4074678904722230964m-7144911848692437300m1758871548844493716xgmail-msolistparagraph"/>
        <w:numPr>
          <w:ilvl w:val="0"/>
          <w:numId w:val="57"/>
        </w:numPr>
        <w:spacing w:before="0" w:beforeAutospacing="0" w:after="0" w:afterAutospacing="0" w:line="256" w:lineRule="auto"/>
        <w:ind w:left="1170" w:hanging="450"/>
        <w:jc w:val="both"/>
        <w:rPr>
          <w:rFonts w:ascii="Calibri" w:hAnsi="Calibri"/>
        </w:rPr>
      </w:pPr>
      <w:r w:rsidRPr="00732965">
        <w:rPr>
          <w:rFonts w:ascii="Calibri" w:hAnsi="Calibri"/>
        </w:rPr>
        <w:t xml:space="preserve">Support the </w:t>
      </w:r>
      <w:r w:rsidRPr="00732965">
        <w:rPr>
          <w:rFonts w:ascii="Calibri" w:hAnsi="Calibri"/>
          <w:b/>
        </w:rPr>
        <w:t>preparation of a participatory management plan, defined zoning and management prescriptions</w:t>
      </w:r>
      <w:r w:rsidRPr="00732965">
        <w:rPr>
          <w:rFonts w:ascii="Calibri" w:hAnsi="Calibri"/>
        </w:rPr>
        <w:t xml:space="preserve"> for the Cockpit Country Protected Area that is fully reviewed and agreed with all stakeholders that seeks to conserve biodiversity, </w:t>
      </w:r>
      <w:r w:rsidR="0057161A" w:rsidRPr="00732965">
        <w:rPr>
          <w:rFonts w:ascii="Calibri" w:hAnsi="Calibri"/>
        </w:rPr>
        <w:t xml:space="preserve">enhance gender equity and equality, </w:t>
      </w:r>
      <w:r w:rsidRPr="00732965">
        <w:rPr>
          <w:rFonts w:ascii="Calibri" w:hAnsi="Calibri"/>
        </w:rPr>
        <w:t>while seeking to minimize impacts of access restriction on local communities</w:t>
      </w:r>
      <w:r w:rsidR="0057161A" w:rsidRPr="00732965">
        <w:rPr>
          <w:rFonts w:ascii="Calibri" w:hAnsi="Calibri"/>
        </w:rPr>
        <w:t xml:space="preserve">; </w:t>
      </w:r>
      <w:r w:rsidRPr="00732965">
        <w:rPr>
          <w:rFonts w:ascii="Calibri" w:hAnsi="Calibri"/>
        </w:rPr>
        <w:t xml:space="preserve"> </w:t>
      </w:r>
    </w:p>
    <w:p w14:paraId="70E843EA" w14:textId="77777777" w:rsidR="00175150" w:rsidRPr="00732965" w:rsidRDefault="00175150" w:rsidP="00236D12">
      <w:pPr>
        <w:pStyle w:val="yiv1715689124m4074678904722230964m-7144911848692437300m1758871548844493716xgmail-msolistparagraph"/>
        <w:numPr>
          <w:ilvl w:val="0"/>
          <w:numId w:val="57"/>
        </w:numPr>
        <w:spacing w:before="0" w:beforeAutospacing="0" w:after="0" w:afterAutospacing="0" w:line="256" w:lineRule="auto"/>
        <w:ind w:left="1170" w:hanging="450"/>
        <w:jc w:val="both"/>
        <w:rPr>
          <w:rFonts w:ascii="Calibri" w:hAnsi="Calibri"/>
        </w:rPr>
      </w:pPr>
      <w:r w:rsidRPr="00732965">
        <w:rPr>
          <w:rFonts w:ascii="Calibri" w:hAnsi="Calibri"/>
        </w:rPr>
        <w:t xml:space="preserve">Support for </w:t>
      </w:r>
      <w:r w:rsidRPr="00732965">
        <w:rPr>
          <w:rFonts w:ascii="Calibri" w:hAnsi="Calibri"/>
          <w:b/>
        </w:rPr>
        <w:t>completion of an in-depth ecological and resource use inventory</w:t>
      </w:r>
      <w:r w:rsidR="0084799D" w:rsidRPr="00732965">
        <w:rPr>
          <w:rFonts w:ascii="Calibri" w:hAnsi="Calibri"/>
          <w:b/>
        </w:rPr>
        <w:t>,</w:t>
      </w:r>
      <w:r w:rsidR="0064161C" w:rsidRPr="00732965">
        <w:rPr>
          <w:rStyle w:val="FootnoteReference"/>
          <w:b/>
        </w:rPr>
        <w:footnoteReference w:id="39"/>
      </w:r>
      <w:r w:rsidR="0084799D" w:rsidRPr="00732965">
        <w:rPr>
          <w:rFonts w:ascii="Calibri" w:hAnsi="Calibri"/>
          <w:b/>
        </w:rPr>
        <w:t xml:space="preserve"> </w:t>
      </w:r>
      <w:r w:rsidR="0084799D" w:rsidRPr="00732965">
        <w:rPr>
          <w:rFonts w:ascii="Calibri" w:hAnsi="Calibri"/>
        </w:rPr>
        <w:t>including analysis of forest cover changes</w:t>
      </w:r>
      <w:r w:rsidRPr="00732965">
        <w:rPr>
          <w:rFonts w:ascii="Calibri" w:hAnsi="Calibri"/>
        </w:rPr>
        <w:t xml:space="preserve"> </w:t>
      </w:r>
      <w:r w:rsidR="0057161A" w:rsidRPr="00732965">
        <w:rPr>
          <w:rFonts w:ascii="Calibri" w:hAnsi="Calibri"/>
        </w:rPr>
        <w:t>of</w:t>
      </w:r>
      <w:r w:rsidRPr="00732965">
        <w:rPr>
          <w:rFonts w:ascii="Calibri" w:hAnsi="Calibri"/>
        </w:rPr>
        <w:t xml:space="preserve"> the </w:t>
      </w:r>
      <w:r w:rsidR="0084799D" w:rsidRPr="00732965">
        <w:rPr>
          <w:rFonts w:ascii="Calibri" w:hAnsi="Calibri"/>
        </w:rPr>
        <w:t xml:space="preserve">proposed </w:t>
      </w:r>
      <w:r w:rsidRPr="00732965">
        <w:rPr>
          <w:rFonts w:ascii="Calibri" w:hAnsi="Calibri"/>
        </w:rPr>
        <w:t>protected area</w:t>
      </w:r>
      <w:r w:rsidR="0064161C" w:rsidRPr="00732965">
        <w:rPr>
          <w:rFonts w:ascii="Calibri" w:hAnsi="Calibri"/>
        </w:rPr>
        <w:t xml:space="preserve"> and red listing of at least two groups of plants</w:t>
      </w:r>
      <w:r w:rsidRPr="00732965">
        <w:rPr>
          <w:rFonts w:ascii="Calibri" w:hAnsi="Calibri"/>
        </w:rPr>
        <w:t>;</w:t>
      </w:r>
    </w:p>
    <w:p w14:paraId="19825CC0" w14:textId="77777777" w:rsidR="00DE51FD" w:rsidRPr="00732965" w:rsidRDefault="00175150" w:rsidP="00236D12">
      <w:pPr>
        <w:pStyle w:val="yiv1715689124m4074678904722230964m-7144911848692437300m1758871548844493716xgmail-msolistparagraph"/>
        <w:numPr>
          <w:ilvl w:val="0"/>
          <w:numId w:val="57"/>
        </w:numPr>
        <w:spacing w:before="0" w:beforeAutospacing="0" w:after="0" w:afterAutospacing="0" w:line="256" w:lineRule="auto"/>
        <w:ind w:left="1170" w:hanging="450"/>
        <w:jc w:val="both"/>
        <w:rPr>
          <w:rFonts w:ascii="Calibri" w:hAnsi="Calibri"/>
        </w:rPr>
      </w:pPr>
      <w:r w:rsidRPr="00732965">
        <w:rPr>
          <w:rFonts w:ascii="Calibri" w:hAnsi="Calibri"/>
        </w:rPr>
        <w:t xml:space="preserve">Providing </w:t>
      </w:r>
      <w:r w:rsidRPr="00732965">
        <w:rPr>
          <w:rFonts w:ascii="Calibri" w:hAnsi="Calibri"/>
          <w:b/>
        </w:rPr>
        <w:t>training and skills development</w:t>
      </w:r>
      <w:r w:rsidR="002D2513" w:rsidRPr="00732965">
        <w:rPr>
          <w:rFonts w:ascii="Calibri" w:hAnsi="Calibri"/>
        </w:rPr>
        <w:t xml:space="preserve"> for F</w:t>
      </w:r>
      <w:r w:rsidRPr="00732965">
        <w:rPr>
          <w:rFonts w:ascii="Calibri" w:hAnsi="Calibri"/>
        </w:rPr>
        <w:t>orest</w:t>
      </w:r>
      <w:r w:rsidR="002D2513" w:rsidRPr="00732965">
        <w:rPr>
          <w:rFonts w:ascii="Calibri" w:hAnsi="Calibri"/>
        </w:rPr>
        <w:t>ry Department and E</w:t>
      </w:r>
      <w:r w:rsidRPr="00732965">
        <w:rPr>
          <w:rFonts w:ascii="Calibri" w:hAnsi="Calibri"/>
        </w:rPr>
        <w:t xml:space="preserve">nvironment </w:t>
      </w:r>
      <w:r w:rsidR="002D2513" w:rsidRPr="00732965">
        <w:rPr>
          <w:rFonts w:ascii="Calibri" w:hAnsi="Calibri"/>
        </w:rPr>
        <w:t xml:space="preserve">Department </w:t>
      </w:r>
      <w:r w:rsidRPr="00732965">
        <w:rPr>
          <w:rFonts w:ascii="Calibri" w:hAnsi="Calibri"/>
        </w:rPr>
        <w:t xml:space="preserve">staff to improve communication, consultation, </w:t>
      </w:r>
      <w:r w:rsidR="00DE51FD" w:rsidRPr="00732965">
        <w:rPr>
          <w:rFonts w:ascii="Calibri" w:hAnsi="Calibri"/>
        </w:rPr>
        <w:t>planning, management</w:t>
      </w:r>
      <w:r w:rsidR="0057161A" w:rsidRPr="00732965">
        <w:rPr>
          <w:rFonts w:ascii="Calibri" w:hAnsi="Calibri"/>
        </w:rPr>
        <w:t>, gender mainstreaming</w:t>
      </w:r>
      <w:r w:rsidR="00DE51FD" w:rsidRPr="00732965">
        <w:rPr>
          <w:rFonts w:ascii="Calibri" w:hAnsi="Calibri"/>
        </w:rPr>
        <w:t xml:space="preserve"> and monitoring of the protected area; </w:t>
      </w:r>
    </w:p>
    <w:p w14:paraId="392CE53A" w14:textId="77777777" w:rsidR="0057161A" w:rsidRPr="00732965" w:rsidRDefault="005C4C58" w:rsidP="00236D12">
      <w:pPr>
        <w:pStyle w:val="yiv1715689124m4074678904722230964m-7144911848692437300m1758871548844493716xgmail-msolistparagraph"/>
        <w:numPr>
          <w:ilvl w:val="0"/>
          <w:numId w:val="57"/>
        </w:numPr>
        <w:spacing w:before="0" w:beforeAutospacing="0" w:after="0" w:afterAutospacing="0" w:line="256" w:lineRule="auto"/>
        <w:ind w:left="1170" w:hanging="450"/>
        <w:jc w:val="both"/>
        <w:rPr>
          <w:rFonts w:ascii="Calibri" w:hAnsi="Calibri"/>
        </w:rPr>
      </w:pPr>
      <w:r w:rsidRPr="00732965">
        <w:rPr>
          <w:rFonts w:ascii="Calibri" w:hAnsi="Calibri"/>
        </w:rPr>
        <w:t xml:space="preserve">Provide </w:t>
      </w:r>
      <w:r w:rsidR="006A3070" w:rsidRPr="00732965">
        <w:rPr>
          <w:rFonts w:ascii="Calibri" w:hAnsi="Calibri"/>
          <w:b/>
        </w:rPr>
        <w:t xml:space="preserve">support for development and implementation of monitoring framework to assess key species </w:t>
      </w:r>
      <w:r w:rsidR="00353046" w:rsidRPr="00732965">
        <w:rPr>
          <w:rFonts w:ascii="Calibri" w:hAnsi="Calibri"/>
          <w:b/>
        </w:rPr>
        <w:t xml:space="preserve">population and habitat </w:t>
      </w:r>
      <w:r w:rsidR="006A3070" w:rsidRPr="00732965">
        <w:rPr>
          <w:rFonts w:ascii="Calibri" w:hAnsi="Calibri"/>
          <w:b/>
        </w:rPr>
        <w:t xml:space="preserve">changes and provide </w:t>
      </w:r>
      <w:r w:rsidRPr="00732965">
        <w:rPr>
          <w:rFonts w:ascii="Calibri" w:hAnsi="Calibri"/>
          <w:b/>
        </w:rPr>
        <w:t>essential</w:t>
      </w:r>
      <w:r w:rsidR="00DE51FD" w:rsidRPr="00732965">
        <w:rPr>
          <w:rFonts w:ascii="Calibri" w:hAnsi="Calibri"/>
          <w:b/>
        </w:rPr>
        <w:t xml:space="preserve"> field and monitoring equipment</w:t>
      </w:r>
      <w:r w:rsidR="00DE51FD" w:rsidRPr="00732965">
        <w:rPr>
          <w:rFonts w:ascii="Calibri" w:hAnsi="Calibri"/>
        </w:rPr>
        <w:t xml:space="preserve"> for PA management; </w:t>
      </w:r>
    </w:p>
    <w:p w14:paraId="0A62B3BF" w14:textId="77777777" w:rsidR="00DE51FD" w:rsidRPr="00732965" w:rsidRDefault="00561941" w:rsidP="00236D12">
      <w:pPr>
        <w:pStyle w:val="yiv1715689124m4074678904722230964m-7144911848692437300m1758871548844493716xgmail-msolistparagraph"/>
        <w:numPr>
          <w:ilvl w:val="0"/>
          <w:numId w:val="57"/>
        </w:numPr>
        <w:spacing w:before="0" w:beforeAutospacing="0" w:after="0" w:afterAutospacing="0" w:line="256" w:lineRule="auto"/>
        <w:ind w:left="1170" w:hanging="450"/>
        <w:jc w:val="both"/>
        <w:rPr>
          <w:rFonts w:ascii="Calibri" w:hAnsi="Calibri"/>
        </w:rPr>
      </w:pPr>
      <w:r w:rsidRPr="00732965">
        <w:rPr>
          <w:rFonts w:ascii="Calibri" w:hAnsi="Calibri"/>
        </w:rPr>
        <w:lastRenderedPageBreak/>
        <w:t xml:space="preserve">Support the </w:t>
      </w:r>
      <w:r w:rsidR="0057161A" w:rsidRPr="00732965">
        <w:rPr>
          <w:rFonts w:ascii="Calibri" w:hAnsi="Calibri"/>
        </w:rPr>
        <w:t xml:space="preserve">development of a communication strategy for facilitating community and stakeholder participation in effective management and protection of the protected area; </w:t>
      </w:r>
      <w:r w:rsidR="00DE51FD" w:rsidRPr="00732965">
        <w:rPr>
          <w:rFonts w:ascii="Calibri" w:hAnsi="Calibri"/>
        </w:rPr>
        <w:t>and</w:t>
      </w:r>
    </w:p>
    <w:p w14:paraId="0796596B" w14:textId="77777777" w:rsidR="003F71E1" w:rsidRPr="00732965" w:rsidRDefault="00DE51FD" w:rsidP="00236D12">
      <w:pPr>
        <w:pStyle w:val="yiv1715689124m4074678904722230964m-7144911848692437300m1758871548844493716xgmail-msolistparagraph"/>
        <w:numPr>
          <w:ilvl w:val="0"/>
          <w:numId w:val="57"/>
        </w:numPr>
        <w:spacing w:before="0" w:beforeAutospacing="0" w:after="0" w:afterAutospacing="0" w:line="256" w:lineRule="auto"/>
        <w:ind w:left="1170" w:hanging="450"/>
        <w:jc w:val="both"/>
        <w:rPr>
          <w:rFonts w:eastAsia="Times New Roman" w:cs="Calibri"/>
          <w:b/>
        </w:rPr>
      </w:pPr>
      <w:r w:rsidRPr="00732965">
        <w:rPr>
          <w:rFonts w:ascii="Calibri" w:hAnsi="Calibri"/>
          <w:b/>
        </w:rPr>
        <w:t>Monitor management effectiveness</w:t>
      </w:r>
      <w:r w:rsidRPr="00732965">
        <w:rPr>
          <w:rFonts w:ascii="Calibri" w:hAnsi="Calibri"/>
        </w:rPr>
        <w:t xml:space="preserve"> of the PA on a regular basis ensuring independence in such monitoring efforts.</w:t>
      </w:r>
    </w:p>
    <w:p w14:paraId="2DF105BC" w14:textId="77777777" w:rsidR="00DE51FD" w:rsidRPr="00732965" w:rsidRDefault="00DE51FD" w:rsidP="00DE51FD">
      <w:pPr>
        <w:pStyle w:val="yiv1715689124m4074678904722230964m-7144911848692437300m1758871548844493716xgmail-msolistparagraph"/>
        <w:spacing w:before="0" w:beforeAutospacing="0" w:after="0" w:afterAutospacing="0" w:line="256" w:lineRule="auto"/>
        <w:ind w:left="720"/>
        <w:jc w:val="both"/>
        <w:rPr>
          <w:rFonts w:eastAsia="Times New Roman" w:cs="Calibri"/>
          <w:b/>
          <w:i/>
        </w:rPr>
      </w:pPr>
    </w:p>
    <w:p w14:paraId="1275C90D" w14:textId="77777777" w:rsidR="00EF0FFC" w:rsidRPr="00732965" w:rsidRDefault="00EF0FFC" w:rsidP="00EF0FFC">
      <w:pPr>
        <w:rPr>
          <w:b/>
          <w:bCs/>
          <w:i/>
          <w:iCs/>
          <w:szCs w:val="20"/>
        </w:rPr>
      </w:pPr>
      <w:r w:rsidRPr="00732965">
        <w:rPr>
          <w:b/>
          <w:i/>
          <w:szCs w:val="20"/>
        </w:rPr>
        <w:t>Output 2.</w:t>
      </w:r>
      <w:r w:rsidR="003F71E1" w:rsidRPr="00732965">
        <w:rPr>
          <w:b/>
          <w:i/>
          <w:szCs w:val="20"/>
        </w:rPr>
        <w:t>3</w:t>
      </w:r>
      <w:r w:rsidRPr="00732965">
        <w:rPr>
          <w:b/>
          <w:i/>
          <w:szCs w:val="20"/>
        </w:rPr>
        <w:t>:</w:t>
      </w:r>
      <w:r w:rsidRPr="00732965">
        <w:rPr>
          <w:b/>
          <w:i/>
          <w:szCs w:val="20"/>
        </w:rPr>
        <w:tab/>
      </w:r>
      <w:r w:rsidR="00F2645B" w:rsidRPr="00732965">
        <w:rPr>
          <w:b/>
          <w:i/>
          <w:szCs w:val="20"/>
        </w:rPr>
        <w:t xml:space="preserve">Ecological restoration of degraded and fragmented areas to enhance biodiversity, ecosystem services and forest connectivity </w:t>
      </w:r>
      <w:r w:rsidRPr="00732965">
        <w:rPr>
          <w:b/>
          <w:bCs/>
          <w:i/>
          <w:iCs/>
          <w:szCs w:val="20"/>
        </w:rPr>
        <w:t xml:space="preserve">developed, tested and implemented.  </w:t>
      </w:r>
    </w:p>
    <w:p w14:paraId="4BAEC3B3" w14:textId="77777777" w:rsidR="00EF0FFC" w:rsidRPr="00732965" w:rsidRDefault="00EF0FFC" w:rsidP="00EF0FFC">
      <w:pPr>
        <w:rPr>
          <w:b/>
          <w:i/>
          <w:szCs w:val="20"/>
        </w:rPr>
      </w:pPr>
    </w:p>
    <w:p w14:paraId="0A968AEA" w14:textId="77777777" w:rsidR="002D4158" w:rsidRPr="00732965" w:rsidRDefault="00EF0FFC" w:rsidP="00236D12">
      <w:pPr>
        <w:numPr>
          <w:ilvl w:val="0"/>
          <w:numId w:val="41"/>
        </w:numPr>
        <w:ind w:left="270"/>
      </w:pPr>
      <w:r w:rsidRPr="00732965">
        <w:rPr>
          <w:szCs w:val="20"/>
        </w:rPr>
        <w:t xml:space="preserve">Within the selected </w:t>
      </w:r>
      <w:r w:rsidR="00224EEC" w:rsidRPr="00732965">
        <w:rPr>
          <w:szCs w:val="20"/>
        </w:rPr>
        <w:t>target</w:t>
      </w:r>
      <w:r w:rsidRPr="00732965">
        <w:rPr>
          <w:szCs w:val="20"/>
        </w:rPr>
        <w:t xml:space="preserve"> clusters, the GEF increment will support activities within a broader range of potential investments for</w:t>
      </w:r>
      <w:r w:rsidR="00D91780" w:rsidRPr="00732965">
        <w:rPr>
          <w:szCs w:val="20"/>
        </w:rPr>
        <w:t xml:space="preserve"> </w:t>
      </w:r>
      <w:r w:rsidR="00C67ED2" w:rsidRPr="00732965">
        <w:rPr>
          <w:szCs w:val="20"/>
        </w:rPr>
        <w:t>conservation</w:t>
      </w:r>
      <w:r w:rsidR="00224EEC" w:rsidRPr="00732965">
        <w:rPr>
          <w:szCs w:val="20"/>
        </w:rPr>
        <w:t xml:space="preserve"> and</w:t>
      </w:r>
      <w:r w:rsidR="00C67ED2" w:rsidRPr="00732965">
        <w:rPr>
          <w:szCs w:val="20"/>
        </w:rPr>
        <w:t xml:space="preserve"> </w:t>
      </w:r>
      <w:r w:rsidR="00D91780" w:rsidRPr="00732965">
        <w:rPr>
          <w:szCs w:val="20"/>
        </w:rPr>
        <w:t xml:space="preserve">ecological restoration of habitats to enhance biological diversity and improve connectivity.  </w:t>
      </w:r>
      <w:r w:rsidR="00C67ED2" w:rsidRPr="00732965">
        <w:rPr>
          <w:szCs w:val="20"/>
        </w:rPr>
        <w:t>Under this Output, r</w:t>
      </w:r>
      <w:r w:rsidR="00D91780" w:rsidRPr="00732965">
        <w:rPr>
          <w:szCs w:val="20"/>
        </w:rPr>
        <w:t xml:space="preserve">estoration efforts will </w:t>
      </w:r>
      <w:r w:rsidR="00C67ED2" w:rsidRPr="00732965">
        <w:rPr>
          <w:szCs w:val="20"/>
        </w:rPr>
        <w:t xml:space="preserve">particularly </w:t>
      </w:r>
      <w:r w:rsidR="00D91780" w:rsidRPr="00732965">
        <w:rPr>
          <w:szCs w:val="20"/>
        </w:rPr>
        <w:t xml:space="preserve">focus on </w:t>
      </w:r>
      <w:r w:rsidR="002D4158" w:rsidRPr="00732965">
        <w:rPr>
          <w:szCs w:val="20"/>
        </w:rPr>
        <w:t>sustainable forest management</w:t>
      </w:r>
      <w:r w:rsidR="00C67ED2" w:rsidRPr="00732965">
        <w:rPr>
          <w:szCs w:val="20"/>
        </w:rPr>
        <w:t xml:space="preserve">, </w:t>
      </w:r>
      <w:r w:rsidR="002D4158" w:rsidRPr="00732965">
        <w:rPr>
          <w:szCs w:val="20"/>
        </w:rPr>
        <w:t>restoration of d</w:t>
      </w:r>
      <w:r w:rsidR="003D67E9" w:rsidRPr="00732965">
        <w:rPr>
          <w:szCs w:val="20"/>
        </w:rPr>
        <w:t>isturbed</w:t>
      </w:r>
      <w:r w:rsidR="002D4158" w:rsidRPr="00732965">
        <w:rPr>
          <w:szCs w:val="20"/>
        </w:rPr>
        <w:t xml:space="preserve"> broad leaf forests, </w:t>
      </w:r>
      <w:proofErr w:type="gramStart"/>
      <w:r w:rsidR="006937C0" w:rsidRPr="00732965">
        <w:rPr>
          <w:szCs w:val="20"/>
        </w:rPr>
        <w:t>eradication</w:t>
      </w:r>
      <w:proofErr w:type="gramEnd"/>
      <w:r w:rsidR="006937C0" w:rsidRPr="00732965">
        <w:rPr>
          <w:szCs w:val="20"/>
        </w:rPr>
        <w:t xml:space="preserve"> of invasive species </w:t>
      </w:r>
      <w:r w:rsidR="002D4158" w:rsidRPr="00732965">
        <w:rPr>
          <w:szCs w:val="20"/>
        </w:rPr>
        <w:t xml:space="preserve">and rehabilitation of </w:t>
      </w:r>
      <w:r w:rsidR="00224EEC" w:rsidRPr="00732965">
        <w:rPr>
          <w:szCs w:val="20"/>
        </w:rPr>
        <w:t>degraded</w:t>
      </w:r>
      <w:r w:rsidR="002D4158" w:rsidRPr="00732965">
        <w:rPr>
          <w:szCs w:val="20"/>
        </w:rPr>
        <w:t xml:space="preserve"> areas</w:t>
      </w:r>
      <w:r w:rsidR="00561941" w:rsidRPr="00732965">
        <w:rPr>
          <w:szCs w:val="20"/>
        </w:rPr>
        <w:t xml:space="preserve">, including </w:t>
      </w:r>
      <w:r w:rsidR="001B7026" w:rsidRPr="00732965">
        <w:rPr>
          <w:szCs w:val="20"/>
        </w:rPr>
        <w:t xml:space="preserve">those areas of </w:t>
      </w:r>
      <w:r w:rsidR="002D4158" w:rsidRPr="00732965">
        <w:rPr>
          <w:szCs w:val="20"/>
        </w:rPr>
        <w:t xml:space="preserve">privately owned lands. </w:t>
      </w:r>
      <w:r w:rsidR="002D4158" w:rsidRPr="00732965">
        <w:t>Consistent with the overall vision of the project, the inten</w:t>
      </w:r>
      <w:r w:rsidR="00561941" w:rsidRPr="00732965">
        <w:t>t of forest restoration/rehabili</w:t>
      </w:r>
      <w:r w:rsidR="002D4158" w:rsidRPr="00732965">
        <w:t>tation activities in this project is to promote biodiversity friendly forest restoration activities as well as improve ecological integrity and connectivity in the bio</w:t>
      </w:r>
      <w:r w:rsidR="003D67E9" w:rsidRPr="00732965">
        <w:t>logical landscape</w:t>
      </w:r>
      <w:r w:rsidR="002D4158" w:rsidRPr="00732965">
        <w:t>.  This objective will be achieved by conducting forest restoration activities particularly in d</w:t>
      </w:r>
      <w:r w:rsidR="003D67E9" w:rsidRPr="00732965">
        <w:t>isturbed</w:t>
      </w:r>
      <w:r w:rsidR="002D4158" w:rsidRPr="00732965">
        <w:t xml:space="preserve"> areas that are adjacent or close to the high conservation value</w:t>
      </w:r>
      <w:r w:rsidR="00963075" w:rsidRPr="00732965">
        <w:t xml:space="preserve"> forests</w:t>
      </w:r>
      <w:r w:rsidR="002D4158" w:rsidRPr="00732965">
        <w:t xml:space="preserve"> and </w:t>
      </w:r>
      <w:r w:rsidR="00963075" w:rsidRPr="00732965">
        <w:t xml:space="preserve">areas where forest </w:t>
      </w:r>
      <w:r w:rsidR="002D4158" w:rsidRPr="00732965">
        <w:t xml:space="preserve">connectivity </w:t>
      </w:r>
      <w:r w:rsidR="00963075" w:rsidRPr="00732965">
        <w:t xml:space="preserve">needs to be maintained. </w:t>
      </w:r>
      <w:r w:rsidR="002D4158" w:rsidRPr="00732965">
        <w:t xml:space="preserve">In conducting forest restoration, the project will </w:t>
      </w:r>
      <w:r w:rsidR="00963075" w:rsidRPr="00732965">
        <w:t xml:space="preserve">largely </w:t>
      </w:r>
      <w:r w:rsidR="002D4158" w:rsidRPr="00732965">
        <w:t>make use of native species. In general, the forest restoration strategies adopted will be guided by the following principles:</w:t>
      </w:r>
    </w:p>
    <w:p w14:paraId="4C5BE12A" w14:textId="77777777" w:rsidR="003D67E9" w:rsidRPr="00732965" w:rsidRDefault="003D67E9" w:rsidP="002D4158"/>
    <w:p w14:paraId="7BD9DDE6" w14:textId="77777777" w:rsidR="002D4158" w:rsidRPr="00732965" w:rsidRDefault="002D4158" w:rsidP="00236D12">
      <w:pPr>
        <w:numPr>
          <w:ilvl w:val="0"/>
          <w:numId w:val="63"/>
        </w:numPr>
      </w:pPr>
      <w:r w:rsidRPr="00732965">
        <w:rPr>
          <w:b/>
        </w:rPr>
        <w:t xml:space="preserve">Priority sites to be restored are </w:t>
      </w:r>
      <w:r w:rsidR="002D1756" w:rsidRPr="00732965">
        <w:rPr>
          <w:b/>
        </w:rPr>
        <w:t>in or</w:t>
      </w:r>
      <w:r w:rsidRPr="00732965">
        <w:rPr>
          <w:b/>
        </w:rPr>
        <w:t xml:space="preserve"> clos</w:t>
      </w:r>
      <w:r w:rsidR="003D67E9" w:rsidRPr="00732965">
        <w:rPr>
          <w:b/>
        </w:rPr>
        <w:t xml:space="preserve">e to, or </w:t>
      </w:r>
      <w:r w:rsidR="006937C0" w:rsidRPr="00732965">
        <w:rPr>
          <w:b/>
        </w:rPr>
        <w:t xml:space="preserve">those that </w:t>
      </w:r>
      <w:r w:rsidR="003D67E9" w:rsidRPr="00732965">
        <w:rPr>
          <w:b/>
        </w:rPr>
        <w:t>could adversely affect</w:t>
      </w:r>
      <w:r w:rsidRPr="00732965">
        <w:rPr>
          <w:b/>
        </w:rPr>
        <w:t xml:space="preserve"> </w:t>
      </w:r>
      <w:r w:rsidR="003D67E9" w:rsidRPr="00732965">
        <w:rPr>
          <w:b/>
        </w:rPr>
        <w:t xml:space="preserve">connectivity </w:t>
      </w:r>
      <w:r w:rsidRPr="00732965">
        <w:t xml:space="preserve">within the identified </w:t>
      </w:r>
      <w:r w:rsidR="003D67E9" w:rsidRPr="00732965">
        <w:t xml:space="preserve">target </w:t>
      </w:r>
      <w:r w:rsidRPr="00732965">
        <w:t xml:space="preserve">clusters, </w:t>
      </w:r>
    </w:p>
    <w:p w14:paraId="7022B1FE" w14:textId="77777777" w:rsidR="002D4158" w:rsidRPr="00732965" w:rsidRDefault="002D4158" w:rsidP="00236D12">
      <w:pPr>
        <w:numPr>
          <w:ilvl w:val="0"/>
          <w:numId w:val="63"/>
        </w:numPr>
      </w:pPr>
      <w:r w:rsidRPr="00732965">
        <w:t xml:space="preserve">Ensure that forest restoration and rehabilitation activities at the site level </w:t>
      </w:r>
      <w:r w:rsidRPr="00732965">
        <w:rPr>
          <w:b/>
        </w:rPr>
        <w:t xml:space="preserve">fits within the overall environmental, social and economic objectives at the </w:t>
      </w:r>
      <w:r w:rsidR="003D67E9" w:rsidRPr="00732965">
        <w:rPr>
          <w:b/>
        </w:rPr>
        <w:t>landscape</w:t>
      </w:r>
      <w:r w:rsidRPr="00732965">
        <w:rPr>
          <w:b/>
        </w:rPr>
        <w:t xml:space="preserve"> level</w:t>
      </w:r>
      <w:r w:rsidRPr="00732965">
        <w:t xml:space="preserve">; </w:t>
      </w:r>
    </w:p>
    <w:p w14:paraId="7E135DC6" w14:textId="77777777" w:rsidR="002D4158" w:rsidRPr="00732965" w:rsidRDefault="002D4158" w:rsidP="00236D12">
      <w:pPr>
        <w:numPr>
          <w:ilvl w:val="0"/>
          <w:numId w:val="63"/>
        </w:numPr>
      </w:pPr>
      <w:r w:rsidRPr="00732965">
        <w:t xml:space="preserve">Activities and restoration initiatives are identified </w:t>
      </w:r>
      <w:r w:rsidRPr="00732965">
        <w:rPr>
          <w:b/>
        </w:rPr>
        <w:t>through a</w:t>
      </w:r>
      <w:r w:rsidR="006937C0" w:rsidRPr="00732965">
        <w:rPr>
          <w:b/>
        </w:rPr>
        <w:t>n ecological assessment and informed</w:t>
      </w:r>
      <w:r w:rsidRPr="00732965">
        <w:rPr>
          <w:b/>
        </w:rPr>
        <w:t xml:space="preserve"> participatory process in</w:t>
      </w:r>
      <w:r w:rsidRPr="00732965">
        <w:t xml:space="preserve">volving </w:t>
      </w:r>
      <w:r w:rsidR="00C877AE" w:rsidRPr="00732965">
        <w:t>key</w:t>
      </w:r>
      <w:r w:rsidRPr="00732965">
        <w:t xml:space="preserve"> stakeholders.</w:t>
      </w:r>
    </w:p>
    <w:p w14:paraId="4801628D" w14:textId="77777777" w:rsidR="002D4158" w:rsidRPr="00732965" w:rsidRDefault="002D4158" w:rsidP="00236D12">
      <w:pPr>
        <w:numPr>
          <w:ilvl w:val="0"/>
          <w:numId w:val="63"/>
        </w:numPr>
      </w:pPr>
      <w:r w:rsidRPr="00732965">
        <w:t xml:space="preserve">Activities </w:t>
      </w:r>
      <w:r w:rsidR="00963075" w:rsidRPr="00732965">
        <w:t xml:space="preserve">that </w:t>
      </w:r>
      <w:r w:rsidRPr="00732965">
        <w:t xml:space="preserve">will </w:t>
      </w:r>
      <w:r w:rsidRPr="00732965">
        <w:rPr>
          <w:b/>
        </w:rPr>
        <w:t xml:space="preserve">provide a wide range of </w:t>
      </w:r>
      <w:r w:rsidR="002D2513" w:rsidRPr="00732965">
        <w:rPr>
          <w:b/>
        </w:rPr>
        <w:t xml:space="preserve">ecosystem </w:t>
      </w:r>
      <w:r w:rsidRPr="00732965">
        <w:rPr>
          <w:b/>
        </w:rPr>
        <w:t>goods and s</w:t>
      </w:r>
      <w:r w:rsidRPr="00732965">
        <w:t xml:space="preserve">ervices, including biodiversity and ecosystem benefits, </w:t>
      </w:r>
      <w:r w:rsidR="00C877AE" w:rsidRPr="00732965">
        <w:t xml:space="preserve">connectivity, </w:t>
      </w:r>
      <w:r w:rsidRPr="00732965">
        <w:t>land cover, non-timber forest products</w:t>
      </w:r>
      <w:r w:rsidR="00812127" w:rsidRPr="00732965">
        <w:t xml:space="preserve"> and ecotourism</w:t>
      </w:r>
      <w:r w:rsidRPr="00732965">
        <w:t xml:space="preserve">, </w:t>
      </w:r>
    </w:p>
    <w:p w14:paraId="782E8B2B" w14:textId="77777777" w:rsidR="00FF539A" w:rsidRPr="00732965" w:rsidRDefault="0041063F" w:rsidP="00236D12">
      <w:pPr>
        <w:numPr>
          <w:ilvl w:val="0"/>
          <w:numId w:val="63"/>
        </w:numPr>
        <w:spacing w:after="120"/>
      </w:pPr>
      <w:r w:rsidRPr="00732965">
        <w:t xml:space="preserve">Activities </w:t>
      </w:r>
      <w:r w:rsidRPr="00732965">
        <w:rPr>
          <w:b/>
        </w:rPr>
        <w:t>will offer multiple local benefits and/or improve rural livelihoods (e.g. use of species that can have economic value to the stakeholders</w:t>
      </w:r>
      <w:r w:rsidRPr="00732965">
        <w:t xml:space="preserve"> like fruits or other valuable species</w:t>
      </w:r>
      <w:r w:rsidR="002D2513" w:rsidRPr="00732965">
        <w:t>, where suitable</w:t>
      </w:r>
      <w:r w:rsidRPr="00732965">
        <w:t>), particular on community or private lands</w:t>
      </w:r>
      <w:r w:rsidR="00FF539A" w:rsidRPr="00732965">
        <w:t>;</w:t>
      </w:r>
    </w:p>
    <w:p w14:paraId="2C9DE98F" w14:textId="77777777" w:rsidR="002D4158" w:rsidRPr="00732965" w:rsidRDefault="00FF539A" w:rsidP="00236D12">
      <w:pPr>
        <w:numPr>
          <w:ilvl w:val="0"/>
          <w:numId w:val="63"/>
        </w:numPr>
        <w:spacing w:after="120"/>
        <w:rPr>
          <w:b/>
        </w:rPr>
      </w:pPr>
      <w:r w:rsidRPr="00732965">
        <w:t>P</w:t>
      </w:r>
      <w:r w:rsidR="00963075" w:rsidRPr="00732965">
        <w:t xml:space="preserve">lanting of selective </w:t>
      </w:r>
      <w:r w:rsidR="002D4158" w:rsidRPr="00732965">
        <w:rPr>
          <w:b/>
        </w:rPr>
        <w:t xml:space="preserve">native </w:t>
      </w:r>
      <w:r w:rsidR="00963075" w:rsidRPr="00732965">
        <w:rPr>
          <w:b/>
        </w:rPr>
        <w:t xml:space="preserve">and adaptive </w:t>
      </w:r>
      <w:r w:rsidR="002D4158" w:rsidRPr="00732965">
        <w:rPr>
          <w:b/>
        </w:rPr>
        <w:t>species</w:t>
      </w:r>
      <w:r w:rsidR="003D67E9" w:rsidRPr="00732965">
        <w:rPr>
          <w:b/>
        </w:rPr>
        <w:t xml:space="preserve">; </w:t>
      </w:r>
      <w:r w:rsidR="0041063F" w:rsidRPr="00732965">
        <w:t>and</w:t>
      </w:r>
    </w:p>
    <w:p w14:paraId="4115CD05" w14:textId="77777777" w:rsidR="00C67ED2" w:rsidRPr="00732965" w:rsidRDefault="00C67ED2" w:rsidP="00236D12">
      <w:pPr>
        <w:numPr>
          <w:ilvl w:val="0"/>
          <w:numId w:val="63"/>
        </w:numPr>
        <w:spacing w:after="120"/>
        <w:rPr>
          <w:b/>
        </w:rPr>
      </w:pPr>
      <w:r w:rsidRPr="00732965">
        <w:t xml:space="preserve">Be supported by </w:t>
      </w:r>
      <w:r w:rsidRPr="00732965">
        <w:rPr>
          <w:b/>
        </w:rPr>
        <w:t>community management and monitoring</w:t>
      </w:r>
      <w:r w:rsidRPr="00732965">
        <w:t xml:space="preserve"> efforts.</w:t>
      </w:r>
    </w:p>
    <w:p w14:paraId="7C6709E3" w14:textId="77777777" w:rsidR="002D4158" w:rsidRPr="00732965" w:rsidRDefault="002D4158" w:rsidP="002D4158"/>
    <w:p w14:paraId="17F337D6" w14:textId="77777777" w:rsidR="00EF0FFC" w:rsidRPr="00732965" w:rsidRDefault="002D4158" w:rsidP="00236D12">
      <w:pPr>
        <w:numPr>
          <w:ilvl w:val="0"/>
          <w:numId w:val="42"/>
        </w:numPr>
        <w:spacing w:after="120"/>
        <w:ind w:left="270"/>
      </w:pPr>
      <w:r w:rsidRPr="00732965">
        <w:t xml:space="preserve">The project </w:t>
      </w:r>
      <w:r w:rsidR="00C67ED2" w:rsidRPr="00732965">
        <w:t>would</w:t>
      </w:r>
      <w:r w:rsidRPr="00732965">
        <w:t xml:space="preserve"> explore different forest restoration strategies and identify the most effective approa</w:t>
      </w:r>
      <w:r w:rsidR="00A94B59" w:rsidRPr="00732965">
        <w:t>ch</w:t>
      </w:r>
      <w:r w:rsidR="00561941" w:rsidRPr="00732965">
        <w:t xml:space="preserve">, giving due considerations to </w:t>
      </w:r>
      <w:r w:rsidRPr="00732965">
        <w:t xml:space="preserve">the general principles </w:t>
      </w:r>
      <w:r w:rsidR="00561941" w:rsidRPr="00732965">
        <w:t xml:space="preserve">listed </w:t>
      </w:r>
      <w:r w:rsidRPr="00732965">
        <w:t>above</w:t>
      </w:r>
      <w:r w:rsidR="00585F2B" w:rsidRPr="00732965">
        <w:t xml:space="preserve"> (refer Annex 10 for specific approaches for management of disturbed </w:t>
      </w:r>
      <w:r w:rsidR="00AF7EB9" w:rsidRPr="00732965">
        <w:t>broadleaf forests)</w:t>
      </w:r>
      <w:r w:rsidRPr="00732965">
        <w:t xml:space="preserve">.  This </w:t>
      </w:r>
      <w:r w:rsidR="003D67E9" w:rsidRPr="00732965">
        <w:t xml:space="preserve">would largely include </w:t>
      </w:r>
      <w:r w:rsidRPr="00732965">
        <w:t xml:space="preserve">passive approaches (e.g. </w:t>
      </w:r>
      <w:r w:rsidR="00936366" w:rsidRPr="00732965">
        <w:t>assisted natural regeneration</w:t>
      </w:r>
      <w:r w:rsidRPr="00732965">
        <w:t>)</w:t>
      </w:r>
      <w:r w:rsidR="003D67E9" w:rsidRPr="00732965">
        <w:t xml:space="preserve"> rather than costly reforestation. </w:t>
      </w:r>
      <w:r w:rsidRPr="00732965">
        <w:t>The primary consideration in pursuing forest restoration</w:t>
      </w:r>
      <w:r w:rsidR="00561941" w:rsidRPr="00732965">
        <w:t>/rehabilitation</w:t>
      </w:r>
      <w:r w:rsidRPr="00732965">
        <w:t xml:space="preserve"> activities is foremost to ensure that the d</w:t>
      </w:r>
      <w:r w:rsidR="00C67ED2" w:rsidRPr="00732965">
        <w:t>istur</w:t>
      </w:r>
      <w:r w:rsidR="003D67E9" w:rsidRPr="00732965">
        <w:t>bed</w:t>
      </w:r>
      <w:r w:rsidRPr="00732965">
        <w:t xml:space="preserve"> forest ecosystems within the adjacent areas of key biodiversity and protection forest areas can ‘recover’ from disturbances and provide their ecological protective functions and enhance connectivity.</w:t>
      </w:r>
      <w:r w:rsidR="006F3663" w:rsidRPr="00732965">
        <w:t xml:space="preserve"> In particular restoration activities will be targeted at the following:</w:t>
      </w:r>
    </w:p>
    <w:p w14:paraId="68B1D5A5" w14:textId="77777777" w:rsidR="00D92F1F" w:rsidRPr="00732965" w:rsidRDefault="00D92F1F" w:rsidP="00236D12">
      <w:pPr>
        <w:numPr>
          <w:ilvl w:val="0"/>
          <w:numId w:val="16"/>
        </w:numPr>
        <w:rPr>
          <w:szCs w:val="20"/>
        </w:rPr>
      </w:pPr>
      <w:r w:rsidRPr="00732965">
        <w:rPr>
          <w:szCs w:val="20"/>
        </w:rPr>
        <w:t>Ra</w:t>
      </w:r>
      <w:r w:rsidR="006F3663" w:rsidRPr="00732965">
        <w:rPr>
          <w:szCs w:val="20"/>
        </w:rPr>
        <w:t xml:space="preserve">nge of </w:t>
      </w:r>
      <w:r w:rsidR="006F3663" w:rsidRPr="00732965">
        <w:rPr>
          <w:b/>
          <w:i/>
          <w:szCs w:val="20"/>
        </w:rPr>
        <w:t>other effective conservation measures</w:t>
      </w:r>
      <w:r w:rsidR="006F3663" w:rsidRPr="00732965">
        <w:rPr>
          <w:szCs w:val="20"/>
        </w:rPr>
        <w:t xml:space="preserve"> to accord improved connectivity (through forest restoration and biodiversity compatible production systems) </w:t>
      </w:r>
      <w:r w:rsidR="003D67E9" w:rsidRPr="00732965">
        <w:rPr>
          <w:szCs w:val="20"/>
        </w:rPr>
        <w:t xml:space="preserve">within the </w:t>
      </w:r>
      <w:r w:rsidR="00936366" w:rsidRPr="00732965">
        <w:rPr>
          <w:szCs w:val="20"/>
        </w:rPr>
        <w:t>project</w:t>
      </w:r>
      <w:r w:rsidR="006F3663" w:rsidRPr="00732965">
        <w:rPr>
          <w:szCs w:val="20"/>
        </w:rPr>
        <w:t xml:space="preserve"> </w:t>
      </w:r>
      <w:r w:rsidR="003D67E9" w:rsidRPr="00732965">
        <w:rPr>
          <w:szCs w:val="20"/>
        </w:rPr>
        <w:t>landscape</w:t>
      </w:r>
      <w:r w:rsidR="006F3663" w:rsidRPr="00732965">
        <w:rPr>
          <w:szCs w:val="20"/>
        </w:rPr>
        <w:t>;</w:t>
      </w:r>
    </w:p>
    <w:p w14:paraId="095E1108" w14:textId="77777777" w:rsidR="00D92F1F" w:rsidRPr="00732965" w:rsidRDefault="00D92F1F" w:rsidP="00236D12">
      <w:pPr>
        <w:numPr>
          <w:ilvl w:val="0"/>
          <w:numId w:val="16"/>
        </w:numPr>
        <w:rPr>
          <w:szCs w:val="20"/>
        </w:rPr>
      </w:pPr>
      <w:r w:rsidRPr="00732965">
        <w:rPr>
          <w:rFonts w:cs="Calibri"/>
          <w:b/>
          <w:i/>
          <w:szCs w:val="20"/>
        </w:rPr>
        <w:t>S</w:t>
      </w:r>
      <w:r w:rsidR="006F3663" w:rsidRPr="00732965">
        <w:rPr>
          <w:rFonts w:cs="Calibri"/>
          <w:b/>
          <w:i/>
          <w:szCs w:val="20"/>
        </w:rPr>
        <w:t xml:space="preserve">ustainable forest management </w:t>
      </w:r>
      <w:r w:rsidR="003D67E9" w:rsidRPr="00732965">
        <w:rPr>
          <w:rFonts w:cs="Calibri"/>
          <w:b/>
          <w:i/>
          <w:szCs w:val="20"/>
        </w:rPr>
        <w:t>(</w:t>
      </w:r>
      <w:r w:rsidR="00844124" w:rsidRPr="00732965">
        <w:rPr>
          <w:rFonts w:cs="Calibri"/>
          <w:b/>
          <w:i/>
          <w:szCs w:val="20"/>
        </w:rPr>
        <w:t xml:space="preserve">Assisted Natural Regeneration or </w:t>
      </w:r>
      <w:r w:rsidR="003D67E9" w:rsidRPr="00732965">
        <w:rPr>
          <w:rFonts w:cs="Calibri"/>
          <w:b/>
          <w:i/>
          <w:szCs w:val="20"/>
        </w:rPr>
        <w:t xml:space="preserve">ANR) </w:t>
      </w:r>
      <w:r w:rsidR="006F3663" w:rsidRPr="00732965">
        <w:rPr>
          <w:rFonts w:cs="Calibri"/>
          <w:b/>
          <w:i/>
          <w:szCs w:val="20"/>
        </w:rPr>
        <w:t xml:space="preserve">approaches for restoration of </w:t>
      </w:r>
      <w:r w:rsidR="003D67E9" w:rsidRPr="00732965">
        <w:rPr>
          <w:rFonts w:cs="Calibri"/>
          <w:b/>
          <w:i/>
          <w:szCs w:val="20"/>
        </w:rPr>
        <w:t>disturbed</w:t>
      </w:r>
      <w:r w:rsidR="006F3663" w:rsidRPr="00732965">
        <w:rPr>
          <w:rFonts w:cs="Calibri"/>
          <w:b/>
          <w:i/>
          <w:szCs w:val="20"/>
        </w:rPr>
        <w:t xml:space="preserve"> broad leaf forests</w:t>
      </w:r>
      <w:r w:rsidR="006F3663" w:rsidRPr="00732965">
        <w:rPr>
          <w:rFonts w:cs="Calibri"/>
          <w:szCs w:val="20"/>
        </w:rPr>
        <w:t xml:space="preserve"> in priority </w:t>
      </w:r>
      <w:r w:rsidR="003D67E9" w:rsidRPr="00732965">
        <w:rPr>
          <w:rFonts w:cs="Calibri"/>
          <w:szCs w:val="20"/>
        </w:rPr>
        <w:t xml:space="preserve">clusters </w:t>
      </w:r>
      <w:r w:rsidR="00844124" w:rsidRPr="00732965">
        <w:rPr>
          <w:rFonts w:cs="Calibri"/>
          <w:szCs w:val="20"/>
        </w:rPr>
        <w:t xml:space="preserve">defined by the National Forest Management and </w:t>
      </w:r>
      <w:r w:rsidR="00844124" w:rsidRPr="00732965">
        <w:rPr>
          <w:rFonts w:cs="Calibri"/>
          <w:szCs w:val="20"/>
        </w:rPr>
        <w:lastRenderedPageBreak/>
        <w:t xml:space="preserve">Conservation Plan </w:t>
      </w:r>
      <w:r w:rsidR="00844124" w:rsidRPr="00732965">
        <w:rPr>
          <w:rStyle w:val="FootnoteReference"/>
          <w:rFonts w:ascii="Calibri" w:hAnsi="Calibri"/>
          <w:sz w:val="20"/>
          <w:szCs w:val="20"/>
        </w:rPr>
        <w:footnoteReference w:id="40"/>
      </w:r>
      <w:r w:rsidR="00844124" w:rsidRPr="00732965">
        <w:rPr>
          <w:rFonts w:cs="Calibri"/>
          <w:szCs w:val="20"/>
        </w:rPr>
        <w:t xml:space="preserve">and outputs from this project </w:t>
      </w:r>
      <w:r w:rsidR="003D67E9" w:rsidRPr="00732965">
        <w:rPr>
          <w:rFonts w:cs="Calibri"/>
          <w:szCs w:val="20"/>
        </w:rPr>
        <w:t xml:space="preserve">within the </w:t>
      </w:r>
      <w:r w:rsidR="006F3663" w:rsidRPr="00732965">
        <w:rPr>
          <w:rFonts w:cs="Calibri"/>
          <w:szCs w:val="20"/>
        </w:rPr>
        <w:t xml:space="preserve">Cockpit County covering 400 hectares using a range of native species; </w:t>
      </w:r>
    </w:p>
    <w:p w14:paraId="78C01D92" w14:textId="77777777" w:rsidR="00E222E4" w:rsidRPr="00732965" w:rsidRDefault="00D92F1F" w:rsidP="00236D12">
      <w:pPr>
        <w:numPr>
          <w:ilvl w:val="0"/>
          <w:numId w:val="16"/>
        </w:numPr>
        <w:rPr>
          <w:szCs w:val="20"/>
        </w:rPr>
      </w:pPr>
      <w:r w:rsidRPr="00732965">
        <w:rPr>
          <w:rFonts w:cs="Calibri"/>
          <w:b/>
          <w:i/>
          <w:szCs w:val="20"/>
        </w:rPr>
        <w:t>P</w:t>
      </w:r>
      <w:r w:rsidR="006F3663" w:rsidRPr="00732965">
        <w:rPr>
          <w:rFonts w:cs="Calibri"/>
          <w:b/>
          <w:i/>
          <w:szCs w:val="20"/>
        </w:rPr>
        <w:t>romotion of privately managed protected areas</w:t>
      </w:r>
      <w:r w:rsidR="001C5170" w:rsidRPr="00732965">
        <w:rPr>
          <w:rFonts w:cs="Calibri"/>
          <w:szCs w:val="20"/>
        </w:rPr>
        <w:t xml:space="preserve">, including micro-reserves </w:t>
      </w:r>
      <w:r w:rsidR="006F3663" w:rsidRPr="00732965">
        <w:rPr>
          <w:rFonts w:cs="Calibri"/>
          <w:szCs w:val="20"/>
        </w:rPr>
        <w:t xml:space="preserve">through </w:t>
      </w:r>
      <w:r w:rsidR="001C5170" w:rsidRPr="00732965">
        <w:rPr>
          <w:rFonts w:cs="Calibri"/>
          <w:szCs w:val="20"/>
        </w:rPr>
        <w:t xml:space="preserve">development of an integrated system of promotion, technical and financial </w:t>
      </w:r>
      <w:r w:rsidR="006F3663" w:rsidRPr="00732965">
        <w:rPr>
          <w:rFonts w:cs="Calibri"/>
          <w:szCs w:val="20"/>
        </w:rPr>
        <w:t xml:space="preserve">support </w:t>
      </w:r>
      <w:r w:rsidR="001C5170" w:rsidRPr="00732965">
        <w:rPr>
          <w:rFonts w:cs="Calibri"/>
          <w:szCs w:val="20"/>
        </w:rPr>
        <w:t xml:space="preserve">and </w:t>
      </w:r>
      <w:r w:rsidR="007E3AB6" w:rsidRPr="00732965">
        <w:rPr>
          <w:rFonts w:cs="Calibri"/>
          <w:szCs w:val="20"/>
        </w:rPr>
        <w:t xml:space="preserve">provision of </w:t>
      </w:r>
      <w:r w:rsidR="001C5170" w:rsidRPr="00732965">
        <w:rPr>
          <w:rFonts w:cs="Calibri"/>
          <w:szCs w:val="20"/>
        </w:rPr>
        <w:t xml:space="preserve">incentives </w:t>
      </w:r>
      <w:r w:rsidR="006F3663" w:rsidRPr="00732965">
        <w:rPr>
          <w:rFonts w:cs="Calibri"/>
          <w:szCs w:val="20"/>
        </w:rPr>
        <w:t xml:space="preserve">for </w:t>
      </w:r>
      <w:r w:rsidR="001C5170" w:rsidRPr="00732965">
        <w:rPr>
          <w:rFonts w:cs="Calibri"/>
          <w:szCs w:val="20"/>
        </w:rPr>
        <w:t xml:space="preserve">conservation of forested areas and </w:t>
      </w:r>
      <w:r w:rsidR="006F3663" w:rsidRPr="00732965">
        <w:rPr>
          <w:rFonts w:cs="Calibri"/>
          <w:szCs w:val="20"/>
        </w:rPr>
        <w:t>restoration with native species to strengthen connectivity</w:t>
      </w:r>
      <w:r w:rsidR="001C5170" w:rsidRPr="00732965">
        <w:rPr>
          <w:rFonts w:cs="Calibri"/>
          <w:szCs w:val="20"/>
        </w:rPr>
        <w:t>, protect endemic species and enhance ecosystem services</w:t>
      </w:r>
      <w:r w:rsidR="006F3663" w:rsidRPr="00732965">
        <w:rPr>
          <w:rFonts w:cs="Calibri"/>
          <w:szCs w:val="20"/>
        </w:rPr>
        <w:t xml:space="preserve">; </w:t>
      </w:r>
    </w:p>
    <w:p w14:paraId="7D3B56AF" w14:textId="77777777" w:rsidR="00D92F1F" w:rsidRPr="00732965" w:rsidRDefault="00E222E4" w:rsidP="00236D12">
      <w:pPr>
        <w:numPr>
          <w:ilvl w:val="0"/>
          <w:numId w:val="16"/>
        </w:numPr>
        <w:rPr>
          <w:szCs w:val="20"/>
        </w:rPr>
      </w:pPr>
      <w:r w:rsidRPr="00732965">
        <w:rPr>
          <w:rFonts w:cs="Calibri"/>
          <w:b/>
          <w:i/>
          <w:szCs w:val="20"/>
        </w:rPr>
        <w:t xml:space="preserve">Promotion of sustainable management of degraded riparian areas and sleep slopes </w:t>
      </w:r>
      <w:r w:rsidRPr="00732965">
        <w:rPr>
          <w:rFonts w:cs="Calibri"/>
          <w:i/>
          <w:szCs w:val="20"/>
        </w:rPr>
        <w:t xml:space="preserve">to improve ecosystem functions; </w:t>
      </w:r>
      <w:r w:rsidR="006F3663" w:rsidRPr="00732965">
        <w:rPr>
          <w:rFonts w:cs="Calibri"/>
          <w:szCs w:val="20"/>
        </w:rPr>
        <w:t xml:space="preserve">and </w:t>
      </w:r>
    </w:p>
    <w:p w14:paraId="68796019" w14:textId="77777777" w:rsidR="00693690" w:rsidRPr="00732965" w:rsidRDefault="00D92F1F" w:rsidP="00236D12">
      <w:pPr>
        <w:numPr>
          <w:ilvl w:val="0"/>
          <w:numId w:val="16"/>
        </w:numPr>
        <w:spacing w:after="120"/>
      </w:pPr>
      <w:r w:rsidRPr="00732965">
        <w:rPr>
          <w:rFonts w:cs="Calibri"/>
          <w:b/>
          <w:i/>
          <w:szCs w:val="20"/>
        </w:rPr>
        <w:t>R</w:t>
      </w:r>
      <w:r w:rsidR="006F3663" w:rsidRPr="00732965">
        <w:rPr>
          <w:rFonts w:cs="Calibri"/>
          <w:b/>
          <w:i/>
          <w:szCs w:val="20"/>
        </w:rPr>
        <w:t xml:space="preserve">estoration of 200 hectares of </w:t>
      </w:r>
      <w:r w:rsidR="00936366" w:rsidRPr="00732965">
        <w:rPr>
          <w:rFonts w:cs="Calibri"/>
          <w:b/>
          <w:i/>
          <w:szCs w:val="20"/>
        </w:rPr>
        <w:t>degraded</w:t>
      </w:r>
      <w:r w:rsidR="006F3663" w:rsidRPr="00732965">
        <w:rPr>
          <w:rFonts w:cs="Calibri"/>
          <w:b/>
          <w:i/>
          <w:szCs w:val="20"/>
        </w:rPr>
        <w:t xml:space="preserve"> lands</w:t>
      </w:r>
      <w:r w:rsidR="00936366" w:rsidRPr="00732965">
        <w:rPr>
          <w:rFonts w:cs="Calibri"/>
          <w:b/>
          <w:i/>
          <w:szCs w:val="20"/>
        </w:rPr>
        <w:t>, including mined out areas</w:t>
      </w:r>
      <w:r w:rsidR="006F3663" w:rsidRPr="00732965">
        <w:rPr>
          <w:rFonts w:cs="Calibri"/>
          <w:szCs w:val="20"/>
        </w:rPr>
        <w:t xml:space="preserve"> </w:t>
      </w:r>
      <w:r w:rsidR="00395DE6" w:rsidRPr="00732965">
        <w:rPr>
          <w:rFonts w:cs="Calibri"/>
          <w:szCs w:val="20"/>
        </w:rPr>
        <w:t xml:space="preserve">in areas adjacent to the proposed CCPA </w:t>
      </w:r>
      <w:r w:rsidR="006F3663" w:rsidRPr="00732965">
        <w:rPr>
          <w:rFonts w:cs="Calibri"/>
          <w:szCs w:val="20"/>
        </w:rPr>
        <w:t>(</w:t>
      </w:r>
      <w:r w:rsidR="00936366" w:rsidRPr="00732965">
        <w:rPr>
          <w:rFonts w:cs="Calibri"/>
          <w:szCs w:val="20"/>
        </w:rPr>
        <w:t xml:space="preserve">that would </w:t>
      </w:r>
      <w:r w:rsidR="006F3663" w:rsidRPr="00732965">
        <w:rPr>
          <w:rFonts w:cs="Calibri"/>
          <w:szCs w:val="20"/>
        </w:rPr>
        <w:t>includ</w:t>
      </w:r>
      <w:r w:rsidR="00936366" w:rsidRPr="00732965">
        <w:rPr>
          <w:rFonts w:cs="Calibri"/>
          <w:szCs w:val="20"/>
        </w:rPr>
        <w:t>e</w:t>
      </w:r>
      <w:r w:rsidR="006F3663" w:rsidRPr="00732965">
        <w:rPr>
          <w:rFonts w:cs="Calibri"/>
          <w:szCs w:val="20"/>
        </w:rPr>
        <w:t xml:space="preserve"> options for agriculture and agroforestry) </w:t>
      </w:r>
      <w:r w:rsidR="003F71E1" w:rsidRPr="00732965">
        <w:rPr>
          <w:rFonts w:cs="Calibri"/>
          <w:szCs w:val="20"/>
        </w:rPr>
        <w:t xml:space="preserve">as a pilot to test biologically compatible ecological restoration </w:t>
      </w:r>
      <w:r w:rsidR="006F3663" w:rsidRPr="00732965">
        <w:rPr>
          <w:rFonts w:cs="Calibri"/>
          <w:szCs w:val="20"/>
        </w:rPr>
        <w:t xml:space="preserve">and </w:t>
      </w:r>
      <w:r w:rsidR="00936366" w:rsidRPr="00732965">
        <w:rPr>
          <w:rFonts w:cs="Calibri"/>
          <w:szCs w:val="20"/>
        </w:rPr>
        <w:t xml:space="preserve">production systems that can benefit local communities. </w:t>
      </w:r>
    </w:p>
    <w:p w14:paraId="136887E9" w14:textId="77777777" w:rsidR="00693690" w:rsidRPr="00732965" w:rsidRDefault="006F3663" w:rsidP="00236D12">
      <w:pPr>
        <w:numPr>
          <w:ilvl w:val="0"/>
          <w:numId w:val="43"/>
        </w:numPr>
        <w:spacing w:after="120"/>
        <w:ind w:left="270"/>
      </w:pPr>
      <w:r w:rsidRPr="00732965">
        <w:t>Forest restoration will be implemented following a sequence of steps described below:</w:t>
      </w:r>
    </w:p>
    <w:p w14:paraId="2C32AD8B" w14:textId="77777777" w:rsidR="006F3663" w:rsidRPr="00732965" w:rsidRDefault="006F3663" w:rsidP="00236D12">
      <w:pPr>
        <w:pStyle w:val="ListParagraph"/>
        <w:numPr>
          <w:ilvl w:val="0"/>
          <w:numId w:val="64"/>
        </w:numPr>
        <w:tabs>
          <w:tab w:val="left" w:pos="1170"/>
        </w:tabs>
        <w:spacing w:after="120"/>
        <w:ind w:left="1170" w:hanging="540"/>
        <w:jc w:val="both"/>
        <w:rPr>
          <w:rFonts w:ascii="Calibri" w:hAnsi="Calibri"/>
          <w:sz w:val="20"/>
          <w:szCs w:val="20"/>
        </w:rPr>
      </w:pPr>
      <w:r w:rsidRPr="00732965">
        <w:rPr>
          <w:rFonts w:ascii="Calibri" w:hAnsi="Calibri"/>
          <w:b/>
          <w:sz w:val="20"/>
          <w:szCs w:val="20"/>
        </w:rPr>
        <w:t xml:space="preserve">Identification of priority areas for </w:t>
      </w:r>
      <w:r w:rsidR="001C5170" w:rsidRPr="00732965">
        <w:rPr>
          <w:rFonts w:ascii="Calibri" w:hAnsi="Calibri"/>
          <w:b/>
          <w:sz w:val="20"/>
          <w:szCs w:val="20"/>
        </w:rPr>
        <w:t>recovery measures</w:t>
      </w:r>
      <w:r w:rsidRPr="00732965">
        <w:rPr>
          <w:rFonts w:ascii="Calibri" w:hAnsi="Calibri"/>
          <w:sz w:val="20"/>
          <w:szCs w:val="20"/>
        </w:rPr>
        <w:t xml:space="preserve">:  The landscape mapping exercise (Output 2.1) will identify key priority areas for restoration </w:t>
      </w:r>
      <w:r w:rsidR="00E222E4" w:rsidRPr="00732965">
        <w:rPr>
          <w:rFonts w:ascii="Calibri" w:hAnsi="Calibri"/>
          <w:sz w:val="20"/>
          <w:szCs w:val="20"/>
        </w:rPr>
        <w:t xml:space="preserve">(including degraded riparian areas and sleep slopes) </w:t>
      </w:r>
      <w:r w:rsidRPr="00732965">
        <w:rPr>
          <w:rFonts w:ascii="Calibri" w:hAnsi="Calibri"/>
          <w:sz w:val="20"/>
          <w:szCs w:val="20"/>
        </w:rPr>
        <w:t>based on the following criteria: (i) d</w:t>
      </w:r>
      <w:r w:rsidR="003D67E9" w:rsidRPr="00732965">
        <w:rPr>
          <w:rFonts w:ascii="Calibri" w:hAnsi="Calibri"/>
          <w:sz w:val="20"/>
          <w:szCs w:val="20"/>
        </w:rPr>
        <w:t>isturbed</w:t>
      </w:r>
      <w:r w:rsidRPr="00732965">
        <w:rPr>
          <w:rFonts w:ascii="Calibri" w:hAnsi="Calibri"/>
          <w:sz w:val="20"/>
          <w:szCs w:val="20"/>
        </w:rPr>
        <w:t xml:space="preserve"> forest areas either within or adjacent to </w:t>
      </w:r>
      <w:r w:rsidR="00936366" w:rsidRPr="00732965">
        <w:rPr>
          <w:rFonts w:ascii="Calibri" w:hAnsi="Calibri"/>
          <w:sz w:val="20"/>
          <w:szCs w:val="20"/>
        </w:rPr>
        <w:t>biodiversity rich area</w:t>
      </w:r>
      <w:r w:rsidRPr="00732965">
        <w:rPr>
          <w:rFonts w:ascii="Calibri" w:hAnsi="Calibri"/>
          <w:sz w:val="20"/>
          <w:szCs w:val="20"/>
        </w:rPr>
        <w:t xml:space="preserve">s; (ii) areas that can provide significant biodiversity conservation benefits and enhance connectivity; </w:t>
      </w:r>
      <w:r w:rsidR="003D67E9" w:rsidRPr="00732965">
        <w:rPr>
          <w:rFonts w:ascii="Calibri" w:hAnsi="Calibri"/>
          <w:sz w:val="20"/>
          <w:szCs w:val="20"/>
        </w:rPr>
        <w:t>and (iii) areas that have potential for recovery based on soil condit</w:t>
      </w:r>
      <w:r w:rsidR="005B68A1" w:rsidRPr="00732965">
        <w:rPr>
          <w:rFonts w:ascii="Calibri" w:hAnsi="Calibri"/>
          <w:sz w:val="20"/>
          <w:szCs w:val="20"/>
        </w:rPr>
        <w:t>ions, level of disturbance</w:t>
      </w:r>
      <w:r w:rsidR="00E222E4" w:rsidRPr="00732965">
        <w:rPr>
          <w:rFonts w:ascii="Calibri" w:hAnsi="Calibri"/>
          <w:sz w:val="20"/>
          <w:szCs w:val="20"/>
        </w:rPr>
        <w:t xml:space="preserve"> and ecosystem functions</w:t>
      </w:r>
      <w:r w:rsidR="005B68A1" w:rsidRPr="00732965">
        <w:rPr>
          <w:rFonts w:ascii="Calibri" w:hAnsi="Calibri"/>
          <w:sz w:val="20"/>
          <w:szCs w:val="20"/>
        </w:rPr>
        <w:t>; (iv</w:t>
      </w:r>
      <w:r w:rsidR="003D67E9" w:rsidRPr="00732965">
        <w:rPr>
          <w:rFonts w:ascii="Calibri" w:hAnsi="Calibri"/>
          <w:sz w:val="20"/>
          <w:szCs w:val="20"/>
        </w:rPr>
        <w:t xml:space="preserve">) availability of </w:t>
      </w:r>
      <w:r w:rsidR="0055004F" w:rsidRPr="00732965">
        <w:rPr>
          <w:rFonts w:ascii="Calibri" w:hAnsi="Calibri"/>
          <w:sz w:val="20"/>
          <w:szCs w:val="20"/>
        </w:rPr>
        <w:t>seed</w:t>
      </w:r>
      <w:r w:rsidR="00936366" w:rsidRPr="00732965">
        <w:rPr>
          <w:rFonts w:ascii="Calibri" w:hAnsi="Calibri"/>
          <w:sz w:val="20"/>
          <w:szCs w:val="20"/>
        </w:rPr>
        <w:t>lings</w:t>
      </w:r>
      <w:r w:rsidR="005B68A1" w:rsidRPr="00732965">
        <w:rPr>
          <w:rFonts w:ascii="Calibri" w:hAnsi="Calibri"/>
          <w:sz w:val="20"/>
          <w:szCs w:val="20"/>
        </w:rPr>
        <w:t>; and (</w:t>
      </w:r>
      <w:r w:rsidR="0055004F" w:rsidRPr="00732965">
        <w:rPr>
          <w:rFonts w:ascii="Calibri" w:hAnsi="Calibri"/>
          <w:sz w:val="20"/>
          <w:szCs w:val="20"/>
        </w:rPr>
        <w:t>v) community support for restoration.</w:t>
      </w:r>
    </w:p>
    <w:p w14:paraId="2F38744E" w14:textId="77777777" w:rsidR="006F3663" w:rsidRPr="00732965" w:rsidRDefault="006F3663" w:rsidP="00236D12">
      <w:pPr>
        <w:pStyle w:val="ListParagraph"/>
        <w:numPr>
          <w:ilvl w:val="0"/>
          <w:numId w:val="64"/>
        </w:numPr>
        <w:tabs>
          <w:tab w:val="left" w:pos="1170"/>
        </w:tabs>
        <w:ind w:left="1170" w:hanging="540"/>
        <w:jc w:val="both"/>
        <w:rPr>
          <w:rFonts w:ascii="Calibri" w:hAnsi="Calibri"/>
          <w:sz w:val="20"/>
          <w:szCs w:val="20"/>
        </w:rPr>
      </w:pPr>
      <w:r w:rsidRPr="00732965">
        <w:rPr>
          <w:rFonts w:ascii="Calibri" w:hAnsi="Calibri"/>
          <w:b/>
          <w:sz w:val="20"/>
          <w:szCs w:val="20"/>
        </w:rPr>
        <w:t>Identify the key drivers of both forest degradation and ecosystem restoration</w:t>
      </w:r>
      <w:r w:rsidRPr="00732965">
        <w:rPr>
          <w:rFonts w:ascii="Calibri" w:hAnsi="Calibri"/>
          <w:sz w:val="20"/>
          <w:szCs w:val="20"/>
        </w:rPr>
        <w:t xml:space="preserve">, and explore </w:t>
      </w:r>
      <w:r w:rsidR="001C5170" w:rsidRPr="00732965">
        <w:rPr>
          <w:rFonts w:ascii="Calibri" w:hAnsi="Calibri"/>
          <w:sz w:val="20"/>
          <w:szCs w:val="20"/>
        </w:rPr>
        <w:t xml:space="preserve">and test </w:t>
      </w:r>
      <w:r w:rsidRPr="00732965">
        <w:rPr>
          <w:rFonts w:ascii="Calibri" w:hAnsi="Calibri"/>
          <w:sz w:val="20"/>
          <w:szCs w:val="20"/>
        </w:rPr>
        <w:t xml:space="preserve">different restoration </w:t>
      </w:r>
      <w:r w:rsidR="003E1F47" w:rsidRPr="00732965">
        <w:rPr>
          <w:rFonts w:ascii="Calibri" w:hAnsi="Calibri"/>
          <w:sz w:val="20"/>
          <w:szCs w:val="20"/>
        </w:rPr>
        <w:t xml:space="preserve">and incentive </w:t>
      </w:r>
      <w:r w:rsidRPr="00732965">
        <w:rPr>
          <w:rFonts w:ascii="Calibri" w:hAnsi="Calibri"/>
          <w:sz w:val="20"/>
          <w:szCs w:val="20"/>
        </w:rPr>
        <w:t>options appropriate for the d</w:t>
      </w:r>
      <w:r w:rsidR="0055004F" w:rsidRPr="00732965">
        <w:rPr>
          <w:rFonts w:ascii="Calibri" w:hAnsi="Calibri"/>
          <w:sz w:val="20"/>
          <w:szCs w:val="20"/>
        </w:rPr>
        <w:t>isturbed</w:t>
      </w:r>
      <w:r w:rsidRPr="00732965">
        <w:rPr>
          <w:rFonts w:ascii="Calibri" w:hAnsi="Calibri"/>
          <w:sz w:val="20"/>
          <w:szCs w:val="20"/>
        </w:rPr>
        <w:t xml:space="preserve"> </w:t>
      </w:r>
      <w:r w:rsidR="003E1F47" w:rsidRPr="00732965">
        <w:rPr>
          <w:rFonts w:ascii="Calibri" w:hAnsi="Calibri"/>
          <w:sz w:val="20"/>
          <w:szCs w:val="20"/>
        </w:rPr>
        <w:t xml:space="preserve">broadleaf </w:t>
      </w:r>
      <w:r w:rsidRPr="00732965">
        <w:rPr>
          <w:rFonts w:ascii="Calibri" w:hAnsi="Calibri"/>
          <w:sz w:val="20"/>
          <w:szCs w:val="20"/>
        </w:rPr>
        <w:t>areas</w:t>
      </w:r>
      <w:r w:rsidR="00E222E4" w:rsidRPr="00732965">
        <w:rPr>
          <w:rFonts w:ascii="Calibri" w:hAnsi="Calibri"/>
          <w:sz w:val="20"/>
          <w:szCs w:val="20"/>
        </w:rPr>
        <w:t>, riparian areas and ste</w:t>
      </w:r>
      <w:r w:rsidR="003E1F47" w:rsidRPr="00732965">
        <w:rPr>
          <w:rFonts w:ascii="Calibri" w:hAnsi="Calibri"/>
          <w:sz w:val="20"/>
          <w:szCs w:val="20"/>
        </w:rPr>
        <w:t>e</w:t>
      </w:r>
      <w:r w:rsidR="00E222E4" w:rsidRPr="00732965">
        <w:rPr>
          <w:rFonts w:ascii="Calibri" w:hAnsi="Calibri"/>
          <w:sz w:val="20"/>
          <w:szCs w:val="20"/>
        </w:rPr>
        <w:t>p slopes to improve ecosystems services and biological connectivity;</w:t>
      </w:r>
      <w:r w:rsidRPr="00732965">
        <w:rPr>
          <w:rFonts w:ascii="Calibri" w:hAnsi="Calibri"/>
          <w:sz w:val="20"/>
          <w:szCs w:val="20"/>
        </w:rPr>
        <w:t xml:space="preserve"> </w:t>
      </w:r>
    </w:p>
    <w:p w14:paraId="23D2A0C4" w14:textId="77777777" w:rsidR="006F3663" w:rsidRPr="00732965" w:rsidRDefault="006F3663" w:rsidP="00236D12">
      <w:pPr>
        <w:pStyle w:val="ListParagraph"/>
        <w:numPr>
          <w:ilvl w:val="0"/>
          <w:numId w:val="64"/>
        </w:numPr>
        <w:tabs>
          <w:tab w:val="left" w:pos="1170"/>
        </w:tabs>
        <w:ind w:left="1170" w:hanging="540"/>
        <w:jc w:val="both"/>
        <w:rPr>
          <w:rFonts w:ascii="Calibri" w:hAnsi="Calibri"/>
          <w:sz w:val="20"/>
          <w:szCs w:val="20"/>
        </w:rPr>
      </w:pPr>
      <w:r w:rsidRPr="00732965">
        <w:rPr>
          <w:rFonts w:ascii="Calibri" w:hAnsi="Calibri"/>
          <w:sz w:val="20"/>
          <w:szCs w:val="20"/>
        </w:rPr>
        <w:t xml:space="preserve">With direct and active participation of stakeholders, </w:t>
      </w:r>
      <w:r w:rsidRPr="00732965">
        <w:rPr>
          <w:rFonts w:ascii="Calibri" w:hAnsi="Calibri"/>
          <w:b/>
          <w:sz w:val="20"/>
          <w:szCs w:val="20"/>
        </w:rPr>
        <w:t>develop restoration</w:t>
      </w:r>
      <w:r w:rsidR="00831266" w:rsidRPr="00732965">
        <w:rPr>
          <w:rFonts w:ascii="Calibri" w:hAnsi="Calibri"/>
          <w:b/>
          <w:sz w:val="20"/>
          <w:szCs w:val="20"/>
        </w:rPr>
        <w:t>/rehabilitation</w:t>
      </w:r>
      <w:r w:rsidRPr="00732965">
        <w:rPr>
          <w:rFonts w:ascii="Calibri" w:hAnsi="Calibri"/>
          <w:b/>
          <w:sz w:val="20"/>
          <w:szCs w:val="20"/>
        </w:rPr>
        <w:t xml:space="preserve"> management </w:t>
      </w:r>
      <w:r w:rsidR="00936366" w:rsidRPr="00732965">
        <w:rPr>
          <w:rFonts w:ascii="Calibri" w:hAnsi="Calibri"/>
          <w:b/>
          <w:sz w:val="20"/>
          <w:szCs w:val="20"/>
        </w:rPr>
        <w:t xml:space="preserve">guidelines and prescriptions. </w:t>
      </w:r>
      <w:r w:rsidRPr="00732965">
        <w:rPr>
          <w:rFonts w:ascii="Calibri" w:hAnsi="Calibri"/>
          <w:sz w:val="20"/>
          <w:szCs w:val="20"/>
        </w:rPr>
        <w:t xml:space="preserve">This should involve agreement on shared goals </w:t>
      </w:r>
      <w:r w:rsidR="00D92F1F" w:rsidRPr="00732965">
        <w:rPr>
          <w:rFonts w:ascii="Calibri" w:hAnsi="Calibri"/>
          <w:sz w:val="20"/>
          <w:szCs w:val="20"/>
        </w:rPr>
        <w:t xml:space="preserve">and responsibilities </w:t>
      </w:r>
      <w:r w:rsidRPr="00732965">
        <w:rPr>
          <w:rFonts w:ascii="Calibri" w:hAnsi="Calibri"/>
          <w:sz w:val="20"/>
          <w:szCs w:val="20"/>
        </w:rPr>
        <w:t xml:space="preserve">of forest restoration </w:t>
      </w:r>
      <w:r w:rsidR="009B5A3B" w:rsidRPr="00732965">
        <w:rPr>
          <w:rFonts w:ascii="Calibri" w:hAnsi="Calibri"/>
          <w:sz w:val="20"/>
          <w:szCs w:val="20"/>
        </w:rPr>
        <w:t xml:space="preserve">(including agro-forestry) </w:t>
      </w:r>
      <w:r w:rsidRPr="00732965">
        <w:rPr>
          <w:rFonts w:ascii="Calibri" w:hAnsi="Calibri"/>
          <w:sz w:val="20"/>
          <w:szCs w:val="20"/>
        </w:rPr>
        <w:t>as well as to optimize the conservation and sustainable livelihood benefits of forest restoration.</w:t>
      </w:r>
    </w:p>
    <w:p w14:paraId="626E3D2B" w14:textId="77777777" w:rsidR="006F3663" w:rsidRPr="00732965" w:rsidRDefault="006F3663" w:rsidP="00236D12">
      <w:pPr>
        <w:pStyle w:val="ListParagraph"/>
        <w:numPr>
          <w:ilvl w:val="0"/>
          <w:numId w:val="64"/>
        </w:numPr>
        <w:shd w:val="clear" w:color="auto" w:fill="FFFFFF"/>
        <w:tabs>
          <w:tab w:val="left" w:pos="1170"/>
        </w:tabs>
        <w:spacing w:before="60"/>
        <w:ind w:left="1170" w:hanging="540"/>
        <w:jc w:val="both"/>
        <w:rPr>
          <w:rFonts w:ascii="Calibri" w:hAnsi="Calibri" w:cs="Calibri"/>
          <w:sz w:val="20"/>
          <w:szCs w:val="20"/>
        </w:rPr>
      </w:pPr>
      <w:r w:rsidRPr="00732965">
        <w:rPr>
          <w:rFonts w:ascii="Calibri" w:hAnsi="Calibri" w:cs="Calibri"/>
          <w:b/>
          <w:sz w:val="20"/>
          <w:szCs w:val="20"/>
        </w:rPr>
        <w:t>Stakeholder consultations and participation in forest restoration</w:t>
      </w:r>
      <w:r w:rsidRPr="00732965">
        <w:rPr>
          <w:rFonts w:ascii="Calibri" w:hAnsi="Calibri" w:cs="Calibri"/>
          <w:sz w:val="20"/>
          <w:szCs w:val="20"/>
        </w:rPr>
        <w:t xml:space="preserve">, including for the establishment and maintenance of a suitable mix of protection and other sustainable conservation </w:t>
      </w:r>
      <w:r w:rsidR="009B5A3B" w:rsidRPr="00732965">
        <w:rPr>
          <w:rFonts w:ascii="Calibri" w:hAnsi="Calibri" w:cs="Calibri"/>
          <w:sz w:val="20"/>
          <w:szCs w:val="20"/>
        </w:rPr>
        <w:t xml:space="preserve">(including agroforestry) </w:t>
      </w:r>
      <w:r w:rsidRPr="00732965">
        <w:rPr>
          <w:rFonts w:ascii="Calibri" w:hAnsi="Calibri" w:cs="Calibri"/>
          <w:sz w:val="20"/>
          <w:szCs w:val="20"/>
        </w:rPr>
        <w:t>and maintenance measures such as social fencing to reduce grazing, choice of species, silvicultural techniques, wood collection and sustainable NTFP extraction; fire control, etc.;</w:t>
      </w:r>
    </w:p>
    <w:p w14:paraId="3A2D7CC7" w14:textId="77777777" w:rsidR="006F3663" w:rsidRPr="00732965" w:rsidRDefault="006F3663" w:rsidP="00236D12">
      <w:pPr>
        <w:pStyle w:val="ListParagraph"/>
        <w:numPr>
          <w:ilvl w:val="0"/>
          <w:numId w:val="64"/>
        </w:numPr>
        <w:shd w:val="clear" w:color="auto" w:fill="FFFFFF"/>
        <w:tabs>
          <w:tab w:val="left" w:pos="1170"/>
        </w:tabs>
        <w:spacing w:before="60"/>
        <w:ind w:left="1170" w:hanging="540"/>
        <w:jc w:val="both"/>
        <w:rPr>
          <w:rFonts w:ascii="Calibri" w:hAnsi="Calibri" w:cs="Calibri"/>
          <w:sz w:val="20"/>
          <w:szCs w:val="20"/>
        </w:rPr>
      </w:pPr>
      <w:r w:rsidRPr="00732965">
        <w:rPr>
          <w:rFonts w:ascii="Calibri" w:hAnsi="Calibri" w:cs="Calibri"/>
          <w:b/>
          <w:sz w:val="20"/>
          <w:szCs w:val="20"/>
        </w:rPr>
        <w:t xml:space="preserve">Supporting various arrangements, </w:t>
      </w:r>
      <w:r w:rsidR="001C5170" w:rsidRPr="00732965">
        <w:rPr>
          <w:rFonts w:ascii="Calibri" w:hAnsi="Calibri" w:cs="Calibri"/>
          <w:b/>
          <w:sz w:val="20"/>
          <w:szCs w:val="20"/>
        </w:rPr>
        <w:t xml:space="preserve">in particular </w:t>
      </w:r>
      <w:r w:rsidR="001B47D9" w:rsidRPr="00732965">
        <w:rPr>
          <w:rFonts w:ascii="Calibri" w:hAnsi="Calibri" w:cs="Calibri"/>
          <w:b/>
          <w:sz w:val="20"/>
          <w:szCs w:val="20"/>
        </w:rPr>
        <w:t xml:space="preserve">with local forest management committees </w:t>
      </w:r>
      <w:r w:rsidR="00831266" w:rsidRPr="00732965">
        <w:rPr>
          <w:rFonts w:ascii="Calibri" w:hAnsi="Calibri" w:cs="Calibri"/>
          <w:b/>
          <w:sz w:val="20"/>
          <w:szCs w:val="20"/>
        </w:rPr>
        <w:t xml:space="preserve">and NGOs </w:t>
      </w:r>
      <w:r w:rsidR="001B47D9" w:rsidRPr="00732965">
        <w:rPr>
          <w:rFonts w:ascii="Calibri" w:hAnsi="Calibri" w:cs="Calibri"/>
          <w:sz w:val="20"/>
          <w:szCs w:val="20"/>
        </w:rPr>
        <w:t xml:space="preserve">that may include </w:t>
      </w:r>
      <w:r w:rsidRPr="00732965">
        <w:rPr>
          <w:rFonts w:ascii="Calibri" w:hAnsi="Calibri"/>
          <w:sz w:val="20"/>
          <w:szCs w:val="20"/>
        </w:rPr>
        <w:t xml:space="preserve">certificates of stewardship contracts, community based forest management </w:t>
      </w:r>
      <w:r w:rsidR="001C5170" w:rsidRPr="00732965">
        <w:rPr>
          <w:rFonts w:ascii="Calibri" w:hAnsi="Calibri"/>
          <w:sz w:val="20"/>
          <w:szCs w:val="20"/>
        </w:rPr>
        <w:t xml:space="preserve">or conservation </w:t>
      </w:r>
      <w:r w:rsidRPr="00732965">
        <w:rPr>
          <w:rFonts w:ascii="Calibri" w:hAnsi="Calibri"/>
          <w:sz w:val="20"/>
          <w:szCs w:val="20"/>
        </w:rPr>
        <w:t>agreements</w:t>
      </w:r>
      <w:r w:rsidR="00831266" w:rsidRPr="00732965">
        <w:rPr>
          <w:rFonts w:ascii="Calibri" w:hAnsi="Calibri"/>
          <w:sz w:val="20"/>
          <w:szCs w:val="20"/>
        </w:rPr>
        <w:t>.  The support will include the identification of stakeholders needs and institutional strengthening of established arrangements and structures</w:t>
      </w:r>
      <w:r w:rsidRPr="00732965">
        <w:rPr>
          <w:rFonts w:ascii="Calibri" w:hAnsi="Calibri"/>
          <w:sz w:val="20"/>
          <w:szCs w:val="20"/>
        </w:rPr>
        <w:t>;</w:t>
      </w:r>
    </w:p>
    <w:p w14:paraId="7E18B62E" w14:textId="77777777" w:rsidR="006F3663" w:rsidRPr="00732965" w:rsidRDefault="006F3663" w:rsidP="00236D12">
      <w:pPr>
        <w:pStyle w:val="ListParagraph"/>
        <w:numPr>
          <w:ilvl w:val="0"/>
          <w:numId w:val="64"/>
        </w:numPr>
        <w:shd w:val="clear" w:color="auto" w:fill="FFFFFF"/>
        <w:tabs>
          <w:tab w:val="left" w:pos="1170"/>
        </w:tabs>
        <w:spacing w:before="60"/>
        <w:ind w:left="1170" w:hanging="540"/>
        <w:jc w:val="both"/>
        <w:rPr>
          <w:rFonts w:ascii="Calibri" w:hAnsi="Calibri" w:cs="Calibri"/>
          <w:sz w:val="20"/>
          <w:szCs w:val="20"/>
        </w:rPr>
      </w:pPr>
      <w:r w:rsidRPr="00732965">
        <w:rPr>
          <w:rFonts w:ascii="Calibri" w:hAnsi="Calibri" w:cs="Calibri"/>
          <w:sz w:val="20"/>
          <w:szCs w:val="20"/>
        </w:rPr>
        <w:t xml:space="preserve">Support </w:t>
      </w:r>
      <w:r w:rsidR="00812127" w:rsidRPr="00732965">
        <w:rPr>
          <w:rFonts w:ascii="Calibri" w:hAnsi="Calibri" w:cs="Calibri"/>
          <w:sz w:val="20"/>
          <w:szCs w:val="20"/>
        </w:rPr>
        <w:t xml:space="preserve">development and </w:t>
      </w:r>
      <w:r w:rsidRPr="00732965">
        <w:rPr>
          <w:rFonts w:ascii="Calibri" w:hAnsi="Calibri" w:cs="Calibri"/>
          <w:b/>
          <w:sz w:val="20"/>
          <w:szCs w:val="20"/>
        </w:rPr>
        <w:t xml:space="preserve">implementation of </w:t>
      </w:r>
      <w:r w:rsidR="00831266" w:rsidRPr="00732965">
        <w:rPr>
          <w:rFonts w:ascii="Calibri" w:hAnsi="Calibri" w:cs="Calibri"/>
          <w:b/>
          <w:sz w:val="20"/>
          <w:szCs w:val="20"/>
        </w:rPr>
        <w:t xml:space="preserve">maintenance </w:t>
      </w:r>
      <w:r w:rsidR="007C7881" w:rsidRPr="00732965">
        <w:rPr>
          <w:rFonts w:ascii="Calibri" w:hAnsi="Calibri" w:cs="Calibri"/>
          <w:b/>
          <w:sz w:val="20"/>
          <w:szCs w:val="20"/>
        </w:rPr>
        <w:t>and monitoring</w:t>
      </w:r>
      <w:r w:rsidR="00812127" w:rsidRPr="00732965">
        <w:rPr>
          <w:rFonts w:ascii="Calibri" w:hAnsi="Calibri" w:cs="Calibri"/>
          <w:b/>
          <w:sz w:val="20"/>
          <w:szCs w:val="20"/>
        </w:rPr>
        <w:t xml:space="preserve"> plan</w:t>
      </w:r>
      <w:r w:rsidR="001B47D9" w:rsidRPr="00732965">
        <w:rPr>
          <w:rFonts w:ascii="Calibri" w:hAnsi="Calibri" w:cs="Calibri"/>
          <w:b/>
          <w:sz w:val="20"/>
          <w:szCs w:val="20"/>
        </w:rPr>
        <w:t xml:space="preserve">; </w:t>
      </w:r>
    </w:p>
    <w:p w14:paraId="15120564" w14:textId="77777777" w:rsidR="006F3663" w:rsidRPr="00732965" w:rsidRDefault="00812127" w:rsidP="00236D12">
      <w:pPr>
        <w:pStyle w:val="ListParagraph"/>
        <w:numPr>
          <w:ilvl w:val="0"/>
          <w:numId w:val="64"/>
        </w:numPr>
        <w:shd w:val="clear" w:color="auto" w:fill="FFFFFF"/>
        <w:tabs>
          <w:tab w:val="left" w:pos="1170"/>
        </w:tabs>
        <w:spacing w:before="60"/>
        <w:ind w:left="1170" w:hanging="540"/>
        <w:jc w:val="both"/>
        <w:rPr>
          <w:rFonts w:ascii="Calibri" w:hAnsi="Calibri" w:cs="Calibri"/>
          <w:sz w:val="20"/>
          <w:szCs w:val="20"/>
        </w:rPr>
      </w:pPr>
      <w:r w:rsidRPr="00732965">
        <w:rPr>
          <w:rFonts w:ascii="Calibri" w:hAnsi="Calibri" w:cs="Calibri"/>
          <w:b/>
          <w:sz w:val="20"/>
          <w:szCs w:val="20"/>
        </w:rPr>
        <w:t xml:space="preserve">Development of evaluation tool and its application for monitoring </w:t>
      </w:r>
      <w:r w:rsidR="006F3663" w:rsidRPr="00732965">
        <w:rPr>
          <w:rFonts w:ascii="Calibri" w:hAnsi="Calibri" w:cs="Calibri"/>
          <w:b/>
          <w:sz w:val="20"/>
          <w:szCs w:val="20"/>
        </w:rPr>
        <w:t>forest restoration progress and impacts</w:t>
      </w:r>
      <w:r w:rsidR="006F3663" w:rsidRPr="00732965">
        <w:rPr>
          <w:rFonts w:ascii="Calibri" w:hAnsi="Calibri" w:cs="Calibri"/>
          <w:sz w:val="20"/>
          <w:szCs w:val="20"/>
        </w:rPr>
        <w:t xml:space="preserve">, including </w:t>
      </w:r>
      <w:r w:rsidR="001B47D9" w:rsidRPr="00732965">
        <w:rPr>
          <w:rFonts w:ascii="Calibri" w:hAnsi="Calibri" w:cs="Calibri"/>
          <w:sz w:val="20"/>
          <w:szCs w:val="20"/>
        </w:rPr>
        <w:t xml:space="preserve">in partnership with local forest management committees for </w:t>
      </w:r>
      <w:r w:rsidR="006F3663" w:rsidRPr="00732965">
        <w:rPr>
          <w:rFonts w:ascii="Calibri" w:hAnsi="Calibri" w:cs="Calibri"/>
          <w:sz w:val="20"/>
          <w:szCs w:val="20"/>
        </w:rPr>
        <w:t xml:space="preserve">assessment of biological, ecological and </w:t>
      </w:r>
      <w:r w:rsidR="001B47D9" w:rsidRPr="00732965">
        <w:rPr>
          <w:rFonts w:ascii="Calibri" w:hAnsi="Calibri" w:cs="Calibri"/>
          <w:sz w:val="20"/>
          <w:szCs w:val="20"/>
        </w:rPr>
        <w:t>economic</w:t>
      </w:r>
      <w:r w:rsidR="006F3663" w:rsidRPr="00732965">
        <w:rPr>
          <w:rFonts w:ascii="Calibri" w:hAnsi="Calibri" w:cs="Calibri"/>
          <w:sz w:val="20"/>
          <w:szCs w:val="20"/>
        </w:rPr>
        <w:t xml:space="preserve"> benefits; </w:t>
      </w:r>
      <w:r w:rsidR="00C67ED2" w:rsidRPr="00732965">
        <w:rPr>
          <w:rFonts w:ascii="Calibri" w:hAnsi="Calibri" w:cs="Calibri"/>
          <w:sz w:val="20"/>
          <w:szCs w:val="20"/>
        </w:rPr>
        <w:t xml:space="preserve">and </w:t>
      </w:r>
      <w:r w:rsidR="006F3663" w:rsidRPr="00732965">
        <w:rPr>
          <w:rFonts w:ascii="Calibri" w:hAnsi="Calibri" w:cs="Calibri"/>
          <w:sz w:val="20"/>
          <w:szCs w:val="20"/>
        </w:rPr>
        <w:t xml:space="preserve"> </w:t>
      </w:r>
    </w:p>
    <w:p w14:paraId="6F657869" w14:textId="77777777" w:rsidR="006F3663" w:rsidRPr="00732965" w:rsidRDefault="006F3663" w:rsidP="00236D12">
      <w:pPr>
        <w:pStyle w:val="ListParagraph"/>
        <w:numPr>
          <w:ilvl w:val="0"/>
          <w:numId w:val="64"/>
        </w:numPr>
        <w:shd w:val="clear" w:color="auto" w:fill="FFFFFF"/>
        <w:tabs>
          <w:tab w:val="left" w:pos="1170"/>
        </w:tabs>
        <w:spacing w:before="60"/>
        <w:ind w:left="1170" w:hanging="540"/>
        <w:jc w:val="both"/>
        <w:rPr>
          <w:rFonts w:ascii="Calibri" w:hAnsi="Calibri" w:cs="Calibri"/>
          <w:sz w:val="20"/>
          <w:szCs w:val="20"/>
        </w:rPr>
      </w:pPr>
      <w:r w:rsidRPr="00732965">
        <w:rPr>
          <w:rFonts w:ascii="Calibri" w:hAnsi="Calibri" w:cs="Calibri"/>
          <w:sz w:val="20"/>
          <w:szCs w:val="20"/>
        </w:rPr>
        <w:t xml:space="preserve"> Investigation of potential for </w:t>
      </w:r>
      <w:r w:rsidRPr="00732965">
        <w:rPr>
          <w:rFonts w:ascii="Calibri" w:hAnsi="Calibri" w:cs="Calibri"/>
          <w:b/>
          <w:sz w:val="20"/>
          <w:szCs w:val="20"/>
        </w:rPr>
        <w:t xml:space="preserve">collaboration </w:t>
      </w:r>
      <w:r w:rsidRPr="00732965">
        <w:rPr>
          <w:rFonts w:ascii="Calibri" w:hAnsi="Calibri" w:cs="Calibri"/>
          <w:sz w:val="20"/>
          <w:szCs w:val="20"/>
        </w:rPr>
        <w:t xml:space="preserve">in forest restoration through complementary </w:t>
      </w:r>
      <w:r w:rsidR="00D92F1F" w:rsidRPr="00732965">
        <w:rPr>
          <w:rFonts w:ascii="Calibri" w:hAnsi="Calibri" w:cs="Calibri"/>
          <w:sz w:val="20"/>
          <w:szCs w:val="20"/>
        </w:rPr>
        <w:t xml:space="preserve">national, </w:t>
      </w:r>
      <w:r w:rsidR="001B47D9" w:rsidRPr="00732965">
        <w:rPr>
          <w:rFonts w:ascii="Calibri" w:hAnsi="Calibri" w:cs="Calibri"/>
          <w:sz w:val="20"/>
          <w:szCs w:val="20"/>
        </w:rPr>
        <w:t xml:space="preserve">parish </w:t>
      </w:r>
      <w:r w:rsidR="0055004F" w:rsidRPr="00732965">
        <w:rPr>
          <w:rFonts w:ascii="Calibri" w:hAnsi="Calibri" w:cs="Calibri"/>
          <w:sz w:val="20"/>
          <w:szCs w:val="20"/>
        </w:rPr>
        <w:t xml:space="preserve">and private owner </w:t>
      </w:r>
      <w:r w:rsidRPr="00732965">
        <w:rPr>
          <w:rFonts w:ascii="Calibri" w:hAnsi="Calibri" w:cs="Calibri"/>
          <w:sz w:val="20"/>
          <w:szCs w:val="20"/>
        </w:rPr>
        <w:t>initiatives</w:t>
      </w:r>
      <w:r w:rsidR="009C1CAB" w:rsidRPr="00732965">
        <w:rPr>
          <w:rFonts w:ascii="Calibri" w:hAnsi="Calibri" w:cs="Calibri"/>
          <w:sz w:val="20"/>
          <w:szCs w:val="20"/>
        </w:rPr>
        <w:t xml:space="preserve"> including testing of a new approach </w:t>
      </w:r>
      <w:r w:rsidR="009B5A3B" w:rsidRPr="00732965">
        <w:rPr>
          <w:rFonts w:ascii="Calibri" w:hAnsi="Calibri" w:cs="Calibri"/>
          <w:sz w:val="20"/>
          <w:szCs w:val="20"/>
        </w:rPr>
        <w:t xml:space="preserve">and incentives </w:t>
      </w:r>
      <w:r w:rsidR="009C1CAB" w:rsidRPr="00732965">
        <w:rPr>
          <w:rFonts w:ascii="Calibri" w:hAnsi="Calibri" w:cs="Calibri"/>
          <w:sz w:val="20"/>
          <w:szCs w:val="20"/>
        </w:rPr>
        <w:t>to management of conservation on private</w:t>
      </w:r>
      <w:r w:rsidR="009B5A3B" w:rsidRPr="00732965">
        <w:rPr>
          <w:rFonts w:ascii="Calibri" w:hAnsi="Calibri" w:cs="Calibri"/>
          <w:sz w:val="20"/>
          <w:szCs w:val="20"/>
        </w:rPr>
        <w:t xml:space="preserve">ly owned closed broadleaf forests </w:t>
      </w:r>
      <w:r w:rsidR="009C1CAB" w:rsidRPr="00732965">
        <w:rPr>
          <w:rFonts w:ascii="Calibri" w:hAnsi="Calibri" w:cs="Calibri"/>
          <w:sz w:val="20"/>
          <w:szCs w:val="20"/>
        </w:rPr>
        <w:t>based on ecological assessment, management planning and technical support</w:t>
      </w:r>
      <w:r w:rsidR="00D92F1F" w:rsidRPr="00732965">
        <w:rPr>
          <w:rFonts w:ascii="Calibri" w:hAnsi="Calibri" w:cs="Calibri"/>
          <w:sz w:val="20"/>
          <w:szCs w:val="20"/>
        </w:rPr>
        <w:t xml:space="preserve">. </w:t>
      </w:r>
    </w:p>
    <w:p w14:paraId="22C93EFF" w14:textId="77777777" w:rsidR="006F3663" w:rsidRPr="00732965" w:rsidRDefault="006F3663" w:rsidP="00EF0FFC">
      <w:pPr>
        <w:pStyle w:val="ListParagraph"/>
        <w:rPr>
          <w:rFonts w:ascii="Calibri" w:hAnsi="Calibri"/>
          <w:sz w:val="20"/>
          <w:szCs w:val="20"/>
        </w:rPr>
      </w:pPr>
    </w:p>
    <w:p w14:paraId="1D827104" w14:textId="77777777" w:rsidR="00D92F1F" w:rsidRPr="00732965" w:rsidRDefault="00D92F1F" w:rsidP="00D92F1F">
      <w:pPr>
        <w:rPr>
          <w:b/>
          <w:bCs/>
          <w:i/>
          <w:iCs/>
          <w:szCs w:val="20"/>
        </w:rPr>
      </w:pPr>
      <w:r w:rsidRPr="00732965">
        <w:rPr>
          <w:b/>
          <w:i/>
          <w:szCs w:val="20"/>
        </w:rPr>
        <w:t>Output 2.</w:t>
      </w:r>
      <w:r w:rsidR="003F71E1" w:rsidRPr="00732965">
        <w:rPr>
          <w:b/>
          <w:i/>
          <w:szCs w:val="20"/>
        </w:rPr>
        <w:t>4</w:t>
      </w:r>
      <w:r w:rsidRPr="00732965">
        <w:rPr>
          <w:b/>
          <w:i/>
          <w:szCs w:val="20"/>
        </w:rPr>
        <w:t>:</w:t>
      </w:r>
      <w:r w:rsidRPr="00732965">
        <w:rPr>
          <w:b/>
          <w:i/>
          <w:szCs w:val="20"/>
        </w:rPr>
        <w:tab/>
      </w:r>
      <w:r w:rsidRPr="00732965">
        <w:rPr>
          <w:b/>
          <w:bCs/>
          <w:i/>
          <w:iCs/>
          <w:szCs w:val="20"/>
        </w:rPr>
        <w:t xml:space="preserve">Sustainable community based </w:t>
      </w:r>
      <w:r w:rsidR="003F71E1" w:rsidRPr="00732965">
        <w:rPr>
          <w:b/>
          <w:bCs/>
          <w:i/>
          <w:iCs/>
          <w:szCs w:val="20"/>
        </w:rPr>
        <w:t xml:space="preserve">sustainable </w:t>
      </w:r>
      <w:r w:rsidRPr="00732965">
        <w:rPr>
          <w:b/>
          <w:bCs/>
          <w:i/>
          <w:iCs/>
          <w:szCs w:val="20"/>
        </w:rPr>
        <w:t xml:space="preserve">land management, sustainable agriculture, sustainable livelihood, responsible tourism and business enterprise solutions developed, tested and implemented.  </w:t>
      </w:r>
    </w:p>
    <w:p w14:paraId="303658A8" w14:textId="77777777" w:rsidR="00F66919" w:rsidRPr="00732965" w:rsidRDefault="00F66919" w:rsidP="00236D12">
      <w:pPr>
        <w:numPr>
          <w:ilvl w:val="0"/>
          <w:numId w:val="44"/>
        </w:numPr>
        <w:ind w:left="270"/>
        <w:rPr>
          <w:szCs w:val="20"/>
        </w:rPr>
      </w:pPr>
      <w:r w:rsidRPr="00732965">
        <w:rPr>
          <w:szCs w:val="20"/>
        </w:rPr>
        <w:lastRenderedPageBreak/>
        <w:t xml:space="preserve">Based on the site-specific </w:t>
      </w:r>
      <w:r w:rsidR="00931A35" w:rsidRPr="00732965">
        <w:rPr>
          <w:szCs w:val="20"/>
        </w:rPr>
        <w:t>participat</w:t>
      </w:r>
      <w:r w:rsidR="004F4D45" w:rsidRPr="00732965">
        <w:rPr>
          <w:szCs w:val="20"/>
        </w:rPr>
        <w:t>o</w:t>
      </w:r>
      <w:r w:rsidR="00931A35" w:rsidRPr="00732965">
        <w:rPr>
          <w:szCs w:val="20"/>
        </w:rPr>
        <w:t xml:space="preserve">ry community consultative and planning framework for </w:t>
      </w:r>
      <w:r w:rsidR="00152FA8" w:rsidRPr="00732965">
        <w:rPr>
          <w:szCs w:val="20"/>
        </w:rPr>
        <w:t>target</w:t>
      </w:r>
      <w:r w:rsidR="00543963" w:rsidRPr="00732965">
        <w:rPr>
          <w:szCs w:val="20"/>
        </w:rPr>
        <w:t xml:space="preserve"> </w:t>
      </w:r>
      <w:r w:rsidRPr="00732965">
        <w:rPr>
          <w:szCs w:val="20"/>
        </w:rPr>
        <w:t>cluster</w:t>
      </w:r>
      <w:r w:rsidR="004F4D45" w:rsidRPr="00732965">
        <w:rPr>
          <w:szCs w:val="20"/>
        </w:rPr>
        <w:t>s</w:t>
      </w:r>
      <w:r w:rsidRPr="00732965">
        <w:rPr>
          <w:szCs w:val="20"/>
        </w:rPr>
        <w:t xml:space="preserve"> (</w:t>
      </w:r>
      <w:r w:rsidR="00152FA8" w:rsidRPr="00732965">
        <w:rPr>
          <w:szCs w:val="20"/>
        </w:rPr>
        <w:t xml:space="preserve">Annex </w:t>
      </w:r>
      <w:r w:rsidR="00A71B3E" w:rsidRPr="00732965">
        <w:rPr>
          <w:szCs w:val="20"/>
        </w:rPr>
        <w:t>8</w:t>
      </w:r>
      <w:r w:rsidRPr="00732965">
        <w:rPr>
          <w:szCs w:val="20"/>
        </w:rPr>
        <w:t xml:space="preserve">), the GEF increment will support activities in each cluster area within a broader range of potential investments for </w:t>
      </w:r>
      <w:r w:rsidR="00543963" w:rsidRPr="00732965">
        <w:rPr>
          <w:szCs w:val="20"/>
        </w:rPr>
        <w:t xml:space="preserve">improving community livelihoods and benefits through improved agricultural and land </w:t>
      </w:r>
      <w:r w:rsidR="004F4D45" w:rsidRPr="00732965">
        <w:rPr>
          <w:rFonts w:cs="Calibri"/>
          <w:szCs w:val="20"/>
        </w:rPr>
        <w:t>management</w:t>
      </w:r>
      <w:r w:rsidRPr="00732965">
        <w:rPr>
          <w:rFonts w:cs="Calibri"/>
          <w:szCs w:val="20"/>
        </w:rPr>
        <w:t xml:space="preserve"> practices</w:t>
      </w:r>
      <w:r w:rsidR="00F26D98" w:rsidRPr="00732965">
        <w:rPr>
          <w:rFonts w:cs="Calibri"/>
          <w:szCs w:val="20"/>
        </w:rPr>
        <w:t xml:space="preserve">, </w:t>
      </w:r>
      <w:r w:rsidRPr="00732965">
        <w:rPr>
          <w:rFonts w:cs="Calibri"/>
          <w:szCs w:val="20"/>
        </w:rPr>
        <w:t xml:space="preserve">biodiversity-friendly livelihood and business enterprise development programs, to diversify incomes and improve farm and non-farm productivity. </w:t>
      </w:r>
      <w:r w:rsidRPr="00732965">
        <w:rPr>
          <w:szCs w:val="20"/>
        </w:rPr>
        <w:t>Annex</w:t>
      </w:r>
      <w:r w:rsidR="00931A35" w:rsidRPr="00732965">
        <w:rPr>
          <w:szCs w:val="20"/>
        </w:rPr>
        <w:t xml:space="preserve"> </w:t>
      </w:r>
      <w:r w:rsidR="00BA599E" w:rsidRPr="00732965">
        <w:rPr>
          <w:szCs w:val="20"/>
        </w:rPr>
        <w:t>11 provides specific procedures for SLM and restoration of degraded lands</w:t>
      </w:r>
      <w:r w:rsidRPr="00732965">
        <w:rPr>
          <w:szCs w:val="20"/>
        </w:rPr>
        <w:t xml:space="preserve">. The expected outcome of this output will be the formalization and implementation of at least </w:t>
      </w:r>
      <w:r w:rsidR="000F72F2" w:rsidRPr="00732965">
        <w:rPr>
          <w:szCs w:val="20"/>
        </w:rPr>
        <w:t xml:space="preserve">6 </w:t>
      </w:r>
      <w:r w:rsidR="00152FA8" w:rsidRPr="00732965">
        <w:rPr>
          <w:szCs w:val="20"/>
        </w:rPr>
        <w:t>target</w:t>
      </w:r>
      <w:r w:rsidR="00543963" w:rsidRPr="00732965">
        <w:rPr>
          <w:szCs w:val="20"/>
        </w:rPr>
        <w:t xml:space="preserve"> </w:t>
      </w:r>
      <w:r w:rsidRPr="00732965">
        <w:rPr>
          <w:szCs w:val="20"/>
        </w:rPr>
        <w:t xml:space="preserve">cluster plans. The project will provide technical assistance, training and support implementation of the </w:t>
      </w:r>
      <w:r w:rsidR="00152FA8" w:rsidRPr="00732965">
        <w:rPr>
          <w:szCs w:val="20"/>
        </w:rPr>
        <w:t>target</w:t>
      </w:r>
      <w:r w:rsidR="00543963" w:rsidRPr="00732965">
        <w:rPr>
          <w:szCs w:val="20"/>
        </w:rPr>
        <w:t xml:space="preserve"> </w:t>
      </w:r>
      <w:r w:rsidR="00A23185" w:rsidRPr="00732965">
        <w:rPr>
          <w:szCs w:val="20"/>
        </w:rPr>
        <w:t>cluster plans.</w:t>
      </w:r>
      <w:r w:rsidRPr="00732965">
        <w:rPr>
          <w:szCs w:val="20"/>
        </w:rPr>
        <w:t xml:space="preserve"> Through the implementation of the </w:t>
      </w:r>
      <w:r w:rsidR="000F72F2" w:rsidRPr="00732965">
        <w:rPr>
          <w:szCs w:val="20"/>
        </w:rPr>
        <w:t>6</w:t>
      </w:r>
      <w:r w:rsidR="00152FA8" w:rsidRPr="00732965">
        <w:rPr>
          <w:szCs w:val="20"/>
        </w:rPr>
        <w:t xml:space="preserve"> target</w:t>
      </w:r>
      <w:r w:rsidR="00543963" w:rsidRPr="00732965">
        <w:rPr>
          <w:szCs w:val="20"/>
        </w:rPr>
        <w:t xml:space="preserve"> </w:t>
      </w:r>
      <w:r w:rsidRPr="00732965">
        <w:rPr>
          <w:szCs w:val="20"/>
        </w:rPr>
        <w:t xml:space="preserve">cluster plans, the project intends to improve the sustainable management of a total of </w:t>
      </w:r>
      <w:r w:rsidR="00931A35" w:rsidRPr="00732965">
        <w:rPr>
          <w:szCs w:val="20"/>
        </w:rPr>
        <w:t xml:space="preserve">2,500 </w:t>
      </w:r>
      <w:r w:rsidRPr="00732965">
        <w:rPr>
          <w:szCs w:val="20"/>
        </w:rPr>
        <w:t xml:space="preserve">ha of degraded agricultural lands. </w:t>
      </w:r>
    </w:p>
    <w:p w14:paraId="2FF3F355" w14:textId="77777777" w:rsidR="00F66919" w:rsidRPr="00732965" w:rsidRDefault="00F66919" w:rsidP="00271769">
      <w:pPr>
        <w:pStyle w:val="ListParagraph"/>
        <w:ind w:left="270"/>
        <w:rPr>
          <w:rFonts w:ascii="Calibri" w:hAnsi="Calibri"/>
          <w:sz w:val="20"/>
          <w:szCs w:val="20"/>
        </w:rPr>
      </w:pPr>
    </w:p>
    <w:p w14:paraId="3CCAD69A" w14:textId="77777777" w:rsidR="00F66919" w:rsidRPr="00732965" w:rsidRDefault="00F66919" w:rsidP="00236D12">
      <w:pPr>
        <w:numPr>
          <w:ilvl w:val="0"/>
          <w:numId w:val="44"/>
        </w:numPr>
        <w:ind w:left="270"/>
        <w:rPr>
          <w:szCs w:val="20"/>
        </w:rPr>
      </w:pPr>
      <w:r w:rsidRPr="00732965">
        <w:rPr>
          <w:szCs w:val="20"/>
        </w:rPr>
        <w:t>As the project envisages a fully participatory process, project investments are not defined at this juncture (although Annex</w:t>
      </w:r>
      <w:r w:rsidR="00931A35" w:rsidRPr="00732965">
        <w:rPr>
          <w:szCs w:val="20"/>
        </w:rPr>
        <w:t xml:space="preserve"> </w:t>
      </w:r>
      <w:r w:rsidR="00A71B3E" w:rsidRPr="00732965">
        <w:rPr>
          <w:szCs w:val="20"/>
        </w:rPr>
        <w:t>18</w:t>
      </w:r>
      <w:r w:rsidR="00190538" w:rsidRPr="00732965">
        <w:rPr>
          <w:szCs w:val="20"/>
        </w:rPr>
        <w:t xml:space="preserve"> </w:t>
      </w:r>
      <w:r w:rsidRPr="00732965">
        <w:rPr>
          <w:szCs w:val="20"/>
        </w:rPr>
        <w:t>provide</w:t>
      </w:r>
      <w:r w:rsidR="00190538" w:rsidRPr="00732965">
        <w:rPr>
          <w:szCs w:val="20"/>
        </w:rPr>
        <w:t>s</w:t>
      </w:r>
      <w:r w:rsidRPr="00732965">
        <w:rPr>
          <w:szCs w:val="20"/>
        </w:rPr>
        <w:t xml:space="preserve"> a menu of conservation, sustainable resource use, livelihood and </w:t>
      </w:r>
      <w:r w:rsidR="00543963" w:rsidRPr="00732965">
        <w:rPr>
          <w:szCs w:val="20"/>
        </w:rPr>
        <w:t xml:space="preserve">small business development </w:t>
      </w:r>
      <w:r w:rsidRPr="00732965">
        <w:rPr>
          <w:szCs w:val="20"/>
        </w:rPr>
        <w:t xml:space="preserve">options), but would evolve during the </w:t>
      </w:r>
      <w:r w:rsidR="00152FA8" w:rsidRPr="00732965">
        <w:rPr>
          <w:szCs w:val="20"/>
        </w:rPr>
        <w:t xml:space="preserve">participatory target </w:t>
      </w:r>
      <w:r w:rsidRPr="00732965">
        <w:rPr>
          <w:szCs w:val="20"/>
        </w:rPr>
        <w:t xml:space="preserve">cluster planning process so that project investments are defined by community needs and priorities. This would include support for: (a) </w:t>
      </w:r>
      <w:r w:rsidR="00543963" w:rsidRPr="00732965">
        <w:rPr>
          <w:szCs w:val="20"/>
        </w:rPr>
        <w:t>management of conservation areas</w:t>
      </w:r>
      <w:r w:rsidRPr="00732965">
        <w:rPr>
          <w:szCs w:val="20"/>
        </w:rPr>
        <w:t xml:space="preserve">; (b) community-based biodiversity-friendly land management interventions; (c) biodiversity-friendly livelihood and </w:t>
      </w:r>
      <w:r w:rsidR="00543963" w:rsidRPr="00732965">
        <w:rPr>
          <w:szCs w:val="20"/>
        </w:rPr>
        <w:t xml:space="preserve">small </w:t>
      </w:r>
      <w:r w:rsidRPr="00732965">
        <w:rPr>
          <w:szCs w:val="20"/>
        </w:rPr>
        <w:t>business enterprises, and (</w:t>
      </w:r>
      <w:r w:rsidR="00543963" w:rsidRPr="00732965">
        <w:rPr>
          <w:szCs w:val="20"/>
        </w:rPr>
        <w:t>d</w:t>
      </w:r>
      <w:r w:rsidRPr="00732965">
        <w:rPr>
          <w:szCs w:val="20"/>
        </w:rPr>
        <w:t xml:space="preserve">) community based agricultural improvement and farming systems. </w:t>
      </w:r>
    </w:p>
    <w:p w14:paraId="4C9799CD" w14:textId="77777777" w:rsidR="00F66919" w:rsidRPr="00732965" w:rsidRDefault="00F66919" w:rsidP="00271769">
      <w:pPr>
        <w:spacing w:after="0"/>
        <w:ind w:left="270"/>
        <w:rPr>
          <w:szCs w:val="20"/>
        </w:rPr>
      </w:pPr>
    </w:p>
    <w:p w14:paraId="6EF42EBA" w14:textId="77777777" w:rsidR="00F37931" w:rsidRPr="00732965" w:rsidRDefault="000F72F2" w:rsidP="00236D12">
      <w:pPr>
        <w:numPr>
          <w:ilvl w:val="0"/>
          <w:numId w:val="44"/>
        </w:numPr>
        <w:spacing w:after="0"/>
        <w:ind w:left="270"/>
        <w:rPr>
          <w:szCs w:val="20"/>
        </w:rPr>
      </w:pPr>
      <w:r w:rsidRPr="00732965">
        <w:rPr>
          <w:rFonts w:cs="Calibri"/>
          <w:szCs w:val="20"/>
        </w:rPr>
        <w:t>Under this Output, t</w:t>
      </w:r>
      <w:r w:rsidRPr="00732965">
        <w:rPr>
          <w:rFonts w:cs="Calibri"/>
        </w:rPr>
        <w:t xml:space="preserve">he project will </w:t>
      </w:r>
      <w:r w:rsidR="004F4D45" w:rsidRPr="00732965">
        <w:rPr>
          <w:rFonts w:cs="Calibri"/>
        </w:rPr>
        <w:t xml:space="preserve">support a two-phased approach to resource use and livelihood improvement, </w:t>
      </w:r>
      <w:r w:rsidR="002259A6" w:rsidRPr="00732965">
        <w:rPr>
          <w:rFonts w:cs="Calibri"/>
        </w:rPr>
        <w:t>that build</w:t>
      </w:r>
      <w:r w:rsidR="004F4D45" w:rsidRPr="00732965">
        <w:rPr>
          <w:rFonts w:cs="Calibri"/>
        </w:rPr>
        <w:t>s and influences</w:t>
      </w:r>
      <w:r w:rsidR="002259A6" w:rsidRPr="00732965">
        <w:rPr>
          <w:rFonts w:cs="Calibri"/>
        </w:rPr>
        <w:t xml:space="preserve"> each other</w:t>
      </w:r>
      <w:r w:rsidRPr="00732965">
        <w:rPr>
          <w:rFonts w:cs="Calibri"/>
        </w:rPr>
        <w:t>: (i) establishment of SLM</w:t>
      </w:r>
      <w:r w:rsidR="0053145B" w:rsidRPr="00732965">
        <w:rPr>
          <w:rFonts w:cs="Calibri"/>
        </w:rPr>
        <w:t xml:space="preserve">, SFM and Agricultural Development (AD) </w:t>
      </w:r>
      <w:r w:rsidRPr="00732965">
        <w:rPr>
          <w:rFonts w:cs="Calibri"/>
        </w:rPr>
        <w:t>demonstrations</w:t>
      </w:r>
      <w:r w:rsidR="0053145B" w:rsidRPr="00732965">
        <w:rPr>
          <w:rFonts w:cs="Calibri"/>
        </w:rPr>
        <w:t xml:space="preserve"> (</w:t>
      </w:r>
      <w:r w:rsidR="003C2BFC" w:rsidRPr="00732965">
        <w:rPr>
          <w:rFonts w:cs="Calibri"/>
        </w:rPr>
        <w:t>Refer Annex 18</w:t>
      </w:r>
      <w:r w:rsidR="0053145B" w:rsidRPr="00732965">
        <w:rPr>
          <w:rFonts w:cs="Calibri"/>
        </w:rPr>
        <w:t xml:space="preserve"> for </w:t>
      </w:r>
      <w:r w:rsidR="0053145B" w:rsidRPr="00732965">
        <w:rPr>
          <w:rFonts w:cs="Calibri"/>
          <w:szCs w:val="20"/>
        </w:rPr>
        <w:t xml:space="preserve">potential demonstration actions and their </w:t>
      </w:r>
      <w:r w:rsidR="002259A6" w:rsidRPr="00732965">
        <w:rPr>
          <w:rFonts w:cs="Calibri"/>
          <w:szCs w:val="20"/>
        </w:rPr>
        <w:t xml:space="preserve">proposed cluster </w:t>
      </w:r>
      <w:r w:rsidR="0053145B" w:rsidRPr="00732965">
        <w:rPr>
          <w:rFonts w:cs="Calibri"/>
          <w:szCs w:val="20"/>
        </w:rPr>
        <w:t>locations</w:t>
      </w:r>
      <w:r w:rsidR="002259A6" w:rsidRPr="00732965">
        <w:rPr>
          <w:rFonts w:cs="Calibri"/>
          <w:szCs w:val="20"/>
        </w:rPr>
        <w:t>)</w:t>
      </w:r>
      <w:r w:rsidRPr="00732965">
        <w:rPr>
          <w:rFonts w:cs="Calibri"/>
        </w:rPr>
        <w:t xml:space="preserve">; and (ii) </w:t>
      </w:r>
      <w:r w:rsidR="004F4D45" w:rsidRPr="00732965">
        <w:rPr>
          <w:rFonts w:cs="Calibri"/>
        </w:rPr>
        <w:t xml:space="preserve">based on the demonstration activities provide </w:t>
      </w:r>
      <w:r w:rsidRPr="00732965">
        <w:rPr>
          <w:rFonts w:cs="Calibri"/>
        </w:rPr>
        <w:t xml:space="preserve">incentive mechanisms for </w:t>
      </w:r>
      <w:r w:rsidR="004F4D45" w:rsidRPr="00732965">
        <w:rPr>
          <w:rFonts w:cs="Calibri"/>
        </w:rPr>
        <w:t xml:space="preserve">uptake of successful </w:t>
      </w:r>
      <w:r w:rsidRPr="00732965">
        <w:rPr>
          <w:rFonts w:cs="Calibri"/>
        </w:rPr>
        <w:t>SLM</w:t>
      </w:r>
      <w:r w:rsidR="0053145B" w:rsidRPr="00732965">
        <w:rPr>
          <w:rFonts w:cs="Calibri"/>
        </w:rPr>
        <w:t>, SFM and AD</w:t>
      </w:r>
      <w:r w:rsidRPr="00732965">
        <w:rPr>
          <w:rFonts w:cs="Calibri"/>
        </w:rPr>
        <w:t xml:space="preserve"> best practices</w:t>
      </w:r>
      <w:r w:rsidRPr="00732965">
        <w:rPr>
          <w:szCs w:val="20"/>
        </w:rPr>
        <w:t xml:space="preserve"> </w:t>
      </w:r>
      <w:r w:rsidR="0053145B" w:rsidRPr="00732965">
        <w:rPr>
          <w:szCs w:val="20"/>
        </w:rPr>
        <w:t>in all clusters, as relevant</w:t>
      </w:r>
      <w:r w:rsidR="002259A6" w:rsidRPr="00732965">
        <w:rPr>
          <w:szCs w:val="20"/>
        </w:rPr>
        <w:t xml:space="preserve">.  Both demonstration and promotion will focus on the </w:t>
      </w:r>
      <w:r w:rsidR="00F37931" w:rsidRPr="00732965">
        <w:rPr>
          <w:szCs w:val="20"/>
        </w:rPr>
        <w:t>following key activities:</w:t>
      </w:r>
    </w:p>
    <w:p w14:paraId="28B18CEF" w14:textId="77777777" w:rsidR="00F37931" w:rsidRPr="00732965" w:rsidRDefault="00F37931" w:rsidP="00F66919">
      <w:pPr>
        <w:rPr>
          <w:szCs w:val="20"/>
        </w:rPr>
      </w:pPr>
    </w:p>
    <w:p w14:paraId="3E786DF0" w14:textId="77777777" w:rsidR="00F37931" w:rsidRPr="00732965" w:rsidRDefault="00F37931" w:rsidP="00236D12">
      <w:pPr>
        <w:numPr>
          <w:ilvl w:val="0"/>
          <w:numId w:val="58"/>
        </w:numPr>
        <w:ind w:left="1170" w:hanging="526"/>
        <w:rPr>
          <w:b/>
          <w:szCs w:val="20"/>
        </w:rPr>
      </w:pPr>
      <w:r w:rsidRPr="00732965">
        <w:rPr>
          <w:b/>
          <w:szCs w:val="20"/>
        </w:rPr>
        <w:t xml:space="preserve">Promotion of biodiversity friendly </w:t>
      </w:r>
      <w:r w:rsidR="007E3AB6" w:rsidRPr="00732965">
        <w:rPr>
          <w:b/>
          <w:szCs w:val="20"/>
        </w:rPr>
        <w:t xml:space="preserve">sustainable land management, </w:t>
      </w:r>
      <w:r w:rsidRPr="00732965">
        <w:rPr>
          <w:b/>
          <w:szCs w:val="20"/>
        </w:rPr>
        <w:t>agro-forestry and climate resilient agriculture</w:t>
      </w:r>
      <w:r w:rsidRPr="00732965">
        <w:rPr>
          <w:szCs w:val="20"/>
        </w:rPr>
        <w:t xml:space="preserve">, including adaptive agricultural practices for </w:t>
      </w:r>
      <w:r w:rsidR="007D4EF0" w:rsidRPr="00732965">
        <w:rPr>
          <w:szCs w:val="20"/>
        </w:rPr>
        <w:t>short-term crops, multiple stor</w:t>
      </w:r>
      <w:r w:rsidRPr="00732965">
        <w:rPr>
          <w:szCs w:val="20"/>
        </w:rPr>
        <w:t>y (agroforestry an</w:t>
      </w:r>
      <w:r w:rsidR="00D9462F" w:rsidRPr="00732965">
        <w:rPr>
          <w:szCs w:val="20"/>
        </w:rPr>
        <w:t xml:space="preserve">d inter-cropping approaches); organic fertilizer </w:t>
      </w:r>
      <w:r w:rsidRPr="00732965">
        <w:rPr>
          <w:szCs w:val="20"/>
        </w:rPr>
        <w:t xml:space="preserve">use and IPM, </w:t>
      </w:r>
      <w:r w:rsidR="00D07721" w:rsidRPr="00732965">
        <w:rPr>
          <w:szCs w:val="20"/>
        </w:rPr>
        <w:t>living yam sticks</w:t>
      </w:r>
      <w:r w:rsidR="00F26D98" w:rsidRPr="00732965">
        <w:rPr>
          <w:szCs w:val="20"/>
        </w:rPr>
        <w:t xml:space="preserve"> and other innovative ways of staking yams</w:t>
      </w:r>
      <w:r w:rsidR="00D07721" w:rsidRPr="00732965">
        <w:rPr>
          <w:szCs w:val="20"/>
        </w:rPr>
        <w:t xml:space="preserve">, vanilla, </w:t>
      </w:r>
      <w:r w:rsidRPr="00732965">
        <w:rPr>
          <w:szCs w:val="20"/>
        </w:rPr>
        <w:t>water and soil conservation and climate resilient crops and cropping techniques</w:t>
      </w:r>
      <w:r w:rsidR="008A3A0D" w:rsidRPr="00732965">
        <w:rPr>
          <w:b/>
          <w:szCs w:val="20"/>
        </w:rPr>
        <w:t xml:space="preserve">.  </w:t>
      </w:r>
      <w:r w:rsidR="008A3A0D" w:rsidRPr="00732965">
        <w:rPr>
          <w:szCs w:val="20"/>
        </w:rPr>
        <w:t>These sustainable agriculture and land management activities will contribute to soil nutrient management activities, tillage and residue management, agronomic practices, agroforestry practices, soil and water management, and. restoration and rehabilitation of degraded lands and supporting alternatives to the destructive use of wood and bamboo sticks in yam production;</w:t>
      </w:r>
    </w:p>
    <w:p w14:paraId="2D1E641C" w14:textId="77777777" w:rsidR="00F37931" w:rsidRPr="00732965" w:rsidRDefault="00F37931" w:rsidP="00236D12">
      <w:pPr>
        <w:numPr>
          <w:ilvl w:val="0"/>
          <w:numId w:val="58"/>
        </w:numPr>
        <w:ind w:left="1170" w:hanging="526"/>
        <w:rPr>
          <w:szCs w:val="20"/>
        </w:rPr>
      </w:pPr>
      <w:r w:rsidRPr="00732965">
        <w:rPr>
          <w:b/>
          <w:szCs w:val="20"/>
        </w:rPr>
        <w:t>Drought mitigation</w:t>
      </w:r>
      <w:r w:rsidRPr="00732965">
        <w:rPr>
          <w:szCs w:val="20"/>
        </w:rPr>
        <w:t xml:space="preserve"> through improved water conservation and management, improved water harvesting techniques (solar pumps, gravity flows and drip irrigation), improved drainage and water storage, </w:t>
      </w:r>
      <w:r w:rsidR="008A3A0D" w:rsidRPr="00732965">
        <w:rPr>
          <w:rFonts w:cs="Calibri"/>
          <w:szCs w:val="20"/>
        </w:rPr>
        <w:t>slope agricultural land technology (SALT)</w:t>
      </w:r>
      <w:r w:rsidR="008A3A0D" w:rsidRPr="00732965">
        <w:rPr>
          <w:rFonts w:cs="Calibri"/>
        </w:rPr>
        <w:t xml:space="preserve">, </w:t>
      </w:r>
      <w:r w:rsidR="008A3A0D" w:rsidRPr="00732965">
        <w:rPr>
          <w:bCs/>
          <w:noProof/>
          <w:szCs w:val="20"/>
          <w:lang w:val="en-029"/>
        </w:rPr>
        <w:t xml:space="preserve">the </w:t>
      </w:r>
      <w:r w:rsidR="008A3A0D" w:rsidRPr="00732965">
        <w:rPr>
          <w:bCs/>
          <w:noProof/>
          <w:lang w:val="en-029"/>
        </w:rPr>
        <w:t xml:space="preserve">introduction of </w:t>
      </w:r>
      <w:r w:rsidR="008A3A0D" w:rsidRPr="00732965">
        <w:rPr>
          <w:rFonts w:cs="Calibri"/>
          <w:szCs w:val="20"/>
        </w:rPr>
        <w:t xml:space="preserve">drought stress tolerant improved </w:t>
      </w:r>
      <w:r w:rsidR="008A3A0D" w:rsidRPr="00732965">
        <w:rPr>
          <w:rFonts w:cs="Calibri"/>
        </w:rPr>
        <w:t xml:space="preserve">crop </w:t>
      </w:r>
      <w:r w:rsidR="008A3A0D" w:rsidRPr="00732965">
        <w:rPr>
          <w:rFonts w:cs="Calibri"/>
          <w:szCs w:val="20"/>
        </w:rPr>
        <w:t>varieties</w:t>
      </w:r>
      <w:r w:rsidR="008A3A0D" w:rsidRPr="00732965">
        <w:t xml:space="preserve"> </w:t>
      </w:r>
      <w:r w:rsidRPr="00732965">
        <w:rPr>
          <w:szCs w:val="20"/>
        </w:rPr>
        <w:t>etc.;</w:t>
      </w:r>
    </w:p>
    <w:p w14:paraId="01F34A70" w14:textId="77777777" w:rsidR="00C35623" w:rsidRPr="00732965" w:rsidRDefault="00F37931" w:rsidP="00236D12">
      <w:pPr>
        <w:numPr>
          <w:ilvl w:val="0"/>
          <w:numId w:val="58"/>
        </w:numPr>
        <w:ind w:left="1170" w:hanging="526"/>
        <w:rPr>
          <w:szCs w:val="20"/>
        </w:rPr>
      </w:pPr>
      <w:r w:rsidRPr="00732965">
        <w:rPr>
          <w:b/>
          <w:szCs w:val="20"/>
        </w:rPr>
        <w:t>Promotion of alternatives to slash and burn agriculture</w:t>
      </w:r>
      <w:r w:rsidR="00C35623" w:rsidRPr="00732965">
        <w:rPr>
          <w:szCs w:val="20"/>
        </w:rPr>
        <w:t xml:space="preserve"> </w:t>
      </w:r>
      <w:r w:rsidR="00F26D98" w:rsidRPr="00732965">
        <w:rPr>
          <w:szCs w:val="20"/>
        </w:rPr>
        <w:t>for</w:t>
      </w:r>
      <w:r w:rsidR="00C35623" w:rsidRPr="00732965">
        <w:rPr>
          <w:szCs w:val="20"/>
        </w:rPr>
        <w:t xml:space="preserve"> soil fertility improvements, forest fire prevention and </w:t>
      </w:r>
      <w:r w:rsidR="00C76F5D" w:rsidRPr="00732965">
        <w:rPr>
          <w:szCs w:val="20"/>
        </w:rPr>
        <w:t>suppression</w:t>
      </w:r>
      <w:r w:rsidR="00C35623" w:rsidRPr="00732965">
        <w:rPr>
          <w:szCs w:val="20"/>
        </w:rPr>
        <w:t xml:space="preserve">, outreach and demonstration and </w:t>
      </w:r>
      <w:r w:rsidR="008A3A0D" w:rsidRPr="00732965">
        <w:rPr>
          <w:szCs w:val="20"/>
        </w:rPr>
        <w:t>policy incentives</w:t>
      </w:r>
      <w:r w:rsidR="00C35623" w:rsidRPr="00732965">
        <w:rPr>
          <w:szCs w:val="20"/>
        </w:rPr>
        <w:t>;</w:t>
      </w:r>
    </w:p>
    <w:p w14:paraId="6D7B4A01" w14:textId="77777777" w:rsidR="00D9462F" w:rsidRPr="00732965" w:rsidRDefault="00D64E30" w:rsidP="00236D12">
      <w:pPr>
        <w:pStyle w:val="ListParagraph"/>
        <w:widowControl w:val="0"/>
        <w:numPr>
          <w:ilvl w:val="0"/>
          <w:numId w:val="58"/>
        </w:numPr>
        <w:autoSpaceDE w:val="0"/>
        <w:autoSpaceDN w:val="0"/>
        <w:adjustRightInd w:val="0"/>
        <w:ind w:left="1170" w:hanging="526"/>
        <w:jc w:val="both"/>
        <w:rPr>
          <w:rFonts w:ascii="Calibri" w:hAnsi="Calibri" w:cs="Arial"/>
          <w:sz w:val="20"/>
          <w:szCs w:val="20"/>
        </w:rPr>
      </w:pPr>
      <w:r w:rsidRPr="00732965">
        <w:rPr>
          <w:rFonts w:ascii="Calibri" w:hAnsi="Calibri" w:cs="Arial"/>
          <w:b/>
          <w:sz w:val="20"/>
          <w:szCs w:val="20"/>
        </w:rPr>
        <w:t xml:space="preserve">Support for special programs for women </w:t>
      </w:r>
      <w:r w:rsidRPr="00732965">
        <w:rPr>
          <w:rFonts w:ascii="Calibri" w:hAnsi="Calibri" w:cs="Arial"/>
          <w:sz w:val="20"/>
          <w:szCs w:val="20"/>
        </w:rPr>
        <w:t>and introducing appropriate tools and technologies to support their participation and expansion in agriculture (e.g. basic tool</w:t>
      </w:r>
      <w:r w:rsidR="00D9462F" w:rsidRPr="00732965">
        <w:rPr>
          <w:rFonts w:ascii="Calibri" w:hAnsi="Calibri" w:cs="Arial"/>
          <w:sz w:val="20"/>
          <w:szCs w:val="20"/>
        </w:rPr>
        <w:t>s to improve land preparation).</w:t>
      </w:r>
    </w:p>
    <w:p w14:paraId="2DD305B9" w14:textId="77777777" w:rsidR="004276F8" w:rsidRPr="00732965" w:rsidRDefault="004276F8" w:rsidP="00236D12">
      <w:pPr>
        <w:numPr>
          <w:ilvl w:val="0"/>
          <w:numId w:val="58"/>
        </w:numPr>
        <w:ind w:left="1170" w:hanging="526"/>
        <w:rPr>
          <w:szCs w:val="20"/>
        </w:rPr>
      </w:pPr>
      <w:r w:rsidRPr="00732965">
        <w:rPr>
          <w:b/>
          <w:szCs w:val="20"/>
        </w:rPr>
        <w:t xml:space="preserve">Promotion of </w:t>
      </w:r>
      <w:r w:rsidR="00C76F5D" w:rsidRPr="00732965">
        <w:rPr>
          <w:b/>
          <w:szCs w:val="20"/>
        </w:rPr>
        <w:t xml:space="preserve">micro and </w:t>
      </w:r>
      <w:r w:rsidRPr="00732965">
        <w:rPr>
          <w:b/>
          <w:szCs w:val="20"/>
        </w:rPr>
        <w:t xml:space="preserve">small business enterprises, </w:t>
      </w:r>
      <w:r w:rsidR="00D07721" w:rsidRPr="00732965">
        <w:rPr>
          <w:szCs w:val="20"/>
        </w:rPr>
        <w:t xml:space="preserve">including for </w:t>
      </w:r>
      <w:r w:rsidR="00C76F5D" w:rsidRPr="00732965">
        <w:rPr>
          <w:szCs w:val="20"/>
        </w:rPr>
        <w:t xml:space="preserve">women, youth and the </w:t>
      </w:r>
      <w:r w:rsidR="00D07721" w:rsidRPr="00732965">
        <w:rPr>
          <w:szCs w:val="20"/>
        </w:rPr>
        <w:t>M</w:t>
      </w:r>
      <w:r w:rsidR="00C76F5D" w:rsidRPr="00732965">
        <w:rPr>
          <w:szCs w:val="20"/>
        </w:rPr>
        <w:t>aroon community</w:t>
      </w:r>
      <w:r w:rsidR="00CF502E" w:rsidRPr="00732965">
        <w:rPr>
          <w:szCs w:val="20"/>
        </w:rPr>
        <w:t xml:space="preserve">. The </w:t>
      </w:r>
      <w:r w:rsidRPr="00732965">
        <w:rPr>
          <w:szCs w:val="20"/>
        </w:rPr>
        <w:t xml:space="preserve">project would provide support through </w:t>
      </w:r>
      <w:r w:rsidR="00D07721" w:rsidRPr="00732965">
        <w:rPr>
          <w:szCs w:val="20"/>
        </w:rPr>
        <w:t xml:space="preserve">feasibility studies, </w:t>
      </w:r>
      <w:r w:rsidRPr="00732965">
        <w:rPr>
          <w:szCs w:val="20"/>
        </w:rPr>
        <w:t>t</w:t>
      </w:r>
      <w:r w:rsidR="00733D43" w:rsidRPr="00732965">
        <w:rPr>
          <w:szCs w:val="20"/>
        </w:rPr>
        <w:t xml:space="preserve">echnical assistance, extension, </w:t>
      </w:r>
      <w:r w:rsidR="003F71E1" w:rsidRPr="00732965">
        <w:rPr>
          <w:szCs w:val="20"/>
        </w:rPr>
        <w:t xml:space="preserve">marketing </w:t>
      </w:r>
      <w:r w:rsidR="00733D43" w:rsidRPr="00732965">
        <w:rPr>
          <w:szCs w:val="20"/>
        </w:rPr>
        <w:t xml:space="preserve">and </w:t>
      </w:r>
      <w:r w:rsidRPr="00732965">
        <w:rPr>
          <w:szCs w:val="20"/>
        </w:rPr>
        <w:t>demonstration</w:t>
      </w:r>
      <w:r w:rsidR="000C5A7A" w:rsidRPr="00732965">
        <w:rPr>
          <w:szCs w:val="20"/>
        </w:rPr>
        <w:t xml:space="preserve"> </w:t>
      </w:r>
      <w:r w:rsidRPr="00732965">
        <w:rPr>
          <w:szCs w:val="20"/>
        </w:rPr>
        <w:t>that can have potential for scaling up and replication;</w:t>
      </w:r>
    </w:p>
    <w:p w14:paraId="138F5045" w14:textId="77777777" w:rsidR="00733D43" w:rsidRPr="00732965" w:rsidRDefault="00733D43" w:rsidP="00236D12">
      <w:pPr>
        <w:pStyle w:val="ListParagraph"/>
        <w:widowControl w:val="0"/>
        <w:numPr>
          <w:ilvl w:val="0"/>
          <w:numId w:val="58"/>
        </w:numPr>
        <w:autoSpaceDE w:val="0"/>
        <w:autoSpaceDN w:val="0"/>
        <w:adjustRightInd w:val="0"/>
        <w:ind w:left="1170" w:hanging="526"/>
        <w:jc w:val="both"/>
        <w:rPr>
          <w:rFonts w:ascii="Calibri" w:hAnsi="Calibri" w:cs="Arial"/>
          <w:sz w:val="20"/>
          <w:szCs w:val="20"/>
        </w:rPr>
      </w:pPr>
      <w:r w:rsidRPr="00732965">
        <w:rPr>
          <w:rFonts w:ascii="Calibri" w:hAnsi="Calibri" w:cs="Arial"/>
          <w:b/>
          <w:sz w:val="20"/>
          <w:szCs w:val="20"/>
        </w:rPr>
        <w:t>Selection of economically viable culturally acceptable enterprise and value chain products and services</w:t>
      </w:r>
      <w:r w:rsidR="00CF502E" w:rsidRPr="00732965">
        <w:rPr>
          <w:rFonts w:ascii="Calibri" w:hAnsi="Calibri" w:cs="Arial"/>
          <w:b/>
          <w:sz w:val="20"/>
          <w:szCs w:val="20"/>
        </w:rPr>
        <w:t xml:space="preserve"> based on a value chain analysis</w:t>
      </w:r>
      <w:r w:rsidRPr="00732965">
        <w:rPr>
          <w:rFonts w:ascii="Calibri" w:hAnsi="Calibri" w:cs="Arial"/>
          <w:sz w:val="20"/>
          <w:szCs w:val="20"/>
        </w:rPr>
        <w:t>. The value chain analysis will require, the mapping of (i) the market potential of the product/service, (ii) the customer requirements and (iii) the challenges faced by marketers/customers</w:t>
      </w:r>
      <w:r w:rsidR="00F26D98" w:rsidRPr="00732965">
        <w:rPr>
          <w:rFonts w:ascii="Calibri" w:hAnsi="Calibri" w:cs="Arial"/>
          <w:sz w:val="20"/>
          <w:szCs w:val="20"/>
        </w:rPr>
        <w:t>, and viability, including cost/benefit analysis</w:t>
      </w:r>
      <w:r w:rsidRPr="00732965">
        <w:rPr>
          <w:rFonts w:ascii="Calibri" w:hAnsi="Calibri" w:cs="Arial"/>
          <w:sz w:val="20"/>
          <w:szCs w:val="20"/>
        </w:rPr>
        <w:t xml:space="preserve">. The objective of this is to </w:t>
      </w:r>
      <w:r w:rsidRPr="00732965">
        <w:rPr>
          <w:rFonts w:ascii="Calibri" w:hAnsi="Calibri" w:cs="Arial"/>
          <w:sz w:val="20"/>
          <w:szCs w:val="20"/>
        </w:rPr>
        <w:lastRenderedPageBreak/>
        <w:t xml:space="preserve">identify value chains where rural producers and service providers have a competitive advantage and can establish sustainable livelihoods. Based on the </w:t>
      </w:r>
      <w:r w:rsidR="00CF502E" w:rsidRPr="00732965">
        <w:rPr>
          <w:rFonts w:ascii="Calibri" w:hAnsi="Calibri" w:cs="Arial"/>
          <w:sz w:val="20"/>
          <w:szCs w:val="20"/>
        </w:rPr>
        <w:t>value chain analysis</w:t>
      </w:r>
      <w:r w:rsidRPr="00732965">
        <w:rPr>
          <w:rFonts w:ascii="Calibri" w:hAnsi="Calibri" w:cs="Arial"/>
          <w:sz w:val="20"/>
          <w:szCs w:val="20"/>
        </w:rPr>
        <w:t xml:space="preserve">, interventions will be designed and </w:t>
      </w:r>
      <w:r w:rsidR="00CF502E" w:rsidRPr="00732965">
        <w:rPr>
          <w:rFonts w:ascii="Calibri" w:hAnsi="Calibri" w:cs="Arial"/>
          <w:sz w:val="20"/>
          <w:szCs w:val="20"/>
        </w:rPr>
        <w:t xml:space="preserve">supported under </w:t>
      </w:r>
      <w:r w:rsidRPr="00732965">
        <w:rPr>
          <w:rFonts w:ascii="Calibri" w:hAnsi="Calibri" w:cs="Arial"/>
          <w:sz w:val="20"/>
          <w:szCs w:val="20"/>
        </w:rPr>
        <w:t>the project</w:t>
      </w:r>
      <w:r w:rsidR="007E3AB6" w:rsidRPr="00732965">
        <w:rPr>
          <w:rFonts w:ascii="Calibri" w:hAnsi="Calibri" w:cs="Arial"/>
          <w:sz w:val="20"/>
          <w:szCs w:val="20"/>
        </w:rPr>
        <w:t xml:space="preserve"> that could include agricultural and non-agricultural products, ecotourism and small business enterprise solutions</w:t>
      </w:r>
      <w:r w:rsidRPr="00732965">
        <w:rPr>
          <w:rFonts w:ascii="Calibri" w:hAnsi="Calibri" w:cs="Arial"/>
          <w:sz w:val="20"/>
          <w:szCs w:val="20"/>
        </w:rPr>
        <w:t>. Project interventions will be designed to complement and enhance ongoing interventions by other stakeholders such as the government, other donor agencies, etc.</w:t>
      </w:r>
    </w:p>
    <w:p w14:paraId="7C07142B" w14:textId="77777777" w:rsidR="00733D43" w:rsidRPr="00732965" w:rsidRDefault="00733D43" w:rsidP="00236D12">
      <w:pPr>
        <w:pStyle w:val="ListParagraph"/>
        <w:widowControl w:val="0"/>
        <w:numPr>
          <w:ilvl w:val="0"/>
          <w:numId w:val="58"/>
        </w:numPr>
        <w:autoSpaceDE w:val="0"/>
        <w:autoSpaceDN w:val="0"/>
        <w:adjustRightInd w:val="0"/>
        <w:ind w:left="1170" w:hanging="526"/>
        <w:jc w:val="both"/>
        <w:rPr>
          <w:rFonts w:ascii="Calibri" w:hAnsi="Calibri" w:cs="Arial"/>
          <w:sz w:val="20"/>
          <w:szCs w:val="20"/>
        </w:rPr>
      </w:pPr>
      <w:r w:rsidRPr="00732965">
        <w:rPr>
          <w:rFonts w:ascii="Calibri" w:hAnsi="Calibri" w:cs="Arial"/>
          <w:b/>
          <w:sz w:val="20"/>
          <w:szCs w:val="20"/>
        </w:rPr>
        <w:t xml:space="preserve">Implementation of project interventions for value chain promotion </w:t>
      </w:r>
      <w:r w:rsidRPr="00732965">
        <w:rPr>
          <w:rFonts w:ascii="Calibri" w:hAnsi="Calibri" w:cs="Arial"/>
          <w:sz w:val="20"/>
          <w:szCs w:val="20"/>
        </w:rPr>
        <w:t>would require</w:t>
      </w:r>
      <w:r w:rsidRPr="00732965">
        <w:rPr>
          <w:rFonts w:ascii="Calibri" w:hAnsi="Calibri" w:cs="Arial"/>
          <w:b/>
          <w:sz w:val="20"/>
          <w:szCs w:val="20"/>
        </w:rPr>
        <w:t>:</w:t>
      </w:r>
      <w:r w:rsidRPr="00732965">
        <w:rPr>
          <w:rFonts w:ascii="Calibri" w:hAnsi="Calibri" w:cs="Arial"/>
          <w:sz w:val="20"/>
          <w:szCs w:val="20"/>
        </w:rPr>
        <w:t xml:space="preserve"> (i) </w:t>
      </w:r>
      <w:r w:rsidRPr="00732965">
        <w:rPr>
          <w:rFonts w:ascii="Calibri" w:hAnsi="Calibri"/>
          <w:sz w:val="20"/>
          <w:szCs w:val="20"/>
        </w:rPr>
        <w:t>capacity building of stakeholders in the value chain, training and skill development to producers and service providers to help understand customer requirements, increase productivity, learn necessary business skills and other specific needs as per the value chain, including developing new products and services. Systems and processes will be developed to capture adequate data and monitor the functioning of</w:t>
      </w:r>
      <w:r w:rsidR="00CF502E" w:rsidRPr="00732965">
        <w:rPr>
          <w:rFonts w:ascii="Calibri" w:hAnsi="Calibri"/>
          <w:sz w:val="20"/>
          <w:szCs w:val="20"/>
        </w:rPr>
        <w:t xml:space="preserve"> the value chain; (ii) support </w:t>
      </w:r>
      <w:r w:rsidRPr="00732965">
        <w:rPr>
          <w:rFonts w:ascii="Calibri" w:hAnsi="Calibri"/>
          <w:sz w:val="20"/>
          <w:szCs w:val="20"/>
        </w:rPr>
        <w:t>community based producer organization and management</w:t>
      </w:r>
      <w:r w:rsidRPr="00732965">
        <w:rPr>
          <w:rFonts w:ascii="Calibri" w:hAnsi="Calibri" w:cs="Arial"/>
          <w:sz w:val="20"/>
          <w:szCs w:val="20"/>
        </w:rPr>
        <w:t>; (iii) collaborat</w:t>
      </w:r>
      <w:r w:rsidR="00CF502E" w:rsidRPr="00732965">
        <w:rPr>
          <w:rFonts w:ascii="Calibri" w:hAnsi="Calibri" w:cs="Arial"/>
          <w:sz w:val="20"/>
          <w:szCs w:val="20"/>
        </w:rPr>
        <w:t>e</w:t>
      </w:r>
      <w:r w:rsidRPr="00732965">
        <w:rPr>
          <w:rFonts w:ascii="Calibri" w:hAnsi="Calibri" w:cs="Arial"/>
          <w:sz w:val="20"/>
          <w:szCs w:val="20"/>
        </w:rPr>
        <w:t xml:space="preserve"> with national</w:t>
      </w:r>
      <w:r w:rsidR="00CF502E" w:rsidRPr="00732965">
        <w:rPr>
          <w:rFonts w:ascii="Calibri" w:hAnsi="Calibri" w:cs="Arial"/>
          <w:sz w:val="20"/>
          <w:szCs w:val="20"/>
        </w:rPr>
        <w:t xml:space="preserve">, parish </w:t>
      </w:r>
      <w:r w:rsidRPr="00732965">
        <w:rPr>
          <w:rFonts w:ascii="Calibri" w:hAnsi="Calibri" w:cs="Arial"/>
          <w:sz w:val="20"/>
          <w:szCs w:val="20"/>
        </w:rPr>
        <w:t>and private sector institutions to provide producers and service providers with both technical and infrastructure (small processing, storage and marketing facilities); (iv) seek opportunities for branding and marketing that will allow producers and service providers to gain maximum value for their goods and services; (v) assess</w:t>
      </w:r>
      <w:r w:rsidR="00CF502E" w:rsidRPr="00732965">
        <w:rPr>
          <w:rFonts w:ascii="Calibri" w:hAnsi="Calibri" w:cs="Arial"/>
          <w:sz w:val="20"/>
          <w:szCs w:val="20"/>
        </w:rPr>
        <w:t xml:space="preserve"> </w:t>
      </w:r>
      <w:r w:rsidRPr="00732965">
        <w:rPr>
          <w:rFonts w:ascii="Calibri" w:hAnsi="Calibri" w:cs="Arial"/>
          <w:sz w:val="20"/>
          <w:szCs w:val="20"/>
        </w:rPr>
        <w:t xml:space="preserve">the feasibility and commercialization of specific products </w:t>
      </w:r>
      <w:r w:rsidR="008A3A0D" w:rsidRPr="00732965">
        <w:rPr>
          <w:rFonts w:ascii="Calibri" w:hAnsi="Calibri" w:cs="Arial"/>
          <w:sz w:val="20"/>
          <w:szCs w:val="20"/>
        </w:rPr>
        <w:t>as they relate to the application of modern and appropriate technologies in aquaponics, hydroponics, greenhouses, improved management systems (beekeeping, small ruminants), and value addition (herbal and spice industry</w:t>
      </w:r>
      <w:r w:rsidR="00D64E30" w:rsidRPr="00732965">
        <w:rPr>
          <w:rFonts w:ascii="Calibri" w:hAnsi="Calibri" w:cs="Arial"/>
          <w:sz w:val="20"/>
          <w:szCs w:val="20"/>
        </w:rPr>
        <w:t xml:space="preserve"> and dasheen production and marketing)</w:t>
      </w:r>
      <w:r w:rsidRPr="00732965">
        <w:rPr>
          <w:rFonts w:ascii="Calibri" w:hAnsi="Calibri" w:cs="Arial"/>
          <w:sz w:val="20"/>
          <w:szCs w:val="20"/>
        </w:rPr>
        <w:t xml:space="preserve">; and (vi) </w:t>
      </w:r>
      <w:r w:rsidR="00E75073" w:rsidRPr="00732965">
        <w:rPr>
          <w:rFonts w:ascii="Calibri" w:hAnsi="Calibri" w:cs="Arial"/>
          <w:sz w:val="20"/>
          <w:szCs w:val="20"/>
        </w:rPr>
        <w:t>Geographical indications (</w:t>
      </w:r>
      <w:r w:rsidRPr="00732965">
        <w:rPr>
          <w:rFonts w:ascii="Calibri" w:hAnsi="Calibri" w:cs="Arial"/>
          <w:sz w:val="20"/>
          <w:szCs w:val="20"/>
        </w:rPr>
        <w:t>GI</w:t>
      </w:r>
      <w:r w:rsidR="00E75073" w:rsidRPr="00732965">
        <w:rPr>
          <w:rFonts w:ascii="Calibri" w:hAnsi="Calibri" w:cs="Arial"/>
          <w:sz w:val="20"/>
          <w:szCs w:val="20"/>
        </w:rPr>
        <w:t>)</w:t>
      </w:r>
      <w:r w:rsidRPr="00732965">
        <w:rPr>
          <w:rFonts w:ascii="Calibri" w:hAnsi="Calibri" w:cs="Arial"/>
          <w:sz w:val="20"/>
          <w:szCs w:val="20"/>
        </w:rPr>
        <w:t xml:space="preserve"> registration to the extent relevant</w:t>
      </w:r>
      <w:r w:rsidR="003F71E1" w:rsidRPr="00732965">
        <w:rPr>
          <w:rFonts w:ascii="Calibri" w:hAnsi="Calibri" w:cs="Arial"/>
          <w:sz w:val="20"/>
          <w:szCs w:val="20"/>
        </w:rPr>
        <w:t xml:space="preserve">; </w:t>
      </w:r>
      <w:r w:rsidR="00CF502E" w:rsidRPr="00732965">
        <w:rPr>
          <w:rFonts w:ascii="Calibri" w:hAnsi="Calibri" w:cs="Arial"/>
          <w:sz w:val="20"/>
          <w:szCs w:val="20"/>
        </w:rPr>
        <w:t>and</w:t>
      </w:r>
    </w:p>
    <w:p w14:paraId="369DC329" w14:textId="70E7EC39" w:rsidR="00463438" w:rsidRPr="00732965" w:rsidRDefault="00120311" w:rsidP="00236D12">
      <w:pPr>
        <w:numPr>
          <w:ilvl w:val="0"/>
          <w:numId w:val="58"/>
        </w:numPr>
        <w:ind w:left="1170" w:hanging="526"/>
        <w:rPr>
          <w:szCs w:val="20"/>
        </w:rPr>
      </w:pPr>
      <w:r w:rsidRPr="00732965">
        <w:rPr>
          <w:b/>
          <w:szCs w:val="20"/>
        </w:rPr>
        <w:t xml:space="preserve">Community based activities to address threats to forests and biodiversity posed by invasive species. </w:t>
      </w:r>
      <w:r w:rsidRPr="00732965">
        <w:rPr>
          <w:szCs w:val="20"/>
        </w:rPr>
        <w:t>This will require (i</w:t>
      </w:r>
      <w:r w:rsidR="00995929" w:rsidRPr="00732965">
        <w:rPr>
          <w:szCs w:val="20"/>
        </w:rPr>
        <w:t xml:space="preserve"> </w:t>
      </w:r>
      <w:r w:rsidRPr="00732965">
        <w:rPr>
          <w:szCs w:val="20"/>
        </w:rPr>
        <w:t xml:space="preserve">an assessment of the scale and impacts of threats posed by invasive alien species of plants in selected areas (especially Burnt Hill/Barbecue Bottom road); (ii) identification and testing of </w:t>
      </w:r>
      <w:r w:rsidR="00995929" w:rsidRPr="00732965">
        <w:rPr>
          <w:szCs w:val="20"/>
        </w:rPr>
        <w:t>evidence-based techniques for IAS eradication</w:t>
      </w:r>
      <w:r w:rsidRPr="00732965">
        <w:rPr>
          <w:szCs w:val="20"/>
        </w:rPr>
        <w:t>; and (iii) use of community labor to eradicate selected species in selected areas. This could be a significant source of employment in some areas.</w:t>
      </w:r>
    </w:p>
    <w:p w14:paraId="5D54DA61" w14:textId="77777777" w:rsidR="00F66919" w:rsidRPr="00732965" w:rsidRDefault="00463438" w:rsidP="00236D12">
      <w:pPr>
        <w:numPr>
          <w:ilvl w:val="0"/>
          <w:numId w:val="45"/>
        </w:numPr>
        <w:ind w:left="270"/>
        <w:rPr>
          <w:rFonts w:cs="Calibri"/>
        </w:rPr>
      </w:pPr>
      <w:r w:rsidRPr="00732965">
        <w:rPr>
          <w:rFonts w:cs="Calibri"/>
          <w:szCs w:val="20"/>
        </w:rPr>
        <w:t xml:space="preserve">Following the successful demonstration of SFM, SLM and </w:t>
      </w:r>
      <w:r w:rsidR="00025DB9" w:rsidRPr="00732965">
        <w:rPr>
          <w:rFonts w:cs="Calibri"/>
          <w:szCs w:val="20"/>
        </w:rPr>
        <w:t xml:space="preserve">sustainable </w:t>
      </w:r>
      <w:r w:rsidRPr="00732965">
        <w:rPr>
          <w:rFonts w:cs="Calibri"/>
          <w:szCs w:val="20"/>
        </w:rPr>
        <w:t>agricultural development (AD) activities, the p</w:t>
      </w:r>
      <w:r w:rsidR="000F72F2" w:rsidRPr="00732965">
        <w:rPr>
          <w:rFonts w:cs="Calibri"/>
          <w:szCs w:val="20"/>
        </w:rPr>
        <w:t xml:space="preserve">romotion and uptake of </w:t>
      </w:r>
      <w:r w:rsidRPr="00732965">
        <w:rPr>
          <w:rFonts w:cs="Calibri"/>
        </w:rPr>
        <w:t xml:space="preserve">such </w:t>
      </w:r>
      <w:r w:rsidR="000F72F2" w:rsidRPr="00732965">
        <w:rPr>
          <w:rFonts w:cs="Calibri"/>
        </w:rPr>
        <w:t xml:space="preserve">best practices at the community level </w:t>
      </w:r>
      <w:r w:rsidRPr="00732965">
        <w:rPr>
          <w:rFonts w:cs="Calibri"/>
        </w:rPr>
        <w:t xml:space="preserve">in all clusters </w:t>
      </w:r>
      <w:r w:rsidR="000F72F2" w:rsidRPr="00732965">
        <w:rPr>
          <w:rFonts w:cs="Calibri"/>
        </w:rPr>
        <w:t xml:space="preserve">would be defined through a </w:t>
      </w:r>
      <w:r w:rsidR="004276F8" w:rsidRPr="00732965">
        <w:rPr>
          <w:szCs w:val="20"/>
        </w:rPr>
        <w:t>consultative and participatory process that ensures that community needs and priorities are recognized based on the principle</w:t>
      </w:r>
      <w:r w:rsidR="006652A6" w:rsidRPr="00732965">
        <w:rPr>
          <w:szCs w:val="20"/>
        </w:rPr>
        <w:t>s</w:t>
      </w:r>
      <w:r w:rsidR="004276F8" w:rsidRPr="00732965">
        <w:rPr>
          <w:szCs w:val="20"/>
        </w:rPr>
        <w:t xml:space="preserve"> of free, prior and informed consent (FPIC) and will ensure that </w:t>
      </w:r>
      <w:r w:rsidRPr="00732965">
        <w:rPr>
          <w:szCs w:val="20"/>
        </w:rPr>
        <w:t>they</w:t>
      </w:r>
      <w:r w:rsidR="004276F8" w:rsidRPr="00732965">
        <w:rPr>
          <w:szCs w:val="20"/>
        </w:rPr>
        <w:t xml:space="preserve"> actively participate and benefit from these activities. Promotion o</w:t>
      </w:r>
      <w:r w:rsidR="00152FA8" w:rsidRPr="00732965">
        <w:rPr>
          <w:szCs w:val="20"/>
        </w:rPr>
        <w:t>f women and disadvantaged group</w:t>
      </w:r>
      <w:r w:rsidR="004276F8" w:rsidRPr="00732965">
        <w:rPr>
          <w:szCs w:val="20"/>
        </w:rPr>
        <w:t xml:space="preserve"> participation</w:t>
      </w:r>
      <w:r w:rsidRPr="00732965">
        <w:rPr>
          <w:szCs w:val="20"/>
        </w:rPr>
        <w:t>, including the Maroons</w:t>
      </w:r>
      <w:r w:rsidR="004276F8" w:rsidRPr="00732965">
        <w:rPr>
          <w:szCs w:val="20"/>
        </w:rPr>
        <w:t xml:space="preserve"> in</w:t>
      </w:r>
      <w:r w:rsidR="00D07721" w:rsidRPr="00732965">
        <w:rPr>
          <w:szCs w:val="20"/>
        </w:rPr>
        <w:t xml:space="preserve"> project decision-</w:t>
      </w:r>
      <w:r w:rsidR="004276F8" w:rsidRPr="00732965">
        <w:rPr>
          <w:szCs w:val="20"/>
        </w:rPr>
        <w:t xml:space="preserve">making and activities are defined in the Gender Assessment and mainstreaming Action Plan (Annex </w:t>
      </w:r>
      <w:r w:rsidR="00A71B3E" w:rsidRPr="00732965">
        <w:rPr>
          <w:szCs w:val="20"/>
        </w:rPr>
        <w:t>5</w:t>
      </w:r>
      <w:r w:rsidR="004276F8" w:rsidRPr="00732965">
        <w:rPr>
          <w:szCs w:val="20"/>
        </w:rPr>
        <w:t xml:space="preserve">) and </w:t>
      </w:r>
      <w:r w:rsidR="00991AE8" w:rsidRPr="00732965">
        <w:rPr>
          <w:szCs w:val="20"/>
        </w:rPr>
        <w:t xml:space="preserve">Social and Environmental Screening Procedures or </w:t>
      </w:r>
      <w:r w:rsidR="004276F8" w:rsidRPr="00732965">
        <w:rPr>
          <w:szCs w:val="20"/>
        </w:rPr>
        <w:t xml:space="preserve">SESP (Annex </w:t>
      </w:r>
      <w:r w:rsidR="00A71B3E" w:rsidRPr="00732965">
        <w:rPr>
          <w:szCs w:val="20"/>
        </w:rPr>
        <w:t>3</w:t>
      </w:r>
      <w:r w:rsidR="004276F8" w:rsidRPr="00732965">
        <w:rPr>
          <w:szCs w:val="20"/>
        </w:rPr>
        <w:t xml:space="preserve">). </w:t>
      </w:r>
      <w:r w:rsidR="00704F63" w:rsidRPr="00732965">
        <w:rPr>
          <w:szCs w:val="20"/>
        </w:rPr>
        <w:t>The project will provide technical and extension and g</w:t>
      </w:r>
      <w:r w:rsidR="00F66919" w:rsidRPr="00732965">
        <w:rPr>
          <w:szCs w:val="20"/>
        </w:rPr>
        <w:t xml:space="preserve">rant financing for the </w:t>
      </w:r>
      <w:r w:rsidR="00704F63" w:rsidRPr="00732965">
        <w:rPr>
          <w:szCs w:val="20"/>
        </w:rPr>
        <w:t xml:space="preserve">promotion and uptake of </w:t>
      </w:r>
      <w:r w:rsidR="000F72F2" w:rsidRPr="00732965">
        <w:rPr>
          <w:szCs w:val="20"/>
        </w:rPr>
        <w:t>SLM</w:t>
      </w:r>
      <w:r w:rsidRPr="00732965">
        <w:rPr>
          <w:szCs w:val="20"/>
        </w:rPr>
        <w:t>, SFM and AD</w:t>
      </w:r>
      <w:r w:rsidR="00F66919" w:rsidRPr="00732965">
        <w:rPr>
          <w:szCs w:val="20"/>
        </w:rPr>
        <w:t xml:space="preserve"> </w:t>
      </w:r>
      <w:r w:rsidR="00704F63" w:rsidRPr="00732965">
        <w:rPr>
          <w:szCs w:val="20"/>
        </w:rPr>
        <w:t>practice</w:t>
      </w:r>
      <w:r w:rsidR="00F66919" w:rsidRPr="00732965">
        <w:rPr>
          <w:szCs w:val="20"/>
        </w:rPr>
        <w:t xml:space="preserve">s </w:t>
      </w:r>
      <w:r w:rsidR="000F72F2" w:rsidRPr="00732965">
        <w:rPr>
          <w:szCs w:val="20"/>
        </w:rPr>
        <w:t>through the community cluster planning process</w:t>
      </w:r>
      <w:r w:rsidR="00704F63" w:rsidRPr="00732965">
        <w:rPr>
          <w:szCs w:val="20"/>
        </w:rPr>
        <w:t>.  Grant financing</w:t>
      </w:r>
      <w:r w:rsidR="000F72F2" w:rsidRPr="00732965">
        <w:rPr>
          <w:szCs w:val="20"/>
        </w:rPr>
        <w:t xml:space="preserve"> </w:t>
      </w:r>
      <w:r w:rsidR="00F66919" w:rsidRPr="00732965">
        <w:rPr>
          <w:szCs w:val="20"/>
        </w:rPr>
        <w:t xml:space="preserve">would be performance-based and designed by ensuring transparency and extensive consultations with local entities and other relevant stakeholders. It will be well coordinated and promoted through effective technical support, NGO oversight, regular review of implementation arrangements and the use of monitoring and evaluation information to adjust and refine the system in consultation with the stakeholders (Refer Annex </w:t>
      </w:r>
      <w:r w:rsidR="00A71B3E" w:rsidRPr="00732965">
        <w:rPr>
          <w:szCs w:val="20"/>
        </w:rPr>
        <w:t>8</w:t>
      </w:r>
      <w:r w:rsidR="00F66919" w:rsidRPr="00732965">
        <w:rPr>
          <w:szCs w:val="20"/>
        </w:rPr>
        <w:t xml:space="preserve"> for criteria regarding micro-grants for cluster conservation plan activities). Grants will be a typical cash for work payments based on the following principles: (i) competitive assessment to select community institutions/beneficiaries; (ii) selection of beneficiaries in accordance with transparent criteria (to be defined early in the project); (iii) upfront payment (percentage of payment to be defined in consultation with stakeholders); and (iv) balance payment on successful completion and verification of work. </w:t>
      </w:r>
      <w:r w:rsidR="00367519" w:rsidRPr="00732965">
        <w:rPr>
          <w:szCs w:val="20"/>
        </w:rPr>
        <w:t xml:space="preserve">Measures will be put in place to address disincentives to community members for engaging in such work, such as payment by check and delayed payments. </w:t>
      </w:r>
      <w:r w:rsidR="00F66919" w:rsidRPr="00732965">
        <w:rPr>
          <w:szCs w:val="20"/>
        </w:rPr>
        <w:t xml:space="preserve">The Output is expected to enhance incomes of </w:t>
      </w:r>
      <w:r w:rsidR="006652A6" w:rsidRPr="00732965">
        <w:rPr>
          <w:szCs w:val="20"/>
        </w:rPr>
        <w:t xml:space="preserve">local communities </w:t>
      </w:r>
      <w:r w:rsidR="00F66919" w:rsidRPr="00732965">
        <w:rPr>
          <w:szCs w:val="20"/>
        </w:rPr>
        <w:t>from alternative livelihood activities to supplement their existing income</w:t>
      </w:r>
      <w:r w:rsidR="006755B9" w:rsidRPr="00732965">
        <w:rPr>
          <w:szCs w:val="20"/>
        </w:rPr>
        <w:t xml:space="preserve"> through activities that are more attractive than unsustainable or illegal ones</w:t>
      </w:r>
      <w:r w:rsidR="00F66919" w:rsidRPr="00732965">
        <w:rPr>
          <w:szCs w:val="20"/>
        </w:rPr>
        <w:t xml:space="preserve">. Based on initial assessment of </w:t>
      </w:r>
      <w:r w:rsidR="00E574C7" w:rsidRPr="00732965">
        <w:rPr>
          <w:szCs w:val="20"/>
        </w:rPr>
        <w:t>target</w:t>
      </w:r>
      <w:r w:rsidR="00543963" w:rsidRPr="00732965">
        <w:rPr>
          <w:szCs w:val="20"/>
        </w:rPr>
        <w:t xml:space="preserve"> </w:t>
      </w:r>
      <w:r w:rsidR="00F66919" w:rsidRPr="00732965">
        <w:rPr>
          <w:szCs w:val="20"/>
        </w:rPr>
        <w:t xml:space="preserve">cluster plan options during the project preparation phase, a menu of possible investments and alternative options is presented in Annex </w:t>
      </w:r>
      <w:r w:rsidR="00A71B3E" w:rsidRPr="00732965">
        <w:rPr>
          <w:szCs w:val="20"/>
        </w:rPr>
        <w:t>18</w:t>
      </w:r>
      <w:r w:rsidR="00F66919" w:rsidRPr="00732965">
        <w:rPr>
          <w:szCs w:val="20"/>
        </w:rPr>
        <w:t xml:space="preserve">.  While, the </w:t>
      </w:r>
      <w:r w:rsidR="00E574C7" w:rsidRPr="00732965">
        <w:rPr>
          <w:szCs w:val="20"/>
        </w:rPr>
        <w:t>target</w:t>
      </w:r>
      <w:r w:rsidR="00543963" w:rsidRPr="00732965">
        <w:rPr>
          <w:szCs w:val="20"/>
        </w:rPr>
        <w:t xml:space="preserve"> </w:t>
      </w:r>
      <w:r w:rsidR="00F66919" w:rsidRPr="00732965">
        <w:rPr>
          <w:szCs w:val="20"/>
        </w:rPr>
        <w:t xml:space="preserve">cluster plan investments will be supported under the project, complementary financing will be also sought through </w:t>
      </w:r>
      <w:r w:rsidR="00543963" w:rsidRPr="00732965">
        <w:rPr>
          <w:szCs w:val="20"/>
        </w:rPr>
        <w:t xml:space="preserve">parish, local, </w:t>
      </w:r>
      <w:r w:rsidR="00F66919" w:rsidRPr="00732965">
        <w:rPr>
          <w:szCs w:val="20"/>
        </w:rPr>
        <w:t xml:space="preserve">sector and NGO programs to ensure broader financial support and long-term commitment to improving the economic well-being </w:t>
      </w:r>
      <w:r w:rsidR="00587D69" w:rsidRPr="00732965">
        <w:rPr>
          <w:szCs w:val="20"/>
        </w:rPr>
        <w:t xml:space="preserve">and </w:t>
      </w:r>
      <w:r w:rsidR="00587D69" w:rsidRPr="00732965">
        <w:rPr>
          <w:szCs w:val="20"/>
        </w:rPr>
        <w:lastRenderedPageBreak/>
        <w:t xml:space="preserve">quality of life </w:t>
      </w:r>
      <w:r w:rsidR="00F66919" w:rsidRPr="00732965">
        <w:rPr>
          <w:szCs w:val="20"/>
        </w:rPr>
        <w:t xml:space="preserve">of local communities. The convergence of government resources to support biological </w:t>
      </w:r>
      <w:r w:rsidR="00E574C7" w:rsidRPr="00732965">
        <w:rPr>
          <w:szCs w:val="20"/>
        </w:rPr>
        <w:t>landscape</w:t>
      </w:r>
      <w:r w:rsidR="00F66919" w:rsidRPr="00732965">
        <w:rPr>
          <w:szCs w:val="20"/>
        </w:rPr>
        <w:t xml:space="preserve"> activities will be sought through the support of </w:t>
      </w:r>
      <w:r w:rsidR="00543963" w:rsidRPr="00732965">
        <w:rPr>
          <w:szCs w:val="20"/>
        </w:rPr>
        <w:t xml:space="preserve">Parish and </w:t>
      </w:r>
      <w:r w:rsidR="006652A6" w:rsidRPr="00732965">
        <w:rPr>
          <w:szCs w:val="20"/>
        </w:rPr>
        <w:t xml:space="preserve">sector entities </w:t>
      </w:r>
      <w:r w:rsidR="00F66919" w:rsidRPr="00732965">
        <w:rPr>
          <w:szCs w:val="20"/>
        </w:rPr>
        <w:t xml:space="preserve">and by co-opting </w:t>
      </w:r>
      <w:r w:rsidR="00543963" w:rsidRPr="00732965">
        <w:rPr>
          <w:szCs w:val="20"/>
        </w:rPr>
        <w:t xml:space="preserve">parish, local and </w:t>
      </w:r>
      <w:r w:rsidR="00F66919" w:rsidRPr="00732965">
        <w:rPr>
          <w:szCs w:val="20"/>
        </w:rPr>
        <w:t xml:space="preserve">agency staff into </w:t>
      </w:r>
      <w:r w:rsidR="00E574C7" w:rsidRPr="00732965">
        <w:rPr>
          <w:szCs w:val="20"/>
        </w:rPr>
        <w:t>Target</w:t>
      </w:r>
      <w:r w:rsidR="00543963" w:rsidRPr="00732965">
        <w:rPr>
          <w:szCs w:val="20"/>
        </w:rPr>
        <w:t xml:space="preserve"> </w:t>
      </w:r>
      <w:r w:rsidR="00F66919" w:rsidRPr="00732965">
        <w:rPr>
          <w:szCs w:val="20"/>
        </w:rPr>
        <w:t xml:space="preserve">Cluster Planning and Implementation </w:t>
      </w:r>
      <w:r w:rsidR="00E574C7" w:rsidRPr="00732965">
        <w:rPr>
          <w:szCs w:val="20"/>
        </w:rPr>
        <w:t>efforts</w:t>
      </w:r>
      <w:r w:rsidR="00F66919" w:rsidRPr="00732965">
        <w:rPr>
          <w:szCs w:val="20"/>
        </w:rPr>
        <w:t xml:space="preserve">.  </w:t>
      </w:r>
    </w:p>
    <w:p w14:paraId="1B4A96F4" w14:textId="77777777" w:rsidR="00271769" w:rsidRPr="00732965" w:rsidRDefault="00271769" w:rsidP="00271769">
      <w:pPr>
        <w:ind w:left="270"/>
        <w:rPr>
          <w:rFonts w:cs="Calibri"/>
        </w:rPr>
      </w:pPr>
    </w:p>
    <w:p w14:paraId="178DCEB5" w14:textId="77777777" w:rsidR="00AB1A68" w:rsidRPr="00732965" w:rsidRDefault="00F66919" w:rsidP="00236D12">
      <w:pPr>
        <w:numPr>
          <w:ilvl w:val="0"/>
          <w:numId w:val="45"/>
        </w:numPr>
        <w:ind w:left="270"/>
      </w:pPr>
      <w:r w:rsidRPr="00732965">
        <w:t xml:space="preserve">In addition, the project will evaluate the feasibility of establishment of revolving funds at the community-level </w:t>
      </w:r>
      <w:r w:rsidR="00543963" w:rsidRPr="00732965">
        <w:t xml:space="preserve">or cluster-level </w:t>
      </w:r>
      <w:r w:rsidRPr="00732965">
        <w:t xml:space="preserve">that will help to financially sustain and expand investments beyond the project period (refer Section V iv “Sustainability and scaling up” for discussion of suggestions for capitalization of such funds).  The </w:t>
      </w:r>
      <w:r w:rsidR="00152FA8" w:rsidRPr="00732965">
        <w:t xml:space="preserve">project will support improving the </w:t>
      </w:r>
      <w:r w:rsidRPr="00732965">
        <w:t xml:space="preserve">capacity of local communities to manage such revolving funds, meet financial reporting requirements and be accountable for effective management of such funds. The </w:t>
      </w:r>
      <w:r w:rsidR="00147E15" w:rsidRPr="00732965">
        <w:t xml:space="preserve">project will also facilitate </w:t>
      </w:r>
      <w:r w:rsidRPr="00732965">
        <w:rPr>
          <w:szCs w:val="20"/>
        </w:rPr>
        <w:t>linkages with rural banks and microfinance institutions</w:t>
      </w:r>
      <w:r w:rsidR="00152FA8" w:rsidRPr="00732965">
        <w:rPr>
          <w:szCs w:val="20"/>
        </w:rPr>
        <w:t>, to the extent feasible and desirable by the communities</w:t>
      </w:r>
      <w:r w:rsidRPr="00732965">
        <w:rPr>
          <w:szCs w:val="20"/>
        </w:rPr>
        <w:t>.</w:t>
      </w:r>
      <w:r w:rsidRPr="00732965">
        <w:t xml:space="preserve">  </w:t>
      </w:r>
    </w:p>
    <w:p w14:paraId="363FB4D8" w14:textId="77777777" w:rsidR="00AB1A68" w:rsidRPr="00732965" w:rsidRDefault="00AB1A68" w:rsidP="00271769">
      <w:pPr>
        <w:spacing w:before="100" w:beforeAutospacing="1" w:after="100" w:afterAutospacing="1"/>
        <w:ind w:left="270"/>
        <w:rPr>
          <w:b/>
          <w:i/>
          <w:szCs w:val="20"/>
        </w:rPr>
      </w:pPr>
      <w:r w:rsidRPr="00732965">
        <w:rPr>
          <w:b/>
          <w:i/>
          <w:szCs w:val="20"/>
        </w:rPr>
        <w:t>Output 2.</w:t>
      </w:r>
      <w:r w:rsidR="003F71E1" w:rsidRPr="00732965">
        <w:rPr>
          <w:b/>
          <w:i/>
          <w:szCs w:val="20"/>
        </w:rPr>
        <w:t>5</w:t>
      </w:r>
      <w:r w:rsidRPr="00732965">
        <w:rPr>
          <w:b/>
          <w:i/>
          <w:szCs w:val="20"/>
        </w:rPr>
        <w:t>: Capacities for development, implementation and management of productive systems and sustainable land management strengthened for biodiversity friendly production practices that reduce land degradation and for the effective transfer of knowledge</w:t>
      </w:r>
    </w:p>
    <w:p w14:paraId="45099A0F" w14:textId="77777777" w:rsidR="00D81C5E" w:rsidRPr="00732965" w:rsidRDefault="00D81C5E" w:rsidP="00236D12">
      <w:pPr>
        <w:numPr>
          <w:ilvl w:val="0"/>
          <w:numId w:val="45"/>
        </w:numPr>
        <w:tabs>
          <w:tab w:val="left" w:pos="360"/>
        </w:tabs>
        <w:spacing w:after="0"/>
        <w:ind w:left="270"/>
        <w:rPr>
          <w:rStyle w:val="CommentReference"/>
          <w:rFonts w:cs="Calibri"/>
          <w:sz w:val="20"/>
          <w:szCs w:val="20"/>
        </w:rPr>
      </w:pPr>
      <w:r w:rsidRPr="00732965">
        <w:rPr>
          <w:rFonts w:eastAsia="Times New Roman" w:cs="Calibri"/>
          <w:color w:val="000000"/>
          <w:szCs w:val="20"/>
        </w:rPr>
        <w:t xml:space="preserve">The project will develop the integrated landscape framework for the biological </w:t>
      </w:r>
      <w:r w:rsidR="00152FA8" w:rsidRPr="00732965">
        <w:rPr>
          <w:rFonts w:eastAsia="Times New Roman" w:cs="Calibri"/>
          <w:color w:val="000000"/>
          <w:szCs w:val="20"/>
        </w:rPr>
        <w:t>landscape</w:t>
      </w:r>
      <w:r w:rsidRPr="00732965">
        <w:rPr>
          <w:rFonts w:eastAsia="Times New Roman" w:cs="Calibri"/>
          <w:color w:val="000000"/>
          <w:szCs w:val="20"/>
        </w:rPr>
        <w:t xml:space="preserve"> (Output 2.1) and the preparation of enabling guidelines, best practices and protocols for integration of </w:t>
      </w:r>
      <w:r w:rsidR="00D64E30" w:rsidRPr="00732965">
        <w:rPr>
          <w:rFonts w:eastAsia="Times New Roman" w:cs="Calibri"/>
          <w:color w:val="000000"/>
          <w:szCs w:val="20"/>
        </w:rPr>
        <w:t xml:space="preserve">gender and </w:t>
      </w:r>
      <w:r w:rsidRPr="00732965">
        <w:rPr>
          <w:rFonts w:eastAsia="Times New Roman" w:cs="Calibri"/>
          <w:color w:val="000000"/>
          <w:szCs w:val="20"/>
        </w:rPr>
        <w:t xml:space="preserve">biodiversity conservation </w:t>
      </w:r>
      <w:r w:rsidRPr="00732965">
        <w:rPr>
          <w:rStyle w:val="CommentReference"/>
          <w:rFonts w:cs="Calibri"/>
          <w:sz w:val="20"/>
          <w:szCs w:val="20"/>
        </w:rPr>
        <w:t xml:space="preserve">into sector </w:t>
      </w:r>
      <w:r w:rsidR="00522B50" w:rsidRPr="00732965">
        <w:rPr>
          <w:rStyle w:val="CommentReference"/>
          <w:rFonts w:cs="Calibri"/>
          <w:sz w:val="20"/>
          <w:szCs w:val="20"/>
        </w:rPr>
        <w:t xml:space="preserve">and local </w:t>
      </w:r>
      <w:r w:rsidRPr="00732965">
        <w:rPr>
          <w:rStyle w:val="CommentReference"/>
          <w:rFonts w:cs="Calibri"/>
          <w:sz w:val="20"/>
          <w:szCs w:val="20"/>
        </w:rPr>
        <w:t xml:space="preserve">plans and programs and </w:t>
      </w:r>
      <w:r w:rsidR="008D71A7" w:rsidRPr="00732965">
        <w:rPr>
          <w:rStyle w:val="CommentReference"/>
          <w:rFonts w:cs="Calibri"/>
          <w:sz w:val="20"/>
          <w:szCs w:val="20"/>
        </w:rPr>
        <w:t xml:space="preserve">parish and local </w:t>
      </w:r>
      <w:r w:rsidRPr="00732965">
        <w:rPr>
          <w:rStyle w:val="CommentReference"/>
          <w:rFonts w:cs="Calibri"/>
          <w:sz w:val="20"/>
          <w:szCs w:val="20"/>
        </w:rPr>
        <w:t>planning and management systems.  However, institutionalization of the objectives of integrated landscape frameworks</w:t>
      </w:r>
      <w:r w:rsidR="00E574C7" w:rsidRPr="00732965">
        <w:rPr>
          <w:rStyle w:val="CommentReference"/>
          <w:rFonts w:cs="Calibri"/>
          <w:sz w:val="20"/>
          <w:szCs w:val="20"/>
        </w:rPr>
        <w:t xml:space="preserve"> and the </w:t>
      </w:r>
      <w:r w:rsidRPr="00732965">
        <w:rPr>
          <w:rStyle w:val="CommentReference"/>
          <w:rFonts w:cs="Calibri"/>
          <w:sz w:val="20"/>
          <w:szCs w:val="20"/>
        </w:rPr>
        <w:t xml:space="preserve">mainstreaming of biodiversity considerations into the relevant sector and </w:t>
      </w:r>
      <w:r w:rsidR="009A2AE4" w:rsidRPr="00732965">
        <w:rPr>
          <w:rStyle w:val="CommentReference"/>
          <w:rFonts w:cs="Calibri"/>
          <w:sz w:val="20"/>
          <w:szCs w:val="20"/>
        </w:rPr>
        <w:t>local</w:t>
      </w:r>
      <w:r w:rsidRPr="00732965">
        <w:rPr>
          <w:rStyle w:val="CommentReference"/>
          <w:rFonts w:cs="Calibri"/>
          <w:sz w:val="20"/>
          <w:szCs w:val="20"/>
        </w:rPr>
        <w:t xml:space="preserve"> plans, budgets and monitoring systems requires the adoption of planning guidelines, convergence of planning systems, integration with other sustainable area based initiatives, capacity building, technical assistance and adjustment of current practices in relation to planning and budgeting.</w:t>
      </w:r>
    </w:p>
    <w:p w14:paraId="1C681841" w14:textId="77777777" w:rsidR="00D81C5E" w:rsidRPr="00732965" w:rsidRDefault="00D81C5E" w:rsidP="00271769">
      <w:pPr>
        <w:tabs>
          <w:tab w:val="left" w:pos="360"/>
        </w:tabs>
        <w:spacing w:after="0"/>
        <w:ind w:left="270"/>
        <w:rPr>
          <w:rStyle w:val="CommentReference"/>
          <w:rFonts w:cs="Calibri"/>
          <w:sz w:val="20"/>
          <w:szCs w:val="20"/>
        </w:rPr>
      </w:pPr>
    </w:p>
    <w:p w14:paraId="6077312E" w14:textId="77777777" w:rsidR="003F71E1" w:rsidRPr="00732965" w:rsidRDefault="00D81C5E" w:rsidP="00236D12">
      <w:pPr>
        <w:numPr>
          <w:ilvl w:val="0"/>
          <w:numId w:val="45"/>
        </w:numPr>
        <w:tabs>
          <w:tab w:val="left" w:pos="360"/>
        </w:tabs>
        <w:spacing w:after="0"/>
        <w:ind w:left="270"/>
        <w:rPr>
          <w:rStyle w:val="CommentReference"/>
          <w:rFonts w:cs="Calibri"/>
          <w:sz w:val="20"/>
          <w:szCs w:val="20"/>
        </w:rPr>
      </w:pPr>
      <w:r w:rsidRPr="00732965">
        <w:rPr>
          <w:rStyle w:val="CommentReference"/>
          <w:rFonts w:cs="Calibri"/>
          <w:sz w:val="20"/>
          <w:szCs w:val="20"/>
        </w:rPr>
        <w:t xml:space="preserve">The project will target this effort in particular, in those parishes that are located within the biological </w:t>
      </w:r>
      <w:r w:rsidR="00E574C7" w:rsidRPr="00732965">
        <w:rPr>
          <w:rStyle w:val="CommentReference"/>
          <w:rFonts w:cs="Calibri"/>
          <w:sz w:val="20"/>
          <w:szCs w:val="20"/>
        </w:rPr>
        <w:t>landscape</w:t>
      </w:r>
      <w:r w:rsidRPr="00732965">
        <w:rPr>
          <w:rStyle w:val="CommentReference"/>
          <w:rFonts w:cs="Calibri"/>
          <w:sz w:val="20"/>
          <w:szCs w:val="20"/>
        </w:rPr>
        <w:t xml:space="preserve">, through involvement of </w:t>
      </w:r>
      <w:r w:rsidR="0009043E" w:rsidRPr="00732965">
        <w:rPr>
          <w:rStyle w:val="CommentReference"/>
          <w:rFonts w:cs="Calibri"/>
          <w:sz w:val="20"/>
          <w:szCs w:val="20"/>
        </w:rPr>
        <w:t>parish and local sector</w:t>
      </w:r>
      <w:r w:rsidRPr="00732965">
        <w:rPr>
          <w:rStyle w:val="CommentReference"/>
          <w:rFonts w:cs="Calibri"/>
          <w:sz w:val="20"/>
          <w:szCs w:val="20"/>
        </w:rPr>
        <w:t xml:space="preserve"> staff in the integrated landscape planning exercise, in the elaboration of </w:t>
      </w:r>
      <w:r w:rsidR="00E574C7" w:rsidRPr="00732965">
        <w:rPr>
          <w:rStyle w:val="CommentReference"/>
          <w:rFonts w:cs="Calibri"/>
          <w:sz w:val="20"/>
          <w:szCs w:val="20"/>
        </w:rPr>
        <w:t xml:space="preserve">target </w:t>
      </w:r>
      <w:r w:rsidRPr="00732965">
        <w:rPr>
          <w:rStyle w:val="CommentReference"/>
          <w:rFonts w:cs="Calibri"/>
          <w:sz w:val="20"/>
          <w:szCs w:val="20"/>
        </w:rPr>
        <w:t xml:space="preserve">cluster plans, in the oversight and implementation of activities defined under the respective </w:t>
      </w:r>
      <w:r w:rsidR="00E574C7" w:rsidRPr="00732965">
        <w:rPr>
          <w:rStyle w:val="CommentReference"/>
          <w:rFonts w:cs="Calibri"/>
          <w:sz w:val="20"/>
          <w:szCs w:val="20"/>
        </w:rPr>
        <w:t xml:space="preserve">target </w:t>
      </w:r>
      <w:r w:rsidRPr="00732965">
        <w:rPr>
          <w:rStyle w:val="CommentReference"/>
          <w:rFonts w:cs="Calibri"/>
          <w:sz w:val="20"/>
          <w:szCs w:val="20"/>
        </w:rPr>
        <w:t xml:space="preserve">cluster plans and in monitoring progress, impacts and best practices. </w:t>
      </w:r>
    </w:p>
    <w:p w14:paraId="57A69B0F" w14:textId="77777777" w:rsidR="003F71E1" w:rsidRPr="00732965" w:rsidRDefault="003F71E1" w:rsidP="00271769">
      <w:pPr>
        <w:tabs>
          <w:tab w:val="left" w:pos="360"/>
        </w:tabs>
        <w:spacing w:after="0"/>
        <w:ind w:left="270"/>
        <w:rPr>
          <w:rStyle w:val="CommentReference"/>
          <w:rFonts w:cs="Calibri"/>
          <w:sz w:val="20"/>
          <w:szCs w:val="20"/>
        </w:rPr>
      </w:pPr>
    </w:p>
    <w:p w14:paraId="2D977720" w14:textId="77777777" w:rsidR="00D81C5E" w:rsidRPr="00732965" w:rsidRDefault="00D81C5E" w:rsidP="00236D12">
      <w:pPr>
        <w:numPr>
          <w:ilvl w:val="0"/>
          <w:numId w:val="45"/>
        </w:numPr>
        <w:tabs>
          <w:tab w:val="left" w:pos="360"/>
        </w:tabs>
        <w:spacing w:after="0"/>
        <w:ind w:left="270"/>
        <w:rPr>
          <w:rStyle w:val="CommentReference"/>
          <w:rFonts w:cs="Calibri"/>
          <w:sz w:val="20"/>
          <w:szCs w:val="20"/>
        </w:rPr>
      </w:pPr>
      <w:r w:rsidRPr="00732965">
        <w:rPr>
          <w:rStyle w:val="CommentReference"/>
          <w:rFonts w:cs="Calibri"/>
          <w:sz w:val="20"/>
          <w:szCs w:val="20"/>
        </w:rPr>
        <w:t xml:space="preserve">In particular, this Output will support the following </w:t>
      </w:r>
      <w:r w:rsidR="009A2AE4" w:rsidRPr="00732965">
        <w:rPr>
          <w:rStyle w:val="CommentReference"/>
          <w:rFonts w:cs="Calibri"/>
          <w:sz w:val="20"/>
          <w:szCs w:val="20"/>
        </w:rPr>
        <w:t xml:space="preserve">indicative </w:t>
      </w:r>
      <w:r w:rsidRPr="00732965">
        <w:rPr>
          <w:rStyle w:val="CommentReference"/>
          <w:rFonts w:cs="Calibri"/>
          <w:sz w:val="20"/>
          <w:szCs w:val="20"/>
        </w:rPr>
        <w:t>activities:</w:t>
      </w:r>
    </w:p>
    <w:p w14:paraId="26C1D6F3" w14:textId="77777777" w:rsidR="00D81C5E" w:rsidRPr="00732965" w:rsidRDefault="00D81C5E" w:rsidP="00D81C5E">
      <w:pPr>
        <w:tabs>
          <w:tab w:val="left" w:pos="360"/>
        </w:tabs>
        <w:spacing w:after="0"/>
        <w:rPr>
          <w:rStyle w:val="CommentReference"/>
          <w:rFonts w:cs="Calibri"/>
          <w:sz w:val="20"/>
          <w:szCs w:val="20"/>
        </w:rPr>
      </w:pPr>
    </w:p>
    <w:p w14:paraId="755FF753" w14:textId="77777777" w:rsidR="00D81C5E" w:rsidRPr="00732965" w:rsidRDefault="00D81C5E" w:rsidP="00236D12">
      <w:pPr>
        <w:pStyle w:val="ListParagraph"/>
        <w:numPr>
          <w:ilvl w:val="0"/>
          <w:numId w:val="59"/>
        </w:numPr>
        <w:tabs>
          <w:tab w:val="left" w:pos="360"/>
        </w:tabs>
        <w:ind w:left="990" w:hanging="450"/>
        <w:jc w:val="both"/>
        <w:rPr>
          <w:rFonts w:ascii="Calibri" w:eastAsia="Times New Roman" w:hAnsi="Calibri" w:cs="Calibri"/>
          <w:color w:val="000000"/>
          <w:sz w:val="20"/>
          <w:szCs w:val="20"/>
        </w:rPr>
      </w:pPr>
      <w:r w:rsidRPr="00732965">
        <w:rPr>
          <w:rFonts w:ascii="Calibri" w:eastAsia="Times New Roman" w:hAnsi="Calibri" w:cs="Calibri"/>
          <w:b/>
          <w:color w:val="000000"/>
          <w:sz w:val="20"/>
          <w:szCs w:val="20"/>
        </w:rPr>
        <w:t>Undertaking assessment</w:t>
      </w:r>
      <w:r w:rsidRPr="00732965">
        <w:rPr>
          <w:rFonts w:ascii="Calibri" w:eastAsia="Times New Roman" w:hAnsi="Calibri" w:cs="Calibri"/>
          <w:color w:val="000000"/>
          <w:sz w:val="20"/>
          <w:szCs w:val="20"/>
        </w:rPr>
        <w:t xml:space="preserve"> to define extent to which current sector</w:t>
      </w:r>
      <w:r w:rsidR="0009043E" w:rsidRPr="00732965">
        <w:rPr>
          <w:rFonts w:ascii="Calibri" w:eastAsia="Times New Roman" w:hAnsi="Calibri" w:cs="Calibri"/>
          <w:color w:val="000000"/>
          <w:sz w:val="20"/>
          <w:szCs w:val="20"/>
        </w:rPr>
        <w:t>, parish</w:t>
      </w:r>
      <w:r w:rsidRPr="00732965">
        <w:rPr>
          <w:rFonts w:ascii="Calibri" w:eastAsia="Times New Roman" w:hAnsi="Calibri" w:cs="Calibri"/>
          <w:color w:val="000000"/>
          <w:sz w:val="20"/>
          <w:szCs w:val="20"/>
        </w:rPr>
        <w:t xml:space="preserve"> </w:t>
      </w:r>
      <w:r w:rsidR="0009043E" w:rsidRPr="00732965">
        <w:rPr>
          <w:rFonts w:ascii="Calibri" w:eastAsia="Times New Roman" w:hAnsi="Calibri" w:cs="Calibri"/>
          <w:color w:val="000000"/>
          <w:sz w:val="20"/>
          <w:szCs w:val="20"/>
        </w:rPr>
        <w:t xml:space="preserve">and local community </w:t>
      </w:r>
      <w:r w:rsidRPr="00732965">
        <w:rPr>
          <w:rFonts w:ascii="Calibri" w:eastAsia="Times New Roman" w:hAnsi="Calibri" w:cs="Calibri"/>
          <w:color w:val="000000"/>
          <w:sz w:val="20"/>
          <w:szCs w:val="20"/>
        </w:rPr>
        <w:t>planning systems integrate biodiversity</w:t>
      </w:r>
      <w:r w:rsidR="0009043E" w:rsidRPr="00732965">
        <w:rPr>
          <w:rFonts w:ascii="Calibri" w:eastAsia="Times New Roman" w:hAnsi="Calibri" w:cs="Calibri"/>
          <w:color w:val="000000"/>
          <w:sz w:val="20"/>
          <w:szCs w:val="20"/>
        </w:rPr>
        <w:t xml:space="preserve"> and gender</w:t>
      </w:r>
      <w:r w:rsidRPr="00732965">
        <w:rPr>
          <w:rFonts w:ascii="Calibri" w:eastAsia="Times New Roman" w:hAnsi="Calibri" w:cs="Calibri"/>
          <w:color w:val="000000"/>
          <w:sz w:val="20"/>
          <w:szCs w:val="20"/>
        </w:rPr>
        <w:t xml:space="preserve"> to identify barriers and gaps and entry points for improving integration;</w:t>
      </w:r>
    </w:p>
    <w:p w14:paraId="7DA01D31" w14:textId="77777777" w:rsidR="00D81C5E" w:rsidRPr="00732965" w:rsidRDefault="00D81C5E" w:rsidP="00236D12">
      <w:pPr>
        <w:pStyle w:val="ListParagraph"/>
        <w:numPr>
          <w:ilvl w:val="0"/>
          <w:numId w:val="59"/>
        </w:numPr>
        <w:tabs>
          <w:tab w:val="left" w:pos="360"/>
        </w:tabs>
        <w:ind w:left="990" w:hanging="450"/>
        <w:jc w:val="both"/>
        <w:rPr>
          <w:rFonts w:ascii="Calibri" w:eastAsia="Times New Roman" w:hAnsi="Calibri" w:cs="Calibri"/>
          <w:color w:val="000000"/>
          <w:sz w:val="20"/>
          <w:szCs w:val="20"/>
        </w:rPr>
      </w:pPr>
      <w:r w:rsidRPr="00732965">
        <w:rPr>
          <w:rFonts w:ascii="Calibri" w:eastAsia="Times New Roman" w:hAnsi="Calibri" w:cs="Calibri"/>
          <w:b/>
          <w:color w:val="000000"/>
          <w:sz w:val="20"/>
          <w:szCs w:val="20"/>
        </w:rPr>
        <w:t>Develop criteria</w:t>
      </w:r>
      <w:r w:rsidRPr="00732965">
        <w:rPr>
          <w:rFonts w:ascii="Calibri" w:eastAsia="Times New Roman" w:hAnsi="Calibri" w:cs="Calibri"/>
          <w:color w:val="000000"/>
          <w:sz w:val="20"/>
          <w:szCs w:val="20"/>
        </w:rPr>
        <w:t xml:space="preserve"> to help </w:t>
      </w:r>
      <w:r w:rsidR="009A2AE4" w:rsidRPr="00732965">
        <w:rPr>
          <w:rFonts w:ascii="Calibri" w:eastAsia="Times New Roman" w:hAnsi="Calibri" w:cs="Calibri"/>
          <w:color w:val="000000"/>
          <w:sz w:val="20"/>
          <w:szCs w:val="20"/>
        </w:rPr>
        <w:t>municipal corporations</w:t>
      </w:r>
      <w:r w:rsidRPr="00732965">
        <w:rPr>
          <w:rFonts w:ascii="Calibri" w:eastAsia="Times New Roman" w:hAnsi="Calibri" w:cs="Calibri"/>
          <w:color w:val="000000"/>
          <w:sz w:val="20"/>
          <w:szCs w:val="20"/>
        </w:rPr>
        <w:t xml:space="preserve"> make strategic choices in options for integration of biodiversity considerations into their planning and budgeting processes; </w:t>
      </w:r>
    </w:p>
    <w:p w14:paraId="028CCC54" w14:textId="77777777" w:rsidR="00D81C5E" w:rsidRPr="00732965" w:rsidRDefault="00D81C5E" w:rsidP="00236D12">
      <w:pPr>
        <w:pStyle w:val="ListParagraph"/>
        <w:numPr>
          <w:ilvl w:val="0"/>
          <w:numId w:val="59"/>
        </w:numPr>
        <w:tabs>
          <w:tab w:val="left" w:pos="360"/>
        </w:tabs>
        <w:ind w:left="990" w:hanging="450"/>
        <w:jc w:val="both"/>
        <w:rPr>
          <w:rFonts w:ascii="Calibri" w:eastAsia="Times New Roman" w:hAnsi="Calibri" w:cs="Calibri"/>
          <w:color w:val="000000"/>
          <w:sz w:val="20"/>
          <w:szCs w:val="20"/>
        </w:rPr>
      </w:pPr>
      <w:r w:rsidRPr="00732965">
        <w:rPr>
          <w:rFonts w:ascii="Calibri" w:eastAsia="Times New Roman" w:hAnsi="Calibri" w:cs="Calibri"/>
          <w:color w:val="000000"/>
          <w:sz w:val="20"/>
          <w:szCs w:val="20"/>
        </w:rPr>
        <w:t xml:space="preserve">Develop </w:t>
      </w:r>
      <w:r w:rsidRPr="00732965">
        <w:rPr>
          <w:rFonts w:ascii="Calibri" w:eastAsia="Times New Roman" w:hAnsi="Calibri" w:cs="Calibri"/>
          <w:b/>
          <w:color w:val="000000"/>
          <w:sz w:val="20"/>
          <w:szCs w:val="20"/>
        </w:rPr>
        <w:t xml:space="preserve">screening processes, tools, guidelines and protocols </w:t>
      </w:r>
      <w:r w:rsidRPr="00732965">
        <w:rPr>
          <w:rFonts w:ascii="Calibri" w:eastAsia="Times New Roman" w:hAnsi="Calibri" w:cs="Calibri"/>
          <w:color w:val="000000"/>
          <w:sz w:val="20"/>
          <w:szCs w:val="20"/>
        </w:rPr>
        <w:t xml:space="preserve">for integration of biodiversity conservation outcomes, enhancing habitat connectivity and management of threats into </w:t>
      </w:r>
      <w:r w:rsidR="0009043E" w:rsidRPr="00732965">
        <w:rPr>
          <w:rFonts w:ascii="Calibri" w:eastAsia="Times New Roman" w:hAnsi="Calibri" w:cs="Calibri"/>
          <w:color w:val="000000"/>
          <w:sz w:val="20"/>
          <w:szCs w:val="20"/>
        </w:rPr>
        <w:t xml:space="preserve">parish, </w:t>
      </w:r>
      <w:r w:rsidRPr="00732965">
        <w:rPr>
          <w:rFonts w:ascii="Calibri" w:eastAsia="Times New Roman" w:hAnsi="Calibri" w:cs="Calibri"/>
          <w:color w:val="000000"/>
          <w:sz w:val="20"/>
          <w:szCs w:val="20"/>
        </w:rPr>
        <w:t xml:space="preserve">sector </w:t>
      </w:r>
      <w:r w:rsidR="0009043E" w:rsidRPr="00732965">
        <w:rPr>
          <w:rFonts w:ascii="Calibri" w:eastAsia="Times New Roman" w:hAnsi="Calibri" w:cs="Calibri"/>
          <w:color w:val="000000"/>
          <w:sz w:val="20"/>
          <w:szCs w:val="20"/>
        </w:rPr>
        <w:t xml:space="preserve">and community </w:t>
      </w:r>
      <w:r w:rsidRPr="00732965">
        <w:rPr>
          <w:rFonts w:ascii="Calibri" w:eastAsia="Times New Roman" w:hAnsi="Calibri" w:cs="Calibri"/>
          <w:color w:val="000000"/>
          <w:sz w:val="20"/>
          <w:szCs w:val="20"/>
        </w:rPr>
        <w:t>planning systems;</w:t>
      </w:r>
    </w:p>
    <w:p w14:paraId="6E8758CD" w14:textId="77777777" w:rsidR="00D81C5E" w:rsidRPr="00732965" w:rsidRDefault="00D81C5E" w:rsidP="00236D12">
      <w:pPr>
        <w:pStyle w:val="ListParagraph"/>
        <w:numPr>
          <w:ilvl w:val="0"/>
          <w:numId w:val="59"/>
        </w:numPr>
        <w:tabs>
          <w:tab w:val="left" w:pos="360"/>
        </w:tabs>
        <w:ind w:left="990" w:hanging="450"/>
        <w:jc w:val="both"/>
        <w:rPr>
          <w:rFonts w:ascii="Calibri" w:eastAsia="Times New Roman" w:hAnsi="Calibri" w:cs="Calibri"/>
          <w:color w:val="000000"/>
          <w:sz w:val="20"/>
          <w:szCs w:val="20"/>
        </w:rPr>
      </w:pPr>
      <w:r w:rsidRPr="00732965">
        <w:rPr>
          <w:rFonts w:ascii="Calibri" w:eastAsia="Times New Roman" w:hAnsi="Calibri" w:cs="Calibri"/>
          <w:color w:val="000000"/>
          <w:sz w:val="20"/>
          <w:szCs w:val="20"/>
        </w:rPr>
        <w:t xml:space="preserve">Develop </w:t>
      </w:r>
      <w:r w:rsidRPr="00732965">
        <w:rPr>
          <w:rFonts w:ascii="Calibri" w:eastAsia="Times New Roman" w:hAnsi="Calibri" w:cs="Calibri"/>
          <w:b/>
          <w:color w:val="000000"/>
          <w:sz w:val="20"/>
          <w:szCs w:val="20"/>
        </w:rPr>
        <w:t>specific business cases</w:t>
      </w:r>
      <w:r w:rsidRPr="00732965">
        <w:rPr>
          <w:rFonts w:ascii="Calibri" w:eastAsia="Times New Roman" w:hAnsi="Calibri" w:cs="Calibri"/>
          <w:color w:val="000000"/>
          <w:sz w:val="20"/>
          <w:szCs w:val="20"/>
        </w:rPr>
        <w:t xml:space="preserve"> for biodiversity, with its inherent economic and social outcomes, to demonstrate value of integration;</w:t>
      </w:r>
    </w:p>
    <w:p w14:paraId="5966A9B5" w14:textId="77777777" w:rsidR="00D81C5E" w:rsidRPr="00732965" w:rsidRDefault="00D81C5E" w:rsidP="00236D12">
      <w:pPr>
        <w:pStyle w:val="ListParagraph"/>
        <w:numPr>
          <w:ilvl w:val="0"/>
          <w:numId w:val="59"/>
        </w:numPr>
        <w:tabs>
          <w:tab w:val="left" w:pos="360"/>
        </w:tabs>
        <w:ind w:left="990" w:hanging="450"/>
        <w:jc w:val="both"/>
        <w:rPr>
          <w:rFonts w:ascii="Calibri" w:eastAsia="Times New Roman" w:hAnsi="Calibri" w:cs="Calibri"/>
          <w:b/>
          <w:color w:val="000000"/>
          <w:sz w:val="20"/>
          <w:szCs w:val="20"/>
        </w:rPr>
      </w:pPr>
      <w:r w:rsidRPr="00732965">
        <w:rPr>
          <w:rFonts w:ascii="Calibri" w:eastAsia="Times New Roman" w:hAnsi="Calibri" w:cs="Calibri"/>
          <w:b/>
          <w:color w:val="000000"/>
          <w:sz w:val="20"/>
          <w:szCs w:val="20"/>
        </w:rPr>
        <w:t xml:space="preserve">Participation of regional, parish and sector staff in </w:t>
      </w:r>
      <w:r w:rsidR="00E574C7" w:rsidRPr="00732965">
        <w:rPr>
          <w:rFonts w:ascii="Calibri" w:eastAsia="Times New Roman" w:hAnsi="Calibri" w:cs="Calibri"/>
          <w:b/>
          <w:color w:val="000000"/>
          <w:sz w:val="20"/>
          <w:szCs w:val="20"/>
        </w:rPr>
        <w:t xml:space="preserve">target </w:t>
      </w:r>
      <w:r w:rsidRPr="00732965">
        <w:rPr>
          <w:rFonts w:ascii="Calibri" w:eastAsia="Times New Roman" w:hAnsi="Calibri" w:cs="Calibri"/>
          <w:b/>
          <w:color w:val="000000"/>
          <w:sz w:val="20"/>
          <w:szCs w:val="20"/>
        </w:rPr>
        <w:t>cluster planning, management and monitoring;</w:t>
      </w:r>
    </w:p>
    <w:p w14:paraId="528971A0" w14:textId="77777777" w:rsidR="00D81C5E" w:rsidRPr="00732965" w:rsidRDefault="00D81C5E" w:rsidP="00236D12">
      <w:pPr>
        <w:pStyle w:val="ListParagraph"/>
        <w:numPr>
          <w:ilvl w:val="0"/>
          <w:numId w:val="59"/>
        </w:numPr>
        <w:tabs>
          <w:tab w:val="left" w:pos="360"/>
        </w:tabs>
        <w:ind w:left="990" w:hanging="450"/>
        <w:jc w:val="both"/>
        <w:rPr>
          <w:rFonts w:ascii="Calibri" w:eastAsia="Times New Roman" w:hAnsi="Calibri" w:cs="Calibri"/>
          <w:b/>
          <w:color w:val="000000"/>
          <w:sz w:val="20"/>
          <w:szCs w:val="20"/>
        </w:rPr>
      </w:pPr>
      <w:r w:rsidRPr="00732965">
        <w:rPr>
          <w:rFonts w:ascii="Calibri" w:eastAsia="Times New Roman" w:hAnsi="Calibri" w:cs="Calibri"/>
          <w:b/>
          <w:color w:val="000000"/>
          <w:sz w:val="20"/>
          <w:szCs w:val="20"/>
        </w:rPr>
        <w:t xml:space="preserve">Capacity building of regional, parish and sector </w:t>
      </w:r>
      <w:r w:rsidRPr="00732965">
        <w:rPr>
          <w:rFonts w:ascii="Calibri" w:eastAsia="Times New Roman" w:hAnsi="Calibri" w:cs="Calibri"/>
          <w:color w:val="000000"/>
          <w:sz w:val="20"/>
          <w:szCs w:val="20"/>
        </w:rPr>
        <w:t xml:space="preserve">staff in </w:t>
      </w:r>
      <w:r w:rsidR="00E574C7" w:rsidRPr="00732965">
        <w:rPr>
          <w:rFonts w:ascii="Calibri" w:eastAsia="Times New Roman" w:hAnsi="Calibri" w:cs="Calibri"/>
          <w:color w:val="000000"/>
          <w:sz w:val="20"/>
          <w:szCs w:val="20"/>
        </w:rPr>
        <w:t xml:space="preserve">the use of </w:t>
      </w:r>
      <w:r w:rsidRPr="00732965">
        <w:rPr>
          <w:rFonts w:ascii="Calibri" w:eastAsia="Times New Roman" w:hAnsi="Calibri" w:cs="Calibri"/>
          <w:color w:val="000000"/>
          <w:sz w:val="20"/>
          <w:szCs w:val="20"/>
        </w:rPr>
        <w:t xml:space="preserve">tools and practices for biodiversity </w:t>
      </w:r>
      <w:r w:rsidR="0009043E" w:rsidRPr="00732965">
        <w:rPr>
          <w:rFonts w:ascii="Calibri" w:eastAsia="Times New Roman" w:hAnsi="Calibri" w:cs="Calibri"/>
          <w:color w:val="000000"/>
          <w:sz w:val="20"/>
          <w:szCs w:val="20"/>
        </w:rPr>
        <w:t xml:space="preserve">and gender </w:t>
      </w:r>
      <w:r w:rsidRPr="00732965">
        <w:rPr>
          <w:rFonts w:ascii="Calibri" w:eastAsia="Times New Roman" w:hAnsi="Calibri" w:cs="Calibri"/>
          <w:color w:val="000000"/>
          <w:sz w:val="20"/>
          <w:szCs w:val="20"/>
        </w:rPr>
        <w:t>mainstreaming; and</w:t>
      </w:r>
    </w:p>
    <w:p w14:paraId="7DD8DE0A" w14:textId="0FC5F207" w:rsidR="00D81C5E" w:rsidRPr="00732965" w:rsidRDefault="00D81C5E" w:rsidP="00236D12">
      <w:pPr>
        <w:pStyle w:val="ListParagraph"/>
        <w:numPr>
          <w:ilvl w:val="0"/>
          <w:numId w:val="59"/>
        </w:numPr>
        <w:tabs>
          <w:tab w:val="left" w:pos="360"/>
        </w:tabs>
        <w:ind w:left="990" w:hanging="450"/>
        <w:jc w:val="both"/>
        <w:rPr>
          <w:rFonts w:ascii="Calibri" w:eastAsia="Times New Roman" w:hAnsi="Calibri" w:cs="Calibri"/>
          <w:color w:val="000000"/>
          <w:sz w:val="20"/>
          <w:szCs w:val="20"/>
        </w:rPr>
      </w:pPr>
      <w:r w:rsidRPr="00732965">
        <w:rPr>
          <w:rFonts w:ascii="Calibri" w:eastAsia="Times New Roman" w:hAnsi="Calibri" w:cs="Calibri"/>
          <w:b/>
          <w:color w:val="000000"/>
          <w:sz w:val="20"/>
          <w:szCs w:val="20"/>
        </w:rPr>
        <w:t xml:space="preserve">Preparing a Local Planning </w:t>
      </w:r>
      <w:r w:rsidR="0009043E" w:rsidRPr="00732965">
        <w:rPr>
          <w:rFonts w:ascii="Calibri" w:eastAsia="Times New Roman" w:hAnsi="Calibri" w:cs="Calibri"/>
          <w:b/>
          <w:color w:val="000000"/>
          <w:sz w:val="20"/>
          <w:szCs w:val="20"/>
        </w:rPr>
        <w:t>Tool</w:t>
      </w:r>
      <w:r w:rsidRPr="00732965">
        <w:rPr>
          <w:rFonts w:ascii="Calibri" w:eastAsia="Times New Roman" w:hAnsi="Calibri" w:cs="Calibri"/>
          <w:color w:val="000000"/>
          <w:sz w:val="20"/>
          <w:szCs w:val="20"/>
        </w:rPr>
        <w:t xml:space="preserve"> – A guide to the preparation of local planning strategies in biological </w:t>
      </w:r>
      <w:r w:rsidR="00515C80" w:rsidRPr="00732965">
        <w:rPr>
          <w:rFonts w:ascii="Calibri" w:eastAsia="Times New Roman" w:hAnsi="Calibri" w:cs="Calibri"/>
          <w:color w:val="000000"/>
          <w:sz w:val="20"/>
          <w:szCs w:val="20"/>
        </w:rPr>
        <w:t>landscapes</w:t>
      </w:r>
    </w:p>
    <w:p w14:paraId="03CB1A73" w14:textId="77777777" w:rsidR="00271769" w:rsidRPr="00732965" w:rsidRDefault="00D81C5E" w:rsidP="00236D12">
      <w:pPr>
        <w:numPr>
          <w:ilvl w:val="0"/>
          <w:numId w:val="46"/>
        </w:numPr>
        <w:spacing w:after="0"/>
        <w:ind w:left="274"/>
        <w:rPr>
          <w:szCs w:val="20"/>
        </w:rPr>
      </w:pPr>
      <w:r w:rsidRPr="00732965">
        <w:rPr>
          <w:szCs w:val="20"/>
        </w:rPr>
        <w:t xml:space="preserve">Overall, the capacity building efforts will focus on the following: </w:t>
      </w:r>
      <w:r w:rsidR="00AB1A68" w:rsidRPr="00732965">
        <w:rPr>
          <w:szCs w:val="20"/>
        </w:rPr>
        <w:t xml:space="preserve"> (i) Integrated training modules for extension officers based </w:t>
      </w:r>
      <w:r w:rsidRPr="00732965">
        <w:rPr>
          <w:szCs w:val="20"/>
        </w:rPr>
        <w:t>on capacity needs assessment</w:t>
      </w:r>
      <w:r w:rsidR="00AB1A68" w:rsidRPr="00732965">
        <w:rPr>
          <w:szCs w:val="20"/>
        </w:rPr>
        <w:t>, to encourage sustainable land</w:t>
      </w:r>
      <w:r w:rsidR="0009043E" w:rsidRPr="00732965">
        <w:rPr>
          <w:szCs w:val="20"/>
        </w:rPr>
        <w:t>, forest</w:t>
      </w:r>
      <w:r w:rsidR="00E574C7" w:rsidRPr="00732965">
        <w:rPr>
          <w:szCs w:val="20"/>
        </w:rPr>
        <w:t xml:space="preserve"> and agricultural </w:t>
      </w:r>
      <w:r w:rsidR="00AB1A68" w:rsidRPr="00732965">
        <w:rPr>
          <w:szCs w:val="20"/>
        </w:rPr>
        <w:t xml:space="preserve">management practices to be institutionalized within tertiary educational institutions; (ii) Integrated training and extension modules for producers (100 </w:t>
      </w:r>
      <w:r w:rsidR="0009043E" w:rsidRPr="00732965">
        <w:rPr>
          <w:szCs w:val="20"/>
        </w:rPr>
        <w:t>community members</w:t>
      </w:r>
      <w:r w:rsidR="00AB1A68" w:rsidRPr="00732965">
        <w:rPr>
          <w:szCs w:val="20"/>
        </w:rPr>
        <w:t xml:space="preserve"> targeted), focusing on </w:t>
      </w:r>
      <w:r w:rsidRPr="00732965">
        <w:rPr>
          <w:szCs w:val="20"/>
        </w:rPr>
        <w:t>biodiversity</w:t>
      </w:r>
      <w:r w:rsidR="0009043E" w:rsidRPr="00732965">
        <w:rPr>
          <w:szCs w:val="20"/>
        </w:rPr>
        <w:t>, gender</w:t>
      </w:r>
      <w:r w:rsidRPr="00732965">
        <w:rPr>
          <w:szCs w:val="20"/>
        </w:rPr>
        <w:t xml:space="preserve"> and </w:t>
      </w:r>
      <w:r w:rsidRPr="00732965">
        <w:rPr>
          <w:szCs w:val="20"/>
        </w:rPr>
        <w:lastRenderedPageBreak/>
        <w:t>land</w:t>
      </w:r>
      <w:r w:rsidR="00AB1A68" w:rsidRPr="00732965">
        <w:rPr>
          <w:szCs w:val="20"/>
        </w:rPr>
        <w:t xml:space="preserve">-compatible production practices; and (iii) Integrated training </w:t>
      </w:r>
      <w:r w:rsidRPr="00732965">
        <w:rPr>
          <w:szCs w:val="20"/>
        </w:rPr>
        <w:t>(linked to Output 2.</w:t>
      </w:r>
      <w:r w:rsidR="00E574C7" w:rsidRPr="00732965">
        <w:rPr>
          <w:szCs w:val="20"/>
        </w:rPr>
        <w:t>4</w:t>
      </w:r>
      <w:r w:rsidRPr="00732965">
        <w:rPr>
          <w:szCs w:val="20"/>
        </w:rPr>
        <w:t xml:space="preserve">) </w:t>
      </w:r>
      <w:r w:rsidR="00AB1A68" w:rsidRPr="00732965">
        <w:rPr>
          <w:szCs w:val="20"/>
        </w:rPr>
        <w:t xml:space="preserve">for </w:t>
      </w:r>
      <w:r w:rsidR="0009043E" w:rsidRPr="00732965">
        <w:rPr>
          <w:szCs w:val="20"/>
        </w:rPr>
        <w:t xml:space="preserve">local community organizations, CSOs and  </w:t>
      </w:r>
      <w:r w:rsidR="00AB1A68" w:rsidRPr="00732965">
        <w:rPr>
          <w:szCs w:val="20"/>
        </w:rPr>
        <w:t xml:space="preserve">Maroons to implement </w:t>
      </w:r>
      <w:r w:rsidRPr="00732965">
        <w:rPr>
          <w:szCs w:val="20"/>
        </w:rPr>
        <w:t>biodiversity</w:t>
      </w:r>
      <w:r w:rsidR="00AB1A68" w:rsidRPr="00732965">
        <w:rPr>
          <w:szCs w:val="20"/>
        </w:rPr>
        <w:t xml:space="preserve"> compatible and environmentally sensitive resource use management practices. This will be carried out through: (i) Field based demonstrations (4 model farms) serving as regional learning centers for adaptive production techniques and business models for replication; (ii) Community level nurseries (3) with protective structures (shade houses) for clim</w:t>
      </w:r>
      <w:r w:rsidR="00E574C7" w:rsidRPr="00732965">
        <w:rPr>
          <w:szCs w:val="20"/>
        </w:rPr>
        <w:t>ate resilient crops, irrigation/water management/</w:t>
      </w:r>
      <w:r w:rsidR="00AB1A68" w:rsidRPr="00732965">
        <w:rPr>
          <w:szCs w:val="20"/>
        </w:rPr>
        <w:t>production techniques; (iii) Demonstration sites for SLM techniques (at minimum 6) for native tree propagation, mixed strata agroforestry, irrigation, SLM</w:t>
      </w:r>
      <w:r w:rsidR="00367519" w:rsidRPr="00732965">
        <w:rPr>
          <w:szCs w:val="20"/>
        </w:rPr>
        <w:t>, and (iv) demonstration sites for eradication of IAS. Where appropriate, t</w:t>
      </w:r>
      <w:r w:rsidR="00AB1A68" w:rsidRPr="00732965">
        <w:rPr>
          <w:szCs w:val="20"/>
        </w:rPr>
        <w:t>raining will support Maroon land use traditions into local and pa</w:t>
      </w:r>
      <w:r w:rsidR="00E574C7" w:rsidRPr="00732965">
        <w:rPr>
          <w:szCs w:val="20"/>
        </w:rPr>
        <w:t>rish level planning initiatives</w:t>
      </w:r>
      <w:r w:rsidR="00AB1A68" w:rsidRPr="00732965">
        <w:rPr>
          <w:szCs w:val="20"/>
        </w:rPr>
        <w:t xml:space="preserve"> and land use practices ensuring Maroon support. Training modules and capacity development initiatives will be institutionalized (tertiary institutions, training institutes</w:t>
      </w:r>
      <w:r w:rsidR="0009043E" w:rsidRPr="00732965">
        <w:rPr>
          <w:szCs w:val="20"/>
        </w:rPr>
        <w:t>, etc.</w:t>
      </w:r>
      <w:r w:rsidR="00AB1A68" w:rsidRPr="00732965">
        <w:rPr>
          <w:szCs w:val="20"/>
        </w:rPr>
        <w:t xml:space="preserve">) so as to support institutional and private sector capacity and enhance future replicability and scale up. </w:t>
      </w:r>
    </w:p>
    <w:p w14:paraId="21C26826" w14:textId="77777777" w:rsidR="00271769" w:rsidRPr="00732965" w:rsidRDefault="00271769" w:rsidP="00271769">
      <w:pPr>
        <w:spacing w:after="0"/>
        <w:ind w:left="274"/>
        <w:rPr>
          <w:szCs w:val="20"/>
        </w:rPr>
      </w:pPr>
    </w:p>
    <w:p w14:paraId="3A224063" w14:textId="77777777" w:rsidR="009E6A25" w:rsidRPr="00732965" w:rsidRDefault="009E6A25" w:rsidP="003B3530">
      <w:pPr>
        <w:tabs>
          <w:tab w:val="left" w:pos="360"/>
        </w:tabs>
        <w:spacing w:after="0"/>
        <w:ind w:left="274"/>
        <w:rPr>
          <w:rFonts w:cs="Calibri"/>
          <w:b/>
          <w:szCs w:val="20"/>
        </w:rPr>
      </w:pPr>
      <w:r w:rsidRPr="00732965">
        <w:rPr>
          <w:rFonts w:eastAsia="Times New Roman" w:cs="Calibri"/>
          <w:b/>
          <w:color w:val="000000"/>
          <w:szCs w:val="20"/>
        </w:rPr>
        <w:t xml:space="preserve">Component 3: </w:t>
      </w:r>
      <w:r w:rsidRPr="00732965">
        <w:rPr>
          <w:rFonts w:cs="Calibri"/>
          <w:b/>
          <w:szCs w:val="20"/>
        </w:rPr>
        <w:t>Knowledge management, gender mainstreaming and monitoring and evaluation</w:t>
      </w:r>
    </w:p>
    <w:p w14:paraId="4F0CF3D9" w14:textId="77777777" w:rsidR="009E6A25" w:rsidRPr="00732965" w:rsidRDefault="009E6A25" w:rsidP="00271769">
      <w:pPr>
        <w:tabs>
          <w:tab w:val="left" w:pos="360"/>
        </w:tabs>
        <w:spacing w:after="0"/>
        <w:ind w:left="270"/>
        <w:rPr>
          <w:rFonts w:cs="Calibri"/>
          <w:b/>
          <w:szCs w:val="20"/>
        </w:rPr>
      </w:pPr>
    </w:p>
    <w:p w14:paraId="3EF3BC86" w14:textId="77777777" w:rsidR="009E6A25" w:rsidRPr="00732965" w:rsidRDefault="009E6A25" w:rsidP="00271769">
      <w:pPr>
        <w:spacing w:after="0"/>
        <w:ind w:left="270"/>
        <w:jc w:val="left"/>
        <w:rPr>
          <w:rFonts w:cs="Calibri"/>
          <w:color w:val="000000"/>
          <w:szCs w:val="20"/>
        </w:rPr>
      </w:pPr>
      <w:r w:rsidRPr="00732965">
        <w:rPr>
          <w:rFonts w:cs="Calibri"/>
          <w:color w:val="000000"/>
          <w:szCs w:val="20"/>
        </w:rPr>
        <w:t>Total Cost: US$</w:t>
      </w:r>
      <w:r w:rsidR="00502F0A" w:rsidRPr="00732965">
        <w:rPr>
          <w:rFonts w:cs="Calibri"/>
          <w:color w:val="000000"/>
          <w:szCs w:val="20"/>
        </w:rPr>
        <w:t>3,860,433</w:t>
      </w:r>
      <w:r w:rsidR="00502F0A" w:rsidRPr="00732965">
        <w:rPr>
          <w:rFonts w:cs="Calibri"/>
          <w:color w:val="000000"/>
          <w:szCs w:val="20"/>
        </w:rPr>
        <w:softHyphen/>
      </w:r>
      <w:r w:rsidR="00502F0A" w:rsidRPr="00732965">
        <w:rPr>
          <w:rFonts w:cs="Calibri"/>
          <w:color w:val="000000"/>
          <w:szCs w:val="20"/>
        </w:rPr>
        <w:softHyphen/>
      </w:r>
      <w:r w:rsidR="00502F0A" w:rsidRPr="00732965">
        <w:rPr>
          <w:rFonts w:cs="Calibri"/>
          <w:color w:val="000000"/>
          <w:szCs w:val="20"/>
        </w:rPr>
        <w:softHyphen/>
      </w:r>
      <w:r w:rsidR="00502F0A" w:rsidRPr="00732965">
        <w:rPr>
          <w:rFonts w:cs="Calibri"/>
          <w:color w:val="000000"/>
          <w:szCs w:val="20"/>
        </w:rPr>
        <w:softHyphen/>
      </w:r>
      <w:r w:rsidRPr="00732965">
        <w:rPr>
          <w:rFonts w:cs="Calibri"/>
          <w:color w:val="000000"/>
          <w:szCs w:val="20"/>
        </w:rPr>
        <w:t>; GEF project grant requested: US$</w:t>
      </w:r>
      <w:r w:rsidR="000E5C03" w:rsidRPr="00732965">
        <w:rPr>
          <w:rFonts w:cs="Calibri"/>
          <w:color w:val="000000"/>
          <w:szCs w:val="20"/>
        </w:rPr>
        <w:t>659,733</w:t>
      </w:r>
      <w:r w:rsidRPr="00732965">
        <w:rPr>
          <w:rFonts w:cs="Calibri"/>
          <w:color w:val="000000"/>
          <w:szCs w:val="20"/>
        </w:rPr>
        <w:t>; Co-financing: US$</w:t>
      </w:r>
      <w:r w:rsidR="00502F0A" w:rsidRPr="00732965">
        <w:rPr>
          <w:rFonts w:cs="Calibri"/>
          <w:color w:val="000000"/>
          <w:szCs w:val="20"/>
        </w:rPr>
        <w:t>3,200,700</w:t>
      </w:r>
    </w:p>
    <w:p w14:paraId="279441B7" w14:textId="77777777" w:rsidR="009E6A25" w:rsidRPr="00732965" w:rsidRDefault="009E6A25" w:rsidP="00271769">
      <w:pPr>
        <w:tabs>
          <w:tab w:val="left" w:pos="360"/>
        </w:tabs>
        <w:spacing w:after="0"/>
        <w:ind w:left="270"/>
        <w:rPr>
          <w:rFonts w:cs="Calibri"/>
          <w:b/>
          <w:szCs w:val="20"/>
        </w:rPr>
      </w:pPr>
    </w:p>
    <w:p w14:paraId="7DA9C592" w14:textId="77777777" w:rsidR="009E6A25" w:rsidRPr="00732965" w:rsidRDefault="009E6A25" w:rsidP="00271769">
      <w:pPr>
        <w:tabs>
          <w:tab w:val="left" w:pos="360"/>
        </w:tabs>
        <w:spacing w:after="0"/>
        <w:ind w:left="270"/>
        <w:rPr>
          <w:rFonts w:cs="Calibri"/>
          <w:b/>
          <w:color w:val="000000"/>
          <w:szCs w:val="20"/>
        </w:rPr>
      </w:pPr>
      <w:r w:rsidRPr="00732965">
        <w:rPr>
          <w:rFonts w:cs="Calibri"/>
          <w:b/>
          <w:szCs w:val="20"/>
        </w:rPr>
        <w:t xml:space="preserve">Outcome 3: </w:t>
      </w:r>
      <w:r w:rsidRPr="00732965">
        <w:rPr>
          <w:rFonts w:cs="Calibri"/>
          <w:b/>
          <w:color w:val="000000"/>
          <w:szCs w:val="20"/>
        </w:rPr>
        <w:t xml:space="preserve">Knowledge management and monitoring and evaluation support </w:t>
      </w:r>
      <w:r w:rsidR="009209C3" w:rsidRPr="00732965">
        <w:rPr>
          <w:rFonts w:cs="Calibri"/>
          <w:b/>
          <w:color w:val="000000"/>
          <w:szCs w:val="20"/>
        </w:rPr>
        <w:t xml:space="preserve">and </w:t>
      </w:r>
      <w:r w:rsidRPr="00732965">
        <w:rPr>
          <w:rFonts w:cs="Calibri"/>
          <w:b/>
          <w:color w:val="000000"/>
          <w:szCs w:val="20"/>
        </w:rPr>
        <w:t xml:space="preserve">contribute to equitable gender benefits and increased awareness of biodiversity conservation </w:t>
      </w:r>
    </w:p>
    <w:p w14:paraId="750D65CD" w14:textId="77777777" w:rsidR="009E6A25" w:rsidRPr="00732965" w:rsidRDefault="009E6A25" w:rsidP="00271769">
      <w:pPr>
        <w:tabs>
          <w:tab w:val="left" w:pos="144"/>
        </w:tabs>
        <w:spacing w:after="0"/>
        <w:ind w:left="270"/>
        <w:rPr>
          <w:rFonts w:cs="Calibri"/>
          <w:szCs w:val="20"/>
        </w:rPr>
      </w:pPr>
    </w:p>
    <w:p w14:paraId="1E075BBE" w14:textId="77777777" w:rsidR="009E6A25" w:rsidRPr="00732965" w:rsidRDefault="009E6A25" w:rsidP="00271769">
      <w:pPr>
        <w:spacing w:after="0"/>
        <w:ind w:left="270"/>
        <w:rPr>
          <w:rFonts w:cs="Calibri"/>
          <w:i/>
          <w:szCs w:val="20"/>
        </w:rPr>
      </w:pPr>
      <w:r w:rsidRPr="00732965">
        <w:rPr>
          <w:rFonts w:cs="Calibri"/>
          <w:i/>
          <w:szCs w:val="20"/>
        </w:rPr>
        <w:t>Baseline conditions for this outcome (without GEF project):</w:t>
      </w:r>
    </w:p>
    <w:p w14:paraId="1B573BA7" w14:textId="77777777" w:rsidR="009E6A25" w:rsidRPr="00732965" w:rsidRDefault="009E6A25" w:rsidP="00271769">
      <w:pPr>
        <w:spacing w:after="0"/>
        <w:ind w:left="270"/>
        <w:rPr>
          <w:rFonts w:cs="Calibri"/>
          <w:szCs w:val="20"/>
        </w:rPr>
      </w:pPr>
    </w:p>
    <w:p w14:paraId="7C982EE9" w14:textId="77777777" w:rsidR="009E6A25" w:rsidRPr="00732965" w:rsidRDefault="009129E2" w:rsidP="00236D12">
      <w:pPr>
        <w:numPr>
          <w:ilvl w:val="0"/>
          <w:numId w:val="46"/>
        </w:numPr>
        <w:spacing w:after="0"/>
        <w:ind w:left="270"/>
      </w:pPr>
      <w:r w:rsidRPr="00732965">
        <w:rPr>
          <w:rFonts w:cs="Calibri"/>
          <w:szCs w:val="20"/>
        </w:rPr>
        <w:t>Some</w:t>
      </w:r>
      <w:r w:rsidR="009E6A25" w:rsidRPr="00732965">
        <w:rPr>
          <w:rFonts w:cs="Calibri"/>
          <w:szCs w:val="20"/>
        </w:rPr>
        <w:t xml:space="preserve"> inequities exist in terms of gaps in information sharing, knowledge, and attitudes amongst women and other disadvantaged groups. </w:t>
      </w:r>
      <w:r w:rsidR="009209C3" w:rsidRPr="00732965">
        <w:rPr>
          <w:bCs/>
          <w:color w:val="000000"/>
        </w:rPr>
        <w:t xml:space="preserve">Considerations on gender and biodiversity </w:t>
      </w:r>
      <w:r w:rsidR="00702121" w:rsidRPr="00732965">
        <w:rPr>
          <w:bCs/>
          <w:color w:val="000000"/>
        </w:rPr>
        <w:t xml:space="preserve">that </w:t>
      </w:r>
      <w:r w:rsidR="009209C3" w:rsidRPr="00732965">
        <w:rPr>
          <w:bCs/>
          <w:color w:val="000000"/>
        </w:rPr>
        <w:t>require examining the influence of gender roles and gende</w:t>
      </w:r>
      <w:r w:rsidR="00702121" w:rsidRPr="00732965">
        <w:rPr>
          <w:bCs/>
          <w:color w:val="000000"/>
        </w:rPr>
        <w:t xml:space="preserve">r relations on the </w:t>
      </w:r>
      <w:r w:rsidR="00B47763" w:rsidRPr="00732965">
        <w:rPr>
          <w:bCs/>
          <w:color w:val="000000"/>
        </w:rPr>
        <w:t xml:space="preserve">access and </w:t>
      </w:r>
      <w:r w:rsidR="00702121" w:rsidRPr="00732965">
        <w:rPr>
          <w:bCs/>
          <w:color w:val="000000"/>
        </w:rPr>
        <w:t>attitudes to</w:t>
      </w:r>
      <w:r w:rsidR="009209C3" w:rsidRPr="00732965">
        <w:rPr>
          <w:bCs/>
          <w:color w:val="000000"/>
        </w:rPr>
        <w:t xml:space="preserve"> use, management and conservation of biodiversity by men and women</w:t>
      </w:r>
      <w:r w:rsidR="00702121" w:rsidRPr="00732965">
        <w:rPr>
          <w:bCs/>
          <w:color w:val="000000"/>
        </w:rPr>
        <w:t xml:space="preserve"> are needed</w:t>
      </w:r>
      <w:r w:rsidR="009209C3" w:rsidRPr="00732965">
        <w:rPr>
          <w:bCs/>
          <w:color w:val="000000"/>
        </w:rPr>
        <w:t xml:space="preserve">. Without this project, </w:t>
      </w:r>
      <w:r w:rsidR="009209C3" w:rsidRPr="00732965">
        <w:t>gender inequality in relation to access to resources, including time; differences in impacts that men experience in relation to agriculture and impacts of climate and disaster risks; differences in relation to knowledge at the institutional and ground level re</w:t>
      </w:r>
      <w:r w:rsidRPr="00732965">
        <w:t>garding</w:t>
      </w:r>
      <w:r w:rsidR="009209C3" w:rsidRPr="00732965">
        <w:t xml:space="preserve"> biodiversity would persist. </w:t>
      </w:r>
      <w:r w:rsidR="009E6A25" w:rsidRPr="00732965">
        <w:rPr>
          <w:rFonts w:cs="Calibri"/>
          <w:szCs w:val="20"/>
        </w:rPr>
        <w:t xml:space="preserve">Traditional knowledge </w:t>
      </w:r>
      <w:r w:rsidR="004B2021" w:rsidRPr="00732965">
        <w:rPr>
          <w:rFonts w:cs="Calibri"/>
          <w:szCs w:val="20"/>
        </w:rPr>
        <w:t>if it persists</w:t>
      </w:r>
      <w:r w:rsidR="009E6A25" w:rsidRPr="00732965">
        <w:rPr>
          <w:rFonts w:cs="Calibri"/>
          <w:szCs w:val="20"/>
        </w:rPr>
        <w:t xml:space="preserve">, will likely continue to be </w:t>
      </w:r>
      <w:r w:rsidR="004B2021" w:rsidRPr="00732965">
        <w:rPr>
          <w:rFonts w:cs="Calibri"/>
          <w:szCs w:val="20"/>
        </w:rPr>
        <w:t>unappreciated, only partly documented</w:t>
      </w:r>
      <w:r w:rsidR="009E6A25" w:rsidRPr="00732965">
        <w:rPr>
          <w:rFonts w:cs="Calibri"/>
          <w:szCs w:val="20"/>
        </w:rPr>
        <w:t xml:space="preserve"> and segregated by gender</w:t>
      </w:r>
      <w:r w:rsidR="004B2021" w:rsidRPr="00732965">
        <w:rPr>
          <w:rFonts w:cs="Calibri"/>
          <w:szCs w:val="20"/>
        </w:rPr>
        <w:t>.  W</w:t>
      </w:r>
      <w:r w:rsidR="009E6A25" w:rsidRPr="00732965">
        <w:rPr>
          <w:rFonts w:cs="Calibri"/>
          <w:szCs w:val="20"/>
        </w:rPr>
        <w:t xml:space="preserve">hile there </w:t>
      </w:r>
      <w:r w:rsidR="004B2021" w:rsidRPr="00732965">
        <w:rPr>
          <w:rFonts w:cs="Calibri"/>
          <w:szCs w:val="20"/>
        </w:rPr>
        <w:t>are some on-going</w:t>
      </w:r>
      <w:r w:rsidR="009E6A25" w:rsidRPr="00732965">
        <w:rPr>
          <w:rFonts w:cs="Calibri"/>
          <w:szCs w:val="20"/>
        </w:rPr>
        <w:t xml:space="preserve"> effort</w:t>
      </w:r>
      <w:r w:rsidR="004B2021" w:rsidRPr="00732965">
        <w:rPr>
          <w:rFonts w:cs="Calibri"/>
          <w:szCs w:val="20"/>
        </w:rPr>
        <w:t>s</w:t>
      </w:r>
      <w:r w:rsidR="009E6A25" w:rsidRPr="00732965">
        <w:rPr>
          <w:rFonts w:cs="Calibri"/>
          <w:szCs w:val="20"/>
        </w:rPr>
        <w:t xml:space="preserve"> at sharing knowledge using public media and other social networks, this is likely to continue to advance at its own slow pace</w:t>
      </w:r>
      <w:r w:rsidR="00055A32" w:rsidRPr="00732965">
        <w:rPr>
          <w:rFonts w:cs="Calibri"/>
          <w:szCs w:val="20"/>
        </w:rPr>
        <w:t xml:space="preserve">. </w:t>
      </w:r>
      <w:r w:rsidR="009E6A25" w:rsidRPr="00732965">
        <w:rPr>
          <w:rFonts w:cs="Calibri"/>
          <w:szCs w:val="20"/>
        </w:rPr>
        <w:t xml:space="preserve">Knowledge and understanding of the relationship between biodiversity conservation, protected areas and sustainable forest and land management and human welfare </w:t>
      </w:r>
      <w:r w:rsidR="00055A32" w:rsidRPr="00732965">
        <w:rPr>
          <w:rFonts w:cs="Calibri"/>
          <w:szCs w:val="20"/>
        </w:rPr>
        <w:t>will remain</w:t>
      </w:r>
      <w:r w:rsidR="009E6A25" w:rsidRPr="00732965">
        <w:rPr>
          <w:rFonts w:cs="Calibri"/>
          <w:szCs w:val="20"/>
        </w:rPr>
        <w:t xml:space="preserve"> </w:t>
      </w:r>
      <w:r w:rsidR="004B2021" w:rsidRPr="00732965">
        <w:rPr>
          <w:rFonts w:cs="Calibri"/>
          <w:szCs w:val="20"/>
        </w:rPr>
        <w:t xml:space="preserve">incomplete. Appreciation of the contribution of conservation to development will continue to </w:t>
      </w:r>
      <w:r w:rsidR="000E7A62" w:rsidRPr="00732965">
        <w:rPr>
          <w:rFonts w:cs="Calibri"/>
          <w:szCs w:val="20"/>
        </w:rPr>
        <w:t xml:space="preserve">be </w:t>
      </w:r>
      <w:r w:rsidR="004B2021" w:rsidRPr="00732965">
        <w:rPr>
          <w:rFonts w:cs="Calibri"/>
          <w:szCs w:val="20"/>
        </w:rPr>
        <w:t>less recognized. P</w:t>
      </w:r>
      <w:r w:rsidR="009E6A25" w:rsidRPr="00732965">
        <w:rPr>
          <w:rFonts w:cs="Calibri"/>
          <w:szCs w:val="20"/>
        </w:rPr>
        <w:t xml:space="preserve">riorities for information collection </w:t>
      </w:r>
      <w:r w:rsidRPr="00732965">
        <w:rPr>
          <w:rFonts w:cs="Calibri"/>
          <w:szCs w:val="20"/>
        </w:rPr>
        <w:t>will</w:t>
      </w:r>
      <w:r w:rsidR="009E6A25" w:rsidRPr="00732965">
        <w:rPr>
          <w:rFonts w:cs="Calibri"/>
          <w:szCs w:val="20"/>
        </w:rPr>
        <w:t xml:space="preserve"> likely not </w:t>
      </w:r>
      <w:r w:rsidR="00655C18" w:rsidRPr="00732965">
        <w:rPr>
          <w:rFonts w:cs="Calibri"/>
          <w:szCs w:val="20"/>
        </w:rPr>
        <w:t xml:space="preserve">fully </w:t>
      </w:r>
      <w:r w:rsidR="009E6A25" w:rsidRPr="00732965">
        <w:rPr>
          <w:rFonts w:cs="Calibri"/>
          <w:szCs w:val="20"/>
        </w:rPr>
        <w:t xml:space="preserve">consider gender, </w:t>
      </w:r>
      <w:r w:rsidR="004B2021" w:rsidRPr="00732965">
        <w:rPr>
          <w:rFonts w:cs="Calibri"/>
          <w:szCs w:val="20"/>
        </w:rPr>
        <w:t xml:space="preserve">or the concerns of the </w:t>
      </w:r>
      <w:r w:rsidR="000E7A62" w:rsidRPr="00732965">
        <w:rPr>
          <w:rFonts w:cs="Calibri"/>
          <w:szCs w:val="20"/>
        </w:rPr>
        <w:t>M</w:t>
      </w:r>
      <w:r w:rsidR="009E6A25" w:rsidRPr="00732965">
        <w:rPr>
          <w:rFonts w:cs="Calibri"/>
          <w:szCs w:val="20"/>
        </w:rPr>
        <w:t>aroon communities</w:t>
      </w:r>
      <w:r w:rsidR="00702121" w:rsidRPr="00732965">
        <w:rPr>
          <w:rFonts w:cs="Calibri"/>
          <w:szCs w:val="20"/>
        </w:rPr>
        <w:t>, NGO</w:t>
      </w:r>
      <w:r w:rsidR="009E6A25" w:rsidRPr="00732965">
        <w:rPr>
          <w:rFonts w:cs="Calibri"/>
          <w:szCs w:val="20"/>
        </w:rPr>
        <w:t xml:space="preserve"> and vulnerable </w:t>
      </w:r>
      <w:r w:rsidR="004B2021" w:rsidRPr="00732965">
        <w:rPr>
          <w:rFonts w:cs="Calibri"/>
          <w:szCs w:val="20"/>
        </w:rPr>
        <w:t>groups of people</w:t>
      </w:r>
      <w:r w:rsidR="009E6A25" w:rsidRPr="00732965">
        <w:rPr>
          <w:rFonts w:cs="Calibri"/>
          <w:szCs w:val="20"/>
        </w:rPr>
        <w:t xml:space="preserve">. </w:t>
      </w:r>
      <w:r w:rsidR="00D6053F" w:rsidRPr="00732965">
        <w:rPr>
          <w:rFonts w:cs="Calibri"/>
          <w:szCs w:val="20"/>
        </w:rPr>
        <w:t xml:space="preserve">The overall </w:t>
      </w:r>
      <w:r w:rsidR="00702121" w:rsidRPr="00732965">
        <w:rPr>
          <w:rFonts w:cs="Calibri"/>
          <w:szCs w:val="20"/>
        </w:rPr>
        <w:t xml:space="preserve">low appreciation of conservation values </w:t>
      </w:r>
      <w:r w:rsidR="00D6053F" w:rsidRPr="00732965">
        <w:rPr>
          <w:rFonts w:cs="Calibri"/>
          <w:szCs w:val="20"/>
        </w:rPr>
        <w:t>in general and l</w:t>
      </w:r>
      <w:r w:rsidRPr="00732965">
        <w:rPr>
          <w:rFonts w:cs="Calibri"/>
          <w:szCs w:val="20"/>
        </w:rPr>
        <w:t>imited</w:t>
      </w:r>
      <w:r w:rsidR="00D6053F" w:rsidRPr="00732965">
        <w:rPr>
          <w:rFonts w:cs="Calibri"/>
          <w:szCs w:val="20"/>
        </w:rPr>
        <w:t xml:space="preserve"> understanding of the concept of landscape or landscape level planning will persist. </w:t>
      </w:r>
      <w:r w:rsidR="009E6A25" w:rsidRPr="00732965">
        <w:rPr>
          <w:rFonts w:cs="Calibri"/>
          <w:szCs w:val="20"/>
        </w:rPr>
        <w:t xml:space="preserve">Significant gaps in understanding of terrestrial </w:t>
      </w:r>
      <w:r w:rsidR="004B2021" w:rsidRPr="00732965">
        <w:rPr>
          <w:rFonts w:cs="Calibri"/>
          <w:szCs w:val="20"/>
        </w:rPr>
        <w:t xml:space="preserve">and freshwater </w:t>
      </w:r>
      <w:r w:rsidR="009E6A25" w:rsidRPr="00732965">
        <w:rPr>
          <w:rFonts w:cs="Calibri"/>
          <w:szCs w:val="20"/>
        </w:rPr>
        <w:t xml:space="preserve">habitats, both at the institutional level and at the community level will continue to exist, and </w:t>
      </w:r>
      <w:r w:rsidR="000E7A62" w:rsidRPr="00732965">
        <w:rPr>
          <w:rFonts w:cs="Calibri"/>
          <w:szCs w:val="20"/>
        </w:rPr>
        <w:t xml:space="preserve">the </w:t>
      </w:r>
      <w:r w:rsidR="009E6A25" w:rsidRPr="00732965">
        <w:rPr>
          <w:rFonts w:cs="Calibri"/>
          <w:szCs w:val="20"/>
        </w:rPr>
        <w:t xml:space="preserve">impacts of poor land </w:t>
      </w:r>
      <w:r w:rsidR="000E7A62" w:rsidRPr="00732965">
        <w:rPr>
          <w:rFonts w:cs="Calibri"/>
          <w:szCs w:val="20"/>
        </w:rPr>
        <w:t xml:space="preserve">management </w:t>
      </w:r>
      <w:r w:rsidR="009E6A25" w:rsidRPr="00732965">
        <w:rPr>
          <w:rFonts w:cs="Calibri"/>
          <w:szCs w:val="20"/>
        </w:rPr>
        <w:t xml:space="preserve">and exploitative practices will remain </w:t>
      </w:r>
      <w:r w:rsidRPr="00732965">
        <w:rPr>
          <w:rFonts w:cs="Calibri"/>
          <w:szCs w:val="20"/>
        </w:rPr>
        <w:t>not well</w:t>
      </w:r>
      <w:r w:rsidR="009E6A25" w:rsidRPr="00732965">
        <w:rPr>
          <w:rFonts w:cs="Calibri"/>
          <w:szCs w:val="20"/>
        </w:rPr>
        <w:t xml:space="preserve"> understood. Management of land, forest</w:t>
      </w:r>
      <w:r w:rsidR="004B2021" w:rsidRPr="00732965">
        <w:rPr>
          <w:rFonts w:cs="Calibri"/>
          <w:szCs w:val="20"/>
        </w:rPr>
        <w:t>, freshwater</w:t>
      </w:r>
      <w:r w:rsidR="009E6A25" w:rsidRPr="00732965">
        <w:rPr>
          <w:rFonts w:cs="Calibri"/>
          <w:szCs w:val="20"/>
        </w:rPr>
        <w:t xml:space="preserve"> and biological resources data will continue to be limited. Despite its growing use of media, without the GEF increment, communications will modernize only slowly. While much information is generated through “projects”, this information is likely to continue to be compartmentalized and not widely shared outside of the close circle of project implementers. </w:t>
      </w:r>
    </w:p>
    <w:p w14:paraId="754C9827" w14:textId="77777777" w:rsidR="009E6A25" w:rsidRPr="00732965" w:rsidRDefault="009E6A25" w:rsidP="00271769">
      <w:pPr>
        <w:spacing w:after="0"/>
        <w:ind w:left="270"/>
        <w:rPr>
          <w:rFonts w:cs="Calibri"/>
          <w:szCs w:val="20"/>
        </w:rPr>
      </w:pPr>
    </w:p>
    <w:p w14:paraId="16760595" w14:textId="77777777" w:rsidR="008848EC" w:rsidRPr="00732965" w:rsidRDefault="009E6A25" w:rsidP="00236D12">
      <w:pPr>
        <w:numPr>
          <w:ilvl w:val="0"/>
          <w:numId w:val="46"/>
        </w:numPr>
        <w:spacing w:after="0"/>
        <w:ind w:left="270"/>
        <w:rPr>
          <w:rFonts w:cs="Calibri"/>
          <w:szCs w:val="20"/>
        </w:rPr>
      </w:pPr>
      <w:r w:rsidRPr="00732965">
        <w:rPr>
          <w:rFonts w:cs="Calibri"/>
          <w:szCs w:val="20"/>
        </w:rPr>
        <w:t>Gender inequality relating to knowledge and attitude will continue as many national capacity building and information management efforts in the past decade have likely focused on monitoring, enforcement, field-wor</w:t>
      </w:r>
      <w:r w:rsidR="008848EC" w:rsidRPr="00732965">
        <w:rPr>
          <w:rFonts w:cs="Calibri"/>
          <w:szCs w:val="20"/>
        </w:rPr>
        <w:t xml:space="preserve">k.  These activities in the main might have counted man and women, but did not examine and respond to the particular needs and interests of men </w:t>
      </w:r>
      <w:proofErr w:type="gramStart"/>
      <w:r w:rsidR="008848EC" w:rsidRPr="00732965">
        <w:rPr>
          <w:rFonts w:cs="Calibri"/>
          <w:i/>
          <w:szCs w:val="20"/>
        </w:rPr>
        <w:t>vis</w:t>
      </w:r>
      <w:proofErr w:type="gramEnd"/>
      <w:r w:rsidR="008848EC" w:rsidRPr="00732965">
        <w:rPr>
          <w:rFonts w:cs="Calibri"/>
          <w:i/>
          <w:szCs w:val="20"/>
        </w:rPr>
        <w:t xml:space="preserve"> a vis</w:t>
      </w:r>
      <w:r w:rsidR="008848EC" w:rsidRPr="00732965">
        <w:rPr>
          <w:rFonts w:cs="Calibri"/>
          <w:szCs w:val="20"/>
        </w:rPr>
        <w:t xml:space="preserve"> women, or take account of the power relations between them and how this would influence planning with</w:t>
      </w:r>
      <w:r w:rsidR="00702121" w:rsidRPr="00732965">
        <w:rPr>
          <w:rFonts w:cs="Calibri"/>
          <w:szCs w:val="20"/>
        </w:rPr>
        <w:t>,</w:t>
      </w:r>
      <w:r w:rsidR="008848EC" w:rsidRPr="00732965">
        <w:rPr>
          <w:rFonts w:cs="Calibri"/>
          <w:szCs w:val="20"/>
        </w:rPr>
        <w:t xml:space="preserve"> or resou</w:t>
      </w:r>
      <w:r w:rsidR="009129E2" w:rsidRPr="00732965">
        <w:rPr>
          <w:rFonts w:cs="Calibri"/>
          <w:szCs w:val="20"/>
        </w:rPr>
        <w:t>rce allocation to either group.</w:t>
      </w:r>
      <w:r w:rsidR="008848EC" w:rsidRPr="00732965">
        <w:rPr>
          <w:rFonts w:cs="Calibri"/>
          <w:szCs w:val="20"/>
        </w:rPr>
        <w:t xml:space="preserve"> Without an approach that integrates gender considerations into the entire</w:t>
      </w:r>
      <w:r w:rsidR="009129E2" w:rsidRPr="00732965">
        <w:rPr>
          <w:rFonts w:cs="Calibri"/>
          <w:szCs w:val="20"/>
        </w:rPr>
        <w:t xml:space="preserve"> project cycle, very little sex</w:t>
      </w:r>
      <w:r w:rsidR="008848EC" w:rsidRPr="00732965">
        <w:rPr>
          <w:rFonts w:cs="Calibri"/>
          <w:szCs w:val="20"/>
        </w:rPr>
        <w:t xml:space="preserve">-disaggregated data will be generated.  This will in turn, make it difficult to evaluate and plan for targeted gender-responsive improvements. </w:t>
      </w:r>
    </w:p>
    <w:p w14:paraId="48C0F0E2" w14:textId="77777777" w:rsidR="009E6A25" w:rsidRPr="00732965" w:rsidRDefault="009E6A25" w:rsidP="00271769">
      <w:pPr>
        <w:spacing w:after="0"/>
        <w:ind w:left="270"/>
        <w:rPr>
          <w:rFonts w:cs="Calibri"/>
          <w:i/>
          <w:szCs w:val="20"/>
        </w:rPr>
      </w:pPr>
    </w:p>
    <w:p w14:paraId="2CE5DA15" w14:textId="77777777" w:rsidR="009E6A25" w:rsidRPr="00732965" w:rsidRDefault="009E6A25" w:rsidP="00271769">
      <w:pPr>
        <w:spacing w:after="0"/>
        <w:ind w:left="270"/>
        <w:rPr>
          <w:rFonts w:cs="Calibri"/>
          <w:i/>
          <w:szCs w:val="20"/>
        </w:rPr>
      </w:pPr>
      <w:r w:rsidRPr="00732965">
        <w:rPr>
          <w:rFonts w:cs="Calibri"/>
          <w:i/>
          <w:szCs w:val="20"/>
        </w:rPr>
        <w:t>Alternative for this outcome (with GEF project):</w:t>
      </w:r>
    </w:p>
    <w:p w14:paraId="08EC1227" w14:textId="77777777" w:rsidR="009E6A25" w:rsidRPr="00732965" w:rsidRDefault="009E6A25" w:rsidP="00271769">
      <w:pPr>
        <w:widowControl w:val="0"/>
        <w:autoSpaceDE w:val="0"/>
        <w:autoSpaceDN w:val="0"/>
        <w:adjustRightInd w:val="0"/>
        <w:spacing w:after="0"/>
        <w:ind w:left="270"/>
        <w:rPr>
          <w:rFonts w:cs="Calibri"/>
          <w:szCs w:val="20"/>
        </w:rPr>
      </w:pPr>
    </w:p>
    <w:p w14:paraId="63811052" w14:textId="77777777" w:rsidR="009209C3" w:rsidRPr="00732965" w:rsidRDefault="009E6A25" w:rsidP="00236D12">
      <w:pPr>
        <w:widowControl w:val="0"/>
        <w:numPr>
          <w:ilvl w:val="0"/>
          <w:numId w:val="47"/>
        </w:numPr>
        <w:autoSpaceDE w:val="0"/>
        <w:autoSpaceDN w:val="0"/>
        <w:adjustRightInd w:val="0"/>
        <w:spacing w:after="0"/>
        <w:ind w:left="270" w:hanging="270"/>
        <w:rPr>
          <w:szCs w:val="20"/>
        </w:rPr>
      </w:pPr>
      <w:r w:rsidRPr="00732965">
        <w:rPr>
          <w:rFonts w:cs="Calibri"/>
          <w:szCs w:val="20"/>
        </w:rPr>
        <w:t xml:space="preserve">The goals of Outcome 3 are: </w:t>
      </w:r>
      <w:r w:rsidRPr="00732965">
        <w:rPr>
          <w:szCs w:val="20"/>
        </w:rPr>
        <w:t>(i) improving knowledge and information collection and management systems to enhance awareness about best practices on conservation of terrestrial and wetland habitats and their associated biodiversity and ecosystems through communication, documentation and dissemination; (ii) ensuring gender considerations are mainstreamed into natural resources planning and management</w:t>
      </w:r>
      <w:r w:rsidR="009209C3" w:rsidRPr="00732965">
        <w:rPr>
          <w:szCs w:val="20"/>
        </w:rPr>
        <w:t>, including gender equitable access</w:t>
      </w:r>
      <w:r w:rsidRPr="00732965">
        <w:rPr>
          <w:szCs w:val="20"/>
        </w:rPr>
        <w:t>; and (i</w:t>
      </w:r>
      <w:r w:rsidR="00FA5840" w:rsidRPr="00732965">
        <w:rPr>
          <w:szCs w:val="20"/>
        </w:rPr>
        <w:t>ii</w:t>
      </w:r>
      <w:r w:rsidRPr="00732965">
        <w:rPr>
          <w:szCs w:val="20"/>
        </w:rPr>
        <w:t xml:space="preserve">) monitoring and evaluating project investments to ensure that these are meeting project outcomes and contribute to Jamaica’s conservation and ongoing development agendas.  </w:t>
      </w:r>
      <w:r w:rsidR="009209C3" w:rsidRPr="00732965">
        <w:rPr>
          <w:szCs w:val="20"/>
        </w:rPr>
        <w:t>Specifically, the project presents an opportunity for the country to address in a very strategic manner, a number of critical policy and programmatic proposals and international commitments made over the years to enhance attention to gender mainstreaming in natural resources management.</w:t>
      </w:r>
    </w:p>
    <w:p w14:paraId="695C15CB" w14:textId="77777777" w:rsidR="009209C3" w:rsidRPr="00732965" w:rsidRDefault="009209C3" w:rsidP="00271769">
      <w:pPr>
        <w:widowControl w:val="0"/>
        <w:tabs>
          <w:tab w:val="left" w:pos="900"/>
          <w:tab w:val="left" w:pos="1170"/>
        </w:tabs>
        <w:autoSpaceDE w:val="0"/>
        <w:autoSpaceDN w:val="0"/>
        <w:adjustRightInd w:val="0"/>
        <w:spacing w:after="0"/>
        <w:ind w:left="270" w:hanging="270"/>
        <w:rPr>
          <w:szCs w:val="20"/>
        </w:rPr>
      </w:pPr>
    </w:p>
    <w:p w14:paraId="0CBCFE31" w14:textId="77777777" w:rsidR="009E6A25" w:rsidRPr="00732965" w:rsidRDefault="009E6A25" w:rsidP="00236D12">
      <w:pPr>
        <w:widowControl w:val="0"/>
        <w:numPr>
          <w:ilvl w:val="0"/>
          <w:numId w:val="47"/>
        </w:numPr>
        <w:tabs>
          <w:tab w:val="left" w:pos="270"/>
          <w:tab w:val="left" w:pos="1170"/>
        </w:tabs>
        <w:autoSpaceDE w:val="0"/>
        <w:autoSpaceDN w:val="0"/>
        <w:adjustRightInd w:val="0"/>
        <w:spacing w:after="0"/>
        <w:ind w:left="270" w:hanging="270"/>
        <w:rPr>
          <w:szCs w:val="20"/>
        </w:rPr>
      </w:pPr>
      <w:r w:rsidRPr="00732965">
        <w:rPr>
          <w:rFonts w:cs="Calibri"/>
          <w:szCs w:val="20"/>
        </w:rPr>
        <w:t xml:space="preserve">To achieve such an objective requires the improved understanding and participation of key target groups (decision makers and staff from key sectors), non-governmental organizations, as well as community groups, researchers and others, including in particular women and the most vulnerable segments of the population. The development of a knowledge management and communication strategy (Annex </w:t>
      </w:r>
      <w:r w:rsidR="00A71B3E" w:rsidRPr="00732965">
        <w:rPr>
          <w:rFonts w:cs="Calibri"/>
          <w:szCs w:val="20"/>
        </w:rPr>
        <w:t>6</w:t>
      </w:r>
      <w:r w:rsidRPr="00732965">
        <w:rPr>
          <w:rFonts w:cs="Calibri"/>
          <w:szCs w:val="20"/>
        </w:rPr>
        <w:t xml:space="preserve">) is intended to promote meaningful stakeholder awareness, understanding and participation in biodiversity conservation, sustainable natural resource use and alternative livelihood as well as </w:t>
      </w:r>
      <w:r w:rsidR="00B47763" w:rsidRPr="00732965">
        <w:rPr>
          <w:rFonts w:cs="Calibri"/>
          <w:szCs w:val="20"/>
        </w:rPr>
        <w:t xml:space="preserve">to </w:t>
      </w:r>
      <w:r w:rsidRPr="00732965">
        <w:rPr>
          <w:rFonts w:cs="Calibri"/>
          <w:szCs w:val="20"/>
        </w:rPr>
        <w:t xml:space="preserve">document, disseminate and scale up successful lessons and best practices in resource conservation </w:t>
      </w:r>
      <w:r w:rsidR="00FA5840" w:rsidRPr="00732965">
        <w:rPr>
          <w:rFonts w:cs="Calibri"/>
          <w:szCs w:val="20"/>
        </w:rPr>
        <w:t xml:space="preserve">from the target clusters in the project landscape </w:t>
      </w:r>
      <w:r w:rsidRPr="00732965">
        <w:rPr>
          <w:rFonts w:cs="Calibri"/>
          <w:szCs w:val="20"/>
        </w:rPr>
        <w:t xml:space="preserve">and beyond. This will be accomplished through awareness campaigns, and creation and maintenance of an online public access database and documentation repository. </w:t>
      </w:r>
      <w:r w:rsidRPr="00732965">
        <w:rPr>
          <w:szCs w:val="20"/>
        </w:rPr>
        <w:t xml:space="preserve">Expanding the role of knowledge management is key to </w:t>
      </w:r>
      <w:r w:rsidR="00B47763" w:rsidRPr="00732965">
        <w:rPr>
          <w:szCs w:val="20"/>
        </w:rPr>
        <w:t xml:space="preserve">enabling a gender-equity </w:t>
      </w:r>
      <w:r w:rsidRPr="00732965">
        <w:rPr>
          <w:szCs w:val="20"/>
        </w:rPr>
        <w:t xml:space="preserve">perspective </w:t>
      </w:r>
      <w:r w:rsidR="00B47763" w:rsidRPr="00732965">
        <w:rPr>
          <w:szCs w:val="20"/>
        </w:rPr>
        <w:t xml:space="preserve">to inform how </w:t>
      </w:r>
      <w:r w:rsidRPr="00732965">
        <w:rPr>
          <w:szCs w:val="20"/>
        </w:rPr>
        <w:t xml:space="preserve">information is collected, </w:t>
      </w:r>
      <w:r w:rsidR="00B47763" w:rsidRPr="00732965">
        <w:rPr>
          <w:szCs w:val="20"/>
        </w:rPr>
        <w:t xml:space="preserve">prioritized, </w:t>
      </w:r>
      <w:r w:rsidRPr="00732965">
        <w:rPr>
          <w:szCs w:val="20"/>
        </w:rPr>
        <w:t>shared, communicated, and used within the landscape planning, agriculture and forest development, tourism development, and biodiversity conservation and management, according to the Gender Analysis and Mainstreaming Action Plan (Annex</w:t>
      </w:r>
      <w:r w:rsidR="00991AE8" w:rsidRPr="00732965">
        <w:rPr>
          <w:szCs w:val="20"/>
        </w:rPr>
        <w:t xml:space="preserve"> </w:t>
      </w:r>
      <w:r w:rsidR="00A71B3E" w:rsidRPr="00732965">
        <w:rPr>
          <w:szCs w:val="20"/>
        </w:rPr>
        <w:t>5</w:t>
      </w:r>
      <w:r w:rsidR="00991AE8" w:rsidRPr="00732965">
        <w:rPr>
          <w:szCs w:val="20"/>
        </w:rPr>
        <w:t>).</w:t>
      </w:r>
      <w:r w:rsidRPr="00732965">
        <w:rPr>
          <w:szCs w:val="20"/>
        </w:rPr>
        <w:t xml:space="preserve"> </w:t>
      </w:r>
    </w:p>
    <w:p w14:paraId="4970516D" w14:textId="77777777" w:rsidR="009E6A25" w:rsidRPr="00732965" w:rsidRDefault="009E6A25" w:rsidP="00271769">
      <w:pPr>
        <w:spacing w:after="0"/>
        <w:ind w:left="270"/>
        <w:rPr>
          <w:rFonts w:cs="Calibri"/>
          <w:szCs w:val="20"/>
        </w:rPr>
      </w:pPr>
    </w:p>
    <w:p w14:paraId="74F0A234" w14:textId="77777777" w:rsidR="009E6A25" w:rsidRPr="00732965" w:rsidRDefault="009E6A25" w:rsidP="00271769">
      <w:pPr>
        <w:spacing w:after="0"/>
        <w:ind w:left="270"/>
        <w:rPr>
          <w:rFonts w:cs="Calibri"/>
          <w:b/>
          <w:i/>
          <w:szCs w:val="20"/>
        </w:rPr>
      </w:pPr>
      <w:r w:rsidRPr="00732965">
        <w:rPr>
          <w:rFonts w:cs="Calibri"/>
          <w:b/>
          <w:i/>
          <w:color w:val="000000"/>
          <w:szCs w:val="20"/>
        </w:rPr>
        <w:t xml:space="preserve">Output 3.1: </w:t>
      </w:r>
      <w:r w:rsidRPr="00732965">
        <w:rPr>
          <w:rFonts w:cs="Calibri"/>
          <w:b/>
          <w:i/>
          <w:szCs w:val="20"/>
        </w:rPr>
        <w:t xml:space="preserve">Knowledge Management and Communications, </w:t>
      </w:r>
      <w:r w:rsidRPr="00732965">
        <w:rPr>
          <w:b/>
          <w:i/>
          <w:szCs w:val="20"/>
        </w:rPr>
        <w:t>Gender Mainstreaming and Monitoring and Evaluation strategies</w:t>
      </w:r>
      <w:r w:rsidRPr="00732965" w:rsidDel="002D736C">
        <w:rPr>
          <w:rFonts w:cs="Calibri"/>
          <w:b/>
          <w:i/>
          <w:szCs w:val="20"/>
        </w:rPr>
        <w:t xml:space="preserve"> </w:t>
      </w:r>
      <w:r w:rsidRPr="00732965">
        <w:rPr>
          <w:rFonts w:cs="Calibri"/>
          <w:b/>
          <w:i/>
          <w:szCs w:val="20"/>
        </w:rPr>
        <w:t>developed and implemented</w:t>
      </w:r>
    </w:p>
    <w:p w14:paraId="4E8B9C67" w14:textId="77777777" w:rsidR="009E6A25" w:rsidRPr="00732965" w:rsidRDefault="009E6A25" w:rsidP="00271769">
      <w:pPr>
        <w:spacing w:after="0"/>
        <w:ind w:left="270"/>
        <w:rPr>
          <w:rFonts w:cs="Calibri"/>
          <w:szCs w:val="20"/>
        </w:rPr>
      </w:pPr>
    </w:p>
    <w:p w14:paraId="5CFBEA77" w14:textId="0C5E3CDF" w:rsidR="009E6A25" w:rsidRPr="00732965" w:rsidRDefault="009E6A25" w:rsidP="00236D12">
      <w:pPr>
        <w:numPr>
          <w:ilvl w:val="0"/>
          <w:numId w:val="48"/>
        </w:numPr>
        <w:spacing w:after="0"/>
        <w:ind w:left="270"/>
        <w:rPr>
          <w:rFonts w:cs="Calibri"/>
          <w:szCs w:val="20"/>
        </w:rPr>
      </w:pPr>
      <w:r w:rsidRPr="00732965">
        <w:rPr>
          <w:rFonts w:cs="Calibri"/>
          <w:szCs w:val="20"/>
        </w:rPr>
        <w:t xml:space="preserve">The implementation of the Knowledge Management and Communication Strategy (Annex </w:t>
      </w:r>
      <w:r w:rsidR="00A71B3E" w:rsidRPr="00732965">
        <w:rPr>
          <w:rFonts w:cs="Calibri"/>
          <w:szCs w:val="20"/>
        </w:rPr>
        <w:t>6</w:t>
      </w:r>
      <w:r w:rsidRPr="00732965">
        <w:rPr>
          <w:rFonts w:cs="Calibri"/>
          <w:szCs w:val="20"/>
        </w:rPr>
        <w:t xml:space="preserve">) and Gender Analysis and Mainstreaming Action Plan (Annex </w:t>
      </w:r>
      <w:r w:rsidR="00A71B3E" w:rsidRPr="00732965">
        <w:rPr>
          <w:rFonts w:cs="Calibri"/>
          <w:szCs w:val="20"/>
        </w:rPr>
        <w:t>5</w:t>
      </w:r>
      <w:r w:rsidRPr="00732965">
        <w:rPr>
          <w:rFonts w:cs="Calibri"/>
          <w:szCs w:val="20"/>
        </w:rPr>
        <w:t>) will be key to the overall goal of creating bridges between the stakeholders from the grass-root</w:t>
      </w:r>
      <w:r w:rsidR="00DE439D" w:rsidRPr="00732965">
        <w:rPr>
          <w:rFonts w:cs="Calibri"/>
          <w:szCs w:val="20"/>
        </w:rPr>
        <w:t>s</w:t>
      </w:r>
      <w:r w:rsidRPr="00732965">
        <w:rPr>
          <w:rFonts w:cs="Calibri"/>
          <w:szCs w:val="20"/>
        </w:rPr>
        <w:t xml:space="preserve"> to the national, parish and </w:t>
      </w:r>
      <w:r w:rsidR="00FA5840" w:rsidRPr="00732965">
        <w:rPr>
          <w:rFonts w:cs="Calibri"/>
          <w:szCs w:val="20"/>
        </w:rPr>
        <w:t>community</w:t>
      </w:r>
      <w:r w:rsidRPr="00732965">
        <w:rPr>
          <w:rFonts w:cs="Calibri"/>
          <w:szCs w:val="20"/>
        </w:rPr>
        <w:t xml:space="preserve"> levels to document best practices and results of the project</w:t>
      </w:r>
      <w:r w:rsidR="00FA5840" w:rsidRPr="00732965">
        <w:rPr>
          <w:rFonts w:cs="Calibri"/>
          <w:szCs w:val="20"/>
        </w:rPr>
        <w:t>.  It will also</w:t>
      </w:r>
      <w:r w:rsidRPr="00732965">
        <w:rPr>
          <w:rFonts w:cs="Calibri"/>
          <w:szCs w:val="20"/>
        </w:rPr>
        <w:t xml:space="preserve"> ensure the flow of information, exchange of ideas and implementation and mainstreaming of gender in community-based conservation and sustainable natural resources management. The communication strategy is aimed at making “mainstreaming biodiversity and sustainable natural resource use” a national priority for large terrestrial biological landscapes that will help build visibility to the conservation needs of these ecosystems (as relevant depending on the biological corridor site)</w:t>
      </w:r>
      <w:r w:rsidR="00B47763" w:rsidRPr="00732965">
        <w:rPr>
          <w:rFonts w:cs="Calibri"/>
          <w:szCs w:val="20"/>
        </w:rPr>
        <w:t>. The strategy will serve to</w:t>
      </w:r>
      <w:r w:rsidRPr="00732965">
        <w:rPr>
          <w:rFonts w:cs="Calibri"/>
          <w:szCs w:val="20"/>
        </w:rPr>
        <w:t xml:space="preserve"> </w:t>
      </w:r>
      <w:r w:rsidR="00B47763" w:rsidRPr="00732965">
        <w:rPr>
          <w:rFonts w:cs="Calibri"/>
          <w:szCs w:val="20"/>
        </w:rPr>
        <w:t>connect</w:t>
      </w:r>
      <w:r w:rsidRPr="00732965">
        <w:rPr>
          <w:rFonts w:cs="Calibri"/>
          <w:szCs w:val="20"/>
        </w:rPr>
        <w:t xml:space="preserve"> stakeholders</w:t>
      </w:r>
      <w:r w:rsidR="00F47408" w:rsidRPr="00732965">
        <w:rPr>
          <w:rFonts w:cs="Calibri"/>
          <w:szCs w:val="20"/>
        </w:rPr>
        <w:t xml:space="preserve"> such as </w:t>
      </w:r>
      <w:r w:rsidRPr="00732965">
        <w:rPr>
          <w:rFonts w:cs="Calibri"/>
          <w:szCs w:val="20"/>
        </w:rPr>
        <w:t xml:space="preserve">policy makers, media, research and academic institutes, </w:t>
      </w:r>
      <w:r w:rsidR="00F47408" w:rsidRPr="00732965">
        <w:rPr>
          <w:rFonts w:cs="Calibri"/>
          <w:szCs w:val="20"/>
        </w:rPr>
        <w:t xml:space="preserve">the </w:t>
      </w:r>
      <w:r w:rsidRPr="00732965">
        <w:rPr>
          <w:rFonts w:cs="Calibri"/>
          <w:szCs w:val="20"/>
        </w:rPr>
        <w:t>private sector, NGO’s</w:t>
      </w:r>
      <w:r w:rsidR="00FA5840" w:rsidRPr="00732965">
        <w:rPr>
          <w:rFonts w:cs="Calibri"/>
          <w:szCs w:val="20"/>
        </w:rPr>
        <w:t>, CBOs</w:t>
      </w:r>
      <w:r w:rsidRPr="00732965">
        <w:rPr>
          <w:rFonts w:cs="Calibri"/>
          <w:szCs w:val="20"/>
        </w:rPr>
        <w:t xml:space="preserve"> and</w:t>
      </w:r>
      <w:r w:rsidR="00F47408" w:rsidRPr="00732965">
        <w:rPr>
          <w:rFonts w:cs="Calibri"/>
          <w:szCs w:val="20"/>
        </w:rPr>
        <w:t xml:space="preserve"> the general public </w:t>
      </w:r>
      <w:r w:rsidRPr="00732965">
        <w:rPr>
          <w:rFonts w:cs="Calibri"/>
          <w:szCs w:val="20"/>
        </w:rPr>
        <w:t xml:space="preserve">through a comprehensive program, from consultations, brand building to outreach and </w:t>
      </w:r>
      <w:r w:rsidR="00F47408" w:rsidRPr="00732965">
        <w:rPr>
          <w:rFonts w:cs="Calibri"/>
          <w:szCs w:val="20"/>
        </w:rPr>
        <w:t xml:space="preserve">information dissemination. </w:t>
      </w:r>
      <w:r w:rsidRPr="00732965">
        <w:rPr>
          <w:rFonts w:cs="Calibri"/>
          <w:szCs w:val="20"/>
        </w:rPr>
        <w:t xml:space="preserve">Annex </w:t>
      </w:r>
      <w:r w:rsidR="00A71B3E" w:rsidRPr="00732965">
        <w:rPr>
          <w:rFonts w:cs="Calibri"/>
          <w:szCs w:val="20"/>
        </w:rPr>
        <w:t>6</w:t>
      </w:r>
      <w:r w:rsidRPr="00732965">
        <w:rPr>
          <w:rFonts w:cs="Calibri"/>
          <w:szCs w:val="20"/>
        </w:rPr>
        <w:t xml:space="preserve"> also provides a list of indicative </w:t>
      </w:r>
      <w:r w:rsidR="00D50A78" w:rsidRPr="00732965">
        <w:rPr>
          <w:rFonts w:cs="Calibri"/>
          <w:szCs w:val="20"/>
        </w:rPr>
        <w:t xml:space="preserve">knowledge management and </w:t>
      </w:r>
      <w:r w:rsidRPr="00732965">
        <w:rPr>
          <w:rFonts w:cs="Calibri"/>
          <w:szCs w:val="20"/>
        </w:rPr>
        <w:t xml:space="preserve">communication tools for the project. It </w:t>
      </w:r>
      <w:r w:rsidR="00F47408" w:rsidRPr="00732965">
        <w:rPr>
          <w:rFonts w:cs="Calibri"/>
          <w:szCs w:val="20"/>
        </w:rPr>
        <w:t>also intends</w:t>
      </w:r>
      <w:r w:rsidRPr="00732965">
        <w:rPr>
          <w:rFonts w:cs="Calibri"/>
          <w:szCs w:val="20"/>
        </w:rPr>
        <w:t xml:space="preserve"> </w:t>
      </w:r>
      <w:r w:rsidR="00F47408" w:rsidRPr="00732965">
        <w:rPr>
          <w:rFonts w:cs="Calibri"/>
          <w:szCs w:val="20"/>
        </w:rPr>
        <w:t>to develop</w:t>
      </w:r>
      <w:r w:rsidRPr="00732965">
        <w:rPr>
          <w:rFonts w:cs="Calibri"/>
          <w:szCs w:val="20"/>
        </w:rPr>
        <w:t xml:space="preserve"> among </w:t>
      </w:r>
      <w:r w:rsidR="00F47408" w:rsidRPr="00732965">
        <w:rPr>
          <w:rFonts w:cs="Calibri"/>
          <w:szCs w:val="20"/>
        </w:rPr>
        <w:t>stakeholders</w:t>
      </w:r>
      <w:r w:rsidRPr="00732965">
        <w:rPr>
          <w:rFonts w:cs="Calibri"/>
          <w:szCs w:val="20"/>
        </w:rPr>
        <w:t xml:space="preserve"> ownership to the goals of the project – of shared knowledge, experiences, inputs and ideas for effective action. </w:t>
      </w:r>
      <w:r w:rsidR="00F47408" w:rsidRPr="00732965">
        <w:rPr>
          <w:rFonts w:cs="Calibri"/>
          <w:szCs w:val="20"/>
        </w:rPr>
        <w:t>A</w:t>
      </w:r>
      <w:r w:rsidR="00EB6DE2" w:rsidRPr="00732965">
        <w:rPr>
          <w:rFonts w:cs="Calibri"/>
          <w:szCs w:val="20"/>
        </w:rPr>
        <w:t>n</w:t>
      </w:r>
      <w:r w:rsidR="00F47408" w:rsidRPr="00732965">
        <w:rPr>
          <w:rFonts w:cs="Calibri"/>
          <w:szCs w:val="20"/>
        </w:rPr>
        <w:t xml:space="preserve"> objective </w:t>
      </w:r>
      <w:r w:rsidRPr="00732965">
        <w:rPr>
          <w:rFonts w:cs="Calibri"/>
          <w:szCs w:val="20"/>
        </w:rPr>
        <w:t xml:space="preserve">the gender analysis and mainstreaming action plan (Annex </w:t>
      </w:r>
      <w:r w:rsidR="00A71B3E" w:rsidRPr="00732965">
        <w:rPr>
          <w:rFonts w:cs="Calibri"/>
          <w:szCs w:val="20"/>
        </w:rPr>
        <w:t>5</w:t>
      </w:r>
      <w:r w:rsidRPr="00732965">
        <w:rPr>
          <w:rFonts w:cs="Calibri"/>
          <w:szCs w:val="20"/>
        </w:rPr>
        <w:t>) is to enhance the role of women in conservation-based actions</w:t>
      </w:r>
      <w:r w:rsidR="00F47408" w:rsidRPr="00732965">
        <w:rPr>
          <w:rFonts w:cs="Calibri"/>
          <w:szCs w:val="20"/>
        </w:rPr>
        <w:t xml:space="preserve"> by providing for their</w:t>
      </w:r>
      <w:r w:rsidRPr="00732965">
        <w:rPr>
          <w:rFonts w:cs="Calibri"/>
          <w:szCs w:val="20"/>
        </w:rPr>
        <w:t xml:space="preserve"> voice </w:t>
      </w:r>
      <w:r w:rsidR="00F47408" w:rsidRPr="00732965">
        <w:rPr>
          <w:rFonts w:cs="Calibri"/>
          <w:szCs w:val="20"/>
        </w:rPr>
        <w:t xml:space="preserve">to be heard in the </w:t>
      </w:r>
      <w:r w:rsidRPr="00732965">
        <w:rPr>
          <w:rFonts w:cs="Calibri"/>
          <w:szCs w:val="20"/>
        </w:rPr>
        <w:t xml:space="preserve">decision making process related to conservation, sustainable resource management, livelihood </w:t>
      </w:r>
      <w:r w:rsidR="00F47408" w:rsidRPr="00732965">
        <w:rPr>
          <w:rFonts w:cs="Calibri"/>
          <w:szCs w:val="20"/>
        </w:rPr>
        <w:t>from and</w:t>
      </w:r>
      <w:r w:rsidRPr="00732965">
        <w:rPr>
          <w:rFonts w:cs="Calibri"/>
          <w:szCs w:val="20"/>
        </w:rPr>
        <w:t xml:space="preserve"> local</w:t>
      </w:r>
      <w:r w:rsidR="00F47408" w:rsidRPr="00732965">
        <w:rPr>
          <w:rFonts w:cs="Calibri"/>
          <w:szCs w:val="20"/>
        </w:rPr>
        <w:t xml:space="preserve"> to national</w:t>
      </w:r>
      <w:r w:rsidRPr="00732965">
        <w:rPr>
          <w:rFonts w:cs="Calibri"/>
          <w:szCs w:val="20"/>
        </w:rPr>
        <w:t xml:space="preserve"> level activities.</w:t>
      </w:r>
    </w:p>
    <w:p w14:paraId="475EC945" w14:textId="77777777" w:rsidR="009E6A25" w:rsidRPr="00732965" w:rsidRDefault="009E6A25" w:rsidP="00271769">
      <w:pPr>
        <w:pStyle w:val="Default"/>
        <w:ind w:left="270"/>
        <w:jc w:val="both"/>
        <w:rPr>
          <w:rFonts w:ascii="Calibri" w:hAnsi="Calibri" w:cs="Calibri"/>
          <w:sz w:val="20"/>
          <w:szCs w:val="20"/>
        </w:rPr>
      </w:pPr>
    </w:p>
    <w:p w14:paraId="1A5C4771" w14:textId="77777777" w:rsidR="009E6A25" w:rsidRPr="00732965" w:rsidRDefault="009E6A25" w:rsidP="00236D12">
      <w:pPr>
        <w:pStyle w:val="Default"/>
        <w:numPr>
          <w:ilvl w:val="0"/>
          <w:numId w:val="48"/>
        </w:numPr>
        <w:ind w:left="270"/>
        <w:jc w:val="both"/>
        <w:rPr>
          <w:rFonts w:ascii="Calibri" w:hAnsi="Calibri" w:cs="Calibri"/>
          <w:sz w:val="20"/>
          <w:szCs w:val="20"/>
        </w:rPr>
      </w:pPr>
      <w:r w:rsidRPr="00732965">
        <w:rPr>
          <w:rFonts w:ascii="Calibri" w:hAnsi="Calibri" w:cs="Calibri"/>
          <w:sz w:val="20"/>
          <w:szCs w:val="20"/>
        </w:rPr>
        <w:t>This Output would be supported through the following activities:</w:t>
      </w:r>
    </w:p>
    <w:p w14:paraId="612D78B0" w14:textId="77777777" w:rsidR="009E6A25" w:rsidRPr="00732965" w:rsidRDefault="009E6A25" w:rsidP="00271769">
      <w:pPr>
        <w:pStyle w:val="Default"/>
        <w:ind w:left="270"/>
        <w:jc w:val="both"/>
        <w:rPr>
          <w:rFonts w:ascii="Calibri" w:hAnsi="Calibri" w:cs="Calibri"/>
          <w:sz w:val="20"/>
          <w:szCs w:val="20"/>
        </w:rPr>
      </w:pPr>
    </w:p>
    <w:p w14:paraId="287BF272" w14:textId="77777777" w:rsidR="009E6A25" w:rsidRPr="00732965" w:rsidRDefault="009E6A25" w:rsidP="00236D12">
      <w:pPr>
        <w:pStyle w:val="Default"/>
        <w:numPr>
          <w:ilvl w:val="0"/>
          <w:numId w:val="60"/>
        </w:numPr>
        <w:autoSpaceDE/>
        <w:autoSpaceDN/>
        <w:adjustRightInd/>
        <w:spacing w:before="60"/>
        <w:ind w:left="900" w:hanging="526"/>
        <w:jc w:val="both"/>
        <w:rPr>
          <w:rFonts w:ascii="Calibri" w:hAnsi="Calibri" w:cs="Calibri"/>
          <w:sz w:val="20"/>
          <w:szCs w:val="20"/>
        </w:rPr>
      </w:pPr>
      <w:r w:rsidRPr="00732965">
        <w:rPr>
          <w:rFonts w:ascii="Calibri" w:hAnsi="Calibri" w:cs="Calibri"/>
          <w:sz w:val="20"/>
          <w:szCs w:val="20"/>
        </w:rPr>
        <w:t xml:space="preserve">Development of </w:t>
      </w:r>
      <w:r w:rsidRPr="00732965">
        <w:rPr>
          <w:rFonts w:ascii="Calibri" w:hAnsi="Calibri" w:cs="Calibri"/>
          <w:b/>
          <w:sz w:val="20"/>
          <w:szCs w:val="20"/>
        </w:rPr>
        <w:t xml:space="preserve">knowledge management and communication action plan for the </w:t>
      </w:r>
      <w:r w:rsidR="00FA5840" w:rsidRPr="00732965">
        <w:rPr>
          <w:rFonts w:ascii="Calibri" w:hAnsi="Calibri" w:cs="Calibri"/>
          <w:b/>
          <w:sz w:val="20"/>
          <w:szCs w:val="20"/>
        </w:rPr>
        <w:t>project</w:t>
      </w:r>
      <w:r w:rsidRPr="00732965">
        <w:rPr>
          <w:rFonts w:ascii="Calibri" w:hAnsi="Calibri" w:cs="Calibri"/>
          <w:b/>
          <w:sz w:val="20"/>
          <w:szCs w:val="20"/>
        </w:rPr>
        <w:t xml:space="preserve"> landscape</w:t>
      </w:r>
      <w:r w:rsidRPr="00732965">
        <w:rPr>
          <w:rFonts w:ascii="Calibri" w:hAnsi="Calibri" w:cs="Calibri"/>
          <w:sz w:val="20"/>
          <w:szCs w:val="20"/>
        </w:rPr>
        <w:t xml:space="preserve"> based on overall knowledge management and communication strategy (Annex </w:t>
      </w:r>
      <w:r w:rsidR="00A71B3E" w:rsidRPr="00732965">
        <w:rPr>
          <w:rFonts w:ascii="Calibri" w:hAnsi="Calibri" w:cs="Calibri"/>
          <w:sz w:val="20"/>
          <w:szCs w:val="20"/>
        </w:rPr>
        <w:t>6</w:t>
      </w:r>
      <w:r w:rsidRPr="00732965">
        <w:rPr>
          <w:rFonts w:ascii="Calibri" w:hAnsi="Calibri" w:cs="Calibri"/>
          <w:sz w:val="20"/>
          <w:szCs w:val="20"/>
        </w:rPr>
        <w:t xml:space="preserve">) so that </w:t>
      </w:r>
      <w:r w:rsidRPr="00732965">
        <w:rPr>
          <w:rFonts w:ascii="Calibri" w:hAnsi="Calibri" w:cs="Times New Roman"/>
          <w:sz w:val="20"/>
          <w:szCs w:val="20"/>
        </w:rPr>
        <w:t xml:space="preserve">(i) the project is well understood, accepted, and implemented effectively and equitably; (ii) knowledge and lessons learned from the implementation process of this project are captured, documented and used to improve current and future project practices; (iii) understanding of biological landscape planning and </w:t>
      </w:r>
      <w:r w:rsidRPr="00732965">
        <w:rPr>
          <w:rFonts w:ascii="Calibri" w:hAnsi="Calibri" w:cs="Times New Roman"/>
          <w:sz w:val="20"/>
          <w:szCs w:val="20"/>
        </w:rPr>
        <w:lastRenderedPageBreak/>
        <w:t xml:space="preserve">management is increased; (iv) implementation and upscaling of best practices is improved; and (v) the public </w:t>
      </w:r>
      <w:r w:rsidR="00D6053F" w:rsidRPr="00732965">
        <w:rPr>
          <w:rFonts w:ascii="Calibri" w:hAnsi="Calibri" w:cs="Times New Roman"/>
          <w:sz w:val="20"/>
          <w:szCs w:val="20"/>
        </w:rPr>
        <w:t>develops an environmental ethic</w:t>
      </w:r>
      <w:r w:rsidR="00FA5840" w:rsidRPr="00732965">
        <w:rPr>
          <w:rFonts w:ascii="Calibri" w:hAnsi="Calibri" w:cs="Times New Roman"/>
          <w:sz w:val="20"/>
          <w:szCs w:val="20"/>
        </w:rPr>
        <w:t xml:space="preserve"> and an </w:t>
      </w:r>
      <w:r w:rsidRPr="00732965">
        <w:rPr>
          <w:rFonts w:ascii="Calibri" w:hAnsi="Calibri" w:cs="Times New Roman"/>
          <w:sz w:val="20"/>
          <w:szCs w:val="20"/>
        </w:rPr>
        <w:t>increased awareness and understanding of biodiversity conservation and threats, and (vi) knowledge management products are shared and used;</w:t>
      </w:r>
    </w:p>
    <w:p w14:paraId="3610D894" w14:textId="77777777" w:rsidR="00655C18" w:rsidRPr="00732965" w:rsidRDefault="009E6A25" w:rsidP="00236D12">
      <w:pPr>
        <w:pStyle w:val="Default"/>
        <w:numPr>
          <w:ilvl w:val="0"/>
          <w:numId w:val="60"/>
        </w:numPr>
        <w:autoSpaceDE/>
        <w:autoSpaceDN/>
        <w:adjustRightInd/>
        <w:spacing w:before="60"/>
        <w:ind w:left="900" w:hanging="526"/>
        <w:jc w:val="both"/>
        <w:rPr>
          <w:rFonts w:ascii="Calibri" w:hAnsi="Calibri" w:cs="Calibri"/>
          <w:sz w:val="20"/>
          <w:szCs w:val="20"/>
        </w:rPr>
      </w:pPr>
      <w:r w:rsidRPr="00732965">
        <w:rPr>
          <w:rFonts w:ascii="Calibri" w:hAnsi="Calibri" w:cs="Calibri"/>
          <w:b/>
          <w:sz w:val="20"/>
          <w:szCs w:val="20"/>
        </w:rPr>
        <w:t>Implementation of a gender analysis and mainstreaming action plan</w:t>
      </w:r>
      <w:r w:rsidRPr="00732965">
        <w:rPr>
          <w:rFonts w:ascii="Calibri" w:hAnsi="Calibri" w:cs="Calibri"/>
          <w:sz w:val="20"/>
          <w:szCs w:val="20"/>
        </w:rPr>
        <w:t xml:space="preserve"> (Annex </w:t>
      </w:r>
      <w:r w:rsidR="00A71B3E" w:rsidRPr="00732965">
        <w:rPr>
          <w:rFonts w:ascii="Calibri" w:hAnsi="Calibri" w:cs="Calibri"/>
          <w:sz w:val="20"/>
          <w:szCs w:val="20"/>
        </w:rPr>
        <w:t>5</w:t>
      </w:r>
      <w:r w:rsidRPr="00732965">
        <w:rPr>
          <w:rFonts w:ascii="Calibri" w:hAnsi="Calibri" w:cs="Calibri"/>
          <w:sz w:val="20"/>
          <w:szCs w:val="20"/>
        </w:rPr>
        <w:t xml:space="preserve">) </w:t>
      </w:r>
      <w:r w:rsidRPr="00732965">
        <w:rPr>
          <w:rFonts w:ascii="Calibri" w:hAnsi="Calibri" w:cs="Times New Roman"/>
          <w:sz w:val="20"/>
          <w:szCs w:val="20"/>
        </w:rPr>
        <w:t xml:space="preserve">so that: (i) a gender and socially inclusive perspective is applied to every set of activities; (ii) research on gender and social roles in </w:t>
      </w:r>
      <w:r w:rsidR="00655C18" w:rsidRPr="00732965">
        <w:rPr>
          <w:rFonts w:ascii="Calibri" w:hAnsi="Calibri" w:cs="Times New Roman"/>
          <w:sz w:val="20"/>
          <w:szCs w:val="20"/>
        </w:rPr>
        <w:t>the biological landscape</w:t>
      </w:r>
      <w:r w:rsidRPr="00732965">
        <w:rPr>
          <w:rFonts w:ascii="Calibri" w:hAnsi="Calibri" w:cs="Times New Roman"/>
          <w:sz w:val="20"/>
          <w:szCs w:val="20"/>
        </w:rPr>
        <w:t xml:space="preserve"> informs resulting plans and ensures equitable distribution of benefits; and (iii) information </w:t>
      </w:r>
      <w:r w:rsidR="00F47408" w:rsidRPr="00732965">
        <w:rPr>
          <w:rFonts w:ascii="Calibri" w:hAnsi="Calibri" w:cs="Times New Roman"/>
          <w:sz w:val="20"/>
          <w:szCs w:val="20"/>
        </w:rPr>
        <w:t>and sex-disaggregated data are</w:t>
      </w:r>
      <w:r w:rsidRPr="00732965">
        <w:rPr>
          <w:rFonts w:ascii="Calibri" w:hAnsi="Calibri" w:cs="Times New Roman"/>
          <w:sz w:val="20"/>
          <w:szCs w:val="20"/>
        </w:rPr>
        <w:t xml:space="preserve"> collected and shared </w:t>
      </w:r>
      <w:r w:rsidR="00F47408" w:rsidRPr="00732965">
        <w:rPr>
          <w:rFonts w:ascii="Calibri" w:hAnsi="Calibri" w:cs="Times New Roman"/>
          <w:sz w:val="20"/>
          <w:szCs w:val="20"/>
        </w:rPr>
        <w:t>within all</w:t>
      </w:r>
      <w:r w:rsidR="008848EC" w:rsidRPr="00732965">
        <w:rPr>
          <w:rFonts w:ascii="Calibri" w:hAnsi="Calibri" w:cs="Times New Roman"/>
          <w:sz w:val="20"/>
          <w:szCs w:val="20"/>
        </w:rPr>
        <w:t xml:space="preserve"> components of the project</w:t>
      </w:r>
      <w:r w:rsidR="00655C18" w:rsidRPr="00732965">
        <w:rPr>
          <w:rFonts w:ascii="Calibri" w:hAnsi="Calibri" w:cs="Times New Roman"/>
          <w:sz w:val="20"/>
          <w:szCs w:val="20"/>
        </w:rPr>
        <w:t>;</w:t>
      </w:r>
      <w:r w:rsidRPr="00732965">
        <w:rPr>
          <w:rFonts w:ascii="Calibri" w:hAnsi="Calibri" w:cs="Calibri"/>
          <w:b/>
          <w:sz w:val="20"/>
          <w:szCs w:val="20"/>
        </w:rPr>
        <w:t xml:space="preserve"> </w:t>
      </w:r>
    </w:p>
    <w:p w14:paraId="3F518573" w14:textId="77777777" w:rsidR="009E6A25" w:rsidRPr="00732965" w:rsidRDefault="009E6A25" w:rsidP="00236D12">
      <w:pPr>
        <w:pStyle w:val="Default"/>
        <w:numPr>
          <w:ilvl w:val="0"/>
          <w:numId w:val="60"/>
        </w:numPr>
        <w:autoSpaceDE/>
        <w:autoSpaceDN/>
        <w:adjustRightInd/>
        <w:spacing w:before="60"/>
        <w:ind w:left="900" w:hanging="526"/>
        <w:jc w:val="both"/>
        <w:rPr>
          <w:rFonts w:ascii="Calibri" w:hAnsi="Calibri" w:cs="Calibri"/>
          <w:sz w:val="20"/>
          <w:szCs w:val="20"/>
        </w:rPr>
      </w:pPr>
      <w:r w:rsidRPr="00732965">
        <w:rPr>
          <w:rFonts w:ascii="Calibri" w:hAnsi="Calibri" w:cs="Calibri"/>
          <w:b/>
          <w:sz w:val="20"/>
          <w:szCs w:val="20"/>
        </w:rPr>
        <w:t xml:space="preserve">Training of staff </w:t>
      </w:r>
      <w:r w:rsidR="00084827" w:rsidRPr="00732965">
        <w:rPr>
          <w:rFonts w:ascii="Calibri" w:hAnsi="Calibri" w:cs="Calibri"/>
          <w:b/>
          <w:sz w:val="20"/>
          <w:szCs w:val="20"/>
        </w:rPr>
        <w:t xml:space="preserve">of government agencies and other stakeholders such as </w:t>
      </w:r>
      <w:r w:rsidR="00FA5840" w:rsidRPr="00732965">
        <w:rPr>
          <w:rFonts w:ascii="Calibri" w:hAnsi="Calibri" w:cs="Calibri"/>
          <w:b/>
          <w:sz w:val="20"/>
          <w:szCs w:val="20"/>
        </w:rPr>
        <w:t xml:space="preserve">CSOs and community organizations </w:t>
      </w:r>
      <w:r w:rsidRPr="00732965">
        <w:rPr>
          <w:rFonts w:ascii="Calibri" w:hAnsi="Calibri" w:cs="Calibri"/>
          <w:sz w:val="20"/>
          <w:szCs w:val="20"/>
        </w:rPr>
        <w:t>on application of gender mainstreaming in project communication and project activities;</w:t>
      </w:r>
    </w:p>
    <w:p w14:paraId="357964E5" w14:textId="77777777" w:rsidR="009E6A25" w:rsidRPr="00732965" w:rsidRDefault="009E6A25" w:rsidP="00236D12">
      <w:pPr>
        <w:pStyle w:val="Default"/>
        <w:numPr>
          <w:ilvl w:val="0"/>
          <w:numId w:val="60"/>
        </w:numPr>
        <w:autoSpaceDE/>
        <w:autoSpaceDN/>
        <w:adjustRightInd/>
        <w:spacing w:before="60"/>
        <w:ind w:left="900" w:hanging="526"/>
        <w:jc w:val="both"/>
        <w:rPr>
          <w:rFonts w:ascii="Calibri" w:hAnsi="Calibri" w:cs="Calibri"/>
          <w:sz w:val="20"/>
          <w:szCs w:val="20"/>
        </w:rPr>
      </w:pPr>
      <w:r w:rsidRPr="00732965">
        <w:rPr>
          <w:rFonts w:ascii="Calibri" w:hAnsi="Calibri" w:cs="Calibri"/>
          <w:b/>
          <w:sz w:val="20"/>
          <w:szCs w:val="20"/>
        </w:rPr>
        <w:t xml:space="preserve">Design of communication materials and programs </w:t>
      </w:r>
      <w:r w:rsidRPr="00732965">
        <w:rPr>
          <w:rFonts w:ascii="Calibri" w:hAnsi="Calibri" w:cs="Calibri"/>
          <w:sz w:val="20"/>
          <w:szCs w:val="20"/>
        </w:rPr>
        <w:t>(local language, teaching materials for schools, etc.)</w:t>
      </w:r>
    </w:p>
    <w:p w14:paraId="0D20700C" w14:textId="77777777" w:rsidR="009E6A25" w:rsidRPr="00732965" w:rsidRDefault="009E6A25" w:rsidP="00236D12">
      <w:pPr>
        <w:pStyle w:val="Default"/>
        <w:numPr>
          <w:ilvl w:val="0"/>
          <w:numId w:val="60"/>
        </w:numPr>
        <w:autoSpaceDE/>
        <w:autoSpaceDN/>
        <w:adjustRightInd/>
        <w:spacing w:before="60"/>
        <w:ind w:left="900" w:hanging="526"/>
        <w:jc w:val="both"/>
        <w:rPr>
          <w:rFonts w:ascii="Calibri" w:hAnsi="Calibri" w:cs="Calibri"/>
          <w:sz w:val="20"/>
          <w:szCs w:val="20"/>
        </w:rPr>
      </w:pPr>
      <w:r w:rsidRPr="00732965">
        <w:rPr>
          <w:rFonts w:ascii="Calibri" w:hAnsi="Calibri" w:cs="Calibri"/>
          <w:b/>
          <w:sz w:val="20"/>
          <w:szCs w:val="20"/>
        </w:rPr>
        <w:t>Conduct of awareness and outreach activities</w:t>
      </w:r>
      <w:r w:rsidRPr="00732965">
        <w:rPr>
          <w:rFonts w:ascii="Calibri" w:hAnsi="Calibri" w:cs="Calibri"/>
          <w:sz w:val="20"/>
          <w:szCs w:val="20"/>
        </w:rPr>
        <w:t xml:space="preserve"> for a variety of stakeholders at the national, </w:t>
      </w:r>
      <w:r w:rsidR="00FA5840" w:rsidRPr="00732965">
        <w:rPr>
          <w:rFonts w:ascii="Calibri" w:hAnsi="Calibri" w:cs="Calibri"/>
          <w:sz w:val="20"/>
          <w:szCs w:val="20"/>
        </w:rPr>
        <w:t>parish</w:t>
      </w:r>
      <w:r w:rsidRPr="00732965">
        <w:rPr>
          <w:rFonts w:ascii="Calibri" w:hAnsi="Calibri" w:cs="Calibri"/>
          <w:sz w:val="20"/>
          <w:szCs w:val="20"/>
        </w:rPr>
        <w:t xml:space="preserve"> and local levels such as competitions, website, mass media, video and film, </w:t>
      </w:r>
      <w:r w:rsidR="00D6053F" w:rsidRPr="00732965">
        <w:rPr>
          <w:rFonts w:ascii="Calibri" w:hAnsi="Calibri" w:cs="Calibri"/>
          <w:sz w:val="20"/>
          <w:szCs w:val="20"/>
        </w:rPr>
        <w:t xml:space="preserve">junior ranger programs, </w:t>
      </w:r>
      <w:r w:rsidRPr="00732965">
        <w:rPr>
          <w:rFonts w:ascii="Calibri" w:hAnsi="Calibri" w:cs="Calibri"/>
          <w:sz w:val="20"/>
          <w:szCs w:val="20"/>
        </w:rPr>
        <w:t>festivals, etc.</w:t>
      </w:r>
      <w:r w:rsidRPr="00732965">
        <w:rPr>
          <w:rFonts w:ascii="Calibri" w:hAnsi="Calibri" w:cs="Calibri"/>
          <w:b/>
          <w:sz w:val="20"/>
          <w:szCs w:val="20"/>
        </w:rPr>
        <w:t>;</w:t>
      </w:r>
    </w:p>
    <w:p w14:paraId="30774172" w14:textId="77777777" w:rsidR="009E6A25" w:rsidRPr="00732965" w:rsidRDefault="00084827" w:rsidP="00236D12">
      <w:pPr>
        <w:pStyle w:val="Default"/>
        <w:numPr>
          <w:ilvl w:val="0"/>
          <w:numId w:val="60"/>
        </w:numPr>
        <w:autoSpaceDE/>
        <w:autoSpaceDN/>
        <w:adjustRightInd/>
        <w:spacing w:before="60"/>
        <w:ind w:left="900" w:hanging="526"/>
        <w:jc w:val="both"/>
        <w:rPr>
          <w:rFonts w:ascii="Calibri" w:hAnsi="Calibri" w:cs="Calibri"/>
          <w:sz w:val="20"/>
          <w:szCs w:val="20"/>
        </w:rPr>
      </w:pPr>
      <w:r w:rsidRPr="00732965">
        <w:rPr>
          <w:rFonts w:ascii="Calibri" w:hAnsi="Calibri" w:cs="Calibri"/>
          <w:b/>
          <w:sz w:val="20"/>
          <w:szCs w:val="20"/>
        </w:rPr>
        <w:t>Preparation of an M&amp;E plan</w:t>
      </w:r>
      <w:r w:rsidRPr="00732965">
        <w:rPr>
          <w:rFonts w:ascii="Calibri" w:hAnsi="Calibri" w:cs="Calibri"/>
          <w:sz w:val="20"/>
          <w:szCs w:val="20"/>
        </w:rPr>
        <w:t xml:space="preserve"> including </w:t>
      </w:r>
      <w:r w:rsidR="00D6053F" w:rsidRPr="00732965">
        <w:rPr>
          <w:rFonts w:ascii="Calibri" w:hAnsi="Calibri" w:cs="Calibri"/>
          <w:sz w:val="20"/>
          <w:szCs w:val="20"/>
        </w:rPr>
        <w:t xml:space="preserve">Identification of a suite of biological and socio-economic indicators, a strategy for collecting information on them, and for sharing information to facilitate </w:t>
      </w:r>
      <w:r w:rsidR="00D6053F" w:rsidRPr="00732965">
        <w:rPr>
          <w:rFonts w:ascii="Calibri" w:hAnsi="Calibri" w:cs="Times New Roman"/>
          <w:sz w:val="20"/>
          <w:szCs w:val="20"/>
        </w:rPr>
        <w:t>r</w:t>
      </w:r>
      <w:r w:rsidR="009E6A25" w:rsidRPr="00732965">
        <w:rPr>
          <w:rFonts w:ascii="Calibri" w:hAnsi="Calibri" w:cs="Times New Roman"/>
          <w:sz w:val="20"/>
          <w:szCs w:val="20"/>
        </w:rPr>
        <w:t>eview and regular update of M&amp;E plan, including results framework baselines, tracking tools, Theory of Change to subsequently adopt these findings to implement all aspects of the project; and</w:t>
      </w:r>
    </w:p>
    <w:p w14:paraId="6A167805" w14:textId="77777777" w:rsidR="009E6A25" w:rsidRPr="00732965" w:rsidRDefault="009E6A25" w:rsidP="00236D12">
      <w:pPr>
        <w:pStyle w:val="Default"/>
        <w:numPr>
          <w:ilvl w:val="0"/>
          <w:numId w:val="60"/>
        </w:numPr>
        <w:autoSpaceDE/>
        <w:autoSpaceDN/>
        <w:adjustRightInd/>
        <w:spacing w:before="60"/>
        <w:ind w:left="900" w:hanging="526"/>
        <w:jc w:val="both"/>
        <w:rPr>
          <w:rFonts w:ascii="Calibri" w:hAnsi="Calibri" w:cs="Calibri"/>
          <w:sz w:val="20"/>
          <w:szCs w:val="20"/>
        </w:rPr>
      </w:pPr>
      <w:r w:rsidRPr="00732965">
        <w:rPr>
          <w:rFonts w:ascii="Calibri" w:hAnsi="Calibri" w:cs="Times New Roman"/>
          <w:sz w:val="20"/>
          <w:szCs w:val="20"/>
        </w:rPr>
        <w:t xml:space="preserve">Conduct </w:t>
      </w:r>
      <w:r w:rsidRPr="00732965">
        <w:rPr>
          <w:rFonts w:ascii="Calibri" w:hAnsi="Calibri" w:cs="Times New Roman"/>
          <w:b/>
          <w:sz w:val="20"/>
          <w:szCs w:val="20"/>
        </w:rPr>
        <w:t>mid-term and terminal evaluation</w:t>
      </w:r>
      <w:r w:rsidRPr="00732965">
        <w:rPr>
          <w:rFonts w:ascii="Calibri" w:hAnsi="Calibri" w:cs="Times New Roman"/>
          <w:sz w:val="20"/>
          <w:szCs w:val="20"/>
        </w:rPr>
        <w:t xml:space="preserve"> in line with UNDP/GEF requirements and incorporate and adapt recommendations of MTR to revised project plans and monitor their implementation.</w:t>
      </w:r>
    </w:p>
    <w:p w14:paraId="7B074E33" w14:textId="77777777" w:rsidR="009E6A25" w:rsidRPr="00732965" w:rsidRDefault="009E6A25" w:rsidP="00C81F69">
      <w:pPr>
        <w:pStyle w:val="Default"/>
        <w:autoSpaceDE/>
        <w:autoSpaceDN/>
        <w:adjustRightInd/>
        <w:spacing w:before="60"/>
        <w:ind w:left="900"/>
        <w:jc w:val="both"/>
        <w:rPr>
          <w:rFonts w:cs="Calibri"/>
          <w:b/>
          <w:i/>
          <w:szCs w:val="20"/>
        </w:rPr>
      </w:pPr>
    </w:p>
    <w:p w14:paraId="624FFA6E" w14:textId="77777777" w:rsidR="009E6A25" w:rsidRPr="00732965" w:rsidRDefault="009E6A25" w:rsidP="009E6A25">
      <w:pPr>
        <w:spacing w:after="0"/>
        <w:jc w:val="left"/>
        <w:rPr>
          <w:rFonts w:cs="Calibri"/>
          <w:b/>
          <w:i/>
          <w:szCs w:val="20"/>
        </w:rPr>
      </w:pPr>
      <w:r w:rsidRPr="00732965">
        <w:rPr>
          <w:rFonts w:cs="Calibri"/>
          <w:b/>
          <w:i/>
          <w:szCs w:val="20"/>
        </w:rPr>
        <w:t xml:space="preserve">Output 3.2: Harmonized information management system to integrate lessons from the biological landscapes and user friendly operational </w:t>
      </w:r>
    </w:p>
    <w:p w14:paraId="31472A33" w14:textId="77777777" w:rsidR="009E6A25" w:rsidRPr="00732965" w:rsidRDefault="009E6A25" w:rsidP="009E6A25">
      <w:pPr>
        <w:spacing w:after="0"/>
        <w:jc w:val="left"/>
        <w:rPr>
          <w:rFonts w:cs="Calibri"/>
          <w:b/>
          <w:i/>
          <w:szCs w:val="20"/>
        </w:rPr>
      </w:pPr>
    </w:p>
    <w:p w14:paraId="122AB102" w14:textId="77777777" w:rsidR="009E6A25" w:rsidRPr="00732965" w:rsidRDefault="009E6A25" w:rsidP="00236D12">
      <w:pPr>
        <w:numPr>
          <w:ilvl w:val="0"/>
          <w:numId w:val="49"/>
        </w:numPr>
        <w:spacing w:after="0"/>
        <w:ind w:left="270"/>
        <w:rPr>
          <w:rFonts w:cs="Calibri"/>
          <w:szCs w:val="20"/>
        </w:rPr>
      </w:pPr>
      <w:r w:rsidRPr="00732965">
        <w:rPr>
          <w:rFonts w:cs="Calibri"/>
          <w:szCs w:val="20"/>
        </w:rPr>
        <w:t xml:space="preserve">By implementing the Knowledge Management and Communication Strategy (Annex </w:t>
      </w:r>
      <w:r w:rsidR="00A71B3E" w:rsidRPr="00732965">
        <w:rPr>
          <w:rFonts w:cs="Calibri"/>
          <w:szCs w:val="20"/>
        </w:rPr>
        <w:t>6</w:t>
      </w:r>
      <w:r w:rsidRPr="00732965">
        <w:rPr>
          <w:rFonts w:cs="Calibri"/>
          <w:szCs w:val="20"/>
        </w:rPr>
        <w:t xml:space="preserve">) the project will ensure that best practices </w:t>
      </w:r>
      <w:r w:rsidR="00FA5840" w:rsidRPr="00732965">
        <w:rPr>
          <w:rFonts w:cs="Calibri"/>
          <w:szCs w:val="20"/>
        </w:rPr>
        <w:t xml:space="preserve">derived from the project landscape </w:t>
      </w:r>
      <w:r w:rsidRPr="00732965">
        <w:rPr>
          <w:rFonts w:cs="Calibri"/>
          <w:szCs w:val="20"/>
        </w:rPr>
        <w:t xml:space="preserve">are captured, documented and shared widely, and together with implementing the Gender Analysis and Mainstreaming Action Plan (Annex </w:t>
      </w:r>
      <w:r w:rsidR="00A71B3E" w:rsidRPr="00732965">
        <w:rPr>
          <w:rFonts w:cs="Calibri"/>
          <w:szCs w:val="20"/>
        </w:rPr>
        <w:t>5</w:t>
      </w:r>
      <w:r w:rsidRPr="00732965">
        <w:rPr>
          <w:rFonts w:cs="Calibri"/>
          <w:szCs w:val="20"/>
        </w:rPr>
        <w:t>), the project would ensure that information collection and sharing is inclusive and thus highly useful for future scaling up and replication. The Project will make good use of more modern techniques for knowledge management, including sharing via web-based platforms and social media. Knowledge Management will prioritize spat</w:t>
      </w:r>
      <w:r w:rsidR="00FA5840" w:rsidRPr="00732965">
        <w:rPr>
          <w:rFonts w:cs="Calibri"/>
          <w:szCs w:val="20"/>
        </w:rPr>
        <w:t xml:space="preserve">ial knowledge arising from the </w:t>
      </w:r>
      <w:r w:rsidRPr="00732965">
        <w:rPr>
          <w:rFonts w:cs="Calibri"/>
          <w:szCs w:val="20"/>
        </w:rPr>
        <w:t xml:space="preserve">planning processes employed within the </w:t>
      </w:r>
      <w:r w:rsidR="00655C18" w:rsidRPr="00732965">
        <w:rPr>
          <w:rFonts w:cs="Calibri"/>
          <w:szCs w:val="20"/>
        </w:rPr>
        <w:t>pilot landscape</w:t>
      </w:r>
      <w:r w:rsidRPr="00732965">
        <w:rPr>
          <w:rFonts w:cs="Calibri"/>
          <w:szCs w:val="20"/>
        </w:rPr>
        <w:t>, written and oral knowledge of best practices, and a wide range of mapped, written, and traditional knowledge of biodiversity conservation and natural resources management.</w:t>
      </w:r>
    </w:p>
    <w:p w14:paraId="0AD56256" w14:textId="77777777" w:rsidR="009E6A25" w:rsidRPr="00732965" w:rsidRDefault="009E6A25" w:rsidP="00271769">
      <w:pPr>
        <w:spacing w:after="0"/>
        <w:ind w:left="270" w:hanging="288"/>
        <w:rPr>
          <w:rFonts w:cs="Calibri"/>
          <w:szCs w:val="20"/>
        </w:rPr>
      </w:pPr>
    </w:p>
    <w:p w14:paraId="372A3118" w14:textId="77777777" w:rsidR="00347763" w:rsidRPr="00732965" w:rsidRDefault="009E6A25" w:rsidP="00236D12">
      <w:pPr>
        <w:numPr>
          <w:ilvl w:val="0"/>
          <w:numId w:val="49"/>
        </w:numPr>
        <w:spacing w:after="0"/>
        <w:ind w:left="270"/>
        <w:rPr>
          <w:rFonts w:cs="Calibri"/>
          <w:szCs w:val="20"/>
        </w:rPr>
      </w:pPr>
      <w:r w:rsidRPr="00732965">
        <w:rPr>
          <w:rFonts w:cs="Calibri"/>
          <w:szCs w:val="20"/>
        </w:rPr>
        <w:t>There are numerous databases in the Jamaica, and the project will contribute to these existing databases and information sharing platforms, including at the NEPA</w:t>
      </w:r>
      <w:r w:rsidR="00D6053F" w:rsidRPr="00732965">
        <w:rPr>
          <w:rFonts w:cs="Calibri"/>
          <w:szCs w:val="20"/>
        </w:rPr>
        <w:t>, Forest</w:t>
      </w:r>
      <w:r w:rsidR="00FA5840" w:rsidRPr="00732965">
        <w:rPr>
          <w:rFonts w:cs="Calibri"/>
          <w:szCs w:val="20"/>
        </w:rPr>
        <w:t>ry</w:t>
      </w:r>
      <w:r w:rsidR="00D6053F" w:rsidRPr="00732965">
        <w:rPr>
          <w:rFonts w:cs="Calibri"/>
          <w:szCs w:val="20"/>
        </w:rPr>
        <w:t xml:space="preserve"> Department and parish levels</w:t>
      </w:r>
      <w:r w:rsidRPr="00732965">
        <w:rPr>
          <w:rFonts w:cs="Calibri"/>
          <w:szCs w:val="20"/>
        </w:rPr>
        <w:t xml:space="preserve">. Data collection at biological landscape level will be integrated along with an improvement of the existing database housed at NEPA. Standards developed in Outcome 1 and 2 will include transferring all information into a digital format as well as establishing regular periods for information transfer. This database will support the collection and documentation of detailed information on species, habitats, </w:t>
      </w:r>
      <w:r w:rsidR="00FA5840" w:rsidRPr="00732965">
        <w:rPr>
          <w:rFonts w:cs="Calibri"/>
          <w:szCs w:val="20"/>
        </w:rPr>
        <w:t xml:space="preserve">degradation and </w:t>
      </w:r>
      <w:r w:rsidRPr="00732965">
        <w:rPr>
          <w:rFonts w:cs="Calibri"/>
          <w:szCs w:val="20"/>
        </w:rPr>
        <w:t>threats, and conservation actions</w:t>
      </w:r>
      <w:r w:rsidR="00D6053F" w:rsidRPr="00732965">
        <w:rPr>
          <w:rFonts w:cs="Calibri"/>
          <w:szCs w:val="20"/>
        </w:rPr>
        <w:t xml:space="preserve"> collected from project activities</w:t>
      </w:r>
      <w:r w:rsidRPr="00732965">
        <w:rPr>
          <w:rFonts w:cs="Calibri"/>
          <w:szCs w:val="20"/>
        </w:rPr>
        <w:t xml:space="preserve">, ultimately improving the overall national and </w:t>
      </w:r>
      <w:r w:rsidR="00FA5840" w:rsidRPr="00732965">
        <w:rPr>
          <w:rFonts w:cs="Calibri"/>
          <w:szCs w:val="20"/>
        </w:rPr>
        <w:t>parish</w:t>
      </w:r>
      <w:r w:rsidRPr="00732965">
        <w:rPr>
          <w:rFonts w:cs="Calibri"/>
          <w:szCs w:val="20"/>
        </w:rPr>
        <w:t xml:space="preserve"> capacity and the ability to effectively target threats and risks. </w:t>
      </w:r>
      <w:r w:rsidR="00F36086" w:rsidRPr="00732965">
        <w:rPr>
          <w:rFonts w:cs="Calibri"/>
          <w:szCs w:val="20"/>
        </w:rPr>
        <w:t xml:space="preserve"> Initial data management will be at the </w:t>
      </w:r>
      <w:r w:rsidR="00FA5840" w:rsidRPr="00732965">
        <w:rPr>
          <w:rFonts w:cs="Calibri"/>
          <w:szCs w:val="20"/>
        </w:rPr>
        <w:t>project</w:t>
      </w:r>
      <w:r w:rsidR="00F36086" w:rsidRPr="00732965">
        <w:rPr>
          <w:rFonts w:cs="Calibri"/>
          <w:szCs w:val="20"/>
        </w:rPr>
        <w:t xml:space="preserve"> landscape level that could be later expanded at the parish and subsequently at the national level.</w:t>
      </w:r>
      <w:r w:rsidR="00347763" w:rsidRPr="00732965">
        <w:rPr>
          <w:rFonts w:cs="Calibri"/>
          <w:szCs w:val="20"/>
        </w:rPr>
        <w:t xml:space="preserve">  Mechanisms for protecting sensitive data will be put in place.</w:t>
      </w:r>
    </w:p>
    <w:p w14:paraId="68AA33DE" w14:textId="77777777" w:rsidR="009E6A25" w:rsidRPr="00732965" w:rsidRDefault="009E6A25" w:rsidP="00271769">
      <w:pPr>
        <w:spacing w:after="0"/>
        <w:ind w:left="270" w:hanging="288"/>
        <w:rPr>
          <w:rFonts w:cs="Calibri"/>
          <w:szCs w:val="20"/>
        </w:rPr>
      </w:pPr>
    </w:p>
    <w:p w14:paraId="6494B6CB" w14:textId="77777777" w:rsidR="009E6A25" w:rsidRPr="00732965" w:rsidRDefault="009E6A25" w:rsidP="00236D12">
      <w:pPr>
        <w:numPr>
          <w:ilvl w:val="0"/>
          <w:numId w:val="49"/>
        </w:numPr>
        <w:spacing w:after="0"/>
        <w:ind w:left="270"/>
        <w:rPr>
          <w:rFonts w:cs="Calibri"/>
          <w:szCs w:val="20"/>
        </w:rPr>
      </w:pPr>
      <w:r w:rsidRPr="00732965">
        <w:rPr>
          <w:rFonts w:cs="Calibri"/>
          <w:szCs w:val="20"/>
        </w:rPr>
        <w:t>The project will catalog best practices and make them available via the web. For all categories (</w:t>
      </w:r>
      <w:r w:rsidR="00FA5840" w:rsidRPr="00732965">
        <w:rPr>
          <w:rFonts w:cs="Calibri"/>
          <w:szCs w:val="20"/>
        </w:rPr>
        <w:t>plans</w:t>
      </w:r>
      <w:r w:rsidRPr="00732965">
        <w:rPr>
          <w:rFonts w:cs="Calibri"/>
          <w:szCs w:val="20"/>
        </w:rPr>
        <w:t xml:space="preserve"> and best practices), efforts will also be made to collect the discrete packages of information that are scattered throughout the </w:t>
      </w:r>
      <w:r w:rsidR="00FA5840" w:rsidRPr="00732965">
        <w:rPr>
          <w:rFonts w:cs="Calibri"/>
          <w:szCs w:val="20"/>
        </w:rPr>
        <w:t>project landscape</w:t>
      </w:r>
      <w:r w:rsidRPr="00732965">
        <w:rPr>
          <w:rFonts w:cs="Calibri"/>
          <w:szCs w:val="20"/>
        </w:rPr>
        <w:t xml:space="preserve">. </w:t>
      </w:r>
    </w:p>
    <w:p w14:paraId="38358035" w14:textId="77777777" w:rsidR="009E6A25" w:rsidRPr="00732965" w:rsidRDefault="009E6A25" w:rsidP="00271769">
      <w:pPr>
        <w:spacing w:after="0"/>
        <w:ind w:left="270" w:hanging="288"/>
        <w:rPr>
          <w:rFonts w:cs="Calibri"/>
          <w:szCs w:val="20"/>
        </w:rPr>
      </w:pPr>
    </w:p>
    <w:p w14:paraId="778451C2" w14:textId="77777777" w:rsidR="009E6A25" w:rsidRPr="00732965" w:rsidRDefault="009E6A25" w:rsidP="00236D12">
      <w:pPr>
        <w:numPr>
          <w:ilvl w:val="0"/>
          <w:numId w:val="49"/>
        </w:numPr>
        <w:spacing w:after="0"/>
        <w:ind w:left="270"/>
        <w:rPr>
          <w:rFonts w:cs="Calibri"/>
          <w:szCs w:val="20"/>
        </w:rPr>
      </w:pPr>
      <w:r w:rsidRPr="00732965">
        <w:rPr>
          <w:rFonts w:cs="Calibri"/>
          <w:szCs w:val="20"/>
        </w:rPr>
        <w:t>Output 3.2 will support the following activities:</w:t>
      </w:r>
    </w:p>
    <w:p w14:paraId="2A417DE2" w14:textId="77777777" w:rsidR="009E6A25" w:rsidRPr="00732965" w:rsidRDefault="009E6A25" w:rsidP="009E6A25">
      <w:pPr>
        <w:spacing w:after="0"/>
        <w:rPr>
          <w:rFonts w:cs="Calibri"/>
          <w:szCs w:val="20"/>
        </w:rPr>
      </w:pPr>
    </w:p>
    <w:p w14:paraId="2D870B10" w14:textId="77777777" w:rsidR="009E6A25" w:rsidRPr="00732965" w:rsidRDefault="009E6A25" w:rsidP="00236D12">
      <w:pPr>
        <w:pStyle w:val="ListParagraph"/>
        <w:numPr>
          <w:ilvl w:val="0"/>
          <w:numId w:val="61"/>
        </w:numPr>
        <w:spacing w:before="60"/>
        <w:ind w:left="810" w:hanging="450"/>
        <w:jc w:val="both"/>
        <w:rPr>
          <w:rFonts w:ascii="Calibri" w:hAnsi="Calibri" w:cs="Calibri"/>
          <w:sz w:val="20"/>
          <w:szCs w:val="20"/>
        </w:rPr>
      </w:pPr>
      <w:r w:rsidRPr="00732965">
        <w:rPr>
          <w:rFonts w:ascii="Calibri" w:hAnsi="Calibri" w:cs="Calibri"/>
          <w:sz w:val="20"/>
          <w:szCs w:val="20"/>
        </w:rPr>
        <w:lastRenderedPageBreak/>
        <w:t xml:space="preserve">Development of a </w:t>
      </w:r>
      <w:r w:rsidRPr="00732965">
        <w:rPr>
          <w:rFonts w:ascii="Calibri" w:hAnsi="Calibri" w:cs="Calibri"/>
          <w:b/>
          <w:sz w:val="20"/>
          <w:szCs w:val="20"/>
        </w:rPr>
        <w:t>simplified, standardized and dedicated information management system</w:t>
      </w:r>
      <w:r w:rsidRPr="00732965">
        <w:rPr>
          <w:rFonts w:ascii="Calibri" w:hAnsi="Calibri" w:cs="Calibri"/>
          <w:sz w:val="20"/>
          <w:szCs w:val="20"/>
        </w:rPr>
        <w:t xml:space="preserve"> (including website and social media platforms) for biological landscape</w:t>
      </w:r>
      <w:r w:rsidR="00705F12" w:rsidRPr="00732965">
        <w:rPr>
          <w:rFonts w:ascii="Calibri" w:hAnsi="Calibri" w:cs="Calibri"/>
          <w:sz w:val="20"/>
          <w:szCs w:val="20"/>
        </w:rPr>
        <w:t>s</w:t>
      </w:r>
      <w:r w:rsidRPr="00732965">
        <w:rPr>
          <w:rFonts w:ascii="Calibri" w:hAnsi="Calibri" w:cs="Calibri"/>
          <w:sz w:val="20"/>
          <w:szCs w:val="20"/>
        </w:rPr>
        <w:t>, including standards for information collection and sharing</w:t>
      </w:r>
      <w:r w:rsidR="00084827" w:rsidRPr="00732965">
        <w:rPr>
          <w:rFonts w:ascii="Calibri" w:hAnsi="Calibri" w:cs="Calibri"/>
          <w:sz w:val="20"/>
          <w:szCs w:val="20"/>
        </w:rPr>
        <w:t xml:space="preserve"> which can be integrated into the </w:t>
      </w:r>
      <w:r w:rsidR="00840BFD" w:rsidRPr="00732965">
        <w:rPr>
          <w:rFonts w:ascii="Calibri" w:hAnsi="Calibri" w:cs="Calibri"/>
          <w:sz w:val="20"/>
          <w:szCs w:val="20"/>
        </w:rPr>
        <w:t>Application Management and Data Automation (</w:t>
      </w:r>
      <w:r w:rsidR="00084827" w:rsidRPr="00732965">
        <w:rPr>
          <w:rFonts w:ascii="Calibri" w:hAnsi="Calibri" w:cs="Calibri"/>
          <w:sz w:val="20"/>
          <w:szCs w:val="20"/>
        </w:rPr>
        <w:t>AMANDA</w:t>
      </w:r>
      <w:r w:rsidR="00840BFD" w:rsidRPr="00732965">
        <w:rPr>
          <w:rFonts w:ascii="Calibri" w:hAnsi="Calibri" w:cs="Calibri"/>
          <w:sz w:val="20"/>
          <w:szCs w:val="20"/>
        </w:rPr>
        <w:t>)</w:t>
      </w:r>
      <w:r w:rsidR="00084827" w:rsidRPr="00732965">
        <w:rPr>
          <w:rFonts w:ascii="Calibri" w:hAnsi="Calibri" w:cs="Calibri"/>
          <w:sz w:val="20"/>
          <w:szCs w:val="20"/>
        </w:rPr>
        <w:t xml:space="preserve"> </w:t>
      </w:r>
      <w:r w:rsidR="00840BFD" w:rsidRPr="00732965">
        <w:rPr>
          <w:rFonts w:ascii="Calibri" w:hAnsi="Calibri" w:cs="Calibri"/>
          <w:sz w:val="20"/>
          <w:szCs w:val="20"/>
        </w:rPr>
        <w:t xml:space="preserve">system </w:t>
      </w:r>
      <w:r w:rsidR="00084827" w:rsidRPr="00732965">
        <w:rPr>
          <w:rFonts w:ascii="Calibri" w:hAnsi="Calibri" w:cs="Calibri"/>
          <w:sz w:val="20"/>
          <w:szCs w:val="20"/>
        </w:rPr>
        <w:t xml:space="preserve">planning interface and be accessible at all levels of planning including the Cabinet Office and </w:t>
      </w:r>
      <w:r w:rsidR="00840BFD" w:rsidRPr="00732965">
        <w:rPr>
          <w:rFonts w:ascii="Calibri" w:hAnsi="Calibri" w:cs="Calibri"/>
          <w:sz w:val="20"/>
          <w:szCs w:val="20"/>
        </w:rPr>
        <w:t>Planning Institute of Jamaica (</w:t>
      </w:r>
      <w:r w:rsidR="00084827" w:rsidRPr="00732965">
        <w:rPr>
          <w:rFonts w:ascii="Calibri" w:hAnsi="Calibri" w:cs="Calibri"/>
          <w:sz w:val="20"/>
          <w:szCs w:val="20"/>
        </w:rPr>
        <w:t>PIOJ</w:t>
      </w:r>
      <w:r w:rsidR="00840BFD" w:rsidRPr="00732965">
        <w:rPr>
          <w:rFonts w:ascii="Calibri" w:hAnsi="Calibri" w:cs="Calibri"/>
          <w:sz w:val="20"/>
          <w:szCs w:val="20"/>
        </w:rPr>
        <w:t>)</w:t>
      </w:r>
      <w:r w:rsidRPr="00732965">
        <w:rPr>
          <w:rFonts w:ascii="Calibri" w:hAnsi="Calibri" w:cs="Calibri"/>
          <w:sz w:val="20"/>
          <w:szCs w:val="20"/>
        </w:rPr>
        <w:t xml:space="preserve">; </w:t>
      </w:r>
    </w:p>
    <w:p w14:paraId="30C034FD" w14:textId="77777777" w:rsidR="00F36086" w:rsidRPr="00732965" w:rsidRDefault="00F36086" w:rsidP="00236D12">
      <w:pPr>
        <w:pStyle w:val="ListParagraph"/>
        <w:numPr>
          <w:ilvl w:val="0"/>
          <w:numId w:val="61"/>
        </w:numPr>
        <w:spacing w:before="60"/>
        <w:ind w:left="810" w:hanging="450"/>
        <w:jc w:val="both"/>
        <w:rPr>
          <w:rFonts w:ascii="Calibri" w:hAnsi="Calibri" w:cs="Calibri"/>
          <w:sz w:val="20"/>
          <w:szCs w:val="20"/>
        </w:rPr>
      </w:pPr>
      <w:r w:rsidRPr="00732965">
        <w:rPr>
          <w:rFonts w:ascii="Calibri" w:hAnsi="Calibri" w:cs="Calibri"/>
          <w:b/>
          <w:sz w:val="20"/>
          <w:szCs w:val="20"/>
        </w:rPr>
        <w:t>Biological Information Management System</w:t>
      </w:r>
      <w:r w:rsidRPr="00732965">
        <w:rPr>
          <w:rFonts w:ascii="Calibri" w:hAnsi="Calibri" w:cs="Calibri"/>
          <w:sz w:val="20"/>
          <w:szCs w:val="20"/>
        </w:rPr>
        <w:t xml:space="preserve"> operationalized, initially collection and documentation of detailed information on species, habitats, threats, and conservation actions from the </w:t>
      </w:r>
      <w:r w:rsidR="00F6353E" w:rsidRPr="00732965">
        <w:rPr>
          <w:rFonts w:ascii="Calibri" w:hAnsi="Calibri" w:cs="Calibri"/>
          <w:sz w:val="20"/>
          <w:szCs w:val="20"/>
        </w:rPr>
        <w:t>project</w:t>
      </w:r>
      <w:r w:rsidRPr="00732965">
        <w:rPr>
          <w:rFonts w:ascii="Calibri" w:hAnsi="Calibri" w:cs="Calibri"/>
          <w:sz w:val="20"/>
          <w:szCs w:val="20"/>
        </w:rPr>
        <w:t xml:space="preserve"> landscape, ultimately expanding and improving the overall national and parish capacity and the ability to effectively target threats and risks, including data collection, input, on-line website and dissemination;</w:t>
      </w:r>
    </w:p>
    <w:p w14:paraId="58BD8F06" w14:textId="77777777" w:rsidR="009E6A25" w:rsidRPr="00732965" w:rsidRDefault="009E6A25" w:rsidP="00236D12">
      <w:pPr>
        <w:pStyle w:val="Char2"/>
        <w:numPr>
          <w:ilvl w:val="0"/>
          <w:numId w:val="61"/>
        </w:numPr>
        <w:spacing w:before="60" w:after="0" w:line="240" w:lineRule="auto"/>
        <w:ind w:left="810" w:hanging="450"/>
        <w:jc w:val="both"/>
        <w:rPr>
          <w:rFonts w:ascii="Calibri" w:hAnsi="Calibri" w:cs="Calibri"/>
          <w:sz w:val="20"/>
          <w:vertAlign w:val="baseline"/>
        </w:rPr>
      </w:pPr>
      <w:r w:rsidRPr="00732965">
        <w:rPr>
          <w:rFonts w:ascii="Calibri" w:hAnsi="Calibri"/>
          <w:sz w:val="20"/>
          <w:vertAlign w:val="baseline"/>
        </w:rPr>
        <w:t xml:space="preserve">Setting up </w:t>
      </w:r>
      <w:r w:rsidRPr="00732965">
        <w:rPr>
          <w:rFonts w:ascii="Calibri" w:hAnsi="Calibri"/>
          <w:b/>
          <w:sz w:val="20"/>
          <w:vertAlign w:val="baseline"/>
        </w:rPr>
        <w:t>information collection standards</w:t>
      </w:r>
      <w:r w:rsidRPr="00732965">
        <w:rPr>
          <w:rFonts w:ascii="Calibri" w:hAnsi="Calibri"/>
          <w:sz w:val="20"/>
          <w:vertAlign w:val="baseline"/>
        </w:rPr>
        <w:t xml:space="preserve"> that are gender and socially inclusive;</w:t>
      </w:r>
      <w:r w:rsidR="00084827" w:rsidRPr="00732965">
        <w:rPr>
          <w:rFonts w:ascii="Calibri" w:hAnsi="Calibri"/>
          <w:sz w:val="20"/>
          <w:vertAlign w:val="baseline"/>
        </w:rPr>
        <w:t xml:space="preserve"> id</w:t>
      </w:r>
      <w:r w:rsidR="006F2A3E" w:rsidRPr="00732965">
        <w:rPr>
          <w:rFonts w:ascii="Calibri" w:hAnsi="Calibri"/>
          <w:sz w:val="20"/>
          <w:vertAlign w:val="baseline"/>
        </w:rPr>
        <w:t xml:space="preserve">entify software and devices for </w:t>
      </w:r>
      <w:r w:rsidRPr="00732965">
        <w:rPr>
          <w:rFonts w:ascii="Calibri" w:hAnsi="Calibri"/>
          <w:sz w:val="20"/>
          <w:vertAlign w:val="baseline"/>
        </w:rPr>
        <w:t>standardized inputting and recording of information; and provide for digital access and sharing, including compatibility with existing databases as feasible</w:t>
      </w:r>
      <w:r w:rsidR="00F36086" w:rsidRPr="00732965">
        <w:rPr>
          <w:rFonts w:ascii="Calibri" w:hAnsi="Calibri"/>
          <w:sz w:val="20"/>
          <w:vertAlign w:val="baseline"/>
        </w:rPr>
        <w:t xml:space="preserve">, building on the data generated from </w:t>
      </w:r>
      <w:r w:rsidR="00F6353E" w:rsidRPr="00732965">
        <w:rPr>
          <w:rFonts w:ascii="Calibri" w:hAnsi="Calibri"/>
          <w:sz w:val="20"/>
          <w:vertAlign w:val="baseline"/>
        </w:rPr>
        <w:t>project</w:t>
      </w:r>
      <w:r w:rsidR="00F36086" w:rsidRPr="00732965">
        <w:rPr>
          <w:rFonts w:ascii="Calibri" w:hAnsi="Calibri"/>
          <w:sz w:val="20"/>
          <w:vertAlign w:val="baseline"/>
        </w:rPr>
        <w:t xml:space="preserve"> landscape that later can be expanded nationally;</w:t>
      </w:r>
    </w:p>
    <w:p w14:paraId="7B24AD19" w14:textId="77777777" w:rsidR="00F36086" w:rsidRPr="00732965" w:rsidRDefault="00F36086" w:rsidP="00236D12">
      <w:pPr>
        <w:pStyle w:val="Char2"/>
        <w:numPr>
          <w:ilvl w:val="0"/>
          <w:numId w:val="61"/>
        </w:numPr>
        <w:spacing w:before="60" w:after="0" w:line="240" w:lineRule="auto"/>
        <w:ind w:left="810" w:hanging="450"/>
        <w:jc w:val="both"/>
        <w:rPr>
          <w:rFonts w:ascii="Calibri" w:hAnsi="Calibri" w:cs="Calibri"/>
          <w:sz w:val="20"/>
          <w:vertAlign w:val="baseline"/>
        </w:rPr>
      </w:pPr>
      <w:r w:rsidRPr="00732965">
        <w:rPr>
          <w:rFonts w:ascii="Calibri" w:hAnsi="Calibri"/>
          <w:b/>
          <w:sz w:val="20"/>
          <w:vertAlign w:val="baseline"/>
        </w:rPr>
        <w:t xml:space="preserve">Development of guidelines on information </w:t>
      </w:r>
      <w:r w:rsidRPr="00732965">
        <w:rPr>
          <w:rFonts w:ascii="Calibri" w:hAnsi="Calibri"/>
          <w:sz w:val="20"/>
          <w:vertAlign w:val="baseline"/>
        </w:rPr>
        <w:t xml:space="preserve">needs for management of threats, apprehensions, evidence collection and prosecutions; </w:t>
      </w:r>
    </w:p>
    <w:p w14:paraId="491182B4" w14:textId="77777777" w:rsidR="00F6353E" w:rsidRPr="00732965" w:rsidRDefault="00F6353E" w:rsidP="00236D12">
      <w:pPr>
        <w:pStyle w:val="Char2"/>
        <w:numPr>
          <w:ilvl w:val="0"/>
          <w:numId w:val="61"/>
        </w:numPr>
        <w:spacing w:before="60" w:after="0" w:line="240" w:lineRule="auto"/>
        <w:ind w:left="810" w:hanging="450"/>
        <w:jc w:val="both"/>
        <w:rPr>
          <w:rFonts w:ascii="Calibri" w:hAnsi="Calibri" w:cs="Calibri"/>
          <w:sz w:val="20"/>
          <w:vertAlign w:val="baseline"/>
        </w:rPr>
      </w:pPr>
      <w:r w:rsidRPr="00732965">
        <w:rPr>
          <w:rFonts w:ascii="Calibri" w:hAnsi="Calibri"/>
          <w:b/>
          <w:sz w:val="20"/>
          <w:vertAlign w:val="baseline"/>
        </w:rPr>
        <w:t xml:space="preserve">Support an institutional platform to collect, </w:t>
      </w:r>
      <w:r w:rsidR="00F36086" w:rsidRPr="00732965">
        <w:rPr>
          <w:rFonts w:ascii="Calibri" w:hAnsi="Calibri"/>
          <w:b/>
          <w:sz w:val="20"/>
          <w:vertAlign w:val="baseline"/>
        </w:rPr>
        <w:t xml:space="preserve">digitally catalog </w:t>
      </w:r>
      <w:r w:rsidRPr="00732965">
        <w:rPr>
          <w:rFonts w:ascii="Calibri" w:hAnsi="Calibri"/>
          <w:b/>
          <w:sz w:val="20"/>
          <w:vertAlign w:val="baseline"/>
        </w:rPr>
        <w:t xml:space="preserve">and disseminate biological information </w:t>
      </w:r>
      <w:r w:rsidR="00F36086" w:rsidRPr="00732965">
        <w:rPr>
          <w:rFonts w:ascii="Calibri" w:hAnsi="Calibri"/>
          <w:b/>
          <w:sz w:val="20"/>
          <w:vertAlign w:val="baseline"/>
        </w:rPr>
        <w:t xml:space="preserve">existing biological information </w:t>
      </w:r>
    </w:p>
    <w:p w14:paraId="3FD01F83" w14:textId="77777777" w:rsidR="00F36086" w:rsidRPr="00732965" w:rsidRDefault="00F36086" w:rsidP="00236D12">
      <w:pPr>
        <w:pStyle w:val="Char2"/>
        <w:numPr>
          <w:ilvl w:val="0"/>
          <w:numId w:val="61"/>
        </w:numPr>
        <w:spacing w:before="60" w:after="0" w:line="240" w:lineRule="auto"/>
        <w:ind w:left="810" w:hanging="450"/>
        <w:jc w:val="both"/>
        <w:rPr>
          <w:rFonts w:ascii="Calibri" w:hAnsi="Calibri" w:cs="Calibri"/>
          <w:sz w:val="20"/>
          <w:vertAlign w:val="baseline"/>
        </w:rPr>
      </w:pPr>
      <w:r w:rsidRPr="00732965">
        <w:rPr>
          <w:rFonts w:ascii="Calibri" w:hAnsi="Calibri"/>
          <w:b/>
          <w:sz w:val="20"/>
          <w:vertAlign w:val="baseline"/>
        </w:rPr>
        <w:t>Training and skills development</w:t>
      </w:r>
      <w:r w:rsidRPr="00732965">
        <w:rPr>
          <w:rFonts w:ascii="Calibri" w:hAnsi="Calibri"/>
          <w:sz w:val="20"/>
          <w:vertAlign w:val="baseline"/>
        </w:rPr>
        <w:t xml:space="preserve"> of staff of NEPA</w:t>
      </w:r>
      <w:r w:rsidR="00347763" w:rsidRPr="00732965">
        <w:rPr>
          <w:rFonts w:ascii="Calibri" w:hAnsi="Calibri"/>
          <w:sz w:val="20"/>
          <w:vertAlign w:val="baseline"/>
        </w:rPr>
        <w:t>, Forest</w:t>
      </w:r>
      <w:r w:rsidR="00F6353E" w:rsidRPr="00732965">
        <w:rPr>
          <w:rFonts w:ascii="Calibri" w:hAnsi="Calibri"/>
          <w:sz w:val="20"/>
          <w:vertAlign w:val="baseline"/>
        </w:rPr>
        <w:t>ry</w:t>
      </w:r>
      <w:r w:rsidR="00347763" w:rsidRPr="00732965">
        <w:rPr>
          <w:rFonts w:ascii="Calibri" w:hAnsi="Calibri"/>
          <w:sz w:val="20"/>
          <w:vertAlign w:val="baseline"/>
        </w:rPr>
        <w:t xml:space="preserve"> Department</w:t>
      </w:r>
      <w:r w:rsidR="00503AA2" w:rsidRPr="00732965">
        <w:rPr>
          <w:rFonts w:ascii="Calibri" w:hAnsi="Calibri"/>
          <w:sz w:val="20"/>
          <w:vertAlign w:val="baseline"/>
        </w:rPr>
        <w:t xml:space="preserve">, </w:t>
      </w:r>
      <w:r w:rsidR="00F6353E" w:rsidRPr="00732965">
        <w:rPr>
          <w:rFonts w:ascii="Calibri" w:hAnsi="Calibri"/>
          <w:sz w:val="20"/>
          <w:vertAlign w:val="baseline"/>
        </w:rPr>
        <w:t xml:space="preserve">parish administration, CSOs, local community organizations </w:t>
      </w:r>
      <w:r w:rsidRPr="00732965">
        <w:rPr>
          <w:rFonts w:ascii="Calibri" w:hAnsi="Calibri"/>
          <w:sz w:val="20"/>
          <w:vertAlign w:val="baseline"/>
        </w:rPr>
        <w:t>and other relevant entities for effective mobile application and data management;</w:t>
      </w:r>
      <w:r w:rsidR="00F6353E" w:rsidRPr="00732965">
        <w:rPr>
          <w:rFonts w:ascii="Calibri" w:hAnsi="Calibri"/>
          <w:sz w:val="20"/>
          <w:vertAlign w:val="baseline"/>
        </w:rPr>
        <w:t xml:space="preserve"> and</w:t>
      </w:r>
    </w:p>
    <w:p w14:paraId="2E55C28D" w14:textId="77777777" w:rsidR="006C54C1" w:rsidRPr="00732965" w:rsidRDefault="00F36086" w:rsidP="00236D12">
      <w:pPr>
        <w:pStyle w:val="Char2"/>
        <w:numPr>
          <w:ilvl w:val="0"/>
          <w:numId w:val="61"/>
        </w:numPr>
        <w:spacing w:before="60" w:after="0" w:line="240" w:lineRule="auto"/>
        <w:ind w:left="810" w:hanging="450"/>
        <w:jc w:val="both"/>
        <w:rPr>
          <w:rFonts w:ascii="Calibri" w:hAnsi="Calibri" w:cs="Calibri"/>
          <w:sz w:val="20"/>
          <w:vertAlign w:val="baseline"/>
        </w:rPr>
      </w:pPr>
      <w:r w:rsidRPr="00732965">
        <w:rPr>
          <w:rFonts w:ascii="Calibri" w:hAnsi="Calibri"/>
          <w:b/>
          <w:sz w:val="20"/>
          <w:vertAlign w:val="baseline"/>
        </w:rPr>
        <w:t>Improving server facilities</w:t>
      </w:r>
      <w:r w:rsidRPr="00732965">
        <w:rPr>
          <w:rFonts w:ascii="Calibri" w:hAnsi="Calibri"/>
          <w:sz w:val="20"/>
          <w:vertAlign w:val="baseline"/>
        </w:rPr>
        <w:t xml:space="preserve"> </w:t>
      </w:r>
      <w:r w:rsidR="00F6353E" w:rsidRPr="00732965">
        <w:rPr>
          <w:rFonts w:ascii="Calibri" w:hAnsi="Calibri"/>
          <w:sz w:val="20"/>
          <w:vertAlign w:val="baseline"/>
        </w:rPr>
        <w:t xml:space="preserve">at NEPA, Forestry Department and relevant municipal councils </w:t>
      </w:r>
      <w:r w:rsidRPr="00732965">
        <w:rPr>
          <w:rFonts w:ascii="Calibri" w:hAnsi="Calibri"/>
          <w:sz w:val="20"/>
          <w:vertAlign w:val="baseline"/>
        </w:rPr>
        <w:t xml:space="preserve">at the </w:t>
      </w:r>
      <w:r w:rsidR="00F6353E" w:rsidRPr="00732965">
        <w:rPr>
          <w:rFonts w:ascii="Calibri" w:hAnsi="Calibri"/>
          <w:sz w:val="20"/>
          <w:vertAlign w:val="baseline"/>
        </w:rPr>
        <w:t>project landscape level.</w:t>
      </w:r>
    </w:p>
    <w:p w14:paraId="2B156C85" w14:textId="77777777" w:rsidR="009E6A25" w:rsidRPr="00732965" w:rsidRDefault="009E6A25" w:rsidP="009E6A25">
      <w:pPr>
        <w:spacing w:after="0"/>
        <w:rPr>
          <w:rFonts w:cs="Calibri"/>
          <w:b/>
          <w:i/>
          <w:szCs w:val="20"/>
        </w:rPr>
      </w:pPr>
    </w:p>
    <w:p w14:paraId="6FF1073A" w14:textId="77777777" w:rsidR="009E6A25" w:rsidRPr="00732965" w:rsidRDefault="009E6A25" w:rsidP="009E6A25">
      <w:pPr>
        <w:spacing w:after="0"/>
        <w:rPr>
          <w:rFonts w:cs="Calibri"/>
          <w:b/>
          <w:i/>
          <w:szCs w:val="20"/>
        </w:rPr>
      </w:pPr>
      <w:r w:rsidRPr="00732965">
        <w:rPr>
          <w:rFonts w:cs="Calibri"/>
          <w:b/>
          <w:i/>
          <w:szCs w:val="20"/>
        </w:rPr>
        <w:t xml:space="preserve">Output 3.3: Knowledge Management and </w:t>
      </w:r>
      <w:r w:rsidR="00D64E30" w:rsidRPr="00732965">
        <w:rPr>
          <w:rFonts w:cs="Calibri"/>
          <w:b/>
          <w:i/>
          <w:szCs w:val="20"/>
        </w:rPr>
        <w:t>gender mainstreaming contribute</w:t>
      </w:r>
      <w:r w:rsidRPr="00732965">
        <w:rPr>
          <w:rFonts w:cs="Calibri"/>
          <w:b/>
          <w:i/>
          <w:szCs w:val="20"/>
        </w:rPr>
        <w:t xml:space="preserve"> to learning and facilitates replication and scaling up of integrated </w:t>
      </w:r>
      <w:r w:rsidR="00D64E30" w:rsidRPr="00732965">
        <w:rPr>
          <w:rFonts w:cs="Calibri"/>
          <w:b/>
          <w:i/>
          <w:szCs w:val="20"/>
        </w:rPr>
        <w:t xml:space="preserve">gender sensitive </w:t>
      </w:r>
      <w:r w:rsidRPr="00732965">
        <w:rPr>
          <w:rFonts w:cs="Calibri"/>
          <w:b/>
          <w:i/>
          <w:szCs w:val="20"/>
        </w:rPr>
        <w:t>biodiversity management approaches elsewhere in the country.</w:t>
      </w:r>
    </w:p>
    <w:p w14:paraId="0CAF1EE7" w14:textId="77777777" w:rsidR="009E6A25" w:rsidRPr="00732965" w:rsidRDefault="009E6A25" w:rsidP="009E6A25">
      <w:pPr>
        <w:spacing w:after="0"/>
        <w:jc w:val="left"/>
        <w:rPr>
          <w:rFonts w:cs="Calibri"/>
          <w:b/>
          <w:i/>
          <w:szCs w:val="20"/>
        </w:rPr>
      </w:pPr>
    </w:p>
    <w:p w14:paraId="35414DE0" w14:textId="77777777" w:rsidR="009E6A25" w:rsidRPr="00732965" w:rsidRDefault="009E6A25" w:rsidP="00236D12">
      <w:pPr>
        <w:widowControl w:val="0"/>
        <w:numPr>
          <w:ilvl w:val="0"/>
          <w:numId w:val="50"/>
        </w:numPr>
        <w:autoSpaceDE w:val="0"/>
        <w:autoSpaceDN w:val="0"/>
        <w:adjustRightInd w:val="0"/>
        <w:spacing w:after="0"/>
        <w:ind w:left="270"/>
        <w:rPr>
          <w:rFonts w:cs="Calibri"/>
          <w:szCs w:val="20"/>
        </w:rPr>
      </w:pPr>
      <w:r w:rsidRPr="00732965">
        <w:rPr>
          <w:rFonts w:cs="Calibri"/>
          <w:szCs w:val="20"/>
        </w:rPr>
        <w:t xml:space="preserve">Promotion of integrated biological landscape practices, as well as innovative approaches to conservation, sustainable </w:t>
      </w:r>
      <w:r w:rsidR="00F6353E" w:rsidRPr="00732965">
        <w:rPr>
          <w:rFonts w:cs="Calibri"/>
          <w:szCs w:val="20"/>
        </w:rPr>
        <w:t>land</w:t>
      </w:r>
      <w:r w:rsidR="008C41A2" w:rsidRPr="00732965">
        <w:rPr>
          <w:rFonts w:cs="Calibri"/>
          <w:szCs w:val="20"/>
        </w:rPr>
        <w:t>, freshwater</w:t>
      </w:r>
      <w:r w:rsidRPr="00732965">
        <w:rPr>
          <w:rFonts w:cs="Calibri"/>
          <w:szCs w:val="20"/>
        </w:rPr>
        <w:t xml:space="preserve"> </w:t>
      </w:r>
      <w:r w:rsidR="00F6353E" w:rsidRPr="00732965">
        <w:rPr>
          <w:rFonts w:cs="Calibri"/>
          <w:szCs w:val="20"/>
        </w:rPr>
        <w:t xml:space="preserve">and forest </w:t>
      </w:r>
      <w:r w:rsidRPr="00732965">
        <w:rPr>
          <w:rFonts w:cs="Calibri"/>
          <w:szCs w:val="20"/>
        </w:rPr>
        <w:t xml:space="preserve">management, and sustainable livelihoods will be facilitated through a set of recommendations that can guide and influence future national and </w:t>
      </w:r>
      <w:r w:rsidR="00F6353E" w:rsidRPr="00732965">
        <w:rPr>
          <w:rFonts w:cs="Calibri"/>
          <w:szCs w:val="20"/>
        </w:rPr>
        <w:t>parish</w:t>
      </w:r>
      <w:r w:rsidRPr="00732965">
        <w:rPr>
          <w:rFonts w:cs="Calibri"/>
          <w:szCs w:val="20"/>
        </w:rPr>
        <w:t xml:space="preserve"> level </w:t>
      </w:r>
      <w:r w:rsidR="00F6353E" w:rsidRPr="00732965">
        <w:rPr>
          <w:rFonts w:cs="Calibri"/>
          <w:szCs w:val="20"/>
        </w:rPr>
        <w:t xml:space="preserve">plans, programs </w:t>
      </w:r>
      <w:r w:rsidRPr="00732965">
        <w:rPr>
          <w:rFonts w:cs="Calibri"/>
          <w:szCs w:val="20"/>
        </w:rPr>
        <w:t>and practices. Consultations with stakeholders from government, research organizations</w:t>
      </w:r>
      <w:r w:rsidR="00F6353E" w:rsidRPr="00732965">
        <w:rPr>
          <w:rFonts w:cs="Calibri"/>
          <w:szCs w:val="20"/>
        </w:rPr>
        <w:t>, CSOs</w:t>
      </w:r>
      <w:r w:rsidRPr="00732965">
        <w:rPr>
          <w:rFonts w:cs="Calibri"/>
          <w:szCs w:val="20"/>
        </w:rPr>
        <w:t xml:space="preserve"> and others would be </w:t>
      </w:r>
      <w:r w:rsidR="00DE439D" w:rsidRPr="00732965">
        <w:rPr>
          <w:rFonts w:cs="Calibri"/>
          <w:szCs w:val="20"/>
        </w:rPr>
        <w:t>expanded</w:t>
      </w:r>
      <w:r w:rsidRPr="00732965">
        <w:rPr>
          <w:rFonts w:cs="Calibri"/>
          <w:szCs w:val="20"/>
        </w:rPr>
        <w:t xml:space="preserve"> to </w:t>
      </w:r>
      <w:r w:rsidR="00DE439D" w:rsidRPr="00732965">
        <w:rPr>
          <w:rFonts w:cs="Calibri"/>
          <w:szCs w:val="20"/>
        </w:rPr>
        <w:t xml:space="preserve">further </w:t>
      </w:r>
      <w:r w:rsidRPr="00732965">
        <w:rPr>
          <w:rFonts w:cs="Calibri"/>
          <w:szCs w:val="20"/>
        </w:rPr>
        <w:t xml:space="preserve">assess needs and gaps in policy outreach and advocacy. </w:t>
      </w:r>
      <w:r w:rsidR="00D64E30" w:rsidRPr="00732965">
        <w:rPr>
          <w:rFonts w:cs="Calibri"/>
          <w:szCs w:val="20"/>
        </w:rPr>
        <w:t xml:space="preserve"> Gender mainstreaming knowledge and skills will be integrated into and infirm all aspects of the overall project development strategy.</w:t>
      </w:r>
    </w:p>
    <w:p w14:paraId="25554891" w14:textId="77777777" w:rsidR="009E6A25" w:rsidRPr="00732965" w:rsidRDefault="009E6A25" w:rsidP="00271769">
      <w:pPr>
        <w:widowControl w:val="0"/>
        <w:autoSpaceDE w:val="0"/>
        <w:autoSpaceDN w:val="0"/>
        <w:adjustRightInd w:val="0"/>
        <w:spacing w:after="0"/>
        <w:ind w:left="270"/>
        <w:rPr>
          <w:rFonts w:cs="Calibri"/>
          <w:szCs w:val="20"/>
        </w:rPr>
      </w:pPr>
    </w:p>
    <w:p w14:paraId="53CDB35F" w14:textId="77777777" w:rsidR="009E6A25" w:rsidRPr="00732965" w:rsidRDefault="009E6A25" w:rsidP="00236D12">
      <w:pPr>
        <w:widowControl w:val="0"/>
        <w:numPr>
          <w:ilvl w:val="0"/>
          <w:numId w:val="50"/>
        </w:numPr>
        <w:autoSpaceDE w:val="0"/>
        <w:autoSpaceDN w:val="0"/>
        <w:adjustRightInd w:val="0"/>
        <w:spacing w:after="0"/>
        <w:ind w:left="270"/>
        <w:rPr>
          <w:rFonts w:cs="Calibri"/>
          <w:szCs w:val="20"/>
        </w:rPr>
      </w:pPr>
      <w:r w:rsidRPr="00732965">
        <w:rPr>
          <w:rFonts w:cs="Calibri"/>
          <w:szCs w:val="20"/>
        </w:rPr>
        <w:t xml:space="preserve">A </w:t>
      </w:r>
      <w:r w:rsidR="00F6353E" w:rsidRPr="00732965">
        <w:rPr>
          <w:rFonts w:cs="Calibri"/>
          <w:szCs w:val="20"/>
        </w:rPr>
        <w:t>sustainability/replication</w:t>
      </w:r>
      <w:r w:rsidRPr="00732965">
        <w:rPr>
          <w:rFonts w:cs="Calibri"/>
          <w:szCs w:val="20"/>
        </w:rPr>
        <w:t xml:space="preserve"> strategy will be formulated in the second half of the project </w:t>
      </w:r>
      <w:r w:rsidR="00F6353E" w:rsidRPr="00732965">
        <w:rPr>
          <w:rFonts w:cs="Calibri"/>
          <w:szCs w:val="20"/>
        </w:rPr>
        <w:t xml:space="preserve">based on lessons learned at the project landscape </w:t>
      </w:r>
      <w:r w:rsidRPr="00732965">
        <w:rPr>
          <w:rFonts w:cs="Calibri"/>
          <w:szCs w:val="20"/>
        </w:rPr>
        <w:t xml:space="preserve">level that will ensure that the integrated biodiversity management planning approaches and models developed and tested in the </w:t>
      </w:r>
      <w:r w:rsidR="00F6353E" w:rsidRPr="00732965">
        <w:rPr>
          <w:rFonts w:cs="Calibri"/>
          <w:szCs w:val="20"/>
        </w:rPr>
        <w:t>project</w:t>
      </w:r>
      <w:r w:rsidRPr="00732965">
        <w:rPr>
          <w:rFonts w:cs="Calibri"/>
          <w:szCs w:val="20"/>
        </w:rPr>
        <w:t xml:space="preserve"> landscape </w:t>
      </w:r>
      <w:r w:rsidR="00F6353E" w:rsidRPr="00732965">
        <w:rPr>
          <w:rFonts w:cs="Calibri"/>
          <w:szCs w:val="20"/>
        </w:rPr>
        <w:t>can be</w:t>
      </w:r>
      <w:r w:rsidRPr="00732965">
        <w:rPr>
          <w:rFonts w:cs="Calibri"/>
          <w:szCs w:val="20"/>
        </w:rPr>
        <w:t xml:space="preserve"> scaled up to other biological landscapes within the country. This Output would support the analysis, documentation and dissemination of best practices and lessons learned </w:t>
      </w:r>
      <w:r w:rsidR="00F6353E" w:rsidRPr="00732965">
        <w:rPr>
          <w:rFonts w:cs="Calibri"/>
          <w:szCs w:val="20"/>
        </w:rPr>
        <w:t xml:space="preserve">from the project </w:t>
      </w:r>
      <w:r w:rsidRPr="00732965">
        <w:rPr>
          <w:rFonts w:cs="Calibri"/>
          <w:szCs w:val="20"/>
        </w:rPr>
        <w:t>that deliver tangible improvements in biodiversity and natural resources status to provide examples for replication. It w</w:t>
      </w:r>
      <w:r w:rsidR="00F6353E" w:rsidRPr="00732965">
        <w:rPr>
          <w:rFonts w:cs="Calibri"/>
          <w:szCs w:val="20"/>
        </w:rPr>
        <w:t>ould also entail participation of project staff and partners i</w:t>
      </w:r>
      <w:r w:rsidRPr="00732965">
        <w:rPr>
          <w:rFonts w:cs="Calibri"/>
          <w:szCs w:val="20"/>
        </w:rPr>
        <w:t xml:space="preserve">n </w:t>
      </w:r>
      <w:r w:rsidR="00F6353E" w:rsidRPr="00732965">
        <w:rPr>
          <w:rFonts w:cs="Calibri"/>
          <w:szCs w:val="20"/>
        </w:rPr>
        <w:t xml:space="preserve">national, </w:t>
      </w:r>
      <w:r w:rsidRPr="00732965">
        <w:rPr>
          <w:rFonts w:cs="Calibri"/>
          <w:szCs w:val="20"/>
        </w:rPr>
        <w:t>regional and international workshops, conferences and field visits to improve learning and exchange of experiences in mainstream</w:t>
      </w:r>
      <w:r w:rsidR="00F6353E" w:rsidRPr="00732965">
        <w:rPr>
          <w:rFonts w:cs="Calibri"/>
          <w:szCs w:val="20"/>
        </w:rPr>
        <w:t xml:space="preserve">ing biodiversity </w:t>
      </w:r>
      <w:r w:rsidR="00D64E30" w:rsidRPr="00732965">
        <w:rPr>
          <w:rFonts w:cs="Calibri"/>
          <w:szCs w:val="20"/>
        </w:rPr>
        <w:t xml:space="preserve">and gender </w:t>
      </w:r>
      <w:r w:rsidR="00F6353E" w:rsidRPr="00732965">
        <w:rPr>
          <w:rFonts w:cs="Calibri"/>
          <w:szCs w:val="20"/>
        </w:rPr>
        <w:t xml:space="preserve">considerations. </w:t>
      </w:r>
      <w:r w:rsidRPr="00732965">
        <w:rPr>
          <w:rFonts w:cs="Calibri"/>
          <w:szCs w:val="20"/>
        </w:rPr>
        <w:t xml:space="preserve">Based on these best practices and lessons learned, the </w:t>
      </w:r>
      <w:r w:rsidR="00F6353E" w:rsidRPr="00732965">
        <w:rPr>
          <w:rFonts w:cs="Calibri"/>
          <w:szCs w:val="20"/>
        </w:rPr>
        <w:t>sustainability/</w:t>
      </w:r>
      <w:r w:rsidRPr="00732965">
        <w:rPr>
          <w:rFonts w:cs="Calibri"/>
          <w:szCs w:val="20"/>
        </w:rPr>
        <w:t>replication strategy will provide a basis for actions in other key landscapes and areas, identify required institutional and coordination arrangements, resources and partnership commitments</w:t>
      </w:r>
      <w:r w:rsidR="00F6353E" w:rsidRPr="00732965">
        <w:rPr>
          <w:rFonts w:cs="Calibri"/>
          <w:szCs w:val="20"/>
        </w:rPr>
        <w:t>.</w:t>
      </w:r>
    </w:p>
    <w:p w14:paraId="15673568" w14:textId="77777777" w:rsidR="009E6A25" w:rsidRPr="00732965" w:rsidRDefault="009E6A25" w:rsidP="00271769">
      <w:pPr>
        <w:widowControl w:val="0"/>
        <w:autoSpaceDE w:val="0"/>
        <w:autoSpaceDN w:val="0"/>
        <w:adjustRightInd w:val="0"/>
        <w:spacing w:after="0"/>
        <w:ind w:left="270"/>
        <w:rPr>
          <w:rFonts w:cs="Calibri"/>
          <w:szCs w:val="20"/>
        </w:rPr>
      </w:pPr>
    </w:p>
    <w:p w14:paraId="33788DDB" w14:textId="77777777" w:rsidR="009E6A25" w:rsidRPr="00732965" w:rsidRDefault="009E6A25" w:rsidP="00236D12">
      <w:pPr>
        <w:widowControl w:val="0"/>
        <w:numPr>
          <w:ilvl w:val="0"/>
          <w:numId w:val="50"/>
        </w:numPr>
        <w:autoSpaceDE w:val="0"/>
        <w:autoSpaceDN w:val="0"/>
        <w:adjustRightInd w:val="0"/>
        <w:spacing w:after="0"/>
        <w:ind w:left="270"/>
        <w:rPr>
          <w:rFonts w:cs="Calibri"/>
          <w:szCs w:val="20"/>
        </w:rPr>
      </w:pPr>
      <w:r w:rsidRPr="00732965">
        <w:rPr>
          <w:rFonts w:cs="Calibri"/>
          <w:szCs w:val="20"/>
        </w:rPr>
        <w:t>Key activities under this Output will include:</w:t>
      </w:r>
    </w:p>
    <w:p w14:paraId="32E6D171"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cs="Calibri"/>
          <w:b/>
          <w:sz w:val="20"/>
          <w:szCs w:val="20"/>
        </w:rPr>
        <w:t>Documentation and dissemination</w:t>
      </w:r>
      <w:r w:rsidRPr="00732965">
        <w:rPr>
          <w:rFonts w:ascii="Calibri" w:hAnsi="Calibri" w:cs="Calibri"/>
          <w:sz w:val="20"/>
          <w:szCs w:val="20"/>
        </w:rPr>
        <w:t xml:space="preserve"> of case studies, best practices and lessons learned from the project;</w:t>
      </w:r>
    </w:p>
    <w:p w14:paraId="5BFDAF72"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cs="Calibri"/>
          <w:sz w:val="20"/>
          <w:szCs w:val="20"/>
        </w:rPr>
        <w:t xml:space="preserve">Development of </w:t>
      </w:r>
      <w:r w:rsidRPr="00732965">
        <w:rPr>
          <w:rFonts w:ascii="Calibri" w:hAnsi="Calibri" w:cs="Calibri"/>
          <w:b/>
          <w:sz w:val="20"/>
          <w:szCs w:val="20"/>
        </w:rPr>
        <w:t>policy guidance notes</w:t>
      </w:r>
      <w:r w:rsidRPr="00732965">
        <w:rPr>
          <w:rFonts w:ascii="Calibri" w:hAnsi="Calibri" w:cs="Calibri"/>
          <w:sz w:val="20"/>
          <w:szCs w:val="20"/>
        </w:rPr>
        <w:t xml:space="preserve"> that addresses current constraints and gaps in existing policies and legislation; </w:t>
      </w:r>
    </w:p>
    <w:p w14:paraId="2E4088A0"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b/>
          <w:sz w:val="20"/>
        </w:rPr>
        <w:lastRenderedPageBreak/>
        <w:t>Technical reports, publications</w:t>
      </w:r>
      <w:r w:rsidRPr="00732965">
        <w:rPr>
          <w:rFonts w:ascii="Calibri" w:hAnsi="Calibri"/>
          <w:sz w:val="20"/>
        </w:rPr>
        <w:t xml:space="preserve"> </w:t>
      </w:r>
      <w:r w:rsidRPr="00732965">
        <w:rPr>
          <w:rFonts w:ascii="Calibri" w:hAnsi="Calibri"/>
          <w:b/>
          <w:sz w:val="20"/>
        </w:rPr>
        <w:t>and other knowledge management products</w:t>
      </w:r>
      <w:r w:rsidRPr="00732965">
        <w:rPr>
          <w:rFonts w:ascii="Calibri" w:hAnsi="Calibri"/>
          <w:sz w:val="20"/>
        </w:rPr>
        <w:t xml:space="preserve"> (including </w:t>
      </w:r>
      <w:r w:rsidR="00503AA2" w:rsidRPr="00732965">
        <w:rPr>
          <w:rFonts w:ascii="Calibri" w:hAnsi="Calibri"/>
          <w:sz w:val="20"/>
        </w:rPr>
        <w:t xml:space="preserve">popular versions for use by community groups </w:t>
      </w:r>
      <w:r w:rsidRPr="00732965">
        <w:rPr>
          <w:rFonts w:ascii="Calibri" w:hAnsi="Calibri"/>
          <w:sz w:val="20"/>
        </w:rPr>
        <w:t>in local languages and accessible to IPs) documented and disseminated via mass media;</w:t>
      </w:r>
    </w:p>
    <w:p w14:paraId="7CC61E4A"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b/>
          <w:sz w:val="20"/>
        </w:rPr>
        <w:t>Documentation of Maroon cultural system</w:t>
      </w:r>
      <w:r w:rsidRPr="00732965">
        <w:rPr>
          <w:rFonts w:ascii="Calibri" w:hAnsi="Calibri"/>
          <w:sz w:val="20"/>
        </w:rPr>
        <w:t xml:space="preserve"> related to natural resources management and disseminated to constrain or avoid the erosion of </w:t>
      </w:r>
      <w:r w:rsidR="00503AA2" w:rsidRPr="00732965">
        <w:rPr>
          <w:rFonts w:ascii="Calibri" w:hAnsi="Calibri"/>
          <w:sz w:val="20"/>
        </w:rPr>
        <w:t>M</w:t>
      </w:r>
      <w:r w:rsidRPr="00732965">
        <w:rPr>
          <w:rFonts w:ascii="Calibri" w:hAnsi="Calibri"/>
          <w:sz w:val="20"/>
        </w:rPr>
        <w:t>aroon cultures</w:t>
      </w:r>
      <w:r w:rsidR="00F6353E" w:rsidRPr="00732965">
        <w:rPr>
          <w:rFonts w:ascii="Calibri" w:hAnsi="Calibri"/>
          <w:sz w:val="20"/>
        </w:rPr>
        <w:t xml:space="preserve"> following FPIC procedures;</w:t>
      </w:r>
    </w:p>
    <w:p w14:paraId="5784F79D" w14:textId="77777777" w:rsidR="009E6A25" w:rsidRPr="00732965" w:rsidRDefault="009E6A25" w:rsidP="00236D12">
      <w:pPr>
        <w:pStyle w:val="Default"/>
        <w:numPr>
          <w:ilvl w:val="0"/>
          <w:numId w:val="62"/>
        </w:numPr>
        <w:autoSpaceDE/>
        <w:autoSpaceDN/>
        <w:adjustRightInd/>
        <w:spacing w:before="60"/>
        <w:ind w:left="1170" w:hanging="630"/>
        <w:jc w:val="both"/>
        <w:rPr>
          <w:rFonts w:ascii="Calibri" w:hAnsi="Calibri" w:cs="Calibri"/>
          <w:sz w:val="20"/>
          <w:szCs w:val="20"/>
        </w:rPr>
      </w:pPr>
      <w:r w:rsidRPr="00732965">
        <w:rPr>
          <w:rFonts w:ascii="Calibri" w:hAnsi="Calibri" w:cs="Calibri"/>
          <w:b/>
          <w:sz w:val="20"/>
          <w:szCs w:val="20"/>
        </w:rPr>
        <w:t xml:space="preserve">National and </w:t>
      </w:r>
      <w:r w:rsidR="00F6353E" w:rsidRPr="00732965">
        <w:rPr>
          <w:rFonts w:ascii="Calibri" w:hAnsi="Calibri" w:cs="Calibri"/>
          <w:b/>
          <w:sz w:val="20"/>
          <w:szCs w:val="20"/>
        </w:rPr>
        <w:t>parish level</w:t>
      </w:r>
      <w:r w:rsidRPr="00732965">
        <w:rPr>
          <w:rFonts w:ascii="Calibri" w:hAnsi="Calibri" w:cs="Calibri"/>
          <w:b/>
          <w:sz w:val="20"/>
          <w:szCs w:val="20"/>
        </w:rPr>
        <w:t xml:space="preserve"> workshops</w:t>
      </w:r>
      <w:r w:rsidRPr="00732965">
        <w:rPr>
          <w:rFonts w:ascii="Calibri" w:hAnsi="Calibri" w:cs="Calibri"/>
          <w:sz w:val="20"/>
          <w:szCs w:val="20"/>
        </w:rPr>
        <w:t xml:space="preserve"> to facilitate dissemination of field lessons and help inform legal and policy reform relevant to biological landscape conservation practice. The initial documentation of these lessons will be included as part of the participatory monitoring process, that would be complemented by additional national technical support to distil and document lessons and experiences. The project will support workshops at the </w:t>
      </w:r>
      <w:r w:rsidR="005D3A61" w:rsidRPr="00732965">
        <w:rPr>
          <w:rFonts w:ascii="Calibri" w:hAnsi="Calibri" w:cs="Calibri"/>
          <w:sz w:val="20"/>
          <w:szCs w:val="20"/>
        </w:rPr>
        <w:t>landscape</w:t>
      </w:r>
      <w:r w:rsidRPr="00732965">
        <w:rPr>
          <w:rFonts w:ascii="Calibri" w:hAnsi="Calibri" w:cs="Calibri"/>
          <w:sz w:val="20"/>
          <w:szCs w:val="20"/>
        </w:rPr>
        <w:t xml:space="preserve"> level (Year 5) to share lessons and experiences and a national workshop at the end of Year 6 to facilitate the sharing of lessons more widely, but importantly to be able to further develop and refine successful approaches for replication nationally; </w:t>
      </w:r>
    </w:p>
    <w:p w14:paraId="231C3042" w14:textId="77777777" w:rsidR="009E6A25" w:rsidRPr="00732965" w:rsidRDefault="009E6A25" w:rsidP="00236D12">
      <w:pPr>
        <w:pStyle w:val="Default"/>
        <w:numPr>
          <w:ilvl w:val="0"/>
          <w:numId w:val="62"/>
        </w:numPr>
        <w:autoSpaceDE/>
        <w:autoSpaceDN/>
        <w:adjustRightInd/>
        <w:spacing w:before="60"/>
        <w:ind w:left="1170" w:hanging="630"/>
        <w:jc w:val="both"/>
        <w:rPr>
          <w:rFonts w:ascii="Calibri" w:hAnsi="Calibri" w:cs="Calibri"/>
          <w:sz w:val="20"/>
          <w:szCs w:val="20"/>
        </w:rPr>
      </w:pPr>
      <w:r w:rsidRPr="00732965">
        <w:rPr>
          <w:rFonts w:ascii="Calibri" w:hAnsi="Calibri" w:cs="Calibri"/>
          <w:sz w:val="20"/>
          <w:szCs w:val="20"/>
        </w:rPr>
        <w:t xml:space="preserve">Efforts would be made to </w:t>
      </w:r>
      <w:r w:rsidRPr="00732965">
        <w:rPr>
          <w:rFonts w:ascii="Calibri" w:hAnsi="Calibri" w:cs="Calibri"/>
          <w:b/>
          <w:sz w:val="20"/>
          <w:szCs w:val="20"/>
        </w:rPr>
        <w:t xml:space="preserve">institutionalize some of the best practices </w:t>
      </w:r>
      <w:r w:rsidRPr="00732965">
        <w:rPr>
          <w:rFonts w:ascii="Calibri" w:hAnsi="Calibri" w:cs="Calibri"/>
          <w:sz w:val="20"/>
          <w:szCs w:val="20"/>
        </w:rPr>
        <w:t>through promotion of sectoral and/or national regulatory instruments in order to expand access to financ</w:t>
      </w:r>
      <w:r w:rsidR="005D3A61" w:rsidRPr="00732965">
        <w:rPr>
          <w:rFonts w:ascii="Calibri" w:hAnsi="Calibri" w:cs="Calibri"/>
          <w:sz w:val="20"/>
          <w:szCs w:val="20"/>
        </w:rPr>
        <w:t xml:space="preserve">e for replication and up-scaling. The </w:t>
      </w:r>
      <w:r w:rsidRPr="00732965">
        <w:rPr>
          <w:rFonts w:ascii="Calibri" w:hAnsi="Calibri" w:cs="Calibri"/>
          <w:sz w:val="20"/>
          <w:szCs w:val="20"/>
        </w:rPr>
        <w:t xml:space="preserve">project will collaborate with the private and public sector financial institutions to support local associations, landowners and other land users; </w:t>
      </w:r>
    </w:p>
    <w:p w14:paraId="0B740EE0"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cs="Calibri"/>
          <w:sz w:val="20"/>
          <w:szCs w:val="20"/>
        </w:rPr>
        <w:t xml:space="preserve">Capacity building and technical support for </w:t>
      </w:r>
      <w:r w:rsidRPr="00732965">
        <w:rPr>
          <w:rFonts w:ascii="Calibri" w:hAnsi="Calibri" w:cs="Calibri"/>
          <w:b/>
          <w:sz w:val="20"/>
          <w:szCs w:val="20"/>
        </w:rPr>
        <w:t xml:space="preserve">dissemination and upscaling </w:t>
      </w:r>
      <w:r w:rsidRPr="00732965">
        <w:rPr>
          <w:rFonts w:ascii="Calibri" w:hAnsi="Calibri" w:cs="Calibri"/>
          <w:sz w:val="20"/>
          <w:szCs w:val="20"/>
        </w:rPr>
        <w:t>of project best practices to facilitate integrated landscape planning approaches in other areas within Jamaica</w:t>
      </w:r>
    </w:p>
    <w:p w14:paraId="7E6B5201"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b/>
          <w:sz w:val="20"/>
        </w:rPr>
        <w:t>Inclusion of public engagement pages</w:t>
      </w:r>
      <w:r w:rsidRPr="00732965">
        <w:rPr>
          <w:rFonts w:ascii="Calibri" w:hAnsi="Calibri"/>
          <w:sz w:val="20"/>
        </w:rPr>
        <w:t xml:space="preserve"> on national and </w:t>
      </w:r>
      <w:r w:rsidR="005D3A61" w:rsidRPr="00732965">
        <w:rPr>
          <w:rFonts w:ascii="Calibri" w:hAnsi="Calibri"/>
          <w:sz w:val="20"/>
        </w:rPr>
        <w:t>parish</w:t>
      </w:r>
      <w:r w:rsidRPr="00732965">
        <w:rPr>
          <w:rFonts w:ascii="Calibri" w:hAnsi="Calibri"/>
          <w:sz w:val="20"/>
        </w:rPr>
        <w:t xml:space="preserve"> websites and social media platforms that link to information about the project and its products, including development of a specific public information sharing platform.  This in particular could serve to share information with PA managers, sector agencies, beneficiaries, local communities</w:t>
      </w:r>
      <w:r w:rsidR="005D3A61" w:rsidRPr="00732965">
        <w:rPr>
          <w:rFonts w:ascii="Calibri" w:hAnsi="Calibri"/>
          <w:sz w:val="20"/>
        </w:rPr>
        <w:t>,</w:t>
      </w:r>
      <w:r w:rsidRPr="00732965">
        <w:rPr>
          <w:rFonts w:ascii="Calibri" w:hAnsi="Calibri"/>
          <w:sz w:val="20"/>
        </w:rPr>
        <w:t xml:space="preserve"> NGO</w:t>
      </w:r>
      <w:r w:rsidR="005D3A61" w:rsidRPr="00732965">
        <w:rPr>
          <w:rFonts w:ascii="Calibri" w:hAnsi="Calibri"/>
          <w:sz w:val="20"/>
        </w:rPr>
        <w:t>s</w:t>
      </w:r>
      <w:r w:rsidRPr="00732965">
        <w:rPr>
          <w:rFonts w:ascii="Calibri" w:hAnsi="Calibri"/>
          <w:sz w:val="20"/>
        </w:rPr>
        <w:t xml:space="preserve"> and government entities</w:t>
      </w:r>
      <w:r w:rsidRPr="00732965">
        <w:rPr>
          <w:rFonts w:ascii="Calibri" w:hAnsi="Calibri" w:cs="Calibri"/>
          <w:sz w:val="20"/>
          <w:szCs w:val="20"/>
        </w:rPr>
        <w:t>;</w:t>
      </w:r>
    </w:p>
    <w:p w14:paraId="7635FE20" w14:textId="77777777" w:rsidR="009E6A25" w:rsidRPr="00732965" w:rsidRDefault="009E6A25" w:rsidP="00236D12">
      <w:pPr>
        <w:pStyle w:val="Default"/>
        <w:widowControl w:val="0"/>
        <w:numPr>
          <w:ilvl w:val="0"/>
          <w:numId w:val="62"/>
        </w:numPr>
        <w:spacing w:before="60"/>
        <w:ind w:left="1170" w:hanging="630"/>
        <w:jc w:val="both"/>
        <w:rPr>
          <w:rFonts w:cs="Calibri"/>
          <w:szCs w:val="20"/>
        </w:rPr>
      </w:pPr>
      <w:r w:rsidRPr="00732965">
        <w:rPr>
          <w:rFonts w:ascii="Calibri" w:hAnsi="Calibri" w:cs="Calibri"/>
          <w:sz w:val="20"/>
          <w:szCs w:val="20"/>
        </w:rPr>
        <w:t xml:space="preserve">Preparation of a </w:t>
      </w:r>
      <w:r w:rsidRPr="00732965">
        <w:rPr>
          <w:rFonts w:ascii="Calibri" w:hAnsi="Calibri" w:cs="Calibri"/>
          <w:b/>
          <w:sz w:val="20"/>
          <w:szCs w:val="20"/>
        </w:rPr>
        <w:t>replication and scaling up strategy</w:t>
      </w:r>
      <w:r w:rsidRPr="00732965">
        <w:rPr>
          <w:rFonts w:ascii="Calibri" w:hAnsi="Calibri" w:cs="Calibri"/>
          <w:sz w:val="20"/>
          <w:szCs w:val="20"/>
        </w:rPr>
        <w:t xml:space="preserve"> based on project experiences and best practices for promotion of integrated landscape planning and management, including institutional, financial and resource requirements, partners and coordination arrangements; </w:t>
      </w:r>
    </w:p>
    <w:p w14:paraId="106304F1"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sz w:val="20"/>
        </w:rPr>
        <w:t>A</w:t>
      </w:r>
      <w:r w:rsidR="005D3A61" w:rsidRPr="00732965">
        <w:rPr>
          <w:rFonts w:ascii="Calibri" w:hAnsi="Calibri"/>
          <w:sz w:val="20"/>
        </w:rPr>
        <w:t xml:space="preserve">n </w:t>
      </w:r>
      <w:r w:rsidRPr="00732965">
        <w:rPr>
          <w:rFonts w:ascii="Calibri" w:hAnsi="Calibri"/>
          <w:b/>
          <w:sz w:val="20"/>
        </w:rPr>
        <w:t>Implementer’s Manual and Lessons Learned guide</w:t>
      </w:r>
      <w:r w:rsidRPr="00732965">
        <w:rPr>
          <w:rFonts w:ascii="Calibri" w:hAnsi="Calibri"/>
          <w:sz w:val="20"/>
        </w:rPr>
        <w:t xml:space="preserve"> (with contributions from project partners) that captures the process of project implementation, and </w:t>
      </w:r>
      <w:r w:rsidRPr="00732965">
        <w:rPr>
          <w:rFonts w:ascii="Calibri" w:hAnsi="Calibri" w:cs="Calibri"/>
          <w:sz w:val="20"/>
          <w:szCs w:val="20"/>
        </w:rPr>
        <w:t xml:space="preserve">describes Integrated </w:t>
      </w:r>
      <w:r w:rsidR="005D3A61" w:rsidRPr="00732965">
        <w:rPr>
          <w:rFonts w:ascii="Calibri" w:hAnsi="Calibri" w:cs="Calibri"/>
          <w:sz w:val="20"/>
          <w:szCs w:val="20"/>
        </w:rPr>
        <w:t>landscape management approach, mo</w:t>
      </w:r>
      <w:r w:rsidR="00503AA2" w:rsidRPr="00732965">
        <w:rPr>
          <w:rFonts w:ascii="Calibri" w:hAnsi="Calibri" w:cs="Calibri"/>
          <w:sz w:val="20"/>
          <w:szCs w:val="20"/>
        </w:rPr>
        <w:t xml:space="preserve">nitoring </w:t>
      </w:r>
      <w:r w:rsidR="005D3A61" w:rsidRPr="00732965">
        <w:rPr>
          <w:rFonts w:ascii="Calibri" w:hAnsi="Calibri" w:cs="Calibri"/>
          <w:sz w:val="20"/>
          <w:szCs w:val="20"/>
        </w:rPr>
        <w:t>s</w:t>
      </w:r>
      <w:r w:rsidRPr="00732965">
        <w:rPr>
          <w:rFonts w:ascii="Calibri" w:hAnsi="Calibri" w:cs="Calibri"/>
          <w:sz w:val="20"/>
          <w:szCs w:val="20"/>
        </w:rPr>
        <w:t>trategies for biological landscapes and SFM and SLM approaches</w:t>
      </w:r>
      <w:r w:rsidR="005D3A61" w:rsidRPr="00732965">
        <w:rPr>
          <w:rFonts w:ascii="Calibri" w:hAnsi="Calibri" w:cs="Calibri"/>
          <w:sz w:val="20"/>
          <w:szCs w:val="20"/>
        </w:rPr>
        <w:t>, sustainable l</w:t>
      </w:r>
      <w:r w:rsidRPr="00732965">
        <w:rPr>
          <w:rFonts w:ascii="Calibri" w:hAnsi="Calibri" w:cs="Calibri"/>
          <w:sz w:val="20"/>
          <w:szCs w:val="20"/>
        </w:rPr>
        <w:t xml:space="preserve">ivelihood improvements, mainstreaming of biodiversity in sector planning at </w:t>
      </w:r>
      <w:r w:rsidR="005D3A61" w:rsidRPr="00732965">
        <w:rPr>
          <w:rFonts w:ascii="Calibri" w:hAnsi="Calibri" w:cs="Calibri"/>
          <w:sz w:val="20"/>
          <w:szCs w:val="20"/>
        </w:rPr>
        <w:t>parish and local</w:t>
      </w:r>
      <w:r w:rsidRPr="00732965">
        <w:rPr>
          <w:rFonts w:ascii="Calibri" w:hAnsi="Calibri" w:cs="Calibri"/>
          <w:sz w:val="20"/>
          <w:szCs w:val="20"/>
        </w:rPr>
        <w:t xml:space="preserve"> level</w:t>
      </w:r>
      <w:r w:rsidR="005D3A61" w:rsidRPr="00732965">
        <w:rPr>
          <w:rFonts w:ascii="Calibri" w:hAnsi="Calibri" w:cs="Calibri"/>
          <w:sz w:val="20"/>
          <w:szCs w:val="20"/>
        </w:rPr>
        <w:t>s</w:t>
      </w:r>
      <w:r w:rsidRPr="00732965">
        <w:rPr>
          <w:rFonts w:ascii="Calibri" w:hAnsi="Calibri" w:cs="Calibri"/>
          <w:sz w:val="20"/>
          <w:szCs w:val="20"/>
        </w:rPr>
        <w:t>, etc.; and</w:t>
      </w:r>
    </w:p>
    <w:p w14:paraId="41C15A02" w14:textId="77777777" w:rsidR="009E6A25" w:rsidRPr="00732965" w:rsidRDefault="009E6A25" w:rsidP="00236D12">
      <w:pPr>
        <w:pStyle w:val="ListParagraph"/>
        <w:numPr>
          <w:ilvl w:val="0"/>
          <w:numId w:val="62"/>
        </w:numPr>
        <w:spacing w:before="60"/>
        <w:ind w:left="1170" w:hanging="630"/>
        <w:jc w:val="both"/>
        <w:rPr>
          <w:rFonts w:ascii="Calibri" w:hAnsi="Calibri" w:cs="Calibri"/>
          <w:sz w:val="20"/>
          <w:szCs w:val="20"/>
        </w:rPr>
      </w:pPr>
      <w:r w:rsidRPr="00732965">
        <w:rPr>
          <w:rFonts w:ascii="Calibri" w:hAnsi="Calibri" w:cs="Calibri"/>
          <w:b/>
          <w:sz w:val="20"/>
          <w:szCs w:val="20"/>
        </w:rPr>
        <w:t xml:space="preserve">End of project national seminar on </w:t>
      </w:r>
      <w:r w:rsidRPr="00732965">
        <w:rPr>
          <w:rFonts w:ascii="Calibri" w:hAnsi="Calibri" w:cs="Calibri"/>
          <w:sz w:val="20"/>
          <w:szCs w:val="20"/>
        </w:rPr>
        <w:t xml:space="preserve">outcomes </w:t>
      </w:r>
      <w:r w:rsidR="00D64E30" w:rsidRPr="00732965">
        <w:rPr>
          <w:rFonts w:ascii="Calibri" w:hAnsi="Calibri" w:cs="Calibri"/>
          <w:sz w:val="20"/>
          <w:szCs w:val="20"/>
        </w:rPr>
        <w:t>of</w:t>
      </w:r>
      <w:r w:rsidRPr="00732965">
        <w:rPr>
          <w:rFonts w:ascii="Calibri" w:hAnsi="Calibri" w:cs="Calibri"/>
          <w:sz w:val="20"/>
          <w:szCs w:val="20"/>
        </w:rPr>
        <w:t xml:space="preserve"> integrated </w:t>
      </w:r>
      <w:r w:rsidR="00D64E30" w:rsidRPr="00732965">
        <w:rPr>
          <w:rFonts w:ascii="Calibri" w:hAnsi="Calibri" w:cs="Calibri"/>
          <w:sz w:val="20"/>
          <w:szCs w:val="20"/>
        </w:rPr>
        <w:t xml:space="preserve">gender sensitive </w:t>
      </w:r>
      <w:r w:rsidRPr="00732965">
        <w:rPr>
          <w:rFonts w:ascii="Calibri" w:hAnsi="Calibri" w:cs="Calibri"/>
          <w:sz w:val="20"/>
          <w:szCs w:val="20"/>
        </w:rPr>
        <w:t>biological landscape management practices in Jamaica</w:t>
      </w:r>
    </w:p>
    <w:p w14:paraId="31A6CB01" w14:textId="77777777" w:rsidR="00AB1A68" w:rsidRPr="00732965" w:rsidRDefault="00AB1A68" w:rsidP="00677513">
      <w:pPr>
        <w:spacing w:after="0"/>
        <w:jc w:val="left"/>
        <w:rPr>
          <w:szCs w:val="20"/>
          <w:u w:val="single"/>
        </w:rPr>
      </w:pPr>
    </w:p>
    <w:p w14:paraId="66C6BBC1" w14:textId="77777777" w:rsidR="00AB1A68" w:rsidRPr="00732965" w:rsidRDefault="00AB1A68" w:rsidP="00677513">
      <w:pPr>
        <w:spacing w:after="0"/>
        <w:jc w:val="left"/>
        <w:rPr>
          <w:szCs w:val="20"/>
          <w:u w:val="single"/>
        </w:rPr>
      </w:pPr>
    </w:p>
    <w:p w14:paraId="711DC582" w14:textId="77777777" w:rsidR="00C2638C" w:rsidRPr="00732965" w:rsidRDefault="00162F80" w:rsidP="00677513">
      <w:pPr>
        <w:spacing w:after="0"/>
        <w:jc w:val="left"/>
        <w:rPr>
          <w:i/>
          <w:szCs w:val="20"/>
        </w:rPr>
      </w:pPr>
      <w:r w:rsidRPr="00732965">
        <w:rPr>
          <w:i/>
          <w:szCs w:val="20"/>
        </w:rPr>
        <w:t>ii.</w:t>
      </w:r>
      <w:r w:rsidRPr="00732965">
        <w:rPr>
          <w:i/>
          <w:szCs w:val="20"/>
        </w:rPr>
        <w:tab/>
      </w:r>
      <w:r w:rsidR="00A91A62" w:rsidRPr="00732965">
        <w:rPr>
          <w:szCs w:val="20"/>
          <w:u w:val="single"/>
        </w:rPr>
        <w:t>P</w:t>
      </w:r>
      <w:r w:rsidR="00C644BD" w:rsidRPr="00732965">
        <w:rPr>
          <w:szCs w:val="20"/>
          <w:u w:val="single"/>
        </w:rPr>
        <w:t>artnerships</w:t>
      </w:r>
      <w:r w:rsidR="00C644BD" w:rsidRPr="00732965">
        <w:rPr>
          <w:szCs w:val="20"/>
        </w:rPr>
        <w:t>:</w:t>
      </w:r>
      <w:r w:rsidR="00C644BD" w:rsidRPr="00732965">
        <w:rPr>
          <w:i/>
          <w:szCs w:val="20"/>
        </w:rPr>
        <w:t xml:space="preserve">  </w:t>
      </w:r>
      <w:r w:rsidR="00462A23" w:rsidRPr="00732965">
        <w:rPr>
          <w:i/>
          <w:szCs w:val="20"/>
        </w:rPr>
        <w:t xml:space="preserve"> </w:t>
      </w:r>
    </w:p>
    <w:p w14:paraId="1E2F09BC" w14:textId="77777777" w:rsidR="004F79A3" w:rsidRPr="00732965" w:rsidRDefault="004F79A3" w:rsidP="00677513">
      <w:pPr>
        <w:spacing w:after="0"/>
        <w:jc w:val="left"/>
        <w:rPr>
          <w:rFonts w:cs="Segoe UI"/>
          <w:color w:val="000000"/>
          <w:szCs w:val="20"/>
        </w:rPr>
      </w:pPr>
    </w:p>
    <w:p w14:paraId="0D952E5E" w14:textId="77777777" w:rsidR="00B215A9" w:rsidRPr="00732965" w:rsidRDefault="00B215A9" w:rsidP="00236D12">
      <w:pPr>
        <w:numPr>
          <w:ilvl w:val="0"/>
          <w:numId w:val="66"/>
        </w:numPr>
        <w:spacing w:beforeLines="1" w:before="2" w:afterLines="1" w:after="2"/>
        <w:ind w:left="360"/>
        <w:rPr>
          <w:color w:val="0A0A0A"/>
          <w:szCs w:val="26"/>
          <w:shd w:val="clear" w:color="auto" w:fill="FEFEFE"/>
        </w:rPr>
      </w:pPr>
      <w:r w:rsidRPr="00732965">
        <w:rPr>
          <w:szCs w:val="26"/>
        </w:rPr>
        <w:t>The proposed project will coordinate with several government programs and specific projects associated with them to generate positive results through combined action (where appropriate) and to share lessons learned and best practices.</w:t>
      </w:r>
      <w:r w:rsidRPr="00732965">
        <w:t> </w:t>
      </w:r>
      <w:r w:rsidRPr="00732965">
        <w:rPr>
          <w:szCs w:val="26"/>
        </w:rPr>
        <w:t xml:space="preserve">The key national environment and natural resources management agencies whose programs will be coordinated with the project include the NEPA and the Forestry Department both of which are in the Ministry of Economic Growth and Job Creation. On-going and recently completed projects and programs of relevance are summarized in Table 2 below. They include </w:t>
      </w:r>
      <w:r w:rsidRPr="00732965">
        <w:rPr>
          <w:rFonts w:eastAsia="Calibri"/>
          <w:szCs w:val="22"/>
        </w:rPr>
        <w:t xml:space="preserve">the </w:t>
      </w:r>
      <w:r w:rsidR="00812127" w:rsidRPr="00732965">
        <w:rPr>
          <w:rFonts w:eastAsia="Calibri"/>
          <w:szCs w:val="22"/>
        </w:rPr>
        <w:t>approved</w:t>
      </w:r>
      <w:r w:rsidRPr="00732965">
        <w:rPr>
          <w:rFonts w:eastAsia="Calibri"/>
          <w:szCs w:val="22"/>
        </w:rPr>
        <w:t xml:space="preserve"> </w:t>
      </w:r>
      <w:r w:rsidRPr="00732965">
        <w:rPr>
          <w:rFonts w:eastAsia="Calibri"/>
          <w:szCs w:val="22"/>
          <w:u w:val="single"/>
        </w:rPr>
        <w:t>Protected Area System Master Plan (2013-2017)</w:t>
      </w:r>
      <w:r w:rsidRPr="00732965">
        <w:rPr>
          <w:rFonts w:eastAsia="Calibri"/>
          <w:szCs w:val="22"/>
        </w:rPr>
        <w:t xml:space="preserve">, and outputs of the GEF-4 </w:t>
      </w:r>
      <w:r w:rsidRPr="00732965">
        <w:rPr>
          <w:szCs w:val="22"/>
          <w:u w:val="single"/>
        </w:rPr>
        <w:t>Strengthening the Operational and Financial Sustainability of the National Protected Area System project</w:t>
      </w:r>
      <w:r w:rsidRPr="00732965">
        <w:rPr>
          <w:szCs w:val="22"/>
        </w:rPr>
        <w:t xml:space="preserve"> (2012-2017), which provide an essential protected area framework and foundation upon which this GEF-6 project builds connectivity in the mixed-use landscape between these protected sites. This project also developed and operationalized sustainable finance mechanisms, upon which financing mechanisms for biodiversity in the integrated landscape can build. The forestry aspects of the project will be greatly enhanced by the continuing budgetary support that is being provided by the EU for Forestry Department to implement its plans.</w:t>
      </w:r>
      <w:r w:rsidRPr="00732965">
        <w:rPr>
          <w:szCs w:val="26"/>
        </w:rPr>
        <w:t xml:space="preserve"> For the planning aspects of the project, the main partners ar</w:t>
      </w:r>
      <w:r w:rsidR="004F2EA4" w:rsidRPr="00732965">
        <w:rPr>
          <w:szCs w:val="26"/>
        </w:rPr>
        <w:t>e the NEPA and Municipal Corporations</w:t>
      </w:r>
      <w:r w:rsidRPr="00732965">
        <w:rPr>
          <w:szCs w:val="26"/>
        </w:rPr>
        <w:t xml:space="preserve">. These agencies are currently engaged in the </w:t>
      </w:r>
      <w:r w:rsidRPr="00732965">
        <w:rPr>
          <w:szCs w:val="26"/>
        </w:rPr>
        <w:lastRenderedPageBreak/>
        <w:t xml:space="preserve">National Spatial Plan initiative, which will support the geo-spatial aspects of land use planning and the implementation of Vision 2030 at the national scale. The project will be integrated into this initiative and will support further mainstreaming of ILM, biodiversity and gender issues into local planning through on-going revision and updating of the parish development orders.  In the agriculture sector, the key national programs to work with would be the various climate change adaptation and resilience building projects (including </w:t>
      </w:r>
      <w:r w:rsidRPr="00732965">
        <w:rPr>
          <w:szCs w:val="22"/>
          <w:u w:val="single"/>
        </w:rPr>
        <w:t>Adaptation Program and Financing Mechanism for the Pilot Program for Climate Resilience</w:t>
      </w:r>
      <w:r w:rsidRPr="00732965">
        <w:rPr>
          <w:rFonts w:eastAsia="Calibri"/>
          <w:b/>
          <w:szCs w:val="22"/>
        </w:rPr>
        <w:t xml:space="preserve"> </w:t>
      </w:r>
      <w:r w:rsidRPr="00732965">
        <w:rPr>
          <w:szCs w:val="22"/>
        </w:rPr>
        <w:t xml:space="preserve">(PPCR, 2015-2020, US$7.9M) and </w:t>
      </w:r>
      <w:r w:rsidRPr="00732965">
        <w:rPr>
          <w:szCs w:val="22"/>
          <w:u w:val="single"/>
        </w:rPr>
        <w:t>Building Climate Resilience of Urban Systems through Ecosystem-based Adaptation (EbA) in Latin America and the Caribbean (2017-2021, US$6M)</w:t>
      </w:r>
      <w:r w:rsidRPr="00732965">
        <w:rPr>
          <w:szCs w:val="22"/>
        </w:rPr>
        <w:t xml:space="preserve">, through the Special Climate Change Trust Fund, will also support restoration and rehabilitation of forest reserve degraded lands. The project will also work closely with the Bureau of </w:t>
      </w:r>
      <w:r w:rsidR="00F47408" w:rsidRPr="00732965">
        <w:rPr>
          <w:szCs w:val="22"/>
        </w:rPr>
        <w:t>Gender</w:t>
      </w:r>
      <w:r w:rsidRPr="00732965">
        <w:rPr>
          <w:szCs w:val="22"/>
        </w:rPr>
        <w:t xml:space="preserve"> Affairs, the Maroons, Local Forest Management Committees, Social Development Commission, Parish Development Committees and locally based NGOs and CBOs to support participation of local communities, </w:t>
      </w:r>
      <w:r w:rsidRPr="00732965">
        <w:rPr>
          <w:szCs w:val="26"/>
        </w:rPr>
        <w:t xml:space="preserve">integration of traditional knowledge systems and practices and mainstreaming of ILM and biodiversity concerns into local governance. In support of biodiversity friendly enterprise promotion, the project will also work closely </w:t>
      </w:r>
      <w:r w:rsidR="00F47408" w:rsidRPr="00732965">
        <w:rPr>
          <w:szCs w:val="26"/>
        </w:rPr>
        <w:t>with the Ministry of Tourism, JAMPRO</w:t>
      </w:r>
      <w:r w:rsidRPr="00732965">
        <w:rPr>
          <w:szCs w:val="26"/>
        </w:rPr>
        <w:t xml:space="preserve">, the Tourism Enhancement Fund, and the </w:t>
      </w:r>
      <w:r w:rsidRPr="00732965">
        <w:rPr>
          <w:szCs w:val="18"/>
          <w:lang w:val="en-ZA"/>
        </w:rPr>
        <w:t xml:space="preserve">Foundations for Competiveness and Growth Project of the Ministry of </w:t>
      </w:r>
      <w:r w:rsidR="00DE439D" w:rsidRPr="00732965">
        <w:rPr>
          <w:szCs w:val="18"/>
          <w:lang w:val="en-ZA"/>
        </w:rPr>
        <w:t xml:space="preserve">Commerce, </w:t>
      </w:r>
      <w:r w:rsidRPr="00732965">
        <w:rPr>
          <w:szCs w:val="18"/>
          <w:lang w:val="en-ZA"/>
        </w:rPr>
        <w:t>Agriculture</w:t>
      </w:r>
      <w:r w:rsidRPr="00732965">
        <w:rPr>
          <w:szCs w:val="26"/>
        </w:rPr>
        <w:t xml:space="preserve"> </w:t>
      </w:r>
      <w:r w:rsidRPr="00732965">
        <w:rPr>
          <w:color w:val="0A0A0A"/>
          <w:szCs w:val="26"/>
          <w:shd w:val="clear" w:color="auto" w:fill="FEFEFE"/>
        </w:rPr>
        <w:t xml:space="preserve">and </w:t>
      </w:r>
      <w:r w:rsidR="008D06E0" w:rsidRPr="00732965">
        <w:rPr>
          <w:color w:val="0A0A0A"/>
          <w:szCs w:val="26"/>
          <w:shd w:val="clear" w:color="auto" w:fill="FEFEFE"/>
        </w:rPr>
        <w:t>the private sector</w:t>
      </w:r>
      <w:r w:rsidRPr="00732965">
        <w:rPr>
          <w:color w:val="0A0A0A"/>
          <w:szCs w:val="26"/>
          <w:shd w:val="clear" w:color="auto" w:fill="FEFEFE"/>
        </w:rPr>
        <w:t>.</w:t>
      </w:r>
    </w:p>
    <w:p w14:paraId="2F20810D" w14:textId="77777777" w:rsidR="00B215A9" w:rsidRPr="00732965" w:rsidRDefault="00B215A9" w:rsidP="00B215A9">
      <w:pPr>
        <w:spacing w:beforeLines="1" w:before="2"/>
        <w:ind w:left="360"/>
        <w:rPr>
          <w:szCs w:val="20"/>
        </w:rPr>
      </w:pPr>
    </w:p>
    <w:p w14:paraId="0D038C58" w14:textId="77777777" w:rsidR="00B215A9" w:rsidRPr="00732965" w:rsidRDefault="00B215A9" w:rsidP="00236D12">
      <w:pPr>
        <w:numPr>
          <w:ilvl w:val="0"/>
          <w:numId w:val="66"/>
        </w:numPr>
        <w:spacing w:beforeLines="1" w:before="2"/>
        <w:ind w:left="360"/>
        <w:rPr>
          <w:szCs w:val="20"/>
        </w:rPr>
      </w:pPr>
      <w:r w:rsidRPr="00732965">
        <w:rPr>
          <w:szCs w:val="20"/>
        </w:rPr>
        <w:t>T</w:t>
      </w:r>
      <w:r w:rsidRPr="00732965">
        <w:rPr>
          <w:szCs w:val="22"/>
        </w:rPr>
        <w:t xml:space="preserve">he project will build on the regional </w:t>
      </w:r>
      <w:r w:rsidRPr="00732965">
        <w:rPr>
          <w:szCs w:val="22"/>
          <w:u w:val="single"/>
          <w:shd w:val="clear" w:color="auto" w:fill="FCFDFE"/>
        </w:rPr>
        <w:t>Implementing Integrated Land, Water &amp; Wastewater Management in Caribbean SIDS</w:t>
      </w:r>
      <w:r w:rsidRPr="00732965">
        <w:rPr>
          <w:szCs w:val="22"/>
          <w:shd w:val="clear" w:color="auto" w:fill="FCFDFE"/>
        </w:rPr>
        <w:t xml:space="preserve"> project (2012-2016) that addresses policy, tools and guidelines for IWRM as well as methods for multi-scale assessment and monitoring of land degradation trends. In addition, the GEF financed </w:t>
      </w:r>
      <w:r w:rsidRPr="00732965">
        <w:rPr>
          <w:noProof/>
          <w:color w:val="000000"/>
          <w:szCs w:val="22"/>
          <w:u w:val="single"/>
        </w:rPr>
        <w:t xml:space="preserve">Caribbean </w:t>
      </w:r>
      <w:r w:rsidRPr="00732965">
        <w:rPr>
          <w:szCs w:val="22"/>
          <w:u w:val="single"/>
        </w:rPr>
        <w:t>Large</w:t>
      </w:r>
      <w:r w:rsidRPr="00732965">
        <w:rPr>
          <w:noProof/>
          <w:color w:val="000000"/>
          <w:szCs w:val="22"/>
          <w:u w:val="single"/>
        </w:rPr>
        <w:t xml:space="preserve"> Marine Ecoystem (CLME+, 2015-2019) </w:t>
      </w:r>
      <w:r w:rsidRPr="00732965">
        <w:rPr>
          <w:noProof/>
          <w:color w:val="000000"/>
          <w:szCs w:val="22"/>
        </w:rPr>
        <w:t xml:space="preserve">project provided practical experience in spatial planning of the Pedro Bank, which with this project can synergise to help ensure effective terrestrial spatial planning, </w:t>
      </w:r>
      <w:r w:rsidRPr="00732965">
        <w:rPr>
          <w:szCs w:val="22"/>
          <w:shd w:val="clear" w:color="auto" w:fill="FCFDFE"/>
        </w:rPr>
        <w:t xml:space="preserve">The GEF/WB-TNC supported </w:t>
      </w:r>
      <w:r w:rsidRPr="00732965">
        <w:rPr>
          <w:szCs w:val="22"/>
          <w:u w:val="single"/>
          <w:shd w:val="clear" w:color="auto" w:fill="FCFDFE"/>
        </w:rPr>
        <w:t>Sustainable Financing &amp; Management of Eastern Caribbean Marine Ecosystem Project</w:t>
      </w:r>
      <w:r w:rsidRPr="00732965">
        <w:rPr>
          <w:szCs w:val="22"/>
          <w:shd w:val="clear" w:color="auto" w:fill="FCFDFE"/>
        </w:rPr>
        <w:t xml:space="preserve"> (2011-2016) will support long term sustainable financing for protected areas through the development of a National Trust Fund, recently government approved and being implemented.</w:t>
      </w:r>
      <w:r w:rsidRPr="00732965">
        <w:rPr>
          <w:szCs w:val="22"/>
        </w:rPr>
        <w:t xml:space="preserve"> Many synergies exist with the </w:t>
      </w:r>
      <w:r w:rsidRPr="00732965">
        <w:rPr>
          <w:bCs/>
          <w:szCs w:val="22"/>
          <w:u w:val="single"/>
        </w:rPr>
        <w:t xml:space="preserve">Integrating Water, Land and Ecosystems Management in Caribbean Small Island Developing States </w:t>
      </w:r>
      <w:r w:rsidRPr="00732965">
        <w:rPr>
          <w:bCs/>
          <w:szCs w:val="22"/>
        </w:rPr>
        <w:t>(IWeCO) (2016-2021) that is contributing to the preservation of Caribbean ecosystems that are of global significance and the sustainability of livelihoods through improved fresh water resources management and sustainable land management in Jamaica’s wetland ecosystem, with coordination supported through overlapping agencies responsible for implementation.</w:t>
      </w:r>
    </w:p>
    <w:p w14:paraId="5C2BBD6C" w14:textId="77777777" w:rsidR="00B215A9" w:rsidRPr="00732965" w:rsidRDefault="00B215A9" w:rsidP="00B215A9">
      <w:pPr>
        <w:spacing w:beforeLines="1" w:before="2" w:afterLines="1" w:after="2"/>
        <w:ind w:left="360"/>
        <w:rPr>
          <w:szCs w:val="22"/>
        </w:rPr>
      </w:pPr>
    </w:p>
    <w:p w14:paraId="150EAD95" w14:textId="77777777" w:rsidR="00B215A9" w:rsidRPr="00732965" w:rsidRDefault="00B215A9" w:rsidP="00236D12">
      <w:pPr>
        <w:numPr>
          <w:ilvl w:val="0"/>
          <w:numId w:val="66"/>
        </w:numPr>
        <w:spacing w:beforeLines="1" w:before="2" w:afterLines="1" w:after="2"/>
        <w:ind w:left="360"/>
        <w:rPr>
          <w:szCs w:val="26"/>
        </w:rPr>
      </w:pPr>
      <w:r w:rsidRPr="00732965">
        <w:rPr>
          <w:szCs w:val="26"/>
        </w:rPr>
        <w:t>In the context of the above and related core programs, the project will collaborate with agencies on knowledge and lessons learned from recently completed projects (which are described in the various sections of the project design), as well as ongoing and pipeline projects (usually assisted by donor/development partners). Collaboration with ongoing and pipeline projects would primarily aim to synergize planning and implementation with concerned projects in common sites. The following are the key ongoing and pipeline projects</w:t>
      </w:r>
      <w:r w:rsidRPr="00732965">
        <w:t>.</w:t>
      </w:r>
      <w:r w:rsidRPr="00732965">
        <w:rPr>
          <w:rStyle w:val="FootnoteReference"/>
        </w:rPr>
        <w:footnoteReference w:id="41"/>
      </w:r>
    </w:p>
    <w:p w14:paraId="6F25DC55" w14:textId="77777777" w:rsidR="00B215A9" w:rsidRPr="00732965" w:rsidRDefault="00B215A9" w:rsidP="00B215A9">
      <w:pPr>
        <w:spacing w:beforeLines="1" w:before="2" w:afterLines="1" w:after="2"/>
        <w:rPr>
          <w:rFonts w:ascii="Helvetica Neue" w:hAnsi="Helvetica Neue"/>
          <w:sz w:val="26"/>
          <w:szCs w:val="26"/>
        </w:rPr>
      </w:pPr>
      <w:r w:rsidRPr="00732965">
        <w:rPr>
          <w:rFonts w:ascii="Helvetica Neue" w:hAnsi="Helvetica Neue"/>
          <w:sz w:val="26"/>
          <w:szCs w:val="26"/>
        </w:rPr>
        <w:t> </w:t>
      </w:r>
    </w:p>
    <w:p w14:paraId="1A82935B" w14:textId="77777777" w:rsidR="00B215A9" w:rsidRPr="00732965" w:rsidRDefault="00B215A9" w:rsidP="00B215A9">
      <w:pPr>
        <w:spacing w:beforeLines="1" w:before="2" w:afterLines="1" w:after="2"/>
        <w:rPr>
          <w:szCs w:val="20"/>
        </w:rPr>
      </w:pPr>
      <w:r w:rsidRPr="00732965">
        <w:rPr>
          <w:b/>
          <w:szCs w:val="20"/>
        </w:rPr>
        <w:t>Table 2: Partnership Arrangements</w:t>
      </w:r>
    </w:p>
    <w:tbl>
      <w:tblPr>
        <w:tblW w:w="4850" w:type="pct"/>
        <w:tblInd w:w="108"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2749"/>
        <w:gridCol w:w="3032"/>
        <w:gridCol w:w="3508"/>
      </w:tblGrid>
      <w:tr w:rsidR="00B215A9" w:rsidRPr="00732965" w14:paraId="7D402308" w14:textId="77777777" w:rsidTr="00BF7B86">
        <w:trPr>
          <w:tblHeader/>
        </w:trPr>
        <w:tc>
          <w:tcPr>
            <w:tcW w:w="1480" w:type="pct"/>
            <w:tcBorders>
              <w:top w:val="single" w:sz="8" w:space="0" w:color="000000"/>
              <w:left w:val="single" w:sz="8" w:space="0" w:color="000000"/>
              <w:bottom w:val="single" w:sz="4" w:space="0" w:color="auto"/>
              <w:right w:val="single" w:sz="8" w:space="0" w:color="000000"/>
            </w:tcBorders>
            <w:shd w:val="clear" w:color="auto" w:fill="D6E3BC"/>
            <w:tcMar>
              <w:top w:w="0" w:type="dxa"/>
              <w:left w:w="108" w:type="dxa"/>
              <w:bottom w:w="0" w:type="dxa"/>
              <w:right w:w="108" w:type="dxa"/>
            </w:tcMar>
          </w:tcPr>
          <w:p w14:paraId="1E5BC1E2" w14:textId="77777777" w:rsidR="00B215A9" w:rsidRPr="00732965" w:rsidRDefault="00B215A9" w:rsidP="00B215A9">
            <w:pPr>
              <w:spacing w:beforeLines="1" w:before="2" w:afterLines="1" w:after="2"/>
              <w:jc w:val="left"/>
              <w:rPr>
                <w:sz w:val="18"/>
                <w:szCs w:val="18"/>
              </w:rPr>
            </w:pPr>
            <w:r w:rsidRPr="00732965">
              <w:rPr>
                <w:b/>
                <w:sz w:val="18"/>
                <w:szCs w:val="18"/>
                <w:lang w:val="en-ZA"/>
              </w:rPr>
              <w:t>Name of on-going and recently completed program/project, years of implementation and sites</w:t>
            </w:r>
          </w:p>
        </w:tc>
        <w:tc>
          <w:tcPr>
            <w:tcW w:w="1632" w:type="pct"/>
            <w:tcBorders>
              <w:top w:val="single" w:sz="8" w:space="0" w:color="auto"/>
              <w:left w:val="nil"/>
              <w:bottom w:val="single" w:sz="4" w:space="0" w:color="auto"/>
              <w:right w:val="single" w:sz="8" w:space="0" w:color="auto"/>
            </w:tcBorders>
            <w:shd w:val="clear" w:color="auto" w:fill="D6E3BC"/>
            <w:tcMar>
              <w:top w:w="0" w:type="dxa"/>
              <w:left w:w="108" w:type="dxa"/>
              <w:bottom w:w="0" w:type="dxa"/>
              <w:right w:w="108" w:type="dxa"/>
            </w:tcMar>
          </w:tcPr>
          <w:p w14:paraId="4129BAF1" w14:textId="77777777" w:rsidR="00B215A9" w:rsidRPr="00732965" w:rsidRDefault="00B215A9" w:rsidP="00B215A9">
            <w:pPr>
              <w:spacing w:beforeLines="1" w:before="2" w:afterLines="1" w:after="2"/>
              <w:jc w:val="left"/>
              <w:rPr>
                <w:sz w:val="18"/>
                <w:szCs w:val="18"/>
              </w:rPr>
            </w:pPr>
            <w:r w:rsidRPr="00732965">
              <w:rPr>
                <w:b/>
                <w:sz w:val="18"/>
                <w:szCs w:val="18"/>
                <w:lang w:val="en-ZA"/>
              </w:rPr>
              <w:t>Program/project objectives and targets</w:t>
            </w:r>
          </w:p>
        </w:tc>
        <w:tc>
          <w:tcPr>
            <w:tcW w:w="1888" w:type="pct"/>
            <w:tcBorders>
              <w:top w:val="single" w:sz="8" w:space="0" w:color="auto"/>
              <w:left w:val="nil"/>
              <w:bottom w:val="single" w:sz="4" w:space="0" w:color="auto"/>
              <w:right w:val="single" w:sz="8" w:space="0" w:color="auto"/>
            </w:tcBorders>
            <w:shd w:val="clear" w:color="auto" w:fill="D6E3BC"/>
            <w:tcMar>
              <w:top w:w="0" w:type="dxa"/>
              <w:left w:w="108" w:type="dxa"/>
              <w:bottom w:w="0" w:type="dxa"/>
              <w:right w:w="108" w:type="dxa"/>
            </w:tcMar>
          </w:tcPr>
          <w:p w14:paraId="78F58018" w14:textId="77777777" w:rsidR="00B215A9" w:rsidRPr="00732965" w:rsidRDefault="00B215A9" w:rsidP="00B215A9">
            <w:pPr>
              <w:spacing w:beforeLines="1" w:before="2" w:afterLines="1" w:after="2"/>
              <w:jc w:val="left"/>
              <w:rPr>
                <w:sz w:val="18"/>
                <w:szCs w:val="18"/>
              </w:rPr>
            </w:pPr>
            <w:r w:rsidRPr="00732965">
              <w:rPr>
                <w:b/>
                <w:sz w:val="18"/>
                <w:szCs w:val="18"/>
                <w:lang w:val="en-ZA"/>
              </w:rPr>
              <w:t>How proposed UNDP/GEF project will collaborate with the program/project?</w:t>
            </w:r>
          </w:p>
        </w:tc>
      </w:tr>
      <w:tr w:rsidR="00B215A9" w:rsidRPr="00732965" w14:paraId="52E0387B"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8CF619"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Protected Area System Master Plan (2013-2017)</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C9F13A" w14:textId="77777777" w:rsidR="00B215A9" w:rsidRPr="00732965" w:rsidRDefault="00B215A9" w:rsidP="00B215A9">
            <w:pPr>
              <w:spacing w:beforeLines="1" w:before="2" w:afterLines="1" w:after="2"/>
              <w:jc w:val="left"/>
              <w:rPr>
                <w:sz w:val="18"/>
                <w:szCs w:val="18"/>
              </w:rPr>
            </w:pPr>
            <w:r w:rsidRPr="00732965">
              <w:rPr>
                <w:sz w:val="18"/>
                <w:szCs w:val="18"/>
              </w:rPr>
              <w:t>Provided the framework for improving management of the protected area system</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8173D" w14:textId="77777777" w:rsidR="00B215A9" w:rsidRPr="00732965" w:rsidRDefault="00B215A9" w:rsidP="00B215A9">
            <w:pPr>
              <w:spacing w:beforeLines="1" w:before="2" w:afterLines="1" w:after="2"/>
              <w:jc w:val="left"/>
              <w:rPr>
                <w:sz w:val="18"/>
                <w:szCs w:val="18"/>
              </w:rPr>
            </w:pPr>
            <w:r w:rsidRPr="00732965">
              <w:rPr>
                <w:sz w:val="18"/>
                <w:szCs w:val="18"/>
              </w:rPr>
              <w:t>Identifies priorities for the protected area system, including Cockpit Country</w:t>
            </w:r>
          </w:p>
        </w:tc>
      </w:tr>
      <w:tr w:rsidR="00B215A9" w:rsidRPr="00732965" w14:paraId="70A1B97F"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E39ECC"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lastRenderedPageBreak/>
              <w:t xml:space="preserve">GEF-4 Strengthening the Operational and Financial Sustainability of the National Protected Area System </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4FE953" w14:textId="77777777" w:rsidR="00B215A9" w:rsidRPr="00732965" w:rsidRDefault="00B215A9" w:rsidP="00B215A9">
            <w:pPr>
              <w:spacing w:beforeLines="1" w:before="2" w:afterLines="1" w:after="2"/>
              <w:jc w:val="left"/>
              <w:rPr>
                <w:sz w:val="18"/>
                <w:szCs w:val="18"/>
              </w:rPr>
            </w:pPr>
            <w:r w:rsidRPr="00732965">
              <w:rPr>
                <w:sz w:val="18"/>
                <w:szCs w:val="18"/>
              </w:rPr>
              <w:t>Consolidation of the operational and financial sustainability of Jamaica’s National System of Protected Area.</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B700AC" w14:textId="77777777" w:rsidR="00B215A9" w:rsidRPr="00732965" w:rsidRDefault="00B215A9" w:rsidP="00B215A9">
            <w:pPr>
              <w:spacing w:beforeLines="1" w:before="2" w:afterLines="1" w:after="2"/>
              <w:jc w:val="left"/>
              <w:rPr>
                <w:sz w:val="18"/>
                <w:szCs w:val="18"/>
              </w:rPr>
            </w:pPr>
            <w:r w:rsidRPr="00732965">
              <w:rPr>
                <w:sz w:val="18"/>
                <w:szCs w:val="18"/>
              </w:rPr>
              <w:t xml:space="preserve">Consultant reports on </w:t>
            </w:r>
            <w:r w:rsidRPr="00732965">
              <w:rPr>
                <w:i/>
                <w:sz w:val="18"/>
                <w:szCs w:val="18"/>
              </w:rPr>
              <w:t>inter alia</w:t>
            </w:r>
            <w:r w:rsidRPr="00732965">
              <w:rPr>
                <w:sz w:val="18"/>
                <w:szCs w:val="18"/>
              </w:rPr>
              <w:t xml:space="preserve"> financial sustainability and legislative framework will support the implementation of this project. Implementation of the National Conservation Trust Fund of Jamaica (NCTFJ).</w:t>
            </w:r>
          </w:p>
        </w:tc>
      </w:tr>
      <w:tr w:rsidR="00B215A9" w:rsidRPr="00732965" w14:paraId="3C56FD89"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563673" w14:textId="77777777" w:rsidR="00B215A9" w:rsidRPr="00732965" w:rsidRDefault="00B215A9" w:rsidP="00B215A9">
            <w:pPr>
              <w:spacing w:beforeLines="1" w:before="2" w:afterLines="1" w:after="2"/>
              <w:jc w:val="left"/>
              <w:rPr>
                <w:sz w:val="18"/>
                <w:szCs w:val="18"/>
                <w:lang w:val="en-ZA"/>
              </w:rPr>
            </w:pPr>
            <w:r w:rsidRPr="00732965">
              <w:rPr>
                <w:sz w:val="18"/>
                <w:szCs w:val="18"/>
              </w:rPr>
              <w:t>GEF-5 Inte</w:t>
            </w:r>
            <w:r w:rsidR="00DE439D" w:rsidRPr="00732965">
              <w:rPr>
                <w:sz w:val="18"/>
                <w:szCs w:val="18"/>
              </w:rPr>
              <w:t>grated Management of the Yallah</w:t>
            </w:r>
            <w:r w:rsidRPr="00732965">
              <w:rPr>
                <w:sz w:val="18"/>
                <w:szCs w:val="18"/>
              </w:rPr>
              <w:t>s River and Hope River Watersheds (2013-2017)</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739041" w14:textId="77777777" w:rsidR="00B215A9" w:rsidRPr="00732965" w:rsidRDefault="00B215A9" w:rsidP="00B215A9">
            <w:pPr>
              <w:spacing w:beforeLines="1" w:before="2" w:afterLines="1" w:after="2"/>
              <w:jc w:val="left"/>
              <w:rPr>
                <w:sz w:val="18"/>
                <w:szCs w:val="18"/>
              </w:rPr>
            </w:pPr>
            <w:r w:rsidRPr="00732965">
              <w:rPr>
                <w:sz w:val="18"/>
                <w:szCs w:val="18"/>
              </w:rPr>
              <w:t>To reduce pressure on natural resources in 2 watersheds management units in the Blue Mountains by increasing the practice of SLM and thereby improving the flow of ecosystem services that sustain local livelihoods.</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71C31D" w14:textId="77777777" w:rsidR="00B215A9" w:rsidRPr="00732965" w:rsidRDefault="00B215A9" w:rsidP="00B215A9">
            <w:pPr>
              <w:spacing w:beforeLines="1" w:before="2" w:afterLines="1" w:after="2"/>
              <w:jc w:val="left"/>
              <w:rPr>
                <w:sz w:val="18"/>
                <w:szCs w:val="18"/>
              </w:rPr>
            </w:pPr>
            <w:r w:rsidRPr="00732965">
              <w:rPr>
                <w:sz w:val="18"/>
                <w:szCs w:val="18"/>
              </w:rPr>
              <w:t>The project experience in increasing the practice of SLM and thereby improving the flow of ecosystem services that sustain local livelihoods will be relevant to this project.</w:t>
            </w:r>
          </w:p>
        </w:tc>
      </w:tr>
      <w:tr w:rsidR="00B215A9" w:rsidRPr="00732965" w14:paraId="2CE689A5"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494DFA"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National Biodiversity Planning to support the Implementation of the CBD 2011-2020</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416E86" w14:textId="77777777" w:rsidR="00B215A9" w:rsidRPr="00732965" w:rsidRDefault="00B215A9" w:rsidP="00B215A9">
            <w:pPr>
              <w:spacing w:beforeLines="1" w:before="2" w:afterLines="1" w:after="2"/>
              <w:jc w:val="left"/>
              <w:rPr>
                <w:sz w:val="18"/>
                <w:szCs w:val="18"/>
              </w:rPr>
            </w:pPr>
            <w:r w:rsidRPr="00732965">
              <w:rPr>
                <w:sz w:val="18"/>
                <w:szCs w:val="18"/>
              </w:rPr>
              <w:t>Development of the Biodiversity Strategy and Action Plan (BSAP)</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39EA84" w14:textId="77777777" w:rsidR="00B215A9" w:rsidRPr="00732965" w:rsidRDefault="00B215A9" w:rsidP="00B215A9">
            <w:pPr>
              <w:spacing w:beforeLines="1" w:before="2" w:afterLines="1" w:after="2"/>
              <w:jc w:val="left"/>
              <w:rPr>
                <w:sz w:val="18"/>
                <w:szCs w:val="18"/>
              </w:rPr>
            </w:pPr>
            <w:r w:rsidRPr="00732965">
              <w:rPr>
                <w:sz w:val="18"/>
                <w:szCs w:val="18"/>
              </w:rPr>
              <w:t xml:space="preserve">The project will support the implementation of relevant sections of the BSAP </w:t>
            </w:r>
          </w:p>
        </w:tc>
      </w:tr>
      <w:tr w:rsidR="00B215A9" w:rsidRPr="00732965" w14:paraId="722118A5"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3B418E" w14:textId="77777777" w:rsidR="00B215A9" w:rsidRPr="00732965" w:rsidRDefault="00B215A9" w:rsidP="00B215A9">
            <w:pPr>
              <w:spacing w:beforeLines="1" w:before="2" w:afterLines="1" w:after="2"/>
              <w:jc w:val="left"/>
              <w:rPr>
                <w:sz w:val="18"/>
                <w:szCs w:val="18"/>
              </w:rPr>
            </w:pPr>
            <w:r w:rsidRPr="00732965">
              <w:rPr>
                <w:sz w:val="18"/>
                <w:szCs w:val="18"/>
                <w:lang w:val="en-ZA"/>
              </w:rPr>
              <w:t>Adaptation Programme and Financing Mechanism for the Pilot Programme for Climate Resilience (PPCR) 2015-2020</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4EAA6C" w14:textId="77777777" w:rsidR="00B215A9" w:rsidRPr="00732965" w:rsidRDefault="00B215A9" w:rsidP="00B215A9">
            <w:pPr>
              <w:spacing w:beforeLines="1" w:before="2" w:afterLines="1" w:after="2"/>
              <w:jc w:val="left"/>
              <w:rPr>
                <w:sz w:val="18"/>
                <w:szCs w:val="18"/>
              </w:rPr>
            </w:pPr>
            <w:r w:rsidRPr="00732965">
              <w:rPr>
                <w:sz w:val="18"/>
                <w:szCs w:val="18"/>
              </w:rPr>
              <w:t>Assisting the Government of Jamaica in improving management systems to integrate climate change into decision-making</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ECAFCC" w14:textId="77777777" w:rsidR="00B215A9" w:rsidRPr="00732965" w:rsidRDefault="00B215A9" w:rsidP="00B215A9">
            <w:pPr>
              <w:spacing w:beforeLines="1" w:before="2" w:afterLines="1" w:after="2"/>
              <w:jc w:val="left"/>
              <w:rPr>
                <w:sz w:val="18"/>
                <w:szCs w:val="18"/>
              </w:rPr>
            </w:pPr>
            <w:r w:rsidRPr="00732965">
              <w:rPr>
                <w:sz w:val="18"/>
                <w:szCs w:val="18"/>
              </w:rPr>
              <w:t>Useful synergies with biodiversity and ecosystem management initiatives</w:t>
            </w:r>
          </w:p>
        </w:tc>
      </w:tr>
      <w:tr w:rsidR="00B215A9" w:rsidRPr="00732965" w14:paraId="0A1AB1D2"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BB75BD"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National Spatial Plan initiative (2011- ongoing)</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A0C0FC" w14:textId="77777777" w:rsidR="00B215A9" w:rsidRPr="00732965" w:rsidRDefault="00B215A9" w:rsidP="00B215A9">
            <w:pPr>
              <w:spacing w:beforeLines="1" w:before="2" w:afterLines="1" w:after="2"/>
              <w:jc w:val="left"/>
              <w:rPr>
                <w:sz w:val="18"/>
                <w:szCs w:val="18"/>
              </w:rPr>
            </w:pPr>
            <w:r w:rsidRPr="00732965">
              <w:rPr>
                <w:sz w:val="18"/>
                <w:szCs w:val="18"/>
              </w:rPr>
              <w:t>Supports prioritization of land dependent decision making with the goal of integrating national development and conservation.</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1837A0" w14:textId="77777777" w:rsidR="00B215A9" w:rsidRPr="00732965" w:rsidRDefault="00B215A9" w:rsidP="00B215A9">
            <w:pPr>
              <w:spacing w:beforeLines="1" w:before="2" w:afterLines="1" w:after="2"/>
              <w:jc w:val="left"/>
              <w:rPr>
                <w:sz w:val="18"/>
                <w:szCs w:val="18"/>
              </w:rPr>
            </w:pPr>
            <w:r w:rsidRPr="00732965">
              <w:rPr>
                <w:sz w:val="18"/>
                <w:szCs w:val="18"/>
              </w:rPr>
              <w:t>Will support and integrate initiatives under the project to develop integrated land use management and planning</w:t>
            </w:r>
          </w:p>
        </w:tc>
      </w:tr>
      <w:tr w:rsidR="00B215A9" w:rsidRPr="00732965" w14:paraId="197564D0"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247DB6"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Vision 2030 Jamaica: National Development Plan</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F78057" w14:textId="77777777" w:rsidR="00B215A9" w:rsidRPr="00732965" w:rsidRDefault="00B215A9" w:rsidP="00B215A9">
            <w:pPr>
              <w:spacing w:beforeLines="1" w:before="2" w:afterLines="1" w:after="2"/>
              <w:jc w:val="left"/>
              <w:rPr>
                <w:sz w:val="18"/>
                <w:szCs w:val="18"/>
              </w:rPr>
            </w:pPr>
            <w:r w:rsidRPr="00732965">
              <w:rPr>
                <w:sz w:val="18"/>
                <w:szCs w:val="18"/>
              </w:rPr>
              <w:t>Provides guidelines for national development priorities and guides the National Spatial Plan</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035F8D" w14:textId="77777777" w:rsidR="00B215A9" w:rsidRPr="00732965" w:rsidRDefault="00B215A9" w:rsidP="00B215A9">
            <w:pPr>
              <w:spacing w:beforeLines="1" w:before="2" w:afterLines="1" w:after="2"/>
              <w:jc w:val="left"/>
              <w:rPr>
                <w:sz w:val="18"/>
                <w:szCs w:val="18"/>
              </w:rPr>
            </w:pPr>
            <w:r w:rsidRPr="00732965">
              <w:rPr>
                <w:sz w:val="18"/>
                <w:szCs w:val="18"/>
              </w:rPr>
              <w:t>Will provide the framework for the proposed new overarching environment and sustainable development policy</w:t>
            </w:r>
          </w:p>
        </w:tc>
      </w:tr>
      <w:tr w:rsidR="00B215A9" w:rsidRPr="00732965" w14:paraId="3F3D2669"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A94911"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Building Climate Resilience of Urban Systems through Ecosystem-based Adaptation (EbA) in Latin America and the Caribbean (2017-2021)</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64F248" w14:textId="77777777" w:rsidR="00B215A9" w:rsidRPr="00732965" w:rsidRDefault="00B215A9" w:rsidP="00B215A9">
            <w:pPr>
              <w:spacing w:beforeLines="1" w:before="2" w:afterLines="1" w:after="2"/>
              <w:jc w:val="left"/>
              <w:rPr>
                <w:sz w:val="18"/>
                <w:szCs w:val="18"/>
              </w:rPr>
            </w:pPr>
            <w:r w:rsidRPr="00732965">
              <w:rPr>
                <w:sz w:val="18"/>
                <w:szCs w:val="18"/>
              </w:rPr>
              <w:t>Support restoration and rehabilitation of forest reserve degraded lands and capacity development in Forestry Department for forest management and SLM.</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AF9D94" w14:textId="77777777" w:rsidR="00B215A9" w:rsidRPr="00732965" w:rsidRDefault="00B215A9" w:rsidP="00B215A9">
            <w:pPr>
              <w:spacing w:beforeLines="1" w:before="2" w:afterLines="1" w:after="2"/>
              <w:jc w:val="left"/>
              <w:rPr>
                <w:sz w:val="18"/>
                <w:szCs w:val="18"/>
              </w:rPr>
            </w:pPr>
            <w:r w:rsidRPr="00732965">
              <w:rPr>
                <w:sz w:val="18"/>
                <w:szCs w:val="18"/>
              </w:rPr>
              <w:t>Links to forest restoration and capacity development.</w:t>
            </w:r>
          </w:p>
        </w:tc>
      </w:tr>
      <w:tr w:rsidR="00B215A9" w:rsidRPr="00732965" w14:paraId="4B2AAB06"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F75680"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EU budgetary support for Forestry Department</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BE237F" w14:textId="77777777" w:rsidR="00B215A9" w:rsidRPr="00732965" w:rsidRDefault="00B215A9" w:rsidP="00B215A9">
            <w:pPr>
              <w:spacing w:beforeLines="1" w:before="2" w:afterLines="1" w:after="2"/>
              <w:jc w:val="left"/>
              <w:rPr>
                <w:sz w:val="18"/>
                <w:szCs w:val="18"/>
              </w:rPr>
            </w:pPr>
            <w:r w:rsidRPr="00732965">
              <w:rPr>
                <w:sz w:val="18"/>
                <w:szCs w:val="18"/>
              </w:rPr>
              <w:t>Supports implementation of national Forest Management Plan.</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64A56A" w14:textId="77777777" w:rsidR="00B215A9" w:rsidRPr="00732965" w:rsidRDefault="00B215A9" w:rsidP="00B215A9">
            <w:pPr>
              <w:spacing w:beforeLines="1" w:before="2" w:afterLines="1" w:after="2"/>
              <w:jc w:val="left"/>
              <w:rPr>
                <w:sz w:val="18"/>
                <w:szCs w:val="18"/>
              </w:rPr>
            </w:pPr>
            <w:r w:rsidRPr="00732965">
              <w:rPr>
                <w:sz w:val="18"/>
                <w:szCs w:val="18"/>
              </w:rPr>
              <w:t>Links to forest restoration and capacity development.</w:t>
            </w:r>
          </w:p>
        </w:tc>
      </w:tr>
      <w:tr w:rsidR="00B215A9" w:rsidRPr="00732965" w14:paraId="0C108EEC"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FE503"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Ministry of Agriculture Policy Development Programme (to be completed 2021)</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318A25" w14:textId="77777777" w:rsidR="00B215A9" w:rsidRPr="00732965" w:rsidRDefault="00B215A9" w:rsidP="00B215A9">
            <w:pPr>
              <w:pStyle w:val="NormalWeb"/>
              <w:spacing w:before="2" w:after="2"/>
              <w:jc w:val="left"/>
              <w:rPr>
                <w:rFonts w:ascii="Calibri" w:hAnsi="Calibri"/>
                <w:sz w:val="18"/>
                <w:szCs w:val="18"/>
              </w:rPr>
            </w:pPr>
            <w:r w:rsidRPr="00732965">
              <w:rPr>
                <w:rFonts w:ascii="Calibri" w:hAnsi="Calibri"/>
                <w:sz w:val="18"/>
                <w:szCs w:val="18"/>
              </w:rPr>
              <w:t xml:space="preserve">To establish a policy framework that protects agricultural land and fisheries resources as well as ensure food and nutrition security and safety </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8D700D" w14:textId="77777777" w:rsidR="00B215A9" w:rsidRPr="00732965" w:rsidRDefault="00B215A9" w:rsidP="00B215A9">
            <w:pPr>
              <w:spacing w:beforeLines="1" w:before="2" w:afterLines="1" w:after="2"/>
              <w:jc w:val="left"/>
              <w:rPr>
                <w:sz w:val="18"/>
                <w:szCs w:val="18"/>
              </w:rPr>
            </w:pPr>
            <w:r w:rsidRPr="00732965">
              <w:rPr>
                <w:sz w:val="18"/>
                <w:szCs w:val="18"/>
              </w:rPr>
              <w:t>Links to policy development.</w:t>
            </w:r>
          </w:p>
        </w:tc>
      </w:tr>
      <w:tr w:rsidR="00B215A9" w:rsidRPr="00732965" w14:paraId="4DDBCD68"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47B24C"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Other Policy and legislation  review and updates (ongoing) and ACP-EU Development Minerals Programme (2015-18)</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00126" w14:textId="77777777" w:rsidR="00B215A9" w:rsidRPr="00732965" w:rsidRDefault="00B215A9" w:rsidP="00B215A9">
            <w:pPr>
              <w:spacing w:beforeLines="1" w:before="2" w:afterLines="1" w:after="2"/>
              <w:jc w:val="left"/>
              <w:rPr>
                <w:sz w:val="18"/>
                <w:szCs w:val="18"/>
              </w:rPr>
            </w:pPr>
            <w:r w:rsidRPr="00732965">
              <w:rPr>
                <w:sz w:val="18"/>
                <w:szCs w:val="18"/>
              </w:rPr>
              <w:t xml:space="preserve">Update of Forest Policy, Forest Act and regulations, Wild Life Protection Act, Mining Policy, Tourism and Environment Policy and Sustainable Tourism Guidelines. </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88EC3E" w14:textId="77777777" w:rsidR="00B215A9" w:rsidRPr="00732965" w:rsidRDefault="00B215A9" w:rsidP="00B215A9">
            <w:pPr>
              <w:spacing w:beforeLines="1" w:before="2" w:afterLines="1" w:after="2"/>
              <w:jc w:val="left"/>
              <w:rPr>
                <w:sz w:val="18"/>
                <w:szCs w:val="18"/>
              </w:rPr>
            </w:pPr>
            <w:r w:rsidRPr="00732965">
              <w:rPr>
                <w:sz w:val="18"/>
                <w:szCs w:val="18"/>
              </w:rPr>
              <w:t>Links to mainstreaming of biodiversity conservation into policies and legislation across sectors.</w:t>
            </w:r>
          </w:p>
        </w:tc>
      </w:tr>
      <w:tr w:rsidR="00B215A9" w:rsidRPr="00732965" w14:paraId="0D470D45"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63E22E"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Update of planning process and development orders</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8B88F" w14:textId="77777777" w:rsidR="00B215A9" w:rsidRPr="00732965" w:rsidRDefault="00B215A9" w:rsidP="004F2EA4">
            <w:pPr>
              <w:spacing w:beforeLines="1" w:before="2" w:afterLines="1" w:after="2"/>
              <w:jc w:val="left"/>
              <w:rPr>
                <w:sz w:val="18"/>
                <w:szCs w:val="18"/>
              </w:rPr>
            </w:pPr>
            <w:r w:rsidRPr="00732965">
              <w:rPr>
                <w:sz w:val="18"/>
                <w:szCs w:val="18"/>
              </w:rPr>
              <w:t>NEPA supporting Municipal Co</w:t>
            </w:r>
            <w:r w:rsidR="004F2EA4" w:rsidRPr="00732965">
              <w:rPr>
                <w:sz w:val="18"/>
                <w:szCs w:val="18"/>
              </w:rPr>
              <w:t>rporation</w:t>
            </w:r>
            <w:r w:rsidRPr="00732965">
              <w:rPr>
                <w:sz w:val="18"/>
                <w:szCs w:val="18"/>
              </w:rPr>
              <w:t>s to update development orders for all parishes</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FD021E" w14:textId="77777777" w:rsidR="00B215A9" w:rsidRPr="00732965" w:rsidRDefault="00B215A9" w:rsidP="00B215A9">
            <w:pPr>
              <w:spacing w:beforeLines="1" w:before="2" w:afterLines="1" w:after="2"/>
              <w:jc w:val="left"/>
              <w:rPr>
                <w:sz w:val="18"/>
                <w:szCs w:val="18"/>
              </w:rPr>
            </w:pPr>
            <w:r w:rsidRPr="00732965">
              <w:rPr>
                <w:sz w:val="18"/>
                <w:szCs w:val="18"/>
              </w:rPr>
              <w:t>Links to mainstreaming ILM into planning processes.</w:t>
            </w:r>
          </w:p>
        </w:tc>
      </w:tr>
      <w:tr w:rsidR="00B215A9" w:rsidRPr="00732965" w14:paraId="1A273C24"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4D7C5"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Foundations for Competiveness and Growth Project (2020+)</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669A3F" w14:textId="77777777" w:rsidR="00B215A9" w:rsidRPr="00732965" w:rsidRDefault="00B215A9" w:rsidP="00B215A9">
            <w:pPr>
              <w:spacing w:beforeLines="1" w:before="2" w:afterLines="1" w:after="2"/>
              <w:jc w:val="left"/>
              <w:rPr>
                <w:sz w:val="18"/>
                <w:szCs w:val="18"/>
              </w:rPr>
            </w:pPr>
            <w:r w:rsidRPr="00732965">
              <w:rPr>
                <w:sz w:val="18"/>
                <w:szCs w:val="18"/>
              </w:rPr>
              <w:t>Support for micro, small and medium-sized enterprises</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38627C" w14:textId="77777777" w:rsidR="00B215A9" w:rsidRPr="00732965" w:rsidRDefault="00B215A9" w:rsidP="00B215A9">
            <w:pPr>
              <w:spacing w:beforeLines="1" w:before="2" w:afterLines="1" w:after="2"/>
              <w:jc w:val="left"/>
              <w:rPr>
                <w:sz w:val="18"/>
                <w:szCs w:val="18"/>
              </w:rPr>
            </w:pPr>
            <w:r w:rsidRPr="00732965">
              <w:rPr>
                <w:sz w:val="18"/>
                <w:szCs w:val="18"/>
              </w:rPr>
              <w:t>Links to capacity development and economic activities in the clusters.</w:t>
            </w:r>
          </w:p>
        </w:tc>
      </w:tr>
      <w:tr w:rsidR="00B215A9" w:rsidRPr="00732965" w14:paraId="3DB7655C" w14:textId="77777777" w:rsidTr="00BF7B86">
        <w:trPr>
          <w:tblHeader/>
        </w:trPr>
        <w:tc>
          <w:tcPr>
            <w:tcW w:w="148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3AE5C0" w14:textId="77777777" w:rsidR="00B215A9" w:rsidRPr="00732965" w:rsidRDefault="00B215A9" w:rsidP="00B215A9">
            <w:pPr>
              <w:spacing w:beforeLines="1" w:before="2" w:afterLines="1" w:after="2"/>
              <w:jc w:val="left"/>
              <w:rPr>
                <w:sz w:val="18"/>
                <w:szCs w:val="18"/>
                <w:lang w:val="en-ZA"/>
              </w:rPr>
            </w:pPr>
            <w:r w:rsidRPr="00732965">
              <w:rPr>
                <w:sz w:val="18"/>
                <w:szCs w:val="18"/>
                <w:lang w:val="en-ZA"/>
              </w:rPr>
              <w:t>Integrated water, land and ecosystem management in Caribbean Small Island Developing States (IWECO) (2018-2022)</w:t>
            </w:r>
          </w:p>
        </w:tc>
        <w:tc>
          <w:tcPr>
            <w:tcW w:w="163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8CEB30" w14:textId="77777777" w:rsidR="00B215A9" w:rsidRPr="00732965" w:rsidRDefault="00B215A9" w:rsidP="00B215A9">
            <w:pPr>
              <w:spacing w:beforeLines="1" w:before="2" w:afterLines="1" w:after="2"/>
              <w:jc w:val="left"/>
              <w:rPr>
                <w:sz w:val="18"/>
                <w:szCs w:val="18"/>
              </w:rPr>
            </w:pPr>
            <w:r w:rsidRPr="00732965">
              <w:rPr>
                <w:sz w:val="18"/>
                <w:szCs w:val="18"/>
              </w:rPr>
              <w:t>Mainly focused in Negril wetlands but includes support for Government of Jamaica policy, legal and institutional frameworks for sustainable land management, integrated management of water resources and the management of ecosystem services, taking into account climate change issues.</w:t>
            </w:r>
          </w:p>
        </w:tc>
        <w:tc>
          <w:tcPr>
            <w:tcW w:w="1888"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2774C5" w14:textId="77777777" w:rsidR="00B215A9" w:rsidRPr="00732965" w:rsidRDefault="00B215A9" w:rsidP="00B215A9">
            <w:pPr>
              <w:spacing w:beforeLines="1" w:before="2" w:afterLines="1" w:after="2"/>
              <w:jc w:val="left"/>
              <w:rPr>
                <w:sz w:val="18"/>
                <w:szCs w:val="18"/>
              </w:rPr>
            </w:pPr>
            <w:r w:rsidRPr="00732965">
              <w:rPr>
                <w:sz w:val="18"/>
                <w:szCs w:val="18"/>
              </w:rPr>
              <w:t>Contributes to policy, legislative and SLM aspects of project.</w:t>
            </w:r>
          </w:p>
        </w:tc>
      </w:tr>
    </w:tbl>
    <w:p w14:paraId="3FB85250" w14:textId="77777777" w:rsidR="00B215A9" w:rsidRPr="00732965" w:rsidRDefault="00B215A9" w:rsidP="00B215A9">
      <w:pPr>
        <w:spacing w:beforeLines="1" w:before="2"/>
        <w:ind w:left="720"/>
        <w:rPr>
          <w:rFonts w:ascii="Helvetica Neue" w:hAnsi="Helvetica Neue"/>
          <w:sz w:val="18"/>
          <w:szCs w:val="26"/>
        </w:rPr>
      </w:pPr>
    </w:p>
    <w:p w14:paraId="1D3AA360" w14:textId="77777777" w:rsidR="00B215A9" w:rsidRPr="00732965" w:rsidRDefault="00B215A9" w:rsidP="00B215A9">
      <w:pPr>
        <w:rPr>
          <w:rFonts w:eastAsia="Times New Roman"/>
          <w:color w:val="0A0A0A"/>
          <w:szCs w:val="20"/>
          <w:shd w:val="clear" w:color="auto" w:fill="FEFEFE"/>
        </w:rPr>
      </w:pPr>
    </w:p>
    <w:p w14:paraId="6D9A6B52" w14:textId="77777777" w:rsidR="004F79A3" w:rsidRPr="00732965" w:rsidRDefault="004F79A3" w:rsidP="00236D12">
      <w:pPr>
        <w:numPr>
          <w:ilvl w:val="0"/>
          <w:numId w:val="66"/>
        </w:numPr>
        <w:ind w:left="360"/>
        <w:rPr>
          <w:rFonts w:eastAsia="Times New Roman"/>
          <w:color w:val="0A0A0A"/>
          <w:szCs w:val="20"/>
          <w:shd w:val="clear" w:color="auto" w:fill="FEFEFE"/>
        </w:rPr>
      </w:pPr>
      <w:r w:rsidRPr="00732965">
        <w:rPr>
          <w:szCs w:val="20"/>
        </w:rPr>
        <w:t xml:space="preserve">The proposed project will coordinate with selected government programs and specific projects associated with them to generate positive results through combined action (where appropriate) and to share lessons learned and best practices. They key national Environment and Natural Resources programs to work with include: </w:t>
      </w:r>
      <w:r w:rsidR="00B56C67" w:rsidRPr="00732965">
        <w:rPr>
          <w:szCs w:val="20"/>
        </w:rPr>
        <w:t>National Biodiversity Strategy and Action Plan (2016-2021) program that aims to protect habitats, ecosystems, species and genetic resources through engagement with NGOs and community groups</w:t>
      </w:r>
      <w:r w:rsidR="00BF43B8" w:rsidRPr="00732965">
        <w:rPr>
          <w:szCs w:val="20"/>
        </w:rPr>
        <w:t xml:space="preserve">, </w:t>
      </w:r>
      <w:r w:rsidRPr="00732965">
        <w:rPr>
          <w:rFonts w:eastAsia="Times New Roman"/>
          <w:color w:val="0A0A0A"/>
          <w:szCs w:val="20"/>
          <w:shd w:val="clear" w:color="auto" w:fill="FEFEFE"/>
        </w:rPr>
        <w:t>small and medium enterprises (SMEs), and private sector representatives.</w:t>
      </w:r>
    </w:p>
    <w:p w14:paraId="581413A3" w14:textId="77777777" w:rsidR="004A2716" w:rsidRPr="00732965" w:rsidRDefault="00071F38" w:rsidP="00236D12">
      <w:pPr>
        <w:numPr>
          <w:ilvl w:val="0"/>
          <w:numId w:val="66"/>
        </w:numPr>
        <w:ind w:left="360"/>
        <w:rPr>
          <w:szCs w:val="20"/>
        </w:rPr>
      </w:pPr>
      <w:r w:rsidRPr="00732965">
        <w:rPr>
          <w:szCs w:val="20"/>
        </w:rPr>
        <w:t>The</w:t>
      </w:r>
      <w:r w:rsidR="00B56C67" w:rsidRPr="00732965">
        <w:rPr>
          <w:szCs w:val="20"/>
        </w:rPr>
        <w:t xml:space="preserve"> key lessons learned from the National Protected Area System (NPAS) project that provides a PA framework and foundation on which the proposed project </w:t>
      </w:r>
      <w:r w:rsidR="00BF43B8" w:rsidRPr="00732965">
        <w:rPr>
          <w:szCs w:val="20"/>
        </w:rPr>
        <w:t>can build</w:t>
      </w:r>
      <w:r w:rsidR="00B56C67" w:rsidRPr="00732965">
        <w:rPr>
          <w:szCs w:val="20"/>
        </w:rPr>
        <w:t xml:space="preserve"> on. The National Conservation Trust Fund of Jamaica (NCTFJ) created under NPAS provides a financial framework arrangement that might be relevant for the Cockpit Country PA that the project would seek to evaluate as part of its strategy to build financial sustainability for the project. </w:t>
      </w:r>
      <w:r w:rsidR="003612BD" w:rsidRPr="00732965">
        <w:rPr>
          <w:szCs w:val="20"/>
        </w:rPr>
        <w:t>Feed back from NPA</w:t>
      </w:r>
      <w:r w:rsidR="00BF43B8" w:rsidRPr="00732965">
        <w:rPr>
          <w:szCs w:val="20"/>
        </w:rPr>
        <w:t>S</w:t>
      </w:r>
      <w:r w:rsidR="003612BD" w:rsidRPr="00732965">
        <w:rPr>
          <w:szCs w:val="20"/>
        </w:rPr>
        <w:t xml:space="preserve"> evaluation has provided learning that enables corrective action to ensure that sustainable human development and women’s empowerment in PA management is critical to meet equity and sustainable development.  </w:t>
      </w:r>
    </w:p>
    <w:p w14:paraId="15422EF5" w14:textId="77777777" w:rsidR="004A2716" w:rsidRPr="00732965" w:rsidRDefault="00162F80" w:rsidP="004C0749">
      <w:pPr>
        <w:spacing w:before="240"/>
        <w:rPr>
          <w:b/>
          <w:i/>
        </w:rPr>
      </w:pPr>
      <w:r w:rsidRPr="00732965">
        <w:rPr>
          <w:i/>
        </w:rPr>
        <w:t>iii.</w:t>
      </w:r>
      <w:r w:rsidRPr="00732965">
        <w:rPr>
          <w:i/>
        </w:rPr>
        <w:tab/>
      </w:r>
      <w:r w:rsidR="00677513" w:rsidRPr="00732965">
        <w:rPr>
          <w:u w:val="single"/>
        </w:rPr>
        <w:t>Risks and Assumptions</w:t>
      </w:r>
      <w:r w:rsidR="00677513" w:rsidRPr="00732965">
        <w:rPr>
          <w:i/>
        </w:rPr>
        <w:t>:</w:t>
      </w:r>
      <w:r w:rsidR="00677513" w:rsidRPr="00732965">
        <w:rPr>
          <w:b/>
          <w:i/>
        </w:rPr>
        <w:t xml:space="preserve"> </w:t>
      </w:r>
    </w:p>
    <w:p w14:paraId="27101F35" w14:textId="77777777" w:rsidR="003D0205" w:rsidRPr="00732965" w:rsidRDefault="003D0205" w:rsidP="00236D12">
      <w:pPr>
        <w:numPr>
          <w:ilvl w:val="0"/>
          <w:numId w:val="67"/>
        </w:numPr>
        <w:spacing w:before="120" w:after="240"/>
        <w:ind w:left="360"/>
        <w:rPr>
          <w:rFonts w:cs="Arial"/>
          <w:noProof/>
          <w:szCs w:val="20"/>
          <w:lang w:eastAsia="zh-CN"/>
        </w:rPr>
      </w:pPr>
      <w:r w:rsidRPr="00732965">
        <w:rPr>
          <w:rFonts w:cs="Arial"/>
          <w:noProof/>
          <w:szCs w:val="20"/>
          <w:lang w:eastAsia="zh-CN"/>
        </w:rPr>
        <w:t>As per standard UNDP requirements, the Project Manager will monitor risks quarterly and report on the status of risks to the UNDP Country Office. The UNDP Country Office will record progress in the UNDP ATLAS risk log.  Risks will be reported as critical when the impact and probablity are high (i.e. when impact is rated as 5, and when impact is rated as 4 and probability is rated at 3 or higher). Management responses to critical risks will also be reported to the GEF in the annual PIR.</w:t>
      </w:r>
    </w:p>
    <w:p w14:paraId="308A028E" w14:textId="77777777" w:rsidR="003D0205" w:rsidRPr="00732965" w:rsidRDefault="003D0205" w:rsidP="004C0749">
      <w:pPr>
        <w:spacing w:before="240"/>
        <w:rPr>
          <w:b/>
        </w:rPr>
      </w:pPr>
      <w:r w:rsidRPr="00732965">
        <w:rPr>
          <w:b/>
        </w:rPr>
        <w:t>Table</w:t>
      </w:r>
      <w:r w:rsidR="00991AE8" w:rsidRPr="00732965">
        <w:rPr>
          <w:b/>
        </w:rPr>
        <w:t xml:space="preserve"> </w:t>
      </w:r>
      <w:r w:rsidR="00B215A9" w:rsidRPr="00732965">
        <w:rPr>
          <w:b/>
        </w:rPr>
        <w:t>3</w:t>
      </w:r>
      <w:r w:rsidR="00991AE8" w:rsidRPr="00732965">
        <w:rPr>
          <w:b/>
        </w:rPr>
        <w:t>:</w:t>
      </w:r>
      <w:r w:rsidR="00690249" w:rsidRPr="00732965">
        <w:rPr>
          <w:b/>
        </w:rPr>
        <w:t xml:space="preserve"> </w:t>
      </w:r>
      <w:r w:rsidRPr="00732965">
        <w:rPr>
          <w:b/>
        </w:rPr>
        <w:t>Project Risk and Mitigation Matrix</w:t>
      </w:r>
    </w:p>
    <w:tbl>
      <w:tblPr>
        <w:tblW w:w="10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7"/>
        <w:gridCol w:w="1125"/>
        <w:gridCol w:w="990"/>
        <w:gridCol w:w="3915"/>
        <w:gridCol w:w="810"/>
        <w:gridCol w:w="1527"/>
      </w:tblGrid>
      <w:tr w:rsidR="00690249" w:rsidRPr="00732965" w14:paraId="042DA28F" w14:textId="77777777" w:rsidTr="008B7A2C">
        <w:trPr>
          <w:jc w:val="center"/>
        </w:trPr>
        <w:tc>
          <w:tcPr>
            <w:tcW w:w="10524" w:type="dxa"/>
            <w:gridSpan w:val="6"/>
            <w:shd w:val="clear" w:color="auto" w:fill="C2D69B"/>
          </w:tcPr>
          <w:p w14:paraId="3990D44F" w14:textId="77777777" w:rsidR="00690249" w:rsidRPr="00732965" w:rsidRDefault="00690249" w:rsidP="00690249">
            <w:pPr>
              <w:spacing w:line="276" w:lineRule="auto"/>
              <w:jc w:val="center"/>
              <w:rPr>
                <w:rFonts w:cs="Arial"/>
                <w:b/>
                <w:bCs/>
                <w:sz w:val="18"/>
                <w:szCs w:val="18"/>
              </w:rPr>
            </w:pPr>
            <w:r w:rsidRPr="00732965">
              <w:rPr>
                <w:rFonts w:cs="Arial"/>
                <w:b/>
                <w:bCs/>
                <w:sz w:val="18"/>
                <w:szCs w:val="18"/>
              </w:rPr>
              <w:t>Project risks</w:t>
            </w:r>
          </w:p>
        </w:tc>
      </w:tr>
      <w:tr w:rsidR="00690249" w:rsidRPr="00732965" w14:paraId="1E8D2385" w14:textId="77777777" w:rsidTr="007E7EC8">
        <w:trPr>
          <w:jc w:val="center"/>
        </w:trPr>
        <w:tc>
          <w:tcPr>
            <w:tcW w:w="2157" w:type="dxa"/>
            <w:shd w:val="clear" w:color="auto" w:fill="EAF1DD"/>
          </w:tcPr>
          <w:p w14:paraId="65C202D7" w14:textId="77777777" w:rsidR="00690249" w:rsidRPr="00732965" w:rsidRDefault="00690249" w:rsidP="00690249">
            <w:pPr>
              <w:spacing w:line="276" w:lineRule="auto"/>
              <w:rPr>
                <w:rFonts w:cs="Arial"/>
                <w:b/>
                <w:bCs/>
                <w:sz w:val="18"/>
                <w:szCs w:val="18"/>
              </w:rPr>
            </w:pPr>
            <w:r w:rsidRPr="00732965">
              <w:rPr>
                <w:rFonts w:cs="Arial"/>
                <w:b/>
                <w:bCs/>
                <w:sz w:val="18"/>
                <w:szCs w:val="18"/>
              </w:rPr>
              <w:t>Description</w:t>
            </w:r>
          </w:p>
        </w:tc>
        <w:tc>
          <w:tcPr>
            <w:tcW w:w="1125" w:type="dxa"/>
            <w:shd w:val="clear" w:color="auto" w:fill="EAF1DD"/>
          </w:tcPr>
          <w:p w14:paraId="5EF3E977" w14:textId="77777777" w:rsidR="00690249" w:rsidRPr="00732965" w:rsidRDefault="00690249" w:rsidP="00690249">
            <w:pPr>
              <w:spacing w:line="276" w:lineRule="auto"/>
              <w:rPr>
                <w:rFonts w:cs="Arial"/>
                <w:b/>
                <w:bCs/>
                <w:sz w:val="18"/>
                <w:szCs w:val="18"/>
              </w:rPr>
            </w:pPr>
            <w:r w:rsidRPr="00732965">
              <w:rPr>
                <w:rFonts w:cs="Arial"/>
                <w:b/>
                <w:bCs/>
                <w:sz w:val="18"/>
                <w:szCs w:val="18"/>
              </w:rPr>
              <w:t>Type</w:t>
            </w:r>
          </w:p>
        </w:tc>
        <w:tc>
          <w:tcPr>
            <w:tcW w:w="990" w:type="dxa"/>
            <w:shd w:val="clear" w:color="auto" w:fill="EAF1DD"/>
          </w:tcPr>
          <w:p w14:paraId="4E5061A2" w14:textId="77777777" w:rsidR="00690249" w:rsidRPr="00732965" w:rsidRDefault="00690249" w:rsidP="00690249">
            <w:pPr>
              <w:spacing w:after="0" w:line="276" w:lineRule="auto"/>
              <w:jc w:val="left"/>
              <w:rPr>
                <w:rFonts w:cs="Arial"/>
                <w:b/>
                <w:bCs/>
                <w:sz w:val="18"/>
                <w:szCs w:val="18"/>
              </w:rPr>
            </w:pPr>
            <w:r w:rsidRPr="00732965">
              <w:rPr>
                <w:rFonts w:cs="Arial"/>
                <w:b/>
                <w:bCs/>
                <w:sz w:val="18"/>
                <w:szCs w:val="18"/>
              </w:rPr>
              <w:t xml:space="preserve">Impact, </w:t>
            </w:r>
          </w:p>
          <w:p w14:paraId="7CBE50CD" w14:textId="77777777" w:rsidR="00690249" w:rsidRPr="00732965" w:rsidRDefault="00690249" w:rsidP="00690249">
            <w:pPr>
              <w:spacing w:line="276" w:lineRule="auto"/>
              <w:jc w:val="left"/>
              <w:rPr>
                <w:rFonts w:cs="Arial"/>
                <w:b/>
                <w:bCs/>
                <w:sz w:val="18"/>
                <w:szCs w:val="18"/>
              </w:rPr>
            </w:pPr>
            <w:r w:rsidRPr="00732965">
              <w:rPr>
                <w:rFonts w:cs="Arial"/>
                <w:b/>
                <w:bCs/>
                <w:sz w:val="18"/>
                <w:szCs w:val="18"/>
              </w:rPr>
              <w:t>Probability and Risk Level</w:t>
            </w:r>
          </w:p>
        </w:tc>
        <w:tc>
          <w:tcPr>
            <w:tcW w:w="3915" w:type="dxa"/>
            <w:shd w:val="clear" w:color="auto" w:fill="EAF1DD"/>
          </w:tcPr>
          <w:p w14:paraId="2C2EB738" w14:textId="77777777" w:rsidR="00690249" w:rsidRPr="00732965" w:rsidRDefault="00690249" w:rsidP="00690249">
            <w:pPr>
              <w:spacing w:line="276" w:lineRule="auto"/>
              <w:rPr>
                <w:rFonts w:cs="Arial"/>
                <w:b/>
                <w:bCs/>
                <w:sz w:val="18"/>
                <w:szCs w:val="18"/>
              </w:rPr>
            </w:pPr>
            <w:r w:rsidRPr="00732965">
              <w:rPr>
                <w:rFonts w:cs="Arial"/>
                <w:b/>
                <w:bCs/>
                <w:sz w:val="18"/>
                <w:szCs w:val="18"/>
              </w:rPr>
              <w:t>Mitigation Measures</w:t>
            </w:r>
          </w:p>
        </w:tc>
        <w:tc>
          <w:tcPr>
            <w:tcW w:w="810" w:type="dxa"/>
            <w:shd w:val="clear" w:color="auto" w:fill="EAF1DD"/>
          </w:tcPr>
          <w:p w14:paraId="1737A4CE" w14:textId="77777777" w:rsidR="00690249" w:rsidRPr="00732965" w:rsidRDefault="00690249" w:rsidP="00690249">
            <w:pPr>
              <w:spacing w:line="276" w:lineRule="auto"/>
              <w:rPr>
                <w:rFonts w:cs="Arial"/>
                <w:b/>
                <w:bCs/>
                <w:sz w:val="18"/>
                <w:szCs w:val="18"/>
              </w:rPr>
            </w:pPr>
            <w:r w:rsidRPr="00732965">
              <w:rPr>
                <w:rFonts w:cs="Arial"/>
                <w:b/>
                <w:bCs/>
                <w:sz w:val="18"/>
                <w:szCs w:val="18"/>
              </w:rPr>
              <w:t>Owner</w:t>
            </w:r>
          </w:p>
        </w:tc>
        <w:tc>
          <w:tcPr>
            <w:tcW w:w="1527" w:type="dxa"/>
            <w:shd w:val="clear" w:color="auto" w:fill="EAF1DD"/>
          </w:tcPr>
          <w:p w14:paraId="4CBA34EC" w14:textId="77777777" w:rsidR="00690249" w:rsidRPr="00732965" w:rsidRDefault="00690249" w:rsidP="00690249">
            <w:pPr>
              <w:spacing w:line="276" w:lineRule="auto"/>
              <w:rPr>
                <w:rFonts w:cs="Arial"/>
                <w:b/>
                <w:bCs/>
                <w:sz w:val="18"/>
                <w:szCs w:val="18"/>
              </w:rPr>
            </w:pPr>
            <w:r w:rsidRPr="00732965">
              <w:rPr>
                <w:rFonts w:cs="Arial"/>
                <w:b/>
                <w:bCs/>
                <w:sz w:val="18"/>
                <w:szCs w:val="18"/>
              </w:rPr>
              <w:t>Status</w:t>
            </w:r>
          </w:p>
        </w:tc>
      </w:tr>
      <w:tr w:rsidR="007A7526" w:rsidRPr="00732965" w14:paraId="1ACF92B4" w14:textId="77777777" w:rsidTr="00413BA5">
        <w:trPr>
          <w:jc w:val="center"/>
        </w:trPr>
        <w:tc>
          <w:tcPr>
            <w:tcW w:w="10524" w:type="dxa"/>
            <w:gridSpan w:val="6"/>
            <w:shd w:val="clear" w:color="auto" w:fill="auto"/>
          </w:tcPr>
          <w:p w14:paraId="27985A5E" w14:textId="77777777" w:rsidR="007A7526" w:rsidRPr="00732965" w:rsidRDefault="007A7526" w:rsidP="00690249">
            <w:pPr>
              <w:spacing w:line="276" w:lineRule="auto"/>
              <w:jc w:val="left"/>
              <w:rPr>
                <w:b/>
                <w:sz w:val="18"/>
                <w:szCs w:val="18"/>
              </w:rPr>
            </w:pPr>
            <w:r w:rsidRPr="00732965">
              <w:rPr>
                <w:b/>
                <w:sz w:val="18"/>
                <w:szCs w:val="18"/>
              </w:rPr>
              <w:t>General Risks</w:t>
            </w:r>
          </w:p>
        </w:tc>
      </w:tr>
      <w:tr w:rsidR="00690249" w:rsidRPr="00732965" w14:paraId="2D10B8AB" w14:textId="77777777" w:rsidTr="007E7EC8">
        <w:trPr>
          <w:jc w:val="center"/>
        </w:trPr>
        <w:tc>
          <w:tcPr>
            <w:tcW w:w="2157" w:type="dxa"/>
            <w:shd w:val="clear" w:color="auto" w:fill="auto"/>
          </w:tcPr>
          <w:p w14:paraId="283BD2F7" w14:textId="77777777" w:rsidR="001A37F2" w:rsidRPr="00732965" w:rsidRDefault="00690249" w:rsidP="001A37F2">
            <w:pPr>
              <w:spacing w:after="0"/>
              <w:ind w:right="-14"/>
              <w:jc w:val="left"/>
              <w:rPr>
                <w:sz w:val="18"/>
                <w:szCs w:val="18"/>
              </w:rPr>
            </w:pPr>
            <w:r w:rsidRPr="00732965">
              <w:rPr>
                <w:sz w:val="18"/>
                <w:szCs w:val="18"/>
              </w:rPr>
              <w:t xml:space="preserve">Risk 1 - Agencies will fail to agree on a common framework as basis for integrated planning, management and implementation of programs in the landscape. </w:t>
            </w:r>
          </w:p>
          <w:p w14:paraId="1A1923D3" w14:textId="77777777" w:rsidR="00690249" w:rsidRPr="00732965" w:rsidRDefault="00690249" w:rsidP="00690249">
            <w:pPr>
              <w:spacing w:before="2" w:line="200" w:lineRule="exact"/>
              <w:ind w:right="-28"/>
              <w:jc w:val="left"/>
              <w:rPr>
                <w:sz w:val="18"/>
                <w:szCs w:val="18"/>
              </w:rPr>
            </w:pPr>
          </w:p>
        </w:tc>
        <w:tc>
          <w:tcPr>
            <w:tcW w:w="1125" w:type="dxa"/>
            <w:shd w:val="clear" w:color="auto" w:fill="auto"/>
          </w:tcPr>
          <w:p w14:paraId="5180242D" w14:textId="77777777" w:rsidR="00690249" w:rsidRPr="00732965" w:rsidRDefault="00690249" w:rsidP="00690249">
            <w:pPr>
              <w:spacing w:line="276" w:lineRule="auto"/>
              <w:jc w:val="left"/>
              <w:rPr>
                <w:rFonts w:cs="Arial"/>
                <w:sz w:val="18"/>
                <w:szCs w:val="18"/>
              </w:rPr>
            </w:pPr>
            <w:r w:rsidRPr="00732965">
              <w:rPr>
                <w:sz w:val="18"/>
                <w:szCs w:val="18"/>
              </w:rPr>
              <w:t>Institutional</w:t>
            </w:r>
          </w:p>
        </w:tc>
        <w:tc>
          <w:tcPr>
            <w:tcW w:w="990" w:type="dxa"/>
            <w:shd w:val="clear" w:color="auto" w:fill="FABF8F"/>
          </w:tcPr>
          <w:p w14:paraId="55306A84" w14:textId="77777777" w:rsidR="00690249" w:rsidRPr="00732965" w:rsidRDefault="00690249" w:rsidP="00C81F69">
            <w:pPr>
              <w:spacing w:after="0" w:line="276" w:lineRule="auto"/>
              <w:jc w:val="left"/>
              <w:rPr>
                <w:rFonts w:cs="Arial"/>
                <w:sz w:val="18"/>
                <w:szCs w:val="18"/>
              </w:rPr>
            </w:pPr>
            <w:r w:rsidRPr="00732965">
              <w:rPr>
                <w:rFonts w:cs="Arial"/>
                <w:sz w:val="18"/>
                <w:szCs w:val="18"/>
              </w:rPr>
              <w:t>I =</w:t>
            </w:r>
            <w:r w:rsidR="00C81F69" w:rsidRPr="00732965">
              <w:rPr>
                <w:rFonts w:cs="Arial"/>
                <w:sz w:val="18"/>
                <w:szCs w:val="18"/>
              </w:rPr>
              <w:t>2</w:t>
            </w:r>
            <w:r w:rsidRPr="00732965">
              <w:rPr>
                <w:rFonts w:cs="Arial"/>
                <w:sz w:val="18"/>
                <w:szCs w:val="18"/>
              </w:rPr>
              <w:t>, P=</w:t>
            </w:r>
            <w:r w:rsidR="00C81F69" w:rsidRPr="00732965">
              <w:rPr>
                <w:rFonts w:cs="Arial"/>
                <w:sz w:val="18"/>
                <w:szCs w:val="18"/>
              </w:rPr>
              <w:t>3</w:t>
            </w:r>
          </w:p>
          <w:p w14:paraId="50036750" w14:textId="3D733A32" w:rsidR="007E7EC8" w:rsidRPr="00732965" w:rsidRDefault="007E7EC8" w:rsidP="00C81F69">
            <w:pPr>
              <w:spacing w:after="0" w:line="276" w:lineRule="auto"/>
              <w:jc w:val="left"/>
              <w:rPr>
                <w:rFonts w:cs="Arial"/>
                <w:sz w:val="18"/>
                <w:szCs w:val="18"/>
              </w:rPr>
            </w:pPr>
            <w:r w:rsidRPr="00732965">
              <w:rPr>
                <w:rFonts w:cs="Arial"/>
                <w:sz w:val="18"/>
                <w:szCs w:val="18"/>
              </w:rPr>
              <w:t>Moderate</w:t>
            </w:r>
          </w:p>
        </w:tc>
        <w:tc>
          <w:tcPr>
            <w:tcW w:w="3915" w:type="dxa"/>
            <w:shd w:val="clear" w:color="auto" w:fill="auto"/>
          </w:tcPr>
          <w:p w14:paraId="2D9F4A72" w14:textId="77777777" w:rsidR="00860845" w:rsidRPr="00732965" w:rsidRDefault="00860845" w:rsidP="001A37F2">
            <w:pPr>
              <w:spacing w:before="2"/>
              <w:ind w:right="127"/>
              <w:jc w:val="left"/>
              <w:rPr>
                <w:sz w:val="18"/>
                <w:szCs w:val="18"/>
              </w:rPr>
            </w:pPr>
            <w:r w:rsidRPr="00732965">
              <w:rPr>
                <w:sz w:val="18"/>
                <w:szCs w:val="18"/>
              </w:rPr>
              <w:t>The inter-ag</w:t>
            </w:r>
            <w:r w:rsidR="001A37F2" w:rsidRPr="00732965">
              <w:rPr>
                <w:sz w:val="18"/>
                <w:szCs w:val="18"/>
              </w:rPr>
              <w:t>ency</w:t>
            </w:r>
            <w:r w:rsidRPr="00732965">
              <w:rPr>
                <w:sz w:val="18"/>
                <w:szCs w:val="18"/>
              </w:rPr>
              <w:t xml:space="preserve"> technical working group (TWG) </w:t>
            </w:r>
            <w:r w:rsidR="001A37F2" w:rsidRPr="00732965">
              <w:rPr>
                <w:sz w:val="18"/>
                <w:szCs w:val="18"/>
              </w:rPr>
              <w:t xml:space="preserve">that has been created to support the preparation of the project will serve as a vehicle to ensure cross-sectoral coordination and collective decision-making during the implementation phase of the project.  Through this inter-agency mechanism, coordination and collaboration at the national, parish and local levels will be facilitated and inter-agency conflicts resolved. </w:t>
            </w:r>
          </w:p>
          <w:p w14:paraId="52F7BDD9" w14:textId="77777777" w:rsidR="00860845" w:rsidRPr="00732965" w:rsidRDefault="00860845" w:rsidP="001A37F2">
            <w:pPr>
              <w:tabs>
                <w:tab w:val="left" w:pos="342"/>
              </w:tabs>
              <w:spacing w:after="0"/>
              <w:ind w:right="158"/>
              <w:jc w:val="left"/>
              <w:rPr>
                <w:sz w:val="18"/>
                <w:szCs w:val="18"/>
              </w:rPr>
            </w:pPr>
          </w:p>
          <w:p w14:paraId="053AFDC9" w14:textId="77777777" w:rsidR="001A37F2" w:rsidRPr="00732965" w:rsidRDefault="00690249" w:rsidP="001A37F2">
            <w:pPr>
              <w:tabs>
                <w:tab w:val="left" w:pos="342"/>
              </w:tabs>
              <w:spacing w:after="0"/>
              <w:ind w:right="158"/>
              <w:jc w:val="left"/>
              <w:rPr>
                <w:sz w:val="18"/>
                <w:szCs w:val="18"/>
              </w:rPr>
            </w:pPr>
            <w:r w:rsidRPr="00732965">
              <w:rPr>
                <w:sz w:val="18"/>
                <w:szCs w:val="18"/>
              </w:rPr>
              <w:t xml:space="preserve">The Project will undertake </w:t>
            </w:r>
            <w:r w:rsidR="00860845" w:rsidRPr="00732965">
              <w:rPr>
                <w:sz w:val="18"/>
                <w:szCs w:val="18"/>
              </w:rPr>
              <w:t xml:space="preserve">mapping and assessments at the pilot landscape level </w:t>
            </w:r>
            <w:r w:rsidRPr="00732965">
              <w:rPr>
                <w:sz w:val="18"/>
                <w:szCs w:val="18"/>
              </w:rPr>
              <w:t xml:space="preserve">studies to demonstrate the interrelationships and cross-sectoral impacts of various programs. The study will involve the active participation of agency staff at the central and parish levels in the landscape to engender ownership and joint analyses of results. The Project will use this information to </w:t>
            </w:r>
            <w:r w:rsidR="00860845" w:rsidRPr="00732965">
              <w:rPr>
                <w:sz w:val="18"/>
                <w:szCs w:val="18"/>
              </w:rPr>
              <w:t xml:space="preserve">reach broad stakeholder agreement or vision for the </w:t>
            </w:r>
            <w:r w:rsidR="001A37F2" w:rsidRPr="00732965">
              <w:rPr>
                <w:sz w:val="18"/>
                <w:szCs w:val="18"/>
              </w:rPr>
              <w:t xml:space="preserve">management of the </w:t>
            </w:r>
            <w:r w:rsidR="00860845" w:rsidRPr="00732965">
              <w:rPr>
                <w:sz w:val="18"/>
                <w:szCs w:val="18"/>
              </w:rPr>
              <w:t xml:space="preserve">pilot landscape that would deliver </w:t>
            </w:r>
            <w:r w:rsidRPr="00732965">
              <w:rPr>
                <w:sz w:val="18"/>
                <w:szCs w:val="18"/>
              </w:rPr>
              <w:t xml:space="preserve">sustainable benefits. </w:t>
            </w:r>
            <w:r w:rsidR="001A37F2" w:rsidRPr="00732965">
              <w:rPr>
                <w:sz w:val="18"/>
                <w:szCs w:val="18"/>
              </w:rPr>
              <w:t>Embedded within this vision will be:</w:t>
            </w:r>
          </w:p>
          <w:p w14:paraId="4326B43A" w14:textId="77777777" w:rsidR="001A37F2" w:rsidRPr="00732965" w:rsidRDefault="001A37F2" w:rsidP="00236D12">
            <w:pPr>
              <w:pStyle w:val="ListParagraph"/>
              <w:numPr>
                <w:ilvl w:val="0"/>
                <w:numId w:val="25"/>
              </w:numPr>
              <w:contextualSpacing/>
              <w:rPr>
                <w:rFonts w:ascii="Calibri" w:hAnsi="Calibri"/>
                <w:sz w:val="18"/>
                <w:szCs w:val="18"/>
              </w:rPr>
            </w:pPr>
            <w:r w:rsidRPr="00732965">
              <w:rPr>
                <w:rFonts w:ascii="Calibri" w:hAnsi="Calibri"/>
                <w:sz w:val="18"/>
                <w:szCs w:val="18"/>
              </w:rPr>
              <w:lastRenderedPageBreak/>
              <w:t xml:space="preserve">A decision support (multi-sectoral, multi-stakeholder coordination and governance) framework for landscape level planning for biodiversity objectives; </w:t>
            </w:r>
          </w:p>
          <w:p w14:paraId="3EDCF55B" w14:textId="77777777" w:rsidR="001A37F2" w:rsidRPr="00732965" w:rsidRDefault="001A37F2" w:rsidP="00236D12">
            <w:pPr>
              <w:pStyle w:val="ListParagraph"/>
              <w:numPr>
                <w:ilvl w:val="0"/>
                <w:numId w:val="25"/>
              </w:numPr>
              <w:contextualSpacing/>
              <w:rPr>
                <w:rFonts w:ascii="Calibri" w:hAnsi="Calibri"/>
                <w:sz w:val="18"/>
                <w:szCs w:val="18"/>
              </w:rPr>
            </w:pPr>
            <w:r w:rsidRPr="00732965">
              <w:rPr>
                <w:rFonts w:ascii="Calibri" w:hAnsi="Calibri"/>
                <w:sz w:val="18"/>
                <w:szCs w:val="18"/>
              </w:rPr>
              <w:t>A platform for integration of multiple landscape</w:t>
            </w:r>
            <w:r w:rsidR="008B3E47" w:rsidRPr="00732965">
              <w:rPr>
                <w:rFonts w:ascii="Calibri" w:hAnsi="Calibri"/>
                <w:sz w:val="18"/>
                <w:szCs w:val="18"/>
              </w:rPr>
              <w:t xml:space="preserve"> </w:t>
            </w:r>
            <w:r w:rsidRPr="00732965">
              <w:rPr>
                <w:rFonts w:ascii="Calibri" w:hAnsi="Calibri"/>
                <w:sz w:val="18"/>
                <w:szCs w:val="18"/>
              </w:rPr>
              <w:t xml:space="preserve">level objectives for biodiversity conservation and sustainable natural resource use </w:t>
            </w:r>
          </w:p>
          <w:p w14:paraId="3DBD6732" w14:textId="77777777" w:rsidR="001A37F2" w:rsidRPr="00732965" w:rsidRDefault="001A37F2" w:rsidP="00236D12">
            <w:pPr>
              <w:pStyle w:val="ListParagraph"/>
              <w:numPr>
                <w:ilvl w:val="0"/>
                <w:numId w:val="25"/>
              </w:numPr>
              <w:contextualSpacing/>
              <w:rPr>
                <w:rFonts w:ascii="Calibri" w:hAnsi="Calibri"/>
                <w:sz w:val="18"/>
                <w:szCs w:val="18"/>
              </w:rPr>
            </w:pPr>
            <w:r w:rsidRPr="00732965">
              <w:rPr>
                <w:rFonts w:ascii="Calibri" w:hAnsi="Calibri"/>
                <w:sz w:val="18"/>
                <w:szCs w:val="18"/>
              </w:rPr>
              <w:t xml:space="preserve">An understanding of the trade-offs between conservation, resource use and socio-economic development objectives; and </w:t>
            </w:r>
          </w:p>
          <w:p w14:paraId="262CB96A" w14:textId="77777777" w:rsidR="00690249" w:rsidRPr="00732965" w:rsidRDefault="001A37F2" w:rsidP="00236D12">
            <w:pPr>
              <w:pStyle w:val="ListParagraph"/>
              <w:numPr>
                <w:ilvl w:val="0"/>
                <w:numId w:val="25"/>
              </w:numPr>
              <w:contextualSpacing/>
              <w:rPr>
                <w:rFonts w:ascii="Calibri" w:hAnsi="Calibri"/>
                <w:sz w:val="18"/>
                <w:szCs w:val="18"/>
              </w:rPr>
            </w:pPr>
            <w:r w:rsidRPr="00732965">
              <w:rPr>
                <w:rFonts w:ascii="Calibri" w:hAnsi="Calibri"/>
                <w:sz w:val="18"/>
                <w:szCs w:val="18"/>
              </w:rPr>
              <w:t xml:space="preserve">Definition of roles and responsibilities of key stakeholders within the pilot landscape. </w:t>
            </w:r>
          </w:p>
        </w:tc>
        <w:tc>
          <w:tcPr>
            <w:tcW w:w="810" w:type="dxa"/>
            <w:shd w:val="clear" w:color="auto" w:fill="auto"/>
          </w:tcPr>
          <w:p w14:paraId="1CD1DF97" w14:textId="77777777" w:rsidR="00690249" w:rsidRPr="00732965" w:rsidRDefault="00690249" w:rsidP="00690249">
            <w:pPr>
              <w:spacing w:line="276" w:lineRule="auto"/>
              <w:jc w:val="left"/>
              <w:rPr>
                <w:rFonts w:cs="Arial"/>
                <w:sz w:val="18"/>
                <w:szCs w:val="18"/>
              </w:rPr>
            </w:pPr>
            <w:r w:rsidRPr="00732965">
              <w:rPr>
                <w:sz w:val="18"/>
                <w:szCs w:val="18"/>
              </w:rPr>
              <w:lastRenderedPageBreak/>
              <w:t>PM</w:t>
            </w:r>
            <w:r w:rsidR="00636D21" w:rsidRPr="00732965">
              <w:rPr>
                <w:sz w:val="18"/>
                <w:szCs w:val="18"/>
              </w:rPr>
              <w:t>U</w:t>
            </w:r>
          </w:p>
        </w:tc>
        <w:tc>
          <w:tcPr>
            <w:tcW w:w="1527" w:type="dxa"/>
            <w:shd w:val="clear" w:color="auto" w:fill="auto"/>
          </w:tcPr>
          <w:p w14:paraId="3A7B73A8" w14:textId="77777777" w:rsidR="00690249" w:rsidRPr="00732965" w:rsidRDefault="00690249" w:rsidP="00690249">
            <w:pPr>
              <w:spacing w:line="276" w:lineRule="auto"/>
              <w:jc w:val="left"/>
              <w:rPr>
                <w:rFonts w:cs="Arial"/>
                <w:sz w:val="18"/>
                <w:szCs w:val="18"/>
              </w:rPr>
            </w:pPr>
            <w:r w:rsidRPr="00732965">
              <w:rPr>
                <w:sz w:val="18"/>
                <w:szCs w:val="18"/>
              </w:rPr>
              <w:t>Implementation phase</w:t>
            </w:r>
          </w:p>
        </w:tc>
      </w:tr>
      <w:tr w:rsidR="0048582C" w:rsidRPr="00732965" w14:paraId="17384C97" w14:textId="77777777" w:rsidTr="007E7EC8">
        <w:trPr>
          <w:jc w:val="center"/>
        </w:trPr>
        <w:tc>
          <w:tcPr>
            <w:tcW w:w="2157" w:type="dxa"/>
            <w:shd w:val="clear" w:color="auto" w:fill="auto"/>
          </w:tcPr>
          <w:p w14:paraId="75893A48" w14:textId="77777777" w:rsidR="0048582C" w:rsidRPr="00732965" w:rsidRDefault="0048582C" w:rsidP="0048582C">
            <w:pPr>
              <w:spacing w:after="0"/>
              <w:ind w:right="-14"/>
              <w:jc w:val="left"/>
              <w:rPr>
                <w:sz w:val="18"/>
                <w:szCs w:val="18"/>
              </w:rPr>
            </w:pPr>
            <w:r w:rsidRPr="00732965">
              <w:rPr>
                <w:sz w:val="18"/>
                <w:szCs w:val="18"/>
              </w:rPr>
              <w:lastRenderedPageBreak/>
              <w:t xml:space="preserve">Risk 2: The project’s outputs addressing policy, legislation and regulations will not be approved or implemented </w:t>
            </w:r>
          </w:p>
        </w:tc>
        <w:tc>
          <w:tcPr>
            <w:tcW w:w="1125" w:type="dxa"/>
            <w:shd w:val="clear" w:color="auto" w:fill="auto"/>
          </w:tcPr>
          <w:p w14:paraId="2C8DC4E8" w14:textId="77777777" w:rsidR="0048582C" w:rsidRPr="00732965" w:rsidRDefault="0048582C" w:rsidP="00690249">
            <w:pPr>
              <w:spacing w:line="276" w:lineRule="auto"/>
              <w:jc w:val="left"/>
              <w:rPr>
                <w:sz w:val="18"/>
                <w:szCs w:val="18"/>
              </w:rPr>
            </w:pPr>
            <w:r w:rsidRPr="00732965">
              <w:rPr>
                <w:sz w:val="18"/>
                <w:szCs w:val="18"/>
              </w:rPr>
              <w:t>Institutional</w:t>
            </w:r>
          </w:p>
        </w:tc>
        <w:tc>
          <w:tcPr>
            <w:tcW w:w="990" w:type="dxa"/>
            <w:shd w:val="clear" w:color="auto" w:fill="FABF8F"/>
          </w:tcPr>
          <w:p w14:paraId="088C6DC1" w14:textId="77777777" w:rsidR="0048582C" w:rsidRPr="00732965" w:rsidRDefault="00894EB4" w:rsidP="00690249">
            <w:pPr>
              <w:spacing w:after="0" w:line="276" w:lineRule="auto"/>
              <w:jc w:val="left"/>
              <w:rPr>
                <w:sz w:val="18"/>
                <w:szCs w:val="18"/>
              </w:rPr>
            </w:pPr>
            <w:r w:rsidRPr="00732965">
              <w:rPr>
                <w:sz w:val="18"/>
                <w:szCs w:val="18"/>
              </w:rPr>
              <w:t>I=2, P=3</w:t>
            </w:r>
          </w:p>
          <w:p w14:paraId="55C7CFB9" w14:textId="0E5B3392" w:rsidR="007E7EC8" w:rsidRPr="00732965" w:rsidRDefault="007E7EC8" w:rsidP="00690249">
            <w:pPr>
              <w:spacing w:after="0" w:line="276" w:lineRule="auto"/>
              <w:jc w:val="left"/>
              <w:rPr>
                <w:sz w:val="18"/>
                <w:szCs w:val="18"/>
              </w:rPr>
            </w:pPr>
            <w:r w:rsidRPr="00732965">
              <w:rPr>
                <w:sz w:val="18"/>
                <w:szCs w:val="18"/>
              </w:rPr>
              <w:t>Moderate</w:t>
            </w:r>
          </w:p>
        </w:tc>
        <w:tc>
          <w:tcPr>
            <w:tcW w:w="3915" w:type="dxa"/>
            <w:shd w:val="clear" w:color="auto" w:fill="auto"/>
          </w:tcPr>
          <w:p w14:paraId="6D78C512" w14:textId="77777777" w:rsidR="0048582C" w:rsidRPr="00732965" w:rsidRDefault="00894EB4" w:rsidP="00894EB4">
            <w:pPr>
              <w:spacing w:before="2"/>
              <w:ind w:right="127"/>
              <w:jc w:val="left"/>
              <w:rPr>
                <w:sz w:val="18"/>
                <w:szCs w:val="18"/>
              </w:rPr>
            </w:pPr>
            <w:r w:rsidRPr="00732965">
              <w:rPr>
                <w:sz w:val="18"/>
                <w:szCs w:val="18"/>
              </w:rPr>
              <w:t>The project will support changes in legislation, policy and regulations to a large extent where this process of change is already on-going, indicating that there is already a commitment from the government.  In other cases, the project will work with agencies to develop guidelines and best practices that can support conservation and sustainable resource uses.</w:t>
            </w:r>
          </w:p>
          <w:p w14:paraId="4D2D2DB6" w14:textId="77777777" w:rsidR="00894EB4" w:rsidRPr="00732965" w:rsidRDefault="00894EB4" w:rsidP="00894EB4">
            <w:pPr>
              <w:spacing w:before="2"/>
              <w:ind w:right="127"/>
              <w:jc w:val="left"/>
              <w:rPr>
                <w:sz w:val="18"/>
                <w:szCs w:val="18"/>
              </w:rPr>
            </w:pPr>
            <w:r w:rsidRPr="00732965">
              <w:rPr>
                <w:sz w:val="18"/>
                <w:szCs w:val="18"/>
              </w:rPr>
              <w:t xml:space="preserve">However, with or without the adoption of these instruments, the project will impact conservation and land use planning at the landscape level.  The activities supporting landscape and cluster planning will be developed and institutionalized, thereby systematically impacting decision-making at the ground level. These management tools will still be essential for land management decisions, by the municipal corporations and local community organizations. </w:t>
            </w:r>
          </w:p>
        </w:tc>
        <w:tc>
          <w:tcPr>
            <w:tcW w:w="810" w:type="dxa"/>
            <w:shd w:val="clear" w:color="auto" w:fill="auto"/>
          </w:tcPr>
          <w:p w14:paraId="593F87CA" w14:textId="77777777" w:rsidR="0048582C" w:rsidRPr="00732965" w:rsidRDefault="00894EB4" w:rsidP="00690249">
            <w:pPr>
              <w:spacing w:line="276" w:lineRule="auto"/>
              <w:jc w:val="left"/>
              <w:rPr>
                <w:sz w:val="18"/>
                <w:szCs w:val="18"/>
              </w:rPr>
            </w:pPr>
            <w:r w:rsidRPr="00732965">
              <w:rPr>
                <w:sz w:val="18"/>
                <w:szCs w:val="18"/>
              </w:rPr>
              <w:t>PM</w:t>
            </w:r>
            <w:r w:rsidR="00636D21" w:rsidRPr="00732965">
              <w:rPr>
                <w:sz w:val="18"/>
                <w:szCs w:val="18"/>
              </w:rPr>
              <w:t>U</w:t>
            </w:r>
          </w:p>
        </w:tc>
        <w:tc>
          <w:tcPr>
            <w:tcW w:w="1527" w:type="dxa"/>
            <w:shd w:val="clear" w:color="auto" w:fill="auto"/>
          </w:tcPr>
          <w:p w14:paraId="75494711" w14:textId="77777777" w:rsidR="0048582C" w:rsidRPr="00732965" w:rsidRDefault="00894EB4" w:rsidP="00690249">
            <w:pPr>
              <w:spacing w:line="276" w:lineRule="auto"/>
              <w:jc w:val="left"/>
              <w:rPr>
                <w:sz w:val="18"/>
                <w:szCs w:val="18"/>
              </w:rPr>
            </w:pPr>
            <w:r w:rsidRPr="00732965">
              <w:rPr>
                <w:sz w:val="18"/>
                <w:szCs w:val="18"/>
              </w:rPr>
              <w:t xml:space="preserve">Implementation </w:t>
            </w:r>
          </w:p>
        </w:tc>
      </w:tr>
      <w:tr w:rsidR="007A7526" w:rsidRPr="00732965" w14:paraId="385A14A6" w14:textId="77777777" w:rsidTr="00413BA5">
        <w:trPr>
          <w:jc w:val="center"/>
        </w:trPr>
        <w:tc>
          <w:tcPr>
            <w:tcW w:w="10524" w:type="dxa"/>
            <w:gridSpan w:val="6"/>
            <w:shd w:val="clear" w:color="auto" w:fill="auto"/>
          </w:tcPr>
          <w:p w14:paraId="65DF089B" w14:textId="77777777" w:rsidR="007A7526" w:rsidRPr="00732965" w:rsidRDefault="007A7526" w:rsidP="00026301">
            <w:pPr>
              <w:spacing w:line="276" w:lineRule="auto"/>
              <w:jc w:val="left"/>
              <w:rPr>
                <w:b/>
                <w:sz w:val="18"/>
                <w:szCs w:val="18"/>
              </w:rPr>
            </w:pPr>
            <w:r w:rsidRPr="00732965">
              <w:rPr>
                <w:b/>
                <w:sz w:val="18"/>
                <w:szCs w:val="18"/>
              </w:rPr>
              <w:t>Social and Environmental Risks</w:t>
            </w:r>
          </w:p>
        </w:tc>
      </w:tr>
      <w:tr w:rsidR="00552B43" w:rsidRPr="00732965" w14:paraId="20EBBC53" w14:textId="77777777" w:rsidTr="007E7EC8">
        <w:trPr>
          <w:jc w:val="center"/>
        </w:trPr>
        <w:tc>
          <w:tcPr>
            <w:tcW w:w="2157" w:type="dxa"/>
            <w:shd w:val="clear" w:color="auto" w:fill="auto"/>
          </w:tcPr>
          <w:p w14:paraId="72D7052F" w14:textId="77777777" w:rsidR="008B3E47" w:rsidRPr="00732965" w:rsidRDefault="00552B43" w:rsidP="008B3E47">
            <w:pPr>
              <w:jc w:val="left"/>
              <w:rPr>
                <w:rFonts w:cs="Calibri"/>
                <w:sz w:val="18"/>
                <w:szCs w:val="18"/>
              </w:rPr>
            </w:pPr>
            <w:r w:rsidRPr="00732965">
              <w:rPr>
                <w:rFonts w:cs="Calibri"/>
                <w:sz w:val="18"/>
                <w:szCs w:val="18"/>
              </w:rPr>
              <w:t xml:space="preserve">Risk </w:t>
            </w:r>
            <w:r w:rsidR="00636D21" w:rsidRPr="00732965">
              <w:rPr>
                <w:rFonts w:cs="Calibri"/>
                <w:sz w:val="18"/>
                <w:szCs w:val="18"/>
              </w:rPr>
              <w:t>3</w:t>
            </w:r>
            <w:r w:rsidRPr="00732965">
              <w:rPr>
                <w:rFonts w:cs="Calibri"/>
                <w:sz w:val="18"/>
                <w:szCs w:val="18"/>
              </w:rPr>
              <w:t xml:space="preserve">: </w:t>
            </w:r>
            <w:r w:rsidR="008B3E47" w:rsidRPr="00732965">
              <w:rPr>
                <w:sz w:val="18"/>
                <w:szCs w:val="18"/>
              </w:rPr>
              <w:t>Project activities to ensure conservation and sustainable natural resource use could have unintended negative consequences on endangered species or critical habitats if not planned or implemented correctly (including insufficient enforcement of protected area management rules).</w:t>
            </w:r>
          </w:p>
          <w:p w14:paraId="3DEED6F5" w14:textId="77777777" w:rsidR="000C2F6E" w:rsidRPr="00732965" w:rsidRDefault="000C2F6E" w:rsidP="000C2F6E">
            <w:pPr>
              <w:rPr>
                <w:sz w:val="18"/>
                <w:szCs w:val="18"/>
              </w:rPr>
            </w:pPr>
            <w:r w:rsidRPr="00732965">
              <w:rPr>
                <w:sz w:val="18"/>
                <w:szCs w:val="18"/>
              </w:rPr>
              <w:t xml:space="preserve">(Principle 3; Standard 1; Questions 2 and 4) </w:t>
            </w:r>
          </w:p>
          <w:p w14:paraId="0EB94AA6" w14:textId="77777777" w:rsidR="008B3E47" w:rsidRPr="00732965" w:rsidRDefault="008B3E47" w:rsidP="00690249">
            <w:pPr>
              <w:jc w:val="left"/>
              <w:rPr>
                <w:rFonts w:cs="Calibri"/>
                <w:sz w:val="18"/>
                <w:szCs w:val="18"/>
              </w:rPr>
            </w:pPr>
          </w:p>
        </w:tc>
        <w:tc>
          <w:tcPr>
            <w:tcW w:w="1125" w:type="dxa"/>
            <w:shd w:val="clear" w:color="auto" w:fill="auto"/>
          </w:tcPr>
          <w:p w14:paraId="75718D61" w14:textId="77777777" w:rsidR="00552B43" w:rsidRPr="00732965" w:rsidRDefault="00552B43" w:rsidP="00690249">
            <w:pPr>
              <w:rPr>
                <w:rFonts w:cs="Calibri"/>
                <w:sz w:val="18"/>
                <w:szCs w:val="18"/>
              </w:rPr>
            </w:pPr>
            <w:r w:rsidRPr="00732965">
              <w:rPr>
                <w:rFonts w:cs="Calibri"/>
                <w:sz w:val="18"/>
                <w:szCs w:val="18"/>
              </w:rPr>
              <w:t>Environmental</w:t>
            </w:r>
          </w:p>
        </w:tc>
        <w:tc>
          <w:tcPr>
            <w:tcW w:w="990" w:type="dxa"/>
            <w:shd w:val="clear" w:color="auto" w:fill="FABF8F"/>
          </w:tcPr>
          <w:p w14:paraId="5BD63331" w14:textId="77777777" w:rsidR="00552B43" w:rsidRPr="00732965" w:rsidRDefault="00552B43" w:rsidP="008B3E47">
            <w:pPr>
              <w:spacing w:after="0"/>
              <w:contextualSpacing/>
              <w:jc w:val="left"/>
              <w:rPr>
                <w:rFonts w:cs="Calibri"/>
                <w:sz w:val="18"/>
                <w:szCs w:val="18"/>
              </w:rPr>
            </w:pPr>
            <w:r w:rsidRPr="00732965">
              <w:rPr>
                <w:rFonts w:cs="Calibri"/>
                <w:sz w:val="18"/>
                <w:szCs w:val="18"/>
              </w:rPr>
              <w:t xml:space="preserve">I = </w:t>
            </w:r>
            <w:r w:rsidR="008B3E47" w:rsidRPr="00732965">
              <w:rPr>
                <w:rFonts w:cs="Calibri"/>
                <w:sz w:val="18"/>
                <w:szCs w:val="18"/>
              </w:rPr>
              <w:t>3</w:t>
            </w:r>
            <w:r w:rsidRPr="00732965">
              <w:rPr>
                <w:rFonts w:cs="Calibri"/>
                <w:sz w:val="18"/>
                <w:szCs w:val="18"/>
              </w:rPr>
              <w:t>, P =</w:t>
            </w:r>
            <w:r w:rsidR="008B3E47" w:rsidRPr="00732965">
              <w:rPr>
                <w:rFonts w:cs="Calibri"/>
                <w:sz w:val="18"/>
                <w:szCs w:val="18"/>
              </w:rPr>
              <w:t>2</w:t>
            </w:r>
          </w:p>
          <w:p w14:paraId="2049C298" w14:textId="4376BFC2" w:rsidR="007E7EC8" w:rsidRPr="00732965" w:rsidRDefault="007E7EC8" w:rsidP="008B3E47">
            <w:pPr>
              <w:spacing w:after="0"/>
              <w:contextualSpacing/>
              <w:jc w:val="left"/>
              <w:rPr>
                <w:rFonts w:cs="Arial"/>
                <w:sz w:val="18"/>
                <w:szCs w:val="18"/>
              </w:rPr>
            </w:pPr>
            <w:r w:rsidRPr="00732965">
              <w:rPr>
                <w:rFonts w:cs="Calibri"/>
                <w:sz w:val="18"/>
                <w:szCs w:val="18"/>
              </w:rPr>
              <w:t>Moderate</w:t>
            </w:r>
          </w:p>
        </w:tc>
        <w:tc>
          <w:tcPr>
            <w:tcW w:w="3915" w:type="dxa"/>
            <w:shd w:val="clear" w:color="auto" w:fill="auto"/>
          </w:tcPr>
          <w:p w14:paraId="48BAFA8A" w14:textId="77777777" w:rsidR="008B3E47" w:rsidRPr="00732965" w:rsidRDefault="008B3E47" w:rsidP="008B3E47">
            <w:pPr>
              <w:jc w:val="left"/>
              <w:rPr>
                <w:rFonts w:cs="Calibri"/>
                <w:sz w:val="18"/>
                <w:szCs w:val="18"/>
              </w:rPr>
            </w:pPr>
            <w:r w:rsidRPr="00732965">
              <w:rPr>
                <w:rFonts w:cs="Calibri"/>
                <w:sz w:val="18"/>
                <w:szCs w:val="18"/>
              </w:rPr>
              <w:t>Project impacts are proposed to be managed as follows:</w:t>
            </w:r>
          </w:p>
          <w:p w14:paraId="482A5840" w14:textId="77777777" w:rsidR="008B3E47" w:rsidRPr="00732965" w:rsidRDefault="008B3E47" w:rsidP="008B3E47">
            <w:pPr>
              <w:jc w:val="left"/>
              <w:rPr>
                <w:rFonts w:cs="Calibri"/>
                <w:sz w:val="18"/>
                <w:szCs w:val="18"/>
              </w:rPr>
            </w:pPr>
            <w:r w:rsidRPr="00732965">
              <w:rPr>
                <w:rFonts w:cs="Calibri"/>
                <w:sz w:val="18"/>
                <w:szCs w:val="18"/>
              </w:rPr>
              <w:t>(i) Criteria for the selection of target clusters for project intervention developed at PPG stage conformed to the project’s objective of ‘enhancing the conservation of biodiversity through mainstreaming of biodiversity into planning policies and practices into Jamaica’s productive landscapes and located outside the proposed PA boundary.</w:t>
            </w:r>
          </w:p>
          <w:p w14:paraId="1B885A1B" w14:textId="77777777" w:rsidR="008B3E47" w:rsidRPr="00732965" w:rsidRDefault="008B3E47" w:rsidP="008B3E47">
            <w:pPr>
              <w:jc w:val="left"/>
              <w:rPr>
                <w:rFonts w:cs="Calibri"/>
                <w:sz w:val="18"/>
                <w:szCs w:val="18"/>
              </w:rPr>
            </w:pPr>
            <w:r w:rsidRPr="00732965">
              <w:rPr>
                <w:rFonts w:cs="Calibri"/>
                <w:sz w:val="18"/>
                <w:szCs w:val="18"/>
              </w:rPr>
              <w:t xml:space="preserve"> (ii) All community agriculture and production systems and livelihood activities will take place outside the boundaries of the existing and proposed PAs through appropriate zoning arrangements.</w:t>
            </w:r>
          </w:p>
          <w:p w14:paraId="58F582E4" w14:textId="77777777" w:rsidR="008B3E47" w:rsidRPr="00732965" w:rsidRDefault="008B3E47" w:rsidP="008B3E47">
            <w:pPr>
              <w:jc w:val="left"/>
              <w:rPr>
                <w:rFonts w:cs="Calibri"/>
                <w:sz w:val="18"/>
                <w:szCs w:val="18"/>
              </w:rPr>
            </w:pPr>
            <w:r w:rsidRPr="00732965">
              <w:rPr>
                <w:rFonts w:cs="Calibri"/>
                <w:sz w:val="18"/>
                <w:szCs w:val="18"/>
              </w:rPr>
              <w:t xml:space="preserve">(iii) The use of a screening checklist (based on SESP for project investments developed (Annex </w:t>
            </w:r>
            <w:r w:rsidR="007E70E2" w:rsidRPr="00732965">
              <w:rPr>
                <w:rFonts w:cs="Calibri"/>
                <w:sz w:val="18"/>
                <w:szCs w:val="18"/>
              </w:rPr>
              <w:t>3</w:t>
            </w:r>
            <w:r w:rsidRPr="00732965">
              <w:rPr>
                <w:rFonts w:cs="Calibri"/>
                <w:sz w:val="18"/>
                <w:szCs w:val="18"/>
              </w:rPr>
              <w:t xml:space="preserve">) and Project Participatory Community Consultative and Planning Framework of Annex </w:t>
            </w:r>
            <w:r w:rsidR="007E70E2" w:rsidRPr="00732965">
              <w:rPr>
                <w:rFonts w:cs="Calibri"/>
                <w:sz w:val="18"/>
                <w:szCs w:val="18"/>
              </w:rPr>
              <w:t>8</w:t>
            </w:r>
            <w:r w:rsidRPr="00732965">
              <w:rPr>
                <w:rFonts w:cs="Calibri"/>
                <w:sz w:val="18"/>
                <w:szCs w:val="18"/>
              </w:rPr>
              <w:t xml:space="preserve">) to screen all investments to ensure that they comply with </w:t>
            </w:r>
            <w:r w:rsidRPr="00732965">
              <w:rPr>
                <w:rFonts w:cs="Calibri"/>
                <w:sz w:val="18"/>
                <w:szCs w:val="18"/>
              </w:rPr>
              <w:lastRenderedPageBreak/>
              <w:t xml:space="preserve">sound social and environmental principles and is sustainable.  Such a checklist would also include the identification of investment location in relation to protected areas. </w:t>
            </w:r>
          </w:p>
          <w:p w14:paraId="5DAB50CC" w14:textId="77777777" w:rsidR="008B3E47" w:rsidRPr="00732965" w:rsidRDefault="008B3E47" w:rsidP="008B3E47">
            <w:pPr>
              <w:jc w:val="left"/>
              <w:rPr>
                <w:rFonts w:cs="Calibri"/>
                <w:sz w:val="18"/>
                <w:szCs w:val="18"/>
              </w:rPr>
            </w:pPr>
            <w:r w:rsidRPr="00732965">
              <w:rPr>
                <w:rFonts w:cs="Calibri"/>
                <w:sz w:val="18"/>
                <w:szCs w:val="18"/>
              </w:rPr>
              <w:t xml:space="preserve">(iv) The planning process for PA management and cluster management (during project implementation) will entail establishing specific rules and regulations for location and nature of sustainable natural resources use and livelihood activities (and that ensure that these activities will not endanger habitats or species) that will be supported by building community capacity for enforcement and management of these plans. </w:t>
            </w:r>
          </w:p>
          <w:p w14:paraId="10479880" w14:textId="77777777" w:rsidR="008B3E47" w:rsidRPr="00732965" w:rsidRDefault="008B3E47" w:rsidP="008B3E47">
            <w:pPr>
              <w:jc w:val="left"/>
              <w:rPr>
                <w:rFonts w:cs="Calibri"/>
                <w:sz w:val="18"/>
                <w:szCs w:val="18"/>
              </w:rPr>
            </w:pPr>
            <w:r w:rsidRPr="00732965">
              <w:rPr>
                <w:rFonts w:cs="Calibri"/>
                <w:sz w:val="18"/>
                <w:szCs w:val="18"/>
              </w:rPr>
              <w:t xml:space="preserve">(v) Target Cluster investment plans will include specific reciprocal commitments by local communities for voluntary compliance and support for conservation actions. </w:t>
            </w:r>
          </w:p>
          <w:p w14:paraId="25B219AE" w14:textId="77777777" w:rsidR="008B3E47" w:rsidRPr="00732965" w:rsidRDefault="008B3E47" w:rsidP="008B3E47">
            <w:pPr>
              <w:jc w:val="left"/>
              <w:rPr>
                <w:rFonts w:cs="Calibri"/>
                <w:sz w:val="18"/>
                <w:szCs w:val="18"/>
              </w:rPr>
            </w:pPr>
            <w:r w:rsidRPr="00732965">
              <w:rPr>
                <w:rFonts w:cs="Calibri"/>
                <w:sz w:val="18"/>
                <w:szCs w:val="18"/>
              </w:rPr>
              <w:t>(vi) The project will include training to equip community members to monitor changes in local biodiversity and over use of natural resources to ensure community rules are complied with</w:t>
            </w:r>
          </w:p>
          <w:p w14:paraId="3C8FDE03" w14:textId="77777777" w:rsidR="00552B43" w:rsidRPr="00732965" w:rsidRDefault="008B3E47" w:rsidP="008B3E47">
            <w:pPr>
              <w:jc w:val="left"/>
              <w:rPr>
                <w:rFonts w:cs="Calibri"/>
                <w:sz w:val="18"/>
                <w:szCs w:val="18"/>
              </w:rPr>
            </w:pPr>
            <w:r w:rsidRPr="00732965">
              <w:rPr>
                <w:rFonts w:cs="Calibri"/>
                <w:sz w:val="18"/>
                <w:szCs w:val="18"/>
              </w:rPr>
              <w:t xml:space="preserve">(vii) The preparation and implementation of the Stakeholder Engagement Plan and Knowledge Management Plan (completed during the PPG stage) will help promote awareness towards the key features of PA management, from local to national level, for flow of information and exchange of ideas between resource users and management staff. </w:t>
            </w:r>
          </w:p>
        </w:tc>
        <w:tc>
          <w:tcPr>
            <w:tcW w:w="810" w:type="dxa"/>
            <w:shd w:val="clear" w:color="auto" w:fill="auto"/>
          </w:tcPr>
          <w:p w14:paraId="7644DC99" w14:textId="77777777" w:rsidR="00552B43" w:rsidRPr="00732965" w:rsidRDefault="00552B43" w:rsidP="00026301">
            <w:pPr>
              <w:spacing w:line="276" w:lineRule="auto"/>
              <w:jc w:val="left"/>
              <w:rPr>
                <w:rFonts w:cs="Arial"/>
                <w:sz w:val="18"/>
                <w:szCs w:val="18"/>
              </w:rPr>
            </w:pPr>
            <w:r w:rsidRPr="00732965">
              <w:rPr>
                <w:sz w:val="18"/>
                <w:szCs w:val="18"/>
              </w:rPr>
              <w:lastRenderedPageBreak/>
              <w:t>PM</w:t>
            </w:r>
            <w:r w:rsidR="00636D21" w:rsidRPr="00732965">
              <w:rPr>
                <w:sz w:val="18"/>
                <w:szCs w:val="18"/>
              </w:rPr>
              <w:t>U</w:t>
            </w:r>
            <w:r w:rsidRPr="00732965">
              <w:rPr>
                <w:sz w:val="18"/>
                <w:szCs w:val="18"/>
              </w:rPr>
              <w:t xml:space="preserve"> </w:t>
            </w:r>
          </w:p>
        </w:tc>
        <w:tc>
          <w:tcPr>
            <w:tcW w:w="1527" w:type="dxa"/>
            <w:shd w:val="clear" w:color="auto" w:fill="auto"/>
          </w:tcPr>
          <w:p w14:paraId="4ACFCCAC" w14:textId="77777777" w:rsidR="00552B43" w:rsidRPr="00732965" w:rsidRDefault="00552B43" w:rsidP="00026301">
            <w:pPr>
              <w:spacing w:line="276" w:lineRule="auto"/>
              <w:jc w:val="left"/>
              <w:rPr>
                <w:rFonts w:cs="Arial"/>
                <w:sz w:val="18"/>
                <w:szCs w:val="18"/>
              </w:rPr>
            </w:pPr>
            <w:r w:rsidRPr="00732965">
              <w:rPr>
                <w:sz w:val="18"/>
                <w:szCs w:val="18"/>
              </w:rPr>
              <w:t>Implementation phase</w:t>
            </w:r>
          </w:p>
        </w:tc>
      </w:tr>
      <w:tr w:rsidR="00552B43" w:rsidRPr="00732965" w14:paraId="34083994" w14:textId="77777777" w:rsidTr="007E7EC8">
        <w:trPr>
          <w:jc w:val="center"/>
        </w:trPr>
        <w:tc>
          <w:tcPr>
            <w:tcW w:w="2157" w:type="dxa"/>
            <w:shd w:val="clear" w:color="auto" w:fill="auto"/>
          </w:tcPr>
          <w:p w14:paraId="0EA48DD4" w14:textId="77777777" w:rsidR="00552B43" w:rsidRPr="00732965" w:rsidRDefault="00552B43" w:rsidP="00636D21">
            <w:pPr>
              <w:spacing w:after="0"/>
              <w:ind w:right="-31"/>
              <w:jc w:val="left"/>
              <w:rPr>
                <w:rFonts w:cs="Calibri"/>
                <w:sz w:val="18"/>
                <w:szCs w:val="18"/>
              </w:rPr>
            </w:pPr>
            <w:r w:rsidRPr="00732965">
              <w:rPr>
                <w:rFonts w:cs="Calibri"/>
                <w:sz w:val="18"/>
                <w:szCs w:val="18"/>
              </w:rPr>
              <w:lastRenderedPageBreak/>
              <w:t xml:space="preserve">Risk </w:t>
            </w:r>
            <w:r w:rsidR="00636D21" w:rsidRPr="00732965">
              <w:rPr>
                <w:rFonts w:cs="Calibri"/>
                <w:sz w:val="18"/>
                <w:szCs w:val="18"/>
              </w:rPr>
              <w:t>4:</w:t>
            </w:r>
            <w:r w:rsidRPr="00732965">
              <w:rPr>
                <w:rFonts w:cs="Calibri"/>
                <w:sz w:val="18"/>
                <w:szCs w:val="18"/>
              </w:rPr>
              <w:t xml:space="preserve"> The Project involves forest restoration</w:t>
            </w:r>
            <w:r w:rsidR="002D2513" w:rsidRPr="00732965">
              <w:rPr>
                <w:rFonts w:cs="Calibri"/>
                <w:sz w:val="18"/>
                <w:szCs w:val="18"/>
              </w:rPr>
              <w:t xml:space="preserve"> and harvesting of forest plantations</w:t>
            </w:r>
          </w:p>
          <w:p w14:paraId="59E1B10A" w14:textId="77777777" w:rsidR="000C2F6E" w:rsidRPr="00732965" w:rsidRDefault="000C2F6E" w:rsidP="00636D21">
            <w:pPr>
              <w:spacing w:after="0"/>
              <w:ind w:right="-31"/>
              <w:jc w:val="left"/>
              <w:rPr>
                <w:rFonts w:cs="Calibri"/>
                <w:sz w:val="18"/>
                <w:szCs w:val="18"/>
              </w:rPr>
            </w:pPr>
          </w:p>
          <w:p w14:paraId="4251C139" w14:textId="77777777" w:rsidR="000C2F6E" w:rsidRPr="00732965" w:rsidRDefault="000C2F6E" w:rsidP="000C2F6E">
            <w:pPr>
              <w:rPr>
                <w:sz w:val="18"/>
                <w:szCs w:val="18"/>
              </w:rPr>
            </w:pPr>
            <w:r w:rsidRPr="00732965">
              <w:rPr>
                <w:sz w:val="18"/>
                <w:szCs w:val="18"/>
              </w:rPr>
              <w:t xml:space="preserve">(Principle 3; Standard 1; Questions 1, 3, 6 and 9) </w:t>
            </w:r>
          </w:p>
          <w:p w14:paraId="556E7375" w14:textId="77777777" w:rsidR="000C2F6E" w:rsidRPr="00732965" w:rsidRDefault="000C2F6E" w:rsidP="00636D21">
            <w:pPr>
              <w:spacing w:after="0"/>
              <w:ind w:right="-31"/>
              <w:jc w:val="left"/>
              <w:rPr>
                <w:b/>
                <w:sz w:val="18"/>
                <w:szCs w:val="18"/>
              </w:rPr>
            </w:pPr>
          </w:p>
        </w:tc>
        <w:tc>
          <w:tcPr>
            <w:tcW w:w="1125" w:type="dxa"/>
            <w:shd w:val="clear" w:color="auto" w:fill="auto"/>
          </w:tcPr>
          <w:p w14:paraId="095041D9" w14:textId="77777777" w:rsidR="00552B43" w:rsidRPr="00732965" w:rsidRDefault="00552B43" w:rsidP="008B1538">
            <w:pPr>
              <w:jc w:val="left"/>
              <w:rPr>
                <w:rFonts w:cs="Calibri"/>
                <w:sz w:val="18"/>
                <w:szCs w:val="18"/>
              </w:rPr>
            </w:pPr>
            <w:r w:rsidRPr="00732965">
              <w:rPr>
                <w:rFonts w:cs="Calibri"/>
                <w:sz w:val="18"/>
                <w:szCs w:val="18"/>
              </w:rPr>
              <w:t>Environmental</w:t>
            </w:r>
          </w:p>
        </w:tc>
        <w:tc>
          <w:tcPr>
            <w:tcW w:w="990" w:type="dxa"/>
            <w:shd w:val="clear" w:color="auto" w:fill="FABF8F"/>
          </w:tcPr>
          <w:p w14:paraId="3DA750F7" w14:textId="77777777" w:rsidR="00552B43" w:rsidRPr="00732965" w:rsidRDefault="00552B43" w:rsidP="00690249">
            <w:pPr>
              <w:spacing w:after="0"/>
              <w:contextualSpacing/>
              <w:jc w:val="left"/>
              <w:rPr>
                <w:rFonts w:cs="Calibri"/>
                <w:sz w:val="18"/>
                <w:szCs w:val="18"/>
              </w:rPr>
            </w:pPr>
            <w:r w:rsidRPr="00732965">
              <w:rPr>
                <w:rFonts w:cs="Calibri"/>
                <w:sz w:val="18"/>
                <w:szCs w:val="18"/>
              </w:rPr>
              <w:t>I = 3, P = 3</w:t>
            </w:r>
          </w:p>
          <w:p w14:paraId="66FADC59" w14:textId="56D9E540" w:rsidR="007E7EC8" w:rsidRPr="00732965" w:rsidRDefault="007E7EC8" w:rsidP="00690249">
            <w:pPr>
              <w:spacing w:after="0"/>
              <w:contextualSpacing/>
              <w:jc w:val="left"/>
              <w:rPr>
                <w:rFonts w:cs="Arial"/>
                <w:sz w:val="18"/>
                <w:szCs w:val="18"/>
              </w:rPr>
            </w:pPr>
            <w:r w:rsidRPr="00732965">
              <w:rPr>
                <w:rFonts w:cs="Calibri"/>
                <w:sz w:val="18"/>
                <w:szCs w:val="18"/>
              </w:rPr>
              <w:t>Moderate</w:t>
            </w:r>
          </w:p>
        </w:tc>
        <w:tc>
          <w:tcPr>
            <w:tcW w:w="3915" w:type="dxa"/>
            <w:shd w:val="clear" w:color="auto" w:fill="auto"/>
          </w:tcPr>
          <w:p w14:paraId="40E43D37" w14:textId="77777777" w:rsidR="008B3E47" w:rsidRPr="00732965" w:rsidRDefault="008B3E47" w:rsidP="008B3E47">
            <w:pPr>
              <w:rPr>
                <w:sz w:val="18"/>
                <w:szCs w:val="18"/>
              </w:rPr>
            </w:pPr>
            <w:r w:rsidRPr="00732965">
              <w:rPr>
                <w:sz w:val="18"/>
                <w:szCs w:val="18"/>
              </w:rPr>
              <w:t>Mitigation measures include the following:</w:t>
            </w:r>
          </w:p>
          <w:p w14:paraId="0F0D3CA0" w14:textId="77777777" w:rsidR="008B3E47" w:rsidRPr="00732965" w:rsidRDefault="008B3E47" w:rsidP="008B3E47">
            <w:pPr>
              <w:jc w:val="left"/>
              <w:rPr>
                <w:rFonts w:cs="Calibri"/>
                <w:sz w:val="18"/>
                <w:szCs w:val="18"/>
              </w:rPr>
            </w:pPr>
            <w:r w:rsidRPr="00732965">
              <w:rPr>
                <w:rFonts w:cs="Calibri"/>
                <w:sz w:val="18"/>
                <w:szCs w:val="18"/>
              </w:rPr>
              <w:t xml:space="preserve"> (i) The</w:t>
            </w:r>
            <w:r w:rsidRPr="00732965">
              <w:rPr>
                <w:rFonts w:cs="Calibri"/>
                <w:b/>
                <w:i/>
                <w:sz w:val="18"/>
                <w:szCs w:val="18"/>
              </w:rPr>
              <w:t xml:space="preserve"> </w:t>
            </w:r>
            <w:r w:rsidRPr="00732965">
              <w:rPr>
                <w:rFonts w:cs="Calibri"/>
                <w:sz w:val="18"/>
                <w:szCs w:val="18"/>
              </w:rPr>
              <w:t xml:space="preserve">mapping of target cluster resources and consultation with local communities will entail agreements on </w:t>
            </w:r>
            <w:r w:rsidR="002D2513" w:rsidRPr="00732965">
              <w:rPr>
                <w:rFonts w:cs="Calibri"/>
                <w:sz w:val="18"/>
                <w:szCs w:val="18"/>
              </w:rPr>
              <w:t>forest restoration</w:t>
            </w:r>
            <w:r w:rsidRPr="00732965">
              <w:rPr>
                <w:rFonts w:cs="Calibri"/>
                <w:sz w:val="18"/>
                <w:szCs w:val="18"/>
              </w:rPr>
              <w:t>;</w:t>
            </w:r>
          </w:p>
          <w:p w14:paraId="09DB9135" w14:textId="77777777" w:rsidR="008B3E47" w:rsidRPr="00732965" w:rsidRDefault="008B3E47" w:rsidP="008B3E47">
            <w:pPr>
              <w:jc w:val="left"/>
              <w:rPr>
                <w:rFonts w:cs="Calibri"/>
                <w:sz w:val="18"/>
                <w:szCs w:val="18"/>
              </w:rPr>
            </w:pPr>
            <w:r w:rsidRPr="00732965">
              <w:rPr>
                <w:rFonts w:cs="Calibri"/>
                <w:sz w:val="18"/>
                <w:szCs w:val="18"/>
              </w:rPr>
              <w:t xml:space="preserve"> (ii) The use of a screening checklist (based on SESP) and feasibility studies to ensure that </w:t>
            </w:r>
            <w:r w:rsidR="002D2513" w:rsidRPr="00732965">
              <w:rPr>
                <w:rFonts w:cs="Calibri"/>
                <w:sz w:val="18"/>
                <w:szCs w:val="18"/>
              </w:rPr>
              <w:t>activities</w:t>
            </w:r>
            <w:r w:rsidRPr="00732965">
              <w:rPr>
                <w:rFonts w:cs="Calibri"/>
                <w:sz w:val="18"/>
                <w:szCs w:val="18"/>
              </w:rPr>
              <w:t xml:space="preserve"> are within permissible limits; </w:t>
            </w:r>
          </w:p>
          <w:p w14:paraId="475E51E1" w14:textId="77777777" w:rsidR="008B3E47" w:rsidRPr="00732965" w:rsidRDefault="008B3E47" w:rsidP="008B3E47">
            <w:pPr>
              <w:jc w:val="left"/>
              <w:rPr>
                <w:rFonts w:cs="Calibri"/>
                <w:sz w:val="18"/>
                <w:szCs w:val="18"/>
              </w:rPr>
            </w:pPr>
            <w:r w:rsidRPr="00732965">
              <w:rPr>
                <w:rFonts w:cs="Calibri"/>
                <w:sz w:val="18"/>
                <w:szCs w:val="18"/>
              </w:rPr>
              <w:t xml:space="preserve">(iii) Monitoring of harvests </w:t>
            </w:r>
            <w:r w:rsidR="002D2513" w:rsidRPr="00732965">
              <w:rPr>
                <w:rFonts w:cs="Calibri"/>
                <w:sz w:val="18"/>
                <w:szCs w:val="18"/>
              </w:rPr>
              <w:t xml:space="preserve">of trees in plantations </w:t>
            </w:r>
            <w:r w:rsidRPr="00732965">
              <w:rPr>
                <w:rFonts w:cs="Calibri"/>
                <w:sz w:val="18"/>
                <w:szCs w:val="18"/>
              </w:rPr>
              <w:t xml:space="preserve">will be undertaken to ensure compliance with the environmental norms as identified through the screening process.  </w:t>
            </w:r>
            <w:r w:rsidR="002D2513" w:rsidRPr="00732965">
              <w:rPr>
                <w:rFonts w:cs="Calibri"/>
                <w:sz w:val="18"/>
                <w:szCs w:val="18"/>
              </w:rPr>
              <w:t>If this activity is on Government lands licenses and permits are necessary, if not obtained the harvesting cannot take place</w:t>
            </w:r>
            <w:r w:rsidR="007F4338" w:rsidRPr="00732965">
              <w:rPr>
                <w:rFonts w:cs="Calibri"/>
                <w:sz w:val="18"/>
                <w:szCs w:val="18"/>
              </w:rPr>
              <w:t>.</w:t>
            </w:r>
            <w:r w:rsidR="002D2513" w:rsidRPr="00732965">
              <w:rPr>
                <w:rFonts w:cs="Calibri"/>
                <w:sz w:val="18"/>
                <w:szCs w:val="18"/>
              </w:rPr>
              <w:t xml:space="preserve"> </w:t>
            </w:r>
            <w:r w:rsidRPr="00732965">
              <w:rPr>
                <w:rFonts w:cs="Calibri"/>
                <w:sz w:val="18"/>
                <w:szCs w:val="18"/>
              </w:rPr>
              <w:t xml:space="preserve">This includes specific consideration of forest products to be harvested. Implementation of sustainable harvest </w:t>
            </w:r>
            <w:r w:rsidR="007F4338" w:rsidRPr="00732965">
              <w:rPr>
                <w:rFonts w:cs="Calibri"/>
                <w:sz w:val="18"/>
                <w:szCs w:val="18"/>
              </w:rPr>
              <w:t>plan</w:t>
            </w:r>
            <w:r w:rsidRPr="00732965">
              <w:rPr>
                <w:rFonts w:cs="Calibri"/>
                <w:sz w:val="18"/>
                <w:szCs w:val="18"/>
              </w:rPr>
              <w:t xml:space="preserve">s within the forests will be based on scientific assessment of potential harvest rates and harvest methods to avoid ecological damage; and </w:t>
            </w:r>
          </w:p>
          <w:p w14:paraId="0878045A" w14:textId="77777777" w:rsidR="008B3E47" w:rsidRPr="00732965" w:rsidRDefault="008B3E47" w:rsidP="008B3E47">
            <w:pPr>
              <w:jc w:val="left"/>
              <w:rPr>
                <w:sz w:val="18"/>
                <w:szCs w:val="18"/>
              </w:rPr>
            </w:pPr>
            <w:r w:rsidRPr="00732965">
              <w:rPr>
                <w:rFonts w:cs="Calibri"/>
                <w:sz w:val="18"/>
                <w:szCs w:val="18"/>
              </w:rPr>
              <w:t xml:space="preserve">(iv) Participatory community consultative and planning framework (Annex </w:t>
            </w:r>
            <w:r w:rsidR="007E70E2" w:rsidRPr="00732965">
              <w:rPr>
                <w:rFonts w:cs="Calibri"/>
                <w:sz w:val="18"/>
                <w:szCs w:val="18"/>
              </w:rPr>
              <w:t>8</w:t>
            </w:r>
            <w:r w:rsidRPr="00732965">
              <w:rPr>
                <w:rFonts w:cs="Calibri"/>
                <w:sz w:val="18"/>
                <w:szCs w:val="18"/>
              </w:rPr>
              <w:t>) will entail agreements on forest restoration modalities, species choices and protection and enforcement, that will be monitored by community groups and project staff.</w:t>
            </w:r>
          </w:p>
          <w:p w14:paraId="7F4B9B7A" w14:textId="77777777" w:rsidR="008B3E47" w:rsidRPr="00732965" w:rsidRDefault="008B3E47" w:rsidP="008B3E47">
            <w:pPr>
              <w:jc w:val="left"/>
              <w:rPr>
                <w:sz w:val="18"/>
                <w:szCs w:val="18"/>
              </w:rPr>
            </w:pPr>
            <w:r w:rsidRPr="00732965">
              <w:rPr>
                <w:sz w:val="18"/>
                <w:szCs w:val="18"/>
              </w:rPr>
              <w:t xml:space="preserve">In terms of forest </w:t>
            </w:r>
            <w:r w:rsidR="007E70E2" w:rsidRPr="00732965">
              <w:rPr>
                <w:sz w:val="18"/>
                <w:szCs w:val="18"/>
              </w:rPr>
              <w:t>rehabilitation/</w:t>
            </w:r>
            <w:r w:rsidRPr="00732965">
              <w:rPr>
                <w:sz w:val="18"/>
                <w:szCs w:val="18"/>
              </w:rPr>
              <w:t xml:space="preserve">restoration (Annex </w:t>
            </w:r>
            <w:r w:rsidR="007E70E2" w:rsidRPr="00732965">
              <w:rPr>
                <w:sz w:val="18"/>
                <w:szCs w:val="18"/>
              </w:rPr>
              <w:t>10</w:t>
            </w:r>
            <w:r w:rsidRPr="00732965">
              <w:rPr>
                <w:sz w:val="18"/>
                <w:szCs w:val="18"/>
              </w:rPr>
              <w:t xml:space="preserve">) specific </w:t>
            </w:r>
            <w:r w:rsidR="007E70E2" w:rsidRPr="00732965">
              <w:rPr>
                <w:sz w:val="18"/>
                <w:szCs w:val="18"/>
              </w:rPr>
              <w:t>rehabilitation/</w:t>
            </w:r>
            <w:r w:rsidRPr="00732965">
              <w:rPr>
                <w:sz w:val="18"/>
                <w:szCs w:val="18"/>
              </w:rPr>
              <w:t xml:space="preserve">restoration </w:t>
            </w:r>
            <w:r w:rsidRPr="00732965">
              <w:rPr>
                <w:sz w:val="18"/>
                <w:szCs w:val="18"/>
              </w:rPr>
              <w:lastRenderedPageBreak/>
              <w:t xml:space="preserve">methods are suggested using to the extent feasible: </w:t>
            </w:r>
          </w:p>
          <w:p w14:paraId="12988CA9" w14:textId="77777777" w:rsidR="008B3E47" w:rsidRPr="00732965" w:rsidRDefault="008B3E47" w:rsidP="008B3E47">
            <w:pPr>
              <w:spacing w:after="0"/>
              <w:jc w:val="left"/>
              <w:rPr>
                <w:sz w:val="18"/>
                <w:szCs w:val="18"/>
              </w:rPr>
            </w:pPr>
            <w:r w:rsidRPr="00732965">
              <w:rPr>
                <w:sz w:val="18"/>
                <w:szCs w:val="18"/>
              </w:rPr>
              <w:t xml:space="preserve">(i) Assisted natural regeneration processes; </w:t>
            </w:r>
          </w:p>
          <w:p w14:paraId="0158F442" w14:textId="77777777" w:rsidR="008B3E47" w:rsidRPr="00732965" w:rsidRDefault="008B3E47" w:rsidP="008B3E47">
            <w:pPr>
              <w:spacing w:after="0"/>
              <w:jc w:val="left"/>
              <w:rPr>
                <w:sz w:val="18"/>
                <w:szCs w:val="18"/>
              </w:rPr>
            </w:pPr>
            <w:r w:rsidRPr="00732965">
              <w:rPr>
                <w:sz w:val="18"/>
                <w:szCs w:val="18"/>
              </w:rPr>
              <w:t xml:space="preserve">(ii) Promotion of restoration with native and adaptive species; </w:t>
            </w:r>
          </w:p>
          <w:p w14:paraId="4C9F38AE" w14:textId="77777777" w:rsidR="00552B43" w:rsidRPr="00732965" w:rsidRDefault="008B3E47" w:rsidP="008B3E47">
            <w:pPr>
              <w:jc w:val="left"/>
              <w:rPr>
                <w:rFonts w:cs="Calibri"/>
                <w:sz w:val="18"/>
                <w:szCs w:val="18"/>
              </w:rPr>
            </w:pPr>
            <w:r w:rsidRPr="00732965">
              <w:rPr>
                <w:sz w:val="18"/>
                <w:szCs w:val="18"/>
              </w:rPr>
              <w:t>(iii) Restoration based on an approved management plan, with clear targets, silvicultural practices and monitoring protocols</w:t>
            </w:r>
          </w:p>
        </w:tc>
        <w:tc>
          <w:tcPr>
            <w:tcW w:w="810" w:type="dxa"/>
            <w:shd w:val="clear" w:color="auto" w:fill="auto"/>
          </w:tcPr>
          <w:p w14:paraId="134E479A" w14:textId="77777777" w:rsidR="00552B43" w:rsidRPr="00732965" w:rsidRDefault="00552B43" w:rsidP="00026301">
            <w:pPr>
              <w:spacing w:line="276" w:lineRule="auto"/>
              <w:jc w:val="left"/>
              <w:rPr>
                <w:rFonts w:cs="Arial"/>
                <w:sz w:val="18"/>
                <w:szCs w:val="18"/>
              </w:rPr>
            </w:pPr>
            <w:r w:rsidRPr="00732965">
              <w:rPr>
                <w:sz w:val="18"/>
                <w:szCs w:val="18"/>
              </w:rPr>
              <w:lastRenderedPageBreak/>
              <w:t>PM</w:t>
            </w:r>
            <w:r w:rsidR="005B1C08" w:rsidRPr="00732965">
              <w:rPr>
                <w:sz w:val="18"/>
                <w:szCs w:val="18"/>
              </w:rPr>
              <w:t>U</w:t>
            </w:r>
            <w:r w:rsidRPr="00732965">
              <w:rPr>
                <w:sz w:val="18"/>
                <w:szCs w:val="18"/>
              </w:rPr>
              <w:t xml:space="preserve"> </w:t>
            </w:r>
          </w:p>
        </w:tc>
        <w:tc>
          <w:tcPr>
            <w:tcW w:w="1527" w:type="dxa"/>
            <w:shd w:val="clear" w:color="auto" w:fill="auto"/>
          </w:tcPr>
          <w:p w14:paraId="3D1D9C76" w14:textId="77777777" w:rsidR="00552B43" w:rsidRPr="00732965" w:rsidRDefault="00552B43" w:rsidP="00026301">
            <w:pPr>
              <w:spacing w:line="276" w:lineRule="auto"/>
              <w:jc w:val="left"/>
              <w:rPr>
                <w:rFonts w:cs="Arial"/>
                <w:sz w:val="18"/>
                <w:szCs w:val="18"/>
              </w:rPr>
            </w:pPr>
            <w:r w:rsidRPr="00732965">
              <w:rPr>
                <w:sz w:val="18"/>
                <w:szCs w:val="18"/>
              </w:rPr>
              <w:t>Implementation phase</w:t>
            </w:r>
          </w:p>
        </w:tc>
      </w:tr>
      <w:tr w:rsidR="00552B43" w:rsidRPr="00732965" w14:paraId="79291460" w14:textId="77777777" w:rsidTr="007E7EC8">
        <w:trPr>
          <w:jc w:val="center"/>
        </w:trPr>
        <w:tc>
          <w:tcPr>
            <w:tcW w:w="2157" w:type="dxa"/>
            <w:shd w:val="clear" w:color="auto" w:fill="auto"/>
          </w:tcPr>
          <w:p w14:paraId="4FA76C8A" w14:textId="77777777" w:rsidR="004D0AEA" w:rsidRPr="00732965" w:rsidRDefault="00636D21" w:rsidP="004D0AEA">
            <w:pPr>
              <w:jc w:val="left"/>
              <w:rPr>
                <w:sz w:val="18"/>
                <w:szCs w:val="18"/>
              </w:rPr>
            </w:pPr>
            <w:r w:rsidRPr="00732965">
              <w:rPr>
                <w:rFonts w:cs="Calibri"/>
                <w:sz w:val="18"/>
                <w:szCs w:val="18"/>
              </w:rPr>
              <w:lastRenderedPageBreak/>
              <w:t>Risk 5</w:t>
            </w:r>
            <w:r w:rsidR="00552B43" w:rsidRPr="00732965">
              <w:rPr>
                <w:rFonts w:cs="Calibri"/>
                <w:sz w:val="18"/>
                <w:szCs w:val="18"/>
              </w:rPr>
              <w:t xml:space="preserve">: </w:t>
            </w:r>
            <w:r w:rsidR="004D0AEA" w:rsidRPr="00732965">
              <w:rPr>
                <w:sz w:val="18"/>
                <w:szCs w:val="18"/>
              </w:rPr>
              <w:t xml:space="preserve">The creation of a Cockpit Country Protected Area will result a shift from unsustainable to sustainable biodiversity-friendly investments and enterprises thus having potential of restricting resource access. </w:t>
            </w:r>
          </w:p>
          <w:p w14:paraId="3A95AD05" w14:textId="30FC070E" w:rsidR="008B3E47" w:rsidRPr="00732965" w:rsidRDefault="008B3E47" w:rsidP="004D0AEA">
            <w:pPr>
              <w:rPr>
                <w:sz w:val="18"/>
                <w:szCs w:val="18"/>
              </w:rPr>
            </w:pPr>
          </w:p>
          <w:p w14:paraId="6A832B0C" w14:textId="4F18049F" w:rsidR="00436C9D" w:rsidRPr="00732965" w:rsidRDefault="00E40709" w:rsidP="00E40709">
            <w:pPr>
              <w:jc w:val="left"/>
              <w:rPr>
                <w:rFonts w:cs="Calibri"/>
                <w:i/>
                <w:sz w:val="18"/>
                <w:szCs w:val="18"/>
              </w:rPr>
            </w:pPr>
            <w:r w:rsidRPr="00732965">
              <w:rPr>
                <w:rFonts w:cs="Calibri"/>
                <w:i/>
                <w:sz w:val="18"/>
                <w:szCs w:val="18"/>
              </w:rPr>
              <w:t>(</w:t>
            </w:r>
            <w:r w:rsidR="00436C9D" w:rsidRPr="00732965">
              <w:rPr>
                <w:rFonts w:cs="Calibri"/>
                <w:i/>
                <w:sz w:val="18"/>
                <w:szCs w:val="18"/>
              </w:rPr>
              <w:t xml:space="preserve">Principle 3: Standard 5, Questions 2 and 4) </w:t>
            </w:r>
          </w:p>
          <w:p w14:paraId="1B1B72E2" w14:textId="3FD1B114" w:rsidR="00552B43" w:rsidRPr="00732965" w:rsidRDefault="00552B43" w:rsidP="00465479">
            <w:pPr>
              <w:spacing w:after="0"/>
              <w:ind w:right="-31"/>
              <w:jc w:val="left"/>
              <w:rPr>
                <w:b/>
                <w:sz w:val="18"/>
                <w:szCs w:val="18"/>
              </w:rPr>
            </w:pPr>
          </w:p>
        </w:tc>
        <w:tc>
          <w:tcPr>
            <w:tcW w:w="1125" w:type="dxa"/>
            <w:shd w:val="clear" w:color="auto" w:fill="auto"/>
          </w:tcPr>
          <w:p w14:paraId="07130852" w14:textId="77777777" w:rsidR="00552B43" w:rsidRPr="00732965" w:rsidRDefault="00552B43" w:rsidP="00690249">
            <w:pPr>
              <w:spacing w:line="276" w:lineRule="auto"/>
              <w:jc w:val="left"/>
              <w:rPr>
                <w:sz w:val="18"/>
                <w:szCs w:val="18"/>
              </w:rPr>
            </w:pPr>
            <w:r w:rsidRPr="00732965">
              <w:rPr>
                <w:sz w:val="18"/>
                <w:szCs w:val="18"/>
              </w:rPr>
              <w:t>Social</w:t>
            </w:r>
          </w:p>
        </w:tc>
        <w:tc>
          <w:tcPr>
            <w:tcW w:w="990" w:type="dxa"/>
            <w:shd w:val="clear" w:color="auto" w:fill="FABF8F"/>
          </w:tcPr>
          <w:p w14:paraId="003CBA12" w14:textId="77777777" w:rsidR="00552B43" w:rsidRPr="00732965" w:rsidRDefault="00552B43" w:rsidP="00465479">
            <w:pPr>
              <w:jc w:val="left"/>
              <w:rPr>
                <w:rFonts w:cs="Calibri"/>
                <w:sz w:val="18"/>
                <w:szCs w:val="18"/>
              </w:rPr>
            </w:pPr>
            <w:r w:rsidRPr="00732965">
              <w:rPr>
                <w:rFonts w:cs="Calibri"/>
                <w:sz w:val="18"/>
                <w:szCs w:val="18"/>
              </w:rPr>
              <w:t>I = 3, P = 3</w:t>
            </w:r>
          </w:p>
          <w:p w14:paraId="0032D875" w14:textId="34BAF4A5" w:rsidR="007E7EC8" w:rsidRPr="00732965" w:rsidRDefault="007E7EC8" w:rsidP="00465479">
            <w:pPr>
              <w:jc w:val="left"/>
              <w:rPr>
                <w:rFonts w:cs="Calibri"/>
                <w:sz w:val="18"/>
                <w:szCs w:val="18"/>
              </w:rPr>
            </w:pPr>
            <w:r w:rsidRPr="00732965">
              <w:rPr>
                <w:rFonts w:cs="Calibri"/>
                <w:sz w:val="18"/>
                <w:szCs w:val="18"/>
              </w:rPr>
              <w:t>Moderate</w:t>
            </w:r>
          </w:p>
        </w:tc>
        <w:tc>
          <w:tcPr>
            <w:tcW w:w="3915" w:type="dxa"/>
            <w:shd w:val="clear" w:color="auto" w:fill="auto"/>
          </w:tcPr>
          <w:p w14:paraId="39A6A97E" w14:textId="77777777" w:rsidR="008B3E47" w:rsidRPr="00732965" w:rsidRDefault="008B3E47" w:rsidP="008B3E47">
            <w:pPr>
              <w:jc w:val="left"/>
              <w:rPr>
                <w:sz w:val="18"/>
                <w:szCs w:val="18"/>
              </w:rPr>
            </w:pPr>
            <w:r w:rsidRPr="00732965">
              <w:rPr>
                <w:sz w:val="18"/>
                <w:szCs w:val="18"/>
              </w:rPr>
              <w:t>The risk will be managed as follows:</w:t>
            </w:r>
          </w:p>
          <w:p w14:paraId="4C3B0BB4" w14:textId="7CE7C40E" w:rsidR="00013B51" w:rsidRPr="00732965" w:rsidRDefault="00013B51" w:rsidP="00013B51">
            <w:pPr>
              <w:jc w:val="left"/>
              <w:rPr>
                <w:rFonts w:cs="Calibri"/>
                <w:sz w:val="18"/>
                <w:szCs w:val="18"/>
              </w:rPr>
            </w:pPr>
            <w:r w:rsidRPr="00732965">
              <w:rPr>
                <w:sz w:val="18"/>
                <w:szCs w:val="18"/>
              </w:rPr>
              <w:t xml:space="preserve">(i) The </w:t>
            </w:r>
            <w:r w:rsidRPr="00732965">
              <w:rPr>
                <w:rFonts w:cs="Calibri"/>
                <w:sz w:val="18"/>
                <w:szCs w:val="18"/>
              </w:rPr>
              <w:t>use of a participatory landscape and cluster management planning guidelines developed during PPG stage, including the use of FPIC procedures for planning of project investments. This will be supported by capacity building and training for local communities for effective implementation and enforcement of these cluster management plans.</w:t>
            </w:r>
          </w:p>
          <w:p w14:paraId="01C6DDFC" w14:textId="66830560" w:rsidR="00013B51" w:rsidRPr="00732965" w:rsidRDefault="00E27195" w:rsidP="00013B51">
            <w:pPr>
              <w:tabs>
                <w:tab w:val="left" w:pos="522"/>
              </w:tabs>
              <w:spacing w:before="10"/>
              <w:ind w:left="-18" w:right="89" w:firstLine="18"/>
              <w:jc w:val="left"/>
              <w:rPr>
                <w:rFonts w:eastAsia="Times New Roman" w:cs="Calibri"/>
                <w:sz w:val="18"/>
                <w:szCs w:val="18"/>
              </w:rPr>
            </w:pPr>
            <w:r w:rsidRPr="00732965">
              <w:rPr>
                <w:rFonts w:eastAsia="Times New Roman" w:cs="Calibri"/>
                <w:sz w:val="18"/>
                <w:szCs w:val="18"/>
              </w:rPr>
              <w:t>(ii</w:t>
            </w:r>
            <w:r w:rsidR="00013B51" w:rsidRPr="00732965">
              <w:rPr>
                <w:rFonts w:eastAsia="Times New Roman" w:cs="Calibri"/>
                <w:sz w:val="18"/>
                <w:szCs w:val="18"/>
              </w:rPr>
              <w:t>) Any potential loss of access (and incomes) will be compensated through defined measures (including livelihood improvement activities) that would be agreed amongst those potentially affected persons and the NEPA and reflected in the Cluster Management plans.</w:t>
            </w:r>
          </w:p>
          <w:p w14:paraId="134EC064" w14:textId="057678F2" w:rsidR="00952F47" w:rsidRPr="00732965" w:rsidRDefault="00E27195" w:rsidP="00952F47">
            <w:pPr>
              <w:tabs>
                <w:tab w:val="left" w:pos="522"/>
              </w:tabs>
              <w:spacing w:before="10"/>
              <w:ind w:left="-18" w:right="89" w:firstLine="18"/>
              <w:jc w:val="left"/>
              <w:rPr>
                <w:rFonts w:eastAsia="Times New Roman" w:cs="Calibri"/>
                <w:sz w:val="18"/>
                <w:szCs w:val="18"/>
              </w:rPr>
            </w:pPr>
            <w:r w:rsidRPr="00732965">
              <w:rPr>
                <w:rFonts w:eastAsia="Times New Roman" w:cs="Calibri"/>
                <w:sz w:val="18"/>
                <w:szCs w:val="18"/>
              </w:rPr>
              <w:t>(iii</w:t>
            </w:r>
            <w:r w:rsidR="00952F47" w:rsidRPr="00732965">
              <w:rPr>
                <w:rFonts w:eastAsia="Times New Roman" w:cs="Calibri"/>
                <w:sz w:val="18"/>
                <w:szCs w:val="18"/>
              </w:rPr>
              <w:t xml:space="preserve">) The Cluster Management Plans will be implemented by the communities with extension support from the sector agencies. Monitoring procedures will be outlined in the Cluster Management plans and will be undertaken by the community and ensure in particular that specific measures for income restoration are effective and measurable. </w:t>
            </w:r>
          </w:p>
          <w:p w14:paraId="4BC32F3D" w14:textId="2D0A7D42" w:rsidR="00552B43" w:rsidRPr="00732965" w:rsidRDefault="008B3E47" w:rsidP="00013B51">
            <w:pPr>
              <w:jc w:val="left"/>
              <w:rPr>
                <w:rFonts w:cs="Calibri"/>
                <w:sz w:val="18"/>
                <w:szCs w:val="18"/>
              </w:rPr>
            </w:pPr>
            <w:r w:rsidRPr="00732965">
              <w:rPr>
                <w:rFonts w:cs="Calibri"/>
                <w:sz w:val="18"/>
                <w:szCs w:val="18"/>
              </w:rPr>
              <w:t>(</w:t>
            </w:r>
            <w:r w:rsidR="00E27195" w:rsidRPr="00732965">
              <w:rPr>
                <w:rFonts w:cs="Calibri"/>
                <w:sz w:val="18"/>
                <w:szCs w:val="18"/>
              </w:rPr>
              <w:t>i</w:t>
            </w:r>
            <w:r w:rsidR="00013B51" w:rsidRPr="00732965">
              <w:rPr>
                <w:rFonts w:cs="Calibri"/>
                <w:sz w:val="18"/>
                <w:szCs w:val="18"/>
              </w:rPr>
              <w:t>v</w:t>
            </w:r>
            <w:r w:rsidRPr="00732965">
              <w:rPr>
                <w:rFonts w:cs="Calibri"/>
                <w:sz w:val="18"/>
                <w:szCs w:val="18"/>
              </w:rPr>
              <w:t>) The use of a grievance redressal system</w:t>
            </w:r>
            <w:r w:rsidRPr="00732965">
              <w:rPr>
                <w:rFonts w:cs="Calibri"/>
                <w:b/>
                <w:sz w:val="18"/>
                <w:szCs w:val="18"/>
              </w:rPr>
              <w:t xml:space="preserve"> (</w:t>
            </w:r>
            <w:r w:rsidRPr="00732965">
              <w:rPr>
                <w:rFonts w:cs="Calibri"/>
                <w:sz w:val="18"/>
                <w:szCs w:val="18"/>
              </w:rPr>
              <w:t xml:space="preserve">Section VI, Part </w:t>
            </w:r>
            <w:r w:rsidRPr="00732965">
              <w:rPr>
                <w:rFonts w:cs="Calibri"/>
                <w:i/>
                <w:sz w:val="18"/>
                <w:szCs w:val="18"/>
              </w:rPr>
              <w:t xml:space="preserve">iv) </w:t>
            </w:r>
            <w:r w:rsidRPr="00732965">
              <w:rPr>
                <w:rFonts w:cs="Calibri"/>
                <w:sz w:val="18"/>
                <w:szCs w:val="18"/>
              </w:rPr>
              <w:t xml:space="preserve">to address this specific and any other community concerns, including in particular the Maroon community; </w:t>
            </w:r>
          </w:p>
        </w:tc>
        <w:tc>
          <w:tcPr>
            <w:tcW w:w="810" w:type="dxa"/>
            <w:shd w:val="clear" w:color="auto" w:fill="auto"/>
          </w:tcPr>
          <w:p w14:paraId="19F81CFE" w14:textId="77777777" w:rsidR="00552B43" w:rsidRPr="00732965" w:rsidRDefault="00552B43" w:rsidP="00026301">
            <w:pPr>
              <w:spacing w:line="276" w:lineRule="auto"/>
              <w:jc w:val="left"/>
              <w:rPr>
                <w:rFonts w:cs="Arial"/>
                <w:sz w:val="18"/>
                <w:szCs w:val="18"/>
              </w:rPr>
            </w:pPr>
            <w:r w:rsidRPr="00732965">
              <w:rPr>
                <w:sz w:val="18"/>
                <w:szCs w:val="18"/>
              </w:rPr>
              <w:t>NEPA</w:t>
            </w:r>
          </w:p>
        </w:tc>
        <w:tc>
          <w:tcPr>
            <w:tcW w:w="1527" w:type="dxa"/>
            <w:shd w:val="clear" w:color="auto" w:fill="auto"/>
          </w:tcPr>
          <w:p w14:paraId="5E7CE9FA" w14:textId="77777777" w:rsidR="00552B43" w:rsidRPr="00732965" w:rsidRDefault="00552B43" w:rsidP="00026301">
            <w:pPr>
              <w:spacing w:line="276" w:lineRule="auto"/>
              <w:jc w:val="left"/>
              <w:rPr>
                <w:rFonts w:cs="Arial"/>
                <w:sz w:val="18"/>
                <w:szCs w:val="18"/>
              </w:rPr>
            </w:pPr>
            <w:r w:rsidRPr="00732965">
              <w:rPr>
                <w:sz w:val="18"/>
                <w:szCs w:val="18"/>
              </w:rPr>
              <w:t>Design and Implementation phase</w:t>
            </w:r>
          </w:p>
        </w:tc>
      </w:tr>
      <w:tr w:rsidR="00552B43" w:rsidRPr="00732965" w14:paraId="6444E339" w14:textId="77777777" w:rsidTr="00AD5CB6">
        <w:trPr>
          <w:jc w:val="center"/>
        </w:trPr>
        <w:tc>
          <w:tcPr>
            <w:tcW w:w="2157" w:type="dxa"/>
            <w:shd w:val="clear" w:color="auto" w:fill="auto"/>
          </w:tcPr>
          <w:p w14:paraId="37FFB10B" w14:textId="77777777" w:rsidR="00552B43" w:rsidRPr="00732965" w:rsidRDefault="00636D21" w:rsidP="00FB096C">
            <w:pPr>
              <w:ind w:right="-31"/>
              <w:jc w:val="left"/>
              <w:rPr>
                <w:rFonts w:cs="Calibri"/>
                <w:sz w:val="18"/>
                <w:szCs w:val="18"/>
              </w:rPr>
            </w:pPr>
            <w:r w:rsidRPr="00732965">
              <w:rPr>
                <w:rFonts w:cs="Calibri"/>
                <w:sz w:val="18"/>
                <w:szCs w:val="18"/>
              </w:rPr>
              <w:t>Risk 6</w:t>
            </w:r>
            <w:r w:rsidR="00552B43" w:rsidRPr="00732965">
              <w:rPr>
                <w:rFonts w:cs="Calibri"/>
                <w:sz w:val="18"/>
                <w:szCs w:val="18"/>
              </w:rPr>
              <w:t>:</w:t>
            </w:r>
            <w:r w:rsidR="008B3E47" w:rsidRPr="00732965">
              <w:rPr>
                <w:rFonts w:cs="Calibri"/>
                <w:sz w:val="18"/>
                <w:szCs w:val="18"/>
              </w:rPr>
              <w:t xml:space="preserve"> The proposed Project could possibly affect land tenure arrangements and/or community based property rights/customary rights to land, territories and/or resources, in particular for special groups, like the Maroons</w:t>
            </w:r>
          </w:p>
          <w:p w14:paraId="6737CABC" w14:textId="2CF83B14" w:rsidR="000C2F6E" w:rsidRPr="00732965" w:rsidRDefault="009D69A9" w:rsidP="00113478">
            <w:pPr>
              <w:ind w:right="-31"/>
              <w:jc w:val="left"/>
              <w:rPr>
                <w:b/>
                <w:sz w:val="18"/>
                <w:szCs w:val="18"/>
              </w:rPr>
            </w:pPr>
            <w:r w:rsidRPr="00732965">
              <w:rPr>
                <w:sz w:val="18"/>
                <w:szCs w:val="18"/>
              </w:rPr>
              <w:t>(</w:t>
            </w:r>
            <w:r w:rsidR="00113478" w:rsidRPr="00732965">
              <w:rPr>
                <w:rFonts w:cs="Calibri"/>
                <w:i/>
                <w:sz w:val="18"/>
                <w:szCs w:val="18"/>
              </w:rPr>
              <w:t xml:space="preserve">Principle 1, Questions 1, 2, 3, 4 and 8 and </w:t>
            </w:r>
            <w:r w:rsidRPr="00732965">
              <w:rPr>
                <w:sz w:val="18"/>
                <w:szCs w:val="18"/>
              </w:rPr>
              <w:t>Standard 6 Question 1, 2, 3, 4, 5, 6 and 7</w:t>
            </w:r>
            <w:r w:rsidRPr="00732965">
              <w:rPr>
                <w:i/>
                <w:sz w:val="18"/>
                <w:szCs w:val="18"/>
              </w:rPr>
              <w:t>)</w:t>
            </w:r>
          </w:p>
        </w:tc>
        <w:tc>
          <w:tcPr>
            <w:tcW w:w="1125" w:type="dxa"/>
            <w:shd w:val="clear" w:color="auto" w:fill="auto"/>
          </w:tcPr>
          <w:p w14:paraId="62698309" w14:textId="77777777" w:rsidR="00552B43" w:rsidRPr="00732965" w:rsidRDefault="00552B43" w:rsidP="00690249">
            <w:pPr>
              <w:spacing w:line="276" w:lineRule="auto"/>
              <w:jc w:val="left"/>
              <w:rPr>
                <w:sz w:val="18"/>
                <w:szCs w:val="18"/>
              </w:rPr>
            </w:pPr>
            <w:r w:rsidRPr="00732965">
              <w:rPr>
                <w:sz w:val="18"/>
                <w:szCs w:val="18"/>
              </w:rPr>
              <w:t>Social</w:t>
            </w:r>
          </w:p>
        </w:tc>
        <w:tc>
          <w:tcPr>
            <w:tcW w:w="990" w:type="dxa"/>
            <w:shd w:val="clear" w:color="auto" w:fill="E36C0A" w:themeFill="accent6" w:themeFillShade="BF"/>
          </w:tcPr>
          <w:p w14:paraId="78A101B9" w14:textId="77777777" w:rsidR="00552B43" w:rsidRPr="00732965" w:rsidRDefault="007E7EC8" w:rsidP="00FB096C">
            <w:pPr>
              <w:jc w:val="left"/>
              <w:rPr>
                <w:rFonts w:cs="Calibri"/>
                <w:sz w:val="18"/>
                <w:szCs w:val="18"/>
              </w:rPr>
            </w:pPr>
            <w:r w:rsidRPr="00732965">
              <w:rPr>
                <w:rFonts w:cs="Calibri"/>
                <w:sz w:val="18"/>
                <w:szCs w:val="18"/>
              </w:rPr>
              <w:t>I = 4</w:t>
            </w:r>
            <w:r w:rsidR="00552B43" w:rsidRPr="00732965">
              <w:rPr>
                <w:rFonts w:cs="Calibri"/>
                <w:sz w:val="18"/>
                <w:szCs w:val="18"/>
              </w:rPr>
              <w:t>, P = 3</w:t>
            </w:r>
          </w:p>
          <w:p w14:paraId="04D4C9F6" w14:textId="53CC0C5D" w:rsidR="007E7EC8" w:rsidRPr="00732965" w:rsidRDefault="007E7EC8" w:rsidP="00FB096C">
            <w:pPr>
              <w:jc w:val="left"/>
              <w:rPr>
                <w:rFonts w:cs="Calibri"/>
                <w:sz w:val="18"/>
                <w:szCs w:val="18"/>
              </w:rPr>
            </w:pPr>
            <w:r w:rsidRPr="00732965">
              <w:rPr>
                <w:rFonts w:cs="Calibri"/>
                <w:sz w:val="18"/>
                <w:szCs w:val="18"/>
              </w:rPr>
              <w:t>High</w:t>
            </w:r>
          </w:p>
        </w:tc>
        <w:tc>
          <w:tcPr>
            <w:tcW w:w="3915" w:type="dxa"/>
            <w:shd w:val="clear" w:color="auto" w:fill="auto"/>
          </w:tcPr>
          <w:p w14:paraId="7254A61A" w14:textId="77777777" w:rsidR="008B3E47" w:rsidRPr="00732965" w:rsidRDefault="008B3E47" w:rsidP="009D69A9">
            <w:pPr>
              <w:jc w:val="left"/>
              <w:rPr>
                <w:rFonts w:cs="Calibri"/>
                <w:sz w:val="18"/>
                <w:szCs w:val="18"/>
              </w:rPr>
            </w:pPr>
            <w:r w:rsidRPr="00732965">
              <w:rPr>
                <w:rFonts w:cs="Calibri"/>
                <w:sz w:val="18"/>
                <w:szCs w:val="18"/>
              </w:rPr>
              <w:t xml:space="preserve">The project will manage this risk through the following measures: </w:t>
            </w:r>
          </w:p>
          <w:p w14:paraId="4976B726" w14:textId="21D3CB71" w:rsidR="000738AF" w:rsidRPr="00732965" w:rsidRDefault="00952F47" w:rsidP="009D69A9">
            <w:pPr>
              <w:jc w:val="left"/>
              <w:rPr>
                <w:rFonts w:cs="Calibri"/>
                <w:sz w:val="18"/>
                <w:szCs w:val="18"/>
              </w:rPr>
            </w:pPr>
            <w:r w:rsidRPr="00732965">
              <w:rPr>
                <w:rFonts w:cs="Calibri"/>
                <w:sz w:val="18"/>
                <w:szCs w:val="18"/>
              </w:rPr>
              <w:t xml:space="preserve"> (i</w:t>
            </w:r>
            <w:r w:rsidR="009D69A9" w:rsidRPr="00732965">
              <w:rPr>
                <w:rFonts w:cs="Calibri"/>
                <w:sz w:val="18"/>
                <w:szCs w:val="18"/>
              </w:rPr>
              <w:t xml:space="preserve">) </w:t>
            </w:r>
            <w:r w:rsidR="000738AF" w:rsidRPr="00732965">
              <w:rPr>
                <w:rFonts w:cs="Calibri"/>
                <w:sz w:val="18"/>
                <w:szCs w:val="18"/>
              </w:rPr>
              <w:t xml:space="preserve">The designation of </w:t>
            </w:r>
            <w:r w:rsidR="000738AF" w:rsidRPr="00732965">
              <w:rPr>
                <w:sz w:val="18"/>
                <w:szCs w:val="18"/>
              </w:rPr>
              <w:t>Accompong (Maroon area) as a distinct Cluster for project investment enables the provision of special attention to the Maroon rights, cultural norms and practices;</w:t>
            </w:r>
          </w:p>
          <w:p w14:paraId="76688DE0" w14:textId="3D0D068C" w:rsidR="000738AF" w:rsidRPr="00732965" w:rsidRDefault="000738AF" w:rsidP="009D69A9">
            <w:pPr>
              <w:jc w:val="left"/>
              <w:rPr>
                <w:sz w:val="18"/>
                <w:szCs w:val="18"/>
              </w:rPr>
            </w:pPr>
            <w:r w:rsidRPr="00732965">
              <w:rPr>
                <w:rFonts w:cs="Calibri"/>
                <w:sz w:val="18"/>
                <w:szCs w:val="18"/>
              </w:rPr>
              <w:t xml:space="preserve">(ii) </w:t>
            </w:r>
            <w:r w:rsidR="009D69A9" w:rsidRPr="00732965">
              <w:rPr>
                <w:rFonts w:cs="Calibri"/>
                <w:sz w:val="18"/>
                <w:szCs w:val="18"/>
              </w:rPr>
              <w:t xml:space="preserve">The Maroons </w:t>
            </w:r>
            <w:r w:rsidR="009D69A9" w:rsidRPr="00732965">
              <w:rPr>
                <w:sz w:val="18"/>
                <w:szCs w:val="18"/>
              </w:rPr>
              <w:t>have been involved from the level of the Maroon Council in all the preparation processes including in the inter-agency Technical Working Group which is the final decision making body, along with the UNDP for the project</w:t>
            </w:r>
            <w:r w:rsidRPr="00732965">
              <w:rPr>
                <w:sz w:val="18"/>
                <w:szCs w:val="18"/>
              </w:rPr>
              <w:t xml:space="preserve"> so they have a voice in decision-making</w:t>
            </w:r>
            <w:r w:rsidR="009D69A9" w:rsidRPr="00732965">
              <w:rPr>
                <w:sz w:val="18"/>
                <w:szCs w:val="18"/>
              </w:rPr>
              <w:t xml:space="preserve">. </w:t>
            </w:r>
          </w:p>
          <w:p w14:paraId="44530F61" w14:textId="0540F145" w:rsidR="009D69A9" w:rsidRPr="00732965" w:rsidRDefault="000738AF" w:rsidP="009D69A9">
            <w:pPr>
              <w:jc w:val="left"/>
              <w:rPr>
                <w:rFonts w:cs="Calibri"/>
                <w:sz w:val="18"/>
                <w:szCs w:val="18"/>
              </w:rPr>
            </w:pPr>
            <w:r w:rsidRPr="00732965">
              <w:rPr>
                <w:sz w:val="18"/>
                <w:szCs w:val="18"/>
              </w:rPr>
              <w:t xml:space="preserve">(iii) </w:t>
            </w:r>
            <w:r w:rsidR="009D69A9" w:rsidRPr="00732965">
              <w:rPr>
                <w:rFonts w:cs="Calibri"/>
                <w:sz w:val="18"/>
                <w:szCs w:val="18"/>
              </w:rPr>
              <w:t>Further consultations and feasibility studies will be carried out early project implementation to ensure that effective consultation (through FPIC) takes place prior to deciding on specific location, nature and scope of project investments</w:t>
            </w:r>
            <w:r w:rsidRPr="00732965">
              <w:rPr>
                <w:rFonts w:cs="Calibri"/>
                <w:sz w:val="18"/>
                <w:szCs w:val="18"/>
              </w:rPr>
              <w:t xml:space="preserve"> This is intended to ensure that project interventions do not infringe on human rights, lands, natural resources claimed by the Maroon community</w:t>
            </w:r>
          </w:p>
          <w:p w14:paraId="06F96F0D" w14:textId="74BED16A" w:rsidR="000738AF" w:rsidRPr="00732965" w:rsidRDefault="000738AF" w:rsidP="009D69A9">
            <w:pPr>
              <w:jc w:val="left"/>
              <w:rPr>
                <w:sz w:val="18"/>
                <w:szCs w:val="18"/>
              </w:rPr>
            </w:pPr>
            <w:r w:rsidRPr="00732965">
              <w:rPr>
                <w:rFonts w:cs="Calibri"/>
                <w:sz w:val="18"/>
                <w:szCs w:val="18"/>
              </w:rPr>
              <w:lastRenderedPageBreak/>
              <w:t xml:space="preserve">(iii) </w:t>
            </w:r>
            <w:r w:rsidRPr="00732965">
              <w:rPr>
                <w:rFonts w:eastAsia="Times New Roman" w:cs="Calibri"/>
                <w:sz w:val="18"/>
                <w:szCs w:val="18"/>
              </w:rPr>
              <w:t>Identification and implementation of project investments (including use of natural and/or biological resources) through the Cluster management plans will be defined by the development needs and priorities of the Maroon and other communities themselves and as well as identification of specific measures to reduce or avoid any potential impingement on the tenure, land rights and customary practices of communities, including the Maroons;</w:t>
            </w:r>
          </w:p>
          <w:p w14:paraId="0CA66570" w14:textId="2846AB19" w:rsidR="000738AF" w:rsidRPr="00732965" w:rsidRDefault="000738AF" w:rsidP="000738AF">
            <w:pPr>
              <w:tabs>
                <w:tab w:val="left" w:pos="522"/>
              </w:tabs>
              <w:spacing w:before="10"/>
              <w:ind w:left="-18" w:right="89" w:firstLine="18"/>
              <w:jc w:val="left"/>
              <w:rPr>
                <w:rFonts w:eastAsia="Times New Roman" w:cs="Calibri"/>
                <w:sz w:val="18"/>
                <w:szCs w:val="18"/>
              </w:rPr>
            </w:pPr>
            <w:r w:rsidRPr="00732965">
              <w:rPr>
                <w:rFonts w:eastAsia="Times New Roman" w:cs="Calibri"/>
                <w:sz w:val="18"/>
                <w:szCs w:val="18"/>
              </w:rPr>
              <w:t xml:space="preserve">(iv) Implementation of cluster management plan will follow receipt of formal consent from the Maroon Council and other community-based organizations through MOUs signed between the Maroon Council) and respective community-based organizations) and NEPA thus ensuring that communities have the opportunity to refuse any activity that they do not want.  </w:t>
            </w:r>
          </w:p>
          <w:p w14:paraId="0B287A54" w14:textId="77777777" w:rsidR="000738AF" w:rsidRPr="00732965" w:rsidRDefault="00952F47" w:rsidP="000738AF">
            <w:pPr>
              <w:jc w:val="left"/>
              <w:rPr>
                <w:rFonts w:cs="Calibri"/>
                <w:sz w:val="18"/>
                <w:szCs w:val="18"/>
              </w:rPr>
            </w:pPr>
            <w:r w:rsidRPr="00732965">
              <w:rPr>
                <w:rFonts w:cs="Calibri"/>
                <w:sz w:val="18"/>
                <w:szCs w:val="18"/>
              </w:rPr>
              <w:t xml:space="preserve"> </w:t>
            </w:r>
            <w:r w:rsidR="009D69A9" w:rsidRPr="00732965">
              <w:rPr>
                <w:rFonts w:cs="Calibri"/>
                <w:sz w:val="18"/>
                <w:szCs w:val="18"/>
              </w:rPr>
              <w:t>(</w:t>
            </w:r>
            <w:r w:rsidRPr="00732965">
              <w:rPr>
                <w:rFonts w:cs="Calibri"/>
                <w:sz w:val="18"/>
                <w:szCs w:val="18"/>
              </w:rPr>
              <w:t>v</w:t>
            </w:r>
            <w:r w:rsidR="009D69A9" w:rsidRPr="00732965">
              <w:rPr>
                <w:rFonts w:cs="Calibri"/>
                <w:sz w:val="18"/>
                <w:szCs w:val="18"/>
              </w:rPr>
              <w:t xml:space="preserve">) The engagement of parties through the Grievance Redressal System (Section IV, Part </w:t>
            </w:r>
            <w:r w:rsidR="009D69A9" w:rsidRPr="00732965">
              <w:rPr>
                <w:rFonts w:cs="Calibri"/>
                <w:i/>
                <w:sz w:val="18"/>
                <w:szCs w:val="18"/>
              </w:rPr>
              <w:t>iv</w:t>
            </w:r>
            <w:r w:rsidR="009D69A9" w:rsidRPr="00732965">
              <w:rPr>
                <w:rFonts w:cs="Calibri"/>
                <w:sz w:val="18"/>
                <w:szCs w:val="18"/>
              </w:rPr>
              <w:t xml:space="preserve">) to address conflicts, including those of the Maroon Community of Accompong; and </w:t>
            </w:r>
          </w:p>
          <w:p w14:paraId="139FC4B1" w14:textId="0B358EC8" w:rsidR="00552B43" w:rsidRPr="00732965" w:rsidRDefault="000738AF" w:rsidP="009D69A9">
            <w:pPr>
              <w:jc w:val="left"/>
              <w:rPr>
                <w:rFonts w:cs="Calibri"/>
                <w:sz w:val="18"/>
                <w:szCs w:val="18"/>
              </w:rPr>
            </w:pPr>
            <w:r w:rsidRPr="00732965">
              <w:rPr>
                <w:rFonts w:cs="Calibri"/>
                <w:sz w:val="18"/>
                <w:szCs w:val="18"/>
              </w:rPr>
              <w:t>(vi</w:t>
            </w:r>
            <w:r w:rsidR="009D69A9" w:rsidRPr="00732965">
              <w:rPr>
                <w:rFonts w:cs="Calibri"/>
                <w:sz w:val="18"/>
                <w:szCs w:val="18"/>
              </w:rPr>
              <w:t>) the use of project screening checklist to be developed by the M&amp;E Specialist to be recruited through the project (based on SESP Annex 3) in early project implementation to screen all investments, including forest restoration, land restoration and other initiatives to ensure that they comply with sound social</w:t>
            </w:r>
          </w:p>
        </w:tc>
        <w:tc>
          <w:tcPr>
            <w:tcW w:w="810" w:type="dxa"/>
            <w:shd w:val="clear" w:color="auto" w:fill="auto"/>
          </w:tcPr>
          <w:p w14:paraId="73498500" w14:textId="77777777" w:rsidR="00552B43" w:rsidRPr="00732965" w:rsidRDefault="00552B43" w:rsidP="00026301">
            <w:pPr>
              <w:spacing w:line="276" w:lineRule="auto"/>
              <w:jc w:val="left"/>
              <w:rPr>
                <w:rFonts w:cs="Arial"/>
                <w:sz w:val="18"/>
                <w:szCs w:val="18"/>
              </w:rPr>
            </w:pPr>
            <w:r w:rsidRPr="00732965">
              <w:rPr>
                <w:sz w:val="18"/>
                <w:szCs w:val="18"/>
              </w:rPr>
              <w:lastRenderedPageBreak/>
              <w:t>PM</w:t>
            </w:r>
            <w:r w:rsidR="005B1C08" w:rsidRPr="00732965">
              <w:rPr>
                <w:sz w:val="18"/>
                <w:szCs w:val="18"/>
              </w:rPr>
              <w:t>U</w:t>
            </w:r>
            <w:r w:rsidRPr="00732965">
              <w:rPr>
                <w:sz w:val="18"/>
                <w:szCs w:val="18"/>
              </w:rPr>
              <w:t xml:space="preserve"> </w:t>
            </w:r>
          </w:p>
        </w:tc>
        <w:tc>
          <w:tcPr>
            <w:tcW w:w="1527" w:type="dxa"/>
            <w:shd w:val="clear" w:color="auto" w:fill="auto"/>
          </w:tcPr>
          <w:p w14:paraId="668054DF" w14:textId="77777777" w:rsidR="00552B43" w:rsidRPr="00732965" w:rsidRDefault="00552B43" w:rsidP="00026301">
            <w:pPr>
              <w:spacing w:line="276" w:lineRule="auto"/>
              <w:jc w:val="left"/>
              <w:rPr>
                <w:rFonts w:cs="Arial"/>
                <w:sz w:val="18"/>
                <w:szCs w:val="18"/>
              </w:rPr>
            </w:pPr>
            <w:r w:rsidRPr="00732965">
              <w:rPr>
                <w:sz w:val="18"/>
                <w:szCs w:val="18"/>
              </w:rPr>
              <w:t>Implementation phase</w:t>
            </w:r>
          </w:p>
        </w:tc>
      </w:tr>
      <w:tr w:rsidR="00552B43" w:rsidRPr="00732965" w14:paraId="18B07480" w14:textId="77777777" w:rsidTr="007E7EC8">
        <w:trPr>
          <w:jc w:val="center"/>
        </w:trPr>
        <w:tc>
          <w:tcPr>
            <w:tcW w:w="2157" w:type="dxa"/>
            <w:shd w:val="clear" w:color="auto" w:fill="auto"/>
          </w:tcPr>
          <w:p w14:paraId="41CDF758" w14:textId="60613CCA" w:rsidR="00552B43" w:rsidRPr="00732965" w:rsidRDefault="00315A36" w:rsidP="000738AF">
            <w:pPr>
              <w:jc w:val="left"/>
              <w:rPr>
                <w:rFonts w:cs="Calibri"/>
                <w:sz w:val="18"/>
                <w:szCs w:val="18"/>
              </w:rPr>
            </w:pPr>
            <w:r w:rsidRPr="00732965">
              <w:rPr>
                <w:rFonts w:cs="Calibri"/>
                <w:sz w:val="18"/>
                <w:szCs w:val="18"/>
              </w:rPr>
              <w:lastRenderedPageBreak/>
              <w:t>Risk 7</w:t>
            </w:r>
            <w:r w:rsidR="00552B43" w:rsidRPr="00732965">
              <w:rPr>
                <w:rFonts w:cs="Calibri"/>
                <w:sz w:val="18"/>
                <w:szCs w:val="18"/>
              </w:rPr>
              <w:t>: Women and vulnerable groups among the local community may not be fully involved in planning, implementation and monitoring of project interventions and getting benefits from such initiatives, rather land owners and other influential persons at the local level may have more control on local level decision making</w:t>
            </w:r>
          </w:p>
          <w:p w14:paraId="1596CB8E" w14:textId="77777777" w:rsidR="00552B43" w:rsidRPr="00732965" w:rsidRDefault="00552B43" w:rsidP="000738AF">
            <w:pPr>
              <w:jc w:val="left"/>
              <w:rPr>
                <w:rFonts w:cs="Calibri"/>
                <w:sz w:val="18"/>
                <w:szCs w:val="18"/>
              </w:rPr>
            </w:pPr>
          </w:p>
          <w:p w14:paraId="550BBF3B" w14:textId="77777777" w:rsidR="00552B43" w:rsidRPr="00732965" w:rsidRDefault="00522B50" w:rsidP="000738AF">
            <w:pPr>
              <w:jc w:val="left"/>
              <w:rPr>
                <w:rFonts w:cs="Calibri"/>
                <w:sz w:val="18"/>
                <w:szCs w:val="18"/>
              </w:rPr>
            </w:pPr>
            <w:r w:rsidRPr="00732965">
              <w:rPr>
                <w:sz w:val="18"/>
                <w:szCs w:val="18"/>
              </w:rPr>
              <w:t>(Principle 2, Questions 1 and 2)</w:t>
            </w:r>
          </w:p>
          <w:p w14:paraId="3EB42090" w14:textId="77777777" w:rsidR="00552B43" w:rsidRPr="00732965" w:rsidRDefault="00552B43" w:rsidP="000738AF">
            <w:pPr>
              <w:jc w:val="left"/>
              <w:rPr>
                <w:rFonts w:cs="Calibri"/>
                <w:sz w:val="18"/>
                <w:szCs w:val="18"/>
              </w:rPr>
            </w:pPr>
          </w:p>
        </w:tc>
        <w:tc>
          <w:tcPr>
            <w:tcW w:w="1125" w:type="dxa"/>
            <w:shd w:val="clear" w:color="auto" w:fill="auto"/>
          </w:tcPr>
          <w:p w14:paraId="1F51FDE5" w14:textId="77777777" w:rsidR="00552B43" w:rsidRPr="00732965" w:rsidRDefault="00552B43" w:rsidP="00690249">
            <w:pPr>
              <w:spacing w:line="276" w:lineRule="auto"/>
              <w:jc w:val="left"/>
              <w:rPr>
                <w:sz w:val="18"/>
                <w:szCs w:val="18"/>
              </w:rPr>
            </w:pPr>
            <w:r w:rsidRPr="00732965">
              <w:rPr>
                <w:sz w:val="18"/>
                <w:szCs w:val="18"/>
              </w:rPr>
              <w:t>Social</w:t>
            </w:r>
          </w:p>
        </w:tc>
        <w:tc>
          <w:tcPr>
            <w:tcW w:w="990" w:type="dxa"/>
            <w:shd w:val="clear" w:color="auto" w:fill="FABF8F"/>
          </w:tcPr>
          <w:p w14:paraId="56032F37" w14:textId="77777777" w:rsidR="00552B43" w:rsidRPr="00732965" w:rsidRDefault="00552B43" w:rsidP="00F738BF">
            <w:pPr>
              <w:jc w:val="left"/>
              <w:rPr>
                <w:rFonts w:cs="Calibri"/>
                <w:sz w:val="18"/>
                <w:szCs w:val="18"/>
              </w:rPr>
            </w:pPr>
            <w:r w:rsidRPr="00732965">
              <w:rPr>
                <w:rFonts w:cs="Calibri"/>
                <w:sz w:val="18"/>
                <w:szCs w:val="18"/>
              </w:rPr>
              <w:t>I -3, P-2</w:t>
            </w:r>
          </w:p>
          <w:p w14:paraId="2785FBE8" w14:textId="53372C3E" w:rsidR="007E7EC8" w:rsidRPr="00732965" w:rsidRDefault="007E7EC8" w:rsidP="00F738BF">
            <w:pPr>
              <w:jc w:val="left"/>
              <w:rPr>
                <w:rFonts w:cs="Calibri"/>
                <w:sz w:val="18"/>
                <w:szCs w:val="18"/>
              </w:rPr>
            </w:pPr>
            <w:r w:rsidRPr="00732965">
              <w:rPr>
                <w:rFonts w:cs="Calibri"/>
                <w:sz w:val="18"/>
                <w:szCs w:val="18"/>
              </w:rPr>
              <w:t>Moderate</w:t>
            </w:r>
          </w:p>
        </w:tc>
        <w:tc>
          <w:tcPr>
            <w:tcW w:w="3915" w:type="dxa"/>
            <w:shd w:val="clear" w:color="auto" w:fill="auto"/>
          </w:tcPr>
          <w:p w14:paraId="5A1DB238" w14:textId="77777777" w:rsidR="008B3E47" w:rsidRPr="00732965" w:rsidRDefault="008B3E47" w:rsidP="008B3E47">
            <w:pPr>
              <w:tabs>
                <w:tab w:val="left" w:pos="522"/>
              </w:tabs>
              <w:spacing w:after="0"/>
              <w:ind w:right="89"/>
              <w:jc w:val="left"/>
              <w:rPr>
                <w:sz w:val="18"/>
                <w:szCs w:val="18"/>
              </w:rPr>
            </w:pPr>
            <w:r w:rsidRPr="00732965">
              <w:rPr>
                <w:sz w:val="18"/>
                <w:szCs w:val="18"/>
              </w:rPr>
              <w:t>The project will manage this risk through the following measures:</w:t>
            </w:r>
          </w:p>
          <w:p w14:paraId="404AFE5D" w14:textId="77777777" w:rsidR="008B3E47" w:rsidRPr="00732965" w:rsidRDefault="008B3E47" w:rsidP="008B3E47">
            <w:pPr>
              <w:tabs>
                <w:tab w:val="left" w:pos="522"/>
              </w:tabs>
              <w:spacing w:after="0"/>
              <w:ind w:right="89"/>
              <w:jc w:val="left"/>
              <w:rPr>
                <w:rFonts w:cs="Calibri"/>
                <w:sz w:val="18"/>
                <w:szCs w:val="18"/>
              </w:rPr>
            </w:pPr>
            <w:r w:rsidRPr="00732965">
              <w:rPr>
                <w:sz w:val="18"/>
                <w:szCs w:val="18"/>
              </w:rPr>
              <w:t xml:space="preserve"> (i) </w:t>
            </w:r>
            <w:r w:rsidRPr="00732965">
              <w:rPr>
                <w:rFonts w:cs="Calibri"/>
                <w:sz w:val="18"/>
                <w:szCs w:val="18"/>
              </w:rPr>
              <w:t>The application of the  “</w:t>
            </w:r>
            <w:r w:rsidRPr="00732965">
              <w:rPr>
                <w:rFonts w:cs="Calibri"/>
                <w:i/>
                <w:sz w:val="18"/>
                <w:szCs w:val="18"/>
              </w:rPr>
              <w:t>Gender Analysis and Mainstreaming Action Plan</w:t>
            </w:r>
            <w:r w:rsidRPr="00732965">
              <w:rPr>
                <w:rFonts w:cs="Calibri"/>
                <w:sz w:val="18"/>
                <w:szCs w:val="18"/>
              </w:rPr>
              <w:t xml:space="preserve">” (Annex </w:t>
            </w:r>
            <w:r w:rsidR="007E70E2" w:rsidRPr="00732965">
              <w:rPr>
                <w:rFonts w:cs="Calibri"/>
                <w:sz w:val="18"/>
                <w:szCs w:val="18"/>
              </w:rPr>
              <w:t>5</w:t>
            </w:r>
            <w:r w:rsidRPr="00732965">
              <w:rPr>
                <w:rFonts w:cs="Calibri"/>
                <w:sz w:val="18"/>
                <w:szCs w:val="18"/>
              </w:rPr>
              <w:t>) prepared during the PPG stage to ensure that the  project contributes to gender equality and creates equitable opportunities for women and men at all levels of engagement;</w:t>
            </w:r>
          </w:p>
          <w:p w14:paraId="180CFE78" w14:textId="77777777" w:rsidR="008B3E47" w:rsidRPr="00732965" w:rsidRDefault="008B3E47" w:rsidP="008B3E47">
            <w:pPr>
              <w:spacing w:after="0"/>
              <w:jc w:val="left"/>
              <w:rPr>
                <w:sz w:val="18"/>
                <w:szCs w:val="18"/>
              </w:rPr>
            </w:pPr>
            <w:r w:rsidRPr="00732965">
              <w:rPr>
                <w:rFonts w:cs="Calibri"/>
                <w:sz w:val="18"/>
                <w:szCs w:val="18"/>
              </w:rPr>
              <w:t xml:space="preserve">(ii) </w:t>
            </w:r>
            <w:r w:rsidRPr="00732965">
              <w:rPr>
                <w:sz w:val="18"/>
                <w:szCs w:val="18"/>
              </w:rPr>
              <w:t xml:space="preserve">Promote equal representation of women in project related decisions in communities </w:t>
            </w:r>
          </w:p>
          <w:p w14:paraId="458AFC6A" w14:textId="77777777" w:rsidR="008B3E47" w:rsidRPr="00732965" w:rsidRDefault="008B3E47" w:rsidP="008B3E47">
            <w:pPr>
              <w:tabs>
                <w:tab w:val="left" w:pos="522"/>
              </w:tabs>
              <w:spacing w:after="0"/>
              <w:ind w:right="89"/>
              <w:jc w:val="left"/>
              <w:rPr>
                <w:rFonts w:cs="Calibri"/>
                <w:sz w:val="18"/>
                <w:szCs w:val="18"/>
              </w:rPr>
            </w:pPr>
            <w:r w:rsidRPr="00732965">
              <w:rPr>
                <w:rFonts w:cs="Calibri"/>
                <w:sz w:val="18"/>
                <w:szCs w:val="18"/>
              </w:rPr>
              <w:t xml:space="preserve">(iii) The use of a gender and socially inclusive lens to every project activity and output to further analyze impacts on the rights of women and vulnerable peoples, as well as support land reform initiatives that benefit women and indigenous groups; </w:t>
            </w:r>
          </w:p>
          <w:p w14:paraId="0002388B" w14:textId="77777777" w:rsidR="008B3E47" w:rsidRPr="00732965" w:rsidRDefault="008B3E47" w:rsidP="008B3E47">
            <w:pPr>
              <w:tabs>
                <w:tab w:val="left" w:pos="522"/>
              </w:tabs>
              <w:spacing w:after="0"/>
              <w:ind w:right="89"/>
              <w:jc w:val="left"/>
              <w:rPr>
                <w:rFonts w:cs="Calibri"/>
                <w:sz w:val="18"/>
                <w:szCs w:val="18"/>
              </w:rPr>
            </w:pPr>
            <w:r w:rsidRPr="00732965">
              <w:rPr>
                <w:rFonts w:cs="Calibri"/>
                <w:sz w:val="18"/>
                <w:szCs w:val="18"/>
              </w:rPr>
              <w:t xml:space="preserve">(iv) Special investments would be planned based on women’s requirements to ensure that they adequately benefit from project investments;  </w:t>
            </w:r>
          </w:p>
          <w:p w14:paraId="703FCB4A" w14:textId="77777777" w:rsidR="008B3E47" w:rsidRPr="00732965" w:rsidRDefault="008B3E47" w:rsidP="008B3E47">
            <w:pPr>
              <w:tabs>
                <w:tab w:val="left" w:pos="522"/>
              </w:tabs>
              <w:spacing w:after="0"/>
              <w:ind w:right="89"/>
              <w:jc w:val="left"/>
              <w:rPr>
                <w:rFonts w:cs="Calibri"/>
                <w:sz w:val="18"/>
                <w:szCs w:val="18"/>
              </w:rPr>
            </w:pPr>
            <w:r w:rsidRPr="00732965">
              <w:rPr>
                <w:rFonts w:cs="Calibri"/>
                <w:sz w:val="18"/>
                <w:szCs w:val="18"/>
              </w:rPr>
              <w:t>(v) The use of the monitoring Plan</w:t>
            </w:r>
            <w:r w:rsidRPr="00732965">
              <w:rPr>
                <w:rFonts w:cs="Calibri"/>
                <w:b/>
                <w:sz w:val="18"/>
                <w:szCs w:val="18"/>
              </w:rPr>
              <w:t xml:space="preserve"> (</w:t>
            </w:r>
            <w:r w:rsidR="007E70E2" w:rsidRPr="00732965">
              <w:rPr>
                <w:rFonts w:cs="Calibri"/>
                <w:sz w:val="18"/>
                <w:szCs w:val="18"/>
              </w:rPr>
              <w:t>RFA</w:t>
            </w:r>
            <w:r w:rsidRPr="00732965">
              <w:rPr>
                <w:rFonts w:cs="Calibri"/>
                <w:sz w:val="18"/>
                <w:szCs w:val="18"/>
              </w:rPr>
              <w:t>)</w:t>
            </w:r>
            <w:r w:rsidRPr="00732965">
              <w:rPr>
                <w:rFonts w:cs="Calibri"/>
                <w:b/>
                <w:sz w:val="18"/>
                <w:szCs w:val="18"/>
              </w:rPr>
              <w:t xml:space="preserve"> </w:t>
            </w:r>
            <w:r w:rsidRPr="00732965">
              <w:rPr>
                <w:rFonts w:cs="Calibri"/>
                <w:sz w:val="18"/>
                <w:szCs w:val="18"/>
              </w:rPr>
              <w:t xml:space="preserve">with gender responsive indicators to access gender dimensions, including that the project scores a Gen. 2 Marker. </w:t>
            </w:r>
          </w:p>
          <w:p w14:paraId="5A66C8D3" w14:textId="77777777" w:rsidR="008B3E47" w:rsidRPr="00732965" w:rsidRDefault="00F47408" w:rsidP="008B3E47">
            <w:pPr>
              <w:spacing w:after="0"/>
              <w:jc w:val="left"/>
              <w:rPr>
                <w:sz w:val="18"/>
                <w:szCs w:val="18"/>
              </w:rPr>
            </w:pPr>
            <w:r w:rsidRPr="00732965">
              <w:rPr>
                <w:sz w:val="18"/>
                <w:szCs w:val="18"/>
              </w:rPr>
              <w:t xml:space="preserve">(v) Needs assessment </w:t>
            </w:r>
            <w:r w:rsidR="008B3E47" w:rsidRPr="00732965">
              <w:rPr>
                <w:sz w:val="18"/>
                <w:szCs w:val="18"/>
              </w:rPr>
              <w:t>followed by training and capacity building to en</w:t>
            </w:r>
            <w:r w:rsidR="007E70E2" w:rsidRPr="00732965">
              <w:rPr>
                <w:sz w:val="18"/>
                <w:szCs w:val="18"/>
              </w:rPr>
              <w:t xml:space="preserve">hance gender and </w:t>
            </w:r>
            <w:r w:rsidR="008B3E47" w:rsidRPr="00732965">
              <w:rPr>
                <w:sz w:val="18"/>
                <w:szCs w:val="18"/>
              </w:rPr>
              <w:t xml:space="preserve">socially responsive </w:t>
            </w:r>
            <w:r w:rsidRPr="00732965">
              <w:rPr>
                <w:sz w:val="18"/>
                <w:szCs w:val="18"/>
              </w:rPr>
              <w:t>k</w:t>
            </w:r>
            <w:r w:rsidR="008B3E47" w:rsidRPr="00732965">
              <w:rPr>
                <w:sz w:val="18"/>
                <w:szCs w:val="18"/>
              </w:rPr>
              <w:t xml:space="preserve">nowledge, at all levels of the project cycle and within the institutions; </w:t>
            </w:r>
          </w:p>
          <w:p w14:paraId="3433207E" w14:textId="77777777" w:rsidR="008B3E47" w:rsidRPr="00732965" w:rsidRDefault="008B3E47" w:rsidP="008B3E47">
            <w:pPr>
              <w:spacing w:after="0"/>
              <w:jc w:val="left"/>
              <w:rPr>
                <w:sz w:val="18"/>
                <w:szCs w:val="18"/>
              </w:rPr>
            </w:pPr>
            <w:r w:rsidRPr="00732965">
              <w:rPr>
                <w:sz w:val="18"/>
                <w:szCs w:val="18"/>
              </w:rPr>
              <w:t xml:space="preserve">(vi) Guidelines and tools to strengthen gender </w:t>
            </w:r>
            <w:r w:rsidRPr="00732965">
              <w:rPr>
                <w:sz w:val="18"/>
                <w:szCs w:val="18"/>
              </w:rPr>
              <w:lastRenderedPageBreak/>
              <w:t xml:space="preserve">responsiveness of local organizations to ensure the participation of women and vulnerable groups in decision—making including in respect of the allocation of resources to activities within the clusters; provision for women and youth only investment activities; </w:t>
            </w:r>
          </w:p>
          <w:p w14:paraId="28725372" w14:textId="77777777" w:rsidR="008B3E47" w:rsidRPr="00732965" w:rsidRDefault="008B3E47" w:rsidP="008B3E47">
            <w:pPr>
              <w:spacing w:after="0"/>
              <w:jc w:val="left"/>
              <w:rPr>
                <w:sz w:val="18"/>
                <w:szCs w:val="18"/>
              </w:rPr>
            </w:pPr>
            <w:r w:rsidRPr="00732965">
              <w:rPr>
                <w:sz w:val="18"/>
                <w:szCs w:val="18"/>
              </w:rPr>
              <w:t xml:space="preserve">(vii) Technical expertise on gender mainstreaming to support project </w:t>
            </w:r>
            <w:r w:rsidR="00F47408" w:rsidRPr="00732965">
              <w:rPr>
                <w:sz w:val="18"/>
                <w:szCs w:val="18"/>
              </w:rPr>
              <w:t xml:space="preserve">development to </w:t>
            </w:r>
            <w:r w:rsidRPr="00732965">
              <w:rPr>
                <w:sz w:val="18"/>
                <w:szCs w:val="18"/>
              </w:rPr>
              <w:t>implementation</w:t>
            </w:r>
            <w:r w:rsidR="00F47408" w:rsidRPr="00732965">
              <w:rPr>
                <w:sz w:val="18"/>
                <w:szCs w:val="18"/>
              </w:rPr>
              <w:t>,</w:t>
            </w:r>
            <w:r w:rsidRPr="00732965">
              <w:rPr>
                <w:sz w:val="18"/>
                <w:szCs w:val="18"/>
              </w:rPr>
              <w:t xml:space="preserve"> monitoring and evaluation; budgets to secure gender responsiveness in the project, including the collection of sex-disaggregated data.</w:t>
            </w:r>
          </w:p>
          <w:p w14:paraId="44F815CE" w14:textId="77777777" w:rsidR="00552B43" w:rsidRPr="00732965" w:rsidRDefault="008B3E47" w:rsidP="00D64E30">
            <w:pPr>
              <w:tabs>
                <w:tab w:val="left" w:pos="522"/>
              </w:tabs>
              <w:spacing w:after="0"/>
              <w:ind w:right="89"/>
              <w:jc w:val="left"/>
              <w:rPr>
                <w:rFonts w:eastAsia="Times New Roman"/>
                <w:sz w:val="18"/>
                <w:szCs w:val="18"/>
              </w:rPr>
            </w:pPr>
            <w:r w:rsidRPr="00732965">
              <w:rPr>
                <w:sz w:val="18"/>
                <w:szCs w:val="18"/>
              </w:rPr>
              <w:t xml:space="preserve">(viii) Oversight by the </w:t>
            </w:r>
            <w:r w:rsidRPr="00732965">
              <w:rPr>
                <w:rFonts w:eastAsia="Times New Roman"/>
                <w:sz w:val="18"/>
                <w:szCs w:val="18"/>
              </w:rPr>
              <w:t>Bureau of Gender Affairs</w:t>
            </w:r>
          </w:p>
          <w:p w14:paraId="7C694E0F" w14:textId="77777777" w:rsidR="00D64E30" w:rsidRPr="00732965" w:rsidRDefault="00D64E30" w:rsidP="00D64E30">
            <w:pPr>
              <w:spacing w:before="2" w:line="200" w:lineRule="exact"/>
              <w:ind w:right="127"/>
              <w:jc w:val="left"/>
              <w:rPr>
                <w:sz w:val="18"/>
                <w:szCs w:val="18"/>
              </w:rPr>
            </w:pPr>
            <w:r w:rsidRPr="00732965">
              <w:rPr>
                <w:rFonts w:eastAsia="Times New Roman"/>
                <w:sz w:val="18"/>
                <w:szCs w:val="18"/>
              </w:rPr>
              <w:t xml:space="preserve">(ix) </w:t>
            </w:r>
            <w:r w:rsidRPr="00732965">
              <w:rPr>
                <w:sz w:val="18"/>
                <w:szCs w:val="18"/>
              </w:rPr>
              <w:t xml:space="preserve">The project will draw on </w:t>
            </w:r>
            <w:r w:rsidR="00F47408" w:rsidRPr="00732965">
              <w:rPr>
                <w:sz w:val="18"/>
                <w:szCs w:val="18"/>
              </w:rPr>
              <w:t xml:space="preserve">and strengthen </w:t>
            </w:r>
            <w:r w:rsidRPr="00732965">
              <w:rPr>
                <w:sz w:val="18"/>
                <w:szCs w:val="18"/>
              </w:rPr>
              <w:t>the experience with the Gender Focal Point personnel within Ministries, Department and Agencies, in particular the Ministry of Agriculture as well encourage attention to requirements under the National Policy for Gender Equality, adopted in 2011.</w:t>
            </w:r>
          </w:p>
        </w:tc>
        <w:tc>
          <w:tcPr>
            <w:tcW w:w="810" w:type="dxa"/>
            <w:shd w:val="clear" w:color="auto" w:fill="auto"/>
          </w:tcPr>
          <w:p w14:paraId="6EE48790" w14:textId="77777777" w:rsidR="00552B43" w:rsidRPr="00732965" w:rsidRDefault="00552B43" w:rsidP="00026301">
            <w:pPr>
              <w:spacing w:line="276" w:lineRule="auto"/>
              <w:jc w:val="left"/>
              <w:rPr>
                <w:rFonts w:cs="Arial"/>
                <w:sz w:val="18"/>
                <w:szCs w:val="18"/>
              </w:rPr>
            </w:pPr>
            <w:r w:rsidRPr="00732965">
              <w:rPr>
                <w:sz w:val="18"/>
                <w:szCs w:val="18"/>
              </w:rPr>
              <w:lastRenderedPageBreak/>
              <w:t>PM</w:t>
            </w:r>
            <w:r w:rsidR="005B1C08" w:rsidRPr="00732965">
              <w:rPr>
                <w:sz w:val="18"/>
                <w:szCs w:val="18"/>
              </w:rPr>
              <w:t>U</w:t>
            </w:r>
            <w:r w:rsidRPr="00732965">
              <w:rPr>
                <w:sz w:val="18"/>
                <w:szCs w:val="18"/>
              </w:rPr>
              <w:t xml:space="preserve"> </w:t>
            </w:r>
          </w:p>
        </w:tc>
        <w:tc>
          <w:tcPr>
            <w:tcW w:w="1527" w:type="dxa"/>
            <w:shd w:val="clear" w:color="auto" w:fill="auto"/>
          </w:tcPr>
          <w:p w14:paraId="503191BA" w14:textId="77777777" w:rsidR="00552B43" w:rsidRPr="00732965" w:rsidRDefault="00552B43" w:rsidP="00026301">
            <w:pPr>
              <w:spacing w:line="276" w:lineRule="auto"/>
              <w:jc w:val="left"/>
              <w:rPr>
                <w:rFonts w:cs="Arial"/>
                <w:sz w:val="18"/>
                <w:szCs w:val="18"/>
              </w:rPr>
            </w:pPr>
            <w:r w:rsidRPr="00732965">
              <w:rPr>
                <w:sz w:val="18"/>
                <w:szCs w:val="18"/>
              </w:rPr>
              <w:t>Implementation phase</w:t>
            </w:r>
          </w:p>
        </w:tc>
      </w:tr>
      <w:tr w:rsidR="007E7EC8" w:rsidRPr="00732965" w14:paraId="706AE13F" w14:textId="77777777" w:rsidTr="007E7EC8">
        <w:trPr>
          <w:jc w:val="center"/>
        </w:trPr>
        <w:tc>
          <w:tcPr>
            <w:tcW w:w="2157" w:type="dxa"/>
            <w:shd w:val="clear" w:color="auto" w:fill="auto"/>
          </w:tcPr>
          <w:p w14:paraId="44720381" w14:textId="77777777" w:rsidR="007E7EC8" w:rsidRPr="00732965" w:rsidRDefault="007E7EC8" w:rsidP="00636D21">
            <w:pPr>
              <w:ind w:right="-31"/>
              <w:jc w:val="left"/>
              <w:rPr>
                <w:rFonts w:cs="Calibri"/>
                <w:sz w:val="18"/>
                <w:szCs w:val="18"/>
              </w:rPr>
            </w:pPr>
            <w:r w:rsidRPr="00732965">
              <w:rPr>
                <w:rFonts w:cs="Calibri"/>
                <w:sz w:val="18"/>
                <w:szCs w:val="18"/>
              </w:rPr>
              <w:lastRenderedPageBreak/>
              <w:t>Risk 8: The cultural identity of the Maroon community will not be respected</w:t>
            </w:r>
          </w:p>
          <w:p w14:paraId="64FD3DC2" w14:textId="77777777" w:rsidR="007E7EC8" w:rsidRPr="00732965" w:rsidRDefault="007E7EC8" w:rsidP="00636D21">
            <w:pPr>
              <w:ind w:right="-31"/>
              <w:jc w:val="left"/>
              <w:rPr>
                <w:rFonts w:cs="Calibri"/>
                <w:sz w:val="18"/>
                <w:szCs w:val="18"/>
              </w:rPr>
            </w:pPr>
          </w:p>
          <w:p w14:paraId="623729C5" w14:textId="77777777" w:rsidR="007E7EC8" w:rsidRPr="00732965" w:rsidRDefault="007E7EC8" w:rsidP="000C2F6E">
            <w:pPr>
              <w:ind w:right="-31"/>
              <w:jc w:val="left"/>
              <w:rPr>
                <w:sz w:val="18"/>
                <w:szCs w:val="18"/>
              </w:rPr>
            </w:pPr>
            <w:r w:rsidRPr="00732965">
              <w:rPr>
                <w:sz w:val="18"/>
                <w:szCs w:val="18"/>
              </w:rPr>
              <w:t>(Principle 3; Standard 4, Question 2)</w:t>
            </w:r>
          </w:p>
          <w:p w14:paraId="794A52CA" w14:textId="77777777" w:rsidR="007E7EC8" w:rsidRPr="00732965" w:rsidRDefault="007E7EC8" w:rsidP="00636D21">
            <w:pPr>
              <w:ind w:right="-31"/>
              <w:jc w:val="left"/>
              <w:rPr>
                <w:b/>
                <w:sz w:val="18"/>
                <w:szCs w:val="18"/>
              </w:rPr>
            </w:pPr>
          </w:p>
        </w:tc>
        <w:tc>
          <w:tcPr>
            <w:tcW w:w="1125" w:type="dxa"/>
            <w:shd w:val="clear" w:color="auto" w:fill="auto"/>
          </w:tcPr>
          <w:p w14:paraId="335702A0" w14:textId="77777777" w:rsidR="007E7EC8" w:rsidRPr="00732965" w:rsidRDefault="007E7EC8" w:rsidP="00690249">
            <w:pPr>
              <w:spacing w:line="276" w:lineRule="auto"/>
              <w:jc w:val="left"/>
              <w:rPr>
                <w:sz w:val="18"/>
                <w:szCs w:val="18"/>
              </w:rPr>
            </w:pPr>
            <w:r w:rsidRPr="00732965">
              <w:rPr>
                <w:sz w:val="18"/>
                <w:szCs w:val="18"/>
              </w:rPr>
              <w:t>Social</w:t>
            </w:r>
          </w:p>
        </w:tc>
        <w:tc>
          <w:tcPr>
            <w:tcW w:w="990" w:type="dxa"/>
            <w:shd w:val="clear" w:color="auto" w:fill="FABF8F"/>
          </w:tcPr>
          <w:p w14:paraId="7175158D" w14:textId="77777777" w:rsidR="007E7EC8" w:rsidRPr="00732965" w:rsidRDefault="007E7EC8" w:rsidP="007E7EC8">
            <w:pPr>
              <w:rPr>
                <w:rFonts w:cs="Minion Pro"/>
                <w:sz w:val="18"/>
                <w:szCs w:val="18"/>
              </w:rPr>
            </w:pPr>
            <w:r w:rsidRPr="00732965">
              <w:rPr>
                <w:rFonts w:cs="Minion Pro"/>
                <w:sz w:val="18"/>
                <w:szCs w:val="18"/>
              </w:rPr>
              <w:t>I = 3; P =2</w:t>
            </w:r>
          </w:p>
          <w:p w14:paraId="2C0C75B0" w14:textId="33C8BE28" w:rsidR="007E7EC8" w:rsidRPr="00732965" w:rsidRDefault="007E7EC8" w:rsidP="007E7EC8">
            <w:pPr>
              <w:rPr>
                <w:rFonts w:cs="Minion Pro"/>
                <w:sz w:val="18"/>
                <w:szCs w:val="18"/>
              </w:rPr>
            </w:pPr>
            <w:r w:rsidRPr="00732965">
              <w:rPr>
                <w:rFonts w:cs="Minion Pro"/>
                <w:sz w:val="18"/>
                <w:szCs w:val="18"/>
              </w:rPr>
              <w:t>Moderate</w:t>
            </w:r>
          </w:p>
        </w:tc>
        <w:tc>
          <w:tcPr>
            <w:tcW w:w="3915" w:type="dxa"/>
            <w:shd w:val="clear" w:color="auto" w:fill="auto"/>
          </w:tcPr>
          <w:p w14:paraId="750BB84D" w14:textId="77777777" w:rsidR="007E7EC8" w:rsidRPr="00732965" w:rsidRDefault="007E7EC8" w:rsidP="00F3792D">
            <w:pPr>
              <w:tabs>
                <w:tab w:val="left" w:pos="522"/>
              </w:tabs>
              <w:spacing w:after="0"/>
              <w:ind w:left="-18" w:right="89" w:firstLine="18"/>
              <w:rPr>
                <w:sz w:val="18"/>
                <w:szCs w:val="18"/>
              </w:rPr>
            </w:pPr>
            <w:r w:rsidRPr="00732965">
              <w:rPr>
                <w:sz w:val="18"/>
                <w:szCs w:val="18"/>
              </w:rPr>
              <w:t>This risk will be managed by the following measures:</w:t>
            </w:r>
          </w:p>
          <w:p w14:paraId="2A6CF225" w14:textId="52428CEF" w:rsidR="007E7EC8" w:rsidRPr="00732965" w:rsidRDefault="007E7EC8" w:rsidP="00315A36">
            <w:pPr>
              <w:jc w:val="left"/>
              <w:rPr>
                <w:rFonts w:eastAsia="Times New Roman" w:cs="Calibri"/>
                <w:sz w:val="18"/>
                <w:szCs w:val="18"/>
              </w:rPr>
            </w:pPr>
            <w:r w:rsidRPr="00732965">
              <w:rPr>
                <w:sz w:val="18"/>
                <w:szCs w:val="18"/>
              </w:rPr>
              <w:t xml:space="preserve">(i) </w:t>
            </w:r>
            <w:r w:rsidRPr="00732965">
              <w:rPr>
                <w:rFonts w:cs="Calibri"/>
                <w:sz w:val="18"/>
                <w:szCs w:val="18"/>
              </w:rPr>
              <w:t xml:space="preserve">The use of the </w:t>
            </w:r>
            <w:r w:rsidRPr="00732965">
              <w:rPr>
                <w:rFonts w:eastAsia="Times New Roman" w:cs="Calibri"/>
                <w:sz w:val="18"/>
                <w:szCs w:val="18"/>
              </w:rPr>
              <w:t>“Special Interest” Peoples Plan for Maroon Community Engagement prepared during the PPG stage of the project will form the basis for dealing with the interests of the Maroons and ensuring the maintenance of their cultural identity;</w:t>
            </w:r>
          </w:p>
          <w:p w14:paraId="757FEB47" w14:textId="48B13B73" w:rsidR="007E7EC8" w:rsidRPr="00732965" w:rsidRDefault="007E7EC8" w:rsidP="00315A36">
            <w:pPr>
              <w:jc w:val="left"/>
              <w:rPr>
                <w:rFonts w:eastAsia="Times New Roman" w:cs="Calibri"/>
                <w:sz w:val="18"/>
                <w:szCs w:val="18"/>
              </w:rPr>
            </w:pPr>
            <w:r w:rsidRPr="00732965">
              <w:rPr>
                <w:rFonts w:eastAsia="Times New Roman" w:cs="Calibri"/>
                <w:sz w:val="18"/>
                <w:szCs w:val="18"/>
              </w:rPr>
              <w:t>(ii) The Maroon community, represented by the Maroon Council will be part of the Technical Working Group, which is the highest decision making body for the project so that they can have an influence in project decisions;</w:t>
            </w:r>
          </w:p>
          <w:p w14:paraId="79BC1B78" w14:textId="2CBC23AC" w:rsidR="007E7EC8" w:rsidRPr="00732965" w:rsidRDefault="007E7EC8" w:rsidP="00315A36">
            <w:pPr>
              <w:jc w:val="left"/>
            </w:pPr>
            <w:r w:rsidRPr="00732965">
              <w:rPr>
                <w:sz w:val="18"/>
                <w:szCs w:val="18"/>
              </w:rPr>
              <w:t>(iii) There is a distinct target cluster assigned to Maroons with specific means to ensure that any investment is based on their needs and priorities, and in consonance with their cultural norms and practices</w:t>
            </w:r>
            <w:r w:rsidRPr="00732965">
              <w:t>;</w:t>
            </w:r>
          </w:p>
          <w:p w14:paraId="285D2523" w14:textId="6F731366" w:rsidR="007E7EC8" w:rsidRPr="00732965" w:rsidRDefault="007E7EC8" w:rsidP="00315A36">
            <w:pPr>
              <w:jc w:val="left"/>
              <w:rPr>
                <w:rFonts w:eastAsia="Times New Roman" w:cs="Calibri"/>
                <w:sz w:val="18"/>
                <w:szCs w:val="18"/>
              </w:rPr>
            </w:pPr>
            <w:r w:rsidRPr="00732965">
              <w:t xml:space="preserve">(iv) </w:t>
            </w:r>
            <w:r w:rsidRPr="00732965">
              <w:rPr>
                <w:rFonts w:eastAsia="Times New Roman" w:cs="Calibri"/>
                <w:sz w:val="18"/>
                <w:szCs w:val="18"/>
              </w:rPr>
              <w:t>Any project investments in the area occupied by the Maroon community will be subjected to FPIC procedures.  Such investments will then be reflected in the Cluster Management Plan for the Maroon area and consensual agreement obtained through an MOU signed between the Maroon Council and NEPA. This will enable the Maroons to ensure that activities are not detrimental to their culture and practices;</w:t>
            </w:r>
          </w:p>
          <w:p w14:paraId="2D90229A" w14:textId="326BDFBD" w:rsidR="007E7EC8" w:rsidRPr="00732965" w:rsidRDefault="007E7EC8" w:rsidP="00315A36">
            <w:pPr>
              <w:jc w:val="left"/>
              <w:rPr>
                <w:sz w:val="18"/>
                <w:szCs w:val="18"/>
              </w:rPr>
            </w:pPr>
            <w:r w:rsidRPr="00732965">
              <w:rPr>
                <w:rFonts w:eastAsia="Times New Roman" w:cs="Calibri"/>
                <w:sz w:val="18"/>
                <w:szCs w:val="18"/>
              </w:rPr>
              <w:t xml:space="preserve">(v) The Cluster Management Plan for the Maroon areas will be implemented by the Maroon community themselves with extension support from the sector agencies.  This is intended to ensure that all investments are defined by the Maroons themselves, implemented and monitored by the Maroons themselves that will ensure the maintenance of the </w:t>
            </w:r>
            <w:r w:rsidRPr="00732965">
              <w:rPr>
                <w:sz w:val="18"/>
                <w:szCs w:val="18"/>
              </w:rPr>
              <w:t>integrity of their cultural norms and practices;</w:t>
            </w:r>
          </w:p>
          <w:p w14:paraId="54EAD265" w14:textId="03CE54DA" w:rsidR="007E7EC8" w:rsidRPr="00732965" w:rsidRDefault="007E7EC8" w:rsidP="00315A36">
            <w:pPr>
              <w:tabs>
                <w:tab w:val="left" w:pos="522"/>
              </w:tabs>
              <w:ind w:left="-18" w:right="89" w:firstLine="18"/>
              <w:jc w:val="left"/>
              <w:rPr>
                <w:rFonts w:cs="Calibri"/>
                <w:sz w:val="18"/>
                <w:szCs w:val="18"/>
              </w:rPr>
            </w:pPr>
            <w:r w:rsidRPr="00732965">
              <w:rPr>
                <w:rFonts w:eastAsia="Times New Roman" w:cs="Calibri"/>
                <w:sz w:val="18"/>
                <w:szCs w:val="18"/>
              </w:rPr>
              <w:t xml:space="preserve"> (vi) The</w:t>
            </w:r>
            <w:r w:rsidRPr="00732965">
              <w:rPr>
                <w:rFonts w:cs="Calibri"/>
                <w:sz w:val="18"/>
                <w:szCs w:val="18"/>
              </w:rPr>
              <w:t xml:space="preserve"> effective use of the grievance redressal </w:t>
            </w:r>
            <w:r w:rsidRPr="00732965">
              <w:rPr>
                <w:rFonts w:cs="Calibri"/>
                <w:sz w:val="18"/>
                <w:szCs w:val="18"/>
              </w:rPr>
              <w:lastRenderedPageBreak/>
              <w:t xml:space="preserve">system Section IV, Part </w:t>
            </w:r>
            <w:r w:rsidRPr="00732965">
              <w:rPr>
                <w:rFonts w:cs="Calibri"/>
                <w:i/>
                <w:sz w:val="18"/>
                <w:szCs w:val="18"/>
              </w:rPr>
              <w:t>iv)</w:t>
            </w:r>
            <w:r w:rsidRPr="00732965">
              <w:rPr>
                <w:rFonts w:cs="Calibri"/>
                <w:sz w:val="18"/>
                <w:szCs w:val="18"/>
              </w:rPr>
              <w:t xml:space="preserve"> to address these specific concerns; </w:t>
            </w:r>
          </w:p>
          <w:p w14:paraId="559224C1" w14:textId="17C536A7" w:rsidR="007E7EC8" w:rsidRPr="00732965" w:rsidRDefault="007E7EC8" w:rsidP="00315A36">
            <w:pPr>
              <w:tabs>
                <w:tab w:val="left" w:pos="522"/>
              </w:tabs>
              <w:ind w:left="-18" w:right="89" w:firstLine="18"/>
              <w:jc w:val="left"/>
              <w:rPr>
                <w:rFonts w:cs="Calibri"/>
                <w:sz w:val="18"/>
                <w:szCs w:val="18"/>
              </w:rPr>
            </w:pPr>
            <w:r w:rsidRPr="00732965">
              <w:rPr>
                <w:rFonts w:cs="Calibri"/>
                <w:sz w:val="18"/>
                <w:szCs w:val="18"/>
              </w:rPr>
              <w:t xml:space="preserve">(vii) </w:t>
            </w:r>
            <w:r w:rsidRPr="00732965">
              <w:rPr>
                <w:sz w:val="18"/>
                <w:szCs w:val="18"/>
              </w:rPr>
              <w:t xml:space="preserve">The </w:t>
            </w:r>
            <w:r w:rsidRPr="00732965">
              <w:rPr>
                <w:rFonts w:cs="Calibri"/>
                <w:sz w:val="18"/>
                <w:szCs w:val="18"/>
              </w:rPr>
              <w:t>use of a screening checklist to be developed by the M&amp;E Specialist to be recruited through the project (based on SESP Annex 3) in early project implementation to screen all investments to ensure that they comply with sound social, environmental and cultural principles.  The oversight for SESP implementation will rest with the M&amp;E specialist.  UNDP supervision mission will review SESP implementation; and</w:t>
            </w:r>
          </w:p>
          <w:p w14:paraId="5EF882E0" w14:textId="6298EBB5" w:rsidR="007E7EC8" w:rsidRPr="00732965" w:rsidRDefault="007E7EC8" w:rsidP="00315A36">
            <w:pPr>
              <w:tabs>
                <w:tab w:val="left" w:pos="522"/>
              </w:tabs>
              <w:ind w:right="89"/>
              <w:jc w:val="left"/>
              <w:rPr>
                <w:sz w:val="18"/>
                <w:szCs w:val="18"/>
              </w:rPr>
            </w:pPr>
            <w:r w:rsidRPr="00732965">
              <w:rPr>
                <w:sz w:val="18"/>
                <w:szCs w:val="18"/>
              </w:rPr>
              <w:t xml:space="preserve">(viii) Provision has also been made for the documentation by Maroon community stakeholders of their cultural practices to enhance biodiversity conservation. </w:t>
            </w:r>
          </w:p>
        </w:tc>
        <w:tc>
          <w:tcPr>
            <w:tcW w:w="810" w:type="dxa"/>
            <w:shd w:val="clear" w:color="auto" w:fill="auto"/>
          </w:tcPr>
          <w:p w14:paraId="7EC1B386" w14:textId="1D7C2F76" w:rsidR="007E7EC8" w:rsidRPr="00732965" w:rsidRDefault="007E7EC8" w:rsidP="00690249">
            <w:pPr>
              <w:spacing w:line="276" w:lineRule="auto"/>
              <w:jc w:val="left"/>
              <w:rPr>
                <w:sz w:val="18"/>
                <w:szCs w:val="18"/>
              </w:rPr>
            </w:pPr>
            <w:r w:rsidRPr="00732965">
              <w:rPr>
                <w:sz w:val="18"/>
                <w:szCs w:val="18"/>
              </w:rPr>
              <w:lastRenderedPageBreak/>
              <w:t xml:space="preserve">PMU </w:t>
            </w:r>
          </w:p>
        </w:tc>
        <w:tc>
          <w:tcPr>
            <w:tcW w:w="1527" w:type="dxa"/>
            <w:shd w:val="clear" w:color="auto" w:fill="auto"/>
          </w:tcPr>
          <w:p w14:paraId="681107F3" w14:textId="40357917" w:rsidR="007E7EC8" w:rsidRPr="00732965" w:rsidRDefault="007E7EC8" w:rsidP="00690249">
            <w:pPr>
              <w:spacing w:line="276" w:lineRule="auto"/>
              <w:jc w:val="left"/>
              <w:rPr>
                <w:sz w:val="18"/>
                <w:szCs w:val="18"/>
              </w:rPr>
            </w:pPr>
            <w:r w:rsidRPr="00732965">
              <w:rPr>
                <w:sz w:val="18"/>
                <w:szCs w:val="18"/>
              </w:rPr>
              <w:t>Implementation phase</w:t>
            </w:r>
          </w:p>
        </w:tc>
      </w:tr>
      <w:tr w:rsidR="00552B43" w:rsidRPr="00732965" w14:paraId="2158F1A8" w14:textId="77777777" w:rsidTr="007E7EC8">
        <w:trPr>
          <w:jc w:val="center"/>
        </w:trPr>
        <w:tc>
          <w:tcPr>
            <w:tcW w:w="2157" w:type="dxa"/>
            <w:shd w:val="clear" w:color="auto" w:fill="auto"/>
          </w:tcPr>
          <w:p w14:paraId="4F502446" w14:textId="77777777" w:rsidR="00CB0A8B" w:rsidRPr="00732965" w:rsidRDefault="00552B43" w:rsidP="00CB0A8B">
            <w:pPr>
              <w:spacing w:after="0"/>
              <w:jc w:val="left"/>
              <w:rPr>
                <w:rFonts w:ascii="Times New Roman" w:hAnsi="Times New Roman"/>
                <w:sz w:val="18"/>
                <w:szCs w:val="18"/>
              </w:rPr>
            </w:pPr>
            <w:r w:rsidRPr="00732965">
              <w:rPr>
                <w:rFonts w:cs="Calibri"/>
                <w:sz w:val="18"/>
                <w:szCs w:val="18"/>
              </w:rPr>
              <w:lastRenderedPageBreak/>
              <w:t xml:space="preserve">Risk </w:t>
            </w:r>
            <w:r w:rsidR="00636D21" w:rsidRPr="00732965">
              <w:rPr>
                <w:rFonts w:cs="Calibri"/>
                <w:sz w:val="18"/>
                <w:szCs w:val="18"/>
              </w:rPr>
              <w:t>9</w:t>
            </w:r>
            <w:r w:rsidRPr="00732965">
              <w:rPr>
                <w:rFonts w:cs="Calibri"/>
                <w:sz w:val="18"/>
                <w:szCs w:val="18"/>
              </w:rPr>
              <w:t xml:space="preserve">: </w:t>
            </w:r>
            <w:r w:rsidR="00CB0A8B" w:rsidRPr="00732965">
              <w:rPr>
                <w:sz w:val="18"/>
                <w:szCs w:val="18"/>
              </w:rPr>
              <w:t>Climate change and associated threats to environments and agricultural practices (e.g. potentially stronger cyclones, changes in rainfall, and temperature) could threaten project impacts in the longer-term.</w:t>
            </w:r>
            <w:r w:rsidR="00CB0A8B" w:rsidRPr="00732965">
              <w:rPr>
                <w:rFonts w:ascii="Times New Roman" w:hAnsi="Times New Roman"/>
                <w:sz w:val="18"/>
                <w:szCs w:val="18"/>
              </w:rPr>
              <w:t xml:space="preserve"> </w:t>
            </w:r>
          </w:p>
          <w:p w14:paraId="508C6AF8" w14:textId="77777777" w:rsidR="00F3792D" w:rsidRPr="00732965" w:rsidRDefault="00F3792D" w:rsidP="00F3792D">
            <w:pPr>
              <w:jc w:val="left"/>
              <w:rPr>
                <w:sz w:val="18"/>
                <w:szCs w:val="18"/>
              </w:rPr>
            </w:pPr>
          </w:p>
          <w:p w14:paraId="35F08842" w14:textId="77777777" w:rsidR="000C2F6E" w:rsidRPr="00732965" w:rsidRDefault="000C2F6E" w:rsidP="00142F93">
            <w:pPr>
              <w:ind w:right="-31"/>
              <w:jc w:val="left"/>
              <w:rPr>
                <w:sz w:val="18"/>
                <w:szCs w:val="18"/>
              </w:rPr>
            </w:pPr>
          </w:p>
          <w:p w14:paraId="67A80F7C" w14:textId="77777777" w:rsidR="000C2F6E" w:rsidRPr="00732965" w:rsidRDefault="000C2F6E" w:rsidP="000C2F6E">
            <w:pPr>
              <w:rPr>
                <w:rFonts w:cs="Calibri"/>
                <w:sz w:val="18"/>
                <w:szCs w:val="18"/>
              </w:rPr>
            </w:pPr>
            <w:r w:rsidRPr="00732965">
              <w:rPr>
                <w:rFonts w:cs="Calibri"/>
                <w:sz w:val="18"/>
                <w:szCs w:val="18"/>
              </w:rPr>
              <w:t>(Principle 3, Standard 2, Question 2)</w:t>
            </w:r>
          </w:p>
          <w:p w14:paraId="3566FB23" w14:textId="77777777" w:rsidR="000C2F6E" w:rsidRPr="00732965" w:rsidRDefault="000C2F6E" w:rsidP="00142F93">
            <w:pPr>
              <w:ind w:right="-31"/>
              <w:jc w:val="left"/>
              <w:rPr>
                <w:b/>
                <w:sz w:val="18"/>
                <w:szCs w:val="18"/>
              </w:rPr>
            </w:pPr>
          </w:p>
        </w:tc>
        <w:tc>
          <w:tcPr>
            <w:tcW w:w="1125" w:type="dxa"/>
            <w:shd w:val="clear" w:color="auto" w:fill="auto"/>
          </w:tcPr>
          <w:p w14:paraId="4ABD478E" w14:textId="77777777" w:rsidR="00552B43" w:rsidRPr="00732965" w:rsidRDefault="00552B43" w:rsidP="00142F93">
            <w:pPr>
              <w:jc w:val="left"/>
              <w:rPr>
                <w:rFonts w:cs="Calibri"/>
                <w:sz w:val="18"/>
                <w:szCs w:val="18"/>
              </w:rPr>
            </w:pPr>
            <w:r w:rsidRPr="00732965">
              <w:rPr>
                <w:rFonts w:cs="Calibri"/>
                <w:sz w:val="18"/>
                <w:szCs w:val="18"/>
              </w:rPr>
              <w:t xml:space="preserve">Environmental </w:t>
            </w:r>
          </w:p>
        </w:tc>
        <w:tc>
          <w:tcPr>
            <w:tcW w:w="990" w:type="dxa"/>
            <w:shd w:val="clear" w:color="auto" w:fill="FABF8F"/>
          </w:tcPr>
          <w:p w14:paraId="6B37915D" w14:textId="77777777" w:rsidR="00552B43" w:rsidRPr="00732965" w:rsidRDefault="00552B43" w:rsidP="00142F93">
            <w:pPr>
              <w:spacing w:after="0"/>
              <w:contextualSpacing/>
              <w:jc w:val="left"/>
              <w:rPr>
                <w:rFonts w:cs="Arial"/>
                <w:sz w:val="18"/>
                <w:szCs w:val="18"/>
              </w:rPr>
            </w:pPr>
          </w:p>
          <w:p w14:paraId="4ECF48CB" w14:textId="77777777" w:rsidR="00552B43" w:rsidRPr="00732965" w:rsidRDefault="00552B43" w:rsidP="00142F93">
            <w:pPr>
              <w:spacing w:after="0"/>
              <w:contextualSpacing/>
              <w:jc w:val="left"/>
              <w:rPr>
                <w:rFonts w:cs="Calibri"/>
                <w:sz w:val="18"/>
                <w:szCs w:val="18"/>
              </w:rPr>
            </w:pPr>
            <w:r w:rsidRPr="00732965">
              <w:rPr>
                <w:rFonts w:cs="Calibri"/>
                <w:sz w:val="18"/>
                <w:szCs w:val="18"/>
              </w:rPr>
              <w:t>I = 3, P =2</w:t>
            </w:r>
          </w:p>
          <w:p w14:paraId="4DD09160" w14:textId="01288591" w:rsidR="007E7EC8" w:rsidRPr="00732965" w:rsidRDefault="007E7EC8" w:rsidP="00142F93">
            <w:pPr>
              <w:spacing w:after="0"/>
              <w:contextualSpacing/>
              <w:jc w:val="left"/>
              <w:rPr>
                <w:rFonts w:cs="Arial"/>
                <w:sz w:val="18"/>
                <w:szCs w:val="18"/>
              </w:rPr>
            </w:pPr>
            <w:r w:rsidRPr="00732965">
              <w:rPr>
                <w:rFonts w:cs="Calibri"/>
                <w:sz w:val="18"/>
                <w:szCs w:val="18"/>
              </w:rPr>
              <w:t>Moderate</w:t>
            </w:r>
          </w:p>
        </w:tc>
        <w:tc>
          <w:tcPr>
            <w:tcW w:w="3915" w:type="dxa"/>
            <w:shd w:val="clear" w:color="auto" w:fill="auto"/>
          </w:tcPr>
          <w:p w14:paraId="5565DBA0" w14:textId="77777777" w:rsidR="00F3792D" w:rsidRPr="00732965" w:rsidRDefault="00F3792D" w:rsidP="00F3792D">
            <w:pPr>
              <w:jc w:val="left"/>
              <w:rPr>
                <w:sz w:val="18"/>
                <w:szCs w:val="18"/>
              </w:rPr>
            </w:pPr>
            <w:r w:rsidRPr="00732965">
              <w:rPr>
                <w:sz w:val="18"/>
                <w:szCs w:val="18"/>
              </w:rPr>
              <w:t>Mitigation measures for this risk include:</w:t>
            </w:r>
          </w:p>
          <w:p w14:paraId="3FA77B77" w14:textId="77777777" w:rsidR="00F3792D" w:rsidRPr="00732965" w:rsidRDefault="00F3792D" w:rsidP="00F3792D">
            <w:pPr>
              <w:jc w:val="left"/>
              <w:rPr>
                <w:sz w:val="18"/>
                <w:szCs w:val="18"/>
              </w:rPr>
            </w:pPr>
            <w:r w:rsidRPr="00732965">
              <w:rPr>
                <w:sz w:val="18"/>
                <w:szCs w:val="18"/>
              </w:rPr>
              <w:t xml:space="preserve">(i) </w:t>
            </w:r>
            <w:r w:rsidR="007E70E2" w:rsidRPr="00732965">
              <w:rPr>
                <w:sz w:val="18"/>
                <w:szCs w:val="18"/>
              </w:rPr>
              <w:t>P</w:t>
            </w:r>
            <w:r w:rsidRPr="00732965">
              <w:rPr>
                <w:sz w:val="18"/>
                <w:szCs w:val="18"/>
              </w:rPr>
              <w:t xml:space="preserve">articipatory community risk assessment and planning that will, inter alia, influence the choice of investment projects with considerations of their risks; </w:t>
            </w:r>
          </w:p>
          <w:p w14:paraId="1738651E" w14:textId="77777777" w:rsidR="00F3792D" w:rsidRPr="00732965" w:rsidRDefault="00F3792D" w:rsidP="00F3792D">
            <w:pPr>
              <w:jc w:val="left"/>
              <w:rPr>
                <w:sz w:val="18"/>
                <w:szCs w:val="18"/>
              </w:rPr>
            </w:pPr>
            <w:r w:rsidRPr="00732965">
              <w:rPr>
                <w:sz w:val="18"/>
                <w:szCs w:val="18"/>
              </w:rPr>
              <w:t xml:space="preserve">(ii) </w:t>
            </w:r>
            <w:r w:rsidR="007E70E2" w:rsidRPr="00732965">
              <w:rPr>
                <w:sz w:val="18"/>
                <w:szCs w:val="18"/>
              </w:rPr>
              <w:t>E</w:t>
            </w:r>
            <w:r w:rsidRPr="00732965">
              <w:rPr>
                <w:sz w:val="18"/>
                <w:szCs w:val="18"/>
              </w:rPr>
              <w:t xml:space="preserve">stablishment of protected areas and other conservation and sustainable natural use practices will enhance protection of ecosystem services; </w:t>
            </w:r>
          </w:p>
          <w:p w14:paraId="698BDE0D" w14:textId="77777777" w:rsidR="00F3792D" w:rsidRPr="00732965" w:rsidRDefault="00F3792D" w:rsidP="00F3792D">
            <w:pPr>
              <w:jc w:val="left"/>
              <w:rPr>
                <w:sz w:val="18"/>
                <w:szCs w:val="18"/>
              </w:rPr>
            </w:pPr>
            <w:r w:rsidRPr="00732965">
              <w:rPr>
                <w:sz w:val="18"/>
                <w:szCs w:val="18"/>
              </w:rPr>
              <w:t xml:space="preserve">(iii) </w:t>
            </w:r>
            <w:r w:rsidR="007E70E2" w:rsidRPr="00732965">
              <w:rPr>
                <w:sz w:val="18"/>
                <w:szCs w:val="18"/>
              </w:rPr>
              <w:t>M</w:t>
            </w:r>
            <w:r w:rsidRPr="00732965">
              <w:rPr>
                <w:sz w:val="18"/>
                <w:szCs w:val="18"/>
              </w:rPr>
              <w:t xml:space="preserve">onitoring plan to ensure that the health of the eco-system is kept in focus and </w:t>
            </w:r>
          </w:p>
          <w:p w14:paraId="35D294BB" w14:textId="77777777" w:rsidR="00F3792D" w:rsidRPr="00732965" w:rsidRDefault="00F3792D" w:rsidP="00F3792D">
            <w:pPr>
              <w:jc w:val="left"/>
              <w:rPr>
                <w:sz w:val="18"/>
                <w:szCs w:val="18"/>
              </w:rPr>
            </w:pPr>
            <w:r w:rsidRPr="00732965">
              <w:rPr>
                <w:sz w:val="18"/>
                <w:szCs w:val="18"/>
              </w:rPr>
              <w:t xml:space="preserve">(iv) </w:t>
            </w:r>
            <w:r w:rsidR="007E70E2" w:rsidRPr="00732965">
              <w:rPr>
                <w:sz w:val="18"/>
                <w:szCs w:val="18"/>
              </w:rPr>
              <w:t>T</w:t>
            </w:r>
            <w:r w:rsidRPr="00732965">
              <w:rPr>
                <w:sz w:val="18"/>
                <w:szCs w:val="18"/>
              </w:rPr>
              <w:t>he knowledge management and communication strategy will rise public awareness and involvement in climate smart actions.</w:t>
            </w:r>
          </w:p>
          <w:p w14:paraId="6AA09502" w14:textId="77777777" w:rsidR="00F3792D" w:rsidRPr="00732965" w:rsidRDefault="00F3792D" w:rsidP="00F3792D">
            <w:pPr>
              <w:jc w:val="left"/>
              <w:rPr>
                <w:sz w:val="18"/>
                <w:szCs w:val="18"/>
              </w:rPr>
            </w:pPr>
            <w:r w:rsidRPr="00732965">
              <w:rPr>
                <w:sz w:val="18"/>
                <w:szCs w:val="18"/>
              </w:rPr>
              <w:t xml:space="preserve">Investments actions are aimed at further enhancing climate resilience by supporting an integrated approach to management of landscapes (and associated community resources) to help reduce stresses from water shortage and control unsustainable use of natural resources, reduce forest fires, increase and diversify incomes and productive practices, helping to increase the health of ecosystems and their adaptive capacity to cope with climatic changes.  </w:t>
            </w:r>
          </w:p>
          <w:p w14:paraId="2D816E15" w14:textId="77777777" w:rsidR="00552B43" w:rsidRPr="00732965" w:rsidRDefault="00F3792D" w:rsidP="00F3792D">
            <w:pPr>
              <w:tabs>
                <w:tab w:val="left" w:pos="522"/>
              </w:tabs>
              <w:spacing w:before="10"/>
              <w:ind w:right="89"/>
              <w:jc w:val="left"/>
              <w:rPr>
                <w:sz w:val="18"/>
                <w:szCs w:val="18"/>
              </w:rPr>
            </w:pPr>
            <w:r w:rsidRPr="00732965">
              <w:rPr>
                <w:rFonts w:cs="Calibri"/>
                <w:sz w:val="18"/>
                <w:szCs w:val="18"/>
              </w:rPr>
              <w:t>The project will also h</w:t>
            </w:r>
            <w:r w:rsidRPr="00732965">
              <w:rPr>
                <w:sz w:val="18"/>
                <w:szCs w:val="18"/>
              </w:rPr>
              <w:t>elp build awareness and capacity of local communities to adapt to such threats in the longer term, including through putting in place standardized community monitoring of terrestrial habitats and resources to identify when ecosystems are changing</w:t>
            </w:r>
          </w:p>
        </w:tc>
        <w:tc>
          <w:tcPr>
            <w:tcW w:w="810" w:type="dxa"/>
            <w:shd w:val="clear" w:color="auto" w:fill="auto"/>
          </w:tcPr>
          <w:p w14:paraId="5968D4DF" w14:textId="77777777" w:rsidR="00552B43" w:rsidRPr="00732965" w:rsidRDefault="00552B43" w:rsidP="00026301">
            <w:pPr>
              <w:spacing w:line="276" w:lineRule="auto"/>
              <w:jc w:val="left"/>
              <w:rPr>
                <w:rFonts w:cs="Arial"/>
                <w:sz w:val="18"/>
                <w:szCs w:val="18"/>
              </w:rPr>
            </w:pPr>
            <w:r w:rsidRPr="00732965">
              <w:rPr>
                <w:sz w:val="18"/>
                <w:szCs w:val="18"/>
              </w:rPr>
              <w:t>PM</w:t>
            </w:r>
            <w:r w:rsidR="005B1C08" w:rsidRPr="00732965">
              <w:rPr>
                <w:sz w:val="18"/>
                <w:szCs w:val="18"/>
              </w:rPr>
              <w:t>U</w:t>
            </w:r>
            <w:r w:rsidRPr="00732965">
              <w:rPr>
                <w:sz w:val="18"/>
                <w:szCs w:val="18"/>
              </w:rPr>
              <w:t xml:space="preserve"> </w:t>
            </w:r>
          </w:p>
        </w:tc>
        <w:tc>
          <w:tcPr>
            <w:tcW w:w="1527" w:type="dxa"/>
            <w:shd w:val="clear" w:color="auto" w:fill="auto"/>
          </w:tcPr>
          <w:p w14:paraId="25BB6686" w14:textId="77777777" w:rsidR="00552B43" w:rsidRPr="00732965" w:rsidRDefault="00552B43" w:rsidP="00026301">
            <w:pPr>
              <w:spacing w:line="276" w:lineRule="auto"/>
              <w:jc w:val="left"/>
              <w:rPr>
                <w:rFonts w:cs="Arial"/>
                <w:sz w:val="18"/>
                <w:szCs w:val="18"/>
              </w:rPr>
            </w:pPr>
            <w:r w:rsidRPr="00732965">
              <w:rPr>
                <w:sz w:val="18"/>
                <w:szCs w:val="18"/>
              </w:rPr>
              <w:t>Implementation phase</w:t>
            </w:r>
          </w:p>
        </w:tc>
      </w:tr>
    </w:tbl>
    <w:p w14:paraId="6C3B7EBD" w14:textId="77777777" w:rsidR="00690249" w:rsidRPr="00732965" w:rsidRDefault="00690249" w:rsidP="004C0749">
      <w:pPr>
        <w:spacing w:before="240"/>
        <w:rPr>
          <w:b/>
          <w:sz w:val="18"/>
          <w:szCs w:val="18"/>
        </w:rPr>
      </w:pPr>
    </w:p>
    <w:p w14:paraId="417A0827" w14:textId="77777777" w:rsidR="00677513" w:rsidRPr="00732965" w:rsidRDefault="00677513" w:rsidP="00677513">
      <w:pPr>
        <w:spacing w:after="0"/>
        <w:jc w:val="left"/>
        <w:rPr>
          <w:szCs w:val="20"/>
          <w:u w:val="single"/>
        </w:rPr>
      </w:pPr>
    </w:p>
    <w:p w14:paraId="0197A4CD" w14:textId="77777777" w:rsidR="00162F80" w:rsidRPr="00732965" w:rsidRDefault="00162F80" w:rsidP="00162F80">
      <w:pPr>
        <w:spacing w:after="0"/>
        <w:jc w:val="left"/>
        <w:rPr>
          <w:rFonts w:cs="Calibri"/>
          <w:noProof/>
          <w:szCs w:val="20"/>
          <w:lang w:eastAsia="zh-CN"/>
        </w:rPr>
      </w:pPr>
      <w:r w:rsidRPr="00732965">
        <w:rPr>
          <w:rFonts w:cs="Calibri"/>
          <w:i/>
          <w:szCs w:val="20"/>
        </w:rPr>
        <w:t>iv.</w:t>
      </w:r>
      <w:r w:rsidRPr="00732965">
        <w:rPr>
          <w:rFonts w:cs="Calibri"/>
          <w:i/>
          <w:szCs w:val="20"/>
        </w:rPr>
        <w:tab/>
      </w:r>
      <w:r w:rsidRPr="00732965">
        <w:rPr>
          <w:rFonts w:cs="Calibri"/>
          <w:b/>
          <w:szCs w:val="20"/>
          <w:u w:val="single"/>
        </w:rPr>
        <w:t>Social and environmental safeguards</w:t>
      </w:r>
      <w:r w:rsidRPr="00732965">
        <w:rPr>
          <w:rFonts w:cs="Calibri"/>
          <w:i/>
          <w:szCs w:val="20"/>
          <w:u w:val="single"/>
        </w:rPr>
        <w:t>:</w:t>
      </w:r>
      <w:r w:rsidRPr="00732965">
        <w:rPr>
          <w:rFonts w:cs="Calibri"/>
          <w:i/>
          <w:szCs w:val="20"/>
        </w:rPr>
        <w:t xml:space="preserve"> </w:t>
      </w:r>
    </w:p>
    <w:p w14:paraId="3199FDC7" w14:textId="77777777" w:rsidR="00162F80" w:rsidRPr="00732965" w:rsidRDefault="00162F80" w:rsidP="00162F80">
      <w:pPr>
        <w:spacing w:after="0"/>
        <w:ind w:left="720"/>
        <w:jc w:val="left"/>
        <w:rPr>
          <w:rFonts w:cs="Calibri"/>
          <w:noProof/>
          <w:szCs w:val="20"/>
          <w:lang w:eastAsia="zh-CN"/>
        </w:rPr>
      </w:pPr>
    </w:p>
    <w:p w14:paraId="7BA982B3" w14:textId="1D8CFF17" w:rsidR="00474849" w:rsidRPr="00732965" w:rsidRDefault="00474849" w:rsidP="00474849">
      <w:pPr>
        <w:pStyle w:val="GEFFieldtoFillout"/>
        <w:numPr>
          <w:ilvl w:val="0"/>
          <w:numId w:val="74"/>
        </w:numPr>
        <w:ind w:left="360"/>
        <w:jc w:val="both"/>
        <w:rPr>
          <w:rFonts w:ascii="Calibri" w:hAnsi="Calibri"/>
          <w:sz w:val="20"/>
          <w:szCs w:val="20"/>
        </w:rPr>
      </w:pPr>
      <w:bookmarkStart w:id="8" w:name="_Hlk532218147"/>
      <w:r w:rsidRPr="00732965">
        <w:rPr>
          <w:rFonts w:ascii="Calibri" w:hAnsi="Calibri"/>
          <w:bCs/>
          <w:sz w:val="20"/>
          <w:szCs w:val="20"/>
        </w:rPr>
        <w:t>The Social and Environmental Screening Procedure (SESP)</w:t>
      </w:r>
      <w:r w:rsidRPr="00732965">
        <w:rPr>
          <w:rFonts w:ascii="Calibri" w:hAnsi="Calibri"/>
          <w:sz w:val="20"/>
          <w:szCs w:val="20"/>
        </w:rPr>
        <w:t xml:space="preserve"> was followed during project preparation, as required by the UNDP SESP Guidance Note and undertaken by environmental and social development specialists. Accordingly, the social and environmental sustainability of project activities is in compliance with the SESP for the project (see </w:t>
      </w:r>
      <w:r w:rsidRPr="00732965">
        <w:rPr>
          <w:rFonts w:ascii="Calibri" w:hAnsi="Calibri"/>
          <w:bCs/>
          <w:sz w:val="20"/>
          <w:szCs w:val="20"/>
        </w:rPr>
        <w:t>Annex 3)</w:t>
      </w:r>
      <w:r w:rsidRPr="00732965">
        <w:rPr>
          <w:rFonts w:ascii="Calibri" w:hAnsi="Calibri"/>
          <w:sz w:val="20"/>
          <w:szCs w:val="20"/>
        </w:rPr>
        <w:t xml:space="preserve">. </w:t>
      </w:r>
      <w:r w:rsidRPr="00732965">
        <w:rPr>
          <w:rFonts w:ascii="Calibri" w:eastAsia="Calibri" w:hAnsi="Calibri"/>
          <w:sz w:val="20"/>
          <w:szCs w:val="20"/>
          <w:lang w:val="en-GB"/>
        </w:rPr>
        <w:t xml:space="preserve">A total of 7 risks have been identified for the project. One has been </w:t>
      </w:r>
      <w:r w:rsidRPr="00732965">
        <w:rPr>
          <w:rFonts w:ascii="Calibri" w:eastAsia="Calibri" w:hAnsi="Calibri"/>
          <w:sz w:val="20"/>
          <w:szCs w:val="20"/>
          <w:lang w:val="en-GB"/>
        </w:rPr>
        <w:lastRenderedPageBreak/>
        <w:t xml:space="preserve">assessed as high risk and six are categorized as moderate risks.  Consequently, the overall project risk is categorized as </w:t>
      </w:r>
      <w:r w:rsidR="00894DE4" w:rsidRPr="00732965">
        <w:rPr>
          <w:rFonts w:ascii="Calibri" w:eastAsia="Calibri" w:hAnsi="Calibri"/>
          <w:sz w:val="20"/>
          <w:szCs w:val="20"/>
          <w:lang w:val="en-GB"/>
        </w:rPr>
        <w:t>high</w:t>
      </w:r>
      <w:r w:rsidRPr="00732965">
        <w:rPr>
          <w:rFonts w:ascii="Calibri" w:eastAsia="Calibri" w:hAnsi="Calibri"/>
          <w:sz w:val="20"/>
          <w:szCs w:val="20"/>
          <w:lang w:val="en-GB"/>
        </w:rPr>
        <w:t xml:space="preserve">. </w:t>
      </w:r>
      <w:r w:rsidRPr="00732965">
        <w:rPr>
          <w:rFonts w:ascii="Calibri" w:hAnsi="Calibri"/>
          <w:sz w:val="20"/>
          <w:szCs w:val="20"/>
        </w:rPr>
        <w:t>The following safeguards standards have been triggered: Principle 1: Human Rights; Principle 2: Gender Equality and Women’s Empowerment; Standard 1: Biodiversity Conservation, Standard 2: Climate Change Mitigation and Adaptation; Standard 4: Cultural Heritage; Standard 5: Displacement and Resettlement. The SESP identifies management measures to respond to these risks and these have been integrated into the detailed design of project activities.</w:t>
      </w:r>
    </w:p>
    <w:p w14:paraId="3107F657" w14:textId="77777777" w:rsidR="00474849" w:rsidRPr="00732965" w:rsidRDefault="00474849" w:rsidP="00474849">
      <w:pPr>
        <w:spacing w:after="0"/>
        <w:ind w:left="360"/>
        <w:rPr>
          <w:rFonts w:cs="Calibri"/>
          <w:bCs/>
          <w:color w:val="000000"/>
          <w:szCs w:val="20"/>
        </w:rPr>
      </w:pPr>
    </w:p>
    <w:p w14:paraId="33EA9189" w14:textId="761173D0" w:rsidR="00474849" w:rsidRPr="00732965" w:rsidRDefault="00474849" w:rsidP="002071AB">
      <w:pPr>
        <w:pStyle w:val="GEFFieldtoFillout"/>
        <w:numPr>
          <w:ilvl w:val="0"/>
          <w:numId w:val="74"/>
        </w:numPr>
        <w:ind w:left="360"/>
        <w:jc w:val="both"/>
        <w:rPr>
          <w:rFonts w:ascii="Calibri" w:hAnsi="Calibri"/>
          <w:sz w:val="20"/>
          <w:szCs w:val="20"/>
        </w:rPr>
      </w:pPr>
      <w:r w:rsidRPr="00732965">
        <w:rPr>
          <w:rFonts w:ascii="Calibri" w:hAnsi="Calibri"/>
          <w:sz w:val="20"/>
          <w:szCs w:val="20"/>
        </w:rPr>
        <w:t xml:space="preserve">The </w:t>
      </w:r>
      <w:r w:rsidR="00894DE4" w:rsidRPr="00732965">
        <w:rPr>
          <w:rFonts w:ascii="Calibri" w:hAnsi="Calibri"/>
          <w:sz w:val="20"/>
          <w:szCs w:val="20"/>
        </w:rPr>
        <w:t xml:space="preserve">one </w:t>
      </w:r>
      <w:r w:rsidRPr="00732965">
        <w:rPr>
          <w:rFonts w:ascii="Calibri" w:eastAsia="Calibri" w:hAnsi="Calibri"/>
          <w:sz w:val="20"/>
          <w:szCs w:val="20"/>
          <w:lang w:val="en-GB"/>
        </w:rPr>
        <w:t xml:space="preserve">high risk (Risk 3 in the SESP) relates to tenure and customary rights, in particular in connection with its potential impact on the Maroon community. </w:t>
      </w:r>
      <w:r w:rsidRPr="00732965">
        <w:rPr>
          <w:rFonts w:ascii="Calibri" w:hAnsi="Calibri"/>
          <w:sz w:val="20"/>
          <w:szCs w:val="20"/>
        </w:rPr>
        <w:t>In terms of the Maroon</w:t>
      </w:r>
      <w:r w:rsidR="002071AB" w:rsidRPr="00732965">
        <w:rPr>
          <w:rFonts w:ascii="Calibri" w:hAnsi="Calibri"/>
          <w:sz w:val="20"/>
          <w:szCs w:val="20"/>
        </w:rPr>
        <w:t>s</w:t>
      </w:r>
      <w:r w:rsidRPr="00732965">
        <w:rPr>
          <w:rFonts w:ascii="Calibri" w:hAnsi="Calibri"/>
          <w:sz w:val="20"/>
          <w:szCs w:val="20"/>
        </w:rPr>
        <w:t xml:space="preserve">, they are </w:t>
      </w:r>
      <w:r w:rsidRPr="00732965">
        <w:rPr>
          <w:rFonts w:ascii="Calibri" w:hAnsi="Calibri" w:cs="Calibri"/>
          <w:sz w:val="20"/>
          <w:szCs w:val="20"/>
        </w:rPr>
        <w:t xml:space="preserve">not specifically considered as IPs in Jamaica, but as a Special Interest group, and therefore this context was considered in design of the project. Nevertheless, </w:t>
      </w:r>
      <w:r w:rsidR="00894DE4" w:rsidRPr="00732965">
        <w:rPr>
          <w:rFonts w:ascii="Calibri" w:hAnsi="Calibri" w:cs="Calibri"/>
          <w:sz w:val="20"/>
          <w:szCs w:val="20"/>
        </w:rPr>
        <w:t xml:space="preserve">in addition to the Project Participatory Framework for Community Level Planning, Implementation and Monitoring (Annex 8) that will guide the consultation and participatory approaches, </w:t>
      </w:r>
      <w:r w:rsidRPr="00732965">
        <w:rPr>
          <w:rFonts w:ascii="Calibri" w:hAnsi="Calibri" w:cs="Calibri"/>
          <w:sz w:val="20"/>
          <w:szCs w:val="20"/>
        </w:rPr>
        <w:t>during the PPG stage a</w:t>
      </w:r>
      <w:r w:rsidR="00894DE4" w:rsidRPr="00732965">
        <w:rPr>
          <w:rFonts w:ascii="Calibri" w:hAnsi="Calibri" w:cs="Calibri"/>
          <w:sz w:val="20"/>
          <w:szCs w:val="20"/>
        </w:rPr>
        <w:t>n additional</w:t>
      </w:r>
      <w:r w:rsidRPr="00732965">
        <w:rPr>
          <w:rFonts w:ascii="Calibri" w:hAnsi="Calibri" w:cs="Calibri"/>
          <w:sz w:val="20"/>
          <w:szCs w:val="20"/>
        </w:rPr>
        <w:t xml:space="preserve"> “Special Interest” Peoples Plan for Maroon Community Engagement (Annex 16) was developed (in line with UNDP guidance for preparation of an IP Plan) and will be used to </w:t>
      </w:r>
      <w:r w:rsidR="00894DE4" w:rsidRPr="00732965">
        <w:rPr>
          <w:rFonts w:ascii="Calibri" w:hAnsi="Calibri" w:cs="Calibri"/>
          <w:sz w:val="20"/>
          <w:szCs w:val="20"/>
        </w:rPr>
        <w:t xml:space="preserve">specifically </w:t>
      </w:r>
      <w:r w:rsidRPr="00732965">
        <w:rPr>
          <w:rFonts w:ascii="Calibri" w:hAnsi="Calibri" w:cs="Calibri"/>
          <w:sz w:val="20"/>
          <w:szCs w:val="20"/>
        </w:rPr>
        <w:t xml:space="preserve">ensure </w:t>
      </w:r>
      <w:r w:rsidR="00894DE4" w:rsidRPr="00732965">
        <w:rPr>
          <w:rFonts w:ascii="Calibri" w:hAnsi="Calibri" w:cs="Calibri"/>
          <w:sz w:val="20"/>
          <w:szCs w:val="20"/>
        </w:rPr>
        <w:t xml:space="preserve">participatory process for maintaining </w:t>
      </w:r>
      <w:r w:rsidRPr="00732965">
        <w:rPr>
          <w:rFonts w:ascii="Calibri" w:hAnsi="Calibri" w:cs="Calibri"/>
          <w:sz w:val="20"/>
          <w:szCs w:val="20"/>
        </w:rPr>
        <w:t>local cultural norms and practices while protecting natural resources</w:t>
      </w:r>
      <w:r w:rsidR="00894DE4" w:rsidRPr="00732965">
        <w:rPr>
          <w:rFonts w:ascii="Calibri" w:hAnsi="Calibri" w:cs="Calibri"/>
          <w:sz w:val="20"/>
          <w:szCs w:val="20"/>
        </w:rPr>
        <w:t xml:space="preserve"> that are of interest to the Maroon community</w:t>
      </w:r>
      <w:r w:rsidRPr="00732965">
        <w:rPr>
          <w:rFonts w:ascii="Calibri" w:hAnsi="Calibri" w:cs="Calibri"/>
          <w:sz w:val="20"/>
          <w:szCs w:val="20"/>
        </w:rPr>
        <w:t xml:space="preserve">.  In addition, a number of </w:t>
      </w:r>
      <w:r w:rsidR="00A8521D" w:rsidRPr="00732965">
        <w:rPr>
          <w:rFonts w:ascii="Calibri" w:hAnsi="Calibri" w:cs="Calibri"/>
          <w:sz w:val="20"/>
          <w:szCs w:val="20"/>
        </w:rPr>
        <w:t>other management measures are proposed</w:t>
      </w:r>
      <w:r w:rsidRPr="00732965">
        <w:rPr>
          <w:rFonts w:ascii="Calibri" w:hAnsi="Calibri" w:cs="Calibri"/>
          <w:sz w:val="20"/>
          <w:szCs w:val="20"/>
        </w:rPr>
        <w:t xml:space="preserve"> in consultation with the Maroon community to mitigate this risk. </w:t>
      </w:r>
      <w:r w:rsidR="00A8521D" w:rsidRPr="00732965">
        <w:rPr>
          <w:rFonts w:ascii="Calibri" w:hAnsi="Calibri" w:cs="Calibri"/>
          <w:sz w:val="20"/>
          <w:szCs w:val="20"/>
        </w:rPr>
        <w:t xml:space="preserve">During the PPG stage, the </w:t>
      </w:r>
      <w:r w:rsidRPr="00732965">
        <w:rPr>
          <w:rFonts w:ascii="Calibri" w:hAnsi="Calibri" w:cs="Calibri"/>
          <w:sz w:val="20"/>
          <w:szCs w:val="20"/>
        </w:rPr>
        <w:t>Maroons have</w:t>
      </w:r>
      <w:r w:rsidRPr="00732965">
        <w:rPr>
          <w:rFonts w:ascii="Calibri" w:hAnsi="Calibri"/>
          <w:sz w:val="20"/>
          <w:szCs w:val="20"/>
        </w:rPr>
        <w:t xml:space="preserve"> been involved from the level of the Maroon Council in all the preparation processes including in the inter-agency Technical Working Group which is the final decision making body for the project, along with the UNDP.  </w:t>
      </w:r>
      <w:r w:rsidR="00A8521D" w:rsidRPr="00732965">
        <w:rPr>
          <w:rFonts w:ascii="Calibri" w:hAnsi="Calibri"/>
          <w:sz w:val="20"/>
          <w:szCs w:val="20"/>
        </w:rPr>
        <w:t>The</w:t>
      </w:r>
      <w:r w:rsidRPr="00732965">
        <w:rPr>
          <w:rFonts w:ascii="Calibri" w:hAnsi="Calibri"/>
          <w:sz w:val="20"/>
          <w:szCs w:val="20"/>
        </w:rPr>
        <w:t xml:space="preserve"> project design entails a distinct target cluster assigned to Maroons with specific means to ensure that any investment is based on their needs and priorities.</w:t>
      </w:r>
      <w:r w:rsidRPr="00732965">
        <w:rPr>
          <w:rFonts w:ascii="Calibri" w:hAnsi="Calibri" w:cs="Calibri"/>
          <w:sz w:val="20"/>
          <w:szCs w:val="20"/>
        </w:rPr>
        <w:t xml:space="preserve"> </w:t>
      </w:r>
      <w:r w:rsidR="00A8521D" w:rsidRPr="00732965">
        <w:rPr>
          <w:rFonts w:ascii="Calibri" w:hAnsi="Calibri" w:cs="Calibri"/>
          <w:sz w:val="20"/>
          <w:szCs w:val="20"/>
        </w:rPr>
        <w:t>D</w:t>
      </w:r>
      <w:r w:rsidRPr="00732965">
        <w:rPr>
          <w:rFonts w:ascii="Calibri" w:hAnsi="Calibri" w:cs="Calibri"/>
          <w:sz w:val="20"/>
          <w:szCs w:val="20"/>
        </w:rPr>
        <w:t>uring project implementation, any project investments in the area occupied by the Maroon community as well as other communities (including the use of natural and/or biological resources) will be subjected to FPIC procedures. Any potential loss of access will evolve through a consensus agreement amongst the Maroons (and other communities) themselves</w:t>
      </w:r>
      <w:r w:rsidR="00A8521D" w:rsidRPr="00732965">
        <w:rPr>
          <w:rFonts w:ascii="Calibri" w:hAnsi="Calibri" w:cs="Calibri"/>
          <w:sz w:val="20"/>
          <w:szCs w:val="20"/>
        </w:rPr>
        <w:t xml:space="preserve"> rather than be imposed by the project</w:t>
      </w:r>
      <w:r w:rsidRPr="00732965">
        <w:rPr>
          <w:rFonts w:ascii="Calibri" w:hAnsi="Calibri" w:cs="Calibri"/>
          <w:sz w:val="20"/>
          <w:szCs w:val="20"/>
        </w:rPr>
        <w:t xml:space="preserve">.  Any such potential loss of access (and incomes) will be compensated through defined measures (including livelihood improvement activities) that would be agreed amongst those potentially affected persons and the Maroon Council </w:t>
      </w:r>
      <w:r w:rsidR="00A8521D" w:rsidRPr="00732965">
        <w:rPr>
          <w:rFonts w:ascii="Calibri" w:hAnsi="Calibri" w:cs="Calibri"/>
          <w:sz w:val="20"/>
          <w:szCs w:val="20"/>
        </w:rPr>
        <w:t xml:space="preserve">(and respective community-based organization) </w:t>
      </w:r>
      <w:r w:rsidRPr="00732965">
        <w:rPr>
          <w:rFonts w:ascii="Calibri" w:hAnsi="Calibri" w:cs="Calibri"/>
          <w:sz w:val="20"/>
          <w:szCs w:val="20"/>
        </w:rPr>
        <w:t>itself and reflected in the Cluster Management plan</w:t>
      </w:r>
      <w:r w:rsidR="00A8521D" w:rsidRPr="00732965">
        <w:rPr>
          <w:rFonts w:ascii="Calibri" w:hAnsi="Calibri" w:cs="Calibri"/>
          <w:sz w:val="20"/>
          <w:szCs w:val="20"/>
        </w:rPr>
        <w:t>s</w:t>
      </w:r>
      <w:r w:rsidRPr="00732965">
        <w:rPr>
          <w:rFonts w:ascii="Calibri" w:hAnsi="Calibri" w:cs="Calibri"/>
          <w:sz w:val="20"/>
          <w:szCs w:val="20"/>
        </w:rPr>
        <w:t>. The cluster management plan</w:t>
      </w:r>
      <w:r w:rsidR="00A8521D" w:rsidRPr="00732965">
        <w:rPr>
          <w:rFonts w:ascii="Calibri" w:hAnsi="Calibri" w:cs="Calibri"/>
          <w:sz w:val="20"/>
          <w:szCs w:val="20"/>
        </w:rPr>
        <w:t>s</w:t>
      </w:r>
      <w:r w:rsidRPr="00732965">
        <w:rPr>
          <w:rFonts w:ascii="Calibri" w:hAnsi="Calibri" w:cs="Calibri"/>
          <w:sz w:val="20"/>
          <w:szCs w:val="20"/>
        </w:rPr>
        <w:t xml:space="preserve"> will only be financed by the project following receipt of formal consent from the Maroon and other communities.  Consensual agreement for the cluster management plan will be obtained through an MOU signed between the Maroon Council (and in the case of other communities with their respective community-based organizations) and NEPA. </w:t>
      </w:r>
      <w:r w:rsidR="002071AB" w:rsidRPr="00732965">
        <w:rPr>
          <w:rFonts w:ascii="Calibri" w:hAnsi="Calibri" w:cs="Calibri"/>
          <w:sz w:val="20"/>
          <w:szCs w:val="20"/>
        </w:rPr>
        <w:t xml:space="preserve">Management responses to the other six moderate risk categories </w:t>
      </w:r>
      <w:r w:rsidR="002071AB" w:rsidRPr="00732965">
        <w:rPr>
          <w:rFonts w:ascii="Calibri" w:hAnsi="Calibri"/>
          <w:sz w:val="20"/>
          <w:szCs w:val="20"/>
        </w:rPr>
        <w:t>are reflected in Annex 3 (SESP) of the Project Document.</w:t>
      </w:r>
    </w:p>
    <w:bookmarkEnd w:id="8"/>
    <w:p w14:paraId="48DE14C1" w14:textId="77777777" w:rsidR="000F384E" w:rsidRPr="00732965" w:rsidRDefault="000F384E" w:rsidP="00B215A9">
      <w:pPr>
        <w:spacing w:after="0"/>
        <w:ind w:left="360"/>
        <w:rPr>
          <w:rFonts w:cs="Calibri"/>
          <w:szCs w:val="20"/>
        </w:rPr>
      </w:pPr>
    </w:p>
    <w:p w14:paraId="0ACEFDBE" w14:textId="77777777" w:rsidR="00947F49" w:rsidRPr="00732965" w:rsidRDefault="000F384E" w:rsidP="00236D12">
      <w:pPr>
        <w:pStyle w:val="GEFFieldtoFillout"/>
        <w:numPr>
          <w:ilvl w:val="0"/>
          <w:numId w:val="74"/>
        </w:numPr>
        <w:ind w:left="360"/>
        <w:jc w:val="both"/>
        <w:rPr>
          <w:rFonts w:ascii="Calibri" w:hAnsi="Calibri"/>
          <w:sz w:val="20"/>
          <w:szCs w:val="20"/>
        </w:rPr>
      </w:pPr>
      <w:r w:rsidRPr="00732965">
        <w:rPr>
          <w:rFonts w:ascii="Calibri" w:hAnsi="Calibri" w:cs="Calibri"/>
          <w:sz w:val="20"/>
          <w:szCs w:val="20"/>
        </w:rPr>
        <w:t xml:space="preserve">The </w:t>
      </w:r>
      <w:r w:rsidR="00947F49" w:rsidRPr="00732965">
        <w:rPr>
          <w:rFonts w:ascii="Calibri" w:hAnsi="Calibri" w:cs="Calibri"/>
          <w:sz w:val="20"/>
          <w:szCs w:val="20"/>
        </w:rPr>
        <w:t xml:space="preserve">Project </w:t>
      </w:r>
      <w:r w:rsidR="00947F49" w:rsidRPr="00732965">
        <w:rPr>
          <w:rFonts w:ascii="Calibri" w:hAnsi="Calibri"/>
          <w:sz w:val="20"/>
          <w:szCs w:val="20"/>
        </w:rPr>
        <w:t>Management</w:t>
      </w:r>
      <w:r w:rsidR="00947F49" w:rsidRPr="00732965">
        <w:rPr>
          <w:rFonts w:ascii="Calibri" w:hAnsi="Calibri" w:cs="Calibri"/>
          <w:sz w:val="20"/>
          <w:szCs w:val="20"/>
        </w:rPr>
        <w:t xml:space="preserve"> Unit in consultation with the respective provincial entities will guide the implementation of the SESP and monitor compliance with the environmental and social norms as identified through the screening process. </w:t>
      </w:r>
      <w:r w:rsidR="00947F49" w:rsidRPr="00732965">
        <w:rPr>
          <w:rFonts w:ascii="Calibri" w:hAnsi="Calibri"/>
          <w:sz w:val="20"/>
          <w:szCs w:val="20"/>
        </w:rPr>
        <w:t xml:space="preserve">The Project Management Unit will oversee and evaluate the implementation of the management interventions to assess if social and environment screening has been adequate and if any new risks emerge or escalate in impact and probability at any project sites. Implementation of the SESP and safeguards risks will be monitored each year and reported on as part of the PIR. Implementation of social and environmental mitigation measures will also be monitored </w:t>
      </w:r>
      <w:r w:rsidR="00947F49" w:rsidRPr="00732965">
        <w:rPr>
          <w:rFonts w:ascii="Calibri" w:hAnsi="Calibri" w:cs="PT Sans"/>
          <w:sz w:val="20"/>
          <w:szCs w:val="20"/>
        </w:rPr>
        <w:t>by</w:t>
      </w:r>
      <w:r w:rsidR="00947F49" w:rsidRPr="00732965">
        <w:rPr>
          <w:rFonts w:ascii="Calibri" w:hAnsi="Calibri"/>
          <w:sz w:val="20"/>
          <w:szCs w:val="20"/>
        </w:rPr>
        <w:t xml:space="preserve"> the Project Steering Committee and reported annually, including actions taken. Annually supervision missions will assess the extent to which the risks have been identified and managed. </w:t>
      </w:r>
    </w:p>
    <w:p w14:paraId="41E91C65" w14:textId="77777777" w:rsidR="00947F49" w:rsidRPr="00732965" w:rsidRDefault="00947F49" w:rsidP="00B215A9">
      <w:pPr>
        <w:pStyle w:val="ListParagraph"/>
        <w:ind w:left="360"/>
        <w:rPr>
          <w:rFonts w:ascii="Calibri" w:hAnsi="Calibri"/>
          <w:sz w:val="20"/>
          <w:szCs w:val="20"/>
        </w:rPr>
      </w:pPr>
    </w:p>
    <w:p w14:paraId="26F31547" w14:textId="77777777" w:rsidR="00947F49" w:rsidRPr="00732965" w:rsidRDefault="00947F49" w:rsidP="00236D12">
      <w:pPr>
        <w:pStyle w:val="GEFFieldtoFillout"/>
        <w:numPr>
          <w:ilvl w:val="0"/>
          <w:numId w:val="74"/>
        </w:numPr>
        <w:ind w:left="360"/>
        <w:jc w:val="both"/>
        <w:rPr>
          <w:rFonts w:ascii="Calibri" w:eastAsia="Calibri" w:hAnsi="Calibri" w:cs="Calibri"/>
          <w:sz w:val="20"/>
          <w:szCs w:val="20"/>
        </w:rPr>
      </w:pPr>
      <w:r w:rsidRPr="00732965">
        <w:rPr>
          <w:rFonts w:ascii="Calibri" w:eastAsia="Calibri" w:hAnsi="Calibri" w:cs="Calibri"/>
          <w:sz w:val="20"/>
          <w:szCs w:val="20"/>
        </w:rPr>
        <w:t xml:space="preserve">In line with UNDP standard procedures, the Project will set up and manage a grievance redress mechanism (GRM) as </w:t>
      </w:r>
      <w:r w:rsidRPr="00732965">
        <w:rPr>
          <w:rFonts w:ascii="Calibri" w:hAnsi="Calibri"/>
          <w:sz w:val="20"/>
          <w:szCs w:val="20"/>
        </w:rPr>
        <w:t>recommended</w:t>
      </w:r>
      <w:r w:rsidRPr="00732965">
        <w:rPr>
          <w:rFonts w:ascii="Calibri" w:eastAsia="Calibri" w:hAnsi="Calibri" w:cs="Calibri"/>
          <w:sz w:val="20"/>
          <w:szCs w:val="20"/>
        </w:rPr>
        <w:t xml:space="preserve"> by UNDP (2014) that would address project affected persons’ (PAP) grievances, complaints, and suggestions. The GRM will be managed an</w:t>
      </w:r>
      <w:r w:rsidR="002E1595" w:rsidRPr="00732965">
        <w:rPr>
          <w:rFonts w:ascii="Calibri" w:eastAsia="Calibri" w:hAnsi="Calibri" w:cs="Calibri"/>
          <w:sz w:val="20"/>
          <w:szCs w:val="20"/>
        </w:rPr>
        <w:t>d regularly monitored by the PMU</w:t>
      </w:r>
      <w:r w:rsidRPr="00732965">
        <w:rPr>
          <w:rFonts w:ascii="Calibri" w:eastAsia="Calibri" w:hAnsi="Calibri" w:cs="Calibri"/>
          <w:sz w:val="20"/>
          <w:szCs w:val="20"/>
        </w:rPr>
        <w:t xml:space="preserve"> and oversight of the Project Steering Committee. The grievance mechanism will be finalized during the inception phase and detailed in the final Stakeholder </w:t>
      </w:r>
      <w:r w:rsidR="00D50A78" w:rsidRPr="00732965">
        <w:rPr>
          <w:rFonts w:ascii="Calibri" w:eastAsia="Calibri" w:hAnsi="Calibri" w:cs="Calibri"/>
          <w:sz w:val="20"/>
          <w:szCs w:val="20"/>
        </w:rPr>
        <w:t>Involvement</w:t>
      </w:r>
      <w:r w:rsidRPr="00732965">
        <w:rPr>
          <w:rFonts w:ascii="Calibri" w:eastAsia="Calibri" w:hAnsi="Calibri" w:cs="Calibri"/>
          <w:sz w:val="20"/>
          <w:szCs w:val="20"/>
        </w:rPr>
        <w:t xml:space="preserve"> Plan (Annex </w:t>
      </w:r>
      <w:r w:rsidR="000C45DA" w:rsidRPr="00732965">
        <w:rPr>
          <w:rFonts w:ascii="Calibri" w:eastAsia="Calibri" w:hAnsi="Calibri" w:cs="Calibri"/>
          <w:sz w:val="20"/>
          <w:szCs w:val="20"/>
        </w:rPr>
        <w:t>4</w:t>
      </w:r>
      <w:r w:rsidRPr="00732965">
        <w:rPr>
          <w:rFonts w:ascii="Calibri" w:eastAsia="Calibri" w:hAnsi="Calibri" w:cs="Calibri"/>
          <w:sz w:val="20"/>
          <w:szCs w:val="20"/>
        </w:rPr>
        <w:t xml:space="preserve">). </w:t>
      </w:r>
    </w:p>
    <w:p w14:paraId="5683FC50" w14:textId="77777777" w:rsidR="00162F80" w:rsidRPr="00732965" w:rsidRDefault="00162F80" w:rsidP="00B215A9">
      <w:pPr>
        <w:spacing w:after="0"/>
        <w:ind w:left="360"/>
        <w:rPr>
          <w:rFonts w:eastAsia="Calibri" w:cs="Calibri"/>
          <w:szCs w:val="20"/>
        </w:rPr>
      </w:pPr>
    </w:p>
    <w:p w14:paraId="207379C2" w14:textId="77777777" w:rsidR="00162F80" w:rsidRPr="00732965" w:rsidRDefault="00162F80" w:rsidP="00236D12">
      <w:pPr>
        <w:numPr>
          <w:ilvl w:val="0"/>
          <w:numId w:val="74"/>
        </w:numPr>
        <w:spacing w:after="0"/>
        <w:ind w:left="360"/>
        <w:rPr>
          <w:rFonts w:eastAsia="Calibri" w:cs="Calibri"/>
          <w:szCs w:val="20"/>
        </w:rPr>
      </w:pPr>
      <w:r w:rsidRPr="00732965">
        <w:rPr>
          <w:rFonts w:eastAsia="Calibri" w:cs="Calibri"/>
          <w:b/>
          <w:i/>
          <w:szCs w:val="20"/>
        </w:rPr>
        <w:t>The intent of the GRM</w:t>
      </w:r>
      <w:r w:rsidRPr="00732965">
        <w:rPr>
          <w:rFonts w:eastAsia="Calibri" w:cs="Calibri"/>
          <w:szCs w:val="20"/>
        </w:rPr>
        <w:t xml:space="preserve"> is to (i) receive and address concerns, complaints, emerging situations or conflicts, grievances and any harm arising from the project; (ii) assist in resolution of grievances between and among </w:t>
      </w:r>
      <w:r w:rsidRPr="00732965">
        <w:rPr>
          <w:rFonts w:eastAsia="Calibri" w:cs="Calibri"/>
          <w:szCs w:val="20"/>
        </w:rPr>
        <w:lastRenderedPageBreak/>
        <w:t xml:space="preserve">stakeholders, including project implementing agencies; and (iii) ensure flexibility, transparency and collaboration with the aim of problem solving and consensus building.  </w:t>
      </w:r>
    </w:p>
    <w:p w14:paraId="0912C226" w14:textId="77777777" w:rsidR="00162F80" w:rsidRPr="00732965" w:rsidRDefault="00162F80" w:rsidP="00B215A9">
      <w:pPr>
        <w:spacing w:after="0"/>
        <w:ind w:left="360"/>
        <w:rPr>
          <w:rFonts w:eastAsia="Calibri" w:cs="Calibri"/>
          <w:szCs w:val="20"/>
        </w:rPr>
      </w:pPr>
    </w:p>
    <w:p w14:paraId="2FAEE7E6" w14:textId="77777777" w:rsidR="00162F80" w:rsidRPr="00732965" w:rsidRDefault="00162F80" w:rsidP="00236D12">
      <w:pPr>
        <w:numPr>
          <w:ilvl w:val="0"/>
          <w:numId w:val="74"/>
        </w:numPr>
        <w:spacing w:after="0"/>
        <w:ind w:left="360"/>
        <w:rPr>
          <w:rFonts w:eastAsia="Calibri" w:cs="Calibri"/>
          <w:szCs w:val="20"/>
        </w:rPr>
      </w:pPr>
      <w:r w:rsidRPr="00732965">
        <w:rPr>
          <w:rFonts w:eastAsia="Calibri" w:cs="Calibri"/>
          <w:b/>
          <w:i/>
          <w:szCs w:val="20"/>
        </w:rPr>
        <w:t>The functions of the GRM</w:t>
      </w:r>
      <w:r w:rsidRPr="00732965">
        <w:rPr>
          <w:rFonts w:eastAsia="Calibri" w:cs="Calibri"/>
          <w:szCs w:val="20"/>
        </w:rPr>
        <w:t xml:space="preserve"> would be to: (i) receive, log and track grievances; (ii) provide regular updates on grievances resolution; (iii) engage all necessary stakeholders to facilitate grievance resolution; (iv) propose solutions to resolve grievances in a defined timeframe (around 60 days); (v) recommend possible precautionary measures to avoid the more common grievances; (vi) make available bi-annual reports on grievances and resolution measures available to the public; (vii) Increase awareness, accessibility, transparency and credibility to the GRM process; (viii) collaborate with partner institutions and CSOs to increase awareness to the GRM and its access; (ix) ensure continuing education of project entities to laws and policies related to GRM; and (x) monitor grievance resolutions and solutions.  </w:t>
      </w:r>
    </w:p>
    <w:p w14:paraId="64032FF4" w14:textId="77777777" w:rsidR="00162F80" w:rsidRPr="00732965" w:rsidRDefault="00162F80" w:rsidP="00B215A9">
      <w:pPr>
        <w:spacing w:after="0"/>
        <w:ind w:left="360"/>
        <w:rPr>
          <w:rFonts w:eastAsia="Calibri" w:cs="Calibri"/>
          <w:szCs w:val="20"/>
        </w:rPr>
      </w:pPr>
    </w:p>
    <w:p w14:paraId="695395D4" w14:textId="77777777" w:rsidR="00162F80" w:rsidRPr="00732965" w:rsidRDefault="00162F80" w:rsidP="00236D12">
      <w:pPr>
        <w:numPr>
          <w:ilvl w:val="0"/>
          <w:numId w:val="74"/>
        </w:numPr>
        <w:spacing w:after="0"/>
        <w:ind w:left="360"/>
        <w:rPr>
          <w:rFonts w:eastAsia="Calibri" w:cs="Calibri"/>
          <w:szCs w:val="20"/>
        </w:rPr>
      </w:pPr>
      <w:r w:rsidRPr="00732965">
        <w:rPr>
          <w:rFonts w:eastAsia="Calibri" w:cs="Calibri"/>
          <w:b/>
          <w:i/>
          <w:szCs w:val="20"/>
        </w:rPr>
        <w:t xml:space="preserve">Management of GRM: </w:t>
      </w:r>
      <w:r w:rsidRPr="00732965">
        <w:rPr>
          <w:rFonts w:eastAsia="Calibri" w:cs="Calibri"/>
          <w:szCs w:val="20"/>
        </w:rPr>
        <w:t xml:space="preserve">The GRM will be managed by </w:t>
      </w:r>
      <w:r w:rsidR="00C379C1" w:rsidRPr="00732965">
        <w:rPr>
          <w:rFonts w:eastAsia="Calibri" w:cs="Calibri"/>
          <w:szCs w:val="20"/>
        </w:rPr>
        <w:t xml:space="preserve">PMU </w:t>
      </w:r>
      <w:r w:rsidRPr="00732965">
        <w:rPr>
          <w:rFonts w:eastAsia="Calibri" w:cs="Calibri"/>
          <w:szCs w:val="20"/>
        </w:rPr>
        <w:t xml:space="preserve">(national level), </w:t>
      </w:r>
      <w:r w:rsidR="00C379C1" w:rsidRPr="00732965">
        <w:rPr>
          <w:rFonts w:eastAsia="Calibri" w:cs="Calibri"/>
          <w:szCs w:val="20"/>
        </w:rPr>
        <w:t>Parish Administration and</w:t>
      </w:r>
      <w:r w:rsidR="00977CE0" w:rsidRPr="00732965">
        <w:rPr>
          <w:rFonts w:eastAsia="Calibri" w:cs="Calibri"/>
          <w:szCs w:val="20"/>
        </w:rPr>
        <w:t xml:space="preserve"> the Field Coordination Team (</w:t>
      </w:r>
      <w:r w:rsidR="00C379C1" w:rsidRPr="00732965">
        <w:rPr>
          <w:rFonts w:eastAsia="Calibri" w:cs="Calibri"/>
          <w:szCs w:val="20"/>
        </w:rPr>
        <w:t>FCT).</w:t>
      </w:r>
    </w:p>
    <w:p w14:paraId="46A7DF53" w14:textId="77777777" w:rsidR="00162F80" w:rsidRPr="00732965" w:rsidRDefault="00162F80" w:rsidP="00B215A9">
      <w:pPr>
        <w:spacing w:after="0"/>
        <w:ind w:left="360"/>
        <w:rPr>
          <w:rFonts w:eastAsia="Calibri" w:cs="Calibri"/>
          <w:szCs w:val="20"/>
        </w:rPr>
      </w:pPr>
    </w:p>
    <w:p w14:paraId="312F4FEA" w14:textId="77777777" w:rsidR="00162F80" w:rsidRPr="00732965" w:rsidRDefault="00162F80" w:rsidP="00236D12">
      <w:pPr>
        <w:numPr>
          <w:ilvl w:val="0"/>
          <w:numId w:val="74"/>
        </w:numPr>
        <w:spacing w:after="0"/>
        <w:ind w:left="360"/>
        <w:rPr>
          <w:rFonts w:cs="Calibri"/>
          <w:b/>
          <w:i/>
          <w:szCs w:val="20"/>
        </w:rPr>
      </w:pPr>
      <w:r w:rsidRPr="00732965">
        <w:rPr>
          <w:rFonts w:cs="Calibri"/>
          <w:b/>
          <w:i/>
          <w:szCs w:val="20"/>
        </w:rPr>
        <w:t>Communicating a Grievance through multiple locations and channels from grassroots level up to the Provincial and National Level:</w:t>
      </w:r>
      <w:r w:rsidRPr="00732965">
        <w:rPr>
          <w:rFonts w:cs="Calibri"/>
          <w:szCs w:val="20"/>
        </w:rPr>
        <w:t xml:space="preserve"> A simplified system of informing about the grievance redress system and also actual management of grievances will be developed under the project. Multiple ways (manual as well as virtual) of submitting complaints or suggestions at various levels will be provisioned in the project. Grievances and suggestions will reach the FCT in person, via mail, email, via special page of the Project website, and phone.  These channels will be locally-appropriate, widely accessible, and publicized in written and verbal forms on all project communication materials, and in public locations in the project areas. Since the project will be dealing with local community members, natural resources based small entrepreneurs and producers of non-farm products and services at the local level, they will be facilitated to communicate their problems through their collectives like CBOs, NGOs, community groups, etc. They will also be able to communicate directly to the FCT. These </w:t>
      </w:r>
      <w:r w:rsidRPr="00732965">
        <w:rPr>
          <w:rFonts w:cs="Calibri"/>
          <w:b/>
          <w:i/>
          <w:szCs w:val="20"/>
        </w:rPr>
        <w:t xml:space="preserve">teams will be responsible for the functioning as an interface for the grievance redress mechanism. </w:t>
      </w:r>
    </w:p>
    <w:p w14:paraId="7F1998E6" w14:textId="77777777" w:rsidR="00162F80" w:rsidRPr="00732965" w:rsidRDefault="00162F80" w:rsidP="00B215A9">
      <w:pPr>
        <w:spacing w:after="0"/>
        <w:ind w:left="360"/>
        <w:rPr>
          <w:rFonts w:cs="Calibri"/>
          <w:b/>
          <w:i/>
          <w:szCs w:val="20"/>
        </w:rPr>
      </w:pPr>
    </w:p>
    <w:p w14:paraId="140BA80B" w14:textId="77777777" w:rsidR="00162F80" w:rsidRPr="00732965" w:rsidRDefault="00162F80" w:rsidP="00236D12">
      <w:pPr>
        <w:numPr>
          <w:ilvl w:val="0"/>
          <w:numId w:val="74"/>
        </w:numPr>
        <w:spacing w:after="0"/>
        <w:ind w:left="360"/>
        <w:rPr>
          <w:rFonts w:cs="Calibri"/>
          <w:szCs w:val="20"/>
        </w:rPr>
      </w:pPr>
      <w:r w:rsidRPr="00732965">
        <w:rPr>
          <w:rFonts w:cs="Calibri"/>
          <w:b/>
          <w:i/>
          <w:szCs w:val="20"/>
        </w:rPr>
        <w:t>Process of informing and registering grievances at various levels:</w:t>
      </w:r>
      <w:r w:rsidRPr="00732965">
        <w:rPr>
          <w:rFonts w:cs="Calibri"/>
          <w:b/>
          <w:szCs w:val="20"/>
        </w:rPr>
        <w:t xml:space="preserve"> </w:t>
      </w:r>
      <w:r w:rsidRPr="00732965">
        <w:rPr>
          <w:rFonts w:cs="Calibri"/>
          <w:szCs w:val="20"/>
        </w:rPr>
        <w:t xml:space="preserve">All grievances, whether received through </w:t>
      </w:r>
      <w:r w:rsidR="00C379C1" w:rsidRPr="00732965">
        <w:rPr>
          <w:rFonts w:cs="Calibri"/>
          <w:szCs w:val="20"/>
        </w:rPr>
        <w:t>FCT</w:t>
      </w:r>
      <w:r w:rsidRPr="00732965">
        <w:rPr>
          <w:rFonts w:cs="Calibri"/>
          <w:szCs w:val="20"/>
        </w:rPr>
        <w:t xml:space="preserve"> or Parish Administration, will be registered by</w:t>
      </w:r>
      <w:r w:rsidR="000C45DA" w:rsidRPr="00732965">
        <w:rPr>
          <w:rFonts w:cs="Calibri"/>
          <w:szCs w:val="20"/>
        </w:rPr>
        <w:t xml:space="preserve"> </w:t>
      </w:r>
      <w:r w:rsidRPr="00732965">
        <w:rPr>
          <w:rFonts w:cs="Calibri"/>
          <w:szCs w:val="20"/>
        </w:rPr>
        <w:t xml:space="preserve">either the </w:t>
      </w:r>
      <w:r w:rsidR="00977CE0" w:rsidRPr="00732965">
        <w:rPr>
          <w:rFonts w:cs="Calibri"/>
          <w:szCs w:val="20"/>
        </w:rPr>
        <w:t xml:space="preserve">PMU, </w:t>
      </w:r>
      <w:r w:rsidRPr="00732965">
        <w:rPr>
          <w:rFonts w:cs="Calibri"/>
          <w:szCs w:val="20"/>
        </w:rPr>
        <w:t xml:space="preserve">FCT, or Parish Administration. The complaint will be assigned a unique tracking number upon its submission. The PMU will maintain a database with full information on all submitted complaints, responses taken and solutions of the problems. </w:t>
      </w:r>
    </w:p>
    <w:p w14:paraId="1E3A6479" w14:textId="77777777" w:rsidR="00162F80" w:rsidRPr="00732965" w:rsidRDefault="00162F80" w:rsidP="00B215A9">
      <w:pPr>
        <w:spacing w:after="0"/>
        <w:ind w:left="360"/>
        <w:rPr>
          <w:rFonts w:cs="Calibri"/>
          <w:b/>
          <w:szCs w:val="20"/>
        </w:rPr>
      </w:pPr>
    </w:p>
    <w:p w14:paraId="412D2B75" w14:textId="77777777" w:rsidR="00162F80" w:rsidRPr="00732965" w:rsidRDefault="00162F80" w:rsidP="00236D12">
      <w:pPr>
        <w:numPr>
          <w:ilvl w:val="0"/>
          <w:numId w:val="74"/>
        </w:numPr>
        <w:spacing w:after="0"/>
        <w:ind w:left="360"/>
        <w:rPr>
          <w:rFonts w:cs="Calibri"/>
          <w:b/>
          <w:szCs w:val="20"/>
        </w:rPr>
      </w:pPr>
      <w:r w:rsidRPr="00732965">
        <w:rPr>
          <w:rFonts w:cs="Calibri"/>
          <w:b/>
          <w:i/>
          <w:szCs w:val="20"/>
        </w:rPr>
        <w:t>Complaint Resolution System:</w:t>
      </w:r>
      <w:r w:rsidRPr="00732965">
        <w:rPr>
          <w:rFonts w:cs="Calibri"/>
          <w:b/>
          <w:szCs w:val="20"/>
        </w:rPr>
        <w:t xml:space="preserve"> </w:t>
      </w:r>
      <w:r w:rsidRPr="00732965">
        <w:rPr>
          <w:rFonts w:cs="Calibri"/>
          <w:szCs w:val="20"/>
        </w:rPr>
        <w:t>A clear system of complaint resolution will be developed to ensure timely resolution of grievances of the stakeholders.</w:t>
      </w:r>
      <w:r w:rsidRPr="00732965">
        <w:rPr>
          <w:rFonts w:cs="Calibri"/>
          <w:b/>
          <w:szCs w:val="20"/>
        </w:rPr>
        <w:t xml:space="preserve"> </w:t>
      </w:r>
      <w:r w:rsidRPr="00732965">
        <w:rPr>
          <w:rFonts w:cs="Calibri"/>
          <w:szCs w:val="20"/>
        </w:rPr>
        <w:t>The grievances of the stakeholders will be of different types therefore the grievance will be classified into three types -</w:t>
      </w:r>
      <w:r w:rsidRPr="00732965">
        <w:rPr>
          <w:rFonts w:cs="Calibri"/>
          <w:b/>
          <w:szCs w:val="20"/>
        </w:rPr>
        <w:t xml:space="preserve">  </w:t>
      </w:r>
    </w:p>
    <w:p w14:paraId="7CE8F580" w14:textId="77777777" w:rsidR="00162F80" w:rsidRPr="00732965" w:rsidRDefault="00162F80" w:rsidP="00236D12">
      <w:pPr>
        <w:pStyle w:val="ListParagraph"/>
        <w:numPr>
          <w:ilvl w:val="0"/>
          <w:numId w:val="75"/>
        </w:numPr>
        <w:spacing w:before="60"/>
        <w:rPr>
          <w:rFonts w:ascii="Calibri" w:hAnsi="Calibri" w:cs="Calibri"/>
          <w:sz w:val="20"/>
          <w:szCs w:val="20"/>
        </w:rPr>
      </w:pPr>
      <w:r w:rsidRPr="00732965">
        <w:rPr>
          <w:rFonts w:ascii="Calibri" w:hAnsi="Calibri" w:cs="Calibri"/>
          <w:sz w:val="20"/>
          <w:szCs w:val="20"/>
        </w:rPr>
        <w:t>Local level problems related to compensation/payments etc. (</w:t>
      </w:r>
      <w:r w:rsidR="00C379C1" w:rsidRPr="00732965">
        <w:rPr>
          <w:rFonts w:ascii="Calibri" w:hAnsi="Calibri" w:cs="Calibri"/>
          <w:sz w:val="20"/>
          <w:szCs w:val="20"/>
        </w:rPr>
        <w:t>FCT</w:t>
      </w:r>
      <w:r w:rsidRPr="00732965">
        <w:rPr>
          <w:rFonts w:ascii="Calibri" w:hAnsi="Calibri" w:cs="Calibri"/>
          <w:sz w:val="20"/>
          <w:szCs w:val="20"/>
        </w:rPr>
        <w:t xml:space="preserve">) </w:t>
      </w:r>
    </w:p>
    <w:p w14:paraId="101F3314" w14:textId="77777777" w:rsidR="00162F80" w:rsidRPr="00732965" w:rsidRDefault="00162F80" w:rsidP="00236D12">
      <w:pPr>
        <w:pStyle w:val="ListParagraph"/>
        <w:numPr>
          <w:ilvl w:val="0"/>
          <w:numId w:val="75"/>
        </w:numPr>
        <w:spacing w:before="60"/>
        <w:rPr>
          <w:rFonts w:ascii="Calibri" w:hAnsi="Calibri" w:cs="Calibri"/>
          <w:sz w:val="20"/>
          <w:szCs w:val="20"/>
        </w:rPr>
      </w:pPr>
      <w:r w:rsidRPr="00732965">
        <w:rPr>
          <w:rFonts w:ascii="Calibri" w:hAnsi="Calibri" w:cs="Calibri"/>
          <w:sz w:val="20"/>
          <w:szCs w:val="20"/>
        </w:rPr>
        <w:t xml:space="preserve">Project implementation related problems (Parish Administration) </w:t>
      </w:r>
    </w:p>
    <w:p w14:paraId="17F7383F" w14:textId="77777777" w:rsidR="00162F80" w:rsidRPr="00732965" w:rsidRDefault="00162F80" w:rsidP="00236D12">
      <w:pPr>
        <w:pStyle w:val="ListParagraph"/>
        <w:numPr>
          <w:ilvl w:val="0"/>
          <w:numId w:val="75"/>
        </w:numPr>
        <w:spacing w:before="60"/>
        <w:rPr>
          <w:rFonts w:ascii="Calibri" w:hAnsi="Calibri" w:cs="Calibri"/>
          <w:sz w:val="20"/>
          <w:szCs w:val="20"/>
        </w:rPr>
      </w:pPr>
      <w:r w:rsidRPr="00732965">
        <w:rPr>
          <w:rFonts w:ascii="Calibri" w:hAnsi="Calibri" w:cs="Calibri"/>
          <w:sz w:val="20"/>
          <w:szCs w:val="20"/>
        </w:rPr>
        <w:t>Grievances / Problems</w:t>
      </w:r>
      <w:r w:rsidR="005E693F" w:rsidRPr="00732965">
        <w:rPr>
          <w:rFonts w:ascii="Calibri" w:hAnsi="Calibri" w:cs="Calibri"/>
          <w:sz w:val="20"/>
          <w:szCs w:val="20"/>
        </w:rPr>
        <w:t xml:space="preserve"> that require policy decisions/</w:t>
      </w:r>
      <w:r w:rsidRPr="00732965">
        <w:rPr>
          <w:rFonts w:ascii="Calibri" w:hAnsi="Calibri" w:cs="Calibri"/>
          <w:sz w:val="20"/>
          <w:szCs w:val="20"/>
        </w:rPr>
        <w:t xml:space="preserve">decisions (PMU)  </w:t>
      </w:r>
    </w:p>
    <w:p w14:paraId="02358249" w14:textId="77777777" w:rsidR="00162F80" w:rsidRPr="00732965" w:rsidRDefault="00162F80" w:rsidP="00B215A9">
      <w:pPr>
        <w:spacing w:after="0"/>
        <w:ind w:left="360"/>
        <w:rPr>
          <w:rFonts w:cs="Calibri"/>
          <w:szCs w:val="20"/>
        </w:rPr>
      </w:pPr>
    </w:p>
    <w:p w14:paraId="59D3E33D" w14:textId="77777777" w:rsidR="00162F80" w:rsidRPr="00732965" w:rsidRDefault="00162F80" w:rsidP="00236D12">
      <w:pPr>
        <w:numPr>
          <w:ilvl w:val="0"/>
          <w:numId w:val="74"/>
        </w:numPr>
        <w:spacing w:after="0"/>
        <w:ind w:left="360"/>
        <w:rPr>
          <w:rFonts w:cs="Calibri"/>
          <w:szCs w:val="20"/>
        </w:rPr>
      </w:pPr>
      <w:r w:rsidRPr="00732965">
        <w:rPr>
          <w:rFonts w:cs="Calibri"/>
          <w:szCs w:val="20"/>
        </w:rPr>
        <w:t xml:space="preserve">Procedures will be developed and observed, and personnel at cluster level will be assigned to handle the grievances. </w:t>
      </w:r>
      <w:r w:rsidR="00C379C1" w:rsidRPr="00732965">
        <w:rPr>
          <w:rFonts w:cs="Calibri"/>
          <w:szCs w:val="20"/>
        </w:rPr>
        <w:t>FCT</w:t>
      </w:r>
      <w:r w:rsidRPr="00732965">
        <w:rPr>
          <w:rFonts w:cs="Calibri"/>
          <w:szCs w:val="20"/>
        </w:rPr>
        <w:t xml:space="preserve"> or Parish Administration will follow nationally developed clear and strict grievance redress procedures, and assign responsibilities. Difficult situations and conflicts will be brought to the attention of PMU and UNDP CO if the local entities are unable to find appropriate solution. </w:t>
      </w:r>
    </w:p>
    <w:p w14:paraId="30C18842" w14:textId="77777777" w:rsidR="00162F80" w:rsidRPr="00732965" w:rsidRDefault="00162F80" w:rsidP="00B215A9">
      <w:pPr>
        <w:spacing w:after="0"/>
        <w:ind w:left="360" w:hanging="360"/>
        <w:rPr>
          <w:rFonts w:cs="Calibri"/>
          <w:szCs w:val="20"/>
        </w:rPr>
      </w:pPr>
    </w:p>
    <w:p w14:paraId="0B952871" w14:textId="77777777" w:rsidR="00162F80" w:rsidRPr="00732965" w:rsidRDefault="00162F80" w:rsidP="00236D12">
      <w:pPr>
        <w:numPr>
          <w:ilvl w:val="0"/>
          <w:numId w:val="74"/>
        </w:numPr>
        <w:spacing w:after="0"/>
        <w:ind w:left="360"/>
        <w:rPr>
          <w:rFonts w:cs="Calibri"/>
          <w:szCs w:val="20"/>
        </w:rPr>
      </w:pPr>
      <w:r w:rsidRPr="00732965">
        <w:rPr>
          <w:rFonts w:cs="Calibri"/>
          <w:b/>
          <w:i/>
          <w:szCs w:val="20"/>
        </w:rPr>
        <w:t>Repository of grievances and solutions and sharing it on the project website:</w:t>
      </w:r>
      <w:r w:rsidRPr="00732965">
        <w:rPr>
          <w:rFonts w:cs="Calibri"/>
          <w:b/>
          <w:szCs w:val="20"/>
        </w:rPr>
        <w:t xml:space="preserve"> </w:t>
      </w:r>
      <w:r w:rsidRPr="00732965">
        <w:rPr>
          <w:rFonts w:cs="Calibri"/>
          <w:szCs w:val="20"/>
        </w:rPr>
        <w:t xml:space="preserve">A repository of all the grievances received from the different stakeholders will be maintained at PMU for monitoring and evaluation purposes and also for learning.  The grievances and their solutions will be shared through the project website so that each province will be able to learn from the other. This aspect will be facilitated through Outcome 3 relating to communication and knowledge sharing. Further, this information will be used to assess trends and patterns of grievances across the project landscapes and for monitoring and evaluation purposes. </w:t>
      </w:r>
    </w:p>
    <w:p w14:paraId="743D3011" w14:textId="77777777" w:rsidR="00162F80" w:rsidRPr="00732965" w:rsidRDefault="00162F80" w:rsidP="00B215A9">
      <w:pPr>
        <w:spacing w:after="0"/>
        <w:ind w:left="360" w:hanging="360"/>
        <w:rPr>
          <w:rFonts w:cs="Calibri"/>
          <w:b/>
          <w:szCs w:val="20"/>
        </w:rPr>
      </w:pPr>
    </w:p>
    <w:p w14:paraId="6A6A0524" w14:textId="77777777" w:rsidR="00162F80" w:rsidRPr="00732965" w:rsidRDefault="00162F80" w:rsidP="00236D12">
      <w:pPr>
        <w:numPr>
          <w:ilvl w:val="0"/>
          <w:numId w:val="74"/>
        </w:numPr>
        <w:spacing w:after="0"/>
        <w:ind w:left="360"/>
        <w:rPr>
          <w:rFonts w:cs="Calibri"/>
          <w:szCs w:val="20"/>
        </w:rPr>
      </w:pPr>
      <w:r w:rsidRPr="00732965">
        <w:rPr>
          <w:rFonts w:cs="Calibri"/>
          <w:b/>
          <w:i/>
          <w:szCs w:val="20"/>
        </w:rPr>
        <w:lastRenderedPageBreak/>
        <w:t xml:space="preserve">Maintaining Communications and Status Update and provision of feedback about the compliance of grievances: </w:t>
      </w:r>
      <w:r w:rsidRPr="00732965">
        <w:rPr>
          <w:rFonts w:cs="Calibri"/>
          <w:szCs w:val="20"/>
        </w:rPr>
        <w:t xml:space="preserve">A system of giving feedback will be developed to give response to all registered grievances. FCT, or Parish Administration will provide feedback by contacting the complainant directly or their community committees so that complainants are aware about the status of their complaint. Once some decisions/actions are taken on the complaint, the complainant will be informed about the same. If complainants are not satisfied with the FCT, or Parish Administration response to their grievance, they will be able to appeal the PMU decision and UNDP CO via mail, e-mail or the Project website.  </w:t>
      </w:r>
    </w:p>
    <w:p w14:paraId="005437C9" w14:textId="77777777" w:rsidR="00162F80" w:rsidRPr="00732965" w:rsidRDefault="00162F80" w:rsidP="00B215A9">
      <w:pPr>
        <w:spacing w:after="0"/>
        <w:ind w:left="360" w:hanging="360"/>
        <w:rPr>
          <w:rFonts w:cs="Calibri"/>
          <w:szCs w:val="20"/>
        </w:rPr>
      </w:pPr>
    </w:p>
    <w:p w14:paraId="39ECB73E" w14:textId="77777777" w:rsidR="00162F80" w:rsidRPr="00732965" w:rsidRDefault="00162F80" w:rsidP="00236D12">
      <w:pPr>
        <w:numPr>
          <w:ilvl w:val="0"/>
          <w:numId w:val="74"/>
        </w:numPr>
        <w:spacing w:after="0"/>
        <w:ind w:left="360"/>
        <w:rPr>
          <w:szCs w:val="20"/>
        </w:rPr>
      </w:pPr>
      <w:r w:rsidRPr="00732965">
        <w:rPr>
          <w:rFonts w:cs="Calibri"/>
          <w:b/>
          <w:i/>
          <w:szCs w:val="20"/>
        </w:rPr>
        <w:t xml:space="preserve">Investigation and Consensus Building: </w:t>
      </w:r>
      <w:r w:rsidRPr="00732965">
        <w:rPr>
          <w:szCs w:val="20"/>
        </w:rPr>
        <w:t xml:space="preserve">(i) within one week of receiving a Grievance, the implementing partner will notify the relevant manager of the GRM at local, parish or national level Management Team of the receipt of the grievance; (ii) the relevant manager of the GRM will identify a specific team of individuals to develop a response to the Grievance; (iii) this team will engage the Claimant and any other relevant Stakeholders deemed appropriate, to gather all necessary information regarding the Grievance; (iv) make a request to the appropriate institutions any information (documents or otherwise) relevant to resolving the Grievance and avoiding future Grievances of the same nature; (v) convene a meeting relevant individuals and credible local institutions as needed; (vi) develop a thorough understanding of the issues and concerns raised in the Grievance and facilitate consensus around a proposed solution and way forward; and (vii) seek any advise required  to resolve the Grievance. </w:t>
      </w:r>
    </w:p>
    <w:p w14:paraId="493E9938" w14:textId="77777777" w:rsidR="00162F80" w:rsidRPr="00732965" w:rsidRDefault="00162F80" w:rsidP="00B215A9">
      <w:pPr>
        <w:spacing w:after="0"/>
        <w:ind w:left="360" w:hanging="360"/>
        <w:rPr>
          <w:szCs w:val="20"/>
        </w:rPr>
      </w:pPr>
    </w:p>
    <w:p w14:paraId="0188DD74" w14:textId="77777777" w:rsidR="00162F80" w:rsidRPr="00732965" w:rsidRDefault="00162F80" w:rsidP="00236D12">
      <w:pPr>
        <w:numPr>
          <w:ilvl w:val="0"/>
          <w:numId w:val="74"/>
        </w:numPr>
        <w:spacing w:after="0"/>
        <w:ind w:left="360"/>
        <w:rPr>
          <w:szCs w:val="20"/>
        </w:rPr>
      </w:pPr>
      <w:r w:rsidRPr="00732965">
        <w:rPr>
          <w:b/>
          <w:i/>
          <w:szCs w:val="20"/>
        </w:rPr>
        <w:t xml:space="preserve">Making proposed actions and solutions public and overseeing implementation: </w:t>
      </w:r>
      <w:r w:rsidRPr="00732965">
        <w:rPr>
          <w:szCs w:val="20"/>
        </w:rPr>
        <w:t xml:space="preserve">Communicate to the Claimant proposed actions or resolutions and clearly articulate reasons and basis and way forward, and suggest alternative options if the Claimant is not satisfied with the proposed actions. </w:t>
      </w:r>
    </w:p>
    <w:p w14:paraId="7AA45206" w14:textId="77777777" w:rsidR="00162F80" w:rsidRPr="00732965" w:rsidRDefault="00162F80" w:rsidP="00B215A9">
      <w:pPr>
        <w:spacing w:after="0"/>
        <w:ind w:left="360" w:hanging="360"/>
        <w:rPr>
          <w:b/>
          <w:i/>
          <w:szCs w:val="20"/>
        </w:rPr>
      </w:pPr>
    </w:p>
    <w:p w14:paraId="0CEBBACD" w14:textId="77777777" w:rsidR="00162F80" w:rsidRPr="00732965" w:rsidRDefault="00162F80" w:rsidP="00236D12">
      <w:pPr>
        <w:numPr>
          <w:ilvl w:val="0"/>
          <w:numId w:val="74"/>
        </w:numPr>
        <w:spacing w:after="0"/>
        <w:ind w:left="360"/>
        <w:rPr>
          <w:szCs w:val="20"/>
        </w:rPr>
      </w:pPr>
      <w:r w:rsidRPr="00732965">
        <w:rPr>
          <w:b/>
          <w:i/>
          <w:szCs w:val="20"/>
        </w:rPr>
        <w:t xml:space="preserve">Mediation: </w:t>
      </w:r>
      <w:r w:rsidRPr="00732965">
        <w:rPr>
          <w:szCs w:val="20"/>
        </w:rPr>
        <w:t xml:space="preserve">If mediation is required ensure professional expertise and impartial mediation; ensure mediation in local language; and ensure that mediators are willing to mediate without prejudice to personal relationships and interests. </w:t>
      </w:r>
    </w:p>
    <w:p w14:paraId="4A6A0AD6" w14:textId="77777777" w:rsidR="00162F80" w:rsidRPr="00732965" w:rsidRDefault="00162F80" w:rsidP="00B215A9">
      <w:pPr>
        <w:spacing w:after="0"/>
        <w:ind w:left="360" w:hanging="360"/>
        <w:rPr>
          <w:rFonts w:cs="Calibri"/>
          <w:b/>
          <w:szCs w:val="20"/>
        </w:rPr>
      </w:pPr>
    </w:p>
    <w:p w14:paraId="612E8EB4" w14:textId="77777777" w:rsidR="00162F80" w:rsidRPr="00732965" w:rsidRDefault="00162F80" w:rsidP="00236D12">
      <w:pPr>
        <w:numPr>
          <w:ilvl w:val="0"/>
          <w:numId w:val="74"/>
        </w:numPr>
        <w:spacing w:after="0"/>
        <w:ind w:left="360"/>
        <w:rPr>
          <w:rFonts w:cs="Calibri"/>
          <w:noProof/>
          <w:szCs w:val="20"/>
          <w:lang w:eastAsia="zh-CN"/>
        </w:rPr>
      </w:pPr>
      <w:r w:rsidRPr="00732965">
        <w:rPr>
          <w:rFonts w:cs="Calibri"/>
          <w:b/>
          <w:i/>
          <w:szCs w:val="20"/>
        </w:rPr>
        <w:t>Monitoring and evaluation</w:t>
      </w:r>
      <w:r w:rsidRPr="00732965">
        <w:rPr>
          <w:rFonts w:cs="Calibri"/>
          <w:b/>
          <w:szCs w:val="20"/>
        </w:rPr>
        <w:t xml:space="preserve">: </w:t>
      </w:r>
      <w:r w:rsidRPr="00732965">
        <w:rPr>
          <w:rFonts w:cs="Calibri"/>
          <w:szCs w:val="20"/>
        </w:rPr>
        <w:t xml:space="preserve">The performance of the GRM will be regularly monitored.  All information about the grievances and their resolution will be recorded and monitored. This data will be used to conduct in-depth analyses of complaint trends and patterns, identify potential weaknesses in the Project implementation, and consider improvements. Environmental and social grievances will be reported to the GEF in the annual PIR. The full Social and Environment Screening Procedures (SESP) report is included in Annex </w:t>
      </w:r>
      <w:r w:rsidR="000C45DA" w:rsidRPr="00732965">
        <w:rPr>
          <w:rFonts w:cs="Calibri"/>
          <w:szCs w:val="20"/>
        </w:rPr>
        <w:t>3</w:t>
      </w:r>
      <w:r w:rsidRPr="00732965">
        <w:rPr>
          <w:rFonts w:cs="Calibri"/>
          <w:szCs w:val="20"/>
        </w:rPr>
        <w:t>.</w:t>
      </w:r>
    </w:p>
    <w:p w14:paraId="52257CDC" w14:textId="77777777" w:rsidR="00162F80" w:rsidRPr="00732965" w:rsidRDefault="00162F80" w:rsidP="0074577C">
      <w:pPr>
        <w:spacing w:after="0"/>
        <w:ind w:left="360" w:hanging="360"/>
        <w:jc w:val="left"/>
        <w:rPr>
          <w:i/>
          <w:szCs w:val="20"/>
        </w:rPr>
      </w:pPr>
    </w:p>
    <w:p w14:paraId="0333EC3A" w14:textId="77777777" w:rsidR="00162F80" w:rsidRPr="00732965" w:rsidRDefault="00162F80" w:rsidP="00677513">
      <w:pPr>
        <w:spacing w:after="0"/>
        <w:jc w:val="left"/>
        <w:rPr>
          <w:i/>
          <w:szCs w:val="20"/>
        </w:rPr>
      </w:pPr>
    </w:p>
    <w:p w14:paraId="79FA1A8C" w14:textId="77777777" w:rsidR="00794FA3" w:rsidRPr="00732965" w:rsidRDefault="00162F80" w:rsidP="00677513">
      <w:pPr>
        <w:spacing w:after="0"/>
        <w:jc w:val="left"/>
        <w:rPr>
          <w:i/>
          <w:szCs w:val="20"/>
        </w:rPr>
      </w:pPr>
      <w:r w:rsidRPr="00732965">
        <w:rPr>
          <w:i/>
          <w:szCs w:val="20"/>
        </w:rPr>
        <w:t>v.</w:t>
      </w:r>
      <w:r w:rsidRPr="00732965">
        <w:rPr>
          <w:i/>
          <w:szCs w:val="20"/>
        </w:rPr>
        <w:tab/>
      </w:r>
      <w:r w:rsidR="00A572FB" w:rsidRPr="00732965">
        <w:rPr>
          <w:szCs w:val="20"/>
          <w:u w:val="single"/>
        </w:rPr>
        <w:t>Stakeholder engagement</w:t>
      </w:r>
      <w:r w:rsidR="0036517D" w:rsidRPr="00732965">
        <w:rPr>
          <w:szCs w:val="20"/>
          <w:u w:val="single"/>
        </w:rPr>
        <w:t xml:space="preserve"> plan</w:t>
      </w:r>
      <w:r w:rsidR="00707A93" w:rsidRPr="00732965">
        <w:rPr>
          <w:szCs w:val="20"/>
        </w:rPr>
        <w:t xml:space="preserve">: </w:t>
      </w:r>
    </w:p>
    <w:p w14:paraId="0AD976E2" w14:textId="77777777" w:rsidR="00AE1E59" w:rsidRPr="00732965" w:rsidRDefault="00AE1E59" w:rsidP="00677513">
      <w:pPr>
        <w:spacing w:after="0"/>
        <w:jc w:val="left"/>
        <w:rPr>
          <w:i/>
          <w:szCs w:val="20"/>
        </w:rPr>
      </w:pPr>
    </w:p>
    <w:p w14:paraId="53B2769F" w14:textId="7E66AC84" w:rsidR="00AE1E59" w:rsidRPr="00732965" w:rsidRDefault="00AE1E59" w:rsidP="00F7294C">
      <w:pPr>
        <w:widowControl w:val="0"/>
        <w:numPr>
          <w:ilvl w:val="0"/>
          <w:numId w:val="68"/>
        </w:numPr>
        <w:tabs>
          <w:tab w:val="clear" w:pos="720"/>
        </w:tabs>
        <w:autoSpaceDE w:val="0"/>
        <w:autoSpaceDN w:val="0"/>
        <w:adjustRightInd w:val="0"/>
        <w:spacing w:after="0"/>
        <w:ind w:hanging="360"/>
        <w:rPr>
          <w:rFonts w:cs="Calibri"/>
          <w:szCs w:val="20"/>
        </w:rPr>
      </w:pPr>
      <w:r w:rsidRPr="00732965">
        <w:rPr>
          <w:rFonts w:cs="Calibri"/>
          <w:szCs w:val="20"/>
        </w:rPr>
        <w:t xml:space="preserve">The project included a wide range of consultations during the PPG stage. Initial stakeholder analysis during the PIF stage was followed up with consultation during the PPG stage in terms of the design of the project. During the PPG stage, the stakeholder analysis was updated and elaborated </w:t>
      </w:r>
      <w:r w:rsidR="007A0056" w:rsidRPr="00732965">
        <w:rPr>
          <w:rFonts w:cs="Calibri"/>
          <w:szCs w:val="20"/>
        </w:rPr>
        <w:t xml:space="preserve">(refer Annex </w:t>
      </w:r>
      <w:r w:rsidR="00E12C44" w:rsidRPr="00732965">
        <w:rPr>
          <w:rFonts w:cs="Calibri"/>
          <w:szCs w:val="20"/>
        </w:rPr>
        <w:t>4</w:t>
      </w:r>
      <w:r w:rsidR="007A0056" w:rsidRPr="00732965">
        <w:rPr>
          <w:rFonts w:cs="Calibri"/>
          <w:szCs w:val="20"/>
        </w:rPr>
        <w:t xml:space="preserve">) </w:t>
      </w:r>
      <w:r w:rsidRPr="00732965">
        <w:rPr>
          <w:rFonts w:cs="Calibri"/>
          <w:szCs w:val="20"/>
        </w:rPr>
        <w:t xml:space="preserve">following consultations undertaken by international and national consultants at the biological corridor site and with the parish governments addressing both institutional stakeholders in the context of their statutory involvement in the project, and more broadly for non-governmental stakeholders </w:t>
      </w:r>
      <w:r w:rsidR="007D4EF0" w:rsidRPr="00732965">
        <w:rPr>
          <w:rFonts w:cs="Calibri"/>
          <w:szCs w:val="20"/>
        </w:rPr>
        <w:t xml:space="preserve">at the district, community and parish levels </w:t>
      </w:r>
      <w:r w:rsidRPr="00732965">
        <w:rPr>
          <w:rFonts w:cs="Calibri"/>
          <w:szCs w:val="20"/>
        </w:rPr>
        <w:t xml:space="preserve">including natural resource dependent communities. The PPG team conducted a number of field visits to discuss with various </w:t>
      </w:r>
      <w:proofErr w:type="gramStart"/>
      <w:r w:rsidRPr="00732965">
        <w:rPr>
          <w:rFonts w:cs="Calibri"/>
          <w:szCs w:val="20"/>
        </w:rPr>
        <w:t>stakeholders,</w:t>
      </w:r>
      <w:proofErr w:type="gramEnd"/>
      <w:r w:rsidRPr="00732965">
        <w:rPr>
          <w:rFonts w:cs="Calibri"/>
          <w:szCs w:val="20"/>
        </w:rPr>
        <w:t xml:space="preserve"> including local communities on their perceptions in relation to the proposed Cockpit Country protected area, their relationship with the forest and its natural resources and specific needs of the communities to improve their agricultural productivity, livelihoods and their potential role in the proposed project. </w:t>
      </w:r>
      <w:r w:rsidR="007D4EF0" w:rsidRPr="00732965">
        <w:rPr>
          <w:rFonts w:cs="Calibri"/>
          <w:szCs w:val="20"/>
        </w:rPr>
        <w:t xml:space="preserve">Cluster and </w:t>
      </w:r>
      <w:r w:rsidRPr="00732965">
        <w:rPr>
          <w:rFonts w:cs="Calibri"/>
          <w:szCs w:val="20"/>
        </w:rPr>
        <w:t xml:space="preserve">Parish stakeholder consultations were conducted to obtain the perspective of the different stakeholders during the period July through </w:t>
      </w:r>
      <w:r w:rsidR="007D4EF0" w:rsidRPr="00732965">
        <w:rPr>
          <w:rFonts w:cs="Calibri"/>
          <w:szCs w:val="20"/>
        </w:rPr>
        <w:t>September and October</w:t>
      </w:r>
      <w:r w:rsidRPr="00732965">
        <w:rPr>
          <w:rFonts w:cs="Calibri"/>
          <w:szCs w:val="20"/>
        </w:rPr>
        <w:t xml:space="preserve"> 2018. </w:t>
      </w:r>
      <w:r w:rsidR="00F7294C" w:rsidRPr="00732965">
        <w:rPr>
          <w:rFonts w:asciiTheme="majorHAnsi" w:hAnsiTheme="majorHAnsi" w:cstheme="minorHAnsi"/>
          <w:szCs w:val="20"/>
          <w:lang w:eastAsia="en-PH"/>
        </w:rPr>
        <w:t>Approximately 480 stakeholders were consulted formally and informally.  In addition to the 384, at the formal consultations, approximately 100 were reached through transect walks.  Stakeholders included males, females, youths, interest groups such as farmers, women’s and environmental associations in addition to approximately 17 institutions and political representatives (see Annex 4 for further details of consultations).</w:t>
      </w:r>
      <w:r w:rsidR="00F7294C" w:rsidRPr="00732965">
        <w:rPr>
          <w:rFonts w:cs="Calibri"/>
          <w:szCs w:val="20"/>
        </w:rPr>
        <w:t xml:space="preserve">  </w:t>
      </w:r>
      <w:r w:rsidRPr="00732965">
        <w:rPr>
          <w:rFonts w:cs="Calibri"/>
          <w:szCs w:val="20"/>
        </w:rPr>
        <w:t xml:space="preserve">Following the Inception Workshop that was conducted in Kingston on July </w:t>
      </w:r>
      <w:r w:rsidR="007D4EF0" w:rsidRPr="00732965">
        <w:rPr>
          <w:rFonts w:cs="Calibri"/>
          <w:szCs w:val="20"/>
        </w:rPr>
        <w:t>9,</w:t>
      </w:r>
      <w:r w:rsidRPr="00732965">
        <w:rPr>
          <w:rFonts w:cs="Calibri"/>
          <w:szCs w:val="20"/>
        </w:rPr>
        <w:t xml:space="preserve"> 2018, and following extensive field work and </w:t>
      </w:r>
      <w:r w:rsidRPr="00732965">
        <w:rPr>
          <w:rFonts w:cs="Calibri"/>
          <w:szCs w:val="20"/>
        </w:rPr>
        <w:lastRenderedPageBreak/>
        <w:t xml:space="preserve">further development of the project design, a validation workshop was conducted in </w:t>
      </w:r>
      <w:r w:rsidR="00873239" w:rsidRPr="00732965">
        <w:rPr>
          <w:rFonts w:cs="Calibri"/>
          <w:szCs w:val="20"/>
        </w:rPr>
        <w:t>Kingston o</w:t>
      </w:r>
      <w:r w:rsidRPr="00732965">
        <w:rPr>
          <w:rFonts w:cs="Calibri"/>
          <w:szCs w:val="20"/>
        </w:rPr>
        <w:t xml:space="preserve">n </w:t>
      </w:r>
      <w:r w:rsidR="00873239" w:rsidRPr="00732965">
        <w:rPr>
          <w:rFonts w:cs="Calibri"/>
          <w:szCs w:val="20"/>
        </w:rPr>
        <w:t xml:space="preserve">December 6, </w:t>
      </w:r>
      <w:r w:rsidRPr="00732965">
        <w:rPr>
          <w:rFonts w:cs="Calibri"/>
          <w:szCs w:val="20"/>
        </w:rPr>
        <w:t>2018 to discuss the project design and reach general consensus on project outcomes, outputs, activities and institutional arrangements for the project. The list of stakeholders consulted has been downloaded in PIMS.</w:t>
      </w:r>
    </w:p>
    <w:p w14:paraId="007D8649" w14:textId="77777777" w:rsidR="00AE1E59" w:rsidRPr="00732965" w:rsidRDefault="00AE1E59" w:rsidP="0095166E">
      <w:pPr>
        <w:widowControl w:val="0"/>
        <w:autoSpaceDE w:val="0"/>
        <w:autoSpaceDN w:val="0"/>
        <w:adjustRightInd w:val="0"/>
        <w:spacing w:after="0"/>
        <w:ind w:left="360" w:hanging="360"/>
        <w:rPr>
          <w:rFonts w:cs="Calibri"/>
          <w:szCs w:val="20"/>
        </w:rPr>
      </w:pPr>
    </w:p>
    <w:p w14:paraId="6A954DCC" w14:textId="77777777" w:rsidR="00AE1E59" w:rsidRPr="00732965" w:rsidRDefault="00AE1E59" w:rsidP="00236D12">
      <w:pPr>
        <w:numPr>
          <w:ilvl w:val="0"/>
          <w:numId w:val="68"/>
        </w:numPr>
        <w:tabs>
          <w:tab w:val="clear" w:pos="720"/>
          <w:tab w:val="num" w:pos="360"/>
        </w:tabs>
        <w:spacing w:after="0"/>
        <w:ind w:hanging="360"/>
        <w:rPr>
          <w:rFonts w:cs="Calibri"/>
          <w:szCs w:val="20"/>
        </w:rPr>
      </w:pPr>
      <w:r w:rsidRPr="00732965">
        <w:rPr>
          <w:rFonts w:cs="Calibri"/>
          <w:color w:val="000000"/>
          <w:szCs w:val="20"/>
        </w:rPr>
        <w:t>The purpose of Stakeholder Involvement Plan (SIP) for the project is the long-term sustainability of the project achievements, based on transparency and the effective participation of the key stakeholders. The objectives include the following: (a) to identify the main stakeholders of the project and their basic roles and responsibilities in relation to the project; and (b) to take advantage of the experience and skills of the main stakeholders and safeguard their active participation in different activities of the project to reduce obstacles in its implementation and sustainability after completion of the project.</w:t>
      </w:r>
      <w:r w:rsidRPr="00732965">
        <w:rPr>
          <w:rFonts w:cs="Calibri"/>
          <w:szCs w:val="20"/>
        </w:rPr>
        <w:t xml:space="preserve"> The approach is based on the principles of fairness and transparency in selection of stakeholders, ensuring consultation, engagement and empowerment of relevant stakeholders comprehensively for better coordination between them from planning to monitoring and assessment of project interventions; access of information and results to relevant persons; accountability of stakeholders; implementing grievances redress mechanism and ensuring sustainability of project interventions after its completion.</w:t>
      </w:r>
    </w:p>
    <w:p w14:paraId="7CD67C8C" w14:textId="77777777" w:rsidR="00AE1E59" w:rsidRPr="00732965" w:rsidRDefault="00AE1E59" w:rsidP="0095166E">
      <w:pPr>
        <w:spacing w:after="0"/>
        <w:ind w:left="360" w:hanging="360"/>
        <w:rPr>
          <w:rFonts w:cs="Calibri"/>
          <w:color w:val="000000"/>
          <w:szCs w:val="20"/>
        </w:rPr>
      </w:pPr>
    </w:p>
    <w:p w14:paraId="4B7512AD" w14:textId="77777777" w:rsidR="00AE1E59" w:rsidRPr="00732965" w:rsidRDefault="00AE1E59" w:rsidP="00236D12">
      <w:pPr>
        <w:pStyle w:val="Footer"/>
        <w:numPr>
          <w:ilvl w:val="0"/>
          <w:numId w:val="68"/>
        </w:numPr>
        <w:tabs>
          <w:tab w:val="clear" w:pos="720"/>
          <w:tab w:val="clear" w:pos="4153"/>
          <w:tab w:val="clear" w:pos="8306"/>
          <w:tab w:val="num" w:pos="360"/>
        </w:tabs>
        <w:spacing w:after="0"/>
        <w:ind w:hanging="360"/>
        <w:rPr>
          <w:rFonts w:cs="Calibri"/>
          <w:szCs w:val="20"/>
        </w:rPr>
      </w:pPr>
      <w:r w:rsidRPr="00732965">
        <w:rPr>
          <w:rFonts w:eastAsia="Calibri" w:cs="Calibri"/>
          <w:noProof/>
          <w:color w:val="000000"/>
          <w:szCs w:val="20"/>
        </w:rPr>
        <w:t xml:space="preserve">Stakeholder involvement is guided by the objective of the enhancement of the planning and management of </w:t>
      </w:r>
      <w:r w:rsidR="000A4154" w:rsidRPr="00732965">
        <w:rPr>
          <w:rFonts w:eastAsia="Calibri" w:cs="Calibri"/>
          <w:noProof/>
          <w:color w:val="000000"/>
          <w:szCs w:val="20"/>
        </w:rPr>
        <w:t xml:space="preserve">pilot </w:t>
      </w:r>
      <w:r w:rsidRPr="00732965">
        <w:rPr>
          <w:rFonts w:eastAsia="Calibri" w:cs="Calibri"/>
          <w:noProof/>
          <w:color w:val="000000"/>
          <w:szCs w:val="20"/>
        </w:rPr>
        <w:t xml:space="preserve">biological corridor in </w:t>
      </w:r>
      <w:r w:rsidR="000A4154" w:rsidRPr="00732965">
        <w:rPr>
          <w:rFonts w:eastAsia="Calibri" w:cs="Calibri"/>
          <w:noProof/>
          <w:color w:val="000000"/>
          <w:szCs w:val="20"/>
        </w:rPr>
        <w:t>Jamaica</w:t>
      </w:r>
      <w:r w:rsidRPr="00732965">
        <w:rPr>
          <w:rFonts w:eastAsia="Calibri" w:cs="Calibri"/>
          <w:noProof/>
          <w:color w:val="000000"/>
          <w:szCs w:val="20"/>
        </w:rPr>
        <w:t xml:space="preserve"> to secure conservation of globally and national important biodiversity within </w:t>
      </w:r>
      <w:r w:rsidR="000A4154" w:rsidRPr="00732965">
        <w:rPr>
          <w:rFonts w:eastAsia="Calibri" w:cs="Calibri"/>
          <w:noProof/>
          <w:color w:val="000000"/>
          <w:szCs w:val="20"/>
        </w:rPr>
        <w:t>it</w:t>
      </w:r>
      <w:r w:rsidRPr="00732965">
        <w:rPr>
          <w:rFonts w:eastAsia="Calibri" w:cs="Calibri"/>
          <w:noProof/>
          <w:color w:val="000000"/>
          <w:szCs w:val="20"/>
        </w:rPr>
        <w:t xml:space="preserve"> by mainstreaming biodiversity and sustainable natural resources use in socio-economic development </w:t>
      </w:r>
      <w:r w:rsidR="000A4154" w:rsidRPr="00732965">
        <w:rPr>
          <w:rFonts w:eastAsia="Calibri" w:cs="Calibri"/>
          <w:noProof/>
          <w:color w:val="000000"/>
          <w:szCs w:val="20"/>
        </w:rPr>
        <w:t xml:space="preserve">within the realsm of the </w:t>
      </w:r>
      <w:r w:rsidRPr="00732965">
        <w:rPr>
          <w:rFonts w:eastAsia="Calibri" w:cs="Calibri"/>
          <w:noProof/>
          <w:color w:val="000000"/>
          <w:szCs w:val="20"/>
        </w:rPr>
        <w:t>integrated ecosystem management planning</w:t>
      </w:r>
      <w:r w:rsidR="000A4154" w:rsidRPr="00732965">
        <w:rPr>
          <w:rFonts w:eastAsia="Calibri" w:cs="Calibri"/>
          <w:noProof/>
          <w:color w:val="000000"/>
          <w:szCs w:val="20"/>
        </w:rPr>
        <w:t xml:space="preserve"> for the landscape.</w:t>
      </w:r>
      <w:r w:rsidRPr="00732965">
        <w:rPr>
          <w:rFonts w:eastAsia="Calibri" w:cs="Calibri"/>
          <w:noProof/>
          <w:color w:val="000000"/>
          <w:szCs w:val="20"/>
        </w:rPr>
        <w:t xml:space="preserve"> </w:t>
      </w:r>
      <w:r w:rsidR="000A4154" w:rsidRPr="00732965">
        <w:rPr>
          <w:rFonts w:cs="Calibri"/>
          <w:szCs w:val="20"/>
        </w:rPr>
        <w:t>NEPA</w:t>
      </w:r>
      <w:r w:rsidRPr="00732965">
        <w:rPr>
          <w:rFonts w:cs="Calibri"/>
          <w:szCs w:val="20"/>
        </w:rPr>
        <w:t xml:space="preserve"> will be instrumental in establishing collaborative links with national and </w:t>
      </w:r>
      <w:r w:rsidR="000A4154" w:rsidRPr="00732965">
        <w:rPr>
          <w:rFonts w:cs="Calibri"/>
          <w:szCs w:val="20"/>
        </w:rPr>
        <w:t>parish</w:t>
      </w:r>
      <w:r w:rsidRPr="00732965">
        <w:rPr>
          <w:rFonts w:cs="Calibri"/>
          <w:szCs w:val="20"/>
        </w:rPr>
        <w:t xml:space="preserve"> entities, CSOs and local communities</w:t>
      </w:r>
      <w:r w:rsidR="000A4154" w:rsidRPr="00732965">
        <w:rPr>
          <w:rFonts w:cs="Calibri"/>
          <w:szCs w:val="20"/>
        </w:rPr>
        <w:t xml:space="preserve"> during the implementation stage of the project</w:t>
      </w:r>
      <w:r w:rsidRPr="00732965">
        <w:rPr>
          <w:rFonts w:cs="Calibri"/>
          <w:szCs w:val="20"/>
        </w:rPr>
        <w:t xml:space="preserve">. </w:t>
      </w:r>
      <w:r w:rsidR="000A4154" w:rsidRPr="00732965">
        <w:rPr>
          <w:rFonts w:cs="Calibri"/>
          <w:szCs w:val="20"/>
        </w:rPr>
        <w:t xml:space="preserve">The Parish </w:t>
      </w:r>
      <w:r w:rsidRPr="00732965">
        <w:rPr>
          <w:rFonts w:cs="Calibri"/>
          <w:szCs w:val="20"/>
        </w:rPr>
        <w:t>governments will coordinate with sector and local level stakeholders, may solicit the services of NGOs/</w:t>
      </w:r>
      <w:r w:rsidR="00977CE0" w:rsidRPr="00732965">
        <w:rPr>
          <w:rFonts w:cs="Calibri"/>
          <w:szCs w:val="20"/>
        </w:rPr>
        <w:t>CSOs</w:t>
      </w:r>
      <w:r w:rsidRPr="00732965">
        <w:rPr>
          <w:rFonts w:cs="Calibri"/>
          <w:szCs w:val="20"/>
        </w:rPr>
        <w:t xml:space="preserve"> </w:t>
      </w:r>
      <w:r w:rsidR="000A4154" w:rsidRPr="00732965">
        <w:rPr>
          <w:rFonts w:cs="Calibri"/>
          <w:szCs w:val="20"/>
        </w:rPr>
        <w:t xml:space="preserve">and local communities </w:t>
      </w:r>
      <w:r w:rsidRPr="00732965">
        <w:rPr>
          <w:rFonts w:cs="Calibri"/>
          <w:szCs w:val="20"/>
        </w:rPr>
        <w:t xml:space="preserve">to implement project activities.  </w:t>
      </w:r>
    </w:p>
    <w:p w14:paraId="655A4E96" w14:textId="77777777" w:rsidR="00AE1E59" w:rsidRPr="00732965" w:rsidRDefault="00AE1E59" w:rsidP="0074577C">
      <w:pPr>
        <w:pStyle w:val="Footer"/>
        <w:tabs>
          <w:tab w:val="clear" w:pos="4153"/>
          <w:tab w:val="clear" w:pos="8306"/>
        </w:tabs>
        <w:spacing w:after="0"/>
        <w:ind w:left="360"/>
        <w:rPr>
          <w:rFonts w:eastAsia="Calibri" w:cs="Calibri"/>
          <w:noProof/>
          <w:color w:val="000000"/>
          <w:szCs w:val="20"/>
        </w:rPr>
      </w:pPr>
    </w:p>
    <w:p w14:paraId="5485C53B" w14:textId="77777777" w:rsidR="00AE1E59" w:rsidRPr="00732965" w:rsidRDefault="00AE1E59" w:rsidP="00AE1E59">
      <w:pPr>
        <w:spacing w:after="0"/>
        <w:rPr>
          <w:rFonts w:cs="Calibri"/>
          <w:b/>
          <w:szCs w:val="20"/>
        </w:rPr>
      </w:pPr>
      <w:r w:rsidRPr="00732965">
        <w:rPr>
          <w:rFonts w:cs="Calibri"/>
          <w:b/>
          <w:szCs w:val="20"/>
        </w:rPr>
        <w:t>Identification of Potential Stakeholders</w:t>
      </w:r>
    </w:p>
    <w:p w14:paraId="2AEC4220" w14:textId="77777777" w:rsidR="00AE1E59" w:rsidRPr="00732965" w:rsidRDefault="00AE1E59" w:rsidP="00AE1E59">
      <w:pPr>
        <w:spacing w:after="0"/>
        <w:rPr>
          <w:rFonts w:cs="Calibri"/>
          <w:szCs w:val="20"/>
        </w:rPr>
      </w:pPr>
    </w:p>
    <w:p w14:paraId="44B1895C" w14:textId="77777777" w:rsidR="00AE1E59" w:rsidRPr="00732965" w:rsidRDefault="00AE1E59" w:rsidP="00236D12">
      <w:pPr>
        <w:pStyle w:val="Footer"/>
        <w:numPr>
          <w:ilvl w:val="0"/>
          <w:numId w:val="69"/>
        </w:numPr>
        <w:tabs>
          <w:tab w:val="clear" w:pos="4153"/>
          <w:tab w:val="clear" w:pos="8306"/>
        </w:tabs>
        <w:spacing w:after="0"/>
        <w:ind w:left="360"/>
        <w:rPr>
          <w:rFonts w:cs="Calibri"/>
          <w:color w:val="000000"/>
          <w:szCs w:val="20"/>
        </w:rPr>
      </w:pPr>
      <w:r w:rsidRPr="00732965">
        <w:rPr>
          <w:rFonts w:cs="Calibri"/>
          <w:szCs w:val="20"/>
        </w:rPr>
        <w:t xml:space="preserve">The SIP was prepared through the identification of the stakeholders that would be involved as partners in the project. </w:t>
      </w:r>
      <w:r w:rsidRPr="00732965">
        <w:rPr>
          <w:rFonts w:cs="Calibri"/>
          <w:color w:val="000000"/>
          <w:szCs w:val="20"/>
        </w:rPr>
        <w:t xml:space="preserve">Stakeholders at national, </w:t>
      </w:r>
      <w:r w:rsidR="000A4154" w:rsidRPr="00732965">
        <w:rPr>
          <w:rFonts w:cs="Calibri"/>
          <w:color w:val="000000"/>
          <w:szCs w:val="20"/>
        </w:rPr>
        <w:t>parish and</w:t>
      </w:r>
      <w:r w:rsidRPr="00732965">
        <w:rPr>
          <w:rFonts w:cs="Calibri"/>
          <w:color w:val="000000"/>
          <w:szCs w:val="20"/>
        </w:rPr>
        <w:t xml:space="preserve"> local levels including relevant national agencies, </w:t>
      </w:r>
      <w:r w:rsidR="000A4154" w:rsidRPr="00732965">
        <w:rPr>
          <w:rFonts w:cs="Calibri"/>
          <w:color w:val="000000"/>
          <w:szCs w:val="20"/>
        </w:rPr>
        <w:t>parish</w:t>
      </w:r>
      <w:r w:rsidRPr="00732965">
        <w:rPr>
          <w:rFonts w:cs="Calibri"/>
          <w:color w:val="000000"/>
          <w:szCs w:val="20"/>
        </w:rPr>
        <w:t>, CSOs and local communities and others would be partners in project implementation.</w:t>
      </w:r>
    </w:p>
    <w:p w14:paraId="69EF700D" w14:textId="77777777" w:rsidR="00AE1E59" w:rsidRPr="00732965" w:rsidRDefault="00AE1E59" w:rsidP="00AE1E59">
      <w:pPr>
        <w:pStyle w:val="Footer"/>
        <w:spacing w:after="0"/>
        <w:rPr>
          <w:rFonts w:cs="Calibri"/>
          <w:b/>
          <w:szCs w:val="20"/>
        </w:rPr>
      </w:pPr>
    </w:p>
    <w:p w14:paraId="21AA9690" w14:textId="77777777" w:rsidR="00AE1E59" w:rsidRPr="00732965" w:rsidRDefault="00AE1E59" w:rsidP="00AE1E59">
      <w:pPr>
        <w:spacing w:after="0"/>
        <w:rPr>
          <w:rFonts w:cs="Calibri"/>
          <w:b/>
          <w:szCs w:val="20"/>
        </w:rPr>
      </w:pPr>
      <w:r w:rsidRPr="00732965">
        <w:rPr>
          <w:rFonts w:cs="Calibri"/>
          <w:b/>
          <w:szCs w:val="20"/>
        </w:rPr>
        <w:t>Role and responsibilities of key stakeholders and their Involvement Mechanisms and Strategies</w:t>
      </w:r>
    </w:p>
    <w:p w14:paraId="285EE51C" w14:textId="77777777" w:rsidR="00AE1E59" w:rsidRPr="00732965" w:rsidRDefault="00AE1E59" w:rsidP="00AE1E59">
      <w:pPr>
        <w:spacing w:after="0"/>
        <w:rPr>
          <w:rFonts w:cs="Calibri"/>
          <w:szCs w:val="20"/>
        </w:rPr>
      </w:pPr>
    </w:p>
    <w:p w14:paraId="5B8831FF" w14:textId="77777777" w:rsidR="00AE1E59" w:rsidRPr="00732965" w:rsidRDefault="00AE1E59" w:rsidP="00236D12">
      <w:pPr>
        <w:numPr>
          <w:ilvl w:val="0"/>
          <w:numId w:val="70"/>
        </w:numPr>
        <w:tabs>
          <w:tab w:val="left" w:pos="450"/>
        </w:tabs>
        <w:spacing w:after="0"/>
        <w:ind w:left="360"/>
        <w:rPr>
          <w:rFonts w:cs="Calibri"/>
          <w:szCs w:val="20"/>
        </w:rPr>
      </w:pPr>
      <w:r w:rsidRPr="00732965">
        <w:rPr>
          <w:rFonts w:cs="Calibri"/>
          <w:szCs w:val="20"/>
        </w:rPr>
        <w:t xml:space="preserve">Mechanisms and strategies for stakeholder involvement will ensure that the relevant shareholders receive and share information and provide their inputs in the planning, design, implementation, monitoring and evaluation of project initiatives and play a role in sustaining the initiatives during and after the closure of the project. Roles and responsibilities of main stakeholders of the project are summarized in Table </w:t>
      </w:r>
      <w:r w:rsidR="00B215A9" w:rsidRPr="00732965">
        <w:rPr>
          <w:rFonts w:cs="Calibri"/>
          <w:szCs w:val="20"/>
        </w:rPr>
        <w:t>4</w:t>
      </w:r>
      <w:r w:rsidRPr="00732965">
        <w:rPr>
          <w:rFonts w:cs="Calibri"/>
          <w:szCs w:val="20"/>
        </w:rPr>
        <w:t xml:space="preserve"> below.  Early in project implementation, </w:t>
      </w:r>
      <w:r w:rsidR="000A4154" w:rsidRPr="00732965">
        <w:rPr>
          <w:rFonts w:cs="Calibri"/>
          <w:szCs w:val="20"/>
        </w:rPr>
        <w:t>NEPA</w:t>
      </w:r>
      <w:r w:rsidRPr="00732965">
        <w:rPr>
          <w:rFonts w:cs="Calibri"/>
          <w:szCs w:val="20"/>
        </w:rPr>
        <w:t xml:space="preserve"> (national level) and P</w:t>
      </w:r>
      <w:r w:rsidR="000A4154" w:rsidRPr="00732965">
        <w:rPr>
          <w:rFonts w:cs="Calibri"/>
          <w:szCs w:val="20"/>
        </w:rPr>
        <w:t>arish</w:t>
      </w:r>
      <w:r w:rsidRPr="00732965">
        <w:rPr>
          <w:rFonts w:cs="Calibri"/>
          <w:szCs w:val="20"/>
        </w:rPr>
        <w:t xml:space="preserve"> entities will develop a more detailed Stakeholder Engagement plan that would detailed to ensure (i) specific ways to involve stakeholders in project planning, implementation and monitoring; (ii) engagement of stakeholders in social and environmental screening and risk monitoring; (iii) ensuring free, fair and transparent methods of information sharing and accessibility; (iv) implementation of gender mainstreaming strategy and action plan; (v) measures to empower stakeholders and potential project beneficiaries; and (vi) information disclosure. </w:t>
      </w:r>
    </w:p>
    <w:p w14:paraId="12F2E0C7" w14:textId="77777777" w:rsidR="00AE1E59" w:rsidRPr="00732965" w:rsidRDefault="00AE1E59" w:rsidP="00AE1E59">
      <w:pPr>
        <w:spacing w:after="0"/>
        <w:jc w:val="left"/>
        <w:rPr>
          <w:rFonts w:cs="Calibri"/>
          <w:color w:val="000000"/>
          <w:szCs w:val="20"/>
        </w:rPr>
      </w:pPr>
    </w:p>
    <w:p w14:paraId="0AA5DD4E" w14:textId="77777777" w:rsidR="007D4EF0" w:rsidRPr="00732965" w:rsidRDefault="007D4EF0" w:rsidP="007D4EF0">
      <w:pPr>
        <w:pStyle w:val="Footer"/>
        <w:spacing w:after="120"/>
        <w:jc w:val="left"/>
        <w:rPr>
          <w:rFonts w:cs="Calibri"/>
          <w:b/>
          <w:szCs w:val="20"/>
        </w:rPr>
      </w:pPr>
      <w:r w:rsidRPr="00732965">
        <w:rPr>
          <w:rFonts w:cs="Calibri"/>
          <w:b/>
          <w:szCs w:val="20"/>
        </w:rPr>
        <w:t>Table</w:t>
      </w:r>
      <w:r w:rsidR="007A0056" w:rsidRPr="00732965">
        <w:rPr>
          <w:rFonts w:cs="Calibri"/>
          <w:b/>
          <w:szCs w:val="20"/>
        </w:rPr>
        <w:t xml:space="preserve"> </w:t>
      </w:r>
      <w:r w:rsidR="00B215A9" w:rsidRPr="00732965">
        <w:rPr>
          <w:rFonts w:cs="Calibri"/>
          <w:b/>
          <w:szCs w:val="20"/>
        </w:rPr>
        <w:t>4:</w:t>
      </w:r>
      <w:r w:rsidRPr="00732965">
        <w:rPr>
          <w:rFonts w:cs="Calibri"/>
          <w:b/>
          <w:szCs w:val="20"/>
        </w:rPr>
        <w:t xml:space="preserve"> Stakeholder Involvement Plan</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2700"/>
        <w:gridCol w:w="5040"/>
      </w:tblGrid>
      <w:tr w:rsidR="007D4EF0" w:rsidRPr="00732965" w14:paraId="375816D6" w14:textId="77777777" w:rsidTr="00C77DB1">
        <w:trPr>
          <w:cantSplit/>
          <w:tblHeader/>
        </w:trPr>
        <w:tc>
          <w:tcPr>
            <w:tcW w:w="1620" w:type="dxa"/>
            <w:shd w:val="clear" w:color="auto" w:fill="D6E3BC"/>
            <w:hideMark/>
          </w:tcPr>
          <w:p w14:paraId="1827B6DB" w14:textId="77777777" w:rsidR="007D4EF0" w:rsidRPr="00732965" w:rsidRDefault="007D4EF0" w:rsidP="00C77DB1">
            <w:pPr>
              <w:tabs>
                <w:tab w:val="center" w:pos="4320"/>
                <w:tab w:val="right" w:pos="8640"/>
              </w:tabs>
              <w:spacing w:after="0"/>
              <w:jc w:val="center"/>
              <w:rPr>
                <w:rFonts w:eastAsia="Times New Roman" w:cs="Calibri"/>
                <w:b/>
                <w:color w:val="000000"/>
                <w:sz w:val="18"/>
                <w:szCs w:val="18"/>
              </w:rPr>
            </w:pPr>
            <w:r w:rsidRPr="00732965">
              <w:rPr>
                <w:rFonts w:eastAsia="Times New Roman" w:cs="Calibri"/>
                <w:b/>
                <w:color w:val="000000"/>
                <w:sz w:val="18"/>
                <w:szCs w:val="18"/>
              </w:rPr>
              <w:t>Key Stakeholder</w:t>
            </w:r>
          </w:p>
        </w:tc>
        <w:tc>
          <w:tcPr>
            <w:tcW w:w="2700" w:type="dxa"/>
            <w:shd w:val="clear" w:color="auto" w:fill="D6E3BC"/>
            <w:hideMark/>
          </w:tcPr>
          <w:p w14:paraId="469EA7E8" w14:textId="77777777" w:rsidR="007D4EF0" w:rsidRPr="00732965" w:rsidRDefault="007D4EF0" w:rsidP="00C77DB1">
            <w:pPr>
              <w:tabs>
                <w:tab w:val="center" w:pos="4320"/>
                <w:tab w:val="right" w:pos="8640"/>
              </w:tabs>
              <w:spacing w:after="0"/>
              <w:jc w:val="center"/>
              <w:rPr>
                <w:rFonts w:eastAsia="Times New Roman" w:cs="Calibri"/>
                <w:b/>
                <w:color w:val="000000"/>
                <w:sz w:val="18"/>
                <w:szCs w:val="18"/>
              </w:rPr>
            </w:pPr>
            <w:r w:rsidRPr="00732965">
              <w:rPr>
                <w:rFonts w:eastAsia="Times New Roman" w:cs="Calibri"/>
                <w:b/>
                <w:color w:val="000000"/>
                <w:sz w:val="18"/>
                <w:szCs w:val="18"/>
              </w:rPr>
              <w:t>Role and responsibilities / mandate</w:t>
            </w:r>
          </w:p>
        </w:tc>
        <w:tc>
          <w:tcPr>
            <w:tcW w:w="5040" w:type="dxa"/>
            <w:shd w:val="clear" w:color="auto" w:fill="D6E3BC"/>
            <w:hideMark/>
          </w:tcPr>
          <w:p w14:paraId="4F9C3989" w14:textId="77777777" w:rsidR="007D4EF0" w:rsidRPr="00732965" w:rsidRDefault="007D4EF0" w:rsidP="00C77DB1">
            <w:pPr>
              <w:tabs>
                <w:tab w:val="center" w:pos="4320"/>
                <w:tab w:val="right" w:pos="8640"/>
              </w:tabs>
              <w:spacing w:after="0"/>
              <w:jc w:val="center"/>
              <w:rPr>
                <w:rFonts w:eastAsia="Times New Roman" w:cs="Calibri"/>
                <w:b/>
                <w:color w:val="000000"/>
                <w:sz w:val="18"/>
                <w:szCs w:val="18"/>
              </w:rPr>
            </w:pPr>
            <w:r w:rsidRPr="00732965">
              <w:rPr>
                <w:rFonts w:eastAsia="Times New Roman" w:cs="Calibri"/>
                <w:b/>
                <w:color w:val="000000"/>
                <w:sz w:val="18"/>
                <w:szCs w:val="18"/>
              </w:rPr>
              <w:t>Proposed role in the project and involvement mechanism</w:t>
            </w:r>
          </w:p>
        </w:tc>
      </w:tr>
      <w:tr w:rsidR="007D4EF0" w:rsidRPr="00732965" w14:paraId="0C509878" w14:textId="77777777" w:rsidTr="00C77DB1">
        <w:tc>
          <w:tcPr>
            <w:tcW w:w="1620" w:type="dxa"/>
            <w:shd w:val="clear" w:color="auto" w:fill="auto"/>
          </w:tcPr>
          <w:p w14:paraId="4970CFF5" w14:textId="77777777" w:rsidR="007D4EF0" w:rsidRPr="00732965" w:rsidRDefault="007D4EF0" w:rsidP="00C77DB1">
            <w:pPr>
              <w:spacing w:after="0"/>
              <w:jc w:val="left"/>
              <w:rPr>
                <w:rFonts w:eastAsia="Times New Roman"/>
                <w:sz w:val="18"/>
                <w:szCs w:val="18"/>
                <w:u w:val="single"/>
              </w:rPr>
            </w:pPr>
            <w:r w:rsidRPr="00732965">
              <w:rPr>
                <w:rFonts w:eastAsia="Times New Roman"/>
                <w:szCs w:val="20"/>
                <w:u w:val="single"/>
              </w:rPr>
              <w:t>Im</w:t>
            </w:r>
            <w:r w:rsidRPr="00732965">
              <w:rPr>
                <w:rFonts w:eastAsia="Times New Roman"/>
                <w:sz w:val="18"/>
                <w:szCs w:val="18"/>
                <w:u w:val="single"/>
              </w:rPr>
              <w:t xml:space="preserve">plementing </w:t>
            </w:r>
          </w:p>
          <w:p w14:paraId="07E6B709" w14:textId="77777777" w:rsidR="007D4EF0" w:rsidRPr="00732965" w:rsidRDefault="007D4EF0" w:rsidP="00C77DB1">
            <w:pPr>
              <w:spacing w:after="0"/>
              <w:jc w:val="left"/>
              <w:rPr>
                <w:rFonts w:eastAsia="Times New Roman"/>
                <w:sz w:val="18"/>
                <w:szCs w:val="18"/>
                <w:u w:val="single"/>
              </w:rPr>
            </w:pPr>
            <w:r w:rsidRPr="00732965">
              <w:rPr>
                <w:rFonts w:eastAsia="Times New Roman"/>
                <w:sz w:val="18"/>
                <w:szCs w:val="18"/>
                <w:u w:val="single"/>
              </w:rPr>
              <w:t>Agency</w:t>
            </w:r>
          </w:p>
          <w:p w14:paraId="39087D42"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National </w:t>
            </w:r>
          </w:p>
          <w:p w14:paraId="15BA0E2B"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Environment</w:t>
            </w:r>
          </w:p>
          <w:p w14:paraId="1DBE3C26"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and</w:t>
            </w:r>
          </w:p>
          <w:p w14:paraId="26163DF2"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Planning</w:t>
            </w:r>
          </w:p>
          <w:p w14:paraId="3E5332F9"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Agency </w:t>
            </w:r>
          </w:p>
          <w:p w14:paraId="18D74DEE"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(NEPA)</w:t>
            </w:r>
          </w:p>
          <w:p w14:paraId="16D56447" w14:textId="77777777" w:rsidR="007D4EF0" w:rsidRPr="00732965" w:rsidRDefault="007D4EF0" w:rsidP="00C77DB1">
            <w:pPr>
              <w:rPr>
                <w:rFonts w:ascii="Helvetica" w:eastAsia="Times New Roman" w:hAnsi="Helvetica"/>
                <w:sz w:val="28"/>
                <w:szCs w:val="28"/>
              </w:rPr>
            </w:pPr>
          </w:p>
        </w:tc>
        <w:tc>
          <w:tcPr>
            <w:tcW w:w="2700" w:type="dxa"/>
            <w:shd w:val="clear" w:color="auto" w:fill="auto"/>
            <w:hideMark/>
          </w:tcPr>
          <w:p w14:paraId="1374AFD8"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NEPA is the responsible body for the environment and planning and executes the various related Acts such as the Natural Resources Conservation Authority, the Town and Country </w:t>
            </w:r>
            <w:r w:rsidRPr="00732965">
              <w:rPr>
                <w:rFonts w:eastAsia="Times New Roman"/>
                <w:sz w:val="18"/>
                <w:szCs w:val="18"/>
              </w:rPr>
              <w:lastRenderedPageBreak/>
              <w:t xml:space="preserve">Planning Act and the Land Development and Utilization Act. </w:t>
            </w:r>
          </w:p>
          <w:p w14:paraId="7E8A9FD9" w14:textId="77777777" w:rsidR="007D4EF0" w:rsidRPr="00732965" w:rsidRDefault="007D4EF0" w:rsidP="00C77DB1">
            <w:pPr>
              <w:spacing w:after="0"/>
              <w:jc w:val="left"/>
              <w:rPr>
                <w:rFonts w:eastAsia="Times New Roman"/>
                <w:sz w:val="18"/>
                <w:szCs w:val="18"/>
              </w:rPr>
            </w:pPr>
          </w:p>
        </w:tc>
        <w:tc>
          <w:tcPr>
            <w:tcW w:w="5040" w:type="dxa"/>
            <w:shd w:val="clear" w:color="auto" w:fill="auto"/>
          </w:tcPr>
          <w:p w14:paraId="27233262" w14:textId="77777777" w:rsidR="007D4EF0" w:rsidRPr="00732965" w:rsidRDefault="007D4EF0" w:rsidP="009C1F49">
            <w:pPr>
              <w:spacing w:after="0"/>
              <w:jc w:val="left"/>
              <w:rPr>
                <w:sz w:val="18"/>
                <w:szCs w:val="18"/>
              </w:rPr>
            </w:pPr>
            <w:r w:rsidRPr="00732965">
              <w:rPr>
                <w:rFonts w:eastAsia="Times New Roman"/>
                <w:sz w:val="18"/>
                <w:szCs w:val="18"/>
              </w:rPr>
              <w:lastRenderedPageBreak/>
              <w:t>The project will be managed by the National Environmental Protection Agency (NEPA)</w:t>
            </w:r>
            <w:r w:rsidR="009C1F49" w:rsidRPr="00732965">
              <w:rPr>
                <w:rFonts w:eastAsia="Times New Roman"/>
                <w:sz w:val="18"/>
                <w:szCs w:val="18"/>
              </w:rPr>
              <w:t xml:space="preserve">. NEPA </w:t>
            </w:r>
            <w:r w:rsidRPr="00732965">
              <w:rPr>
                <w:rFonts w:eastAsia="Times New Roman"/>
                <w:sz w:val="18"/>
                <w:szCs w:val="18"/>
              </w:rPr>
              <w:t xml:space="preserve">will be responsible for the project execution and for coordinating the activities and inputs of Government agencies and other stakeholders.  NEPA will serve on the national steering committee and Technical Working Group (TWG). NEPA will also be a key agency providing technical </w:t>
            </w:r>
            <w:r w:rsidRPr="00732965">
              <w:rPr>
                <w:rFonts w:eastAsia="Times New Roman"/>
                <w:sz w:val="18"/>
                <w:szCs w:val="18"/>
              </w:rPr>
              <w:lastRenderedPageBreak/>
              <w:t xml:space="preserve">support for land planning, economic valuation, designing financial systems and incorporate biodiversity conservation into EIAs, SEAs and Development Orders (components 1&amp;2).  NEPA has a Policy Analysis, Formulation and Evaluation Network (PAFEN) </w:t>
            </w:r>
            <w:r w:rsidR="009C1F49" w:rsidRPr="00732965">
              <w:rPr>
                <w:rFonts w:eastAsia="Times New Roman"/>
                <w:sz w:val="18"/>
                <w:szCs w:val="18"/>
              </w:rPr>
              <w:t>that</w:t>
            </w:r>
            <w:r w:rsidRPr="00732965">
              <w:rPr>
                <w:rFonts w:eastAsia="Times New Roman"/>
                <w:sz w:val="18"/>
                <w:szCs w:val="18"/>
              </w:rPr>
              <w:t xml:space="preserve"> can be supported to be an effective framework to mainstream gender in biodiversity conservation.</w:t>
            </w:r>
          </w:p>
        </w:tc>
      </w:tr>
      <w:tr w:rsidR="007D4EF0" w:rsidRPr="00732965" w14:paraId="35F3FCF9" w14:textId="77777777" w:rsidTr="00C77DB1">
        <w:tc>
          <w:tcPr>
            <w:tcW w:w="1620" w:type="dxa"/>
            <w:shd w:val="clear" w:color="auto" w:fill="auto"/>
          </w:tcPr>
          <w:p w14:paraId="0AF5F649"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Responsible </w:t>
            </w:r>
          </w:p>
          <w:p w14:paraId="18F5F4F6"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Party: Forestry </w:t>
            </w:r>
          </w:p>
          <w:p w14:paraId="2EC33BD0"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Department</w:t>
            </w:r>
          </w:p>
          <w:p w14:paraId="12DA681E" w14:textId="77777777" w:rsidR="007D4EF0" w:rsidRPr="00732965" w:rsidRDefault="007D4EF0" w:rsidP="00C77DB1">
            <w:pPr>
              <w:rPr>
                <w:rFonts w:eastAsia="Times New Roman"/>
                <w:sz w:val="18"/>
                <w:szCs w:val="18"/>
              </w:rPr>
            </w:pPr>
          </w:p>
        </w:tc>
        <w:tc>
          <w:tcPr>
            <w:tcW w:w="2700" w:type="dxa"/>
            <w:shd w:val="clear" w:color="auto" w:fill="auto"/>
          </w:tcPr>
          <w:p w14:paraId="5FD8FA4C"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The Forest Department (FD) will be a Responsible Party, responsible for implementation </w:t>
            </w:r>
          </w:p>
          <w:p w14:paraId="220726AE"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of all Forestry related activities. The FD is also a key technical agency carrying out forest </w:t>
            </w:r>
          </w:p>
          <w:p w14:paraId="0763985D"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restoration and manages FRs on Jamaica.  Under this project including providing support </w:t>
            </w:r>
          </w:p>
          <w:p w14:paraId="12D8CF47" w14:textId="77777777" w:rsidR="007D4EF0" w:rsidRPr="00732965" w:rsidRDefault="007D4EF0" w:rsidP="007F4338">
            <w:pPr>
              <w:spacing w:after="0"/>
              <w:jc w:val="left"/>
              <w:rPr>
                <w:rFonts w:eastAsia="Times New Roman"/>
                <w:sz w:val="18"/>
                <w:szCs w:val="18"/>
              </w:rPr>
            </w:pPr>
            <w:r w:rsidRPr="00732965">
              <w:rPr>
                <w:rFonts w:eastAsia="Times New Roman"/>
                <w:sz w:val="18"/>
                <w:szCs w:val="18"/>
              </w:rPr>
              <w:t xml:space="preserve">for agro-forestry initiatives </w:t>
            </w:r>
            <w:r w:rsidR="007F4338" w:rsidRPr="00732965">
              <w:rPr>
                <w:rFonts w:eastAsia="Times New Roman"/>
                <w:sz w:val="18"/>
                <w:szCs w:val="18"/>
              </w:rPr>
              <w:t xml:space="preserve">in the Cockpit Country and NRV of the </w:t>
            </w:r>
            <w:r w:rsidRPr="00732965">
              <w:rPr>
                <w:rFonts w:eastAsia="Times New Roman"/>
                <w:sz w:val="18"/>
                <w:szCs w:val="18"/>
              </w:rPr>
              <w:t>Stephney John’s Vale Forest Reserves</w:t>
            </w:r>
          </w:p>
        </w:tc>
        <w:tc>
          <w:tcPr>
            <w:tcW w:w="5040" w:type="dxa"/>
            <w:shd w:val="clear" w:color="auto" w:fill="auto"/>
            <w:hideMark/>
          </w:tcPr>
          <w:p w14:paraId="22947FB5"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The Forest Department (FD) will be a Responsible Party, responsible for oversight and implementation of all Forestry related activities under the project. It would serve on the Project Steering Committee and the TWG</w:t>
            </w:r>
          </w:p>
        </w:tc>
      </w:tr>
      <w:tr w:rsidR="00832A50" w:rsidRPr="00732965" w14:paraId="1600A906" w14:textId="77777777" w:rsidTr="00C77DB1">
        <w:tc>
          <w:tcPr>
            <w:tcW w:w="1620" w:type="dxa"/>
            <w:shd w:val="clear" w:color="auto" w:fill="auto"/>
          </w:tcPr>
          <w:p w14:paraId="6C3CBB77" w14:textId="77777777" w:rsidR="00832A50" w:rsidRPr="00732965" w:rsidRDefault="00832A50" w:rsidP="00C77DB1">
            <w:pPr>
              <w:spacing w:after="0"/>
              <w:jc w:val="left"/>
              <w:rPr>
                <w:rFonts w:eastAsia="Times New Roman"/>
                <w:sz w:val="18"/>
                <w:szCs w:val="18"/>
              </w:rPr>
            </w:pPr>
            <w:r w:rsidRPr="00732965">
              <w:rPr>
                <w:rFonts w:eastAsia="Times New Roman"/>
                <w:sz w:val="18"/>
                <w:szCs w:val="18"/>
              </w:rPr>
              <w:t>Ministry of Economic Growth and Job Creation (MEGJC)</w:t>
            </w:r>
          </w:p>
        </w:tc>
        <w:tc>
          <w:tcPr>
            <w:tcW w:w="2700" w:type="dxa"/>
            <w:shd w:val="clear" w:color="auto" w:fill="auto"/>
          </w:tcPr>
          <w:p w14:paraId="70F0AA5B" w14:textId="77777777" w:rsidR="00832A50" w:rsidRPr="00732965" w:rsidRDefault="00832A50" w:rsidP="00832A50">
            <w:pPr>
              <w:spacing w:after="0"/>
              <w:jc w:val="left"/>
              <w:rPr>
                <w:rFonts w:cs="Calibri"/>
                <w:sz w:val="18"/>
                <w:szCs w:val="18"/>
              </w:rPr>
            </w:pPr>
            <w:r w:rsidRPr="00732965">
              <w:rPr>
                <w:rFonts w:cs="Calibri"/>
                <w:sz w:val="18"/>
                <w:szCs w:val="18"/>
              </w:rPr>
              <w:t>Provide visionary leadership, appropriate legislation, innovative policies and coordinated implementation which facilitate investments, sustained growth and prosperity for all in an environmentally</w:t>
            </w:r>
            <w:r w:rsidRPr="00732965">
              <w:rPr>
                <w:rFonts w:cs="Calibri"/>
                <w:sz w:val="18"/>
                <w:szCs w:val="18"/>
                <w:shd w:val="clear" w:color="auto" w:fill="FFFFFF"/>
              </w:rPr>
              <w:t xml:space="preserve"> </w:t>
            </w:r>
            <w:r w:rsidRPr="00732965">
              <w:rPr>
                <w:rFonts w:cs="Calibri"/>
                <w:sz w:val="18"/>
                <w:szCs w:val="18"/>
              </w:rPr>
              <w:t>sustainable manner through its departments and agencies</w:t>
            </w:r>
          </w:p>
        </w:tc>
        <w:tc>
          <w:tcPr>
            <w:tcW w:w="5040" w:type="dxa"/>
            <w:shd w:val="clear" w:color="auto" w:fill="auto"/>
          </w:tcPr>
          <w:p w14:paraId="5BC45513" w14:textId="77777777" w:rsidR="00832A50" w:rsidRPr="00732965" w:rsidRDefault="00832A50" w:rsidP="00C77DB1">
            <w:pPr>
              <w:spacing w:after="0"/>
              <w:jc w:val="left"/>
              <w:rPr>
                <w:rFonts w:eastAsia="Times New Roman"/>
                <w:sz w:val="18"/>
                <w:szCs w:val="18"/>
              </w:rPr>
            </w:pPr>
            <w:r w:rsidRPr="00732965">
              <w:rPr>
                <w:rFonts w:eastAsia="Times New Roman"/>
                <w:sz w:val="18"/>
                <w:szCs w:val="18"/>
              </w:rPr>
              <w:t>The Ministry will be involved at the PSC and TWG levels as the entity with ministerial responsibility for the environmental portfolio.  The Ministry will further be involved in the monitoring of the GEF outcomes as the GEF focal point sits within the Ministry in addition to its oversight and decision-making duties and reporting responsibilities for the Implementing Agency (NEPA) and the Responsible Party (Forestry Department).</w:t>
            </w:r>
          </w:p>
        </w:tc>
      </w:tr>
      <w:tr w:rsidR="007D4EF0" w:rsidRPr="00732965" w14:paraId="01A01F78" w14:textId="77777777" w:rsidTr="00C77DB1">
        <w:tc>
          <w:tcPr>
            <w:tcW w:w="1620" w:type="dxa"/>
            <w:shd w:val="clear" w:color="auto" w:fill="auto"/>
          </w:tcPr>
          <w:p w14:paraId="32610CF8"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Ministry of Local </w:t>
            </w:r>
          </w:p>
          <w:p w14:paraId="503B4C00"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Government and </w:t>
            </w:r>
          </w:p>
          <w:p w14:paraId="0DDF87E6"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Community </w:t>
            </w:r>
          </w:p>
          <w:p w14:paraId="536D4B9C"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Development</w:t>
            </w:r>
          </w:p>
          <w:p w14:paraId="22FA7D56" w14:textId="77777777" w:rsidR="007D4EF0" w:rsidRPr="00732965" w:rsidRDefault="007D4EF0" w:rsidP="00C77DB1">
            <w:pPr>
              <w:rPr>
                <w:rFonts w:eastAsia="Times New Roman"/>
                <w:sz w:val="18"/>
                <w:szCs w:val="18"/>
              </w:rPr>
            </w:pPr>
          </w:p>
        </w:tc>
        <w:tc>
          <w:tcPr>
            <w:tcW w:w="2700" w:type="dxa"/>
            <w:shd w:val="clear" w:color="auto" w:fill="auto"/>
          </w:tcPr>
          <w:p w14:paraId="7EA701AA" w14:textId="77777777" w:rsidR="007D4EF0" w:rsidRPr="00732965" w:rsidRDefault="007D4EF0" w:rsidP="00071F38">
            <w:pPr>
              <w:spacing w:after="0"/>
              <w:jc w:val="left"/>
              <w:rPr>
                <w:rFonts w:eastAsia="Times New Roman"/>
                <w:sz w:val="18"/>
                <w:szCs w:val="18"/>
              </w:rPr>
            </w:pPr>
            <w:r w:rsidRPr="00732965">
              <w:rPr>
                <w:rFonts w:eastAsia="Times New Roman"/>
                <w:sz w:val="18"/>
                <w:szCs w:val="18"/>
              </w:rPr>
              <w:t>This Ministry plays a primary role in community development through the Social Development Commission</w:t>
            </w:r>
          </w:p>
        </w:tc>
        <w:tc>
          <w:tcPr>
            <w:tcW w:w="5040" w:type="dxa"/>
            <w:shd w:val="clear" w:color="auto" w:fill="auto"/>
            <w:hideMark/>
          </w:tcPr>
          <w:p w14:paraId="67F7C427"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This Ministry will be involved in the planning within the Parishes as well as in community related activities, and thus will be a key project partner in all its community related activities.</w:t>
            </w:r>
          </w:p>
          <w:p w14:paraId="272CED80" w14:textId="77777777" w:rsidR="007D4EF0" w:rsidRPr="00732965" w:rsidRDefault="007D4EF0" w:rsidP="00C77DB1">
            <w:pPr>
              <w:spacing w:after="0"/>
              <w:jc w:val="left"/>
              <w:rPr>
                <w:rFonts w:cs="Calibri"/>
                <w:i/>
                <w:sz w:val="18"/>
                <w:szCs w:val="18"/>
              </w:rPr>
            </w:pPr>
          </w:p>
        </w:tc>
      </w:tr>
      <w:tr w:rsidR="007D4EF0" w:rsidRPr="00732965" w14:paraId="5C97B286" w14:textId="77777777" w:rsidTr="00C77DB1">
        <w:tc>
          <w:tcPr>
            <w:tcW w:w="1620" w:type="dxa"/>
            <w:shd w:val="clear" w:color="auto" w:fill="auto"/>
          </w:tcPr>
          <w:p w14:paraId="76E3FB82"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Local Government </w:t>
            </w:r>
          </w:p>
          <w:p w14:paraId="23349DEB"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Organizations </w:t>
            </w:r>
          </w:p>
          <w:p w14:paraId="349B10C5" w14:textId="77777777" w:rsidR="007D4EF0" w:rsidRPr="00732965" w:rsidRDefault="007D4EF0" w:rsidP="00C77DB1">
            <w:pPr>
              <w:pStyle w:val="TableText0"/>
              <w:rPr>
                <w:rFonts w:ascii="Calibri" w:hAnsi="Calibri" w:cs="Calibri"/>
                <w:sz w:val="18"/>
                <w:szCs w:val="18"/>
                <w:lang w:val="en-US"/>
              </w:rPr>
            </w:pPr>
          </w:p>
        </w:tc>
        <w:tc>
          <w:tcPr>
            <w:tcW w:w="2700" w:type="dxa"/>
            <w:shd w:val="clear" w:color="auto" w:fill="auto"/>
          </w:tcPr>
          <w:p w14:paraId="3BDF2B96"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St. Elizabeth Municipal Corporation (formerly Parish Council); Trelawny Municipal Corporation, St James Municipal Corporation; Clarendon Municipal Corporation; St. Ann Municipal Corporation and the respective Parish Development Committees (PDCs). Cockpit Country is in all above Parishes. </w:t>
            </w:r>
          </w:p>
          <w:p w14:paraId="7B97E10C"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Authorities will be involved in development of Development Orders and integration of </w:t>
            </w:r>
          </w:p>
          <w:p w14:paraId="0CA1751C"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Biodiversity and ecosystem services into Local Sustainable Development Plans.</w:t>
            </w:r>
          </w:p>
        </w:tc>
        <w:tc>
          <w:tcPr>
            <w:tcW w:w="5040" w:type="dxa"/>
            <w:shd w:val="clear" w:color="auto" w:fill="auto"/>
            <w:hideMark/>
          </w:tcPr>
          <w:p w14:paraId="29166E71" w14:textId="77777777" w:rsidR="007D4EF0" w:rsidRPr="00732965" w:rsidRDefault="007D4EF0" w:rsidP="00C77DB1">
            <w:pPr>
              <w:spacing w:after="0"/>
              <w:jc w:val="left"/>
              <w:rPr>
                <w:rFonts w:cs="Calibri"/>
                <w:sz w:val="18"/>
                <w:szCs w:val="18"/>
              </w:rPr>
            </w:pPr>
            <w:r w:rsidRPr="00732965">
              <w:rPr>
                <w:rFonts w:cs="Calibri"/>
                <w:sz w:val="18"/>
                <w:szCs w:val="18"/>
              </w:rPr>
              <w:t>Monitoring of project for compliance with regulatory standards, support of project implementation through the provision of minor water supply, etc.</w:t>
            </w:r>
          </w:p>
        </w:tc>
      </w:tr>
      <w:tr w:rsidR="007D4EF0" w:rsidRPr="00732965" w14:paraId="5B30BDCC" w14:textId="77777777" w:rsidTr="00C77DB1">
        <w:trPr>
          <w:trHeight w:val="477"/>
        </w:trPr>
        <w:tc>
          <w:tcPr>
            <w:tcW w:w="1620" w:type="dxa"/>
            <w:shd w:val="clear" w:color="auto" w:fill="auto"/>
          </w:tcPr>
          <w:p w14:paraId="42A8B7D7"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Ministry of </w:t>
            </w:r>
          </w:p>
          <w:p w14:paraId="5DA181EE"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Tourism/Tourism Product Development Company/Resort Board/Tourism Enhancement </w:t>
            </w:r>
            <w:r w:rsidRPr="00732965">
              <w:rPr>
                <w:rFonts w:eastAsia="Times New Roman"/>
                <w:sz w:val="18"/>
                <w:szCs w:val="18"/>
              </w:rPr>
              <w:lastRenderedPageBreak/>
              <w:t>Fund</w:t>
            </w:r>
          </w:p>
          <w:p w14:paraId="18026499" w14:textId="77777777" w:rsidR="007D4EF0" w:rsidRPr="00732965" w:rsidRDefault="007D4EF0" w:rsidP="00C77DB1">
            <w:pPr>
              <w:ind w:right="2"/>
              <w:jc w:val="left"/>
              <w:rPr>
                <w:sz w:val="18"/>
                <w:szCs w:val="18"/>
              </w:rPr>
            </w:pPr>
          </w:p>
        </w:tc>
        <w:tc>
          <w:tcPr>
            <w:tcW w:w="2700" w:type="dxa"/>
            <w:shd w:val="clear" w:color="auto" w:fill="auto"/>
          </w:tcPr>
          <w:p w14:paraId="2EDA12F5" w14:textId="77777777" w:rsidR="007D4EF0" w:rsidRPr="00732965" w:rsidRDefault="007D4EF0" w:rsidP="00C77DB1">
            <w:pPr>
              <w:spacing w:after="0"/>
              <w:jc w:val="left"/>
              <w:rPr>
                <w:rStyle w:val="CommentReference"/>
                <w:rFonts w:cs="Calibri"/>
                <w:sz w:val="18"/>
                <w:szCs w:val="18"/>
              </w:rPr>
            </w:pPr>
            <w:r w:rsidRPr="00732965">
              <w:rPr>
                <w:rFonts w:cs="Calibri"/>
                <w:sz w:val="18"/>
                <w:szCs w:val="18"/>
                <w:shd w:val="clear" w:color="auto" w:fill="FFFFFF"/>
              </w:rPr>
              <w:lastRenderedPageBreak/>
              <w:t xml:space="preserve">Establishment and implementation of policies, plans, programs and systems for the promotion of activities and the creation of products and services that contributes to sustainable growth and development in </w:t>
            </w:r>
            <w:r w:rsidRPr="00732965">
              <w:rPr>
                <w:rFonts w:cs="Calibri"/>
                <w:sz w:val="18"/>
                <w:szCs w:val="18"/>
                <w:shd w:val="clear" w:color="auto" w:fill="FFFFFF"/>
              </w:rPr>
              <w:lastRenderedPageBreak/>
              <w:t>Jamaica through Tourism</w:t>
            </w:r>
          </w:p>
        </w:tc>
        <w:tc>
          <w:tcPr>
            <w:tcW w:w="5040" w:type="dxa"/>
            <w:shd w:val="clear" w:color="auto" w:fill="auto"/>
            <w:hideMark/>
          </w:tcPr>
          <w:p w14:paraId="7F15FE84"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The Ministry will support community level tourism initiatives (technical support, marketing, capacity building, other) and will contribute to sustainable tourism initiative under this project. </w:t>
            </w:r>
          </w:p>
          <w:p w14:paraId="09D21308" w14:textId="77777777" w:rsidR="007D4EF0" w:rsidRPr="00732965" w:rsidRDefault="007D4EF0" w:rsidP="00C77DB1">
            <w:pPr>
              <w:spacing w:after="0"/>
              <w:jc w:val="left"/>
              <w:rPr>
                <w:rFonts w:cs="Calibri"/>
                <w:sz w:val="18"/>
                <w:szCs w:val="18"/>
              </w:rPr>
            </w:pPr>
          </w:p>
        </w:tc>
      </w:tr>
      <w:tr w:rsidR="007D4EF0" w:rsidRPr="00732965" w14:paraId="0822E9AE" w14:textId="77777777" w:rsidTr="00C77DB1">
        <w:tc>
          <w:tcPr>
            <w:tcW w:w="1620" w:type="dxa"/>
            <w:shd w:val="clear" w:color="auto" w:fill="auto"/>
          </w:tcPr>
          <w:p w14:paraId="77EE152C"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Ministry of </w:t>
            </w:r>
          </w:p>
          <w:p w14:paraId="03AF1F91"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Industry,</w:t>
            </w:r>
          </w:p>
          <w:p w14:paraId="705AA469"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Commerce, </w:t>
            </w:r>
          </w:p>
          <w:p w14:paraId="60624CD3"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Agriculture and </w:t>
            </w:r>
          </w:p>
          <w:p w14:paraId="362A1E15"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Fisheries (MICAF)</w:t>
            </w:r>
          </w:p>
          <w:p w14:paraId="08D0E6E5" w14:textId="77777777" w:rsidR="007D4EF0" w:rsidRPr="00732965" w:rsidRDefault="007D4EF0" w:rsidP="00C77DB1">
            <w:pPr>
              <w:spacing w:before="8"/>
              <w:ind w:right="56"/>
              <w:jc w:val="left"/>
              <w:rPr>
                <w:sz w:val="18"/>
                <w:szCs w:val="18"/>
              </w:rPr>
            </w:pPr>
          </w:p>
        </w:tc>
        <w:tc>
          <w:tcPr>
            <w:tcW w:w="2700" w:type="dxa"/>
            <w:shd w:val="clear" w:color="auto" w:fill="auto"/>
          </w:tcPr>
          <w:p w14:paraId="51369BCF" w14:textId="77777777" w:rsidR="007D4EF0" w:rsidRPr="00732965" w:rsidRDefault="007D4EF0" w:rsidP="00C77DB1">
            <w:pPr>
              <w:spacing w:after="0"/>
              <w:jc w:val="left"/>
              <w:rPr>
                <w:rFonts w:cs="Calibri"/>
                <w:sz w:val="18"/>
                <w:szCs w:val="18"/>
              </w:rPr>
            </w:pPr>
            <w:r w:rsidRPr="00732965">
              <w:rPr>
                <w:rFonts w:cs="Calibri"/>
                <w:sz w:val="18"/>
                <w:szCs w:val="18"/>
              </w:rPr>
              <w:t>Through its agencies, RADA and JAS as well the Apiculture Unit (see below)</w:t>
            </w:r>
          </w:p>
        </w:tc>
        <w:tc>
          <w:tcPr>
            <w:tcW w:w="5040" w:type="dxa"/>
            <w:shd w:val="clear" w:color="auto" w:fill="auto"/>
            <w:hideMark/>
          </w:tcPr>
          <w:p w14:paraId="37042C04"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The MICAF along with the Rural Agricultural Development Authority (RADA) will implement the sustainable agriculture</w:t>
            </w:r>
            <w:r w:rsidR="007F4338" w:rsidRPr="00732965">
              <w:rPr>
                <w:rFonts w:eastAsia="Times New Roman"/>
                <w:sz w:val="18"/>
                <w:szCs w:val="18"/>
              </w:rPr>
              <w:t>, agroforestry</w:t>
            </w:r>
            <w:r w:rsidRPr="00732965">
              <w:rPr>
                <w:rFonts w:eastAsia="Times New Roman"/>
                <w:sz w:val="18"/>
                <w:szCs w:val="18"/>
              </w:rPr>
              <w:t xml:space="preserve"> and alternative livelihood components of this project, and provide technical support, extension ser</w:t>
            </w:r>
            <w:r w:rsidR="009C1F49" w:rsidRPr="00732965">
              <w:rPr>
                <w:rFonts w:eastAsia="Times New Roman"/>
                <w:sz w:val="18"/>
                <w:szCs w:val="18"/>
              </w:rPr>
              <w:t>vices and training to farmers (C</w:t>
            </w:r>
            <w:r w:rsidRPr="00732965">
              <w:rPr>
                <w:rFonts w:eastAsia="Times New Roman"/>
                <w:sz w:val="18"/>
                <w:szCs w:val="18"/>
              </w:rPr>
              <w:t>omponent 4).</w:t>
            </w:r>
          </w:p>
          <w:p w14:paraId="36196ACC" w14:textId="77777777" w:rsidR="007D4EF0" w:rsidRPr="00732965" w:rsidRDefault="007D4EF0" w:rsidP="00C77DB1">
            <w:pPr>
              <w:spacing w:after="0"/>
              <w:jc w:val="left"/>
              <w:rPr>
                <w:sz w:val="18"/>
                <w:szCs w:val="18"/>
              </w:rPr>
            </w:pPr>
          </w:p>
        </w:tc>
      </w:tr>
      <w:tr w:rsidR="007D4EF0" w:rsidRPr="00732965" w14:paraId="5F6DEC41" w14:textId="77777777" w:rsidTr="00C77DB1">
        <w:tc>
          <w:tcPr>
            <w:tcW w:w="1620" w:type="dxa"/>
            <w:shd w:val="clear" w:color="auto" w:fill="auto"/>
          </w:tcPr>
          <w:p w14:paraId="3E6B7C52"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Rural Agricultural </w:t>
            </w:r>
          </w:p>
          <w:p w14:paraId="3C8D33E6"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Development </w:t>
            </w:r>
          </w:p>
          <w:p w14:paraId="100CDDCB"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Authority </w:t>
            </w:r>
          </w:p>
          <w:p w14:paraId="58A5630D"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(RADA)</w:t>
            </w:r>
          </w:p>
          <w:p w14:paraId="5BD5CD4D" w14:textId="77777777" w:rsidR="007D4EF0" w:rsidRPr="00732965" w:rsidRDefault="007D4EF0" w:rsidP="00C77DB1">
            <w:pPr>
              <w:widowControl w:val="0"/>
              <w:autoSpaceDE w:val="0"/>
              <w:autoSpaceDN w:val="0"/>
              <w:adjustRightInd w:val="0"/>
              <w:spacing w:after="0"/>
              <w:jc w:val="left"/>
              <w:rPr>
                <w:rFonts w:cs="Calibri"/>
                <w:sz w:val="18"/>
                <w:szCs w:val="18"/>
              </w:rPr>
            </w:pPr>
          </w:p>
        </w:tc>
        <w:tc>
          <w:tcPr>
            <w:tcW w:w="2700" w:type="dxa"/>
            <w:shd w:val="clear" w:color="auto" w:fill="auto"/>
          </w:tcPr>
          <w:p w14:paraId="3431EC2C"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Rural Agricultural Development Authority (RADA) is a statutory body of the MICAF that supports implementation of the agriculture and alternative livelihood activities.</w:t>
            </w:r>
          </w:p>
          <w:p w14:paraId="7A3E2EB8"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RADA is MICAF’s main arm providing extension services and acting as a catalyst for rural development. RADA is in the process of reviving a number of Produce Marketing Organizations</w:t>
            </w:r>
          </w:p>
          <w:p w14:paraId="3E9347C6"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(PMOs), as a means of more efficiently supporting </w:t>
            </w:r>
          </w:p>
          <w:p w14:paraId="33354561" w14:textId="77777777" w:rsidR="007D4EF0" w:rsidRPr="00732965" w:rsidRDefault="007D4EF0" w:rsidP="00C77DB1">
            <w:pPr>
              <w:spacing w:after="0"/>
              <w:jc w:val="left"/>
              <w:rPr>
                <w:rFonts w:cs="Calibri"/>
                <w:sz w:val="18"/>
                <w:szCs w:val="18"/>
              </w:rPr>
            </w:pPr>
            <w:r w:rsidRPr="00732965">
              <w:rPr>
                <w:rFonts w:eastAsia="Times New Roman"/>
                <w:sz w:val="18"/>
                <w:szCs w:val="18"/>
              </w:rPr>
              <w:t>farmer’s marketing efforts</w:t>
            </w:r>
            <w:r w:rsidR="007F4338" w:rsidRPr="00732965">
              <w:rPr>
                <w:rFonts w:eastAsia="Times New Roman"/>
                <w:sz w:val="18"/>
                <w:szCs w:val="18"/>
              </w:rPr>
              <w:t>. RADA will be the lead on the agroforestry initiatives.</w:t>
            </w:r>
            <w:r w:rsidRPr="00732965">
              <w:rPr>
                <w:rFonts w:eastAsia="Times New Roman"/>
                <w:sz w:val="18"/>
                <w:szCs w:val="18"/>
              </w:rPr>
              <w:t xml:space="preserve"> </w:t>
            </w:r>
          </w:p>
        </w:tc>
        <w:tc>
          <w:tcPr>
            <w:tcW w:w="5040" w:type="dxa"/>
            <w:shd w:val="clear" w:color="auto" w:fill="auto"/>
            <w:hideMark/>
          </w:tcPr>
          <w:p w14:paraId="1DB37AE6"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RADA will provide technical support, extension services and training to farmers for agricultural and livelihood activities under the project as well as support value addition and marketing as a Responsible Partner for the project</w:t>
            </w:r>
          </w:p>
          <w:p w14:paraId="097E892C" w14:textId="77777777" w:rsidR="007D4EF0" w:rsidRPr="00732965" w:rsidRDefault="007D4EF0" w:rsidP="00C77DB1">
            <w:pPr>
              <w:spacing w:after="0"/>
              <w:jc w:val="left"/>
              <w:rPr>
                <w:rFonts w:eastAsia="Times New Roman"/>
                <w:sz w:val="18"/>
                <w:szCs w:val="18"/>
              </w:rPr>
            </w:pPr>
          </w:p>
          <w:p w14:paraId="566118A0"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RADA has a Gender Focal Point person who can be a pivotal resource to support, with key project partnership, gender-mainstreaming efforts in the field. </w:t>
            </w:r>
          </w:p>
          <w:p w14:paraId="65FAA271" w14:textId="77777777" w:rsidR="007D4EF0" w:rsidRPr="00732965" w:rsidRDefault="007D4EF0" w:rsidP="00C77DB1">
            <w:pPr>
              <w:spacing w:after="0"/>
              <w:jc w:val="left"/>
              <w:rPr>
                <w:rFonts w:eastAsia="Times New Roman"/>
                <w:sz w:val="18"/>
                <w:szCs w:val="18"/>
              </w:rPr>
            </w:pPr>
          </w:p>
          <w:p w14:paraId="5B36AD9A" w14:textId="77777777" w:rsidR="007D4EF0" w:rsidRPr="00732965" w:rsidRDefault="007D4EF0" w:rsidP="00C77DB1">
            <w:pPr>
              <w:spacing w:after="0"/>
              <w:jc w:val="left"/>
              <w:rPr>
                <w:rFonts w:eastAsia="Times New Roman"/>
                <w:sz w:val="18"/>
                <w:szCs w:val="18"/>
              </w:rPr>
            </w:pPr>
            <w:r w:rsidRPr="00732965">
              <w:rPr>
                <w:rFonts w:cs="Calibri"/>
                <w:sz w:val="18"/>
                <w:szCs w:val="18"/>
                <w:lang w:val="en-GB"/>
              </w:rPr>
              <w:t>Representation on cluster and regional planning and implementation teams.</w:t>
            </w:r>
          </w:p>
          <w:p w14:paraId="5BAEE401" w14:textId="77777777" w:rsidR="007D4EF0" w:rsidRPr="00732965" w:rsidRDefault="007D4EF0" w:rsidP="00C77DB1">
            <w:pPr>
              <w:spacing w:after="0"/>
              <w:jc w:val="left"/>
              <w:rPr>
                <w:sz w:val="18"/>
                <w:szCs w:val="18"/>
              </w:rPr>
            </w:pPr>
          </w:p>
        </w:tc>
      </w:tr>
      <w:tr w:rsidR="007D4EF0" w:rsidRPr="00732965" w14:paraId="45A665CD" w14:textId="77777777" w:rsidTr="00C77DB1">
        <w:tc>
          <w:tcPr>
            <w:tcW w:w="1620" w:type="dxa"/>
            <w:shd w:val="clear" w:color="auto" w:fill="auto"/>
          </w:tcPr>
          <w:p w14:paraId="170D570D"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Planning Institute of Jamaica</w:t>
            </w:r>
          </w:p>
          <w:p w14:paraId="75D1549A" w14:textId="77777777" w:rsidR="007D4EF0" w:rsidRPr="00732965" w:rsidRDefault="007D4EF0" w:rsidP="00C77DB1">
            <w:pPr>
              <w:jc w:val="left"/>
              <w:rPr>
                <w:rFonts w:cs="Calibri"/>
                <w:sz w:val="18"/>
                <w:szCs w:val="18"/>
              </w:rPr>
            </w:pPr>
          </w:p>
        </w:tc>
        <w:tc>
          <w:tcPr>
            <w:tcW w:w="2700" w:type="dxa"/>
            <w:shd w:val="clear" w:color="auto" w:fill="auto"/>
          </w:tcPr>
          <w:p w14:paraId="7AA791B3" w14:textId="77777777" w:rsidR="007D4EF0" w:rsidRPr="00732965" w:rsidRDefault="007D4EF0" w:rsidP="00C77DB1">
            <w:pPr>
              <w:jc w:val="left"/>
              <w:rPr>
                <w:rFonts w:cs="Calibri"/>
                <w:sz w:val="18"/>
                <w:szCs w:val="18"/>
              </w:rPr>
            </w:pPr>
            <w:r w:rsidRPr="00732965">
              <w:rPr>
                <w:rFonts w:cs="Calibri"/>
                <w:sz w:val="18"/>
                <w:szCs w:val="18"/>
              </w:rPr>
              <w:t>Initiative, coordinate and development plans, policies and programs for Jamaica’s economical, financial, social, cultural and physical development; identify and implement development projects</w:t>
            </w:r>
          </w:p>
        </w:tc>
        <w:tc>
          <w:tcPr>
            <w:tcW w:w="5040" w:type="dxa"/>
            <w:shd w:val="clear" w:color="auto" w:fill="auto"/>
            <w:hideMark/>
          </w:tcPr>
          <w:p w14:paraId="098D86AD"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The Planning Institute of Jamaica (PIOJ) will serve on the project steering committee and provide technical support and support coordination among the sector agencies </w:t>
            </w:r>
          </w:p>
          <w:p w14:paraId="15745E10" w14:textId="77777777" w:rsidR="007D4EF0" w:rsidRPr="00732965" w:rsidRDefault="007D4EF0" w:rsidP="00C77DB1">
            <w:pPr>
              <w:spacing w:after="0"/>
              <w:jc w:val="left"/>
              <w:rPr>
                <w:rFonts w:eastAsia="Times New Roman"/>
                <w:sz w:val="18"/>
                <w:szCs w:val="18"/>
              </w:rPr>
            </w:pPr>
          </w:p>
          <w:p w14:paraId="2C493CAB"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The Gender Division can provide additional critical insight into focusing attention to gender.</w:t>
            </w:r>
          </w:p>
          <w:p w14:paraId="10A93016" w14:textId="77777777" w:rsidR="007D4EF0" w:rsidRPr="00732965" w:rsidRDefault="007D4EF0" w:rsidP="00C77DB1">
            <w:pPr>
              <w:spacing w:before="40" w:line="200" w:lineRule="exact"/>
              <w:ind w:right="327"/>
              <w:jc w:val="left"/>
              <w:rPr>
                <w:sz w:val="18"/>
                <w:szCs w:val="18"/>
              </w:rPr>
            </w:pPr>
          </w:p>
        </w:tc>
      </w:tr>
      <w:tr w:rsidR="007D4EF0" w:rsidRPr="00732965" w14:paraId="0CF7F8F2" w14:textId="77777777" w:rsidTr="00C77DB1">
        <w:tc>
          <w:tcPr>
            <w:tcW w:w="1620" w:type="dxa"/>
            <w:shd w:val="clear" w:color="auto" w:fill="auto"/>
          </w:tcPr>
          <w:p w14:paraId="1B9C50F4"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National Irrigation </w:t>
            </w:r>
          </w:p>
          <w:p w14:paraId="56DA4E32"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Commission</w:t>
            </w:r>
          </w:p>
          <w:p w14:paraId="0FF6BECA"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(NIC)</w:t>
            </w:r>
          </w:p>
          <w:p w14:paraId="08021112" w14:textId="77777777" w:rsidR="007D4EF0" w:rsidRPr="00732965" w:rsidRDefault="007D4EF0" w:rsidP="00C77DB1">
            <w:pPr>
              <w:jc w:val="left"/>
              <w:rPr>
                <w:rFonts w:cs="Calibri"/>
                <w:sz w:val="18"/>
                <w:szCs w:val="18"/>
              </w:rPr>
            </w:pPr>
          </w:p>
        </w:tc>
        <w:tc>
          <w:tcPr>
            <w:tcW w:w="2700" w:type="dxa"/>
            <w:shd w:val="clear" w:color="auto" w:fill="auto"/>
          </w:tcPr>
          <w:p w14:paraId="5255902B"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The NIC has responsibility for the MICAF’s irrigation schemes. The NIC supplies farmers with irrigation water. </w:t>
            </w:r>
          </w:p>
          <w:p w14:paraId="3788970A" w14:textId="77777777" w:rsidR="007D4EF0" w:rsidRPr="00732965" w:rsidRDefault="007D4EF0" w:rsidP="00C77DB1">
            <w:pPr>
              <w:jc w:val="left"/>
              <w:rPr>
                <w:rFonts w:eastAsia="MS Mincho" w:cs="Calibri"/>
                <w:sz w:val="18"/>
                <w:szCs w:val="18"/>
              </w:rPr>
            </w:pPr>
          </w:p>
        </w:tc>
        <w:tc>
          <w:tcPr>
            <w:tcW w:w="5040" w:type="dxa"/>
            <w:shd w:val="clear" w:color="auto" w:fill="auto"/>
            <w:hideMark/>
          </w:tcPr>
          <w:p w14:paraId="0E17372C"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NIC will help integrate and apply lessons learned from their work on providing irrigation infrastructure and training, as well as technical support for improving water management and conservation</w:t>
            </w:r>
          </w:p>
          <w:p w14:paraId="2BAC52FA" w14:textId="77777777" w:rsidR="007D4EF0" w:rsidRPr="00732965" w:rsidRDefault="007D4EF0" w:rsidP="00C77DB1">
            <w:pPr>
              <w:jc w:val="left"/>
              <w:rPr>
                <w:rFonts w:cs="Calibri"/>
                <w:sz w:val="18"/>
                <w:szCs w:val="18"/>
              </w:rPr>
            </w:pPr>
          </w:p>
        </w:tc>
      </w:tr>
      <w:tr w:rsidR="007D4EF0" w:rsidRPr="00732965" w14:paraId="0FBD4357" w14:textId="77777777" w:rsidTr="00C77DB1">
        <w:tc>
          <w:tcPr>
            <w:tcW w:w="1620" w:type="dxa"/>
            <w:shd w:val="clear" w:color="auto" w:fill="auto"/>
          </w:tcPr>
          <w:p w14:paraId="20161144"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Beekeeping Unit, Apiculture </w:t>
            </w:r>
          </w:p>
          <w:p w14:paraId="09A11DC5"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Extension Services</w:t>
            </w:r>
          </w:p>
          <w:p w14:paraId="04FFCDA9"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(MICAF)</w:t>
            </w:r>
          </w:p>
          <w:p w14:paraId="64817D9F" w14:textId="77777777" w:rsidR="007D4EF0" w:rsidRPr="00732965" w:rsidRDefault="007D4EF0" w:rsidP="00C77DB1">
            <w:pPr>
              <w:autoSpaceDE w:val="0"/>
              <w:autoSpaceDN w:val="0"/>
              <w:adjustRightInd w:val="0"/>
              <w:spacing w:after="0"/>
              <w:jc w:val="left"/>
              <w:rPr>
                <w:rFonts w:cs="Calibri"/>
                <w:sz w:val="18"/>
                <w:szCs w:val="18"/>
              </w:rPr>
            </w:pPr>
          </w:p>
        </w:tc>
        <w:tc>
          <w:tcPr>
            <w:tcW w:w="2700" w:type="dxa"/>
            <w:shd w:val="clear" w:color="auto" w:fill="auto"/>
          </w:tcPr>
          <w:p w14:paraId="56BD2390" w14:textId="77777777" w:rsidR="007D4EF0" w:rsidRPr="00732965" w:rsidRDefault="007D4EF0" w:rsidP="00C77DB1">
            <w:pPr>
              <w:ind w:right="119"/>
              <w:jc w:val="left"/>
              <w:rPr>
                <w:rFonts w:cs="Calibri"/>
                <w:sz w:val="18"/>
                <w:szCs w:val="18"/>
              </w:rPr>
            </w:pPr>
            <w:r w:rsidRPr="00732965">
              <w:rPr>
                <w:rFonts w:cs="Calibri"/>
                <w:sz w:val="18"/>
                <w:szCs w:val="18"/>
              </w:rPr>
              <w:t>To identify best practices suitable to local conditions to increase efficiency, productivity, development and competitiveness in the Industry</w:t>
            </w:r>
          </w:p>
        </w:tc>
        <w:tc>
          <w:tcPr>
            <w:tcW w:w="5040" w:type="dxa"/>
            <w:shd w:val="clear" w:color="auto" w:fill="auto"/>
            <w:hideMark/>
          </w:tcPr>
          <w:p w14:paraId="310A2D3F"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This </w:t>
            </w:r>
            <w:r w:rsidR="00977CE0" w:rsidRPr="00732965">
              <w:rPr>
                <w:rFonts w:eastAsia="Times New Roman"/>
                <w:sz w:val="18"/>
                <w:szCs w:val="18"/>
              </w:rPr>
              <w:t>Unit</w:t>
            </w:r>
            <w:r w:rsidRPr="00732965">
              <w:rPr>
                <w:rFonts w:eastAsia="Times New Roman"/>
                <w:sz w:val="18"/>
                <w:szCs w:val="18"/>
              </w:rPr>
              <w:t xml:space="preserve"> will support livelihood activities through its extension officers, as well as provide advice on good agricultural and management practices, disease control, marketing of bee </w:t>
            </w:r>
          </w:p>
          <w:p w14:paraId="6E768CDF" w14:textId="77777777" w:rsidR="007D4EF0" w:rsidRPr="00732965" w:rsidRDefault="007D4EF0" w:rsidP="00C77DB1">
            <w:pPr>
              <w:spacing w:after="0"/>
              <w:jc w:val="left"/>
              <w:rPr>
                <w:rFonts w:eastAsia="Times New Roman"/>
                <w:sz w:val="18"/>
                <w:szCs w:val="18"/>
              </w:rPr>
            </w:pPr>
            <w:proofErr w:type="gramStart"/>
            <w:r w:rsidRPr="00732965">
              <w:rPr>
                <w:rFonts w:eastAsia="Times New Roman"/>
                <w:sz w:val="18"/>
                <w:szCs w:val="18"/>
              </w:rPr>
              <w:t>products</w:t>
            </w:r>
            <w:proofErr w:type="gramEnd"/>
            <w:r w:rsidRPr="00732965">
              <w:rPr>
                <w:rFonts w:eastAsia="Times New Roman"/>
                <w:sz w:val="18"/>
                <w:szCs w:val="18"/>
              </w:rPr>
              <w:t xml:space="preserve">,  business development, procurement of beekeeping equipment, and sourcing of grants/loans.  Beekeeping Unit expansion to Cockpit Country will be supported as help train trainers in these activities </w:t>
            </w:r>
          </w:p>
          <w:p w14:paraId="55072FB0" w14:textId="77777777" w:rsidR="007D4EF0" w:rsidRPr="00732965" w:rsidRDefault="007D4EF0" w:rsidP="00C77DB1">
            <w:pPr>
              <w:spacing w:before="9"/>
              <w:ind w:right="196"/>
              <w:jc w:val="left"/>
              <w:rPr>
                <w:sz w:val="18"/>
                <w:szCs w:val="18"/>
              </w:rPr>
            </w:pPr>
          </w:p>
        </w:tc>
      </w:tr>
      <w:tr w:rsidR="007D4EF0" w:rsidRPr="00732965" w14:paraId="6A29F46B" w14:textId="77777777" w:rsidTr="00C77DB1">
        <w:tc>
          <w:tcPr>
            <w:tcW w:w="1620" w:type="dxa"/>
            <w:shd w:val="clear" w:color="auto" w:fill="auto"/>
          </w:tcPr>
          <w:p w14:paraId="6ACD1042"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Bureau of Gender Affairs /Ministry of Culture, Gender, Entertainment and Sport</w:t>
            </w:r>
          </w:p>
          <w:p w14:paraId="57F5A1E5" w14:textId="77777777" w:rsidR="007D4EF0" w:rsidRPr="00732965" w:rsidRDefault="007D4EF0" w:rsidP="00C77DB1">
            <w:pPr>
              <w:ind w:right="-31"/>
              <w:jc w:val="left"/>
              <w:rPr>
                <w:sz w:val="18"/>
                <w:szCs w:val="18"/>
              </w:rPr>
            </w:pPr>
          </w:p>
        </w:tc>
        <w:tc>
          <w:tcPr>
            <w:tcW w:w="2700" w:type="dxa"/>
            <w:shd w:val="clear" w:color="auto" w:fill="auto"/>
          </w:tcPr>
          <w:p w14:paraId="0550BA04" w14:textId="77777777" w:rsidR="007D4EF0" w:rsidRPr="00732965" w:rsidRDefault="007D4EF0" w:rsidP="007D4EF0">
            <w:pPr>
              <w:ind w:right="-31"/>
              <w:jc w:val="left"/>
              <w:rPr>
                <w:rFonts w:cs="Calibri"/>
                <w:sz w:val="18"/>
                <w:szCs w:val="18"/>
              </w:rPr>
            </w:pPr>
            <w:r w:rsidRPr="00732965">
              <w:rPr>
                <w:rFonts w:cs="Calibri"/>
                <w:sz w:val="18"/>
                <w:szCs w:val="18"/>
                <w:shd w:val="clear" w:color="auto" w:fill="FFFFFF"/>
              </w:rPr>
              <w:t>The national machinery responsible for empowering men and women of Jamaica while focusing at the policy level in order to ensure that gender analysis is integrated into all national policies, plans, programs and projects.</w:t>
            </w:r>
          </w:p>
        </w:tc>
        <w:tc>
          <w:tcPr>
            <w:tcW w:w="5040" w:type="dxa"/>
            <w:shd w:val="clear" w:color="auto" w:fill="auto"/>
          </w:tcPr>
          <w:p w14:paraId="04FCED8B"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This Bureau will support and ensure that gender equity and women affairs are well integrated into project design and implementation. The Bureau will carry out both livelihood and gender assessments, and support community-level women engagement and outreach</w:t>
            </w:r>
          </w:p>
          <w:p w14:paraId="7631A8E9" w14:textId="77777777" w:rsidR="007D4EF0" w:rsidRPr="00732965" w:rsidRDefault="007D4EF0" w:rsidP="00C77DB1">
            <w:pPr>
              <w:autoSpaceDE w:val="0"/>
              <w:autoSpaceDN w:val="0"/>
              <w:adjustRightInd w:val="0"/>
              <w:spacing w:after="120"/>
              <w:jc w:val="left"/>
              <w:rPr>
                <w:sz w:val="18"/>
                <w:szCs w:val="18"/>
              </w:rPr>
            </w:pPr>
          </w:p>
        </w:tc>
      </w:tr>
      <w:tr w:rsidR="007D4EF0" w:rsidRPr="00732965" w14:paraId="44726360" w14:textId="77777777" w:rsidTr="00C77DB1">
        <w:tc>
          <w:tcPr>
            <w:tcW w:w="1620" w:type="dxa"/>
            <w:shd w:val="clear" w:color="auto" w:fill="auto"/>
          </w:tcPr>
          <w:p w14:paraId="66929DC9"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Ministry of Mining </w:t>
            </w:r>
          </w:p>
          <w:p w14:paraId="21BC1DF5"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and Transport, </w:t>
            </w:r>
          </w:p>
          <w:p w14:paraId="48D61619"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Jamaica Bauxite </w:t>
            </w:r>
          </w:p>
          <w:p w14:paraId="581A8B9B"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Institute</w:t>
            </w:r>
          </w:p>
          <w:p w14:paraId="0D6AA0F0" w14:textId="77777777" w:rsidR="007D4EF0" w:rsidRPr="00732965" w:rsidRDefault="007D4EF0" w:rsidP="00C77DB1">
            <w:pPr>
              <w:ind w:right="-31"/>
              <w:jc w:val="left"/>
              <w:rPr>
                <w:sz w:val="18"/>
                <w:szCs w:val="18"/>
              </w:rPr>
            </w:pPr>
          </w:p>
        </w:tc>
        <w:tc>
          <w:tcPr>
            <w:tcW w:w="2700" w:type="dxa"/>
            <w:shd w:val="clear" w:color="auto" w:fill="auto"/>
          </w:tcPr>
          <w:p w14:paraId="4EACD2AE" w14:textId="77777777" w:rsidR="007D4EF0" w:rsidRPr="00732965" w:rsidRDefault="007D4EF0" w:rsidP="00C77DB1">
            <w:pPr>
              <w:ind w:right="-31"/>
              <w:jc w:val="left"/>
              <w:rPr>
                <w:rFonts w:cs="Calibri"/>
                <w:sz w:val="18"/>
                <w:szCs w:val="18"/>
              </w:rPr>
            </w:pPr>
            <w:r w:rsidRPr="00732965">
              <w:rPr>
                <w:rFonts w:cs="Calibri"/>
                <w:sz w:val="18"/>
                <w:szCs w:val="18"/>
              </w:rPr>
              <w:lastRenderedPageBreak/>
              <w:t xml:space="preserve">Exercise general supervision over </w:t>
            </w:r>
            <w:r w:rsidRPr="00732965">
              <w:rPr>
                <w:rFonts w:cs="Calibri"/>
                <w:sz w:val="18"/>
                <w:szCs w:val="18"/>
              </w:rPr>
              <w:lastRenderedPageBreak/>
              <w:t>all prospecting, mining and quarrying operations throughout the Island; manages the investigation, characterization, documentation and release information on all aspects of the geology of Jamaica.</w:t>
            </w:r>
          </w:p>
        </w:tc>
        <w:tc>
          <w:tcPr>
            <w:tcW w:w="5040" w:type="dxa"/>
            <w:shd w:val="clear" w:color="auto" w:fill="auto"/>
          </w:tcPr>
          <w:p w14:paraId="571B3F97"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The Ministry will be responsible for integrating environmental </w:t>
            </w:r>
            <w:r w:rsidRPr="00732965">
              <w:rPr>
                <w:rFonts w:eastAsia="Times New Roman"/>
                <w:sz w:val="18"/>
                <w:szCs w:val="18"/>
              </w:rPr>
              <w:lastRenderedPageBreak/>
              <w:t xml:space="preserve">and land use planning imperatives in the Mining Policy. </w:t>
            </w:r>
          </w:p>
          <w:p w14:paraId="4B6370A7"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 xml:space="preserve">The Jamaica Bauxite Institute will provide </w:t>
            </w:r>
          </w:p>
          <w:p w14:paraId="40E5869E"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collaborative support with Forestry to pilot biodiversity-friendly restoration of mined-out Bauxite lands, and will be an integral partner in this project’s restoration efforts</w:t>
            </w:r>
          </w:p>
          <w:p w14:paraId="406A2DF8" w14:textId="77777777" w:rsidR="007D4EF0" w:rsidRPr="00732965" w:rsidRDefault="007D4EF0" w:rsidP="00C77DB1">
            <w:pPr>
              <w:autoSpaceDE w:val="0"/>
              <w:autoSpaceDN w:val="0"/>
              <w:adjustRightInd w:val="0"/>
              <w:spacing w:after="120"/>
              <w:jc w:val="left"/>
              <w:rPr>
                <w:sz w:val="18"/>
                <w:szCs w:val="18"/>
              </w:rPr>
            </w:pPr>
          </w:p>
        </w:tc>
      </w:tr>
      <w:tr w:rsidR="007D4EF0" w:rsidRPr="00732965" w14:paraId="5EF5E8D0" w14:textId="77777777" w:rsidTr="00C77DB1">
        <w:tc>
          <w:tcPr>
            <w:tcW w:w="1620" w:type="dxa"/>
            <w:shd w:val="clear" w:color="auto" w:fill="auto"/>
          </w:tcPr>
          <w:p w14:paraId="735B435F"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lastRenderedPageBreak/>
              <w:t xml:space="preserve">Private sector </w:t>
            </w:r>
            <w:r w:rsidR="00873239" w:rsidRPr="00732965">
              <w:rPr>
                <w:rFonts w:eastAsia="Times New Roman"/>
                <w:sz w:val="18"/>
                <w:szCs w:val="18"/>
              </w:rPr>
              <w:t xml:space="preserve">and </w:t>
            </w:r>
          </w:p>
          <w:p w14:paraId="0F348A20" w14:textId="77777777" w:rsidR="007D4EF0" w:rsidRPr="00732965" w:rsidRDefault="007D4EF0" w:rsidP="00C77DB1">
            <w:pPr>
              <w:spacing w:after="0"/>
              <w:jc w:val="left"/>
              <w:rPr>
                <w:rFonts w:eastAsia="Times New Roman"/>
                <w:sz w:val="18"/>
                <w:szCs w:val="18"/>
              </w:rPr>
            </w:pPr>
            <w:r w:rsidRPr="00732965">
              <w:rPr>
                <w:rFonts w:eastAsia="Times New Roman"/>
                <w:sz w:val="18"/>
                <w:szCs w:val="18"/>
              </w:rPr>
              <w:t>financial institutions</w:t>
            </w:r>
          </w:p>
          <w:p w14:paraId="6DA3B5C7" w14:textId="77777777" w:rsidR="007D4EF0" w:rsidRPr="00732965" w:rsidRDefault="007D4EF0" w:rsidP="00C77DB1">
            <w:pPr>
              <w:ind w:right="-31"/>
              <w:jc w:val="left"/>
              <w:rPr>
                <w:sz w:val="18"/>
                <w:szCs w:val="18"/>
              </w:rPr>
            </w:pPr>
          </w:p>
        </w:tc>
        <w:tc>
          <w:tcPr>
            <w:tcW w:w="2700" w:type="dxa"/>
            <w:shd w:val="clear" w:color="auto" w:fill="auto"/>
          </w:tcPr>
          <w:p w14:paraId="3C81906C" w14:textId="77777777" w:rsidR="007D4EF0" w:rsidRPr="00732965" w:rsidRDefault="00873239" w:rsidP="00C77DB1">
            <w:pPr>
              <w:spacing w:after="0"/>
              <w:jc w:val="left"/>
              <w:rPr>
                <w:sz w:val="18"/>
                <w:szCs w:val="18"/>
              </w:rPr>
            </w:pPr>
            <w:r w:rsidRPr="00732965">
              <w:rPr>
                <w:rFonts w:eastAsia="Times New Roman" w:cs="Calibri"/>
                <w:color w:val="222222"/>
                <w:sz w:val="18"/>
                <w:szCs w:val="18"/>
              </w:rPr>
              <w:t xml:space="preserve">Development of for profit businesses that can provide employment and support alternative livelihoods. </w:t>
            </w:r>
            <w:r w:rsidR="007D4EF0" w:rsidRPr="00732965">
              <w:rPr>
                <w:rFonts w:eastAsia="Times New Roman"/>
                <w:sz w:val="18"/>
                <w:szCs w:val="18"/>
              </w:rPr>
              <w:t>Banks are financial institutions that have provide/support micro-credit loans for small farmers and other small and medium sized enterprises</w:t>
            </w:r>
          </w:p>
        </w:tc>
        <w:tc>
          <w:tcPr>
            <w:tcW w:w="5040" w:type="dxa"/>
            <w:shd w:val="clear" w:color="auto" w:fill="auto"/>
          </w:tcPr>
          <w:p w14:paraId="518E6643" w14:textId="77777777" w:rsidR="007D4EF0" w:rsidRPr="00732965" w:rsidRDefault="007D4EF0" w:rsidP="00C77DB1">
            <w:pPr>
              <w:autoSpaceDE w:val="0"/>
              <w:autoSpaceDN w:val="0"/>
              <w:adjustRightInd w:val="0"/>
              <w:spacing w:after="120"/>
              <w:jc w:val="left"/>
              <w:rPr>
                <w:sz w:val="18"/>
                <w:szCs w:val="18"/>
              </w:rPr>
            </w:pPr>
            <w:r w:rsidRPr="00732965">
              <w:rPr>
                <w:sz w:val="18"/>
                <w:szCs w:val="18"/>
              </w:rPr>
              <w:t>Opportunity for participation, create synergies for project impacts; co-financing opportunities</w:t>
            </w:r>
          </w:p>
        </w:tc>
      </w:tr>
      <w:tr w:rsidR="008848EC" w:rsidRPr="00732965" w14:paraId="0BC65F22" w14:textId="77777777" w:rsidTr="00C77DB1">
        <w:tc>
          <w:tcPr>
            <w:tcW w:w="1620" w:type="dxa"/>
            <w:shd w:val="clear" w:color="auto" w:fill="auto"/>
          </w:tcPr>
          <w:p w14:paraId="1AF1508D" w14:textId="77777777" w:rsidR="008848EC" w:rsidRPr="00732965" w:rsidRDefault="008848EC" w:rsidP="008848EC">
            <w:pPr>
              <w:spacing w:after="0"/>
              <w:jc w:val="left"/>
              <w:rPr>
                <w:rFonts w:eastAsia="Times New Roman"/>
                <w:sz w:val="18"/>
                <w:szCs w:val="18"/>
              </w:rPr>
            </w:pPr>
            <w:r w:rsidRPr="00732965">
              <w:rPr>
                <w:rFonts w:eastAsia="Times New Roman"/>
                <w:sz w:val="18"/>
                <w:szCs w:val="18"/>
              </w:rPr>
              <w:t>Rural Water Supply Ltd.</w:t>
            </w:r>
          </w:p>
        </w:tc>
        <w:tc>
          <w:tcPr>
            <w:tcW w:w="2700" w:type="dxa"/>
            <w:shd w:val="clear" w:color="auto" w:fill="auto"/>
          </w:tcPr>
          <w:p w14:paraId="36ABF4A9" w14:textId="77777777" w:rsidR="008848EC" w:rsidRPr="00732965" w:rsidRDefault="008848EC" w:rsidP="008848EC">
            <w:pPr>
              <w:shd w:val="clear" w:color="auto" w:fill="FFFFFF"/>
              <w:spacing w:before="100" w:beforeAutospacing="1" w:after="100" w:afterAutospacing="1"/>
              <w:jc w:val="left"/>
              <w:rPr>
                <w:rFonts w:eastAsia="Times New Roman" w:cs="Calibri"/>
                <w:color w:val="222222"/>
                <w:sz w:val="18"/>
                <w:szCs w:val="18"/>
              </w:rPr>
            </w:pPr>
            <w:r w:rsidRPr="00732965">
              <w:rPr>
                <w:rFonts w:eastAsia="Times New Roman" w:cs="Calibri"/>
                <w:color w:val="222222"/>
                <w:sz w:val="18"/>
                <w:szCs w:val="18"/>
              </w:rPr>
              <w:t>The Rural Water Supply Ltd. is a government engineering firm which has expertise in the implementation of small but very impactful water solutions in particular in rural areas that experience prolonged drought conditions throughout the year. Their solutions include rainwater harvesting both on at the community level and on an individual household level and repairing an</w:t>
            </w:r>
            <w:r w:rsidR="007A0056" w:rsidRPr="00732965">
              <w:rPr>
                <w:rFonts w:eastAsia="Times New Roman" w:cs="Calibri"/>
                <w:color w:val="222222"/>
                <w:sz w:val="18"/>
                <w:szCs w:val="18"/>
              </w:rPr>
              <w:t>d refurbishing of wayside tanks</w:t>
            </w:r>
            <w:r w:rsidRPr="00732965">
              <w:rPr>
                <w:rFonts w:eastAsia="Times New Roman" w:cs="Calibri"/>
                <w:color w:val="222222"/>
                <w:sz w:val="18"/>
                <w:szCs w:val="18"/>
              </w:rPr>
              <w:t>.</w:t>
            </w:r>
            <w:r w:rsidR="007A0056" w:rsidRPr="00732965">
              <w:rPr>
                <w:rFonts w:eastAsia="Times New Roman" w:cs="Calibri"/>
                <w:color w:val="222222"/>
                <w:sz w:val="18"/>
                <w:szCs w:val="18"/>
              </w:rPr>
              <w:t xml:space="preserve"> </w:t>
            </w:r>
            <w:r w:rsidRPr="00732965">
              <w:rPr>
                <w:rFonts w:eastAsia="Times New Roman" w:cs="Calibri"/>
                <w:color w:val="222222"/>
                <w:sz w:val="18"/>
                <w:szCs w:val="18"/>
              </w:rPr>
              <w:t>Their Master plan includes solutions for numerous communities,</w:t>
            </w:r>
          </w:p>
        </w:tc>
        <w:tc>
          <w:tcPr>
            <w:tcW w:w="5040" w:type="dxa"/>
            <w:shd w:val="clear" w:color="auto" w:fill="auto"/>
          </w:tcPr>
          <w:p w14:paraId="7DD5BD26" w14:textId="77777777" w:rsidR="008848EC" w:rsidRPr="00732965" w:rsidRDefault="008848EC" w:rsidP="008848EC">
            <w:pPr>
              <w:autoSpaceDE w:val="0"/>
              <w:autoSpaceDN w:val="0"/>
              <w:adjustRightInd w:val="0"/>
              <w:spacing w:after="120"/>
              <w:jc w:val="left"/>
              <w:rPr>
                <w:sz w:val="18"/>
                <w:szCs w:val="18"/>
              </w:rPr>
            </w:pPr>
            <w:r w:rsidRPr="00732965">
              <w:rPr>
                <w:sz w:val="18"/>
                <w:szCs w:val="18"/>
              </w:rPr>
              <w:t xml:space="preserve">The </w:t>
            </w:r>
            <w:r w:rsidR="00977CE0" w:rsidRPr="00732965">
              <w:rPr>
                <w:rFonts w:eastAsia="Times New Roman" w:cs="Calibri"/>
                <w:color w:val="222222"/>
                <w:sz w:val="18"/>
                <w:szCs w:val="18"/>
              </w:rPr>
              <w:t>Rural Water Supply Ltd</w:t>
            </w:r>
            <w:r w:rsidRPr="00732965">
              <w:rPr>
                <w:sz w:val="18"/>
                <w:szCs w:val="18"/>
              </w:rPr>
              <w:t xml:space="preserve"> can be a pivotal partner in helping to identify and to provide design solutions to address the persistent water challenges in some key communities.</w:t>
            </w:r>
          </w:p>
        </w:tc>
      </w:tr>
      <w:tr w:rsidR="008848EC" w:rsidRPr="00732965" w14:paraId="10494F09" w14:textId="77777777" w:rsidTr="00C77DB1">
        <w:tc>
          <w:tcPr>
            <w:tcW w:w="1620" w:type="dxa"/>
            <w:shd w:val="clear" w:color="auto" w:fill="auto"/>
          </w:tcPr>
          <w:p w14:paraId="543C466F" w14:textId="77777777" w:rsidR="008848EC" w:rsidRPr="00732965" w:rsidRDefault="008848EC" w:rsidP="008848EC">
            <w:pPr>
              <w:spacing w:after="0"/>
              <w:jc w:val="left"/>
              <w:rPr>
                <w:rFonts w:ascii="Helvetica" w:eastAsia="Times New Roman" w:hAnsi="Helvetica"/>
                <w:sz w:val="18"/>
                <w:szCs w:val="18"/>
              </w:rPr>
            </w:pPr>
            <w:r w:rsidRPr="00732965">
              <w:rPr>
                <w:rFonts w:eastAsia="Times New Roman"/>
                <w:sz w:val="18"/>
                <w:szCs w:val="18"/>
              </w:rPr>
              <w:t>Maroons</w:t>
            </w:r>
          </w:p>
        </w:tc>
        <w:tc>
          <w:tcPr>
            <w:tcW w:w="2700" w:type="dxa"/>
            <w:shd w:val="clear" w:color="auto" w:fill="auto"/>
          </w:tcPr>
          <w:p w14:paraId="2766FB2C" w14:textId="77777777" w:rsidR="008848EC" w:rsidRPr="00732965" w:rsidRDefault="007A0056" w:rsidP="007F4338">
            <w:pPr>
              <w:spacing w:after="0"/>
              <w:jc w:val="left"/>
              <w:rPr>
                <w:rFonts w:eastAsia="Times New Roman" w:cs="Calibri"/>
                <w:sz w:val="18"/>
                <w:szCs w:val="18"/>
              </w:rPr>
            </w:pPr>
            <w:r w:rsidRPr="00732965">
              <w:rPr>
                <w:rFonts w:eastAsia="Times New Roman" w:cs="Calibri"/>
                <w:sz w:val="18"/>
                <w:szCs w:val="18"/>
              </w:rPr>
              <w:t xml:space="preserve">Special community group in the Cockpit Country </w:t>
            </w:r>
          </w:p>
        </w:tc>
        <w:tc>
          <w:tcPr>
            <w:tcW w:w="5040" w:type="dxa"/>
            <w:shd w:val="clear" w:color="auto" w:fill="auto"/>
          </w:tcPr>
          <w:p w14:paraId="34BEA193" w14:textId="77777777" w:rsidR="008848EC" w:rsidRPr="00732965" w:rsidRDefault="008848EC" w:rsidP="008848EC">
            <w:pPr>
              <w:spacing w:after="0"/>
              <w:jc w:val="left"/>
              <w:rPr>
                <w:rFonts w:eastAsia="Times New Roman"/>
                <w:sz w:val="18"/>
                <w:szCs w:val="18"/>
              </w:rPr>
            </w:pPr>
            <w:r w:rsidRPr="00732965">
              <w:rPr>
                <w:rFonts w:eastAsia="Times New Roman"/>
                <w:sz w:val="18"/>
                <w:szCs w:val="18"/>
              </w:rPr>
              <w:t>As a community living in the Cockpit Country with special rights, their endorsement of planning and pr</w:t>
            </w:r>
            <w:r w:rsidR="00977CE0" w:rsidRPr="00732965">
              <w:rPr>
                <w:rFonts w:eastAsia="Times New Roman"/>
                <w:sz w:val="18"/>
                <w:szCs w:val="18"/>
              </w:rPr>
              <w:t>ograms and participation</w:t>
            </w:r>
            <w:r w:rsidRPr="00732965">
              <w:rPr>
                <w:rFonts w:eastAsia="Times New Roman"/>
                <w:sz w:val="18"/>
                <w:szCs w:val="18"/>
              </w:rPr>
              <w:t xml:space="preserve"> </w:t>
            </w:r>
            <w:r w:rsidR="003071D9" w:rsidRPr="00732965">
              <w:rPr>
                <w:rFonts w:eastAsia="Times New Roman"/>
                <w:sz w:val="18"/>
                <w:szCs w:val="18"/>
              </w:rPr>
              <w:t>is essential, with their cultural</w:t>
            </w:r>
            <w:r w:rsidRPr="00732965">
              <w:rPr>
                <w:rFonts w:eastAsia="Times New Roman"/>
                <w:sz w:val="18"/>
                <w:szCs w:val="18"/>
              </w:rPr>
              <w:t xml:space="preserve"> practices respected. All project interventions will be carried out based on the principle of free prior and informed consent (FPIC).  They will participate and be beneficiaries of all project investments in sustainable land management, sustainable agriculture, livelihoods and ecotourism</w:t>
            </w:r>
          </w:p>
        </w:tc>
      </w:tr>
      <w:tr w:rsidR="007D4EF0" w:rsidRPr="00732965" w14:paraId="24513CF3" w14:textId="77777777" w:rsidTr="00C77DB1">
        <w:tc>
          <w:tcPr>
            <w:tcW w:w="1620" w:type="dxa"/>
            <w:shd w:val="clear" w:color="auto" w:fill="auto"/>
          </w:tcPr>
          <w:p w14:paraId="6769BC72" w14:textId="77777777" w:rsidR="007D4EF0" w:rsidRPr="00732965" w:rsidRDefault="007D4EF0" w:rsidP="00C77DB1">
            <w:pPr>
              <w:ind w:right="-31"/>
              <w:jc w:val="left"/>
              <w:rPr>
                <w:sz w:val="18"/>
                <w:szCs w:val="18"/>
              </w:rPr>
            </w:pPr>
            <w:r w:rsidRPr="00732965">
              <w:rPr>
                <w:rFonts w:eastAsia="Times New Roman"/>
                <w:sz w:val="18"/>
                <w:szCs w:val="18"/>
              </w:rPr>
              <w:t>NGOs and CBOs</w:t>
            </w:r>
          </w:p>
        </w:tc>
        <w:tc>
          <w:tcPr>
            <w:tcW w:w="2700" w:type="dxa"/>
            <w:shd w:val="clear" w:color="auto" w:fill="auto"/>
          </w:tcPr>
          <w:p w14:paraId="5E6F59BF" w14:textId="77777777" w:rsidR="007D4EF0" w:rsidRPr="00732965" w:rsidRDefault="007D4EF0" w:rsidP="00C77DB1">
            <w:pPr>
              <w:spacing w:after="0"/>
              <w:jc w:val="left"/>
              <w:rPr>
                <w:rFonts w:eastAsia="Times New Roman"/>
                <w:sz w:val="18"/>
                <w:szCs w:val="18"/>
              </w:rPr>
            </w:pPr>
            <w:r w:rsidRPr="00732965">
              <w:rPr>
                <w:rFonts w:eastAsia="Times New Roman"/>
                <w:sz w:val="18"/>
                <w:szCs w:val="18"/>
                <w:u w:val="single"/>
              </w:rPr>
              <w:t>Windsor Research Center</w:t>
            </w:r>
            <w:r w:rsidRPr="00732965">
              <w:rPr>
                <w:rFonts w:eastAsia="Times New Roman"/>
                <w:sz w:val="18"/>
                <w:szCs w:val="18"/>
              </w:rPr>
              <w:t xml:space="preserve">: Key research center in Cockpit Country that carries out biodiversity research and compiles data on Cockpit Country’s biodiversity and ecological processes. </w:t>
            </w:r>
          </w:p>
          <w:p w14:paraId="70D2E9A6" w14:textId="77777777" w:rsidR="00931CEC" w:rsidRPr="00732965" w:rsidRDefault="007D4EF0" w:rsidP="00931CEC">
            <w:pPr>
              <w:spacing w:after="0"/>
              <w:jc w:val="left"/>
              <w:rPr>
                <w:rFonts w:eastAsia="Times New Roman"/>
                <w:sz w:val="18"/>
                <w:szCs w:val="18"/>
              </w:rPr>
            </w:pPr>
            <w:r w:rsidRPr="00732965">
              <w:rPr>
                <w:rFonts w:eastAsia="Times New Roman"/>
                <w:sz w:val="18"/>
                <w:szCs w:val="18"/>
                <w:u w:val="single"/>
              </w:rPr>
              <w:t>Cockpit Communities for Conservation</w:t>
            </w:r>
            <w:r w:rsidRPr="00732965">
              <w:rPr>
                <w:rFonts w:eastAsia="Times New Roman"/>
                <w:sz w:val="18"/>
                <w:szCs w:val="18"/>
              </w:rPr>
              <w:t xml:space="preserve">: Key community stakeholders comprised of communities Aenon Town, Madras, Accompong, Thornton, Aberdeen,Quick Step, Burnt Hill, Sherwood Content, Duanvale, etc. </w:t>
            </w:r>
          </w:p>
          <w:p w14:paraId="665A6968" w14:textId="77777777" w:rsidR="007D4EF0" w:rsidRPr="00732965" w:rsidRDefault="007D4EF0" w:rsidP="00C77DB1">
            <w:pPr>
              <w:spacing w:after="0"/>
              <w:jc w:val="left"/>
              <w:rPr>
                <w:sz w:val="18"/>
                <w:szCs w:val="18"/>
              </w:rPr>
            </w:pPr>
            <w:r w:rsidRPr="00732965">
              <w:rPr>
                <w:rFonts w:eastAsia="Times New Roman"/>
                <w:sz w:val="18"/>
                <w:szCs w:val="18"/>
              </w:rPr>
              <w:t xml:space="preserve">National Association of Parish Development Committees (St. </w:t>
            </w:r>
            <w:r w:rsidRPr="00732965">
              <w:rPr>
                <w:rFonts w:eastAsia="Times New Roman"/>
                <w:sz w:val="18"/>
                <w:szCs w:val="18"/>
              </w:rPr>
              <w:lastRenderedPageBreak/>
              <w:t xml:space="preserve">Ann, Clarendon, Trelawny, St. Elizabeth, St. James); Cockpit Country Local Forest Management Committees; Southern Trelawny Environmental Agency; Sherduan CC, Aberdeen CDC, Quick Step CDC, Accompong Maroon Council, Madras CDC, Sawyers LFMC, </w:t>
            </w:r>
            <w:r w:rsidR="00873239" w:rsidRPr="00732965">
              <w:rPr>
                <w:rFonts w:eastAsia="Times New Roman"/>
                <w:sz w:val="18"/>
                <w:szCs w:val="18"/>
              </w:rPr>
              <w:t>Local Forest Management Committees</w:t>
            </w:r>
          </w:p>
        </w:tc>
        <w:tc>
          <w:tcPr>
            <w:tcW w:w="5040" w:type="dxa"/>
            <w:shd w:val="clear" w:color="auto" w:fill="auto"/>
          </w:tcPr>
          <w:p w14:paraId="358AAE66" w14:textId="77777777" w:rsidR="007D4EF0" w:rsidRPr="00732965" w:rsidRDefault="007D4EF0" w:rsidP="00C77DB1">
            <w:pPr>
              <w:autoSpaceDE w:val="0"/>
              <w:autoSpaceDN w:val="0"/>
              <w:adjustRightInd w:val="0"/>
              <w:spacing w:after="120"/>
              <w:jc w:val="left"/>
              <w:rPr>
                <w:sz w:val="18"/>
                <w:szCs w:val="18"/>
              </w:rPr>
            </w:pPr>
            <w:r w:rsidRPr="00732965">
              <w:rPr>
                <w:sz w:val="18"/>
                <w:szCs w:val="18"/>
              </w:rPr>
              <w:lastRenderedPageBreak/>
              <w:t xml:space="preserve">Project provides opportunity to participate as direct or indirect beneficiaries for capacity building and livelihoods investment opportunities; </w:t>
            </w:r>
            <w:r w:rsidRPr="00732965">
              <w:rPr>
                <w:rFonts w:cs="Calibri"/>
                <w:sz w:val="18"/>
                <w:szCs w:val="18"/>
                <w:lang w:val="en-GB"/>
              </w:rPr>
              <w:t>Representation on cluster and regional planning and implementation teams.</w:t>
            </w:r>
          </w:p>
        </w:tc>
      </w:tr>
      <w:tr w:rsidR="007D4EF0" w:rsidRPr="00732965" w14:paraId="60483805" w14:textId="77777777" w:rsidTr="00C77DB1">
        <w:tc>
          <w:tcPr>
            <w:tcW w:w="1620" w:type="dxa"/>
            <w:shd w:val="clear" w:color="auto" w:fill="auto"/>
          </w:tcPr>
          <w:p w14:paraId="5B9BEB1A" w14:textId="77777777" w:rsidR="007D4EF0" w:rsidRPr="00732965" w:rsidRDefault="007D4EF0" w:rsidP="00931CEC">
            <w:pPr>
              <w:ind w:right="-31"/>
              <w:jc w:val="left"/>
              <w:rPr>
                <w:rFonts w:eastAsia="Times New Roman"/>
                <w:sz w:val="18"/>
                <w:szCs w:val="18"/>
              </w:rPr>
            </w:pPr>
            <w:r w:rsidRPr="00732965">
              <w:rPr>
                <w:rFonts w:eastAsia="Times New Roman"/>
                <w:sz w:val="18"/>
                <w:szCs w:val="18"/>
              </w:rPr>
              <w:lastRenderedPageBreak/>
              <w:t>Support Service</w:t>
            </w:r>
            <w:r w:rsidR="00931CEC" w:rsidRPr="00732965">
              <w:rPr>
                <w:rFonts w:eastAsia="Times New Roman"/>
                <w:sz w:val="18"/>
                <w:szCs w:val="18"/>
              </w:rPr>
              <w:t xml:space="preserve"> Entities</w:t>
            </w:r>
          </w:p>
        </w:tc>
        <w:tc>
          <w:tcPr>
            <w:tcW w:w="2700" w:type="dxa"/>
            <w:shd w:val="clear" w:color="auto" w:fill="auto"/>
          </w:tcPr>
          <w:p w14:paraId="07972076" w14:textId="77777777" w:rsidR="007D4EF0" w:rsidRPr="00732965" w:rsidRDefault="007D4EF0" w:rsidP="00C77DB1">
            <w:pPr>
              <w:ind w:right="-31"/>
              <w:jc w:val="left"/>
              <w:rPr>
                <w:sz w:val="18"/>
                <w:szCs w:val="18"/>
              </w:rPr>
            </w:pPr>
            <w:r w:rsidRPr="00732965">
              <w:rPr>
                <w:sz w:val="18"/>
                <w:szCs w:val="18"/>
              </w:rPr>
              <w:t>National Water Commission, Ministry of Health, National Works Agency, Department of Cooperatives and Friendly Societies, HEART Trust/NTA, Jamaica Social Investment Fund</w:t>
            </w:r>
            <w:r w:rsidR="000132EF" w:rsidRPr="00732965">
              <w:rPr>
                <w:sz w:val="18"/>
                <w:szCs w:val="18"/>
              </w:rPr>
              <w:t>, Digital Foundation, etc.</w:t>
            </w:r>
          </w:p>
        </w:tc>
        <w:tc>
          <w:tcPr>
            <w:tcW w:w="5040" w:type="dxa"/>
            <w:shd w:val="clear" w:color="auto" w:fill="auto"/>
          </w:tcPr>
          <w:p w14:paraId="4BC50471" w14:textId="77777777" w:rsidR="007D4EF0" w:rsidRPr="00732965" w:rsidRDefault="007D4EF0" w:rsidP="007D4EF0">
            <w:pPr>
              <w:autoSpaceDE w:val="0"/>
              <w:autoSpaceDN w:val="0"/>
              <w:adjustRightInd w:val="0"/>
              <w:spacing w:after="120"/>
              <w:jc w:val="left"/>
              <w:rPr>
                <w:sz w:val="18"/>
                <w:szCs w:val="18"/>
              </w:rPr>
            </w:pPr>
            <w:r w:rsidRPr="00732965">
              <w:rPr>
                <w:sz w:val="18"/>
                <w:szCs w:val="18"/>
              </w:rPr>
              <w:t>Opportunity to participate and support project implementation catering to competing social needs in target communities such as roads, water, infrastructure development, community centers and the assisting beneficiaries with meeting the basic legal standards for social enterprise development and management</w:t>
            </w:r>
            <w:r w:rsidR="000132EF" w:rsidRPr="00732965">
              <w:rPr>
                <w:sz w:val="18"/>
                <w:szCs w:val="18"/>
              </w:rPr>
              <w:t xml:space="preserve"> as well as opportunities for co-financing</w:t>
            </w:r>
            <w:r w:rsidRPr="00732965">
              <w:rPr>
                <w:sz w:val="18"/>
                <w:szCs w:val="18"/>
              </w:rPr>
              <w:t>.</w:t>
            </w:r>
          </w:p>
        </w:tc>
      </w:tr>
      <w:tr w:rsidR="007D4EF0" w:rsidRPr="00732965" w14:paraId="068716F6" w14:textId="77777777" w:rsidTr="00C77DB1">
        <w:tc>
          <w:tcPr>
            <w:tcW w:w="1620" w:type="dxa"/>
            <w:shd w:val="clear" w:color="auto" w:fill="auto"/>
          </w:tcPr>
          <w:p w14:paraId="4D99F0E8" w14:textId="77777777" w:rsidR="007D4EF0" w:rsidRPr="00732965" w:rsidRDefault="007D4EF0" w:rsidP="00C77DB1">
            <w:pPr>
              <w:ind w:right="-31"/>
              <w:jc w:val="left"/>
              <w:rPr>
                <w:rFonts w:eastAsia="Times New Roman"/>
                <w:sz w:val="18"/>
                <w:szCs w:val="18"/>
              </w:rPr>
            </w:pPr>
            <w:r w:rsidRPr="00732965">
              <w:rPr>
                <w:rFonts w:eastAsia="Times New Roman"/>
                <w:sz w:val="18"/>
                <w:szCs w:val="18"/>
              </w:rPr>
              <w:t>Institute of Jamaica/Jamaica National Heritage Trust</w:t>
            </w:r>
          </w:p>
        </w:tc>
        <w:tc>
          <w:tcPr>
            <w:tcW w:w="2700" w:type="dxa"/>
            <w:shd w:val="clear" w:color="auto" w:fill="auto"/>
          </w:tcPr>
          <w:p w14:paraId="25BBCD00" w14:textId="77777777" w:rsidR="007D4EF0" w:rsidRPr="00732965" w:rsidRDefault="007D4EF0" w:rsidP="007D4EF0">
            <w:pPr>
              <w:pStyle w:val="ListParagraph"/>
              <w:ind w:left="0"/>
              <w:rPr>
                <w:rFonts w:ascii="Calibri" w:hAnsi="Calibri" w:cs="Calibri"/>
                <w:sz w:val="18"/>
                <w:szCs w:val="18"/>
                <w:lang w:val="en-GB"/>
              </w:rPr>
            </w:pPr>
            <w:r w:rsidRPr="00732965">
              <w:rPr>
                <w:rFonts w:ascii="Calibri" w:hAnsi="Calibri" w:cs="Calibri"/>
                <w:sz w:val="18"/>
                <w:szCs w:val="18"/>
                <w:lang w:val="en-GB"/>
              </w:rPr>
              <w:t>Natural history, biodiversity and cultural rights preservation, promotions; Regulate utilisation of cultural heritage resources;</w:t>
            </w:r>
          </w:p>
          <w:p w14:paraId="30B42EE0" w14:textId="77777777" w:rsidR="007D4EF0" w:rsidRPr="00732965" w:rsidRDefault="007D4EF0" w:rsidP="007D4EF0">
            <w:pPr>
              <w:pStyle w:val="ListParagraph"/>
              <w:ind w:left="0"/>
              <w:rPr>
                <w:rFonts w:ascii="Calibri" w:hAnsi="Calibri" w:cs="Calibri"/>
                <w:sz w:val="18"/>
                <w:szCs w:val="18"/>
                <w:lang w:val="en-GB"/>
              </w:rPr>
            </w:pPr>
            <w:r w:rsidRPr="00732965">
              <w:rPr>
                <w:rFonts w:ascii="Calibri" w:hAnsi="Calibri" w:cs="Calibri"/>
                <w:sz w:val="18"/>
                <w:szCs w:val="18"/>
                <w:lang w:val="en-GB"/>
              </w:rPr>
              <w:t>National repository of biodiversity information;</w:t>
            </w:r>
          </w:p>
          <w:p w14:paraId="0B7711DB" w14:textId="77777777" w:rsidR="007D4EF0" w:rsidRPr="00732965" w:rsidRDefault="007D4EF0" w:rsidP="007D4EF0">
            <w:pPr>
              <w:pStyle w:val="ListParagraph"/>
              <w:ind w:left="0"/>
              <w:rPr>
                <w:rFonts w:cs="Calibri"/>
                <w:sz w:val="18"/>
                <w:szCs w:val="18"/>
              </w:rPr>
            </w:pPr>
            <w:r w:rsidRPr="00732965">
              <w:rPr>
                <w:rFonts w:ascii="Calibri" w:hAnsi="Calibri" w:cs="Calibri"/>
                <w:sz w:val="18"/>
                <w:szCs w:val="18"/>
                <w:lang w:val="en-GB"/>
              </w:rPr>
              <w:t>Monitoring and regulation of impacts on biodiversity</w:t>
            </w:r>
          </w:p>
        </w:tc>
        <w:tc>
          <w:tcPr>
            <w:tcW w:w="5040" w:type="dxa"/>
            <w:shd w:val="clear" w:color="auto" w:fill="auto"/>
          </w:tcPr>
          <w:p w14:paraId="71F4C729" w14:textId="77777777" w:rsidR="007D4EF0" w:rsidRPr="00732965" w:rsidRDefault="007D4EF0" w:rsidP="00C77DB1">
            <w:pPr>
              <w:ind w:right="-31"/>
              <w:jc w:val="left"/>
              <w:rPr>
                <w:rFonts w:cs="Calibri"/>
                <w:sz w:val="18"/>
                <w:szCs w:val="18"/>
                <w:lang w:val="en-GB"/>
              </w:rPr>
            </w:pPr>
            <w:r w:rsidRPr="00732965">
              <w:rPr>
                <w:rFonts w:cs="Calibri"/>
                <w:sz w:val="18"/>
                <w:szCs w:val="18"/>
                <w:lang w:val="en-GB"/>
              </w:rPr>
              <w:t>Engage in community outreach, biodiversity and cultural heritage rights promotion and preservation; capacity building in promotion of cultural rights and monitoring of project impacts on biodiversity; Representation and TWG or PSC</w:t>
            </w:r>
          </w:p>
          <w:p w14:paraId="56897078" w14:textId="77777777" w:rsidR="007D4EF0" w:rsidRPr="00732965" w:rsidRDefault="007D4EF0" w:rsidP="00C77DB1">
            <w:pPr>
              <w:pStyle w:val="ListParagraph"/>
              <w:ind w:left="0"/>
              <w:rPr>
                <w:rFonts w:cs="Calibri"/>
                <w:sz w:val="18"/>
                <w:szCs w:val="18"/>
                <w:lang w:val="en-GB"/>
              </w:rPr>
            </w:pPr>
          </w:p>
          <w:p w14:paraId="71ACA01B" w14:textId="77777777" w:rsidR="007D4EF0" w:rsidRPr="00732965" w:rsidRDefault="007D4EF0" w:rsidP="00C77DB1">
            <w:pPr>
              <w:autoSpaceDE w:val="0"/>
              <w:autoSpaceDN w:val="0"/>
              <w:adjustRightInd w:val="0"/>
              <w:spacing w:after="120"/>
              <w:jc w:val="left"/>
              <w:rPr>
                <w:sz w:val="18"/>
                <w:szCs w:val="18"/>
              </w:rPr>
            </w:pPr>
          </w:p>
        </w:tc>
      </w:tr>
      <w:tr w:rsidR="007D4EF0" w:rsidRPr="00732965" w14:paraId="6150ABDD" w14:textId="77777777" w:rsidTr="00C77DB1">
        <w:tc>
          <w:tcPr>
            <w:tcW w:w="1620" w:type="dxa"/>
            <w:shd w:val="clear" w:color="auto" w:fill="auto"/>
          </w:tcPr>
          <w:p w14:paraId="07888542" w14:textId="77777777" w:rsidR="007D4EF0" w:rsidRPr="00732965" w:rsidRDefault="007D4EF0" w:rsidP="00C77DB1">
            <w:pPr>
              <w:ind w:right="-31"/>
              <w:jc w:val="left"/>
              <w:rPr>
                <w:rFonts w:eastAsia="Times New Roman"/>
                <w:sz w:val="18"/>
                <w:szCs w:val="18"/>
              </w:rPr>
            </w:pPr>
            <w:r w:rsidRPr="00732965">
              <w:rPr>
                <w:rFonts w:eastAsia="Times New Roman"/>
                <w:sz w:val="18"/>
                <w:szCs w:val="18"/>
              </w:rPr>
              <w:t>Jamaica Fire Brigade/Jamaica Constabulary Force</w:t>
            </w:r>
          </w:p>
        </w:tc>
        <w:tc>
          <w:tcPr>
            <w:tcW w:w="2700" w:type="dxa"/>
            <w:shd w:val="clear" w:color="auto" w:fill="auto"/>
          </w:tcPr>
          <w:p w14:paraId="1B6CD6B2" w14:textId="77777777" w:rsidR="007D4EF0" w:rsidRPr="00732965" w:rsidRDefault="007D4EF0" w:rsidP="00C77DB1">
            <w:pPr>
              <w:pStyle w:val="ListParagraph"/>
              <w:ind w:left="0"/>
              <w:rPr>
                <w:rFonts w:ascii="Calibri" w:hAnsi="Calibri" w:cs="Calibri"/>
                <w:sz w:val="18"/>
                <w:szCs w:val="18"/>
                <w:lang w:val="en-GB"/>
              </w:rPr>
            </w:pPr>
            <w:r w:rsidRPr="00732965">
              <w:rPr>
                <w:rFonts w:ascii="Calibri" w:hAnsi="Calibri" w:cs="Calibri"/>
                <w:sz w:val="18"/>
                <w:szCs w:val="18"/>
                <w:lang w:val="en-GB"/>
              </w:rPr>
              <w:t>Public safety and security; enforcement of laws</w:t>
            </w:r>
          </w:p>
        </w:tc>
        <w:tc>
          <w:tcPr>
            <w:tcW w:w="5040" w:type="dxa"/>
            <w:shd w:val="clear" w:color="auto" w:fill="auto"/>
          </w:tcPr>
          <w:p w14:paraId="39753A77" w14:textId="77777777" w:rsidR="007D4EF0" w:rsidRPr="00732965" w:rsidRDefault="007D4EF0" w:rsidP="00C77DB1">
            <w:pPr>
              <w:ind w:right="-31"/>
              <w:jc w:val="left"/>
              <w:rPr>
                <w:rFonts w:cs="Calibri"/>
                <w:sz w:val="18"/>
                <w:szCs w:val="18"/>
                <w:lang w:val="en-GB"/>
              </w:rPr>
            </w:pPr>
            <w:r w:rsidRPr="00732965">
              <w:rPr>
                <w:rFonts w:cs="Calibri"/>
                <w:sz w:val="18"/>
                <w:szCs w:val="18"/>
                <w:lang w:val="en-GB"/>
              </w:rPr>
              <w:t>Public awareness, promotion and enforcement of laws that governs forest sustainability; Representation on cluster and regional planning and implementation teams.</w:t>
            </w:r>
          </w:p>
        </w:tc>
      </w:tr>
      <w:tr w:rsidR="007D4EF0" w:rsidRPr="00732965" w14:paraId="1867D6B6" w14:textId="77777777" w:rsidTr="00C77DB1">
        <w:tc>
          <w:tcPr>
            <w:tcW w:w="1620" w:type="dxa"/>
            <w:shd w:val="clear" w:color="auto" w:fill="auto"/>
          </w:tcPr>
          <w:p w14:paraId="6EDE25CF" w14:textId="77777777" w:rsidR="007D4EF0" w:rsidRPr="00732965" w:rsidRDefault="007D4EF0" w:rsidP="00C77DB1">
            <w:pPr>
              <w:ind w:right="-31"/>
              <w:jc w:val="left"/>
              <w:rPr>
                <w:rFonts w:eastAsia="Times New Roman"/>
                <w:sz w:val="18"/>
                <w:szCs w:val="18"/>
              </w:rPr>
            </w:pPr>
            <w:r w:rsidRPr="00732965">
              <w:rPr>
                <w:rFonts w:eastAsia="Times New Roman"/>
                <w:sz w:val="18"/>
                <w:szCs w:val="18"/>
              </w:rPr>
              <w:t>Social Development Commission</w:t>
            </w:r>
          </w:p>
        </w:tc>
        <w:tc>
          <w:tcPr>
            <w:tcW w:w="2700" w:type="dxa"/>
            <w:shd w:val="clear" w:color="auto" w:fill="auto"/>
          </w:tcPr>
          <w:p w14:paraId="5B5D5EF3" w14:textId="77777777" w:rsidR="007D4EF0" w:rsidRPr="00732965" w:rsidRDefault="007D4EF0" w:rsidP="00C77DB1">
            <w:pPr>
              <w:pStyle w:val="ListParagraph"/>
              <w:ind w:left="0"/>
              <w:rPr>
                <w:rFonts w:ascii="Calibri" w:hAnsi="Calibri" w:cs="Calibri"/>
                <w:sz w:val="18"/>
                <w:szCs w:val="18"/>
                <w:lang w:val="en-GB"/>
              </w:rPr>
            </w:pPr>
            <w:r w:rsidRPr="00732965">
              <w:rPr>
                <w:rFonts w:ascii="Calibri" w:hAnsi="Calibri" w:cs="Calibri"/>
                <w:sz w:val="18"/>
                <w:szCs w:val="18"/>
                <w:lang w:val="en-GB"/>
              </w:rPr>
              <w:t xml:space="preserve">Principal community organisation agency of the GOJ.  Promotes and controls schemes for sport, social, cultural and economic development. </w:t>
            </w:r>
          </w:p>
        </w:tc>
        <w:tc>
          <w:tcPr>
            <w:tcW w:w="5040" w:type="dxa"/>
            <w:shd w:val="clear" w:color="auto" w:fill="auto"/>
          </w:tcPr>
          <w:p w14:paraId="281067B8" w14:textId="77777777" w:rsidR="007D4EF0" w:rsidRPr="00732965" w:rsidRDefault="007D4EF0" w:rsidP="007D4EF0">
            <w:pPr>
              <w:pStyle w:val="ListParagraph"/>
              <w:ind w:left="0"/>
              <w:rPr>
                <w:rFonts w:ascii="Calibri" w:hAnsi="Calibri" w:cs="Calibri"/>
                <w:sz w:val="18"/>
                <w:szCs w:val="18"/>
                <w:lang w:val="en-GB"/>
              </w:rPr>
            </w:pPr>
            <w:r w:rsidRPr="00732965">
              <w:rPr>
                <w:rFonts w:ascii="Calibri" w:hAnsi="Calibri" w:cs="Calibri"/>
                <w:sz w:val="18"/>
                <w:szCs w:val="18"/>
                <w:lang w:val="en-GB"/>
              </w:rPr>
              <w:t xml:space="preserve">Strengthen community participation, capacity building, livelihoods promotion, provide technical support and business planning to operate a social business enterprise, coordinate closely with the community members to ensure the </w:t>
            </w:r>
            <w:r w:rsidRPr="00732965">
              <w:rPr>
                <w:rFonts w:ascii="Calibri" w:hAnsi="Calibri" w:cs="Calibri"/>
                <w:noProof/>
                <w:sz w:val="18"/>
                <w:szCs w:val="18"/>
                <w:lang w:val="en-GB"/>
              </w:rPr>
              <w:t>sustainability</w:t>
            </w:r>
            <w:r w:rsidRPr="00732965">
              <w:rPr>
                <w:rFonts w:ascii="Calibri" w:hAnsi="Calibri" w:cs="Calibri"/>
                <w:sz w:val="18"/>
                <w:szCs w:val="18"/>
                <w:lang w:val="en-GB"/>
              </w:rPr>
              <w:t xml:space="preserve"> of the social business enterprise beyond the proposed project duration; Representation on cluster and regional planning and implementation teams.</w:t>
            </w:r>
          </w:p>
        </w:tc>
      </w:tr>
    </w:tbl>
    <w:p w14:paraId="62A4C7ED" w14:textId="77777777" w:rsidR="007D4EF0" w:rsidRPr="00732965" w:rsidRDefault="007D4EF0" w:rsidP="007D4EF0">
      <w:pPr>
        <w:spacing w:after="0"/>
        <w:ind w:right="72"/>
        <w:rPr>
          <w:szCs w:val="20"/>
        </w:rPr>
      </w:pPr>
    </w:p>
    <w:p w14:paraId="6696B7B2" w14:textId="77777777" w:rsidR="00393350" w:rsidRPr="00732965" w:rsidRDefault="00393350" w:rsidP="005F6003">
      <w:pPr>
        <w:spacing w:after="0"/>
        <w:jc w:val="left"/>
        <w:rPr>
          <w:rFonts w:cs="Segoe UI"/>
          <w:color w:val="000000"/>
          <w:szCs w:val="20"/>
        </w:rPr>
      </w:pPr>
    </w:p>
    <w:p w14:paraId="3F121762" w14:textId="77777777" w:rsidR="004C0749" w:rsidRPr="00732965" w:rsidRDefault="00162F80" w:rsidP="004C0749">
      <w:pPr>
        <w:spacing w:after="0"/>
        <w:jc w:val="left"/>
        <w:rPr>
          <w:i/>
          <w:szCs w:val="20"/>
        </w:rPr>
      </w:pPr>
      <w:r w:rsidRPr="00732965">
        <w:rPr>
          <w:i/>
          <w:szCs w:val="20"/>
        </w:rPr>
        <w:t>vi.</w:t>
      </w:r>
      <w:r w:rsidRPr="00732965">
        <w:rPr>
          <w:i/>
          <w:szCs w:val="20"/>
        </w:rPr>
        <w:tab/>
      </w:r>
      <w:r w:rsidR="0036517D" w:rsidRPr="00732965">
        <w:rPr>
          <w:szCs w:val="20"/>
          <w:u w:val="single"/>
        </w:rPr>
        <w:t>Gender equality and empowering women</w:t>
      </w:r>
      <w:r w:rsidR="00F21008" w:rsidRPr="00732965">
        <w:rPr>
          <w:szCs w:val="20"/>
        </w:rPr>
        <w:t xml:space="preserve">:  </w:t>
      </w:r>
    </w:p>
    <w:p w14:paraId="3417DDC6" w14:textId="77777777" w:rsidR="009209C3" w:rsidRPr="00732965" w:rsidRDefault="009209C3" w:rsidP="009209C3">
      <w:pPr>
        <w:spacing w:after="0"/>
        <w:jc w:val="left"/>
        <w:rPr>
          <w:i/>
          <w:szCs w:val="20"/>
        </w:rPr>
      </w:pPr>
    </w:p>
    <w:p w14:paraId="12A3C03C" w14:textId="77777777" w:rsidR="00CD2078" w:rsidRPr="00732965" w:rsidRDefault="00CD2078" w:rsidP="00236D12">
      <w:pPr>
        <w:numPr>
          <w:ilvl w:val="0"/>
          <w:numId w:val="71"/>
        </w:numPr>
        <w:spacing w:after="0"/>
        <w:ind w:left="360"/>
        <w:rPr>
          <w:szCs w:val="20"/>
        </w:rPr>
      </w:pPr>
      <w:r w:rsidRPr="00732965">
        <w:rPr>
          <w:szCs w:val="20"/>
        </w:rPr>
        <w:t xml:space="preserve">Women are directly engaged in key economic activities including agriculture, tourism and natural resources management, particularly in local communities in the project landscape. They are expected to significantly influence current practices, and can be effective community advocates of sustainable natural resources management strategies. Among the Maroon communities, there are clear roles for women as leaders, resource managers, trainers of the youth, etc. Among farming communities, women make important decisions regarding production, and have vital roles in marketing of the produce, allocation of domestic resources and harvests. As nurturers of families, women are most directly affected by resource degradation or drastic changes in natural resources productivity. A screening of the UNDP social and environmental screening </w:t>
      </w:r>
      <w:r w:rsidR="000132EF" w:rsidRPr="00732965">
        <w:rPr>
          <w:szCs w:val="20"/>
        </w:rPr>
        <w:t xml:space="preserve">procedures </w:t>
      </w:r>
      <w:r w:rsidRPr="00732965">
        <w:rPr>
          <w:szCs w:val="20"/>
        </w:rPr>
        <w:t xml:space="preserve">(SESP) revealed a potential risk related to gender: “Project potentially may limit women’s ability to use, develop and protect natural resources, taking into account different roles and positions of women and men in accessing environmental goods and services while also facing potential of have adverse impacts on gender equality and/or the situation of women and girls”. This risk will be managed through the project. A gender analysis (Annex </w:t>
      </w:r>
      <w:r w:rsidR="009C1F49" w:rsidRPr="00732965">
        <w:rPr>
          <w:szCs w:val="20"/>
        </w:rPr>
        <w:t>5</w:t>
      </w:r>
      <w:r w:rsidRPr="00732965">
        <w:rPr>
          <w:szCs w:val="20"/>
        </w:rPr>
        <w:t xml:space="preserve">) was undertaken at PPG stage to determine the differentiated roles of women and men in biodiversity conservation and natural resources management, the impacts of biodiversity loss and </w:t>
      </w:r>
      <w:r w:rsidRPr="00732965">
        <w:rPr>
          <w:szCs w:val="20"/>
        </w:rPr>
        <w:lastRenderedPageBreak/>
        <w:t xml:space="preserve">resource degradation on women and their potential role in reversing these trends. The results have been used to develop a gender mainstreaming action plan.  Gender responsive indicators </w:t>
      </w:r>
      <w:r w:rsidR="00071F38" w:rsidRPr="00732965">
        <w:rPr>
          <w:szCs w:val="20"/>
        </w:rPr>
        <w:t xml:space="preserve">have been included </w:t>
      </w:r>
      <w:r w:rsidRPr="00732965">
        <w:rPr>
          <w:szCs w:val="20"/>
        </w:rPr>
        <w:t>that will guide the monitoring and evaluation of the Project’s impact on promoting gender equality and equity. The UNDP Gender Marker will assess project’s potential contribution to promoting this outcome.  In addition, this gender assessment will also identify areas where negative impacts can be reduced and positive ones enhanced.  Both during the planning and implementation period, the project will</w:t>
      </w:r>
      <w:r w:rsidR="009C1F49" w:rsidRPr="00732965">
        <w:rPr>
          <w:szCs w:val="20"/>
        </w:rPr>
        <w:t xml:space="preserve"> ensure </w:t>
      </w:r>
      <w:r w:rsidRPr="00732965">
        <w:rPr>
          <w:szCs w:val="20"/>
        </w:rPr>
        <w:t>equal opportunities for women and men to participat</w:t>
      </w:r>
      <w:r w:rsidR="009C1F49" w:rsidRPr="00732965">
        <w:rPr>
          <w:szCs w:val="20"/>
        </w:rPr>
        <w:t>e in decision-</w:t>
      </w:r>
      <w:r w:rsidRPr="00732965">
        <w:rPr>
          <w:szCs w:val="20"/>
        </w:rPr>
        <w:t xml:space="preserve">making. Steps will be taken to ensure that women’s practical needs and strategic interests are taken into account in management arrangements for the project from the community and throughout the different levels. Gender and social inclusion considerations have been integrated into the overall project design. </w:t>
      </w:r>
    </w:p>
    <w:p w14:paraId="2F128654" w14:textId="77777777" w:rsidR="00CD2078" w:rsidRPr="00732965" w:rsidRDefault="00CD2078" w:rsidP="00CD2078">
      <w:pPr>
        <w:rPr>
          <w:u w:val="single"/>
        </w:rPr>
      </w:pPr>
    </w:p>
    <w:p w14:paraId="74B817C2" w14:textId="77777777" w:rsidR="00CD2078" w:rsidRPr="00732965" w:rsidRDefault="00CD2078" w:rsidP="00CA49A5">
      <w:pPr>
        <w:ind w:firstLine="360"/>
        <w:rPr>
          <w:u w:val="single"/>
        </w:rPr>
      </w:pPr>
      <w:r w:rsidRPr="00732965">
        <w:rPr>
          <w:u w:val="single"/>
        </w:rPr>
        <w:t>Gender Mainstreaming</w:t>
      </w:r>
    </w:p>
    <w:p w14:paraId="1A166E0A" w14:textId="77090023" w:rsidR="00C15E3A" w:rsidRPr="00732965" w:rsidRDefault="00CD2078" w:rsidP="00C15E3A">
      <w:pPr>
        <w:numPr>
          <w:ilvl w:val="0"/>
          <w:numId w:val="72"/>
        </w:numPr>
        <w:ind w:left="360"/>
      </w:pPr>
      <w:r w:rsidRPr="00732965">
        <w:t>Gender mainstreaming will be addressed at the institutional, policy, programs and projects levels and in monitoring and evaluation to ensure that both men and women have the opportunities and benefits of participating in biodiversity conservation and management and equality and equity are embedded in public policy and administration.</w:t>
      </w:r>
      <w:r w:rsidR="00C15E3A" w:rsidRPr="00732965">
        <w:t xml:space="preserve">  A gender analysis and mainstreaming action plan was developed during the PPG stage.</w:t>
      </w:r>
      <w:r w:rsidR="006304FE" w:rsidRPr="00732965">
        <w:t xml:space="preserve">  However, at the pre-implementation stage </w:t>
      </w:r>
      <w:r w:rsidR="0013356F" w:rsidRPr="00732965">
        <w:t xml:space="preserve">(before the end April 2019) </w:t>
      </w:r>
      <w:r w:rsidR="006304FE" w:rsidRPr="00732965">
        <w:rPr>
          <w:rFonts w:eastAsia="Times New Roman"/>
          <w:szCs w:val="20"/>
        </w:rPr>
        <w:t xml:space="preserve">there will be an additional review of the gender plan and budget.  </w:t>
      </w:r>
      <w:r w:rsidR="0013356F" w:rsidRPr="00732965">
        <w:rPr>
          <w:szCs w:val="20"/>
        </w:rPr>
        <w:t>Subsequently,</w:t>
      </w:r>
      <w:r w:rsidR="006304FE" w:rsidRPr="00732965">
        <w:rPr>
          <w:szCs w:val="20"/>
        </w:rPr>
        <w:t xml:space="preserve"> </w:t>
      </w:r>
      <w:r w:rsidR="0013356F" w:rsidRPr="00732965">
        <w:rPr>
          <w:szCs w:val="20"/>
        </w:rPr>
        <w:t>at</w:t>
      </w:r>
      <w:r w:rsidR="006304FE" w:rsidRPr="00732965">
        <w:rPr>
          <w:szCs w:val="20"/>
        </w:rPr>
        <w:t xml:space="preserve"> the </w:t>
      </w:r>
      <w:r w:rsidR="0013356F" w:rsidRPr="00732965">
        <w:rPr>
          <w:szCs w:val="20"/>
        </w:rPr>
        <w:t xml:space="preserve">start </w:t>
      </w:r>
      <w:r w:rsidR="006304FE" w:rsidRPr="00732965">
        <w:rPr>
          <w:szCs w:val="20"/>
        </w:rPr>
        <w:t xml:space="preserve">of the project, </w:t>
      </w:r>
      <w:r w:rsidR="006304FE" w:rsidRPr="00732965">
        <w:rPr>
          <w:rFonts w:eastAsia="Times New Roman"/>
          <w:szCs w:val="20"/>
        </w:rPr>
        <w:t>the National Project Implementation Team  (with gender specialist support) will be responsive to and come to own the parameters set out to achieve Gen. 2 certification of the project and ensure that clear steps and processes are in place to effectively implemented the gender action plan.</w:t>
      </w:r>
      <w:r w:rsidR="006304FE" w:rsidRPr="00732965">
        <w:rPr>
          <w:szCs w:val="20"/>
        </w:rPr>
        <w:t xml:space="preserve"> </w:t>
      </w:r>
      <w:r w:rsidR="006304FE" w:rsidRPr="00732965">
        <w:rPr>
          <w:rFonts w:eastAsia="Times New Roman"/>
          <w:szCs w:val="20"/>
        </w:rPr>
        <w:t>The implementation of the gender plan will be the responsibility of the PMU and progress in meeting the actions defined in gender action plan will be reviewed by UNDP supervision teams</w:t>
      </w:r>
      <w:r w:rsidR="006304FE" w:rsidRPr="00732965">
        <w:rPr>
          <w:szCs w:val="20"/>
        </w:rPr>
        <w:t xml:space="preserve">. The Bureau of Gender Affairs will provide oversight </w:t>
      </w:r>
      <w:r w:rsidR="0013356F" w:rsidRPr="00732965">
        <w:rPr>
          <w:szCs w:val="20"/>
        </w:rPr>
        <w:t>to</w:t>
      </w:r>
      <w:r w:rsidR="006304FE" w:rsidRPr="00732965">
        <w:rPr>
          <w:szCs w:val="20"/>
        </w:rPr>
        <w:t xml:space="preserve"> ensure effective gender mainstreaming in all activities of the project.</w:t>
      </w:r>
    </w:p>
    <w:p w14:paraId="6D7E2B18" w14:textId="77777777" w:rsidR="00CD2078" w:rsidRPr="00732965" w:rsidRDefault="00CD2078" w:rsidP="00CD2078">
      <w:pPr>
        <w:rPr>
          <w:i/>
          <w:szCs w:val="20"/>
          <w:u w:val="single"/>
        </w:rPr>
      </w:pPr>
      <w:r w:rsidRPr="00732965">
        <w:rPr>
          <w:i/>
        </w:rPr>
        <w:t xml:space="preserve">(a) </w:t>
      </w:r>
      <w:r w:rsidR="009C1F49" w:rsidRPr="00732965">
        <w:rPr>
          <w:i/>
          <w:szCs w:val="20"/>
        </w:rPr>
        <w:t xml:space="preserve"> </w:t>
      </w:r>
      <w:r w:rsidR="009C1F49" w:rsidRPr="00732965">
        <w:rPr>
          <w:i/>
          <w:szCs w:val="20"/>
        </w:rPr>
        <w:tab/>
      </w:r>
      <w:r w:rsidRPr="00732965">
        <w:rPr>
          <w:i/>
          <w:szCs w:val="20"/>
          <w:u w:val="single"/>
        </w:rPr>
        <w:t>Institutional Level</w:t>
      </w:r>
    </w:p>
    <w:p w14:paraId="1C481947" w14:textId="77777777" w:rsidR="00CD2078" w:rsidRPr="00732965" w:rsidRDefault="00CD2078" w:rsidP="00CD2078">
      <w:pPr>
        <w:rPr>
          <w:i/>
          <w:szCs w:val="20"/>
          <w:u w:val="single"/>
        </w:rPr>
      </w:pPr>
    </w:p>
    <w:p w14:paraId="14FE7F74" w14:textId="77777777" w:rsidR="00CD2078" w:rsidRPr="00732965" w:rsidRDefault="00CD2078" w:rsidP="00236D12">
      <w:pPr>
        <w:numPr>
          <w:ilvl w:val="0"/>
          <w:numId w:val="73"/>
        </w:numPr>
        <w:ind w:left="360"/>
        <w:rPr>
          <w:szCs w:val="20"/>
        </w:rPr>
      </w:pPr>
      <w:r w:rsidRPr="00732965">
        <w:rPr>
          <w:szCs w:val="20"/>
        </w:rPr>
        <w:t xml:space="preserve">By focusing on the 4 to 5 key institutions, (NEPA, Forestry, Agriculture, Mining and Tourism), the project will ensure gender integration, paying special attention to recommendations made over the years. </w:t>
      </w:r>
      <w:r w:rsidRPr="00732965">
        <w:rPr>
          <w:rStyle w:val="FootnoteReference"/>
          <w:rFonts w:ascii="Calibri" w:hAnsi="Calibri"/>
          <w:sz w:val="20"/>
          <w:szCs w:val="20"/>
        </w:rPr>
        <w:footnoteReference w:id="42"/>
      </w:r>
      <w:r w:rsidRPr="00732965">
        <w:rPr>
          <w:szCs w:val="20"/>
        </w:rPr>
        <w:t>The following are some of the minimum requirements to be met to mainstream gender at this level:</w:t>
      </w:r>
    </w:p>
    <w:p w14:paraId="026C43A3" w14:textId="77777777" w:rsidR="00CD2078" w:rsidRPr="00732965" w:rsidRDefault="00CD2078" w:rsidP="00236D12">
      <w:pPr>
        <w:pStyle w:val="ListParagraph"/>
        <w:numPr>
          <w:ilvl w:val="0"/>
          <w:numId w:val="20"/>
        </w:numPr>
        <w:spacing w:after="160"/>
        <w:contextualSpacing/>
        <w:jc w:val="both"/>
        <w:rPr>
          <w:rFonts w:ascii="Calibri" w:hAnsi="Calibri"/>
          <w:sz w:val="20"/>
          <w:szCs w:val="20"/>
        </w:rPr>
      </w:pPr>
      <w:r w:rsidRPr="00732965">
        <w:rPr>
          <w:rFonts w:ascii="Calibri" w:hAnsi="Calibri"/>
          <w:sz w:val="20"/>
          <w:szCs w:val="20"/>
        </w:rPr>
        <w:t xml:space="preserve">All institutions to have an explicit stated mandate for promoting gender equity and equality and mainstreaming gender. </w:t>
      </w:r>
    </w:p>
    <w:p w14:paraId="0E6B6410" w14:textId="77777777" w:rsidR="00CD2078" w:rsidRPr="00732965" w:rsidRDefault="00CD2078" w:rsidP="00236D12">
      <w:pPr>
        <w:pStyle w:val="ListParagraph"/>
        <w:numPr>
          <w:ilvl w:val="0"/>
          <w:numId w:val="20"/>
        </w:numPr>
        <w:spacing w:after="200"/>
        <w:contextualSpacing/>
        <w:jc w:val="both"/>
        <w:rPr>
          <w:rFonts w:ascii="Calibri" w:hAnsi="Calibri"/>
          <w:sz w:val="20"/>
          <w:szCs w:val="20"/>
        </w:rPr>
      </w:pPr>
      <w:r w:rsidRPr="00732965">
        <w:rPr>
          <w:rFonts w:ascii="Calibri" w:hAnsi="Calibri"/>
          <w:sz w:val="20"/>
          <w:szCs w:val="20"/>
        </w:rPr>
        <w:t>Improve inter-sectoral collaboration and increase interdisciplinary work, for example, through collaboration among gender focal points in the respective agencies.</w:t>
      </w:r>
    </w:p>
    <w:p w14:paraId="48EA74DC" w14:textId="77777777" w:rsidR="00CD2078" w:rsidRPr="00732965" w:rsidRDefault="00CD2078" w:rsidP="00236D12">
      <w:pPr>
        <w:pStyle w:val="ListParagraph"/>
        <w:numPr>
          <w:ilvl w:val="0"/>
          <w:numId w:val="20"/>
        </w:numPr>
        <w:spacing w:after="160"/>
        <w:contextualSpacing/>
        <w:jc w:val="both"/>
        <w:rPr>
          <w:rFonts w:ascii="Calibri" w:hAnsi="Calibri"/>
          <w:sz w:val="20"/>
          <w:szCs w:val="20"/>
        </w:rPr>
      </w:pPr>
      <w:r w:rsidRPr="00732965">
        <w:rPr>
          <w:rFonts w:ascii="Calibri" w:hAnsi="Calibri"/>
          <w:sz w:val="20"/>
          <w:szCs w:val="20"/>
        </w:rPr>
        <w:t>Ensure that the key institutions have Gender Focal Points under the p</w:t>
      </w:r>
      <w:r w:rsidR="00977CE0" w:rsidRPr="00732965">
        <w:rPr>
          <w:rFonts w:ascii="Calibri" w:hAnsi="Calibri"/>
          <w:sz w:val="20"/>
          <w:szCs w:val="20"/>
        </w:rPr>
        <w:t>rogram</w:t>
      </w:r>
      <w:r w:rsidRPr="00732965">
        <w:rPr>
          <w:rFonts w:ascii="Calibri" w:hAnsi="Calibri"/>
          <w:sz w:val="20"/>
          <w:szCs w:val="20"/>
        </w:rPr>
        <w:t xml:space="preserve"> of the Bureau of Gender Affairs.</w:t>
      </w:r>
    </w:p>
    <w:p w14:paraId="6591EB7E" w14:textId="77777777" w:rsidR="00CD2078" w:rsidRPr="00732965" w:rsidRDefault="00CD2078" w:rsidP="00236D12">
      <w:pPr>
        <w:pStyle w:val="ListParagraph"/>
        <w:numPr>
          <w:ilvl w:val="0"/>
          <w:numId w:val="20"/>
        </w:numPr>
        <w:spacing w:after="160"/>
        <w:contextualSpacing/>
        <w:jc w:val="both"/>
        <w:rPr>
          <w:rFonts w:ascii="Calibri" w:hAnsi="Calibri"/>
          <w:sz w:val="20"/>
          <w:szCs w:val="20"/>
        </w:rPr>
      </w:pPr>
      <w:r w:rsidRPr="00732965">
        <w:rPr>
          <w:rFonts w:ascii="Calibri" w:hAnsi="Calibri"/>
          <w:sz w:val="20"/>
          <w:szCs w:val="20"/>
        </w:rPr>
        <w:t>Memoranda of Understanding relating to collaboration among institutions would include the requirement for the promotion of gender equality and equity;</w:t>
      </w:r>
    </w:p>
    <w:p w14:paraId="2A043D3B" w14:textId="77777777" w:rsidR="00CD2078" w:rsidRPr="00732965" w:rsidRDefault="00CD2078" w:rsidP="00236D12">
      <w:pPr>
        <w:pStyle w:val="ListParagraph"/>
        <w:numPr>
          <w:ilvl w:val="0"/>
          <w:numId w:val="20"/>
        </w:numPr>
        <w:contextualSpacing/>
        <w:jc w:val="both"/>
        <w:rPr>
          <w:rFonts w:ascii="Calibri" w:hAnsi="Calibri"/>
          <w:sz w:val="20"/>
          <w:szCs w:val="20"/>
        </w:rPr>
      </w:pPr>
      <w:r w:rsidRPr="00732965">
        <w:rPr>
          <w:rFonts w:ascii="Calibri" w:hAnsi="Calibri"/>
          <w:sz w:val="20"/>
          <w:szCs w:val="20"/>
        </w:rPr>
        <w:t>Establish a targeted capacity building plan to ensure staff has the necessary tools and knowledge to integrate gender issues in their current work;</w:t>
      </w:r>
    </w:p>
    <w:p w14:paraId="7FADCEF4" w14:textId="77777777" w:rsidR="00CD2078" w:rsidRPr="00732965" w:rsidRDefault="00CD2078" w:rsidP="00236D12">
      <w:pPr>
        <w:pStyle w:val="ListParagraph"/>
        <w:numPr>
          <w:ilvl w:val="0"/>
          <w:numId w:val="20"/>
        </w:numPr>
        <w:contextualSpacing/>
        <w:jc w:val="both"/>
        <w:rPr>
          <w:rFonts w:ascii="Calibri" w:hAnsi="Calibri"/>
          <w:sz w:val="20"/>
          <w:szCs w:val="20"/>
        </w:rPr>
      </w:pPr>
      <w:r w:rsidRPr="00732965">
        <w:rPr>
          <w:rFonts w:ascii="Calibri" w:hAnsi="Calibri"/>
          <w:sz w:val="20"/>
          <w:szCs w:val="20"/>
        </w:rPr>
        <w:t>Ensure gender equity in the selection and training of personnel in ensuring technical knowledge transfer for example, in economic valuation of biodiversity resources;</w:t>
      </w:r>
    </w:p>
    <w:p w14:paraId="49E974A1" w14:textId="77777777" w:rsidR="00CD2078" w:rsidRPr="00732965" w:rsidRDefault="00CD2078" w:rsidP="00236D12">
      <w:pPr>
        <w:pStyle w:val="ListParagraph"/>
        <w:numPr>
          <w:ilvl w:val="0"/>
          <w:numId w:val="20"/>
        </w:numPr>
        <w:spacing w:after="160"/>
        <w:contextualSpacing/>
        <w:jc w:val="both"/>
        <w:rPr>
          <w:rFonts w:ascii="Calibri" w:hAnsi="Calibri"/>
          <w:sz w:val="20"/>
          <w:szCs w:val="20"/>
        </w:rPr>
      </w:pPr>
      <w:r w:rsidRPr="00732965">
        <w:rPr>
          <w:rFonts w:ascii="Calibri" w:hAnsi="Calibri"/>
          <w:sz w:val="20"/>
          <w:szCs w:val="20"/>
        </w:rPr>
        <w:t>Gender mainstreaming actions would be reflected in work plans and budgets and institutions would report on this aspect of their work; and</w:t>
      </w:r>
    </w:p>
    <w:p w14:paraId="1C2C266C" w14:textId="77777777" w:rsidR="00CD2078" w:rsidRPr="00732965" w:rsidRDefault="00CD2078" w:rsidP="00CD2078">
      <w:pPr>
        <w:rPr>
          <w:i/>
          <w:szCs w:val="20"/>
          <w:u w:val="single"/>
        </w:rPr>
      </w:pPr>
      <w:r w:rsidRPr="00732965">
        <w:rPr>
          <w:i/>
          <w:szCs w:val="20"/>
        </w:rPr>
        <w:t xml:space="preserve"> (b)</w:t>
      </w:r>
      <w:r w:rsidRPr="00732965">
        <w:rPr>
          <w:i/>
          <w:szCs w:val="20"/>
        </w:rPr>
        <w:tab/>
      </w:r>
      <w:r w:rsidRPr="00732965">
        <w:rPr>
          <w:i/>
          <w:szCs w:val="20"/>
          <w:u w:val="single"/>
        </w:rPr>
        <w:t>Project Steering Committee /Project Board</w:t>
      </w:r>
    </w:p>
    <w:p w14:paraId="64CAC038" w14:textId="77777777" w:rsidR="00CD2078" w:rsidRPr="00732965" w:rsidRDefault="00CD2078" w:rsidP="00236D12">
      <w:pPr>
        <w:pStyle w:val="ListParagraph"/>
        <w:numPr>
          <w:ilvl w:val="0"/>
          <w:numId w:val="21"/>
        </w:numPr>
        <w:spacing w:after="160"/>
        <w:contextualSpacing/>
        <w:jc w:val="both"/>
        <w:rPr>
          <w:rFonts w:ascii="Calibri" w:hAnsi="Calibri"/>
          <w:sz w:val="20"/>
          <w:szCs w:val="20"/>
        </w:rPr>
      </w:pPr>
      <w:r w:rsidRPr="00732965">
        <w:rPr>
          <w:rFonts w:ascii="Calibri" w:hAnsi="Calibri"/>
          <w:sz w:val="20"/>
          <w:szCs w:val="20"/>
        </w:rPr>
        <w:t>Representation to include the highest political/policy level commitment to gender equality and the empowerment of women, namely the Bureau of Gender Affairs;</w:t>
      </w:r>
    </w:p>
    <w:p w14:paraId="513D0D05" w14:textId="77777777" w:rsidR="00CD2078" w:rsidRPr="00732965" w:rsidRDefault="00CD2078" w:rsidP="00236D12">
      <w:pPr>
        <w:pStyle w:val="ListParagraph"/>
        <w:numPr>
          <w:ilvl w:val="0"/>
          <w:numId w:val="21"/>
        </w:numPr>
        <w:spacing w:after="160"/>
        <w:contextualSpacing/>
        <w:jc w:val="both"/>
        <w:rPr>
          <w:rFonts w:ascii="Calibri" w:hAnsi="Calibri"/>
          <w:sz w:val="20"/>
          <w:szCs w:val="20"/>
        </w:rPr>
      </w:pPr>
      <w:r w:rsidRPr="00732965">
        <w:rPr>
          <w:rFonts w:ascii="Calibri" w:hAnsi="Calibri"/>
          <w:sz w:val="20"/>
          <w:szCs w:val="20"/>
        </w:rPr>
        <w:t>National Project Steering Committee to be sensitive to the importance of gender issues;</w:t>
      </w:r>
    </w:p>
    <w:p w14:paraId="2E294924" w14:textId="77777777" w:rsidR="00CD2078" w:rsidRPr="00732965" w:rsidRDefault="00CD2078" w:rsidP="00236D12">
      <w:pPr>
        <w:pStyle w:val="ListParagraph"/>
        <w:numPr>
          <w:ilvl w:val="0"/>
          <w:numId w:val="21"/>
        </w:numPr>
        <w:spacing w:after="160"/>
        <w:contextualSpacing/>
        <w:jc w:val="both"/>
        <w:rPr>
          <w:rFonts w:ascii="Calibri" w:hAnsi="Calibri"/>
          <w:sz w:val="20"/>
          <w:szCs w:val="20"/>
        </w:rPr>
      </w:pPr>
      <w:r w:rsidRPr="00732965">
        <w:rPr>
          <w:rFonts w:ascii="Calibri" w:hAnsi="Calibri"/>
          <w:sz w:val="20"/>
          <w:szCs w:val="20"/>
        </w:rPr>
        <w:lastRenderedPageBreak/>
        <w:t xml:space="preserve">Representation/participation of civil society organizations, including women’s organizations. </w:t>
      </w:r>
    </w:p>
    <w:p w14:paraId="00E7B922" w14:textId="77777777" w:rsidR="00CD2078" w:rsidRPr="00732965" w:rsidRDefault="00CD2078" w:rsidP="00236D12">
      <w:pPr>
        <w:pStyle w:val="ListParagraph"/>
        <w:numPr>
          <w:ilvl w:val="0"/>
          <w:numId w:val="21"/>
        </w:numPr>
        <w:spacing w:after="160"/>
        <w:contextualSpacing/>
        <w:jc w:val="both"/>
        <w:rPr>
          <w:rFonts w:ascii="Calibri" w:hAnsi="Calibri"/>
          <w:sz w:val="20"/>
          <w:szCs w:val="20"/>
        </w:rPr>
      </w:pPr>
      <w:r w:rsidRPr="00732965">
        <w:rPr>
          <w:rFonts w:ascii="Calibri" w:hAnsi="Calibri"/>
          <w:sz w:val="20"/>
          <w:szCs w:val="20"/>
        </w:rPr>
        <w:t>Ensuring gender equity in composition of Project Board.</w:t>
      </w:r>
    </w:p>
    <w:p w14:paraId="54B5F2AA" w14:textId="77777777" w:rsidR="00CD2078" w:rsidRPr="00732965" w:rsidRDefault="00CD2078" w:rsidP="00236D12">
      <w:pPr>
        <w:pStyle w:val="ListParagraph"/>
        <w:numPr>
          <w:ilvl w:val="0"/>
          <w:numId w:val="21"/>
        </w:numPr>
        <w:spacing w:after="160"/>
        <w:contextualSpacing/>
        <w:jc w:val="both"/>
        <w:rPr>
          <w:rFonts w:ascii="Calibri" w:hAnsi="Calibri"/>
          <w:sz w:val="20"/>
          <w:szCs w:val="20"/>
        </w:rPr>
      </w:pPr>
      <w:r w:rsidRPr="00732965">
        <w:rPr>
          <w:rFonts w:ascii="Calibri" w:hAnsi="Calibri"/>
          <w:sz w:val="20"/>
          <w:szCs w:val="20"/>
        </w:rPr>
        <w:t>Project Board at the local /parish level to include gender expertise among representatives</w:t>
      </w:r>
    </w:p>
    <w:p w14:paraId="632B4F21" w14:textId="77777777" w:rsidR="00CD2078" w:rsidRPr="00732965" w:rsidRDefault="00CD2078" w:rsidP="00CD2078">
      <w:pPr>
        <w:rPr>
          <w:i/>
          <w:szCs w:val="20"/>
          <w:u w:val="single"/>
        </w:rPr>
      </w:pPr>
      <w:r w:rsidRPr="00732965">
        <w:rPr>
          <w:i/>
          <w:szCs w:val="20"/>
        </w:rPr>
        <w:t>(c)</w:t>
      </w:r>
      <w:r w:rsidRPr="00732965">
        <w:rPr>
          <w:i/>
          <w:szCs w:val="20"/>
        </w:rPr>
        <w:tab/>
      </w:r>
      <w:r w:rsidRPr="00732965">
        <w:rPr>
          <w:i/>
          <w:szCs w:val="20"/>
          <w:u w:val="single"/>
        </w:rPr>
        <w:t>Policy Level</w:t>
      </w:r>
    </w:p>
    <w:p w14:paraId="0F879575" w14:textId="77777777" w:rsidR="00CD2078" w:rsidRPr="00732965" w:rsidRDefault="00CD2078" w:rsidP="00CD2078">
      <w:pPr>
        <w:rPr>
          <w:i/>
          <w:szCs w:val="20"/>
        </w:rPr>
      </w:pPr>
    </w:p>
    <w:p w14:paraId="5F7D75A1" w14:textId="77777777" w:rsidR="00CD2078" w:rsidRPr="00732965" w:rsidRDefault="00CD2078" w:rsidP="00236D12">
      <w:pPr>
        <w:pStyle w:val="ListParagraph"/>
        <w:numPr>
          <w:ilvl w:val="0"/>
          <w:numId w:val="22"/>
        </w:numPr>
        <w:spacing w:after="160"/>
        <w:contextualSpacing/>
        <w:jc w:val="both"/>
        <w:rPr>
          <w:rFonts w:ascii="Calibri" w:hAnsi="Calibri"/>
          <w:sz w:val="20"/>
          <w:szCs w:val="20"/>
        </w:rPr>
      </w:pPr>
      <w:r w:rsidRPr="00732965">
        <w:rPr>
          <w:rFonts w:ascii="Calibri" w:hAnsi="Calibri"/>
          <w:sz w:val="20"/>
          <w:szCs w:val="20"/>
        </w:rPr>
        <w:t xml:space="preserve">Policies relating to the mandate and work of the key institutions to be made more responsive to biodiversity and gender concerns. This might entail revision of existing policies. Focus should be placed on </w:t>
      </w:r>
    </w:p>
    <w:p w14:paraId="6B16904E" w14:textId="77777777" w:rsidR="00CD2078" w:rsidRPr="00732965" w:rsidRDefault="00071F38" w:rsidP="00CD2078">
      <w:pPr>
        <w:pStyle w:val="ListParagraph"/>
        <w:spacing w:after="160"/>
        <w:contextualSpacing/>
        <w:jc w:val="both"/>
        <w:rPr>
          <w:rFonts w:ascii="Calibri" w:hAnsi="Calibri"/>
          <w:sz w:val="20"/>
          <w:szCs w:val="20"/>
        </w:rPr>
      </w:pPr>
      <w:proofErr w:type="gramStart"/>
      <w:r w:rsidRPr="00732965">
        <w:rPr>
          <w:rFonts w:ascii="Calibri" w:hAnsi="Calibri"/>
          <w:sz w:val="20"/>
          <w:szCs w:val="20"/>
        </w:rPr>
        <w:t>responding</w:t>
      </w:r>
      <w:proofErr w:type="gramEnd"/>
      <w:r w:rsidRPr="00732965">
        <w:rPr>
          <w:rFonts w:ascii="Calibri" w:hAnsi="Calibri"/>
          <w:sz w:val="20"/>
          <w:szCs w:val="20"/>
        </w:rPr>
        <w:t xml:space="preserve"> </w:t>
      </w:r>
      <w:r w:rsidR="00CD2078" w:rsidRPr="00732965">
        <w:rPr>
          <w:rFonts w:ascii="Calibri" w:hAnsi="Calibri"/>
          <w:sz w:val="20"/>
          <w:szCs w:val="20"/>
        </w:rPr>
        <w:t>to particular policy recommendations made by over the years and take steps, where appropriate to implement findings:  for example:</w:t>
      </w:r>
    </w:p>
    <w:p w14:paraId="5BAAF2FA" w14:textId="77777777" w:rsidR="00CD2078" w:rsidRPr="00732965" w:rsidRDefault="00CD2078" w:rsidP="00CD2078">
      <w:pPr>
        <w:pStyle w:val="ListParagraph"/>
        <w:spacing w:after="160"/>
        <w:contextualSpacing/>
        <w:jc w:val="both"/>
        <w:rPr>
          <w:rFonts w:ascii="Calibri" w:hAnsi="Calibri"/>
          <w:sz w:val="20"/>
          <w:szCs w:val="20"/>
        </w:rPr>
      </w:pPr>
    </w:p>
    <w:p w14:paraId="4838375D" w14:textId="77777777" w:rsidR="00CD2078" w:rsidRPr="00732965" w:rsidRDefault="00CD2078" w:rsidP="00CD2078">
      <w:pPr>
        <w:pStyle w:val="ListParagraph"/>
        <w:ind w:left="1440"/>
        <w:jc w:val="both"/>
        <w:rPr>
          <w:rFonts w:ascii="Calibri" w:hAnsi="Calibri"/>
          <w:i/>
          <w:sz w:val="20"/>
          <w:szCs w:val="20"/>
        </w:rPr>
      </w:pPr>
      <w:r w:rsidRPr="00732965">
        <w:rPr>
          <w:rFonts w:ascii="Calibri" w:hAnsi="Calibri"/>
          <w:i/>
          <w:sz w:val="20"/>
          <w:szCs w:val="20"/>
        </w:rPr>
        <w:t>“strengthen the capacity of environmental agencies…in relation to integrating gender concerns in environmental policies, programs and projects and to increase the sustainability and management of such activities”. Gender Sector Plan 2009-2010, p. 90 and</w:t>
      </w:r>
    </w:p>
    <w:p w14:paraId="2FB0BCC2" w14:textId="77777777" w:rsidR="00CD2078" w:rsidRPr="00732965" w:rsidRDefault="00CD2078" w:rsidP="00CD2078">
      <w:pPr>
        <w:pStyle w:val="ListParagraph"/>
        <w:ind w:left="1440"/>
        <w:jc w:val="both"/>
        <w:rPr>
          <w:rFonts w:ascii="Calibri" w:hAnsi="Calibri"/>
          <w:i/>
          <w:sz w:val="20"/>
          <w:szCs w:val="20"/>
        </w:rPr>
      </w:pPr>
    </w:p>
    <w:p w14:paraId="2A462D61" w14:textId="77777777" w:rsidR="00CD2078" w:rsidRPr="00732965" w:rsidRDefault="00CD2078" w:rsidP="00CD2078">
      <w:pPr>
        <w:pStyle w:val="ListParagraph"/>
        <w:ind w:left="1440"/>
        <w:jc w:val="both"/>
        <w:rPr>
          <w:rFonts w:ascii="Calibri" w:hAnsi="Calibri"/>
          <w:i/>
          <w:sz w:val="20"/>
          <w:szCs w:val="20"/>
        </w:rPr>
      </w:pPr>
      <w:r w:rsidRPr="00732965">
        <w:rPr>
          <w:rFonts w:ascii="Calibri" w:hAnsi="Calibri"/>
          <w:i/>
          <w:sz w:val="20"/>
          <w:szCs w:val="20"/>
        </w:rPr>
        <w:t>“Conduct gender analysis and develop strategies in the mining and quarrying sector to garner baseline information to fully understand the gender issues within the sector”. NBSAP 2016.</w:t>
      </w:r>
    </w:p>
    <w:p w14:paraId="61479FFA" w14:textId="77777777" w:rsidR="00CD2078" w:rsidRPr="00732965" w:rsidRDefault="00CD2078" w:rsidP="00CD2078">
      <w:pPr>
        <w:pStyle w:val="ListParagraph"/>
        <w:ind w:left="1440"/>
        <w:jc w:val="both"/>
        <w:rPr>
          <w:rFonts w:ascii="Calibri" w:hAnsi="Calibri"/>
          <w:i/>
          <w:sz w:val="20"/>
          <w:szCs w:val="20"/>
        </w:rPr>
      </w:pPr>
    </w:p>
    <w:p w14:paraId="13D12D70"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hAnsi="Calibri"/>
          <w:sz w:val="20"/>
          <w:szCs w:val="20"/>
        </w:rPr>
        <w:t>Identify the related strategies, work plans and budgets to ensure coherent implementation of policies.</w:t>
      </w:r>
    </w:p>
    <w:p w14:paraId="5AC8DF94" w14:textId="77777777" w:rsidR="00CD2078" w:rsidRPr="00732965" w:rsidRDefault="00CD2078" w:rsidP="00CD2078">
      <w:pPr>
        <w:rPr>
          <w:i/>
          <w:szCs w:val="20"/>
          <w:u w:val="single"/>
        </w:rPr>
      </w:pPr>
      <w:r w:rsidRPr="00732965">
        <w:rPr>
          <w:i/>
          <w:szCs w:val="20"/>
        </w:rPr>
        <w:t>(d)</w:t>
      </w:r>
      <w:r w:rsidRPr="00732965">
        <w:rPr>
          <w:i/>
          <w:szCs w:val="20"/>
        </w:rPr>
        <w:tab/>
      </w:r>
      <w:r w:rsidRPr="00732965">
        <w:rPr>
          <w:i/>
          <w:szCs w:val="20"/>
          <w:u w:val="single"/>
        </w:rPr>
        <w:t>Program and Project Level</w:t>
      </w:r>
    </w:p>
    <w:p w14:paraId="67360BF4" w14:textId="77777777" w:rsidR="00CD2078" w:rsidRPr="00732965" w:rsidRDefault="00CD2078" w:rsidP="00CD2078">
      <w:pPr>
        <w:rPr>
          <w:i/>
          <w:szCs w:val="20"/>
        </w:rPr>
      </w:pPr>
    </w:p>
    <w:p w14:paraId="1F756BA8" w14:textId="77777777" w:rsidR="00CD2078" w:rsidRPr="00732965" w:rsidRDefault="00CD2078" w:rsidP="00236D12">
      <w:pPr>
        <w:pStyle w:val="Default"/>
        <w:widowControl w:val="0"/>
        <w:numPr>
          <w:ilvl w:val="0"/>
          <w:numId w:val="23"/>
        </w:numPr>
        <w:spacing w:before="60"/>
        <w:jc w:val="both"/>
        <w:rPr>
          <w:rFonts w:ascii="Calibri" w:hAnsi="Calibri"/>
          <w:sz w:val="20"/>
          <w:szCs w:val="20"/>
        </w:rPr>
      </w:pPr>
      <w:r w:rsidRPr="00732965">
        <w:rPr>
          <w:rFonts w:ascii="Calibri" w:hAnsi="Calibri" w:cs="Calibri"/>
          <w:sz w:val="20"/>
          <w:szCs w:val="20"/>
        </w:rPr>
        <w:t>Development and implementation of tools and methodologies to assess and strengthen capacity at institutional levels, including within the governance framework;</w:t>
      </w:r>
    </w:p>
    <w:p w14:paraId="76AFC19A" w14:textId="77777777" w:rsidR="00CD2078" w:rsidRPr="00732965" w:rsidRDefault="00CD2078" w:rsidP="00236D12">
      <w:pPr>
        <w:pStyle w:val="Default"/>
        <w:widowControl w:val="0"/>
        <w:numPr>
          <w:ilvl w:val="0"/>
          <w:numId w:val="23"/>
        </w:numPr>
        <w:spacing w:before="60"/>
        <w:jc w:val="both"/>
        <w:rPr>
          <w:rFonts w:ascii="Calibri" w:hAnsi="Calibri" w:cs="Calibri"/>
          <w:sz w:val="20"/>
          <w:szCs w:val="20"/>
        </w:rPr>
      </w:pPr>
      <w:r w:rsidRPr="00732965">
        <w:rPr>
          <w:rFonts w:ascii="Calibri" w:hAnsi="Calibri" w:cs="Calibri"/>
          <w:sz w:val="20"/>
          <w:szCs w:val="20"/>
        </w:rPr>
        <w:t>Gender responsive stock-taking and assessment with attention to the disaggregation by sex of qualitative and quantitative data;</w:t>
      </w:r>
    </w:p>
    <w:p w14:paraId="4FA32C47" w14:textId="77777777" w:rsidR="00CD2078" w:rsidRPr="00732965" w:rsidRDefault="00CD2078" w:rsidP="00236D12">
      <w:pPr>
        <w:pStyle w:val="Default"/>
        <w:widowControl w:val="0"/>
        <w:numPr>
          <w:ilvl w:val="0"/>
          <w:numId w:val="23"/>
        </w:numPr>
        <w:spacing w:before="60"/>
        <w:jc w:val="both"/>
        <w:rPr>
          <w:rFonts w:ascii="Calibri" w:hAnsi="Calibri" w:cs="Calibri"/>
          <w:sz w:val="20"/>
          <w:szCs w:val="20"/>
        </w:rPr>
      </w:pPr>
      <w:r w:rsidRPr="00732965">
        <w:rPr>
          <w:rFonts w:ascii="Calibri" w:hAnsi="Calibri" w:cs="Calibri"/>
          <w:sz w:val="20"/>
          <w:szCs w:val="20"/>
        </w:rPr>
        <w:t>Ensure that the gender outcomes are reflected in the monitoring and evaluation framework and plan.</w:t>
      </w:r>
    </w:p>
    <w:p w14:paraId="41E67908"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hAnsi="Calibri"/>
          <w:sz w:val="20"/>
          <w:szCs w:val="20"/>
        </w:rPr>
        <w:t>Develop and implement robust client responsive capacity building programs on gender and development;</w:t>
      </w:r>
    </w:p>
    <w:p w14:paraId="41BE0E8F"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hAnsi="Calibri"/>
          <w:sz w:val="20"/>
          <w:szCs w:val="20"/>
        </w:rPr>
        <w:t>Train relevant actors to integrate gender, with attention to biodiversity and climate change into policy and into the projects life cycle (project identification, preparation, appraisal, presentation/planning, implementation, monitoring and evaluation);</w:t>
      </w:r>
    </w:p>
    <w:p w14:paraId="334157F2"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hAnsi="Calibri"/>
          <w:sz w:val="20"/>
          <w:szCs w:val="20"/>
        </w:rPr>
        <w:t xml:space="preserve">Design in collaboration with particular interest groups and implement gender specific programs/projects to address particular vulnerabilities and build participation and ownership in the conservation project. (e.g. youth/women only projects); </w:t>
      </w:r>
    </w:p>
    <w:p w14:paraId="6CD7AA24"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eastAsia="MS Mincho" w:hAnsi="Calibri" w:cs="Calibri"/>
          <w:color w:val="000000"/>
          <w:sz w:val="20"/>
          <w:szCs w:val="20"/>
        </w:rPr>
        <w:t>Implementation of mechanism to ensure access to equitable basic services such as water, sanitation and solid waste management;</w:t>
      </w:r>
    </w:p>
    <w:p w14:paraId="28A70F01"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hAnsi="Calibri"/>
          <w:sz w:val="20"/>
          <w:szCs w:val="20"/>
        </w:rPr>
        <w:t>Support the strengthening of civil society/community based organizations in participatory methodologies to address gender and development issues among community members and promote social inclusion, for example through sports;</w:t>
      </w:r>
    </w:p>
    <w:p w14:paraId="2BF770CE"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hAnsi="Calibri"/>
          <w:sz w:val="20"/>
          <w:szCs w:val="20"/>
        </w:rPr>
        <w:t>Address gender inequalities, biodiversity threats/loss and climate change impacts through pilot projects and strong partnerships, for example, in community-based water management and in Protected Areas Management; and</w:t>
      </w:r>
    </w:p>
    <w:p w14:paraId="4EAF67B3" w14:textId="77777777" w:rsidR="00CD2078" w:rsidRPr="00732965" w:rsidRDefault="00CD2078" w:rsidP="00236D12">
      <w:pPr>
        <w:pStyle w:val="ListParagraph"/>
        <w:numPr>
          <w:ilvl w:val="0"/>
          <w:numId w:val="23"/>
        </w:numPr>
        <w:spacing w:after="160"/>
        <w:contextualSpacing/>
        <w:jc w:val="both"/>
        <w:rPr>
          <w:rFonts w:ascii="Calibri" w:hAnsi="Calibri"/>
          <w:sz w:val="20"/>
          <w:szCs w:val="20"/>
        </w:rPr>
      </w:pPr>
      <w:r w:rsidRPr="00732965">
        <w:rPr>
          <w:rFonts w:ascii="Calibri" w:hAnsi="Calibri"/>
          <w:sz w:val="20"/>
          <w:szCs w:val="20"/>
        </w:rPr>
        <w:t>Incorporate gender and socially sensitive indicators and collect sex-disaggregated data to support monitoring and evaluation</w:t>
      </w:r>
    </w:p>
    <w:p w14:paraId="3A2A2834" w14:textId="77777777" w:rsidR="005F6003" w:rsidRPr="00732965" w:rsidRDefault="005F6003" w:rsidP="005F6003">
      <w:pPr>
        <w:spacing w:after="0"/>
        <w:jc w:val="left"/>
        <w:rPr>
          <w:i/>
          <w:szCs w:val="20"/>
        </w:rPr>
      </w:pPr>
    </w:p>
    <w:p w14:paraId="7E551520" w14:textId="77777777" w:rsidR="00A67522" w:rsidRPr="00732965" w:rsidRDefault="00162F80" w:rsidP="00075FD8">
      <w:pPr>
        <w:spacing w:after="0"/>
        <w:rPr>
          <w:bCs/>
          <w:i/>
          <w:szCs w:val="20"/>
        </w:rPr>
      </w:pPr>
      <w:r w:rsidRPr="00732965">
        <w:rPr>
          <w:bCs/>
          <w:i/>
          <w:szCs w:val="20"/>
        </w:rPr>
        <w:t>vii.</w:t>
      </w:r>
      <w:r w:rsidRPr="00732965">
        <w:rPr>
          <w:bCs/>
          <w:i/>
          <w:szCs w:val="20"/>
        </w:rPr>
        <w:tab/>
      </w:r>
      <w:r w:rsidR="00C77E42" w:rsidRPr="00732965">
        <w:rPr>
          <w:bCs/>
          <w:szCs w:val="20"/>
          <w:u w:val="single"/>
        </w:rPr>
        <w:t>South-South and Triangular Cooperation</w:t>
      </w:r>
      <w:r w:rsidR="00C77E42" w:rsidRPr="00732965">
        <w:rPr>
          <w:bCs/>
          <w:szCs w:val="20"/>
        </w:rPr>
        <w:t xml:space="preserve"> (SSTrC):  </w:t>
      </w:r>
    </w:p>
    <w:p w14:paraId="21185C58" w14:textId="77777777" w:rsidR="006370E6" w:rsidRPr="00732965" w:rsidRDefault="006370E6" w:rsidP="00075FD8">
      <w:pPr>
        <w:spacing w:after="0"/>
        <w:rPr>
          <w:bCs/>
          <w:i/>
          <w:szCs w:val="20"/>
        </w:rPr>
      </w:pPr>
    </w:p>
    <w:p w14:paraId="3E9B6F37" w14:textId="77777777" w:rsidR="006370E6" w:rsidRPr="00732965" w:rsidRDefault="006370E6" w:rsidP="00236D12">
      <w:pPr>
        <w:numPr>
          <w:ilvl w:val="0"/>
          <w:numId w:val="76"/>
        </w:numPr>
        <w:spacing w:after="0"/>
        <w:ind w:left="360"/>
        <w:rPr>
          <w:rFonts w:cs="Calibri"/>
          <w:szCs w:val="20"/>
        </w:rPr>
      </w:pPr>
      <w:r w:rsidRPr="00732965">
        <w:rPr>
          <w:rFonts w:cs="Calibri"/>
          <w:szCs w:val="20"/>
        </w:rPr>
        <w:t xml:space="preserve">The MAB Program provides </w:t>
      </w:r>
      <w:proofErr w:type="gramStart"/>
      <w:r w:rsidRPr="00732965">
        <w:rPr>
          <w:rFonts w:cs="Calibri"/>
          <w:szCs w:val="20"/>
        </w:rPr>
        <w:t>an</w:t>
      </w:r>
      <w:proofErr w:type="gramEnd"/>
      <w:r w:rsidRPr="00732965">
        <w:rPr>
          <w:rFonts w:cs="Calibri"/>
          <w:szCs w:val="20"/>
        </w:rPr>
        <w:t xml:space="preserve"> unique platform for cooperation on research and development, capacity building and networking to share information, knowledge and experiences on a number of issues </w:t>
      </w:r>
      <w:r w:rsidR="00BF7B86" w:rsidRPr="00732965">
        <w:rPr>
          <w:rFonts w:cs="Calibri"/>
          <w:szCs w:val="20"/>
        </w:rPr>
        <w:t>(integrated landscape management</w:t>
      </w:r>
      <w:r w:rsidR="00D0669B" w:rsidRPr="00732965">
        <w:rPr>
          <w:rFonts w:cs="Calibri"/>
          <w:szCs w:val="20"/>
        </w:rPr>
        <w:t>)</w:t>
      </w:r>
      <w:r w:rsidR="00BF7B86" w:rsidRPr="00732965">
        <w:rPr>
          <w:rFonts w:cs="Calibri"/>
          <w:szCs w:val="20"/>
        </w:rPr>
        <w:t xml:space="preserve"> </w:t>
      </w:r>
      <w:r w:rsidRPr="00732965">
        <w:rPr>
          <w:rFonts w:cs="Calibri"/>
          <w:szCs w:val="20"/>
        </w:rPr>
        <w:t xml:space="preserve">that is relevant to the </w:t>
      </w:r>
      <w:r w:rsidR="00F253CA" w:rsidRPr="00732965">
        <w:rPr>
          <w:rFonts w:cs="Calibri"/>
          <w:szCs w:val="20"/>
        </w:rPr>
        <w:t>Jamaica</w:t>
      </w:r>
      <w:r w:rsidRPr="00732965">
        <w:rPr>
          <w:rFonts w:cs="Calibri"/>
          <w:szCs w:val="20"/>
        </w:rPr>
        <w:t xml:space="preserve"> project. In particular, the project will share its </w:t>
      </w:r>
      <w:r w:rsidRPr="00732965">
        <w:rPr>
          <w:rFonts w:cs="Calibri"/>
          <w:szCs w:val="20"/>
        </w:rPr>
        <w:lastRenderedPageBreak/>
        <w:t xml:space="preserve">experiences and learn from </w:t>
      </w:r>
      <w:r w:rsidR="00D0669B" w:rsidRPr="00732965">
        <w:rPr>
          <w:rFonts w:cs="Calibri"/>
          <w:szCs w:val="20"/>
        </w:rPr>
        <w:t xml:space="preserve">similar </w:t>
      </w:r>
      <w:r w:rsidRPr="00732965">
        <w:rPr>
          <w:rFonts w:cs="Calibri"/>
          <w:szCs w:val="20"/>
        </w:rPr>
        <w:t xml:space="preserve">experiences from </w:t>
      </w:r>
      <w:r w:rsidR="00D0669B" w:rsidRPr="00732965">
        <w:rPr>
          <w:rFonts w:cs="Calibri"/>
          <w:szCs w:val="20"/>
        </w:rPr>
        <w:t xml:space="preserve">the </w:t>
      </w:r>
      <w:r w:rsidR="00F253CA" w:rsidRPr="00732965">
        <w:rPr>
          <w:rFonts w:cs="Calibri"/>
          <w:szCs w:val="20"/>
        </w:rPr>
        <w:t>Caribbean</w:t>
      </w:r>
      <w:r w:rsidRPr="00732965">
        <w:rPr>
          <w:rFonts w:cs="Calibri"/>
          <w:szCs w:val="20"/>
        </w:rPr>
        <w:t xml:space="preserve"> and other developing countries on (i) monitoring and evaluation approaches to measure on management effectiveness and improve information availability; (ii) approaches that align </w:t>
      </w:r>
      <w:r w:rsidR="00BF7B86" w:rsidRPr="00732965">
        <w:rPr>
          <w:rFonts w:cs="Calibri"/>
          <w:szCs w:val="20"/>
        </w:rPr>
        <w:t>landscape approaches</w:t>
      </w:r>
      <w:r w:rsidRPr="00732965">
        <w:rPr>
          <w:rFonts w:cs="Calibri"/>
          <w:szCs w:val="20"/>
        </w:rPr>
        <w:t xml:space="preserve"> </w:t>
      </w:r>
      <w:r w:rsidR="00BF7B86" w:rsidRPr="00732965">
        <w:rPr>
          <w:rFonts w:cs="Calibri"/>
          <w:szCs w:val="20"/>
        </w:rPr>
        <w:t xml:space="preserve">and local legislation, that is </w:t>
      </w:r>
      <w:r w:rsidRPr="00732965">
        <w:rPr>
          <w:rFonts w:cs="Calibri"/>
          <w:szCs w:val="20"/>
        </w:rPr>
        <w:t xml:space="preserve">a key aspect of the project; (ii) guidelines and procedures for effective multi-stakeholder and multi-sector integration; (iv) integration of climate change into </w:t>
      </w:r>
      <w:r w:rsidR="00F253CA" w:rsidRPr="00732965">
        <w:rPr>
          <w:rFonts w:cs="Calibri"/>
          <w:szCs w:val="20"/>
        </w:rPr>
        <w:t>landscape</w:t>
      </w:r>
      <w:r w:rsidRPr="00732965">
        <w:rPr>
          <w:rFonts w:cs="Calibri"/>
          <w:szCs w:val="20"/>
        </w:rPr>
        <w:t xml:space="preserve"> planning and management; (v) using sustainable management of </w:t>
      </w:r>
      <w:r w:rsidR="00F253CA" w:rsidRPr="00732965">
        <w:rPr>
          <w:rFonts w:cs="Calibri"/>
          <w:szCs w:val="20"/>
        </w:rPr>
        <w:t>landscape</w:t>
      </w:r>
      <w:r w:rsidRPr="00732965">
        <w:rPr>
          <w:rFonts w:cs="Calibri"/>
          <w:szCs w:val="20"/>
        </w:rPr>
        <w:t xml:space="preserve">  resources as a means to ensure poverty alleviation and sustain rural economic development; and (vi) approaches at certification and branding of tourism, forest and fisheries resource use. </w:t>
      </w:r>
      <w:r w:rsidR="00BF7B86" w:rsidRPr="00732965">
        <w:rPr>
          <w:szCs w:val="20"/>
        </w:rPr>
        <w:t>The issues that this project seeks to address are common to many small island states worldwide, therefore the integrated landscape management at the national and local scales will be widely applicable</w:t>
      </w:r>
      <w:r w:rsidR="00D0669B" w:rsidRPr="00732965">
        <w:rPr>
          <w:szCs w:val="20"/>
        </w:rPr>
        <w:t xml:space="preserve"> elsewhere</w:t>
      </w:r>
      <w:r w:rsidR="00BF7B86" w:rsidRPr="00732965">
        <w:rPr>
          <w:szCs w:val="20"/>
        </w:rPr>
        <w:t>. The knowledge management component</w:t>
      </w:r>
      <w:r w:rsidR="00D0669B" w:rsidRPr="00732965">
        <w:rPr>
          <w:szCs w:val="20"/>
        </w:rPr>
        <w:t xml:space="preserve"> is </w:t>
      </w:r>
      <w:r w:rsidR="00BF7B86" w:rsidRPr="00732965">
        <w:rPr>
          <w:szCs w:val="20"/>
        </w:rPr>
        <w:t>structured to facilitate the sharing of the policies, plans, guidelines and processes developed and tested through the project (including new approaches to protected area management, conservation on private lands, forest restoration and restoration of mined-out lands</w:t>
      </w:r>
      <w:r w:rsidR="00D0669B" w:rsidRPr="00732965">
        <w:rPr>
          <w:szCs w:val="20"/>
        </w:rPr>
        <w:t>)</w:t>
      </w:r>
      <w:r w:rsidR="00BF7B86" w:rsidRPr="00732965">
        <w:rPr>
          <w:szCs w:val="20"/>
        </w:rPr>
        <w:t xml:space="preserve"> across a wide cross-section of audiences. </w:t>
      </w:r>
    </w:p>
    <w:p w14:paraId="6C066340" w14:textId="77777777" w:rsidR="006370E6" w:rsidRPr="00732965" w:rsidRDefault="006370E6" w:rsidP="00BF7B86">
      <w:pPr>
        <w:spacing w:after="0"/>
        <w:ind w:left="360" w:hanging="360"/>
        <w:rPr>
          <w:rFonts w:cs="Calibri"/>
          <w:szCs w:val="20"/>
        </w:rPr>
      </w:pPr>
    </w:p>
    <w:p w14:paraId="4C1A7906" w14:textId="77777777" w:rsidR="006370E6" w:rsidRPr="00732965" w:rsidRDefault="006370E6" w:rsidP="00236D12">
      <w:pPr>
        <w:pStyle w:val="NormalWeb"/>
        <w:numPr>
          <w:ilvl w:val="0"/>
          <w:numId w:val="76"/>
        </w:numPr>
        <w:spacing w:before="0" w:beforeAutospacing="0" w:after="0" w:afterAutospacing="0"/>
        <w:ind w:left="360"/>
        <w:rPr>
          <w:rFonts w:ascii="Calibri" w:hAnsi="Calibri" w:cs="Calibri"/>
          <w:sz w:val="20"/>
          <w:szCs w:val="20"/>
        </w:rPr>
      </w:pPr>
      <w:r w:rsidRPr="00732965">
        <w:rPr>
          <w:rFonts w:ascii="Calibri" w:hAnsi="Calibri" w:cs="Calibri"/>
          <w:sz w:val="20"/>
          <w:szCs w:val="20"/>
        </w:rPr>
        <w:t xml:space="preserve">Additionally, the Biosphere Smart Initiative that promotes the transition to green societies and sustainable futures by facilitating networking and information sharing of smart knowledge gained in UNESCO Biosphere Reserves could serve as a good vehicle for the use of new information and communication technologies. The Biosphere Smart Initiative includes a global observatory and information facility, </w:t>
      </w:r>
      <w:r w:rsidRPr="00732965">
        <w:rPr>
          <w:rFonts w:ascii="Calibri" w:hAnsi="Calibri" w:cs="Calibri"/>
          <w:color w:val="0F0F0F"/>
          <w:sz w:val="20"/>
          <w:szCs w:val="20"/>
        </w:rPr>
        <w:t xml:space="preserve">the </w:t>
      </w:r>
      <w:r w:rsidRPr="00732965">
        <w:rPr>
          <w:rFonts w:ascii="Calibri" w:hAnsi="Calibri" w:cs="Calibri"/>
          <w:i/>
          <w:iCs/>
          <w:color w:val="0F0F0F"/>
          <w:sz w:val="20"/>
          <w:szCs w:val="20"/>
        </w:rPr>
        <w:t xml:space="preserve">Biosphere Smart Information Platform </w:t>
      </w:r>
      <w:r w:rsidRPr="00732965">
        <w:rPr>
          <w:rFonts w:ascii="Calibri" w:hAnsi="Calibri" w:cs="Calibri"/>
          <w:sz w:val="20"/>
          <w:szCs w:val="20"/>
        </w:rPr>
        <w:t>created to facilitate sharing of ideas, best practices, and experiences among UNESCO designated Biosphere Reserves on challenges and smart solutions related to climate change, green economies, and sustainable development at large. Through this network, the project can: (i) share ideas and best practices on issues related to sustainable development and climate change; (ii) share experience and lessons in using biosphere reserves as green economy models; (iii) provide an educational tool with mapping and advanced communication services; (iv) empower sustainable communities to improve their access to information and decision-making capacity; (v) improve information and response capacity for public and private decision makers and the scientific community in biosphere reserves; (vi) share and facilitate access to the knowledge and expertise of the scientific community; and (vii) strengthen partnerships within the World Network of Biosphere Reserves (WNBR).  The Biosphere Smart Information Platform can also serve as a useful means provide biosphere reserves with their own dedicated information platforms. The UNESCO facebook page</w:t>
      </w:r>
      <w:r w:rsidRPr="00732965">
        <w:rPr>
          <w:rStyle w:val="FootnoteReference"/>
          <w:rFonts w:ascii="Calibri" w:hAnsi="Calibri" w:cs="Calibri"/>
          <w:sz w:val="20"/>
          <w:szCs w:val="20"/>
        </w:rPr>
        <w:footnoteReference w:id="43"/>
      </w:r>
      <w:r w:rsidRPr="00732965">
        <w:rPr>
          <w:rFonts w:ascii="Calibri" w:hAnsi="Calibri" w:cs="Calibri"/>
          <w:sz w:val="20"/>
          <w:szCs w:val="20"/>
        </w:rPr>
        <w:t xml:space="preserve"> also allows, BRs to share information and best practices. </w:t>
      </w:r>
    </w:p>
    <w:p w14:paraId="2EA1AEE0" w14:textId="77777777" w:rsidR="006370E6" w:rsidRPr="00732965" w:rsidRDefault="006370E6" w:rsidP="00075FD8">
      <w:pPr>
        <w:spacing w:after="0"/>
        <w:rPr>
          <w:i/>
          <w:szCs w:val="20"/>
        </w:rPr>
      </w:pPr>
    </w:p>
    <w:p w14:paraId="0BBE9D19" w14:textId="77777777" w:rsidR="00075FD8" w:rsidRPr="00732965" w:rsidRDefault="00075FD8" w:rsidP="00075FD8">
      <w:pPr>
        <w:pStyle w:val="ListParagraph"/>
        <w:ind w:left="0"/>
        <w:rPr>
          <w:rFonts w:ascii="Calibri" w:hAnsi="Calibri" w:cs="Calibri"/>
          <w:sz w:val="20"/>
          <w:szCs w:val="20"/>
          <w:u w:val="single"/>
        </w:rPr>
      </w:pPr>
    </w:p>
    <w:p w14:paraId="2A9D73C4" w14:textId="77777777" w:rsidR="00075FD8" w:rsidRPr="00732965" w:rsidRDefault="00162F80" w:rsidP="005458A3">
      <w:pPr>
        <w:rPr>
          <w:rFonts w:cs="Calibri"/>
          <w:i/>
          <w:szCs w:val="20"/>
        </w:rPr>
      </w:pPr>
      <w:r w:rsidRPr="00732965">
        <w:rPr>
          <w:rFonts w:cs="Calibri"/>
          <w:i/>
          <w:szCs w:val="20"/>
        </w:rPr>
        <w:t>viii.</w:t>
      </w:r>
      <w:r w:rsidRPr="00732965">
        <w:rPr>
          <w:rFonts w:cs="Calibri"/>
          <w:i/>
          <w:szCs w:val="20"/>
        </w:rPr>
        <w:tab/>
      </w:r>
      <w:r w:rsidR="00075FD8" w:rsidRPr="00732965">
        <w:rPr>
          <w:rFonts w:cs="Calibri"/>
          <w:szCs w:val="20"/>
          <w:u w:val="single"/>
        </w:rPr>
        <w:t>Sustainability and Scaling Up</w:t>
      </w:r>
      <w:r w:rsidR="00591D26" w:rsidRPr="00732965">
        <w:rPr>
          <w:rFonts w:cs="Calibri"/>
          <w:szCs w:val="20"/>
        </w:rPr>
        <w:t xml:space="preserve">: </w:t>
      </w:r>
    </w:p>
    <w:p w14:paraId="756EFC11" w14:textId="77777777" w:rsidR="005458A3" w:rsidRPr="00732965" w:rsidRDefault="005458A3" w:rsidP="005458A3">
      <w:pPr>
        <w:rPr>
          <w:rFonts w:cs="Calibri"/>
          <w:i/>
          <w:szCs w:val="20"/>
        </w:rPr>
      </w:pPr>
    </w:p>
    <w:p w14:paraId="3DC91E86" w14:textId="77777777" w:rsidR="005458A3" w:rsidRPr="00732965" w:rsidRDefault="005458A3" w:rsidP="00236D12">
      <w:pPr>
        <w:pStyle w:val="CommentText"/>
        <w:numPr>
          <w:ilvl w:val="0"/>
          <w:numId w:val="77"/>
        </w:numPr>
        <w:spacing w:after="0"/>
        <w:ind w:left="360"/>
        <w:rPr>
          <w:rFonts w:cs="Calibri"/>
        </w:rPr>
      </w:pPr>
      <w:r w:rsidRPr="00732965">
        <w:rPr>
          <w:rFonts w:cs="Calibri"/>
        </w:rPr>
        <w:t xml:space="preserve">The project will address sustainability as follows: </w:t>
      </w:r>
    </w:p>
    <w:p w14:paraId="67A4C861" w14:textId="77777777" w:rsidR="005458A3" w:rsidRPr="00732965" w:rsidRDefault="005458A3" w:rsidP="00BF7B86">
      <w:pPr>
        <w:pStyle w:val="CommentText"/>
        <w:spacing w:after="0"/>
        <w:ind w:left="360"/>
        <w:rPr>
          <w:rFonts w:cs="Calibri"/>
        </w:rPr>
      </w:pPr>
    </w:p>
    <w:p w14:paraId="37A818F1" w14:textId="77777777" w:rsidR="005458A3" w:rsidRPr="00732965" w:rsidRDefault="005458A3" w:rsidP="00236D12">
      <w:pPr>
        <w:pStyle w:val="CommentText"/>
        <w:numPr>
          <w:ilvl w:val="0"/>
          <w:numId w:val="77"/>
        </w:numPr>
        <w:spacing w:after="0"/>
        <w:ind w:left="360"/>
        <w:rPr>
          <w:rFonts w:cs="Calibri"/>
        </w:rPr>
      </w:pPr>
      <w:r w:rsidRPr="00732965">
        <w:rPr>
          <w:rFonts w:cs="Calibri"/>
          <w:b/>
          <w:i/>
        </w:rPr>
        <w:t>Financial sustainability</w:t>
      </w:r>
      <w:r w:rsidRPr="00732965">
        <w:rPr>
          <w:rFonts w:cs="Calibri"/>
        </w:rPr>
        <w:t xml:space="preserve"> will be achieved by a number of means, including: (i) ensuring that through the integrated biodiversity management planning exercise for the landscape, the national, parish and local entities that will facilitate the convergence of sub-national government financial resources to support conservation and sustainable community livelihoods that would help financially sustain activities beyond the life of the project; (ii) ensure a partnership arrangement between national, parish, sector and local  institutions, communities, NGO and private sector partners within the biological landscape</w:t>
      </w:r>
      <w:r w:rsidR="000132EF" w:rsidRPr="00732965">
        <w:rPr>
          <w:rFonts w:cs="Calibri"/>
        </w:rPr>
        <w:t xml:space="preserve"> that will ensure complementar</w:t>
      </w:r>
      <w:r w:rsidRPr="00732965">
        <w:rPr>
          <w:rFonts w:cs="Calibri"/>
        </w:rPr>
        <w:t xml:space="preserve">ity and cost-effectiveness of multiple partners and investments; (iii) develop new business models for biological landscape conservation, sustainable natural resources use, community livelihoods and value chains that recognize the full range of environmental ecosystem services provided by biological landscapes and their attendant species and ecosystems. Developing market linkages for sustainable forest and agriculture products and services, ecotourism and local handicrafts and establishment of “brand” labels that will ensure financial sustainability of local livelihoods; (iv) support for establishment of Community level revolving funds that will help to financially sustain and expand investments beyond the project period; (v) </w:t>
      </w:r>
      <w:r w:rsidRPr="00732965">
        <w:rPr>
          <w:rFonts w:cs="Calibri"/>
        </w:rPr>
        <w:lastRenderedPageBreak/>
        <w:t xml:space="preserve">facilitating market linkages, green certification of products and services to improve sustainability and value addition; and (vi) training of local entrepreneurs and enterprises.  Implementation of such models through carefully developed business plans could lead to a diversification of funding base from sources such as ecotourism, NTFPs and other mechanisms, when these becomes available. </w:t>
      </w:r>
    </w:p>
    <w:p w14:paraId="46D19803" w14:textId="77777777" w:rsidR="005458A3" w:rsidRPr="00732965" w:rsidRDefault="005458A3" w:rsidP="00BF7B86">
      <w:pPr>
        <w:pStyle w:val="CommentText"/>
        <w:spacing w:after="0"/>
        <w:ind w:left="360"/>
        <w:rPr>
          <w:rFonts w:cs="Calibri"/>
        </w:rPr>
      </w:pPr>
    </w:p>
    <w:p w14:paraId="71C18959" w14:textId="77777777" w:rsidR="005458A3" w:rsidRPr="00732965" w:rsidRDefault="005458A3" w:rsidP="00236D12">
      <w:pPr>
        <w:numPr>
          <w:ilvl w:val="0"/>
          <w:numId w:val="77"/>
        </w:numPr>
        <w:spacing w:after="0"/>
        <w:ind w:left="360"/>
        <w:rPr>
          <w:rFonts w:cs="Calibri"/>
          <w:color w:val="000000"/>
        </w:rPr>
      </w:pPr>
      <w:r w:rsidRPr="00732965">
        <w:rPr>
          <w:rFonts w:cs="Calibri"/>
          <w:b/>
          <w:i/>
        </w:rPr>
        <w:t>Institutional sustainability</w:t>
      </w:r>
      <w:r w:rsidRPr="00732965">
        <w:rPr>
          <w:rFonts w:cs="Calibri"/>
        </w:rPr>
        <w:t xml:space="preserve"> </w:t>
      </w:r>
      <w:r w:rsidRPr="00732965">
        <w:rPr>
          <w:rFonts w:cs="Calibri"/>
          <w:color w:val="000000"/>
        </w:rPr>
        <w:t xml:space="preserve">will be improved through systematic capacity development </w:t>
      </w:r>
      <w:r w:rsidRPr="00732965">
        <w:rPr>
          <w:rFonts w:cs="Calibri"/>
        </w:rPr>
        <w:t xml:space="preserve">of existing public </w:t>
      </w:r>
      <w:r w:rsidR="00D0669B" w:rsidRPr="00732965">
        <w:rPr>
          <w:rFonts w:cs="Calibri"/>
        </w:rPr>
        <w:t xml:space="preserve">institutions </w:t>
      </w:r>
      <w:r w:rsidRPr="00732965">
        <w:rPr>
          <w:rFonts w:cs="Calibri"/>
        </w:rPr>
        <w:t xml:space="preserve">(particularly that of NEPA, RADA, Forest Department, Parish level entities, etc.), local </w:t>
      </w:r>
      <w:r w:rsidR="00D0669B" w:rsidRPr="00732965">
        <w:rPr>
          <w:rFonts w:cs="Calibri"/>
        </w:rPr>
        <w:t>communities</w:t>
      </w:r>
      <w:r w:rsidRPr="00732965">
        <w:rPr>
          <w:rFonts w:cs="Calibri"/>
        </w:rPr>
        <w:t xml:space="preserve"> and civil society organizations that operate in the biological landscape, other relevant sectors and the local communities in the biological landscape. By engaging these stakeholders in </w:t>
      </w:r>
      <w:r w:rsidR="00F47408" w:rsidRPr="00732965">
        <w:rPr>
          <w:rFonts w:cs="Calibri"/>
        </w:rPr>
        <w:t xml:space="preserve">gender responsive </w:t>
      </w:r>
      <w:r w:rsidRPr="00732965">
        <w:rPr>
          <w:rFonts w:cs="Calibri"/>
        </w:rPr>
        <w:t xml:space="preserve">conservation and livelihood investment planning, the project will help establish alliances for conservation and sustainable use of biological resources that is expected to continue beyond the project period. Capacity building measures will be improved by integrating these programs into the curricula of appropriate training institutes. Carefully tailored training and capacity building to enhance the skills of local communities in relation to sustainable </w:t>
      </w:r>
      <w:r w:rsidR="00D0669B" w:rsidRPr="00732965">
        <w:rPr>
          <w:rFonts w:cs="Calibri"/>
        </w:rPr>
        <w:t>n</w:t>
      </w:r>
      <w:r w:rsidR="00977CE0" w:rsidRPr="00732965">
        <w:rPr>
          <w:rFonts w:cs="Calibri"/>
        </w:rPr>
        <w:t>on-timber forest products (N</w:t>
      </w:r>
      <w:r w:rsidRPr="00732965">
        <w:rPr>
          <w:rFonts w:cs="Calibri"/>
        </w:rPr>
        <w:t>TFP</w:t>
      </w:r>
      <w:r w:rsidR="00977CE0" w:rsidRPr="00732965">
        <w:rPr>
          <w:rFonts w:cs="Calibri"/>
        </w:rPr>
        <w:t>)</w:t>
      </w:r>
      <w:r w:rsidRPr="00732965">
        <w:rPr>
          <w:rFonts w:cs="Calibri"/>
        </w:rPr>
        <w:t xml:space="preserve">, SLM, SFM, ecotourism and other local producers will provide institutional sustainability. The project’s institutional arrangements will further help build coordination structures at the national and landscape (or parish) level </w:t>
      </w:r>
      <w:r w:rsidRPr="00732965">
        <w:rPr>
          <w:rFonts w:cs="Calibri"/>
          <w:color w:val="000000"/>
        </w:rPr>
        <w:t>with representation from different development sectors and stakeholders (including sub-national government entities, NGOs and private sector) to implement integrated biological landscape planning and to ensure that Parish and local development plans mainstream biodiversity policies. To ensure sustainability of institutional arrangements for integrated biodiversity management planning and ensuring mainstreaming of biodiversity policies into socio-economic development plans, the Government of Jamaica will work towards institutionalization of these coordination mechanisms as part of its long-term strategy to streamline and support biodiversity goals. Formalization of these coordination arrangements will enable sustaining and scaling up of benefits of the project within biological landscapes</w:t>
      </w:r>
      <w:r w:rsidR="00D0669B" w:rsidRPr="00732965">
        <w:rPr>
          <w:rFonts w:cs="Calibri"/>
          <w:color w:val="000000"/>
        </w:rPr>
        <w:t xml:space="preserve"> in the country</w:t>
      </w:r>
      <w:r w:rsidRPr="00732965">
        <w:rPr>
          <w:rFonts w:cs="Calibri"/>
          <w:color w:val="000000"/>
        </w:rPr>
        <w:t xml:space="preserve">.  </w:t>
      </w:r>
    </w:p>
    <w:p w14:paraId="28BF0881" w14:textId="77777777" w:rsidR="005458A3" w:rsidRPr="00732965" w:rsidRDefault="005458A3" w:rsidP="00BF7B86">
      <w:pPr>
        <w:spacing w:after="0"/>
        <w:ind w:left="360"/>
        <w:rPr>
          <w:rFonts w:cs="Calibri"/>
          <w:i/>
          <w:iCs/>
          <w:color w:val="000000"/>
          <w:szCs w:val="20"/>
        </w:rPr>
      </w:pPr>
    </w:p>
    <w:p w14:paraId="43B6095D" w14:textId="77777777" w:rsidR="005458A3" w:rsidRPr="00732965" w:rsidRDefault="005458A3" w:rsidP="00236D12">
      <w:pPr>
        <w:pStyle w:val="CommentText"/>
        <w:numPr>
          <w:ilvl w:val="0"/>
          <w:numId w:val="77"/>
        </w:numPr>
        <w:spacing w:after="0"/>
        <w:ind w:left="360"/>
        <w:rPr>
          <w:rFonts w:cs="Calibri"/>
        </w:rPr>
      </w:pPr>
      <w:r w:rsidRPr="00732965">
        <w:rPr>
          <w:rFonts w:cs="Calibri"/>
          <w:b/>
          <w:i/>
        </w:rPr>
        <w:t>Social sustainability</w:t>
      </w:r>
      <w:r w:rsidRPr="00732965">
        <w:rPr>
          <w:rFonts w:cs="Calibri"/>
        </w:rPr>
        <w:t xml:space="preserve"> </w:t>
      </w:r>
      <w:r w:rsidRPr="00732965">
        <w:rPr>
          <w:rFonts w:cs="Calibri"/>
          <w:color w:val="000000"/>
        </w:rPr>
        <w:t xml:space="preserve">will be </w:t>
      </w:r>
      <w:r w:rsidR="00D0669B" w:rsidRPr="00732965">
        <w:rPr>
          <w:rFonts w:cs="Calibri"/>
          <w:color w:val="000000"/>
        </w:rPr>
        <w:t>enhanced</w:t>
      </w:r>
      <w:r w:rsidRPr="00732965">
        <w:rPr>
          <w:rFonts w:cs="Calibri"/>
          <w:color w:val="000000"/>
        </w:rPr>
        <w:t xml:space="preserve"> through the development/strengthening of stakeholder participation mechanisms for the target biological landscape. </w:t>
      </w:r>
      <w:r w:rsidRPr="00732965">
        <w:rPr>
          <w:rFonts w:cs="Calibri"/>
        </w:rPr>
        <w:t xml:space="preserve">A Knowledge Management and Communication strategy (Annex </w:t>
      </w:r>
      <w:r w:rsidR="009C1F49" w:rsidRPr="00732965">
        <w:rPr>
          <w:rFonts w:cs="Calibri"/>
        </w:rPr>
        <w:t>6</w:t>
      </w:r>
      <w:r w:rsidRPr="00732965">
        <w:rPr>
          <w:rFonts w:cs="Calibri"/>
        </w:rPr>
        <w:t>) has been developed to facilitate awareness and enhance stakeholder participation. Frameworks for Participatory Integrated Landscape Management Planning (Annex</w:t>
      </w:r>
      <w:r w:rsidR="009C1F49" w:rsidRPr="00732965">
        <w:rPr>
          <w:rFonts w:cs="Calibri"/>
        </w:rPr>
        <w:t xml:space="preserve"> 7</w:t>
      </w:r>
      <w:r w:rsidR="007A0056" w:rsidRPr="00732965">
        <w:rPr>
          <w:rFonts w:cs="Calibri"/>
        </w:rPr>
        <w:t>)</w:t>
      </w:r>
      <w:r w:rsidRPr="00732965">
        <w:rPr>
          <w:rFonts w:cs="Calibri"/>
        </w:rPr>
        <w:t xml:space="preserve"> and Participatory </w:t>
      </w:r>
      <w:r w:rsidR="007A0056" w:rsidRPr="00732965">
        <w:rPr>
          <w:rFonts w:cs="Calibri"/>
        </w:rPr>
        <w:t xml:space="preserve">Community Consultative and Planning Framework for </w:t>
      </w:r>
      <w:r w:rsidRPr="00732965">
        <w:rPr>
          <w:rFonts w:cs="Calibri"/>
        </w:rPr>
        <w:t xml:space="preserve">Cluster planning (Annex </w:t>
      </w:r>
      <w:r w:rsidR="009C1F49" w:rsidRPr="00732965">
        <w:rPr>
          <w:rFonts w:cs="Calibri"/>
        </w:rPr>
        <w:t>8</w:t>
      </w:r>
      <w:r w:rsidRPr="00732965">
        <w:rPr>
          <w:rFonts w:cs="Calibri"/>
        </w:rPr>
        <w:t xml:space="preserve">) was designed during PPG stage to ensure adequate consultation and participatory decision making to ensure that project activities are detailed in collaboration with local communities, so that extensive consultation including all affected groups is undertaken prior to delineation of areas to be set asides for conservation, so as to avoid excessive community resource use areas or to improve the management of such uses.  Social sustainability will also be achieved by strengthening of community institutions, ensuring their active participation in planning and implementation of conservation and sustainable natural resources management, improving community capacity for management of natural resources and for improving grievance redressal mechanisms that will ensure social sustainability. </w:t>
      </w:r>
      <w:r w:rsidR="0046782D" w:rsidRPr="00732965">
        <w:rPr>
          <w:rFonts w:cs="Calibri"/>
        </w:rPr>
        <w:t xml:space="preserve"> These objectives and measures are all to be anchored in a gender responsive approach resulting from robust mainstreaming of gender in all aspects of the project cycle.</w:t>
      </w:r>
    </w:p>
    <w:p w14:paraId="39922015" w14:textId="77777777" w:rsidR="005458A3" w:rsidRPr="00732965" w:rsidRDefault="005458A3" w:rsidP="00BF7B86">
      <w:pPr>
        <w:pStyle w:val="CommentText"/>
        <w:spacing w:after="0"/>
        <w:ind w:left="360"/>
        <w:rPr>
          <w:rFonts w:cs="Calibri"/>
        </w:rPr>
      </w:pPr>
    </w:p>
    <w:p w14:paraId="35E5A3AA" w14:textId="77777777" w:rsidR="005458A3" w:rsidRPr="00732965" w:rsidRDefault="005458A3" w:rsidP="00236D12">
      <w:pPr>
        <w:pStyle w:val="CommentText"/>
        <w:numPr>
          <w:ilvl w:val="0"/>
          <w:numId w:val="77"/>
        </w:numPr>
        <w:spacing w:after="0"/>
        <w:ind w:left="360"/>
        <w:rPr>
          <w:rFonts w:cs="Calibri"/>
        </w:rPr>
      </w:pPr>
      <w:r w:rsidRPr="00732965">
        <w:rPr>
          <w:rFonts w:cs="Calibri"/>
          <w:b/>
          <w:i/>
        </w:rPr>
        <w:t>Environmental sustainability</w:t>
      </w:r>
      <w:r w:rsidRPr="00732965">
        <w:rPr>
          <w:rFonts w:cs="Calibri"/>
        </w:rPr>
        <w:t xml:space="preserve"> </w:t>
      </w:r>
      <w:r w:rsidRPr="00732965">
        <w:rPr>
          <w:rFonts w:cs="Calibri"/>
          <w:color w:val="000000"/>
        </w:rPr>
        <w:t>will be achieved through a coordinated approach involving improved protected area management approaches, sustainable natural resources, forest and land management, securing improved forest restoration and sustainable NTFP use, improving incentives for conservation and community participation. It would also help reduction of external threats on PAs and wildlife through biological landscape level partnerships, will enhance controls on poaching, and improve inter-parish collaboration.</w:t>
      </w:r>
      <w:r w:rsidRPr="00732965">
        <w:rPr>
          <w:rFonts w:cs="Calibri"/>
        </w:rPr>
        <w:t xml:space="preserve"> This work at biological landscape is aimed at ensuring environmental and socio-economic sustainability through improved institutional capacity, policies and legislation.</w:t>
      </w:r>
    </w:p>
    <w:p w14:paraId="45C48906" w14:textId="77777777" w:rsidR="005458A3" w:rsidRPr="00732965" w:rsidRDefault="005458A3" w:rsidP="00BF7B86">
      <w:pPr>
        <w:pStyle w:val="CommentText"/>
        <w:spacing w:after="0"/>
        <w:ind w:left="360"/>
        <w:rPr>
          <w:rFonts w:cs="Calibri"/>
          <w:color w:val="000000"/>
        </w:rPr>
      </w:pPr>
    </w:p>
    <w:p w14:paraId="1FC983F9" w14:textId="77777777" w:rsidR="005458A3" w:rsidRPr="00732965" w:rsidRDefault="005458A3" w:rsidP="00236D12">
      <w:pPr>
        <w:numPr>
          <w:ilvl w:val="0"/>
          <w:numId w:val="77"/>
        </w:numPr>
        <w:spacing w:after="0"/>
        <w:ind w:left="360"/>
        <w:rPr>
          <w:rFonts w:cs="Calibri"/>
          <w:b/>
          <w:szCs w:val="20"/>
        </w:rPr>
      </w:pPr>
      <w:r w:rsidRPr="00732965">
        <w:rPr>
          <w:rFonts w:cs="Calibri"/>
          <w:b/>
          <w:i/>
          <w:iCs/>
          <w:color w:val="000000"/>
          <w:szCs w:val="20"/>
        </w:rPr>
        <w:t>Innovation:</w:t>
      </w:r>
      <w:r w:rsidRPr="00732965">
        <w:rPr>
          <w:rFonts w:cs="Calibri"/>
          <w:i/>
          <w:iCs/>
          <w:color w:val="000000"/>
          <w:szCs w:val="20"/>
        </w:rPr>
        <w:t xml:space="preserve"> </w:t>
      </w:r>
      <w:r w:rsidRPr="00732965">
        <w:rPr>
          <w:rFonts w:cs="Calibri"/>
          <w:szCs w:val="20"/>
        </w:rPr>
        <w:t xml:space="preserve">The project design is innovative in several ways. First, it proposes to pilot the first programs in Jamaica for integrated management planning and management in large landscapes. The project seeks to mainstream biodiversity conservation outcomes in sectoral and parish economic planning.  This approach, that would involve multi-stakeholder planning and an inter-sectoral coordination approach to biological landscape management in Jamaica would propose the following approaches: (i) a </w:t>
      </w:r>
      <w:r w:rsidRPr="00732965">
        <w:rPr>
          <w:rFonts w:eastAsia="MS Mincho" w:cs="Calibri"/>
          <w:color w:val="000000"/>
          <w:szCs w:val="20"/>
        </w:rPr>
        <w:t xml:space="preserve">biological landscape being viewed as a </w:t>
      </w:r>
      <w:r w:rsidRPr="00732965">
        <w:rPr>
          <w:rFonts w:eastAsia="MS Mincho" w:cs="Calibri"/>
          <w:color w:val="000000"/>
          <w:szCs w:val="20"/>
        </w:rPr>
        <w:lastRenderedPageBreak/>
        <w:t xml:space="preserve">system in its self, comprised of various natural, cultural and socio-economic components; in turn, it is part of the bigger national, regional, thematic, and global networks of biological landscapes; (ii) </w:t>
      </w:r>
      <w:r w:rsidRPr="00732965">
        <w:rPr>
          <w:rFonts w:cs="Calibri"/>
          <w:color w:val="000000"/>
          <w:szCs w:val="20"/>
        </w:rPr>
        <w:t xml:space="preserve">biological landscape would be appropriately zoned by ecology-based planning using a patch-corridor-matrix model for biodiversity conservation, taking account of landscape ecology, inter-connectedness, vegetation zoning, regional land-use planning, nature and cultural landscape integration, etc. (i.e. landscape planning); (iii) </w:t>
      </w:r>
      <w:r w:rsidRPr="00732965">
        <w:rPr>
          <w:rFonts w:eastAsia="MS Mincho" w:cs="Calibri"/>
          <w:color w:val="000000"/>
          <w:szCs w:val="20"/>
        </w:rPr>
        <w:t xml:space="preserve">bringing actors from the parishes, communities, market and civil society sectors together to achieve mutual understanding and negotiate and implement mutually agreeable plans, combining top-down and bottom-up approaches and promotion of community participation (i.e. intersectoral coordination); and (iv) promoting a conservation-based economy in biological landscapes, with value creation and increased economic benefits for local people; labeling of goods and services from biological landscapes (e.g. tourism products and services; sustainable agricultural products; NTFPs, etc.); consumption and production in line with sustainable development; fair distribution; and awareness of conservation of nature and culture. Lessons learned on collaboration with the tourism and other sectors </w:t>
      </w:r>
      <w:r w:rsidRPr="00732965">
        <w:rPr>
          <w:rFonts w:cs="Calibri"/>
          <w:szCs w:val="20"/>
        </w:rPr>
        <w:t xml:space="preserve">can be shared with other biological landscapes and protected areas in the region.  Secondly, it is innovative because it would seek to link KBAs (and “set-asides”) and forest restoration as part of a larger effort to improve biodiversity conservation outcomes in and improve connectivity of individual parts of the larger biological landscape. Thirdly, it would serve as a pilot to develop and test sustainable financing mechanisms at the local level (community or </w:t>
      </w:r>
      <w:r w:rsidR="000132EF" w:rsidRPr="00732965">
        <w:rPr>
          <w:rFonts w:cs="Calibri"/>
          <w:szCs w:val="20"/>
        </w:rPr>
        <w:t xml:space="preserve">district </w:t>
      </w:r>
      <w:r w:rsidRPr="00732965">
        <w:rPr>
          <w:rFonts w:cs="Calibri"/>
          <w:szCs w:val="20"/>
        </w:rPr>
        <w:t xml:space="preserve">level) to improve incentive for community engagement in conservation, including establishment of local level revolving funds, tourism concession fees, accommodation surcharges, etc.). </w:t>
      </w:r>
    </w:p>
    <w:p w14:paraId="10D8A44D" w14:textId="77777777" w:rsidR="005458A3" w:rsidRPr="00732965" w:rsidRDefault="005458A3" w:rsidP="00BF7B86">
      <w:pPr>
        <w:widowControl w:val="0"/>
        <w:autoSpaceDE w:val="0"/>
        <w:autoSpaceDN w:val="0"/>
        <w:adjustRightInd w:val="0"/>
        <w:spacing w:after="0"/>
        <w:ind w:left="360"/>
        <w:rPr>
          <w:rFonts w:cs="Calibri"/>
          <w:color w:val="000000"/>
          <w:szCs w:val="20"/>
        </w:rPr>
      </w:pPr>
    </w:p>
    <w:p w14:paraId="6223E454" w14:textId="77777777" w:rsidR="005458A3" w:rsidRPr="00732965" w:rsidRDefault="005458A3" w:rsidP="00236D12">
      <w:pPr>
        <w:numPr>
          <w:ilvl w:val="0"/>
          <w:numId w:val="77"/>
        </w:numPr>
        <w:spacing w:after="0"/>
        <w:ind w:left="360"/>
        <w:rPr>
          <w:rFonts w:cs="Calibri"/>
          <w:szCs w:val="20"/>
        </w:rPr>
      </w:pPr>
      <w:r w:rsidRPr="00732965">
        <w:rPr>
          <w:rFonts w:cs="Calibri"/>
          <w:b/>
          <w:i/>
          <w:iCs/>
          <w:color w:val="000000"/>
          <w:szCs w:val="20"/>
        </w:rPr>
        <w:t>Potential for scaling up</w:t>
      </w:r>
      <w:r w:rsidRPr="00732965">
        <w:rPr>
          <w:rFonts w:cs="Calibri"/>
          <w:i/>
          <w:iCs/>
          <w:color w:val="000000"/>
          <w:szCs w:val="20"/>
        </w:rPr>
        <w:t xml:space="preserve">: </w:t>
      </w:r>
      <w:r w:rsidRPr="00732965">
        <w:rPr>
          <w:rFonts w:cs="Calibri"/>
          <w:szCs w:val="20"/>
        </w:rPr>
        <w:t>The project is designed to provide demonstration models for up-scaling in Jamaica. In particular, the capacity building and the development of guidelines and regulations for each aspect of the project will strongly support up-scaling. Ensuring that activities, impacts and lessons learnt from the demonstration site is disseminated widely helps generate a bottom-up demand for similar activities throughout the country. The Project’s investment component will seek to develop synergies among rural development actors and programs with an objective of raising additional investments that will fund and expand models of resource use and alternative livelihood activities within and outside of the targeted biological corridors.  The financial strategy plan would facilitate replication and scaling (Output 1.5) and help assess sustainable financial and institutional arrangements for scaling up, support identification of new biological landscape sites, develop a best practice manual and conduct dissemination events to encourage uptake of integrated conservation approaches in other sites.  In particular activities to be undertaken as part of the effort of scaling up include the following:</w:t>
      </w:r>
    </w:p>
    <w:p w14:paraId="15FB59DD" w14:textId="77777777" w:rsidR="005458A3" w:rsidRPr="00732965" w:rsidRDefault="005458A3" w:rsidP="005458A3">
      <w:pPr>
        <w:spacing w:after="0"/>
        <w:rPr>
          <w:rFonts w:cs="Calibri"/>
          <w:szCs w:val="20"/>
        </w:rPr>
      </w:pPr>
    </w:p>
    <w:p w14:paraId="66B3239D" w14:textId="77777777" w:rsidR="005458A3" w:rsidRPr="00732965" w:rsidRDefault="005458A3" w:rsidP="00236D12">
      <w:pPr>
        <w:pStyle w:val="LightGrid-Accent31"/>
        <w:numPr>
          <w:ilvl w:val="0"/>
          <w:numId w:val="18"/>
        </w:numPr>
        <w:spacing w:before="60"/>
        <w:ind w:left="568" w:hanging="284"/>
        <w:jc w:val="both"/>
        <w:rPr>
          <w:rFonts w:ascii="Calibri" w:hAnsi="Calibri" w:cs="Calibri"/>
          <w:sz w:val="20"/>
          <w:szCs w:val="20"/>
        </w:rPr>
      </w:pPr>
      <w:r w:rsidRPr="00732965">
        <w:rPr>
          <w:rFonts w:ascii="Calibri" w:hAnsi="Calibri" w:cs="Calibri"/>
          <w:b/>
          <w:sz w:val="20"/>
          <w:szCs w:val="20"/>
        </w:rPr>
        <w:t>Development of a financial strategy</w:t>
      </w:r>
      <w:r w:rsidRPr="00732965">
        <w:rPr>
          <w:rFonts w:ascii="Calibri" w:hAnsi="Calibri" w:cs="Calibri"/>
          <w:sz w:val="20"/>
          <w:szCs w:val="20"/>
        </w:rPr>
        <w:t xml:space="preserve"> based on lessons learned at the field level that will ensure that the integrated management planning approach and models developed and pilot tested in the biological corridor is scaled up to include all other biological landscapes in the country. This Output (3.3) would support the analysis, documentation and dissemination of best practices and lessons learned that deliver tangible improvements in biodiversity and natural resources status to provide examples for replication. It would also entail participation in regional workshops and best practice sharing events to improve learning and exchange of experiences in mainstreaming biodiversity considerations, and integrated management planning and practices. Based on these b</w:t>
      </w:r>
      <w:r w:rsidR="00AB6FBC" w:rsidRPr="00732965">
        <w:rPr>
          <w:rFonts w:ascii="Calibri" w:hAnsi="Calibri" w:cs="Calibri"/>
          <w:sz w:val="20"/>
          <w:szCs w:val="20"/>
        </w:rPr>
        <w:t>est practices and lessons, the financial</w:t>
      </w:r>
      <w:r w:rsidRPr="00732965">
        <w:rPr>
          <w:rFonts w:ascii="Calibri" w:hAnsi="Calibri" w:cs="Calibri"/>
          <w:sz w:val="20"/>
          <w:szCs w:val="20"/>
        </w:rPr>
        <w:t xml:space="preserve"> strategy will provide a basis for actions at other key biological </w:t>
      </w:r>
      <w:r w:rsidR="00AB6FBC" w:rsidRPr="00732965">
        <w:rPr>
          <w:rFonts w:ascii="Calibri" w:hAnsi="Calibri" w:cs="Calibri"/>
          <w:sz w:val="20"/>
          <w:szCs w:val="20"/>
        </w:rPr>
        <w:t>landscape</w:t>
      </w:r>
      <w:r w:rsidRPr="00732965">
        <w:rPr>
          <w:rFonts w:ascii="Calibri" w:hAnsi="Calibri" w:cs="Calibri"/>
          <w:sz w:val="20"/>
          <w:szCs w:val="20"/>
        </w:rPr>
        <w:t xml:space="preserve">s, identify required institutional and coordination arrangements resources and partnership commitments (including with NGOs), select interventions and potential sites for replication by the fifth year of the project. </w:t>
      </w:r>
    </w:p>
    <w:p w14:paraId="016A1DF3" w14:textId="77777777" w:rsidR="005458A3" w:rsidRPr="00732965" w:rsidRDefault="005458A3" w:rsidP="00236D12">
      <w:pPr>
        <w:pStyle w:val="LightGrid-Accent31"/>
        <w:numPr>
          <w:ilvl w:val="0"/>
          <w:numId w:val="18"/>
        </w:numPr>
        <w:spacing w:before="60"/>
        <w:ind w:left="568" w:hanging="284"/>
        <w:jc w:val="both"/>
        <w:rPr>
          <w:rFonts w:ascii="Calibri" w:hAnsi="Calibri" w:cs="Calibri"/>
          <w:sz w:val="20"/>
          <w:szCs w:val="20"/>
        </w:rPr>
      </w:pPr>
      <w:r w:rsidRPr="00732965">
        <w:rPr>
          <w:rFonts w:ascii="Calibri" w:hAnsi="Calibri" w:cs="Calibri"/>
          <w:b/>
          <w:sz w:val="20"/>
          <w:szCs w:val="20"/>
        </w:rPr>
        <w:t xml:space="preserve">Providing technical support to facilitate identification of new biological </w:t>
      </w:r>
      <w:r w:rsidR="00AB6FBC" w:rsidRPr="00732965">
        <w:rPr>
          <w:rFonts w:ascii="Calibri" w:hAnsi="Calibri" w:cs="Calibri"/>
          <w:b/>
          <w:sz w:val="20"/>
          <w:szCs w:val="20"/>
        </w:rPr>
        <w:t>landscapes</w:t>
      </w:r>
      <w:r w:rsidRPr="00732965">
        <w:rPr>
          <w:rFonts w:ascii="Calibri" w:hAnsi="Calibri" w:cs="Calibri"/>
          <w:b/>
          <w:sz w:val="20"/>
          <w:szCs w:val="20"/>
        </w:rPr>
        <w:t xml:space="preserve"> and initiation of planning</w:t>
      </w:r>
      <w:r w:rsidRPr="00732965">
        <w:rPr>
          <w:rFonts w:ascii="Calibri" w:hAnsi="Calibri" w:cs="Calibri"/>
          <w:sz w:val="20"/>
          <w:szCs w:val="20"/>
        </w:rPr>
        <w:t xml:space="preserve"> for integrated approaches in other </w:t>
      </w:r>
      <w:r w:rsidR="00AB6FBC" w:rsidRPr="00732965">
        <w:rPr>
          <w:rFonts w:ascii="Calibri" w:hAnsi="Calibri" w:cs="Calibri"/>
          <w:sz w:val="20"/>
          <w:szCs w:val="20"/>
        </w:rPr>
        <w:t>sites</w:t>
      </w:r>
      <w:r w:rsidRPr="00732965">
        <w:rPr>
          <w:rFonts w:ascii="Calibri" w:hAnsi="Calibri" w:cs="Calibri"/>
          <w:sz w:val="20"/>
          <w:szCs w:val="20"/>
        </w:rPr>
        <w:t>;</w:t>
      </w:r>
    </w:p>
    <w:p w14:paraId="5F0B9392" w14:textId="77777777" w:rsidR="005458A3" w:rsidRPr="00732965" w:rsidRDefault="005458A3" w:rsidP="00236D12">
      <w:pPr>
        <w:numPr>
          <w:ilvl w:val="0"/>
          <w:numId w:val="17"/>
        </w:numPr>
        <w:spacing w:before="60" w:after="0"/>
        <w:ind w:left="568" w:hanging="284"/>
        <w:rPr>
          <w:rFonts w:cs="Calibri"/>
          <w:szCs w:val="20"/>
        </w:rPr>
      </w:pPr>
      <w:r w:rsidRPr="00732965">
        <w:rPr>
          <w:rFonts w:cs="Calibri"/>
          <w:b/>
          <w:szCs w:val="20"/>
        </w:rPr>
        <w:t>Annual seminars</w:t>
      </w:r>
      <w:r w:rsidRPr="00732965">
        <w:rPr>
          <w:rFonts w:cs="Calibri"/>
          <w:szCs w:val="20"/>
        </w:rPr>
        <w:t xml:space="preserve"> for key staff and decision makers on best practices, experiences and needs;</w:t>
      </w:r>
    </w:p>
    <w:p w14:paraId="5A292CE4" w14:textId="77777777" w:rsidR="005458A3" w:rsidRPr="00732965" w:rsidRDefault="005458A3" w:rsidP="00236D12">
      <w:pPr>
        <w:numPr>
          <w:ilvl w:val="0"/>
          <w:numId w:val="17"/>
        </w:numPr>
        <w:spacing w:before="60" w:after="0"/>
        <w:ind w:left="568" w:hanging="284"/>
        <w:rPr>
          <w:rFonts w:cs="Calibri"/>
          <w:color w:val="000000"/>
          <w:szCs w:val="20"/>
        </w:rPr>
      </w:pPr>
      <w:r w:rsidRPr="00732965">
        <w:rPr>
          <w:rFonts w:cs="Calibri"/>
          <w:b/>
          <w:color w:val="000000"/>
          <w:szCs w:val="20"/>
        </w:rPr>
        <w:t>Financial mechanisms</w:t>
      </w:r>
      <w:r w:rsidRPr="00732965">
        <w:rPr>
          <w:rFonts w:cs="Calibri"/>
          <w:color w:val="000000"/>
          <w:szCs w:val="20"/>
        </w:rPr>
        <w:t xml:space="preserve"> identified to strengthen and upscale financial support to conservation and sustainable land use/natural resource management in biological </w:t>
      </w:r>
      <w:r w:rsidR="00AB6FBC" w:rsidRPr="00732965">
        <w:rPr>
          <w:rFonts w:cs="Calibri"/>
          <w:color w:val="000000"/>
          <w:szCs w:val="20"/>
        </w:rPr>
        <w:t>landscape</w:t>
      </w:r>
    </w:p>
    <w:p w14:paraId="78AC1EDC" w14:textId="77777777" w:rsidR="005458A3" w:rsidRPr="00732965" w:rsidRDefault="005458A3" w:rsidP="00236D12">
      <w:pPr>
        <w:numPr>
          <w:ilvl w:val="0"/>
          <w:numId w:val="17"/>
        </w:numPr>
        <w:spacing w:before="60" w:after="0"/>
        <w:ind w:left="568" w:hanging="284"/>
        <w:rPr>
          <w:rFonts w:cs="Calibri"/>
          <w:szCs w:val="20"/>
        </w:rPr>
      </w:pPr>
      <w:r w:rsidRPr="00732965">
        <w:rPr>
          <w:rFonts w:cs="Calibri"/>
          <w:b/>
          <w:szCs w:val="20"/>
        </w:rPr>
        <w:t>Publishing of best practice manuals/handbooks/compendiums</w:t>
      </w:r>
      <w:r w:rsidRPr="00732965">
        <w:rPr>
          <w:rFonts w:cs="Calibri"/>
          <w:szCs w:val="20"/>
        </w:rPr>
        <w:t xml:space="preserve"> of integrated </w:t>
      </w:r>
      <w:r w:rsidR="00AB6FBC" w:rsidRPr="00732965">
        <w:rPr>
          <w:rFonts w:cs="Calibri"/>
          <w:szCs w:val="20"/>
        </w:rPr>
        <w:t xml:space="preserve">landscape </w:t>
      </w:r>
      <w:r w:rsidRPr="00732965">
        <w:rPr>
          <w:rFonts w:cs="Calibri"/>
          <w:szCs w:val="20"/>
        </w:rPr>
        <w:t>management approaches; and</w:t>
      </w:r>
    </w:p>
    <w:p w14:paraId="00CD0427" w14:textId="134F0A05" w:rsidR="00075FD8" w:rsidRPr="00732965" w:rsidRDefault="005458A3" w:rsidP="00226063">
      <w:pPr>
        <w:numPr>
          <w:ilvl w:val="0"/>
          <w:numId w:val="17"/>
        </w:numPr>
        <w:spacing w:before="60" w:after="0"/>
        <w:ind w:left="568" w:hanging="284"/>
        <w:rPr>
          <w:rStyle w:val="Hyperlink"/>
          <w:i/>
          <w:color w:val="auto"/>
          <w:szCs w:val="20"/>
          <w:u w:val="none"/>
        </w:rPr>
      </w:pPr>
      <w:r w:rsidRPr="00732965">
        <w:rPr>
          <w:rFonts w:cs="Calibri"/>
          <w:b/>
          <w:szCs w:val="20"/>
        </w:rPr>
        <w:lastRenderedPageBreak/>
        <w:t>End of project national seminar</w:t>
      </w:r>
      <w:r w:rsidRPr="00732965">
        <w:rPr>
          <w:rFonts w:cs="Calibri"/>
          <w:szCs w:val="20"/>
        </w:rPr>
        <w:t xml:space="preserve"> on outcomes and replication for </w:t>
      </w:r>
      <w:r w:rsidR="00AB6FBC" w:rsidRPr="00732965">
        <w:rPr>
          <w:rFonts w:cs="Calibri"/>
          <w:szCs w:val="20"/>
        </w:rPr>
        <w:t xml:space="preserve">integrated landscape </w:t>
      </w:r>
      <w:r w:rsidRPr="00732965">
        <w:rPr>
          <w:rFonts w:cs="Calibri"/>
          <w:szCs w:val="20"/>
        </w:rPr>
        <w:t xml:space="preserve">approaches in </w:t>
      </w:r>
      <w:r w:rsidR="00AB6FBC" w:rsidRPr="00732965">
        <w:rPr>
          <w:rFonts w:cs="Calibri"/>
          <w:szCs w:val="20"/>
        </w:rPr>
        <w:t xml:space="preserve">Jamaica. </w:t>
      </w:r>
    </w:p>
    <w:p w14:paraId="5424F899" w14:textId="77777777" w:rsidR="00C258C3" w:rsidRPr="00732965" w:rsidRDefault="00C258C3" w:rsidP="00075FD8">
      <w:pPr>
        <w:spacing w:after="0"/>
        <w:rPr>
          <w:rStyle w:val="Hyperlink"/>
          <w:i/>
          <w:color w:val="auto"/>
          <w:szCs w:val="20"/>
          <w:u w:val="none"/>
        </w:rPr>
      </w:pPr>
    </w:p>
    <w:p w14:paraId="798F2A93" w14:textId="77777777" w:rsidR="00F75A9F" w:rsidRPr="00732965" w:rsidRDefault="00D0524D" w:rsidP="004D38A5">
      <w:pPr>
        <w:pStyle w:val="Heading1"/>
        <w:spacing w:before="0" w:after="0"/>
        <w:rPr>
          <w:rFonts w:ascii="Calibri" w:hAnsi="Calibri"/>
          <w:szCs w:val="28"/>
        </w:rPr>
      </w:pPr>
      <w:bookmarkStart w:id="9" w:name="_Toc207800912"/>
      <w:r w:rsidRPr="00732965">
        <w:rPr>
          <w:rFonts w:ascii="Calibri" w:hAnsi="Calibri"/>
          <w:szCs w:val="28"/>
        </w:rPr>
        <w:br w:type="page"/>
      </w:r>
      <w:bookmarkStart w:id="10" w:name="_Toc487556779"/>
      <w:r w:rsidR="00075FD8" w:rsidRPr="00732965">
        <w:rPr>
          <w:rFonts w:ascii="Calibri" w:hAnsi="Calibri"/>
          <w:szCs w:val="28"/>
        </w:rPr>
        <w:lastRenderedPageBreak/>
        <w:t>Project Management</w:t>
      </w:r>
      <w:bookmarkEnd w:id="10"/>
    </w:p>
    <w:p w14:paraId="04613860" w14:textId="77777777" w:rsidR="003723DF" w:rsidRPr="00732965" w:rsidRDefault="003723DF" w:rsidP="004D38A5">
      <w:pPr>
        <w:spacing w:after="0"/>
        <w:jc w:val="left"/>
        <w:rPr>
          <w:i/>
          <w:szCs w:val="20"/>
        </w:rPr>
      </w:pPr>
    </w:p>
    <w:p w14:paraId="20BC6ECD" w14:textId="77777777" w:rsidR="001F0F81" w:rsidRPr="00732965" w:rsidRDefault="00774618" w:rsidP="001F0F81">
      <w:pPr>
        <w:pStyle w:val="ListParagraph"/>
        <w:ind w:left="0"/>
        <w:rPr>
          <w:rFonts w:ascii="Calibri" w:hAnsi="Calibri" w:cs="Arial"/>
          <w:i/>
          <w:noProof/>
          <w:sz w:val="20"/>
          <w:szCs w:val="20"/>
          <w:lang w:eastAsia="zh-CN"/>
        </w:rPr>
      </w:pPr>
      <w:r w:rsidRPr="00732965">
        <w:rPr>
          <w:rFonts w:ascii="Calibri" w:hAnsi="Calibri" w:cs="Arial"/>
          <w:noProof/>
          <w:sz w:val="20"/>
          <w:szCs w:val="20"/>
          <w:u w:val="single"/>
          <w:lang w:eastAsia="zh-CN"/>
        </w:rPr>
        <w:t>Cost efficiency and effectiveness</w:t>
      </w:r>
      <w:r w:rsidRPr="00732965">
        <w:rPr>
          <w:rFonts w:ascii="Calibri" w:hAnsi="Calibri" w:cs="Arial"/>
          <w:i/>
          <w:noProof/>
          <w:sz w:val="20"/>
          <w:szCs w:val="20"/>
          <w:lang w:eastAsia="zh-CN"/>
        </w:rPr>
        <w:t xml:space="preserve">:  </w:t>
      </w:r>
    </w:p>
    <w:p w14:paraId="77F38397" w14:textId="77777777" w:rsidR="00C30AAD" w:rsidRPr="00732965" w:rsidRDefault="00C30AAD" w:rsidP="001F0F81">
      <w:pPr>
        <w:pStyle w:val="ListParagraph"/>
        <w:ind w:left="0"/>
        <w:rPr>
          <w:rFonts w:ascii="Calibri" w:hAnsi="Calibri" w:cs="Arial"/>
          <w:i/>
          <w:noProof/>
          <w:sz w:val="20"/>
          <w:szCs w:val="20"/>
          <w:lang w:eastAsia="zh-CN"/>
        </w:rPr>
      </w:pPr>
    </w:p>
    <w:p w14:paraId="540C1EE2" w14:textId="77777777" w:rsidR="00C30AAD" w:rsidRPr="00732965" w:rsidRDefault="00C30AAD" w:rsidP="00236D12">
      <w:pPr>
        <w:numPr>
          <w:ilvl w:val="0"/>
          <w:numId w:val="78"/>
        </w:numPr>
        <w:spacing w:after="0"/>
        <w:ind w:left="360"/>
        <w:rPr>
          <w:szCs w:val="20"/>
        </w:rPr>
      </w:pPr>
      <w:r w:rsidRPr="00732965">
        <w:rPr>
          <w:szCs w:val="20"/>
        </w:rPr>
        <w:t>The project has been designed to reflect the most cost-effective approach. A number of strategies were evaluated during the project formulation stage to identify those strategies and activities that demonstrate this cost-effective approach.  The cost-effective approaches that have been applied to the project are the following:</w:t>
      </w:r>
    </w:p>
    <w:p w14:paraId="700994A6" w14:textId="77777777" w:rsidR="00C30AAD" w:rsidRPr="00732965" w:rsidRDefault="00C30AAD" w:rsidP="00BF7B86">
      <w:pPr>
        <w:spacing w:after="0"/>
        <w:ind w:left="360" w:hanging="360"/>
        <w:rPr>
          <w:szCs w:val="20"/>
        </w:rPr>
      </w:pPr>
    </w:p>
    <w:p w14:paraId="3A988842" w14:textId="77777777" w:rsidR="00C30AAD" w:rsidRPr="00732965" w:rsidRDefault="00C30AAD" w:rsidP="00236D12">
      <w:pPr>
        <w:numPr>
          <w:ilvl w:val="0"/>
          <w:numId w:val="78"/>
        </w:numPr>
        <w:spacing w:after="0"/>
        <w:ind w:left="360"/>
        <w:rPr>
          <w:szCs w:val="20"/>
        </w:rPr>
      </w:pPr>
      <w:r w:rsidRPr="00732965">
        <w:rPr>
          <w:i/>
          <w:szCs w:val="20"/>
        </w:rPr>
        <w:t xml:space="preserve">Defining a holistic approach to project formulation: </w:t>
      </w:r>
      <w:r w:rsidRPr="00732965">
        <w:rPr>
          <w:szCs w:val="20"/>
        </w:rPr>
        <w:t xml:space="preserve">The project adopts an integrated spatial approach that connects land, forest and productive systems and their various interactions to maximize opportunities for synergies, such that selected actions and interventions generate multiple benefits. This is to be accomplished through development and implementation of well-designed conservation actions (protected area management with defined conservation management practices, sustainable resource use areas, non-consumptive use areas, set-asides to facilitate restoration and recovery of disturbed habitats), sustainable community resource use and management and livelihood improvement measures in agriculture, tourism, small-scale enterprises, etc. and the improved management of land and forest-based activities (based on an integrated landscape conservation  approach).   </w:t>
      </w:r>
    </w:p>
    <w:p w14:paraId="08B031CF" w14:textId="77777777" w:rsidR="00C30AAD" w:rsidRPr="00732965" w:rsidRDefault="00C30AAD" w:rsidP="00BF7B86">
      <w:pPr>
        <w:spacing w:after="0"/>
        <w:ind w:left="360" w:hanging="360"/>
        <w:rPr>
          <w:szCs w:val="20"/>
        </w:rPr>
      </w:pPr>
    </w:p>
    <w:p w14:paraId="6A737FE7" w14:textId="77777777" w:rsidR="00C30AAD" w:rsidRPr="00732965" w:rsidRDefault="00C30AAD" w:rsidP="00236D12">
      <w:pPr>
        <w:numPr>
          <w:ilvl w:val="0"/>
          <w:numId w:val="78"/>
        </w:numPr>
        <w:spacing w:after="0"/>
        <w:ind w:left="360"/>
        <w:rPr>
          <w:rFonts w:eastAsia="Times New Roman"/>
          <w:szCs w:val="20"/>
          <w:lang w:val="en-GB"/>
        </w:rPr>
      </w:pPr>
      <w:r w:rsidRPr="00732965">
        <w:rPr>
          <w:i/>
          <w:szCs w:val="20"/>
        </w:rPr>
        <w:t xml:space="preserve">Sequencing of activities: </w:t>
      </w:r>
      <w:r w:rsidRPr="00732965">
        <w:rPr>
          <w:rFonts w:eastAsia="Times New Roman"/>
          <w:szCs w:val="20"/>
          <w:lang w:val="en-GB"/>
        </w:rPr>
        <w:t>Project design and sequencing of project activities ensures that foundational activities are completed first (under Outcome 1), such as (i) establishing functional governance and coordinating mechanisms at the national and sub-national levels; (ii) policy and regulatory changes for establishing integrated landscape management and clarifying institutional responsibilities for landscape planning, management and oversight; and improved policies and practices that facilitate mainstreaming biodiversity into sector and environmental planning; and (iii) capacity improvements developed to provide the necessary groundwork for later demonstration of integrated planning and management in the selected target clusters within the landscape under Outcome 2. The project includes subsequent documentation, dissemination of best practices and knowledge management in Outcome 3 to lay the ground work for scaling up of integrated planning and management landscapes in the country and feedback mechanisms to influence further policy and legislative changes, as appropriate.</w:t>
      </w:r>
    </w:p>
    <w:p w14:paraId="6BFEB97A" w14:textId="77777777" w:rsidR="00C30AAD" w:rsidRPr="00732965" w:rsidRDefault="00C30AAD" w:rsidP="00BF7B86">
      <w:pPr>
        <w:spacing w:after="0"/>
        <w:ind w:left="360" w:hanging="360"/>
        <w:rPr>
          <w:rFonts w:eastAsia="Times New Roman"/>
          <w:szCs w:val="20"/>
          <w:lang w:val="en-GB"/>
        </w:rPr>
      </w:pPr>
    </w:p>
    <w:p w14:paraId="261E6120" w14:textId="77777777" w:rsidR="00C30AAD" w:rsidRPr="00732965" w:rsidRDefault="00C30AAD" w:rsidP="00236D12">
      <w:pPr>
        <w:numPr>
          <w:ilvl w:val="0"/>
          <w:numId w:val="78"/>
        </w:numPr>
        <w:spacing w:after="0"/>
        <w:ind w:left="360"/>
        <w:rPr>
          <w:bCs/>
          <w:szCs w:val="20"/>
          <w:lang w:val="en-GB"/>
        </w:rPr>
      </w:pPr>
      <w:r w:rsidRPr="00732965">
        <w:rPr>
          <w:rFonts w:eastAsia="Times New Roman"/>
          <w:i/>
          <w:szCs w:val="20"/>
          <w:lang w:val="en-GB"/>
        </w:rPr>
        <w:t xml:space="preserve">Improving efficiency, effectiveness and coordination of management and enforcement actions:  </w:t>
      </w:r>
      <w:r w:rsidRPr="00732965">
        <w:rPr>
          <w:rFonts w:eastAsia="Times New Roman"/>
          <w:szCs w:val="20"/>
          <w:lang w:val="en-GB"/>
        </w:rPr>
        <w:t xml:space="preserve">The effective, efficient and coordinated </w:t>
      </w:r>
      <w:r w:rsidRPr="00732965">
        <w:rPr>
          <w:bCs/>
          <w:szCs w:val="20"/>
          <w:lang w:val="en-GB"/>
        </w:rPr>
        <w:t xml:space="preserve">use of existing national, municipal, local and NGOs capacity and resources (including manpower, budgets, equipment, etc.) based on individual agency mandates. This will ensure that landscape activities are defined within existing budgetary and institutional constraints that operate in the country and is considered a more cost- effective and sustainable strategy for management of </w:t>
      </w:r>
      <w:r w:rsidR="002A14B7" w:rsidRPr="00732965">
        <w:rPr>
          <w:bCs/>
          <w:szCs w:val="20"/>
          <w:lang w:val="en-GB"/>
        </w:rPr>
        <w:t>landscapes and parts within</w:t>
      </w:r>
      <w:r w:rsidRPr="00732965">
        <w:rPr>
          <w:bCs/>
          <w:szCs w:val="20"/>
          <w:lang w:val="en-GB"/>
        </w:rPr>
        <w:t xml:space="preserve">, rather than rely on unreliable external funding that cannot be sustained beyond the project period. </w:t>
      </w:r>
    </w:p>
    <w:p w14:paraId="7680E05D" w14:textId="77777777" w:rsidR="00C30AAD" w:rsidRPr="00732965" w:rsidRDefault="00C30AAD" w:rsidP="00BF7B86">
      <w:pPr>
        <w:spacing w:after="0"/>
        <w:ind w:left="360" w:hanging="360"/>
        <w:rPr>
          <w:bCs/>
          <w:szCs w:val="20"/>
          <w:lang w:val="en-GB"/>
        </w:rPr>
      </w:pPr>
    </w:p>
    <w:p w14:paraId="492C4486" w14:textId="77777777" w:rsidR="00C30AAD" w:rsidRPr="00732965" w:rsidRDefault="00C30AAD" w:rsidP="00236D12">
      <w:pPr>
        <w:numPr>
          <w:ilvl w:val="0"/>
          <w:numId w:val="78"/>
        </w:numPr>
        <w:spacing w:after="0"/>
        <w:ind w:left="360"/>
        <w:rPr>
          <w:rStyle w:val="CommentReference"/>
          <w:sz w:val="20"/>
          <w:szCs w:val="20"/>
        </w:rPr>
      </w:pPr>
      <w:r w:rsidRPr="00732965">
        <w:rPr>
          <w:i/>
          <w:szCs w:val="20"/>
        </w:rPr>
        <w:t xml:space="preserve">Models to demonstrate benefits: </w:t>
      </w:r>
      <w:r w:rsidRPr="00732965">
        <w:rPr>
          <w:szCs w:val="20"/>
        </w:rPr>
        <w:t xml:space="preserve"> Project design ensures selectivity in the identification and development of on-the-ground demonstration models (Outcome 2) focusing mainly on trialing of </w:t>
      </w:r>
      <w:r w:rsidR="002A14B7" w:rsidRPr="00732965">
        <w:rPr>
          <w:szCs w:val="20"/>
        </w:rPr>
        <w:t xml:space="preserve">integrated </w:t>
      </w:r>
      <w:r w:rsidRPr="00732965">
        <w:rPr>
          <w:szCs w:val="20"/>
        </w:rPr>
        <w:t xml:space="preserve">planning and management, environmentally sustainable </w:t>
      </w:r>
      <w:r w:rsidR="002A14B7" w:rsidRPr="00732965">
        <w:rPr>
          <w:szCs w:val="20"/>
        </w:rPr>
        <w:t>forest</w:t>
      </w:r>
      <w:r w:rsidRPr="00732965">
        <w:rPr>
          <w:szCs w:val="20"/>
        </w:rPr>
        <w:t xml:space="preserve"> </w:t>
      </w:r>
      <w:r w:rsidR="002A14B7" w:rsidRPr="00732965">
        <w:rPr>
          <w:szCs w:val="20"/>
        </w:rPr>
        <w:t xml:space="preserve">and land </w:t>
      </w:r>
      <w:r w:rsidRPr="00732965">
        <w:rPr>
          <w:szCs w:val="20"/>
        </w:rPr>
        <w:t xml:space="preserve">resources </w:t>
      </w:r>
      <w:r w:rsidR="002A14B7" w:rsidRPr="00732965">
        <w:rPr>
          <w:szCs w:val="20"/>
        </w:rPr>
        <w:t xml:space="preserve">(including agriculture) </w:t>
      </w:r>
      <w:r w:rsidRPr="00732965">
        <w:rPr>
          <w:szCs w:val="20"/>
        </w:rPr>
        <w:t xml:space="preserve">use, livelihood best practices, trialing of community-based ecotourism best practices, </w:t>
      </w:r>
      <w:r w:rsidRPr="00732965">
        <w:rPr>
          <w:rStyle w:val="CommentReference"/>
          <w:sz w:val="20"/>
          <w:szCs w:val="20"/>
        </w:rPr>
        <w:t xml:space="preserve">so as to ensure cost-effectiveness in terms of avoiding duplication and ineffective spread of activities. </w:t>
      </w:r>
    </w:p>
    <w:p w14:paraId="424DA285" w14:textId="77777777" w:rsidR="00C30AAD" w:rsidRPr="00732965" w:rsidRDefault="00C30AAD" w:rsidP="00BF7B86">
      <w:pPr>
        <w:spacing w:after="0"/>
        <w:ind w:left="360" w:hanging="360"/>
        <w:rPr>
          <w:rStyle w:val="CommentReference"/>
          <w:sz w:val="20"/>
          <w:szCs w:val="20"/>
        </w:rPr>
      </w:pPr>
    </w:p>
    <w:p w14:paraId="376099FD" w14:textId="77777777" w:rsidR="00C30AAD" w:rsidRPr="00732965" w:rsidRDefault="00C30AAD" w:rsidP="00236D12">
      <w:pPr>
        <w:numPr>
          <w:ilvl w:val="0"/>
          <w:numId w:val="78"/>
        </w:numPr>
        <w:spacing w:after="0"/>
        <w:ind w:left="360"/>
        <w:rPr>
          <w:noProof/>
          <w:szCs w:val="20"/>
          <w:lang w:eastAsia="zh-CN"/>
        </w:rPr>
      </w:pPr>
      <w:r w:rsidRPr="00732965">
        <w:rPr>
          <w:i/>
          <w:noProof/>
          <w:szCs w:val="20"/>
          <w:lang w:eastAsia="zh-CN"/>
        </w:rPr>
        <w:t xml:space="preserve">Building on existing lessons and best practices: </w:t>
      </w:r>
      <w:r w:rsidRPr="00732965">
        <w:rPr>
          <w:noProof/>
          <w:szCs w:val="20"/>
          <w:lang w:eastAsia="zh-CN"/>
        </w:rPr>
        <w:t xml:space="preserve">As a measure to ensure cost-effectivity, project design focuses on use of available resource to the extent possible building on the existing </w:t>
      </w:r>
      <w:r w:rsidR="002A14B7" w:rsidRPr="00732965">
        <w:rPr>
          <w:noProof/>
          <w:szCs w:val="20"/>
          <w:lang w:eastAsia="zh-CN"/>
        </w:rPr>
        <w:t>Parish</w:t>
      </w:r>
      <w:r w:rsidRPr="00732965">
        <w:rPr>
          <w:noProof/>
          <w:szCs w:val="20"/>
          <w:lang w:eastAsia="zh-CN"/>
        </w:rPr>
        <w:t xml:space="preserve"> management planning approaches. Rather than hire expensive external consultants, </w:t>
      </w:r>
      <w:r w:rsidR="002A14B7" w:rsidRPr="00732965">
        <w:rPr>
          <w:noProof/>
          <w:szCs w:val="20"/>
          <w:lang w:eastAsia="zh-CN"/>
        </w:rPr>
        <w:t>project-supported staff would work closely with Parish level and sector staff</w:t>
      </w:r>
      <w:r w:rsidRPr="00732965">
        <w:rPr>
          <w:noProof/>
          <w:szCs w:val="20"/>
          <w:lang w:eastAsia="zh-CN"/>
        </w:rPr>
        <w:t xml:space="preserve"> in collaboration with </w:t>
      </w:r>
      <w:r w:rsidR="002A14B7" w:rsidRPr="00732965">
        <w:rPr>
          <w:noProof/>
          <w:szCs w:val="20"/>
          <w:lang w:eastAsia="zh-CN"/>
        </w:rPr>
        <w:t xml:space="preserve">local communities </w:t>
      </w:r>
      <w:r w:rsidRPr="00732965">
        <w:rPr>
          <w:noProof/>
          <w:szCs w:val="20"/>
          <w:lang w:eastAsia="zh-CN"/>
        </w:rPr>
        <w:t xml:space="preserve">and local partners will make use of available information and expertise to develop plans that follow the “No Regrets” principle adopted by national policies. This results in plans that have higher levels of participation and buy-in. While they may be simpler than plans drafted by external experts, they would be more likely to be accepted and implemented by local communities.  It would also build and replicate lessons from on-going and other </w:t>
      </w:r>
      <w:r w:rsidR="002A14B7" w:rsidRPr="00732965">
        <w:rPr>
          <w:noProof/>
          <w:szCs w:val="20"/>
          <w:lang w:eastAsia="zh-CN"/>
        </w:rPr>
        <w:t>national</w:t>
      </w:r>
      <w:r w:rsidRPr="00732965">
        <w:rPr>
          <w:noProof/>
          <w:szCs w:val="20"/>
          <w:lang w:eastAsia="zh-CN"/>
        </w:rPr>
        <w:t xml:space="preserve"> initiatives.</w:t>
      </w:r>
    </w:p>
    <w:p w14:paraId="1000584E" w14:textId="77777777" w:rsidR="00C30AAD" w:rsidRPr="00732965" w:rsidRDefault="00C30AAD" w:rsidP="00BF7B86">
      <w:pPr>
        <w:spacing w:after="0"/>
        <w:ind w:left="360" w:hanging="360"/>
        <w:rPr>
          <w:rFonts w:cs="Arial"/>
          <w:noProof/>
          <w:szCs w:val="20"/>
          <w:lang w:eastAsia="zh-CN"/>
        </w:rPr>
      </w:pPr>
    </w:p>
    <w:p w14:paraId="78485032" w14:textId="77777777" w:rsidR="00C30AAD" w:rsidRPr="00732965" w:rsidRDefault="00C30AAD" w:rsidP="00236D12">
      <w:pPr>
        <w:numPr>
          <w:ilvl w:val="0"/>
          <w:numId w:val="78"/>
        </w:numPr>
        <w:spacing w:after="0"/>
        <w:ind w:left="360"/>
        <w:rPr>
          <w:szCs w:val="20"/>
        </w:rPr>
      </w:pPr>
      <w:r w:rsidRPr="00732965">
        <w:rPr>
          <w:i/>
          <w:noProof/>
          <w:szCs w:val="20"/>
          <w:lang w:eastAsia="zh-CN"/>
        </w:rPr>
        <w:t xml:space="preserve">Data management systems: </w:t>
      </w:r>
      <w:r w:rsidRPr="00732965">
        <w:rPr>
          <w:noProof/>
          <w:szCs w:val="20"/>
          <w:lang w:eastAsia="zh-CN"/>
        </w:rPr>
        <w:t xml:space="preserve">The project will focus on the development of standardized but simple information collection and databases at </w:t>
      </w:r>
      <w:r w:rsidR="002A14B7" w:rsidRPr="00732965">
        <w:rPr>
          <w:noProof/>
          <w:szCs w:val="20"/>
          <w:lang w:eastAsia="zh-CN"/>
        </w:rPr>
        <w:t>landscape</w:t>
      </w:r>
      <w:r w:rsidRPr="00732965">
        <w:rPr>
          <w:noProof/>
          <w:szCs w:val="20"/>
          <w:lang w:eastAsia="zh-CN"/>
        </w:rPr>
        <w:t xml:space="preserve"> level (rather than on costly GIS systems</w:t>
      </w:r>
      <w:r w:rsidR="002A14B7" w:rsidRPr="00732965">
        <w:rPr>
          <w:noProof/>
          <w:szCs w:val="20"/>
          <w:lang w:eastAsia="zh-CN"/>
        </w:rPr>
        <w:t>)</w:t>
      </w:r>
      <w:r w:rsidRPr="00732965">
        <w:rPr>
          <w:noProof/>
          <w:szCs w:val="20"/>
          <w:lang w:eastAsia="zh-CN"/>
        </w:rPr>
        <w:t xml:space="preserve"> is also a proven and effective way to collect and share data. The Knowledge Management and Communication Strategy in particular makes use of free and widely available forms of communication in the country. </w:t>
      </w:r>
    </w:p>
    <w:p w14:paraId="09398049" w14:textId="77777777" w:rsidR="00C30AAD" w:rsidRPr="00732965" w:rsidRDefault="00C30AAD" w:rsidP="00BF7B86">
      <w:pPr>
        <w:spacing w:after="0"/>
        <w:ind w:left="360" w:hanging="360"/>
        <w:rPr>
          <w:i/>
          <w:noProof/>
          <w:szCs w:val="20"/>
          <w:lang w:eastAsia="zh-CN"/>
        </w:rPr>
      </w:pPr>
    </w:p>
    <w:p w14:paraId="7DFB1634" w14:textId="77777777" w:rsidR="00C30AAD" w:rsidRPr="00732965" w:rsidRDefault="00C30AAD" w:rsidP="00236D12">
      <w:pPr>
        <w:numPr>
          <w:ilvl w:val="0"/>
          <w:numId w:val="78"/>
        </w:numPr>
        <w:spacing w:after="0"/>
        <w:ind w:left="360"/>
        <w:rPr>
          <w:rFonts w:cs="Arial"/>
          <w:noProof/>
          <w:szCs w:val="20"/>
          <w:lang w:eastAsia="zh-CN"/>
        </w:rPr>
      </w:pPr>
      <w:r w:rsidRPr="00732965">
        <w:rPr>
          <w:rFonts w:cs="Arial"/>
          <w:i/>
          <w:noProof/>
          <w:szCs w:val="20"/>
          <w:lang w:eastAsia="zh-CN"/>
        </w:rPr>
        <w:t xml:space="preserve">Co-financing Cost-effectiveness:  </w:t>
      </w:r>
      <w:r w:rsidRPr="00732965">
        <w:rPr>
          <w:rFonts w:cs="Arial"/>
          <w:noProof/>
          <w:szCs w:val="20"/>
          <w:lang w:eastAsia="zh-CN"/>
        </w:rPr>
        <w:t xml:space="preserve">The total GEF investment of US$ </w:t>
      </w:r>
      <w:r w:rsidR="002A14B7" w:rsidRPr="00732965">
        <w:rPr>
          <w:rFonts w:cs="Arial"/>
          <w:noProof/>
          <w:szCs w:val="20"/>
          <w:lang w:eastAsia="zh-CN"/>
        </w:rPr>
        <w:t>6,210,046</w:t>
      </w:r>
      <w:r w:rsidRPr="00732965">
        <w:rPr>
          <w:rFonts w:cs="Arial"/>
          <w:noProof/>
          <w:szCs w:val="20"/>
          <w:lang w:eastAsia="zh-CN"/>
        </w:rPr>
        <w:t xml:space="preserve"> for this project will leverage a minimum of US$ </w:t>
      </w:r>
      <w:r w:rsidR="002A14B7" w:rsidRPr="00732965">
        <w:rPr>
          <w:rFonts w:cs="Arial"/>
          <w:noProof/>
          <w:szCs w:val="20"/>
          <w:lang w:eastAsia="zh-CN"/>
        </w:rPr>
        <w:t>43,915,347</w:t>
      </w:r>
      <w:r w:rsidRPr="00732965">
        <w:rPr>
          <w:rFonts w:cs="Arial"/>
          <w:noProof/>
          <w:szCs w:val="20"/>
          <w:lang w:eastAsia="zh-CN"/>
        </w:rPr>
        <w:t xml:space="preserve"> in cofinancing, a cost-effective ratio of </w:t>
      </w:r>
      <w:r w:rsidR="002A14B7" w:rsidRPr="00732965">
        <w:rPr>
          <w:rFonts w:cs="Arial"/>
          <w:noProof/>
          <w:szCs w:val="20"/>
          <w:lang w:eastAsia="zh-CN"/>
        </w:rPr>
        <w:t xml:space="preserve">over </w:t>
      </w:r>
      <w:r w:rsidRPr="00732965">
        <w:rPr>
          <w:rFonts w:cs="Arial"/>
          <w:noProof/>
          <w:szCs w:val="20"/>
          <w:lang w:eastAsia="zh-CN"/>
        </w:rPr>
        <w:t>1:</w:t>
      </w:r>
      <w:r w:rsidR="002A14B7" w:rsidRPr="00732965">
        <w:rPr>
          <w:rFonts w:cs="Arial"/>
          <w:noProof/>
          <w:szCs w:val="20"/>
          <w:lang w:eastAsia="zh-CN"/>
        </w:rPr>
        <w:t>7</w:t>
      </w:r>
      <w:r w:rsidRPr="00732965">
        <w:rPr>
          <w:rFonts w:cs="Arial"/>
          <w:noProof/>
          <w:szCs w:val="20"/>
          <w:lang w:eastAsia="zh-CN"/>
        </w:rPr>
        <w:t xml:space="preserve"> with additional associated financing inputs anticipated during project implementation. </w:t>
      </w:r>
    </w:p>
    <w:p w14:paraId="248FD71B" w14:textId="77777777" w:rsidR="00C30AAD" w:rsidRPr="00732965" w:rsidRDefault="00C30AAD" w:rsidP="00BF7B86">
      <w:pPr>
        <w:pStyle w:val="ListParagraph"/>
        <w:ind w:left="360" w:hanging="360"/>
        <w:rPr>
          <w:i/>
        </w:rPr>
      </w:pPr>
    </w:p>
    <w:p w14:paraId="3D3BF75B" w14:textId="77777777" w:rsidR="00393350" w:rsidRPr="00732965" w:rsidRDefault="00393350" w:rsidP="00BF7B86">
      <w:pPr>
        <w:pStyle w:val="ListParagraph"/>
        <w:ind w:left="360" w:hanging="360"/>
        <w:rPr>
          <w:rFonts w:ascii="Calibri" w:hAnsi="Calibri" w:cs="Segoe UI"/>
          <w:color w:val="000000"/>
          <w:sz w:val="20"/>
          <w:szCs w:val="20"/>
        </w:rPr>
      </w:pPr>
    </w:p>
    <w:p w14:paraId="408D4203" w14:textId="77777777" w:rsidR="00075FD8" w:rsidRPr="00732965" w:rsidRDefault="00075FD8" w:rsidP="00236D12">
      <w:pPr>
        <w:numPr>
          <w:ilvl w:val="0"/>
          <w:numId w:val="78"/>
        </w:numPr>
        <w:spacing w:after="0"/>
        <w:ind w:left="360"/>
        <w:jc w:val="left"/>
        <w:rPr>
          <w:rFonts w:cs="Arial"/>
          <w:i/>
          <w:noProof/>
          <w:szCs w:val="20"/>
          <w:lang w:eastAsia="zh-CN"/>
        </w:rPr>
      </w:pPr>
      <w:r w:rsidRPr="00732965">
        <w:rPr>
          <w:rFonts w:cs="Arial"/>
          <w:noProof/>
          <w:szCs w:val="20"/>
          <w:u w:val="single"/>
          <w:lang w:eastAsia="zh-CN"/>
        </w:rPr>
        <w:t>Project management</w:t>
      </w:r>
      <w:r w:rsidRPr="00732965">
        <w:rPr>
          <w:rFonts w:cs="Arial"/>
          <w:i/>
          <w:noProof/>
          <w:szCs w:val="20"/>
          <w:lang w:eastAsia="zh-CN"/>
        </w:rPr>
        <w:t>:  provide information on the location (s) where the project will be operationalized, the number and local of physical project offices, arrangement for dedicated or shared operations support, how the project will work with other projects etc.</w:t>
      </w:r>
    </w:p>
    <w:p w14:paraId="062A52C5" w14:textId="77777777" w:rsidR="005B5B2E" w:rsidRPr="00732965" w:rsidRDefault="005B5B2E" w:rsidP="00BF7B86">
      <w:pPr>
        <w:pStyle w:val="ListParagraph"/>
        <w:ind w:left="360" w:hanging="360"/>
        <w:rPr>
          <w:rFonts w:ascii="Calibri" w:hAnsi="Calibri" w:cs="Calibri"/>
          <w:sz w:val="20"/>
          <w:szCs w:val="20"/>
        </w:rPr>
      </w:pPr>
    </w:p>
    <w:p w14:paraId="20B615B4" w14:textId="77777777" w:rsidR="00A35521" w:rsidRPr="00732965" w:rsidRDefault="00A35521" w:rsidP="00236D12">
      <w:pPr>
        <w:numPr>
          <w:ilvl w:val="0"/>
          <w:numId w:val="78"/>
        </w:numPr>
        <w:spacing w:after="0"/>
        <w:ind w:left="360"/>
        <w:rPr>
          <w:rFonts w:cs="Segoe UI"/>
          <w:color w:val="000000"/>
          <w:szCs w:val="20"/>
        </w:rPr>
      </w:pPr>
      <w:r w:rsidRPr="00732965">
        <w:rPr>
          <w:szCs w:val="20"/>
          <w:u w:val="single"/>
        </w:rPr>
        <w:t>Agreement on intellectual property rights and use of logo on the project’s deliverables and disclosure of information</w:t>
      </w:r>
      <w:r w:rsidRPr="00732965">
        <w:rPr>
          <w:b/>
          <w:szCs w:val="20"/>
        </w:rPr>
        <w:t xml:space="preserve">:  </w:t>
      </w:r>
      <w:r w:rsidRPr="00732965">
        <w:rPr>
          <w:szCs w:val="20"/>
        </w:rPr>
        <w:t>T</w:t>
      </w:r>
      <w:r w:rsidRPr="00732965">
        <w:rPr>
          <w:rFonts w:cs="Calibri"/>
          <w:szCs w:val="20"/>
        </w:rPr>
        <w:t>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the GEF. Information will be disclosed in accordance with relevant policies notably the UNDP Disclosure Policy</w:t>
      </w:r>
      <w:r w:rsidRPr="00732965">
        <w:rPr>
          <w:rStyle w:val="FootnoteReference"/>
          <w:szCs w:val="20"/>
        </w:rPr>
        <w:footnoteReference w:id="44"/>
      </w:r>
      <w:r w:rsidRPr="00732965">
        <w:rPr>
          <w:rFonts w:cs="Calibri"/>
          <w:szCs w:val="20"/>
        </w:rPr>
        <w:t xml:space="preserve"> and</w:t>
      </w:r>
      <w:r w:rsidRPr="00732965">
        <w:rPr>
          <w:rFonts w:cs="Segoe UI"/>
          <w:color w:val="000000"/>
          <w:szCs w:val="20"/>
        </w:rPr>
        <w:t xml:space="preserve"> the GEF policy on public involvement</w:t>
      </w:r>
      <w:r w:rsidRPr="00732965">
        <w:rPr>
          <w:rStyle w:val="FootnoteReference"/>
          <w:color w:val="000000"/>
          <w:szCs w:val="20"/>
        </w:rPr>
        <w:footnoteReference w:id="45"/>
      </w:r>
      <w:r w:rsidRPr="00732965">
        <w:rPr>
          <w:rFonts w:cs="Segoe UI"/>
          <w:color w:val="000000"/>
          <w:szCs w:val="20"/>
        </w:rPr>
        <w:t xml:space="preserve">. </w:t>
      </w:r>
    </w:p>
    <w:p w14:paraId="046B4E78" w14:textId="77777777" w:rsidR="00A35521" w:rsidRPr="00732965" w:rsidRDefault="00A35521" w:rsidP="00A35521">
      <w:pPr>
        <w:spacing w:after="0"/>
        <w:jc w:val="left"/>
        <w:rPr>
          <w:rFonts w:cs="Arial"/>
          <w:noProof/>
          <w:szCs w:val="20"/>
          <w:u w:val="single"/>
          <w:lang w:eastAsia="zh-CN"/>
        </w:rPr>
      </w:pPr>
    </w:p>
    <w:p w14:paraId="23AE0E4A" w14:textId="77777777" w:rsidR="009F19D4" w:rsidRPr="00732965" w:rsidRDefault="009F19D4" w:rsidP="008A6833">
      <w:pPr>
        <w:pStyle w:val="ListParagraph"/>
        <w:spacing w:after="60"/>
        <w:ind w:left="1080"/>
        <w:contextualSpacing/>
        <w:rPr>
          <w:rFonts w:cs="Segoe UI"/>
          <w:color w:val="000000"/>
          <w:szCs w:val="20"/>
        </w:rPr>
        <w:sectPr w:rsidR="009F19D4" w:rsidRPr="00732965" w:rsidSect="009A58AE">
          <w:pgSz w:w="12240" w:h="15840" w:code="1"/>
          <w:pgMar w:top="1440" w:right="1440" w:bottom="1440" w:left="1440" w:header="720" w:footer="432" w:gutter="0"/>
          <w:cols w:space="708"/>
          <w:titlePg/>
          <w:docGrid w:linePitch="360"/>
        </w:sectPr>
      </w:pPr>
    </w:p>
    <w:p w14:paraId="6766E54D" w14:textId="77777777" w:rsidR="0053408E" w:rsidRPr="00732965" w:rsidRDefault="0053408E" w:rsidP="003B2A79">
      <w:pPr>
        <w:pStyle w:val="Heading1"/>
        <w:spacing w:before="0" w:after="60"/>
        <w:rPr>
          <w:rFonts w:ascii="Calibri" w:hAnsi="Calibri"/>
          <w:szCs w:val="28"/>
        </w:rPr>
      </w:pPr>
      <w:bookmarkStart w:id="11" w:name="_Toc487556780"/>
      <w:r w:rsidRPr="00732965">
        <w:rPr>
          <w:rFonts w:ascii="Calibri" w:hAnsi="Calibri"/>
          <w:szCs w:val="28"/>
        </w:rPr>
        <w:lastRenderedPageBreak/>
        <w:t>Project Results Framework</w:t>
      </w:r>
      <w:bookmarkEnd w:id="11"/>
    </w:p>
    <w:p w14:paraId="7177B28E" w14:textId="77777777" w:rsidR="003C0446" w:rsidRPr="00732965" w:rsidRDefault="008B7F96" w:rsidP="003B2A79">
      <w:pPr>
        <w:jc w:val="left"/>
        <w:rPr>
          <w:i/>
          <w:szCs w:val="20"/>
        </w:rPr>
      </w:pPr>
      <w:r w:rsidRPr="00732965">
        <w:rPr>
          <w:i/>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3443"/>
        <w:gridCol w:w="1530"/>
        <w:gridCol w:w="1440"/>
        <w:gridCol w:w="1620"/>
        <w:gridCol w:w="3752"/>
      </w:tblGrid>
      <w:tr w:rsidR="0053408E" w:rsidRPr="00732965" w14:paraId="4FF82ADB" w14:textId="77777777" w:rsidTr="002E4F8C">
        <w:trPr>
          <w:trHeight w:val="305"/>
        </w:trPr>
        <w:tc>
          <w:tcPr>
            <w:tcW w:w="14390" w:type="dxa"/>
            <w:gridSpan w:val="6"/>
            <w:shd w:val="pct12" w:color="auto" w:fill="auto"/>
          </w:tcPr>
          <w:p w14:paraId="1809EDE5" w14:textId="77777777" w:rsidR="0053408E" w:rsidRPr="00732965" w:rsidRDefault="002E4F8C" w:rsidP="002E4F8C">
            <w:pPr>
              <w:rPr>
                <w:sz w:val="18"/>
                <w:szCs w:val="18"/>
              </w:rPr>
            </w:pPr>
            <w:r w:rsidRPr="00732965">
              <w:rPr>
                <w:b/>
                <w:sz w:val="18"/>
                <w:szCs w:val="18"/>
              </w:rPr>
              <w:t xml:space="preserve">This project will contribute to the following Sustainable Development Goal (s):  </w:t>
            </w:r>
            <w:r w:rsidR="00521920" w:rsidRPr="00732965">
              <w:rPr>
                <w:i/>
                <w:sz w:val="18"/>
                <w:szCs w:val="18"/>
                <w:u w:val="single"/>
              </w:rPr>
              <w:t>Target 15.2</w:t>
            </w:r>
            <w:r w:rsidR="00521920" w:rsidRPr="00732965">
              <w:rPr>
                <w:i/>
                <w:sz w:val="18"/>
                <w:szCs w:val="18"/>
              </w:rPr>
              <w:t xml:space="preserve">: </w:t>
            </w:r>
            <w:r w:rsidR="00521920" w:rsidRPr="00732965">
              <w:rPr>
                <w:rFonts w:cs="Times"/>
                <w:color w:val="535353"/>
                <w:sz w:val="18"/>
                <w:szCs w:val="18"/>
              </w:rPr>
              <w:t xml:space="preserve">By 2020, promote the implementation of sustainable management of all types of forests, halt deforestation, restore degraded forests and substantially increase afforestation and reforestation globally; </w:t>
            </w:r>
            <w:r w:rsidR="00521920" w:rsidRPr="00732965">
              <w:rPr>
                <w:rFonts w:cs="Times"/>
                <w:i/>
                <w:color w:val="535353"/>
                <w:sz w:val="18"/>
                <w:szCs w:val="18"/>
                <w:u w:val="single"/>
              </w:rPr>
              <w:t>Target 15.5:</w:t>
            </w:r>
            <w:r w:rsidR="00521920" w:rsidRPr="00732965">
              <w:rPr>
                <w:rFonts w:cs="Times"/>
                <w:color w:val="535353"/>
                <w:sz w:val="18"/>
                <w:szCs w:val="18"/>
              </w:rPr>
              <w:t xml:space="preserve"> Take urgent and significant action to reduce the degradation of natural habitats, halt the loss of biodiversity and, by 2020, protect and prevent the extinction of threatened species; and </w:t>
            </w:r>
            <w:r w:rsidR="00521920" w:rsidRPr="00732965">
              <w:rPr>
                <w:rFonts w:cs="Times"/>
                <w:i/>
                <w:color w:val="535353"/>
                <w:sz w:val="18"/>
                <w:szCs w:val="18"/>
                <w:u w:val="single"/>
              </w:rPr>
              <w:t>Target 15.9</w:t>
            </w:r>
            <w:r w:rsidR="00521920" w:rsidRPr="00732965">
              <w:rPr>
                <w:rFonts w:cs="Times"/>
                <w:color w:val="535353"/>
                <w:sz w:val="18"/>
                <w:szCs w:val="18"/>
              </w:rPr>
              <w:t>: integrate ecosystem and biodiversity values into national and local planning, development processes, poverty reduction strategies and accounts</w:t>
            </w:r>
            <w:r w:rsidR="00521920" w:rsidRPr="00732965">
              <w:rPr>
                <w:i/>
                <w:sz w:val="18"/>
                <w:szCs w:val="18"/>
              </w:rPr>
              <w:t>.</w:t>
            </w:r>
          </w:p>
        </w:tc>
      </w:tr>
      <w:tr w:rsidR="002E4F8C" w:rsidRPr="00732965" w14:paraId="1788E3E5" w14:textId="77777777" w:rsidTr="00CF4212">
        <w:trPr>
          <w:trHeight w:val="287"/>
        </w:trPr>
        <w:tc>
          <w:tcPr>
            <w:tcW w:w="14390" w:type="dxa"/>
            <w:gridSpan w:val="6"/>
            <w:shd w:val="pct12" w:color="auto" w:fill="auto"/>
          </w:tcPr>
          <w:p w14:paraId="7E90E407" w14:textId="77777777" w:rsidR="002E4F8C" w:rsidRPr="00732965" w:rsidRDefault="00E100CA" w:rsidP="003D03EB">
            <w:pPr>
              <w:rPr>
                <w:b/>
                <w:szCs w:val="20"/>
              </w:rPr>
            </w:pPr>
            <w:r w:rsidRPr="00732965">
              <w:rPr>
                <w:b/>
                <w:bCs/>
                <w:sz w:val="18"/>
                <w:szCs w:val="18"/>
              </w:rPr>
              <w:t>This project will contribute to the following country outcome included in the</w:t>
            </w:r>
            <w:r w:rsidR="002E4F8C" w:rsidRPr="00732965">
              <w:rPr>
                <w:b/>
                <w:bCs/>
                <w:sz w:val="18"/>
                <w:szCs w:val="18"/>
              </w:rPr>
              <w:t xml:space="preserve"> UNDAF/Country Program </w:t>
            </w:r>
            <w:r w:rsidR="00C47F74" w:rsidRPr="00732965">
              <w:rPr>
                <w:b/>
                <w:bCs/>
                <w:sz w:val="18"/>
                <w:szCs w:val="18"/>
              </w:rPr>
              <w:t>Document</w:t>
            </w:r>
            <w:r w:rsidR="002E4F8C" w:rsidRPr="00732965">
              <w:rPr>
                <w:b/>
                <w:bCs/>
                <w:sz w:val="18"/>
                <w:szCs w:val="18"/>
              </w:rPr>
              <w:t>:</w:t>
            </w:r>
            <w:r w:rsidR="00CF4212" w:rsidRPr="00732965">
              <w:rPr>
                <w:b/>
                <w:bCs/>
                <w:sz w:val="18"/>
                <w:szCs w:val="18"/>
              </w:rPr>
              <w:t xml:space="preserve">  </w:t>
            </w:r>
            <w:r w:rsidR="003D03EB" w:rsidRPr="00732965">
              <w:rPr>
                <w:sz w:val="18"/>
                <w:szCs w:val="18"/>
              </w:rPr>
              <w:t>Outcome 4 Inclusive and sustainable solutions adapted for the conservation, restoration and use of eco-systems and natural resources.  Output 4.1, indicator 4.1.1, 4.2.1.</w:t>
            </w:r>
            <w:r w:rsidR="003D03EB" w:rsidRPr="00732965">
              <w:t xml:space="preserve"> </w:t>
            </w:r>
          </w:p>
        </w:tc>
      </w:tr>
      <w:tr w:rsidR="0053408E" w:rsidRPr="00732965" w14:paraId="5F4B451E" w14:textId="77777777" w:rsidTr="003164E5">
        <w:trPr>
          <w:trHeight w:val="544"/>
        </w:trPr>
        <w:tc>
          <w:tcPr>
            <w:tcW w:w="14390" w:type="dxa"/>
            <w:gridSpan w:val="6"/>
            <w:shd w:val="pct12" w:color="auto" w:fill="auto"/>
          </w:tcPr>
          <w:p w14:paraId="799B8BB3" w14:textId="77777777" w:rsidR="0053408E" w:rsidRPr="00732965" w:rsidRDefault="00CF4212" w:rsidP="003D03EB">
            <w:pPr>
              <w:pStyle w:val="CommentText"/>
            </w:pPr>
            <w:r w:rsidRPr="00732965">
              <w:rPr>
                <w:b/>
                <w:bCs/>
                <w:sz w:val="18"/>
                <w:szCs w:val="18"/>
              </w:rPr>
              <w:t xml:space="preserve">This project will be linked to the following output of the </w:t>
            </w:r>
            <w:r w:rsidR="0053408E" w:rsidRPr="00732965">
              <w:rPr>
                <w:b/>
                <w:bCs/>
                <w:sz w:val="18"/>
                <w:szCs w:val="18"/>
              </w:rPr>
              <w:t>UNDP Strategic Plan:</w:t>
            </w:r>
            <w:r w:rsidR="0053408E" w:rsidRPr="00732965">
              <w:rPr>
                <w:rFonts w:cs="Arial"/>
                <w:i/>
                <w:sz w:val="18"/>
                <w:szCs w:val="18"/>
              </w:rPr>
              <w:t xml:space="preserve"> </w:t>
            </w:r>
            <w:r w:rsidR="00AD3D71" w:rsidRPr="00732965">
              <w:rPr>
                <w:rFonts w:cs="Arial"/>
                <w:sz w:val="18"/>
                <w:szCs w:val="18"/>
              </w:rPr>
              <w:t xml:space="preserve">Output IRRF </w:t>
            </w:r>
            <w:r w:rsidR="003D03EB" w:rsidRPr="00732965">
              <w:rPr>
                <w:rFonts w:cs="Segoe UI"/>
                <w:bCs/>
                <w:color w:val="333333"/>
                <w:sz w:val="18"/>
                <w:szCs w:val="18"/>
              </w:rPr>
              <w:t>2.4.1.1 Country has gender-responsive measures in place for conservation, sustainable use, and equitable access to and benefit sharing of natural resources, biodiversity and ecosystems:</w:t>
            </w:r>
          </w:p>
        </w:tc>
      </w:tr>
      <w:tr w:rsidR="0053408E" w:rsidRPr="00732965" w14:paraId="689ABC8E" w14:textId="77777777" w:rsidTr="00D73BAA">
        <w:trPr>
          <w:trHeight w:val="544"/>
        </w:trPr>
        <w:tc>
          <w:tcPr>
            <w:tcW w:w="2605" w:type="dxa"/>
            <w:shd w:val="pct12" w:color="auto" w:fill="auto"/>
          </w:tcPr>
          <w:p w14:paraId="65A769BC" w14:textId="77777777" w:rsidR="0053408E" w:rsidRPr="00732965" w:rsidRDefault="0053408E" w:rsidP="003B2A79">
            <w:pPr>
              <w:jc w:val="center"/>
              <w:rPr>
                <w:rFonts w:ascii="Times New Roman" w:hAnsi="Times New Roman"/>
                <w:b/>
                <w:bCs/>
                <w:sz w:val="18"/>
                <w:szCs w:val="18"/>
              </w:rPr>
            </w:pPr>
          </w:p>
        </w:tc>
        <w:tc>
          <w:tcPr>
            <w:tcW w:w="3443" w:type="dxa"/>
            <w:shd w:val="pct12" w:color="auto" w:fill="auto"/>
          </w:tcPr>
          <w:p w14:paraId="62904955" w14:textId="77777777" w:rsidR="0053408E" w:rsidRPr="00732965" w:rsidRDefault="0053408E" w:rsidP="003B2A79">
            <w:pPr>
              <w:jc w:val="center"/>
              <w:rPr>
                <w:b/>
                <w:bCs/>
                <w:sz w:val="18"/>
                <w:szCs w:val="18"/>
              </w:rPr>
            </w:pPr>
            <w:r w:rsidRPr="00732965">
              <w:rPr>
                <w:b/>
                <w:bCs/>
                <w:sz w:val="18"/>
                <w:szCs w:val="18"/>
              </w:rPr>
              <w:t>Objective and Outcome Indicators</w:t>
            </w:r>
          </w:p>
          <w:p w14:paraId="545A1B44" w14:textId="77777777" w:rsidR="0053408E" w:rsidRPr="00732965" w:rsidRDefault="0053408E" w:rsidP="00033EB5">
            <w:pPr>
              <w:jc w:val="center"/>
              <w:rPr>
                <w:b/>
                <w:bCs/>
                <w:sz w:val="18"/>
                <w:szCs w:val="18"/>
              </w:rPr>
            </w:pPr>
          </w:p>
        </w:tc>
        <w:tc>
          <w:tcPr>
            <w:tcW w:w="1530" w:type="dxa"/>
            <w:shd w:val="pct12" w:color="auto" w:fill="auto"/>
          </w:tcPr>
          <w:p w14:paraId="1FD4F44B" w14:textId="40B61DE1" w:rsidR="0053408E" w:rsidRPr="00732965" w:rsidRDefault="0053408E" w:rsidP="003B2A79">
            <w:pPr>
              <w:jc w:val="center"/>
              <w:rPr>
                <w:b/>
                <w:bCs/>
                <w:sz w:val="18"/>
                <w:szCs w:val="18"/>
              </w:rPr>
            </w:pPr>
            <w:r w:rsidRPr="00732965">
              <w:rPr>
                <w:b/>
                <w:bCs/>
                <w:sz w:val="18"/>
                <w:szCs w:val="18"/>
              </w:rPr>
              <w:t xml:space="preserve">Baseline </w:t>
            </w:r>
          </w:p>
          <w:p w14:paraId="47ACAD00" w14:textId="77777777" w:rsidR="0053408E" w:rsidRPr="00732965" w:rsidRDefault="0053408E" w:rsidP="003B2A79">
            <w:pPr>
              <w:jc w:val="center"/>
              <w:rPr>
                <w:b/>
                <w:bCs/>
                <w:sz w:val="18"/>
                <w:szCs w:val="18"/>
              </w:rPr>
            </w:pPr>
          </w:p>
        </w:tc>
        <w:tc>
          <w:tcPr>
            <w:tcW w:w="1440" w:type="dxa"/>
            <w:shd w:val="pct12" w:color="auto" w:fill="auto"/>
          </w:tcPr>
          <w:p w14:paraId="4675A4FA" w14:textId="25A50766" w:rsidR="0053408E" w:rsidRPr="00732965" w:rsidRDefault="0053408E" w:rsidP="003B2A79">
            <w:pPr>
              <w:jc w:val="center"/>
              <w:rPr>
                <w:b/>
                <w:bCs/>
                <w:sz w:val="18"/>
                <w:szCs w:val="18"/>
              </w:rPr>
            </w:pPr>
            <w:r w:rsidRPr="00732965">
              <w:rPr>
                <w:b/>
                <w:bCs/>
                <w:sz w:val="18"/>
                <w:szCs w:val="18"/>
              </w:rPr>
              <w:t>Mid-term Target</w:t>
            </w:r>
          </w:p>
          <w:p w14:paraId="2A46EBB4" w14:textId="77777777" w:rsidR="0053408E" w:rsidRPr="00732965" w:rsidRDefault="0053408E" w:rsidP="003B2A79">
            <w:pPr>
              <w:jc w:val="center"/>
              <w:rPr>
                <w:b/>
                <w:bCs/>
                <w:sz w:val="18"/>
                <w:szCs w:val="18"/>
              </w:rPr>
            </w:pPr>
          </w:p>
        </w:tc>
        <w:tc>
          <w:tcPr>
            <w:tcW w:w="1620" w:type="dxa"/>
            <w:shd w:val="pct12" w:color="auto" w:fill="auto"/>
          </w:tcPr>
          <w:p w14:paraId="7DCD2CE8" w14:textId="77777777" w:rsidR="0053408E" w:rsidRPr="00732965" w:rsidRDefault="0053408E" w:rsidP="003B2A79">
            <w:pPr>
              <w:jc w:val="center"/>
              <w:rPr>
                <w:b/>
                <w:bCs/>
                <w:sz w:val="18"/>
                <w:szCs w:val="18"/>
              </w:rPr>
            </w:pPr>
            <w:r w:rsidRPr="00732965">
              <w:rPr>
                <w:b/>
                <w:bCs/>
                <w:sz w:val="18"/>
                <w:szCs w:val="18"/>
              </w:rPr>
              <w:t>End of Project Target</w:t>
            </w:r>
          </w:p>
          <w:p w14:paraId="4340BC4A" w14:textId="77777777" w:rsidR="0053408E" w:rsidRPr="00732965" w:rsidRDefault="0053408E" w:rsidP="003B2A79">
            <w:pPr>
              <w:jc w:val="center"/>
              <w:rPr>
                <w:b/>
                <w:bCs/>
                <w:sz w:val="18"/>
                <w:szCs w:val="18"/>
              </w:rPr>
            </w:pPr>
          </w:p>
        </w:tc>
        <w:tc>
          <w:tcPr>
            <w:tcW w:w="3752" w:type="dxa"/>
            <w:shd w:val="pct12" w:color="auto" w:fill="auto"/>
          </w:tcPr>
          <w:p w14:paraId="25842E0A" w14:textId="4719928B" w:rsidR="0053408E" w:rsidRPr="00732965" w:rsidRDefault="00ED122C" w:rsidP="003B2A79">
            <w:pPr>
              <w:jc w:val="center"/>
              <w:rPr>
                <w:b/>
                <w:bCs/>
                <w:sz w:val="18"/>
                <w:szCs w:val="18"/>
              </w:rPr>
            </w:pPr>
            <w:r w:rsidRPr="00732965">
              <w:rPr>
                <w:b/>
                <w:bCs/>
                <w:sz w:val="18"/>
                <w:szCs w:val="18"/>
              </w:rPr>
              <w:t>Data Collection Methods and Risks/</w:t>
            </w:r>
            <w:r w:rsidR="0053408E" w:rsidRPr="00732965">
              <w:rPr>
                <w:b/>
                <w:bCs/>
                <w:sz w:val="18"/>
                <w:szCs w:val="18"/>
              </w:rPr>
              <w:t>Assumptions</w:t>
            </w:r>
          </w:p>
          <w:p w14:paraId="5AE6F03A" w14:textId="77777777" w:rsidR="0053408E" w:rsidRPr="00732965" w:rsidRDefault="0053408E" w:rsidP="003B2A79">
            <w:pPr>
              <w:jc w:val="center"/>
              <w:rPr>
                <w:b/>
                <w:bCs/>
                <w:sz w:val="18"/>
                <w:szCs w:val="18"/>
              </w:rPr>
            </w:pPr>
          </w:p>
        </w:tc>
      </w:tr>
      <w:tr w:rsidR="00FB601D" w:rsidRPr="00732965" w14:paraId="2321219A" w14:textId="77777777" w:rsidTr="00FB601D">
        <w:trPr>
          <w:trHeight w:val="2477"/>
        </w:trPr>
        <w:tc>
          <w:tcPr>
            <w:tcW w:w="2605" w:type="dxa"/>
            <w:vMerge w:val="restart"/>
            <w:shd w:val="pct12" w:color="auto" w:fill="auto"/>
          </w:tcPr>
          <w:p w14:paraId="13408B79" w14:textId="77777777" w:rsidR="00FB601D" w:rsidRPr="00732965" w:rsidRDefault="00FB601D" w:rsidP="003B2A79">
            <w:pPr>
              <w:jc w:val="left"/>
              <w:rPr>
                <w:rFonts w:ascii="Times New Roman" w:hAnsi="Times New Roman"/>
                <w:b/>
                <w:bCs/>
                <w:sz w:val="18"/>
                <w:szCs w:val="18"/>
              </w:rPr>
            </w:pPr>
            <w:r w:rsidRPr="00732965">
              <w:rPr>
                <w:rFonts w:ascii="Times New Roman" w:hAnsi="Times New Roman"/>
                <w:b/>
                <w:bCs/>
                <w:sz w:val="18"/>
                <w:szCs w:val="18"/>
              </w:rPr>
              <w:t>Project Objective:</w:t>
            </w:r>
          </w:p>
          <w:p w14:paraId="2E336C69" w14:textId="77777777" w:rsidR="00FB601D" w:rsidRPr="00732965" w:rsidRDefault="00FB601D" w:rsidP="003B2A79">
            <w:pPr>
              <w:jc w:val="left"/>
              <w:rPr>
                <w:rFonts w:ascii="Times New Roman" w:hAnsi="Times New Roman"/>
                <w:b/>
                <w:bCs/>
                <w:sz w:val="18"/>
                <w:szCs w:val="18"/>
              </w:rPr>
            </w:pPr>
          </w:p>
          <w:p w14:paraId="05D2CE9E" w14:textId="15AA1E86" w:rsidR="00EC26E4" w:rsidRPr="00732965" w:rsidRDefault="00EC26E4" w:rsidP="003B2A79">
            <w:pPr>
              <w:jc w:val="left"/>
              <w:rPr>
                <w:rFonts w:ascii="Times New Roman" w:hAnsi="Times New Roman"/>
                <w:b/>
                <w:bCs/>
                <w:i/>
                <w:sz w:val="18"/>
                <w:szCs w:val="18"/>
              </w:rPr>
            </w:pPr>
            <w:r w:rsidRPr="00732965">
              <w:rPr>
                <w:rFonts w:eastAsia="Calibri"/>
                <w:i/>
                <w:noProof/>
                <w:color w:val="000000"/>
                <w:sz w:val="18"/>
                <w:szCs w:val="18"/>
              </w:rPr>
              <w:t>To enhance conservation of biodiversity and ecosystem services through mainstreaming of biodiversity into policies and practices into Jamaica’s productive landscapes and key sectors</w:t>
            </w:r>
            <w:r w:rsidR="001C727E" w:rsidRPr="00732965">
              <w:rPr>
                <w:rStyle w:val="FootnoteReference"/>
                <w:rFonts w:eastAsia="Calibri"/>
                <w:i/>
                <w:noProof/>
                <w:color w:val="000000"/>
                <w:szCs w:val="18"/>
              </w:rPr>
              <w:footnoteReference w:id="46"/>
            </w:r>
          </w:p>
          <w:p w14:paraId="034D280B" w14:textId="77777777" w:rsidR="00FB601D" w:rsidRPr="00732965" w:rsidRDefault="00FB601D" w:rsidP="003B2A79">
            <w:pPr>
              <w:jc w:val="left"/>
              <w:rPr>
                <w:rFonts w:ascii="Times New Roman" w:hAnsi="Times New Roman"/>
                <w:b/>
                <w:bCs/>
                <w:i/>
                <w:sz w:val="18"/>
                <w:szCs w:val="18"/>
              </w:rPr>
            </w:pPr>
          </w:p>
        </w:tc>
        <w:tc>
          <w:tcPr>
            <w:tcW w:w="3443" w:type="dxa"/>
          </w:tcPr>
          <w:p w14:paraId="0C3F7F06" w14:textId="25792F11" w:rsidR="00FB601D" w:rsidRDefault="00D920FF" w:rsidP="00EA7662">
            <w:pPr>
              <w:jc w:val="left"/>
              <w:rPr>
                <w:bCs/>
                <w:sz w:val="18"/>
                <w:szCs w:val="18"/>
              </w:rPr>
            </w:pPr>
            <w:r w:rsidRPr="00732965">
              <w:rPr>
                <w:bCs/>
                <w:sz w:val="18"/>
                <w:szCs w:val="18"/>
                <w:u w:val="single"/>
              </w:rPr>
              <w:t xml:space="preserve">Indicator 1: </w:t>
            </w:r>
            <w:r w:rsidR="00FB601D" w:rsidRPr="00732965">
              <w:rPr>
                <w:bCs/>
                <w:sz w:val="18"/>
                <w:szCs w:val="18"/>
                <w:u w:val="single"/>
              </w:rPr>
              <w:t xml:space="preserve">GEF Core Indicator 1.1: </w:t>
            </w:r>
            <w:r w:rsidR="00FB601D" w:rsidRPr="00732965">
              <w:rPr>
                <w:bCs/>
                <w:sz w:val="18"/>
                <w:szCs w:val="18"/>
              </w:rPr>
              <w:t xml:space="preserve"> Number of </w:t>
            </w:r>
            <w:r w:rsidR="00FC0CCC" w:rsidRPr="00732965">
              <w:rPr>
                <w:bCs/>
                <w:sz w:val="18"/>
                <w:szCs w:val="18"/>
              </w:rPr>
              <w:t>h</w:t>
            </w:r>
            <w:r w:rsidR="00FB601D" w:rsidRPr="00732965">
              <w:rPr>
                <w:bCs/>
                <w:sz w:val="18"/>
                <w:szCs w:val="18"/>
              </w:rPr>
              <w:t xml:space="preserve">ectares on new protected areas created </w:t>
            </w:r>
          </w:p>
          <w:p w14:paraId="4205DAA7" w14:textId="1AD62C96" w:rsidR="008225AD" w:rsidRPr="00732965" w:rsidRDefault="008225AD" w:rsidP="00EA7662">
            <w:pPr>
              <w:jc w:val="left"/>
              <w:rPr>
                <w:bCs/>
                <w:sz w:val="18"/>
                <w:szCs w:val="18"/>
              </w:rPr>
            </w:pPr>
            <w:r w:rsidRPr="008225AD">
              <w:rPr>
                <w:rFonts w:asciiTheme="majorHAnsi" w:hAnsiTheme="majorHAnsi" w:cstheme="majorHAnsi"/>
                <w:sz w:val="16"/>
                <w:szCs w:val="16"/>
                <w:u w:val="single"/>
              </w:rPr>
              <w:t>Note</w:t>
            </w:r>
            <w:r>
              <w:rPr>
                <w:rFonts w:asciiTheme="majorHAnsi" w:hAnsiTheme="majorHAnsi" w:cstheme="majorHAnsi"/>
                <w:sz w:val="16"/>
                <w:szCs w:val="16"/>
              </w:rPr>
              <w:t xml:space="preserve">: </w:t>
            </w:r>
            <w:r w:rsidRPr="00EB6DE2">
              <w:rPr>
                <w:rFonts w:asciiTheme="majorHAnsi" w:hAnsiTheme="majorHAnsi" w:cstheme="majorHAnsi"/>
                <w:sz w:val="16"/>
                <w:szCs w:val="16"/>
              </w:rPr>
              <w:t>The project landscape includes almost exclusively the proposed Cockpit Country PA (IUCN category “Protected Landscape”) and Stepheny John’s Vale FR. The project landscape can be a considered as a productive landscape with extensive areas of production forests (hardwood and pine), agriculture and tree crops, agro-forestry, slash and burn agriculture, NTFP collection, etc</w:t>
            </w:r>
            <w:r>
              <w:rPr>
                <w:rFonts w:asciiTheme="majorHAnsi" w:hAnsiTheme="majorHAnsi" w:cstheme="majorHAnsi"/>
                <w:sz w:val="16"/>
                <w:szCs w:val="16"/>
              </w:rPr>
              <w:t>.</w:t>
            </w:r>
            <w:r w:rsidRPr="00EB6DE2">
              <w:rPr>
                <w:rFonts w:asciiTheme="majorHAnsi" w:hAnsiTheme="majorHAnsi" w:cstheme="majorHAnsi"/>
                <w:sz w:val="16"/>
                <w:szCs w:val="16"/>
              </w:rPr>
              <w:t>, with various development sectors (agriculture, environment, forestry, water resources, tourism, etc.) and parish and local governments operating within the landscape.</w:t>
            </w:r>
          </w:p>
        </w:tc>
        <w:tc>
          <w:tcPr>
            <w:tcW w:w="1530" w:type="dxa"/>
          </w:tcPr>
          <w:p w14:paraId="75A21C66" w14:textId="77777777" w:rsidR="00FB601D" w:rsidRPr="00732965" w:rsidRDefault="00D43700" w:rsidP="00FB601D">
            <w:pPr>
              <w:jc w:val="left"/>
              <w:rPr>
                <w:bCs/>
                <w:i/>
                <w:sz w:val="18"/>
                <w:szCs w:val="18"/>
              </w:rPr>
            </w:pPr>
            <w:r w:rsidRPr="00732965">
              <w:rPr>
                <w:bCs/>
                <w:i/>
                <w:sz w:val="18"/>
                <w:szCs w:val="18"/>
              </w:rPr>
              <w:t>33,085</w:t>
            </w:r>
            <w:r w:rsidR="00FB601D" w:rsidRPr="00732965">
              <w:rPr>
                <w:bCs/>
                <w:i/>
                <w:sz w:val="18"/>
                <w:szCs w:val="18"/>
              </w:rPr>
              <w:t xml:space="preserve"> ha of Cockpit Country designated as forest reserves with limited management </w:t>
            </w:r>
            <w:r w:rsidR="00DB796C" w:rsidRPr="00732965">
              <w:rPr>
                <w:bCs/>
                <w:i/>
                <w:sz w:val="18"/>
                <w:szCs w:val="18"/>
              </w:rPr>
              <w:t>inputs</w:t>
            </w:r>
          </w:p>
        </w:tc>
        <w:tc>
          <w:tcPr>
            <w:tcW w:w="1440" w:type="dxa"/>
          </w:tcPr>
          <w:p w14:paraId="67285CD4" w14:textId="77777777" w:rsidR="00FB601D" w:rsidRPr="00732965" w:rsidRDefault="00A662D2" w:rsidP="00F94B78">
            <w:pPr>
              <w:jc w:val="left"/>
              <w:rPr>
                <w:bCs/>
                <w:i/>
                <w:sz w:val="18"/>
                <w:szCs w:val="18"/>
              </w:rPr>
            </w:pPr>
            <w:r w:rsidRPr="00732965">
              <w:rPr>
                <w:bCs/>
                <w:i/>
                <w:sz w:val="18"/>
                <w:szCs w:val="18"/>
              </w:rPr>
              <w:t>Cockpit C</w:t>
            </w:r>
            <w:r w:rsidR="00F94B78" w:rsidRPr="00732965">
              <w:rPr>
                <w:bCs/>
                <w:i/>
                <w:sz w:val="18"/>
                <w:szCs w:val="18"/>
              </w:rPr>
              <w:t>ountry forest reserve</w:t>
            </w:r>
            <w:r w:rsidR="00FB601D" w:rsidRPr="00732965">
              <w:rPr>
                <w:bCs/>
                <w:i/>
                <w:sz w:val="18"/>
                <w:szCs w:val="18"/>
              </w:rPr>
              <w:t xml:space="preserve"> and other forests areas within Cockpit Country designated as Cockpit Country covering </w:t>
            </w:r>
            <w:r w:rsidR="00F14F49" w:rsidRPr="00732965">
              <w:rPr>
                <w:bCs/>
                <w:i/>
                <w:sz w:val="18"/>
                <w:szCs w:val="18"/>
              </w:rPr>
              <w:t>around 75,000</w:t>
            </w:r>
            <w:r w:rsidR="00FB601D" w:rsidRPr="00732965">
              <w:rPr>
                <w:bCs/>
                <w:i/>
                <w:sz w:val="18"/>
                <w:szCs w:val="18"/>
              </w:rPr>
              <w:t xml:space="preserve"> ha</w:t>
            </w:r>
          </w:p>
        </w:tc>
        <w:tc>
          <w:tcPr>
            <w:tcW w:w="1620" w:type="dxa"/>
          </w:tcPr>
          <w:p w14:paraId="127E20E3" w14:textId="77777777" w:rsidR="00FB601D" w:rsidRPr="00732965" w:rsidRDefault="00A662D2" w:rsidP="00F94B78">
            <w:pPr>
              <w:jc w:val="left"/>
              <w:rPr>
                <w:b/>
                <w:bCs/>
                <w:sz w:val="18"/>
                <w:szCs w:val="18"/>
              </w:rPr>
            </w:pPr>
            <w:r w:rsidRPr="00732965">
              <w:rPr>
                <w:bCs/>
                <w:i/>
                <w:sz w:val="18"/>
                <w:szCs w:val="18"/>
              </w:rPr>
              <w:t>Cockpit C</w:t>
            </w:r>
            <w:r w:rsidR="00FB601D" w:rsidRPr="00732965">
              <w:rPr>
                <w:bCs/>
                <w:i/>
                <w:sz w:val="18"/>
                <w:szCs w:val="18"/>
              </w:rPr>
              <w:t xml:space="preserve">ountry </w:t>
            </w:r>
            <w:r w:rsidR="00F14F49" w:rsidRPr="00732965">
              <w:rPr>
                <w:bCs/>
                <w:i/>
                <w:sz w:val="18"/>
                <w:szCs w:val="18"/>
              </w:rPr>
              <w:t xml:space="preserve">covering around 75,000 ha </w:t>
            </w:r>
            <w:r w:rsidR="00FB601D" w:rsidRPr="00732965">
              <w:rPr>
                <w:bCs/>
                <w:i/>
                <w:sz w:val="18"/>
                <w:szCs w:val="18"/>
              </w:rPr>
              <w:t xml:space="preserve">under improved management through development of management plan, </w:t>
            </w:r>
            <w:r w:rsidR="00DB796C" w:rsidRPr="00732965">
              <w:rPr>
                <w:bCs/>
                <w:i/>
                <w:sz w:val="18"/>
                <w:szCs w:val="18"/>
              </w:rPr>
              <w:t>improved financial manpower resources</w:t>
            </w:r>
            <w:r w:rsidR="00E35FFD" w:rsidRPr="00732965">
              <w:rPr>
                <w:bCs/>
                <w:i/>
                <w:sz w:val="18"/>
                <w:szCs w:val="18"/>
              </w:rPr>
              <w:t xml:space="preserve"> and conservation investments</w:t>
            </w:r>
          </w:p>
        </w:tc>
        <w:tc>
          <w:tcPr>
            <w:tcW w:w="3752" w:type="dxa"/>
            <w:vMerge w:val="restart"/>
          </w:tcPr>
          <w:p w14:paraId="0BC05F36" w14:textId="77777777" w:rsidR="00B65A46" w:rsidRPr="00732965" w:rsidRDefault="00B65A46" w:rsidP="00FB601D">
            <w:pPr>
              <w:spacing w:after="0"/>
              <w:jc w:val="left"/>
              <w:rPr>
                <w:bCs/>
                <w:i/>
                <w:sz w:val="18"/>
                <w:szCs w:val="18"/>
                <w:u w:val="single"/>
              </w:rPr>
            </w:pPr>
            <w:r w:rsidRPr="00732965">
              <w:rPr>
                <w:bCs/>
                <w:i/>
                <w:sz w:val="18"/>
                <w:szCs w:val="18"/>
                <w:u w:val="single"/>
              </w:rPr>
              <w:t>Means of verification:</w:t>
            </w:r>
          </w:p>
          <w:p w14:paraId="6E115DAD" w14:textId="77777777" w:rsidR="00880966" w:rsidRPr="00732965" w:rsidRDefault="00880966" w:rsidP="00FB601D">
            <w:pPr>
              <w:spacing w:after="0"/>
              <w:jc w:val="left"/>
              <w:rPr>
                <w:bCs/>
                <w:i/>
                <w:sz w:val="18"/>
                <w:szCs w:val="18"/>
              </w:rPr>
            </w:pPr>
            <w:r w:rsidRPr="00732965">
              <w:rPr>
                <w:bCs/>
                <w:i/>
                <w:sz w:val="18"/>
                <w:szCs w:val="18"/>
              </w:rPr>
              <w:t>-Government gazette notification</w:t>
            </w:r>
          </w:p>
          <w:p w14:paraId="2B43A57E" w14:textId="77777777" w:rsidR="00880966" w:rsidRPr="00732965" w:rsidRDefault="00880966" w:rsidP="00FB601D">
            <w:pPr>
              <w:spacing w:after="0"/>
              <w:jc w:val="left"/>
              <w:rPr>
                <w:bCs/>
                <w:i/>
                <w:sz w:val="18"/>
                <w:szCs w:val="18"/>
              </w:rPr>
            </w:pPr>
            <w:r w:rsidRPr="00732965">
              <w:rPr>
                <w:bCs/>
                <w:i/>
                <w:sz w:val="18"/>
                <w:szCs w:val="18"/>
              </w:rPr>
              <w:t>-Cockpit Country management plan</w:t>
            </w:r>
          </w:p>
          <w:p w14:paraId="5D309F20" w14:textId="77777777" w:rsidR="00880966" w:rsidRPr="00732965" w:rsidRDefault="00880966" w:rsidP="00FB601D">
            <w:pPr>
              <w:spacing w:after="0"/>
              <w:jc w:val="left"/>
              <w:rPr>
                <w:bCs/>
                <w:i/>
                <w:sz w:val="18"/>
                <w:szCs w:val="18"/>
              </w:rPr>
            </w:pPr>
            <w:r w:rsidRPr="00732965">
              <w:rPr>
                <w:bCs/>
                <w:i/>
                <w:sz w:val="18"/>
                <w:szCs w:val="18"/>
              </w:rPr>
              <w:t>-Forest restoration plans</w:t>
            </w:r>
          </w:p>
          <w:p w14:paraId="2D556BFD" w14:textId="77777777" w:rsidR="00880966" w:rsidRPr="00732965" w:rsidRDefault="00880966" w:rsidP="00FB601D">
            <w:pPr>
              <w:spacing w:after="0"/>
              <w:jc w:val="left"/>
              <w:rPr>
                <w:bCs/>
                <w:i/>
                <w:sz w:val="18"/>
                <w:szCs w:val="18"/>
              </w:rPr>
            </w:pPr>
            <w:r w:rsidRPr="00732965">
              <w:rPr>
                <w:bCs/>
                <w:i/>
                <w:sz w:val="18"/>
                <w:szCs w:val="18"/>
              </w:rPr>
              <w:t>-Forest monitoring plans</w:t>
            </w:r>
          </w:p>
          <w:p w14:paraId="411C88D3" w14:textId="77777777" w:rsidR="00880966" w:rsidRPr="00732965" w:rsidRDefault="00880966" w:rsidP="00FB601D">
            <w:pPr>
              <w:spacing w:after="0"/>
              <w:jc w:val="left"/>
              <w:rPr>
                <w:bCs/>
                <w:i/>
                <w:sz w:val="18"/>
                <w:szCs w:val="18"/>
              </w:rPr>
            </w:pPr>
            <w:r w:rsidRPr="00732965">
              <w:rPr>
                <w:bCs/>
                <w:i/>
                <w:sz w:val="18"/>
                <w:szCs w:val="18"/>
              </w:rPr>
              <w:t>-Community income survey reports</w:t>
            </w:r>
          </w:p>
          <w:p w14:paraId="7EB9DE2A" w14:textId="77777777" w:rsidR="00FB601D" w:rsidRPr="00732965" w:rsidRDefault="00FB601D" w:rsidP="00FB601D">
            <w:pPr>
              <w:spacing w:after="0"/>
              <w:jc w:val="left"/>
              <w:rPr>
                <w:bCs/>
                <w:i/>
                <w:sz w:val="18"/>
                <w:szCs w:val="18"/>
              </w:rPr>
            </w:pPr>
            <w:r w:rsidRPr="00732965">
              <w:rPr>
                <w:bCs/>
                <w:i/>
                <w:sz w:val="18"/>
                <w:szCs w:val="18"/>
                <w:u w:val="single"/>
              </w:rPr>
              <w:t xml:space="preserve">Assumptions: </w:t>
            </w:r>
            <w:r w:rsidRPr="00732965">
              <w:rPr>
                <w:bCs/>
                <w:i/>
                <w:sz w:val="18"/>
                <w:szCs w:val="18"/>
              </w:rPr>
              <w:t xml:space="preserve"> </w:t>
            </w:r>
          </w:p>
          <w:p w14:paraId="3B8CF774" w14:textId="77777777" w:rsidR="00FB601D" w:rsidRPr="00732965" w:rsidRDefault="00FB601D" w:rsidP="00FB601D">
            <w:pPr>
              <w:spacing w:after="0"/>
              <w:jc w:val="left"/>
              <w:rPr>
                <w:bCs/>
                <w:i/>
                <w:sz w:val="18"/>
                <w:szCs w:val="18"/>
              </w:rPr>
            </w:pPr>
            <w:r w:rsidRPr="00732965">
              <w:rPr>
                <w:bCs/>
                <w:i/>
                <w:sz w:val="18"/>
                <w:szCs w:val="18"/>
              </w:rPr>
              <w:t>-Local communities, national and parish governments understand livelihood benefits and ecological security from cooperation with and sustainable management of land, forest and other natural resources. Thus, they will participate in sustainable management and ecosystem restoration work.</w:t>
            </w:r>
          </w:p>
          <w:p w14:paraId="29FE0345" w14:textId="77777777" w:rsidR="00FB601D" w:rsidRPr="00732965" w:rsidRDefault="00FB601D" w:rsidP="00FB601D">
            <w:pPr>
              <w:spacing w:after="0"/>
              <w:jc w:val="left"/>
              <w:rPr>
                <w:bCs/>
                <w:i/>
                <w:sz w:val="18"/>
                <w:szCs w:val="18"/>
              </w:rPr>
            </w:pPr>
            <w:r w:rsidRPr="00732965">
              <w:rPr>
                <w:bCs/>
                <w:i/>
                <w:sz w:val="18"/>
                <w:szCs w:val="18"/>
              </w:rPr>
              <w:t xml:space="preserve">-The National and Parish Governments consider it their priority to support integrated ecosystem management planning of its biological landscape and implement target oriented activities with local communities to improve conservation and sustainable use of such resources. </w:t>
            </w:r>
          </w:p>
          <w:p w14:paraId="10D037A6" w14:textId="77777777" w:rsidR="00FB601D" w:rsidRPr="00732965" w:rsidRDefault="00FB601D" w:rsidP="00FB601D">
            <w:pPr>
              <w:spacing w:after="0"/>
              <w:jc w:val="left"/>
              <w:rPr>
                <w:bCs/>
                <w:i/>
                <w:sz w:val="18"/>
                <w:szCs w:val="18"/>
              </w:rPr>
            </w:pPr>
            <w:r w:rsidRPr="00732965">
              <w:rPr>
                <w:bCs/>
                <w:i/>
                <w:sz w:val="18"/>
                <w:szCs w:val="18"/>
              </w:rPr>
              <w:t xml:space="preserve">-Parish and local governments, CBOs, private sector and communities collaborate closely for preparation of Integrated landscape plans and approaches </w:t>
            </w:r>
          </w:p>
          <w:p w14:paraId="1EF39D05" w14:textId="77777777" w:rsidR="00FB601D" w:rsidRPr="00732965" w:rsidRDefault="00FB601D" w:rsidP="00FB601D">
            <w:pPr>
              <w:spacing w:after="0"/>
              <w:jc w:val="left"/>
              <w:rPr>
                <w:bCs/>
                <w:i/>
                <w:sz w:val="18"/>
                <w:szCs w:val="18"/>
              </w:rPr>
            </w:pPr>
            <w:r w:rsidRPr="00732965">
              <w:rPr>
                <w:bCs/>
                <w:i/>
                <w:sz w:val="18"/>
                <w:szCs w:val="18"/>
                <w:u w:val="single"/>
              </w:rPr>
              <w:t>Risks:</w:t>
            </w:r>
            <w:r w:rsidRPr="00732965">
              <w:rPr>
                <w:bCs/>
                <w:i/>
                <w:sz w:val="18"/>
                <w:szCs w:val="18"/>
              </w:rPr>
              <w:t xml:space="preserve"> </w:t>
            </w:r>
          </w:p>
          <w:p w14:paraId="02DB87C3" w14:textId="77777777" w:rsidR="00FB601D" w:rsidRPr="00732965" w:rsidRDefault="00FB601D" w:rsidP="00FB601D">
            <w:pPr>
              <w:spacing w:after="0"/>
              <w:jc w:val="left"/>
              <w:rPr>
                <w:bCs/>
                <w:i/>
                <w:sz w:val="18"/>
                <w:szCs w:val="18"/>
              </w:rPr>
            </w:pPr>
            <w:r w:rsidRPr="00732965">
              <w:rPr>
                <w:bCs/>
                <w:i/>
                <w:sz w:val="18"/>
                <w:szCs w:val="18"/>
              </w:rPr>
              <w:t xml:space="preserve">-Natural disaster/climate change may affect the </w:t>
            </w:r>
            <w:r w:rsidRPr="00732965">
              <w:rPr>
                <w:bCs/>
                <w:i/>
                <w:sz w:val="18"/>
                <w:szCs w:val="18"/>
              </w:rPr>
              <w:lastRenderedPageBreak/>
              <w:t>restoration work.</w:t>
            </w:r>
          </w:p>
          <w:p w14:paraId="3AF3E722" w14:textId="77777777" w:rsidR="00FB601D" w:rsidRPr="00732965" w:rsidRDefault="00FB601D" w:rsidP="00FB601D">
            <w:pPr>
              <w:spacing w:after="0"/>
              <w:jc w:val="left"/>
              <w:rPr>
                <w:i/>
                <w:sz w:val="18"/>
                <w:szCs w:val="18"/>
              </w:rPr>
            </w:pPr>
            <w:r w:rsidRPr="00732965">
              <w:rPr>
                <w:i/>
                <w:sz w:val="18"/>
                <w:szCs w:val="18"/>
              </w:rPr>
              <w:t>-Lack of capacity in government and communities to meet obligations related to project.</w:t>
            </w:r>
          </w:p>
          <w:p w14:paraId="39F6CC09" w14:textId="77777777" w:rsidR="00FB601D" w:rsidRPr="00732965" w:rsidRDefault="00FB601D" w:rsidP="00FB601D">
            <w:pPr>
              <w:spacing w:after="0"/>
              <w:jc w:val="left"/>
              <w:rPr>
                <w:i/>
                <w:sz w:val="18"/>
                <w:szCs w:val="18"/>
              </w:rPr>
            </w:pPr>
            <w:r w:rsidRPr="00732965">
              <w:rPr>
                <w:i/>
                <w:sz w:val="18"/>
                <w:szCs w:val="18"/>
              </w:rPr>
              <w:t>-Political transitions leave plans unused.</w:t>
            </w:r>
          </w:p>
          <w:p w14:paraId="4BFE4717" w14:textId="77777777" w:rsidR="00FB601D" w:rsidRPr="00732965" w:rsidRDefault="00FB601D" w:rsidP="00FB601D">
            <w:pPr>
              <w:spacing w:after="0"/>
              <w:jc w:val="left"/>
              <w:rPr>
                <w:i/>
                <w:sz w:val="18"/>
                <w:szCs w:val="18"/>
              </w:rPr>
            </w:pPr>
            <w:r w:rsidRPr="00732965">
              <w:rPr>
                <w:i/>
                <w:sz w:val="18"/>
                <w:szCs w:val="18"/>
              </w:rPr>
              <w:t>-Livelihood benefits from sustainable management may be limited and slow for communities to give up current unsustainable practices</w:t>
            </w:r>
          </w:p>
          <w:p w14:paraId="74FA24AE" w14:textId="77777777" w:rsidR="00FB601D" w:rsidRPr="00732965" w:rsidRDefault="00FB601D" w:rsidP="00FB601D">
            <w:pPr>
              <w:spacing w:after="0"/>
              <w:jc w:val="left"/>
              <w:rPr>
                <w:i/>
                <w:sz w:val="18"/>
                <w:szCs w:val="18"/>
              </w:rPr>
            </w:pPr>
            <w:r w:rsidRPr="00732965">
              <w:rPr>
                <w:i/>
                <w:sz w:val="18"/>
                <w:szCs w:val="18"/>
              </w:rPr>
              <w:t>- Lack of involvement from private sector and/or resource users (including vulnerable people) with continued unsustainable practices</w:t>
            </w:r>
          </w:p>
          <w:p w14:paraId="3B5E138F" w14:textId="77777777" w:rsidR="00FB601D" w:rsidRPr="00732965" w:rsidRDefault="00FB601D" w:rsidP="006E6CD8">
            <w:pPr>
              <w:jc w:val="left"/>
              <w:rPr>
                <w:bCs/>
                <w:i/>
                <w:sz w:val="18"/>
                <w:szCs w:val="18"/>
              </w:rPr>
            </w:pPr>
            <w:r w:rsidRPr="00732965">
              <w:rPr>
                <w:i/>
                <w:sz w:val="18"/>
                <w:szCs w:val="18"/>
              </w:rPr>
              <w:t xml:space="preserve">-Conflicts over territorial issues between </w:t>
            </w:r>
            <w:r w:rsidR="005A7617" w:rsidRPr="00732965">
              <w:rPr>
                <w:i/>
                <w:sz w:val="18"/>
                <w:szCs w:val="18"/>
              </w:rPr>
              <w:t xml:space="preserve">parish and local communities </w:t>
            </w:r>
            <w:r w:rsidRPr="00732965">
              <w:rPr>
                <w:i/>
                <w:sz w:val="18"/>
                <w:szCs w:val="18"/>
              </w:rPr>
              <w:t>could undermine efforts at promoting integrated planning approaches.</w:t>
            </w:r>
          </w:p>
        </w:tc>
      </w:tr>
      <w:tr w:rsidR="00FB601D" w:rsidRPr="00732965" w14:paraId="1D527783" w14:textId="77777777" w:rsidTr="00FB601D">
        <w:trPr>
          <w:trHeight w:val="2038"/>
        </w:trPr>
        <w:tc>
          <w:tcPr>
            <w:tcW w:w="2605" w:type="dxa"/>
            <w:vMerge/>
            <w:tcBorders>
              <w:bottom w:val="single" w:sz="4" w:space="0" w:color="auto"/>
            </w:tcBorders>
            <w:shd w:val="pct12" w:color="auto" w:fill="auto"/>
          </w:tcPr>
          <w:p w14:paraId="4912E3D1" w14:textId="7AF8BE60" w:rsidR="00FB601D" w:rsidRPr="00732965" w:rsidRDefault="00FB601D" w:rsidP="003B2A79">
            <w:pPr>
              <w:jc w:val="left"/>
              <w:rPr>
                <w:rFonts w:ascii="Times New Roman" w:hAnsi="Times New Roman"/>
                <w:b/>
                <w:bCs/>
                <w:sz w:val="18"/>
                <w:szCs w:val="18"/>
              </w:rPr>
            </w:pPr>
          </w:p>
        </w:tc>
        <w:tc>
          <w:tcPr>
            <w:tcW w:w="3443" w:type="dxa"/>
            <w:tcBorders>
              <w:bottom w:val="single" w:sz="4" w:space="0" w:color="auto"/>
            </w:tcBorders>
          </w:tcPr>
          <w:p w14:paraId="52021B3B" w14:textId="77777777" w:rsidR="00FB601D" w:rsidRDefault="00D920FF" w:rsidP="00F94B78">
            <w:pPr>
              <w:jc w:val="left"/>
              <w:rPr>
                <w:bCs/>
                <w:sz w:val="18"/>
                <w:szCs w:val="18"/>
              </w:rPr>
            </w:pPr>
            <w:r w:rsidRPr="00732965">
              <w:rPr>
                <w:bCs/>
                <w:sz w:val="18"/>
                <w:szCs w:val="18"/>
                <w:u w:val="single"/>
              </w:rPr>
              <w:t xml:space="preserve">Indicator 2: </w:t>
            </w:r>
            <w:r w:rsidR="00FB601D" w:rsidRPr="00732965">
              <w:rPr>
                <w:bCs/>
                <w:sz w:val="18"/>
                <w:szCs w:val="18"/>
                <w:u w:val="single"/>
              </w:rPr>
              <w:t>GEF Core Indicators 3</w:t>
            </w:r>
            <w:r w:rsidR="00FB601D" w:rsidRPr="00732965">
              <w:rPr>
                <w:bCs/>
                <w:sz w:val="18"/>
                <w:szCs w:val="18"/>
              </w:rPr>
              <w:t xml:space="preserve">.1 and 3.2   Area of disturbed </w:t>
            </w:r>
            <w:r w:rsidR="00F94B78" w:rsidRPr="00732965">
              <w:rPr>
                <w:bCs/>
                <w:sz w:val="18"/>
                <w:szCs w:val="18"/>
              </w:rPr>
              <w:t xml:space="preserve">broad leaf </w:t>
            </w:r>
            <w:r w:rsidR="00FB601D" w:rsidRPr="00732965">
              <w:rPr>
                <w:bCs/>
                <w:sz w:val="18"/>
                <w:szCs w:val="18"/>
              </w:rPr>
              <w:t xml:space="preserve">forest lands restored </w:t>
            </w:r>
          </w:p>
          <w:p w14:paraId="74BA9EB7" w14:textId="4313B53D" w:rsidR="008225AD" w:rsidRPr="00732965" w:rsidRDefault="008225AD" w:rsidP="00F94B78">
            <w:pPr>
              <w:jc w:val="left"/>
              <w:rPr>
                <w:bCs/>
                <w:sz w:val="18"/>
                <w:szCs w:val="18"/>
              </w:rPr>
            </w:pPr>
            <w:r w:rsidRPr="008225AD">
              <w:rPr>
                <w:bCs/>
                <w:sz w:val="18"/>
                <w:szCs w:val="18"/>
                <w:u w:val="single"/>
              </w:rPr>
              <w:t>Note</w:t>
            </w:r>
            <w:r>
              <w:rPr>
                <w:bCs/>
                <w:sz w:val="18"/>
                <w:szCs w:val="18"/>
              </w:rPr>
              <w:t xml:space="preserve">: </w:t>
            </w:r>
            <w:r w:rsidRPr="00BC2422">
              <w:rPr>
                <w:sz w:val="16"/>
                <w:szCs w:val="16"/>
              </w:rPr>
              <w:t xml:space="preserve">Since, full restoration of forest cover would take longer than the project some proxy measures are taken into consideration to measure impacts; namely (i) participatory forest restoration plans developed and under implementation; (ii) community roles defined through MOUs for restoration, maintenance and monitoring; (iii) benefit sharing agreements with communities agreed to; (iv) various new innovative lost cost restoration techniques being tried out; (v) private-public partnerships for </w:t>
            </w:r>
            <w:r w:rsidRPr="00BC2422">
              <w:rPr>
                <w:sz w:val="16"/>
                <w:szCs w:val="16"/>
              </w:rPr>
              <w:lastRenderedPageBreak/>
              <w:t>forest regeneration established; (vi) agro-forestry systems under development for degraded areas, etc.</w:t>
            </w:r>
          </w:p>
        </w:tc>
        <w:tc>
          <w:tcPr>
            <w:tcW w:w="1530" w:type="dxa"/>
            <w:tcBorders>
              <w:bottom w:val="single" w:sz="4" w:space="0" w:color="auto"/>
            </w:tcBorders>
          </w:tcPr>
          <w:p w14:paraId="3667D1DC" w14:textId="77777777" w:rsidR="00FB601D" w:rsidRPr="00732965" w:rsidRDefault="00C849A0" w:rsidP="003B2A79">
            <w:pPr>
              <w:jc w:val="left"/>
              <w:rPr>
                <w:bCs/>
                <w:i/>
                <w:sz w:val="18"/>
                <w:szCs w:val="18"/>
              </w:rPr>
            </w:pPr>
            <w:r w:rsidRPr="00732965">
              <w:rPr>
                <w:rFonts w:cs="Calibri"/>
                <w:bCs/>
                <w:i/>
                <w:sz w:val="18"/>
                <w:szCs w:val="18"/>
              </w:rPr>
              <w:lastRenderedPageBreak/>
              <w:t>Forest</w:t>
            </w:r>
            <w:r w:rsidR="00FC6F3F" w:rsidRPr="00732965">
              <w:rPr>
                <w:rFonts w:cs="Calibri"/>
                <w:bCs/>
                <w:i/>
                <w:sz w:val="18"/>
                <w:szCs w:val="18"/>
              </w:rPr>
              <w:t xml:space="preserve"> lands under continued degradation due to poor management regimes and lack of proven and cost-effective methods of use and restoration</w:t>
            </w:r>
          </w:p>
        </w:tc>
        <w:tc>
          <w:tcPr>
            <w:tcW w:w="1440" w:type="dxa"/>
            <w:tcBorders>
              <w:bottom w:val="single" w:sz="4" w:space="0" w:color="auto"/>
            </w:tcBorders>
          </w:tcPr>
          <w:p w14:paraId="47EAB6AB" w14:textId="77777777" w:rsidR="00FB601D" w:rsidRPr="00732965" w:rsidRDefault="00FB601D" w:rsidP="009270CB">
            <w:pPr>
              <w:jc w:val="left"/>
              <w:rPr>
                <w:bCs/>
                <w:i/>
                <w:sz w:val="18"/>
                <w:szCs w:val="18"/>
              </w:rPr>
            </w:pPr>
            <w:r w:rsidRPr="00732965">
              <w:rPr>
                <w:bCs/>
                <w:i/>
                <w:sz w:val="18"/>
                <w:szCs w:val="18"/>
              </w:rPr>
              <w:t>Areas of forest land restoration identified and under process of restoration (</w:t>
            </w:r>
            <w:r w:rsidR="00F14F49" w:rsidRPr="00732965">
              <w:rPr>
                <w:bCs/>
                <w:i/>
                <w:sz w:val="18"/>
                <w:szCs w:val="18"/>
              </w:rPr>
              <w:t>400</w:t>
            </w:r>
            <w:r w:rsidRPr="00732965">
              <w:rPr>
                <w:bCs/>
                <w:i/>
                <w:sz w:val="18"/>
                <w:szCs w:val="18"/>
              </w:rPr>
              <w:t xml:space="preserve"> ha of disturbed natural forests </w:t>
            </w:r>
            <w:r w:rsidR="00F14F49" w:rsidRPr="00732965">
              <w:rPr>
                <w:bCs/>
                <w:i/>
                <w:sz w:val="18"/>
                <w:szCs w:val="18"/>
              </w:rPr>
              <w:t xml:space="preserve">and 200 ha of </w:t>
            </w:r>
            <w:r w:rsidR="009270CB" w:rsidRPr="00732965">
              <w:rPr>
                <w:bCs/>
                <w:i/>
                <w:sz w:val="18"/>
                <w:szCs w:val="18"/>
              </w:rPr>
              <w:t>degraded common</w:t>
            </w:r>
            <w:r w:rsidR="00F14F49" w:rsidRPr="00732965">
              <w:rPr>
                <w:bCs/>
                <w:i/>
                <w:sz w:val="18"/>
                <w:szCs w:val="18"/>
              </w:rPr>
              <w:t xml:space="preserve"> areas) </w:t>
            </w:r>
            <w:r w:rsidR="009270CB" w:rsidRPr="00732965">
              <w:rPr>
                <w:bCs/>
                <w:i/>
                <w:sz w:val="18"/>
                <w:szCs w:val="18"/>
              </w:rPr>
              <w:t>providing economic benefits</w:t>
            </w:r>
          </w:p>
        </w:tc>
        <w:tc>
          <w:tcPr>
            <w:tcW w:w="1620" w:type="dxa"/>
            <w:tcBorders>
              <w:bottom w:val="single" w:sz="4" w:space="0" w:color="auto"/>
            </w:tcBorders>
          </w:tcPr>
          <w:p w14:paraId="126E9E7B" w14:textId="77777777" w:rsidR="00FB601D" w:rsidRPr="00732965" w:rsidRDefault="00F14F49" w:rsidP="009270CB">
            <w:pPr>
              <w:jc w:val="left"/>
              <w:rPr>
                <w:bCs/>
                <w:i/>
                <w:sz w:val="18"/>
                <w:szCs w:val="18"/>
              </w:rPr>
            </w:pPr>
            <w:r w:rsidRPr="00732965">
              <w:rPr>
                <w:bCs/>
                <w:i/>
                <w:sz w:val="18"/>
                <w:szCs w:val="18"/>
              </w:rPr>
              <w:t>600</w:t>
            </w:r>
            <w:r w:rsidR="00FB601D" w:rsidRPr="00732965">
              <w:rPr>
                <w:bCs/>
                <w:i/>
                <w:sz w:val="18"/>
                <w:szCs w:val="18"/>
              </w:rPr>
              <w:t xml:space="preserve"> ha of disturbed natural forests </w:t>
            </w:r>
            <w:r w:rsidRPr="00732965">
              <w:rPr>
                <w:bCs/>
                <w:i/>
                <w:sz w:val="18"/>
                <w:szCs w:val="18"/>
              </w:rPr>
              <w:t xml:space="preserve">and </w:t>
            </w:r>
            <w:r w:rsidR="009270CB" w:rsidRPr="00732965">
              <w:rPr>
                <w:bCs/>
                <w:i/>
                <w:sz w:val="18"/>
                <w:szCs w:val="18"/>
              </w:rPr>
              <w:t xml:space="preserve">degraded common lands </w:t>
            </w:r>
            <w:r w:rsidR="00FB601D" w:rsidRPr="00732965">
              <w:rPr>
                <w:bCs/>
                <w:i/>
                <w:sz w:val="18"/>
                <w:szCs w:val="18"/>
              </w:rPr>
              <w:t>restored</w:t>
            </w:r>
            <w:r w:rsidR="00887FD6" w:rsidRPr="00732965">
              <w:rPr>
                <w:rStyle w:val="FootnoteReference"/>
                <w:bCs/>
                <w:i/>
                <w:szCs w:val="18"/>
              </w:rPr>
              <w:footnoteReference w:id="47"/>
            </w:r>
            <w:r w:rsidR="009270CB" w:rsidRPr="00732965">
              <w:rPr>
                <w:bCs/>
                <w:i/>
                <w:sz w:val="18"/>
                <w:szCs w:val="18"/>
              </w:rPr>
              <w:t xml:space="preserve"> providing economic benefits</w:t>
            </w:r>
          </w:p>
        </w:tc>
        <w:tc>
          <w:tcPr>
            <w:tcW w:w="3752" w:type="dxa"/>
            <w:vMerge/>
          </w:tcPr>
          <w:p w14:paraId="38C29ECA" w14:textId="77777777" w:rsidR="00FB601D" w:rsidRPr="00732965" w:rsidRDefault="00FB601D" w:rsidP="006E6CD8">
            <w:pPr>
              <w:jc w:val="left"/>
              <w:rPr>
                <w:bCs/>
                <w:i/>
                <w:sz w:val="18"/>
                <w:szCs w:val="18"/>
              </w:rPr>
            </w:pPr>
          </w:p>
        </w:tc>
      </w:tr>
      <w:tr w:rsidR="00FB601D" w:rsidRPr="00732965" w14:paraId="64AEC6FF" w14:textId="77777777" w:rsidTr="00FB601D">
        <w:trPr>
          <w:trHeight w:val="2257"/>
        </w:trPr>
        <w:tc>
          <w:tcPr>
            <w:tcW w:w="2605" w:type="dxa"/>
            <w:vMerge/>
            <w:tcBorders>
              <w:bottom w:val="single" w:sz="4" w:space="0" w:color="auto"/>
            </w:tcBorders>
            <w:shd w:val="pct12" w:color="auto" w:fill="auto"/>
          </w:tcPr>
          <w:p w14:paraId="7FBFA50B" w14:textId="77777777" w:rsidR="00FB601D" w:rsidRPr="00732965" w:rsidRDefault="00FB601D" w:rsidP="003B2A79">
            <w:pPr>
              <w:jc w:val="left"/>
              <w:rPr>
                <w:rFonts w:ascii="Times New Roman" w:hAnsi="Times New Roman"/>
                <w:b/>
                <w:bCs/>
                <w:sz w:val="18"/>
                <w:szCs w:val="18"/>
              </w:rPr>
            </w:pPr>
          </w:p>
        </w:tc>
        <w:tc>
          <w:tcPr>
            <w:tcW w:w="3443" w:type="dxa"/>
            <w:tcBorders>
              <w:bottom w:val="single" w:sz="4" w:space="0" w:color="auto"/>
            </w:tcBorders>
          </w:tcPr>
          <w:p w14:paraId="762B89A2" w14:textId="77777777" w:rsidR="00FB601D" w:rsidRPr="00732965" w:rsidRDefault="00D920FF" w:rsidP="003B2A79">
            <w:pPr>
              <w:jc w:val="left"/>
              <w:rPr>
                <w:rFonts w:eastAsia="Times New Roman"/>
                <w:sz w:val="18"/>
                <w:szCs w:val="18"/>
              </w:rPr>
            </w:pPr>
            <w:r w:rsidRPr="00732965">
              <w:rPr>
                <w:bCs/>
                <w:sz w:val="18"/>
                <w:szCs w:val="18"/>
                <w:u w:val="single"/>
              </w:rPr>
              <w:t xml:space="preserve">Indicator 3: </w:t>
            </w:r>
            <w:r w:rsidR="00FB601D" w:rsidRPr="00732965">
              <w:rPr>
                <w:bCs/>
                <w:sz w:val="18"/>
                <w:szCs w:val="18"/>
                <w:u w:val="single"/>
              </w:rPr>
              <w:t>GEF Core Indicator 11</w:t>
            </w:r>
            <w:r w:rsidR="00FB601D" w:rsidRPr="00732965">
              <w:rPr>
                <w:bCs/>
                <w:sz w:val="18"/>
                <w:szCs w:val="18"/>
              </w:rPr>
              <w:t xml:space="preserve">: </w:t>
            </w:r>
            <w:r w:rsidR="00FB601D" w:rsidRPr="00732965">
              <w:rPr>
                <w:rFonts w:eastAsia="Times New Roman"/>
                <w:sz w:val="18"/>
                <w:szCs w:val="18"/>
              </w:rPr>
              <w:t xml:space="preserve">Number of direct beneficiaries disaggregated by </w:t>
            </w:r>
            <w:r w:rsidR="00223843" w:rsidRPr="00732965">
              <w:rPr>
                <w:rFonts w:eastAsia="Times New Roman"/>
                <w:sz w:val="18"/>
                <w:szCs w:val="18"/>
              </w:rPr>
              <w:t>sex</w:t>
            </w:r>
            <w:r w:rsidR="00FB601D" w:rsidRPr="00732965">
              <w:rPr>
                <w:rFonts w:eastAsia="Times New Roman"/>
                <w:sz w:val="18"/>
                <w:szCs w:val="18"/>
              </w:rPr>
              <w:t xml:space="preserve"> as co-benefit of GEF investment</w:t>
            </w:r>
          </w:p>
          <w:p w14:paraId="7F4C08C1" w14:textId="749A2B86" w:rsidR="00E872EA" w:rsidRPr="00732965" w:rsidRDefault="008225AD" w:rsidP="003B2A79">
            <w:pPr>
              <w:jc w:val="left"/>
              <w:rPr>
                <w:rFonts w:eastAsia="Times New Roman"/>
                <w:sz w:val="18"/>
                <w:szCs w:val="18"/>
              </w:rPr>
            </w:pPr>
            <w:r w:rsidRPr="008225AD">
              <w:rPr>
                <w:rFonts w:eastAsia="Times New Roman"/>
                <w:sz w:val="18"/>
                <w:szCs w:val="18"/>
                <w:u w:val="single"/>
              </w:rPr>
              <w:t>Note</w:t>
            </w:r>
            <w:r>
              <w:rPr>
                <w:rFonts w:eastAsia="Times New Roman"/>
                <w:sz w:val="18"/>
                <w:szCs w:val="18"/>
              </w:rPr>
              <w:t xml:space="preserve">: </w:t>
            </w:r>
            <w:r w:rsidRPr="00E14481">
              <w:rPr>
                <w:sz w:val="16"/>
                <w:szCs w:val="16"/>
              </w:rPr>
              <w:t>Direct beneficiaries will receive project investments for agricultural improvement, livelihoods, value addition and non-agricultural income generation activities</w:t>
            </w:r>
          </w:p>
          <w:p w14:paraId="22F8CC86" w14:textId="77777777" w:rsidR="00E872EA" w:rsidRPr="00732965" w:rsidRDefault="00E872EA" w:rsidP="003B2A79">
            <w:pPr>
              <w:jc w:val="left"/>
              <w:rPr>
                <w:bCs/>
                <w:i/>
                <w:sz w:val="18"/>
                <w:szCs w:val="18"/>
              </w:rPr>
            </w:pPr>
          </w:p>
        </w:tc>
        <w:tc>
          <w:tcPr>
            <w:tcW w:w="1530" w:type="dxa"/>
            <w:tcBorders>
              <w:bottom w:val="single" w:sz="4" w:space="0" w:color="auto"/>
            </w:tcBorders>
          </w:tcPr>
          <w:p w14:paraId="3DCB069F" w14:textId="77777777" w:rsidR="008F0924" w:rsidRPr="00732965" w:rsidRDefault="008F0924" w:rsidP="006E6D37">
            <w:pPr>
              <w:jc w:val="left"/>
              <w:rPr>
                <w:bCs/>
                <w:i/>
                <w:sz w:val="18"/>
                <w:szCs w:val="18"/>
              </w:rPr>
            </w:pPr>
            <w:r w:rsidRPr="00732965">
              <w:rPr>
                <w:bCs/>
                <w:i/>
                <w:sz w:val="18"/>
                <w:szCs w:val="18"/>
              </w:rPr>
              <w:t>Baseline number of project beneficiaries = 0</w:t>
            </w:r>
          </w:p>
          <w:p w14:paraId="6D3D3C6B" w14:textId="77777777" w:rsidR="00FB601D" w:rsidRDefault="00F95F26" w:rsidP="008225AD">
            <w:pPr>
              <w:jc w:val="left"/>
            </w:pPr>
            <w:r w:rsidRPr="00732965">
              <w:rPr>
                <w:bCs/>
                <w:i/>
                <w:sz w:val="18"/>
                <w:szCs w:val="18"/>
              </w:rPr>
              <w:t xml:space="preserve">Baseline </w:t>
            </w:r>
            <w:r w:rsidR="00B57FD3" w:rsidRPr="00732965">
              <w:rPr>
                <w:bCs/>
                <w:i/>
                <w:sz w:val="18"/>
                <w:szCs w:val="18"/>
              </w:rPr>
              <w:t xml:space="preserve">annual </w:t>
            </w:r>
            <w:r w:rsidR="00F644B9" w:rsidRPr="00732965">
              <w:rPr>
                <w:bCs/>
                <w:i/>
                <w:sz w:val="18"/>
                <w:szCs w:val="18"/>
              </w:rPr>
              <w:t xml:space="preserve">average </w:t>
            </w:r>
            <w:r w:rsidR="00B57FD3" w:rsidRPr="00732965">
              <w:rPr>
                <w:bCs/>
                <w:i/>
                <w:sz w:val="18"/>
                <w:szCs w:val="18"/>
              </w:rPr>
              <w:t xml:space="preserve">incomes </w:t>
            </w:r>
            <w:r w:rsidR="00F644B9" w:rsidRPr="00732965">
              <w:rPr>
                <w:bCs/>
                <w:i/>
                <w:sz w:val="18"/>
                <w:szCs w:val="18"/>
              </w:rPr>
              <w:t xml:space="preserve">in project clusters </w:t>
            </w:r>
            <w:r w:rsidRPr="00732965">
              <w:rPr>
                <w:bCs/>
                <w:i/>
                <w:sz w:val="18"/>
                <w:szCs w:val="18"/>
              </w:rPr>
              <w:t xml:space="preserve">assessed at US$ </w:t>
            </w:r>
            <w:r w:rsidR="00B57FD3" w:rsidRPr="00732965">
              <w:rPr>
                <w:bCs/>
                <w:i/>
                <w:sz w:val="18"/>
                <w:szCs w:val="18"/>
              </w:rPr>
              <w:t>2,880/year</w:t>
            </w:r>
          </w:p>
          <w:p w14:paraId="0118B9D3" w14:textId="1C38F739" w:rsidR="008225AD" w:rsidRPr="008225AD" w:rsidRDefault="008225AD" w:rsidP="008225AD">
            <w:pPr>
              <w:pStyle w:val="FootnoteText"/>
              <w:spacing w:after="0"/>
              <w:jc w:val="left"/>
              <w:rPr>
                <w:rFonts w:ascii="Calibri" w:hAnsi="Calibri"/>
                <w:sz w:val="16"/>
                <w:szCs w:val="16"/>
              </w:rPr>
            </w:pPr>
            <w:r w:rsidRPr="008225AD">
              <w:rPr>
                <w:rFonts w:ascii="Calibri" w:hAnsi="Calibri"/>
                <w:sz w:val="16"/>
                <w:szCs w:val="16"/>
                <w:u w:val="single"/>
              </w:rPr>
              <w:t>Note</w:t>
            </w:r>
            <w:r w:rsidRPr="008225AD">
              <w:rPr>
                <w:rFonts w:ascii="Calibri" w:hAnsi="Calibri"/>
                <w:sz w:val="16"/>
                <w:szCs w:val="16"/>
              </w:rPr>
              <w:t xml:space="preserve">: </w:t>
            </w:r>
            <w:r>
              <w:rPr>
                <w:rFonts w:ascii="Calibri" w:hAnsi="Calibri"/>
                <w:sz w:val="16"/>
                <w:szCs w:val="16"/>
              </w:rPr>
              <w:t xml:space="preserve">This baseline value is derived from </w:t>
            </w:r>
            <w:r>
              <w:rPr>
                <w:rFonts w:ascii="Calibri" w:eastAsia="Times New Roman" w:hAnsi="Calibri"/>
                <w:sz w:val="16"/>
                <w:szCs w:val="16"/>
              </w:rPr>
              <w:t>the “</w:t>
            </w:r>
            <w:r w:rsidRPr="008225AD">
              <w:rPr>
                <w:rFonts w:ascii="Calibri" w:eastAsia="Times New Roman" w:hAnsi="Calibri"/>
                <w:sz w:val="16"/>
                <w:szCs w:val="16"/>
              </w:rPr>
              <w:t>A Socio-economic Study of the Communities Utilizing Johns Vale Forest Reserve</w:t>
            </w:r>
            <w:r>
              <w:rPr>
                <w:rFonts w:ascii="Calibri" w:eastAsia="Times New Roman" w:hAnsi="Calibri"/>
                <w:sz w:val="16"/>
                <w:szCs w:val="16"/>
              </w:rPr>
              <w:t xml:space="preserve">” </w:t>
            </w:r>
            <w:r w:rsidRPr="008225AD">
              <w:rPr>
                <w:rFonts w:ascii="Calibri" w:eastAsia="Times New Roman" w:hAnsi="Calibri"/>
                <w:sz w:val="16"/>
                <w:szCs w:val="16"/>
              </w:rPr>
              <w:t>2013. Forestry Department.</w:t>
            </w:r>
          </w:p>
          <w:p w14:paraId="30C9E8B7" w14:textId="6143CCE8" w:rsidR="008225AD" w:rsidRPr="00732965" w:rsidRDefault="008225AD" w:rsidP="008225AD">
            <w:pPr>
              <w:jc w:val="left"/>
              <w:rPr>
                <w:bCs/>
                <w:i/>
                <w:sz w:val="18"/>
                <w:szCs w:val="18"/>
              </w:rPr>
            </w:pPr>
          </w:p>
        </w:tc>
        <w:tc>
          <w:tcPr>
            <w:tcW w:w="1440" w:type="dxa"/>
            <w:tcBorders>
              <w:bottom w:val="single" w:sz="4" w:space="0" w:color="auto"/>
            </w:tcBorders>
          </w:tcPr>
          <w:p w14:paraId="4CF17DFC" w14:textId="77777777" w:rsidR="00FB601D" w:rsidRPr="00732965" w:rsidRDefault="003D2664" w:rsidP="003E0E47">
            <w:pPr>
              <w:jc w:val="left"/>
              <w:rPr>
                <w:bCs/>
                <w:i/>
                <w:sz w:val="18"/>
                <w:szCs w:val="18"/>
              </w:rPr>
            </w:pPr>
            <w:r w:rsidRPr="00732965">
              <w:rPr>
                <w:bCs/>
                <w:i/>
                <w:sz w:val="18"/>
                <w:szCs w:val="18"/>
              </w:rPr>
              <w:t xml:space="preserve">Around </w:t>
            </w:r>
            <w:r w:rsidR="008F0924" w:rsidRPr="00732965">
              <w:rPr>
                <w:bCs/>
                <w:i/>
                <w:sz w:val="18"/>
                <w:szCs w:val="18"/>
              </w:rPr>
              <w:t>3</w:t>
            </w:r>
            <w:r w:rsidRPr="00732965">
              <w:rPr>
                <w:bCs/>
                <w:i/>
                <w:sz w:val="18"/>
                <w:szCs w:val="18"/>
              </w:rPr>
              <w:t xml:space="preserve">,000 persons </w:t>
            </w:r>
            <w:r w:rsidR="008F0924" w:rsidRPr="00732965">
              <w:rPr>
                <w:bCs/>
                <w:i/>
                <w:sz w:val="18"/>
                <w:szCs w:val="18"/>
              </w:rPr>
              <w:t xml:space="preserve">(at least 40% women) </w:t>
            </w:r>
            <w:r w:rsidRPr="00732965">
              <w:rPr>
                <w:bCs/>
                <w:i/>
                <w:sz w:val="18"/>
                <w:szCs w:val="18"/>
              </w:rPr>
              <w:t xml:space="preserve">with </w:t>
            </w:r>
            <w:r w:rsidR="003E0E47" w:rsidRPr="00732965">
              <w:rPr>
                <w:bCs/>
                <w:i/>
                <w:sz w:val="18"/>
                <w:szCs w:val="18"/>
              </w:rPr>
              <w:t xml:space="preserve">5% </w:t>
            </w:r>
            <w:r w:rsidRPr="00732965">
              <w:rPr>
                <w:bCs/>
                <w:i/>
                <w:sz w:val="18"/>
                <w:szCs w:val="18"/>
              </w:rPr>
              <w:t xml:space="preserve">average increase in income in </w:t>
            </w:r>
            <w:r w:rsidR="00B57FD3" w:rsidRPr="00732965">
              <w:rPr>
                <w:bCs/>
                <w:i/>
                <w:sz w:val="18"/>
                <w:szCs w:val="18"/>
              </w:rPr>
              <w:t xml:space="preserve">participating </w:t>
            </w:r>
            <w:r w:rsidR="009147A8" w:rsidRPr="00732965">
              <w:rPr>
                <w:bCs/>
                <w:i/>
                <w:sz w:val="18"/>
                <w:szCs w:val="18"/>
              </w:rPr>
              <w:t>clusters</w:t>
            </w:r>
          </w:p>
        </w:tc>
        <w:tc>
          <w:tcPr>
            <w:tcW w:w="1620" w:type="dxa"/>
            <w:tcBorders>
              <w:bottom w:val="single" w:sz="4" w:space="0" w:color="auto"/>
            </w:tcBorders>
          </w:tcPr>
          <w:p w14:paraId="677B0DA7" w14:textId="5984B8D3" w:rsidR="00FB601D" w:rsidRPr="00732965" w:rsidRDefault="00FB601D" w:rsidP="008225AD">
            <w:pPr>
              <w:jc w:val="left"/>
              <w:rPr>
                <w:bCs/>
                <w:i/>
                <w:sz w:val="18"/>
                <w:szCs w:val="18"/>
              </w:rPr>
            </w:pPr>
            <w:r w:rsidRPr="00732965">
              <w:rPr>
                <w:bCs/>
                <w:i/>
                <w:sz w:val="18"/>
                <w:szCs w:val="18"/>
              </w:rPr>
              <w:t xml:space="preserve">At least </w:t>
            </w:r>
            <w:r w:rsidR="008F0924" w:rsidRPr="00732965">
              <w:rPr>
                <w:bCs/>
                <w:i/>
                <w:sz w:val="18"/>
                <w:szCs w:val="18"/>
              </w:rPr>
              <w:t>12</w:t>
            </w:r>
            <w:r w:rsidR="00E872EA" w:rsidRPr="00732965">
              <w:rPr>
                <w:bCs/>
                <w:i/>
                <w:sz w:val="18"/>
                <w:szCs w:val="18"/>
              </w:rPr>
              <w:t xml:space="preserve">,000 persons composed of at least </w:t>
            </w:r>
            <w:r w:rsidR="009261C9" w:rsidRPr="00732965">
              <w:rPr>
                <w:bCs/>
                <w:i/>
                <w:sz w:val="18"/>
                <w:szCs w:val="18"/>
              </w:rPr>
              <w:t>4</w:t>
            </w:r>
            <w:r w:rsidR="00E872EA" w:rsidRPr="00732965">
              <w:rPr>
                <w:bCs/>
                <w:i/>
                <w:sz w:val="18"/>
                <w:szCs w:val="18"/>
              </w:rPr>
              <w:t xml:space="preserve">0% women </w:t>
            </w:r>
            <w:r w:rsidR="00156ED6" w:rsidRPr="00732965">
              <w:rPr>
                <w:bCs/>
                <w:i/>
                <w:sz w:val="18"/>
                <w:szCs w:val="18"/>
              </w:rPr>
              <w:t xml:space="preserve">directly </w:t>
            </w:r>
            <w:r w:rsidRPr="00732965">
              <w:rPr>
                <w:bCs/>
                <w:i/>
                <w:sz w:val="18"/>
                <w:szCs w:val="18"/>
              </w:rPr>
              <w:t xml:space="preserve">benefiting from improved natural resources </w:t>
            </w:r>
            <w:r w:rsidR="00E56D0A" w:rsidRPr="00732965">
              <w:rPr>
                <w:bCs/>
                <w:i/>
                <w:sz w:val="18"/>
                <w:szCs w:val="18"/>
              </w:rPr>
              <w:t xml:space="preserve">management </w:t>
            </w:r>
            <w:r w:rsidRPr="00732965">
              <w:rPr>
                <w:bCs/>
                <w:i/>
                <w:sz w:val="18"/>
                <w:szCs w:val="18"/>
              </w:rPr>
              <w:t>practices</w:t>
            </w:r>
            <w:r w:rsidR="00E56D0A" w:rsidRPr="00732965">
              <w:rPr>
                <w:bCs/>
                <w:i/>
                <w:sz w:val="18"/>
                <w:szCs w:val="18"/>
              </w:rPr>
              <w:t xml:space="preserve">, </w:t>
            </w:r>
            <w:r w:rsidRPr="00732965">
              <w:rPr>
                <w:bCs/>
                <w:i/>
                <w:sz w:val="18"/>
                <w:szCs w:val="18"/>
              </w:rPr>
              <w:t xml:space="preserve">improved livelihoods </w:t>
            </w:r>
            <w:r w:rsidR="00E56D0A" w:rsidRPr="00732965">
              <w:rPr>
                <w:bCs/>
                <w:i/>
                <w:sz w:val="18"/>
                <w:szCs w:val="18"/>
              </w:rPr>
              <w:t xml:space="preserve">and small business development </w:t>
            </w:r>
            <w:r w:rsidRPr="00732965">
              <w:rPr>
                <w:bCs/>
                <w:i/>
                <w:sz w:val="18"/>
                <w:szCs w:val="18"/>
              </w:rPr>
              <w:t>with 15% average increase in incomes</w:t>
            </w:r>
            <w:r w:rsidR="005C5520" w:rsidRPr="00732965">
              <w:rPr>
                <w:bCs/>
                <w:i/>
                <w:sz w:val="18"/>
                <w:szCs w:val="18"/>
              </w:rPr>
              <w:t xml:space="preserve"> from average baseline </w:t>
            </w:r>
            <w:r w:rsidR="009147A8" w:rsidRPr="00732965">
              <w:rPr>
                <w:bCs/>
                <w:i/>
                <w:sz w:val="18"/>
                <w:szCs w:val="18"/>
              </w:rPr>
              <w:t>in participating clusters</w:t>
            </w:r>
          </w:p>
        </w:tc>
        <w:tc>
          <w:tcPr>
            <w:tcW w:w="3752" w:type="dxa"/>
            <w:vMerge/>
            <w:tcBorders>
              <w:bottom w:val="single" w:sz="4" w:space="0" w:color="auto"/>
            </w:tcBorders>
          </w:tcPr>
          <w:p w14:paraId="76C7A917" w14:textId="77777777" w:rsidR="00FB601D" w:rsidRPr="00732965" w:rsidRDefault="00FB601D" w:rsidP="006E6CD8">
            <w:pPr>
              <w:jc w:val="left"/>
              <w:rPr>
                <w:bCs/>
                <w:i/>
                <w:sz w:val="18"/>
                <w:szCs w:val="18"/>
              </w:rPr>
            </w:pPr>
          </w:p>
        </w:tc>
      </w:tr>
      <w:tr w:rsidR="00C849A0" w:rsidRPr="00732965" w14:paraId="3C2C4F2A" w14:textId="77777777" w:rsidTr="00D6133D">
        <w:trPr>
          <w:trHeight w:val="4184"/>
        </w:trPr>
        <w:tc>
          <w:tcPr>
            <w:tcW w:w="2605" w:type="dxa"/>
            <w:vMerge w:val="restart"/>
            <w:shd w:val="pct12" w:color="auto" w:fill="auto"/>
          </w:tcPr>
          <w:p w14:paraId="2015175B" w14:textId="77777777" w:rsidR="00C849A0" w:rsidRPr="00732965" w:rsidRDefault="00C849A0" w:rsidP="006E6CD8">
            <w:pPr>
              <w:jc w:val="left"/>
              <w:rPr>
                <w:rFonts w:ascii="Times New Roman" w:hAnsi="Times New Roman"/>
                <w:b/>
                <w:bCs/>
                <w:sz w:val="18"/>
                <w:szCs w:val="18"/>
              </w:rPr>
            </w:pPr>
            <w:r w:rsidRPr="00732965">
              <w:rPr>
                <w:rFonts w:ascii="Times New Roman" w:hAnsi="Times New Roman"/>
                <w:b/>
                <w:bCs/>
                <w:sz w:val="18"/>
                <w:szCs w:val="18"/>
              </w:rPr>
              <w:lastRenderedPageBreak/>
              <w:t>Outcome</w:t>
            </w:r>
            <w:r w:rsidRPr="00732965">
              <w:rPr>
                <w:rStyle w:val="FootnoteReference"/>
                <w:b/>
                <w:bCs/>
                <w:szCs w:val="18"/>
              </w:rPr>
              <w:footnoteReference w:id="48"/>
            </w:r>
            <w:r w:rsidRPr="00732965">
              <w:rPr>
                <w:rFonts w:ascii="Times New Roman" w:hAnsi="Times New Roman"/>
                <w:b/>
                <w:bCs/>
                <w:sz w:val="18"/>
                <w:szCs w:val="18"/>
              </w:rPr>
              <w:t xml:space="preserve"> 1</w:t>
            </w:r>
          </w:p>
          <w:p w14:paraId="642DB50E" w14:textId="77777777" w:rsidR="00C849A0" w:rsidRPr="00732965" w:rsidRDefault="00C849A0" w:rsidP="006E6CD8">
            <w:pPr>
              <w:jc w:val="left"/>
              <w:rPr>
                <w:rFonts w:ascii="Times New Roman" w:hAnsi="Times New Roman"/>
                <w:b/>
                <w:bCs/>
                <w:i/>
                <w:sz w:val="18"/>
                <w:szCs w:val="18"/>
              </w:rPr>
            </w:pPr>
          </w:p>
          <w:p w14:paraId="4887C05D" w14:textId="77777777" w:rsidR="00C849A0" w:rsidRPr="00732965" w:rsidRDefault="00C849A0" w:rsidP="00EC26E4">
            <w:pPr>
              <w:spacing w:after="0"/>
              <w:jc w:val="left"/>
              <w:rPr>
                <w:rFonts w:cs="Calibri"/>
                <w:sz w:val="18"/>
                <w:szCs w:val="18"/>
              </w:rPr>
            </w:pPr>
            <w:r w:rsidRPr="00732965">
              <w:rPr>
                <w:rFonts w:cs="Calibri"/>
                <w:i/>
                <w:sz w:val="18"/>
                <w:szCs w:val="18"/>
              </w:rPr>
              <w:t xml:space="preserve">Strengthened policy, regulatory, institutional and governance framework in place for mainstreaming biodiversity into sectoral and land use planning and decision making for integrated management of biological landscapes </w:t>
            </w:r>
          </w:p>
          <w:p w14:paraId="1AEB874E" w14:textId="77777777" w:rsidR="00C849A0" w:rsidRPr="00732965" w:rsidRDefault="00C849A0" w:rsidP="006E6CD8">
            <w:pPr>
              <w:jc w:val="left"/>
              <w:rPr>
                <w:rFonts w:ascii="Times New Roman" w:hAnsi="Times New Roman"/>
                <w:bCs/>
                <w:i/>
                <w:sz w:val="18"/>
                <w:szCs w:val="18"/>
              </w:rPr>
            </w:pPr>
          </w:p>
        </w:tc>
        <w:tc>
          <w:tcPr>
            <w:tcW w:w="3443" w:type="dxa"/>
          </w:tcPr>
          <w:p w14:paraId="700EEEC2" w14:textId="77777777" w:rsidR="00C849A0" w:rsidRDefault="00C849A0" w:rsidP="00DF094E">
            <w:pPr>
              <w:jc w:val="left"/>
              <w:rPr>
                <w:rFonts w:cs="Calibri"/>
                <w:sz w:val="18"/>
                <w:szCs w:val="18"/>
              </w:rPr>
            </w:pPr>
            <w:r w:rsidRPr="00732965">
              <w:rPr>
                <w:bCs/>
                <w:sz w:val="18"/>
                <w:szCs w:val="18"/>
                <w:u w:val="single"/>
              </w:rPr>
              <w:t>Indicator 4:</w:t>
            </w:r>
            <w:r w:rsidRPr="00732965">
              <w:rPr>
                <w:bCs/>
                <w:sz w:val="18"/>
                <w:szCs w:val="18"/>
              </w:rPr>
              <w:t xml:space="preserve"> </w:t>
            </w:r>
            <w:r w:rsidRPr="00732965">
              <w:rPr>
                <w:rFonts w:cs="Calibri"/>
                <w:sz w:val="18"/>
                <w:szCs w:val="18"/>
              </w:rPr>
              <w:t>Extent to which legal or policy instruments are in place for integration of socio-economic de</w:t>
            </w:r>
            <w:r w:rsidR="00F94B78" w:rsidRPr="00732965">
              <w:rPr>
                <w:rFonts w:cs="Calibri"/>
                <w:sz w:val="18"/>
                <w:szCs w:val="18"/>
              </w:rPr>
              <w:t>velopment, agriculture, forest</w:t>
            </w:r>
            <w:r w:rsidRPr="00732965">
              <w:rPr>
                <w:rFonts w:cs="Calibri"/>
                <w:sz w:val="18"/>
                <w:szCs w:val="18"/>
              </w:rPr>
              <w:t xml:space="preserve">, mining, fisheries, and tourism into sectoral planning and </w:t>
            </w:r>
            <w:r w:rsidR="00223843" w:rsidRPr="00732965">
              <w:rPr>
                <w:rFonts w:cs="Calibri"/>
                <w:sz w:val="18"/>
                <w:szCs w:val="18"/>
              </w:rPr>
              <w:t xml:space="preserve">gender responsive </w:t>
            </w:r>
            <w:r w:rsidRPr="00732965">
              <w:rPr>
                <w:rFonts w:cs="Calibri"/>
                <w:sz w:val="18"/>
                <w:szCs w:val="18"/>
              </w:rPr>
              <w:t>management of biological landscapes (UNDP mandatory indicator: IRRF Output 2.5 indicator 2.5.1)</w:t>
            </w:r>
            <w:r w:rsidR="008225AD">
              <w:rPr>
                <w:rFonts w:cs="Calibri"/>
                <w:sz w:val="18"/>
                <w:szCs w:val="18"/>
              </w:rPr>
              <w:t>.</w:t>
            </w:r>
          </w:p>
          <w:p w14:paraId="07EA8C6E" w14:textId="77777777" w:rsidR="008225AD" w:rsidRDefault="008225AD" w:rsidP="00DF094E">
            <w:pPr>
              <w:jc w:val="left"/>
              <w:rPr>
                <w:rFonts w:cs="Calibri"/>
                <w:sz w:val="18"/>
                <w:szCs w:val="18"/>
              </w:rPr>
            </w:pPr>
          </w:p>
          <w:p w14:paraId="58B274CE" w14:textId="0C307DA7" w:rsidR="008225AD" w:rsidRPr="008225AD" w:rsidRDefault="008225AD" w:rsidP="008225AD">
            <w:pPr>
              <w:jc w:val="left"/>
              <w:rPr>
                <w:sz w:val="16"/>
                <w:szCs w:val="16"/>
              </w:rPr>
            </w:pPr>
            <w:r w:rsidRPr="008225AD">
              <w:rPr>
                <w:rFonts w:cs="Calibri"/>
                <w:sz w:val="18"/>
                <w:szCs w:val="18"/>
                <w:u w:val="single"/>
              </w:rPr>
              <w:t>Note</w:t>
            </w:r>
            <w:r>
              <w:rPr>
                <w:rFonts w:cs="Calibri"/>
                <w:sz w:val="18"/>
                <w:szCs w:val="18"/>
              </w:rPr>
              <w:t xml:space="preserve">: </w:t>
            </w:r>
            <w:r>
              <w:rPr>
                <w:rFonts w:cs="Calibri"/>
                <w:sz w:val="16"/>
                <w:szCs w:val="16"/>
              </w:rPr>
              <w:t xml:space="preserve">The potential instruments </w:t>
            </w:r>
            <w:r w:rsidR="00A62912">
              <w:rPr>
                <w:rFonts w:cs="Calibri"/>
                <w:sz w:val="16"/>
                <w:szCs w:val="16"/>
              </w:rPr>
              <w:t xml:space="preserve">drafted </w:t>
            </w:r>
            <w:r w:rsidRPr="00BC2422">
              <w:rPr>
                <w:sz w:val="16"/>
                <w:szCs w:val="16"/>
              </w:rPr>
              <w:t>could include</w:t>
            </w:r>
            <w:r>
              <w:rPr>
                <w:sz w:val="16"/>
                <w:szCs w:val="16"/>
              </w:rPr>
              <w:t xml:space="preserve"> </w:t>
            </w:r>
            <w:r w:rsidRPr="00D33BB6">
              <w:rPr>
                <w:rFonts w:cs="Calibri"/>
                <w:sz w:val="16"/>
                <w:szCs w:val="16"/>
              </w:rPr>
              <w:t>decrees, circular</w:t>
            </w:r>
            <w:r>
              <w:rPr>
                <w:rFonts w:cs="Calibri"/>
                <w:sz w:val="16"/>
                <w:szCs w:val="16"/>
              </w:rPr>
              <w:t>s or guidelines to incorporate b</w:t>
            </w:r>
            <w:r w:rsidRPr="00D33BB6">
              <w:rPr>
                <w:rFonts w:cs="Calibri"/>
                <w:sz w:val="16"/>
                <w:szCs w:val="16"/>
              </w:rPr>
              <w:t xml:space="preserve">iodiversity consideration in socio-economic development planning, mainstreaming biodiversity into tourism, </w:t>
            </w:r>
            <w:r>
              <w:rPr>
                <w:rFonts w:cs="Calibri"/>
                <w:sz w:val="16"/>
                <w:szCs w:val="16"/>
              </w:rPr>
              <w:t xml:space="preserve">agriculture, aquaculture, </w:t>
            </w:r>
            <w:r w:rsidRPr="00D33BB6">
              <w:rPr>
                <w:rFonts w:cs="Calibri"/>
                <w:sz w:val="16"/>
                <w:szCs w:val="16"/>
              </w:rPr>
              <w:t xml:space="preserve">forestry and other relevant sectors, </w:t>
            </w:r>
            <w:r>
              <w:rPr>
                <w:rFonts w:cs="Calibri"/>
                <w:sz w:val="16"/>
                <w:szCs w:val="16"/>
              </w:rPr>
              <w:t>biological corridor zoning</w:t>
            </w:r>
            <w:r w:rsidRPr="00D33BB6">
              <w:rPr>
                <w:rFonts w:cs="Calibri"/>
                <w:sz w:val="16"/>
                <w:szCs w:val="16"/>
              </w:rPr>
              <w:t xml:space="preserve">, and </w:t>
            </w:r>
            <w:r w:rsidRPr="00ED1BF0">
              <w:rPr>
                <w:rFonts w:cs="Calibri"/>
                <w:color w:val="000000"/>
                <w:sz w:val="16"/>
                <w:szCs w:val="16"/>
                <w:lang w:val="en-GB"/>
              </w:rPr>
              <w:t>differentiation of EIA and BIA application in different zones of biological corridors</w:t>
            </w:r>
            <w:r>
              <w:rPr>
                <w:rFonts w:cs="Calibri"/>
                <w:color w:val="000000"/>
                <w:sz w:val="16"/>
                <w:szCs w:val="16"/>
                <w:lang w:val="en-GB"/>
              </w:rPr>
              <w:t>,</w:t>
            </w:r>
            <w:r w:rsidR="00A62912">
              <w:rPr>
                <w:rFonts w:cs="Calibri"/>
                <w:color w:val="000000"/>
                <w:sz w:val="16"/>
                <w:szCs w:val="16"/>
                <w:lang w:val="en-GB"/>
              </w:rPr>
              <w:t xml:space="preserve"> as well as</w:t>
            </w:r>
            <w:r>
              <w:rPr>
                <w:rFonts w:cs="Calibri"/>
                <w:color w:val="000000"/>
                <w:sz w:val="16"/>
                <w:szCs w:val="16"/>
                <w:lang w:val="en-GB"/>
              </w:rPr>
              <w:t xml:space="preserve"> </w:t>
            </w:r>
            <w:r w:rsidRPr="00BC2422">
              <w:rPr>
                <w:sz w:val="16"/>
                <w:szCs w:val="16"/>
              </w:rPr>
              <w:t>PA declaration notices clarifying institutional roles and responsibilities and zoning; revised/new Development Orders to reflect mainstreaming of biodiversity in development actions; PA regulations; Guidelines for private forests management; guidelines for biodiversity mainstreaming in mining, forestry, tourism, etc.;</w:t>
            </w:r>
          </w:p>
        </w:tc>
        <w:tc>
          <w:tcPr>
            <w:tcW w:w="1530" w:type="dxa"/>
          </w:tcPr>
          <w:p w14:paraId="5137E8E3" w14:textId="77777777" w:rsidR="00C849A0" w:rsidRPr="00732965" w:rsidRDefault="00C849A0" w:rsidP="004B535B">
            <w:pPr>
              <w:jc w:val="left"/>
              <w:rPr>
                <w:rFonts w:cs="Calibri"/>
                <w:bCs/>
                <w:i/>
                <w:sz w:val="18"/>
                <w:szCs w:val="18"/>
              </w:rPr>
            </w:pPr>
            <w:r w:rsidRPr="00732965">
              <w:rPr>
                <w:rFonts w:cs="Calibri"/>
                <w:bCs/>
                <w:i/>
                <w:sz w:val="18"/>
                <w:szCs w:val="18"/>
              </w:rPr>
              <w:t xml:space="preserve">Specific, targeted integrated biodiversity management planning and management regulations, guidelines and policies largely absent or rudimentary </w:t>
            </w:r>
          </w:p>
          <w:p w14:paraId="68EE3570" w14:textId="77777777" w:rsidR="00C849A0" w:rsidRPr="00732965" w:rsidRDefault="00C849A0" w:rsidP="006E6CD8">
            <w:pPr>
              <w:jc w:val="left"/>
              <w:rPr>
                <w:bCs/>
                <w:i/>
                <w:sz w:val="18"/>
                <w:szCs w:val="18"/>
              </w:rPr>
            </w:pPr>
          </w:p>
        </w:tc>
        <w:tc>
          <w:tcPr>
            <w:tcW w:w="1440" w:type="dxa"/>
          </w:tcPr>
          <w:p w14:paraId="1584F5E3" w14:textId="77777777" w:rsidR="00C849A0" w:rsidRPr="00732965" w:rsidRDefault="00C849A0" w:rsidP="004B535B">
            <w:pPr>
              <w:jc w:val="left"/>
              <w:rPr>
                <w:bCs/>
                <w:i/>
                <w:sz w:val="18"/>
                <w:szCs w:val="18"/>
              </w:rPr>
            </w:pPr>
            <w:r w:rsidRPr="00732965">
              <w:rPr>
                <w:rFonts w:cs="Calibri"/>
                <w:bCs/>
                <w:i/>
                <w:sz w:val="18"/>
                <w:szCs w:val="18"/>
              </w:rPr>
              <w:t xml:space="preserve">Regulations, guidelines and policies for integrated planning and management and biodiversity mainstreaming in sector planning adopted by Government for submission to National Assembly and Circulars, Guidelines, Joint Memorandum, Administrative Orders, etc. under preparation </w:t>
            </w:r>
          </w:p>
        </w:tc>
        <w:tc>
          <w:tcPr>
            <w:tcW w:w="1620" w:type="dxa"/>
          </w:tcPr>
          <w:p w14:paraId="28D9C408" w14:textId="1CFEAA42" w:rsidR="00C849A0" w:rsidRPr="00732965" w:rsidRDefault="00C849A0" w:rsidP="008225AD">
            <w:pPr>
              <w:jc w:val="left"/>
              <w:rPr>
                <w:bCs/>
                <w:i/>
                <w:sz w:val="18"/>
                <w:szCs w:val="18"/>
              </w:rPr>
            </w:pPr>
            <w:r w:rsidRPr="00732965">
              <w:rPr>
                <w:rFonts w:cs="Calibri"/>
                <w:bCs/>
                <w:i/>
                <w:sz w:val="18"/>
                <w:szCs w:val="18"/>
              </w:rPr>
              <w:t xml:space="preserve">At least six instruments (circulars and guidelines, Joint Memorandum, Administrative Orders,) clarifying integrated planning for mainstreaming biodiversity in sectoral and local planning systems </w:t>
            </w:r>
            <w:r w:rsidR="009147A8" w:rsidRPr="00732965">
              <w:rPr>
                <w:rFonts w:cs="Calibri"/>
                <w:bCs/>
                <w:i/>
                <w:sz w:val="18"/>
                <w:szCs w:val="18"/>
              </w:rPr>
              <w:t>drafted</w:t>
            </w:r>
          </w:p>
        </w:tc>
        <w:tc>
          <w:tcPr>
            <w:tcW w:w="3752" w:type="dxa"/>
            <w:vMerge w:val="restart"/>
          </w:tcPr>
          <w:p w14:paraId="45423415" w14:textId="77777777" w:rsidR="00B65A46" w:rsidRPr="00732965" w:rsidRDefault="00B65A46" w:rsidP="00B65A46">
            <w:pPr>
              <w:spacing w:after="0"/>
              <w:jc w:val="left"/>
              <w:rPr>
                <w:bCs/>
                <w:i/>
                <w:sz w:val="18"/>
                <w:szCs w:val="18"/>
                <w:u w:val="single"/>
              </w:rPr>
            </w:pPr>
            <w:r w:rsidRPr="00732965">
              <w:rPr>
                <w:bCs/>
                <w:i/>
                <w:sz w:val="18"/>
                <w:szCs w:val="18"/>
                <w:u w:val="single"/>
              </w:rPr>
              <w:t>Means of verification:</w:t>
            </w:r>
          </w:p>
          <w:p w14:paraId="17D4E6EB" w14:textId="77777777" w:rsidR="00880966" w:rsidRPr="00732965" w:rsidRDefault="00880966" w:rsidP="00B65A46">
            <w:pPr>
              <w:spacing w:after="0"/>
              <w:jc w:val="left"/>
              <w:rPr>
                <w:bCs/>
                <w:i/>
                <w:sz w:val="18"/>
                <w:szCs w:val="18"/>
              </w:rPr>
            </w:pPr>
            <w:r w:rsidRPr="00732965">
              <w:rPr>
                <w:bCs/>
                <w:i/>
                <w:sz w:val="18"/>
                <w:szCs w:val="18"/>
              </w:rPr>
              <w:t xml:space="preserve">-Government </w:t>
            </w:r>
            <w:r w:rsidR="00234B01" w:rsidRPr="00732965">
              <w:rPr>
                <w:bCs/>
                <w:i/>
                <w:sz w:val="18"/>
                <w:szCs w:val="18"/>
              </w:rPr>
              <w:t>gazette notifications</w:t>
            </w:r>
          </w:p>
          <w:p w14:paraId="5DAB7E51" w14:textId="77777777" w:rsidR="00234B01" w:rsidRPr="00732965" w:rsidRDefault="00234B01" w:rsidP="00B65A46">
            <w:pPr>
              <w:spacing w:after="0"/>
              <w:jc w:val="left"/>
              <w:rPr>
                <w:bCs/>
                <w:i/>
                <w:sz w:val="18"/>
                <w:szCs w:val="18"/>
              </w:rPr>
            </w:pPr>
            <w:r w:rsidRPr="00732965">
              <w:rPr>
                <w:bCs/>
                <w:i/>
                <w:sz w:val="18"/>
                <w:szCs w:val="18"/>
              </w:rPr>
              <w:t>-Government or sector administrative orders</w:t>
            </w:r>
          </w:p>
          <w:p w14:paraId="1719C511" w14:textId="77777777" w:rsidR="00234B01" w:rsidRPr="00732965" w:rsidRDefault="00234B01" w:rsidP="00B65A46">
            <w:pPr>
              <w:spacing w:after="0"/>
              <w:jc w:val="left"/>
              <w:rPr>
                <w:bCs/>
                <w:i/>
                <w:sz w:val="18"/>
                <w:szCs w:val="18"/>
              </w:rPr>
            </w:pPr>
            <w:r w:rsidRPr="00732965">
              <w:rPr>
                <w:bCs/>
                <w:i/>
                <w:sz w:val="18"/>
                <w:szCs w:val="18"/>
              </w:rPr>
              <w:t>-Official release of guideline notices and guideline documents</w:t>
            </w:r>
          </w:p>
          <w:p w14:paraId="52A9D645" w14:textId="77777777" w:rsidR="00234B01" w:rsidRPr="00732965" w:rsidRDefault="00C7163F" w:rsidP="00B65A46">
            <w:pPr>
              <w:spacing w:after="0"/>
              <w:jc w:val="left"/>
              <w:rPr>
                <w:bCs/>
                <w:i/>
                <w:sz w:val="18"/>
                <w:szCs w:val="18"/>
              </w:rPr>
            </w:pPr>
            <w:r w:rsidRPr="00732965">
              <w:rPr>
                <w:bCs/>
                <w:i/>
                <w:sz w:val="18"/>
                <w:szCs w:val="18"/>
              </w:rPr>
              <w:t>-Updated UND</w:t>
            </w:r>
            <w:r w:rsidR="00234B01" w:rsidRPr="00732965">
              <w:rPr>
                <w:bCs/>
                <w:i/>
                <w:sz w:val="18"/>
                <w:szCs w:val="18"/>
              </w:rPr>
              <w:t>P capacity development scorecard</w:t>
            </w:r>
          </w:p>
          <w:p w14:paraId="588DFEA4" w14:textId="77777777" w:rsidR="00234B01" w:rsidRPr="00732965" w:rsidRDefault="00234B01" w:rsidP="00B65A46">
            <w:pPr>
              <w:spacing w:after="0"/>
              <w:jc w:val="left"/>
              <w:rPr>
                <w:bCs/>
                <w:i/>
                <w:sz w:val="18"/>
                <w:szCs w:val="18"/>
              </w:rPr>
            </w:pPr>
            <w:r w:rsidRPr="00732965">
              <w:rPr>
                <w:bCs/>
                <w:i/>
                <w:sz w:val="18"/>
                <w:szCs w:val="18"/>
              </w:rPr>
              <w:t>-Monitoring reports</w:t>
            </w:r>
          </w:p>
          <w:p w14:paraId="5A6EB0CB" w14:textId="77777777" w:rsidR="00C849A0" w:rsidRPr="00732965" w:rsidRDefault="00C849A0" w:rsidP="005A7617">
            <w:pPr>
              <w:spacing w:after="0"/>
              <w:rPr>
                <w:rFonts w:cs="Calibri"/>
                <w:bCs/>
                <w:i/>
                <w:sz w:val="18"/>
                <w:szCs w:val="18"/>
              </w:rPr>
            </w:pPr>
            <w:r w:rsidRPr="00732965">
              <w:rPr>
                <w:rFonts w:cs="Calibri"/>
                <w:bCs/>
                <w:i/>
                <w:sz w:val="18"/>
                <w:szCs w:val="18"/>
                <w:u w:val="single"/>
              </w:rPr>
              <w:t>Assumption:</w:t>
            </w:r>
            <w:r w:rsidRPr="00732965">
              <w:rPr>
                <w:rFonts w:cs="Calibri"/>
                <w:bCs/>
                <w:i/>
                <w:sz w:val="18"/>
                <w:szCs w:val="18"/>
              </w:rPr>
              <w:t xml:space="preserve"> </w:t>
            </w:r>
          </w:p>
          <w:p w14:paraId="63814611" w14:textId="77777777" w:rsidR="00C849A0" w:rsidRPr="00732965" w:rsidRDefault="00C849A0" w:rsidP="005A7617">
            <w:pPr>
              <w:spacing w:after="0"/>
              <w:jc w:val="left"/>
              <w:rPr>
                <w:rFonts w:cs="Calibri"/>
                <w:bCs/>
                <w:i/>
                <w:sz w:val="18"/>
                <w:szCs w:val="18"/>
              </w:rPr>
            </w:pPr>
            <w:r w:rsidRPr="00732965">
              <w:rPr>
                <w:rFonts w:cs="Calibri"/>
                <w:bCs/>
                <w:i/>
                <w:sz w:val="18"/>
                <w:szCs w:val="18"/>
              </w:rPr>
              <w:t xml:space="preserve">-The national government will develop appropriate legislative, policy, institutional and technical measures </w:t>
            </w:r>
            <w:r w:rsidR="00223843" w:rsidRPr="00732965">
              <w:rPr>
                <w:rFonts w:cs="Calibri"/>
                <w:bCs/>
                <w:i/>
                <w:sz w:val="18"/>
                <w:szCs w:val="18"/>
              </w:rPr>
              <w:t xml:space="preserve">informed by gender analysis </w:t>
            </w:r>
            <w:r w:rsidRPr="00732965">
              <w:rPr>
                <w:rFonts w:cs="Calibri"/>
                <w:bCs/>
                <w:i/>
                <w:sz w:val="18"/>
                <w:szCs w:val="18"/>
              </w:rPr>
              <w:t xml:space="preserve">that facilitate integrated landscape planning and management in a timely manner. </w:t>
            </w:r>
          </w:p>
          <w:p w14:paraId="7169F0B6" w14:textId="77777777" w:rsidR="00C849A0" w:rsidRPr="00732965" w:rsidRDefault="00C849A0" w:rsidP="005A7617">
            <w:pPr>
              <w:spacing w:after="0"/>
              <w:jc w:val="left"/>
              <w:rPr>
                <w:rFonts w:cs="Calibri"/>
                <w:bCs/>
                <w:i/>
                <w:sz w:val="18"/>
                <w:szCs w:val="18"/>
              </w:rPr>
            </w:pPr>
            <w:r w:rsidRPr="00732965">
              <w:rPr>
                <w:rFonts w:cs="Calibri"/>
                <w:bCs/>
                <w:i/>
                <w:sz w:val="18"/>
                <w:szCs w:val="18"/>
              </w:rPr>
              <w:t xml:space="preserve">-Development strategies and landscape management strategies and plans will be officially endorsed by parish governments with allocation of appropriate staff and funding for their implementation  </w:t>
            </w:r>
          </w:p>
          <w:p w14:paraId="08445D99" w14:textId="77777777" w:rsidR="00C849A0" w:rsidRPr="00732965" w:rsidRDefault="00C849A0" w:rsidP="005A7617">
            <w:pPr>
              <w:spacing w:after="0"/>
              <w:jc w:val="left"/>
              <w:rPr>
                <w:rFonts w:cs="Calibri"/>
                <w:bCs/>
                <w:i/>
                <w:sz w:val="18"/>
                <w:szCs w:val="18"/>
              </w:rPr>
            </w:pPr>
            <w:r w:rsidRPr="00732965">
              <w:rPr>
                <w:rFonts w:cs="Calibri"/>
                <w:bCs/>
                <w:i/>
                <w:sz w:val="18"/>
                <w:szCs w:val="18"/>
              </w:rPr>
              <w:t xml:space="preserve">-The </w:t>
            </w:r>
            <w:r w:rsidR="00A662D2" w:rsidRPr="00732965">
              <w:rPr>
                <w:rFonts w:cs="Calibri"/>
                <w:bCs/>
                <w:i/>
                <w:sz w:val="18"/>
                <w:szCs w:val="18"/>
              </w:rPr>
              <w:t>Municipal Corporations (</w:t>
            </w:r>
            <w:r w:rsidRPr="00732965">
              <w:rPr>
                <w:rFonts w:cs="Calibri"/>
                <w:bCs/>
                <w:i/>
                <w:sz w:val="18"/>
                <w:szCs w:val="18"/>
              </w:rPr>
              <w:t>Parishes</w:t>
            </w:r>
            <w:r w:rsidR="00A662D2" w:rsidRPr="00732965">
              <w:rPr>
                <w:rFonts w:cs="Calibri"/>
                <w:bCs/>
                <w:i/>
                <w:sz w:val="18"/>
                <w:szCs w:val="18"/>
              </w:rPr>
              <w:t>)</w:t>
            </w:r>
            <w:r w:rsidRPr="00732965">
              <w:rPr>
                <w:rFonts w:cs="Calibri"/>
                <w:bCs/>
                <w:i/>
                <w:sz w:val="18"/>
                <w:szCs w:val="18"/>
              </w:rPr>
              <w:t xml:space="preserve"> will take active part in developing the strategies and implementation using new knowledge and skills provided by the project</w:t>
            </w:r>
          </w:p>
          <w:p w14:paraId="41C76437" w14:textId="77777777" w:rsidR="00C849A0" w:rsidRPr="00732965" w:rsidRDefault="00C849A0" w:rsidP="005A7617">
            <w:pPr>
              <w:jc w:val="left"/>
              <w:rPr>
                <w:rFonts w:cs="Calibri"/>
                <w:bCs/>
                <w:i/>
                <w:sz w:val="18"/>
                <w:szCs w:val="18"/>
              </w:rPr>
            </w:pPr>
            <w:r w:rsidRPr="00732965">
              <w:rPr>
                <w:rFonts w:cs="Calibri"/>
                <w:bCs/>
                <w:i/>
                <w:sz w:val="18"/>
                <w:szCs w:val="18"/>
              </w:rPr>
              <w:t xml:space="preserve">-Local communities are convinced mainstreaming biodiversity </w:t>
            </w:r>
            <w:r w:rsidR="00223843" w:rsidRPr="00732965">
              <w:rPr>
                <w:rFonts w:cs="Calibri"/>
                <w:bCs/>
                <w:i/>
                <w:sz w:val="18"/>
                <w:szCs w:val="18"/>
              </w:rPr>
              <w:t xml:space="preserve">and gender </w:t>
            </w:r>
            <w:r w:rsidRPr="00732965">
              <w:rPr>
                <w:rFonts w:cs="Calibri"/>
                <w:bCs/>
                <w:i/>
                <w:sz w:val="18"/>
                <w:szCs w:val="18"/>
              </w:rPr>
              <w:t>into key development sectors is in their long-term interests</w:t>
            </w:r>
          </w:p>
          <w:p w14:paraId="195C5D36" w14:textId="77777777" w:rsidR="00C849A0" w:rsidRPr="00732965" w:rsidRDefault="00C849A0" w:rsidP="005A7617">
            <w:pPr>
              <w:jc w:val="left"/>
              <w:rPr>
                <w:rFonts w:cs="Calibri"/>
                <w:bCs/>
                <w:i/>
                <w:sz w:val="18"/>
                <w:szCs w:val="18"/>
                <w:u w:val="single"/>
              </w:rPr>
            </w:pPr>
            <w:r w:rsidRPr="00732965">
              <w:rPr>
                <w:rFonts w:cs="Calibri"/>
                <w:bCs/>
                <w:i/>
                <w:sz w:val="18"/>
                <w:szCs w:val="18"/>
                <w:u w:val="single"/>
              </w:rPr>
              <w:t>Risks:</w:t>
            </w:r>
          </w:p>
          <w:p w14:paraId="0770A22F" w14:textId="77777777" w:rsidR="00C849A0" w:rsidRPr="00732965" w:rsidRDefault="00C849A0" w:rsidP="006E6CD8">
            <w:pPr>
              <w:jc w:val="left"/>
              <w:rPr>
                <w:i/>
              </w:rPr>
            </w:pPr>
            <w:r w:rsidRPr="00732965">
              <w:rPr>
                <w:rFonts w:cs="Calibri"/>
                <w:bCs/>
                <w:i/>
                <w:sz w:val="18"/>
                <w:szCs w:val="18"/>
              </w:rPr>
              <w:t>-Priorities of Parish government and local communities might shift if development benefits take long to manifest</w:t>
            </w:r>
          </w:p>
          <w:p w14:paraId="070A9615" w14:textId="77777777" w:rsidR="00C849A0" w:rsidRPr="00732965" w:rsidRDefault="00C849A0" w:rsidP="006E6CD8">
            <w:pPr>
              <w:jc w:val="left"/>
              <w:rPr>
                <w:i/>
              </w:rPr>
            </w:pPr>
          </w:p>
        </w:tc>
      </w:tr>
      <w:tr w:rsidR="00C849A0" w:rsidRPr="00732965" w14:paraId="44770DC6" w14:textId="77777777" w:rsidTr="00C849A0">
        <w:trPr>
          <w:trHeight w:val="4295"/>
        </w:trPr>
        <w:tc>
          <w:tcPr>
            <w:tcW w:w="2605" w:type="dxa"/>
            <w:vMerge/>
            <w:tcBorders>
              <w:bottom w:val="single" w:sz="4" w:space="0" w:color="auto"/>
            </w:tcBorders>
            <w:shd w:val="pct12" w:color="auto" w:fill="auto"/>
          </w:tcPr>
          <w:p w14:paraId="0AE5C631" w14:textId="77777777" w:rsidR="00C849A0" w:rsidRPr="00732965" w:rsidRDefault="00C849A0" w:rsidP="006E6CD8">
            <w:pPr>
              <w:jc w:val="left"/>
              <w:rPr>
                <w:rFonts w:ascii="Times New Roman" w:hAnsi="Times New Roman"/>
                <w:b/>
                <w:bCs/>
                <w:sz w:val="18"/>
                <w:szCs w:val="18"/>
              </w:rPr>
            </w:pPr>
          </w:p>
        </w:tc>
        <w:tc>
          <w:tcPr>
            <w:tcW w:w="3443" w:type="dxa"/>
            <w:tcBorders>
              <w:bottom w:val="single" w:sz="4" w:space="0" w:color="auto"/>
            </w:tcBorders>
          </w:tcPr>
          <w:p w14:paraId="2BF107AA" w14:textId="77777777" w:rsidR="00C849A0" w:rsidRPr="00732965" w:rsidRDefault="00C849A0" w:rsidP="00D6133D">
            <w:pPr>
              <w:spacing w:after="0"/>
              <w:jc w:val="left"/>
            </w:pPr>
            <w:r w:rsidRPr="00732965">
              <w:rPr>
                <w:bCs/>
                <w:sz w:val="18"/>
                <w:szCs w:val="18"/>
                <w:u w:val="single"/>
              </w:rPr>
              <w:t>Indicator 5</w:t>
            </w:r>
            <w:r w:rsidRPr="00732965">
              <w:rPr>
                <w:bCs/>
                <w:sz w:val="18"/>
                <w:szCs w:val="18"/>
              </w:rPr>
              <w:t xml:space="preserve">: </w:t>
            </w:r>
            <w:r w:rsidRPr="00732965">
              <w:rPr>
                <w:rFonts w:cs="Calibri"/>
                <w:bCs/>
                <w:sz w:val="18"/>
                <w:szCs w:val="18"/>
              </w:rPr>
              <w:t xml:space="preserve">Level of </w:t>
            </w:r>
            <w:r w:rsidRPr="00732965">
              <w:rPr>
                <w:rFonts w:cs="Calibri"/>
                <w:sz w:val="18"/>
                <w:szCs w:val="18"/>
              </w:rPr>
              <w:t>institutional capacities for planning, implementation and monitoring integrated biodiversity management planning in biological landscapes as measured by UNDP’s capacity development scorecard</w:t>
            </w:r>
          </w:p>
        </w:tc>
        <w:tc>
          <w:tcPr>
            <w:tcW w:w="1530" w:type="dxa"/>
            <w:tcBorders>
              <w:bottom w:val="single" w:sz="4" w:space="0" w:color="auto"/>
            </w:tcBorders>
          </w:tcPr>
          <w:p w14:paraId="58BFD1A2" w14:textId="77777777" w:rsidR="00C849A0" w:rsidRPr="00732965" w:rsidRDefault="00C849A0" w:rsidP="00D6133D">
            <w:pPr>
              <w:spacing w:after="0"/>
              <w:jc w:val="left"/>
              <w:rPr>
                <w:bCs/>
                <w:i/>
                <w:sz w:val="18"/>
                <w:szCs w:val="18"/>
              </w:rPr>
            </w:pPr>
            <w:r w:rsidRPr="00732965">
              <w:rPr>
                <w:rFonts w:cs="Calibri"/>
                <w:bCs/>
                <w:i/>
                <w:sz w:val="18"/>
                <w:szCs w:val="18"/>
              </w:rPr>
              <w:t xml:space="preserve">Limited institutional capacities for planning, implementation and monitoring of multiple use integrated planning and management in biological landscapes as measured by UNDP Capacity Development Scorecard baseline values of </w:t>
            </w:r>
            <w:r w:rsidR="00230A24" w:rsidRPr="00732965">
              <w:rPr>
                <w:rFonts w:cs="Calibri"/>
                <w:bCs/>
                <w:i/>
                <w:sz w:val="18"/>
                <w:szCs w:val="18"/>
              </w:rPr>
              <w:t>21</w:t>
            </w:r>
          </w:p>
        </w:tc>
        <w:tc>
          <w:tcPr>
            <w:tcW w:w="1440" w:type="dxa"/>
            <w:tcBorders>
              <w:bottom w:val="single" w:sz="4" w:space="0" w:color="auto"/>
            </w:tcBorders>
          </w:tcPr>
          <w:p w14:paraId="51DA1BA0" w14:textId="77777777" w:rsidR="00C849A0" w:rsidRPr="00732965" w:rsidRDefault="00C849A0" w:rsidP="00D6133D">
            <w:pPr>
              <w:spacing w:after="0"/>
              <w:jc w:val="left"/>
              <w:rPr>
                <w:bCs/>
                <w:i/>
                <w:sz w:val="18"/>
                <w:szCs w:val="18"/>
              </w:rPr>
            </w:pPr>
            <w:r w:rsidRPr="00732965">
              <w:rPr>
                <w:rFonts w:cs="Calibri"/>
                <w:bCs/>
                <w:i/>
                <w:sz w:val="18"/>
                <w:szCs w:val="18"/>
              </w:rPr>
              <w:t xml:space="preserve">Increase of institutional capacity as measured by a 10 point increase in UNDP National Capacity Development Scorecard baseline value </w:t>
            </w:r>
          </w:p>
        </w:tc>
        <w:tc>
          <w:tcPr>
            <w:tcW w:w="1620" w:type="dxa"/>
            <w:tcBorders>
              <w:bottom w:val="single" w:sz="4" w:space="0" w:color="auto"/>
            </w:tcBorders>
          </w:tcPr>
          <w:p w14:paraId="3762B8EB" w14:textId="77777777" w:rsidR="00C849A0" w:rsidRPr="00732965" w:rsidRDefault="00C849A0" w:rsidP="00D6133D">
            <w:pPr>
              <w:spacing w:after="0"/>
              <w:jc w:val="left"/>
              <w:rPr>
                <w:bCs/>
                <w:i/>
                <w:sz w:val="18"/>
                <w:szCs w:val="18"/>
              </w:rPr>
            </w:pPr>
            <w:r w:rsidRPr="00732965">
              <w:rPr>
                <w:rFonts w:cs="Calibri"/>
                <w:bCs/>
                <w:i/>
                <w:sz w:val="18"/>
                <w:szCs w:val="18"/>
              </w:rPr>
              <w:t xml:space="preserve">Increase of institutional capacity as measured by </w:t>
            </w:r>
            <w:r w:rsidR="008F0A6F" w:rsidRPr="00732965">
              <w:rPr>
                <w:rFonts w:cs="Calibri"/>
                <w:bCs/>
                <w:i/>
                <w:sz w:val="18"/>
                <w:szCs w:val="18"/>
              </w:rPr>
              <w:t>a</w:t>
            </w:r>
            <w:r w:rsidR="00230A24" w:rsidRPr="00732965">
              <w:rPr>
                <w:rFonts w:cs="Calibri"/>
                <w:bCs/>
                <w:i/>
                <w:sz w:val="18"/>
                <w:szCs w:val="18"/>
              </w:rPr>
              <w:t>t least a</w:t>
            </w:r>
            <w:r w:rsidRPr="00732965">
              <w:rPr>
                <w:rFonts w:cs="Calibri"/>
                <w:bCs/>
                <w:i/>
                <w:sz w:val="18"/>
                <w:szCs w:val="18"/>
              </w:rPr>
              <w:t xml:space="preserve"> 30 point increase in UNDP National Capacity Development Scorecard of baseline values </w:t>
            </w:r>
          </w:p>
        </w:tc>
        <w:tc>
          <w:tcPr>
            <w:tcW w:w="3752" w:type="dxa"/>
            <w:vMerge/>
          </w:tcPr>
          <w:p w14:paraId="615CE982" w14:textId="77777777" w:rsidR="00C849A0" w:rsidRPr="00732965" w:rsidRDefault="00C849A0" w:rsidP="006E6CD8">
            <w:pPr>
              <w:jc w:val="left"/>
              <w:rPr>
                <w:i/>
              </w:rPr>
            </w:pPr>
          </w:p>
        </w:tc>
      </w:tr>
      <w:tr w:rsidR="00C849A0" w:rsidRPr="00732965" w14:paraId="6A056A5B" w14:textId="77777777" w:rsidTr="000B7C71">
        <w:trPr>
          <w:trHeight w:val="2257"/>
        </w:trPr>
        <w:tc>
          <w:tcPr>
            <w:tcW w:w="2605" w:type="dxa"/>
            <w:vMerge/>
            <w:shd w:val="pct12" w:color="auto" w:fill="auto"/>
          </w:tcPr>
          <w:p w14:paraId="26582DD6" w14:textId="77777777" w:rsidR="00C849A0" w:rsidRPr="00732965" w:rsidRDefault="00C849A0" w:rsidP="006E6CD8">
            <w:pPr>
              <w:jc w:val="left"/>
              <w:rPr>
                <w:rFonts w:ascii="Times New Roman" w:hAnsi="Times New Roman"/>
                <w:b/>
                <w:bCs/>
                <w:sz w:val="18"/>
                <w:szCs w:val="18"/>
              </w:rPr>
            </w:pPr>
          </w:p>
        </w:tc>
        <w:tc>
          <w:tcPr>
            <w:tcW w:w="3443" w:type="dxa"/>
          </w:tcPr>
          <w:p w14:paraId="1FE33A78" w14:textId="77777777" w:rsidR="00C849A0" w:rsidRPr="00732965" w:rsidRDefault="00C849A0" w:rsidP="00DF094E">
            <w:pPr>
              <w:jc w:val="left"/>
              <w:rPr>
                <w:bCs/>
                <w:sz w:val="18"/>
                <w:szCs w:val="18"/>
              </w:rPr>
            </w:pPr>
            <w:r w:rsidRPr="00732965">
              <w:rPr>
                <w:bCs/>
                <w:sz w:val="18"/>
                <w:szCs w:val="18"/>
                <w:u w:val="single"/>
              </w:rPr>
              <w:t>Indicator 6</w:t>
            </w:r>
            <w:r w:rsidRPr="00732965">
              <w:rPr>
                <w:bCs/>
                <w:sz w:val="18"/>
                <w:szCs w:val="18"/>
              </w:rPr>
              <w:t>: Extent to which Protected Areas System has adopted automated biodiversity monitoring system for biodiversity and threat assessment</w:t>
            </w:r>
          </w:p>
        </w:tc>
        <w:tc>
          <w:tcPr>
            <w:tcW w:w="1530" w:type="dxa"/>
          </w:tcPr>
          <w:p w14:paraId="6B46CB42" w14:textId="77777777" w:rsidR="00C849A0" w:rsidRPr="00732965" w:rsidRDefault="00C849A0" w:rsidP="00DF094E">
            <w:pPr>
              <w:jc w:val="left"/>
              <w:rPr>
                <w:bCs/>
                <w:i/>
                <w:sz w:val="18"/>
                <w:szCs w:val="18"/>
              </w:rPr>
            </w:pPr>
            <w:r w:rsidRPr="00732965">
              <w:rPr>
                <w:bCs/>
                <w:i/>
                <w:sz w:val="18"/>
                <w:szCs w:val="18"/>
              </w:rPr>
              <w:t>Monitoring system in PAs paper-based and inefficient to capture real-time monitoring of biodiversity and threats</w:t>
            </w:r>
          </w:p>
        </w:tc>
        <w:tc>
          <w:tcPr>
            <w:tcW w:w="1440" w:type="dxa"/>
          </w:tcPr>
          <w:p w14:paraId="15F08FA0" w14:textId="77777777" w:rsidR="00C849A0" w:rsidRPr="00732965" w:rsidRDefault="00C849A0" w:rsidP="00F94B78">
            <w:pPr>
              <w:jc w:val="left"/>
              <w:rPr>
                <w:bCs/>
                <w:i/>
                <w:sz w:val="18"/>
                <w:szCs w:val="18"/>
              </w:rPr>
            </w:pPr>
            <w:r w:rsidRPr="00732965">
              <w:rPr>
                <w:bCs/>
                <w:i/>
                <w:sz w:val="18"/>
                <w:szCs w:val="18"/>
              </w:rPr>
              <w:t xml:space="preserve">At least Cockpit Country has adopted automated </w:t>
            </w:r>
            <w:r w:rsidR="00A662D2" w:rsidRPr="00732965">
              <w:rPr>
                <w:bCs/>
                <w:i/>
                <w:sz w:val="18"/>
                <w:szCs w:val="18"/>
              </w:rPr>
              <w:t xml:space="preserve">digital, online </w:t>
            </w:r>
            <w:r w:rsidRPr="00732965">
              <w:rPr>
                <w:bCs/>
                <w:i/>
                <w:sz w:val="18"/>
                <w:szCs w:val="18"/>
              </w:rPr>
              <w:t>monitoring system for biodiversity and threat assessment</w:t>
            </w:r>
          </w:p>
        </w:tc>
        <w:tc>
          <w:tcPr>
            <w:tcW w:w="1620" w:type="dxa"/>
          </w:tcPr>
          <w:p w14:paraId="48C2AF49" w14:textId="77777777" w:rsidR="00C849A0" w:rsidRPr="00732965" w:rsidRDefault="00C849A0" w:rsidP="00DF094E">
            <w:pPr>
              <w:jc w:val="left"/>
              <w:rPr>
                <w:bCs/>
                <w:i/>
                <w:sz w:val="18"/>
                <w:szCs w:val="18"/>
              </w:rPr>
            </w:pPr>
            <w:r w:rsidRPr="00732965">
              <w:rPr>
                <w:bCs/>
                <w:i/>
                <w:sz w:val="18"/>
                <w:szCs w:val="18"/>
              </w:rPr>
              <w:t xml:space="preserve">Automated </w:t>
            </w:r>
            <w:r w:rsidR="00A662D2" w:rsidRPr="00732965">
              <w:rPr>
                <w:bCs/>
                <w:i/>
                <w:sz w:val="18"/>
                <w:szCs w:val="18"/>
              </w:rPr>
              <w:t xml:space="preserve">digital, online </w:t>
            </w:r>
            <w:r w:rsidRPr="00732965">
              <w:rPr>
                <w:bCs/>
                <w:i/>
                <w:sz w:val="18"/>
                <w:szCs w:val="18"/>
              </w:rPr>
              <w:t>biodiversity monitoring system for biodiversity and threat assessment extended nationally</w:t>
            </w:r>
          </w:p>
        </w:tc>
        <w:tc>
          <w:tcPr>
            <w:tcW w:w="3752" w:type="dxa"/>
            <w:vMerge/>
          </w:tcPr>
          <w:p w14:paraId="6FCB6C44" w14:textId="77777777" w:rsidR="00C849A0" w:rsidRPr="00732965" w:rsidRDefault="00C849A0" w:rsidP="006E6CD8">
            <w:pPr>
              <w:jc w:val="left"/>
              <w:rPr>
                <w:i/>
              </w:rPr>
            </w:pPr>
          </w:p>
        </w:tc>
      </w:tr>
      <w:tr w:rsidR="005A7617" w:rsidRPr="00732965" w14:paraId="61A1EA81" w14:textId="77777777" w:rsidTr="000B7C71">
        <w:trPr>
          <w:trHeight w:val="1687"/>
        </w:trPr>
        <w:tc>
          <w:tcPr>
            <w:tcW w:w="2605" w:type="dxa"/>
            <w:vMerge w:val="restart"/>
            <w:shd w:val="pct12" w:color="auto" w:fill="auto"/>
          </w:tcPr>
          <w:p w14:paraId="6CCE166C" w14:textId="77777777" w:rsidR="005A7617" w:rsidRPr="00732965" w:rsidRDefault="005A7617" w:rsidP="006E6CD8">
            <w:pPr>
              <w:jc w:val="left"/>
              <w:rPr>
                <w:rFonts w:ascii="Times New Roman" w:hAnsi="Times New Roman"/>
                <w:b/>
                <w:bCs/>
                <w:sz w:val="18"/>
                <w:szCs w:val="18"/>
              </w:rPr>
            </w:pPr>
            <w:r w:rsidRPr="00732965">
              <w:rPr>
                <w:rFonts w:ascii="Times New Roman" w:hAnsi="Times New Roman"/>
                <w:b/>
                <w:bCs/>
                <w:sz w:val="18"/>
                <w:szCs w:val="18"/>
              </w:rPr>
              <w:t>Outcome 2</w:t>
            </w:r>
          </w:p>
          <w:p w14:paraId="393F269E" w14:textId="77777777" w:rsidR="005A7617" w:rsidRPr="00732965" w:rsidRDefault="005A7617" w:rsidP="006E6CD8">
            <w:pPr>
              <w:jc w:val="left"/>
              <w:rPr>
                <w:rFonts w:ascii="Times New Roman" w:hAnsi="Times New Roman"/>
                <w:b/>
                <w:bCs/>
                <w:sz w:val="18"/>
                <w:szCs w:val="18"/>
              </w:rPr>
            </w:pPr>
          </w:p>
          <w:p w14:paraId="46B95F21" w14:textId="77777777" w:rsidR="005A7617" w:rsidRPr="00732965" w:rsidRDefault="00930B20" w:rsidP="006E6CD8">
            <w:pPr>
              <w:jc w:val="left"/>
              <w:rPr>
                <w:rFonts w:ascii="Times New Roman" w:hAnsi="Times New Roman"/>
                <w:bCs/>
                <w:sz w:val="18"/>
                <w:szCs w:val="18"/>
              </w:rPr>
            </w:pPr>
            <w:r w:rsidRPr="00732965">
              <w:rPr>
                <w:rFonts w:cs="Calibri"/>
                <w:i/>
                <w:sz w:val="18"/>
                <w:szCs w:val="18"/>
              </w:rPr>
              <w:t xml:space="preserve">Integrated landscape level planning and </w:t>
            </w:r>
            <w:r w:rsidRPr="00732965">
              <w:rPr>
                <w:bCs/>
                <w:i/>
                <w:iCs/>
                <w:sz w:val="18"/>
                <w:szCs w:val="18"/>
              </w:rPr>
              <w:t xml:space="preserve">management of biologically rich ecosystems through conservation and </w:t>
            </w:r>
            <w:r w:rsidRPr="00732965">
              <w:rPr>
                <w:rFonts w:cs="Calibri"/>
                <w:i/>
                <w:color w:val="000000"/>
                <w:sz w:val="18"/>
                <w:szCs w:val="18"/>
              </w:rPr>
              <w:t>sustainable community and private sector use</w:t>
            </w:r>
          </w:p>
        </w:tc>
        <w:tc>
          <w:tcPr>
            <w:tcW w:w="3443" w:type="dxa"/>
          </w:tcPr>
          <w:p w14:paraId="1DB019CC" w14:textId="77777777" w:rsidR="005A7617" w:rsidRDefault="005A7617" w:rsidP="00DF094E">
            <w:pPr>
              <w:jc w:val="left"/>
              <w:rPr>
                <w:rFonts w:cs="Calibri"/>
                <w:bCs/>
                <w:sz w:val="18"/>
                <w:szCs w:val="18"/>
              </w:rPr>
            </w:pPr>
            <w:r w:rsidRPr="00732965">
              <w:rPr>
                <w:bCs/>
                <w:sz w:val="18"/>
                <w:szCs w:val="18"/>
                <w:u w:val="single"/>
              </w:rPr>
              <w:t>Indicator 7</w:t>
            </w:r>
            <w:r w:rsidRPr="00732965">
              <w:rPr>
                <w:bCs/>
                <w:sz w:val="18"/>
                <w:szCs w:val="18"/>
              </w:rPr>
              <w:t xml:space="preserve">: </w:t>
            </w:r>
            <w:r w:rsidRPr="00732965">
              <w:rPr>
                <w:rFonts w:cs="Calibri"/>
                <w:bCs/>
                <w:sz w:val="18"/>
                <w:szCs w:val="18"/>
              </w:rPr>
              <w:t>Improved management effectiveness of existing forest reserves within designated biological landscape supported by tenure security and improved resource access and sustainable use</w:t>
            </w:r>
          </w:p>
          <w:p w14:paraId="508345C3" w14:textId="298F10FB" w:rsidR="008225AD" w:rsidRPr="008225AD" w:rsidRDefault="008225AD" w:rsidP="00DF094E">
            <w:pPr>
              <w:jc w:val="left"/>
              <w:rPr>
                <w:bCs/>
                <w:sz w:val="18"/>
                <w:szCs w:val="18"/>
                <w:u w:val="single"/>
              </w:rPr>
            </w:pPr>
          </w:p>
        </w:tc>
        <w:tc>
          <w:tcPr>
            <w:tcW w:w="1530" w:type="dxa"/>
          </w:tcPr>
          <w:p w14:paraId="57181C56" w14:textId="77777777" w:rsidR="005A7617" w:rsidRPr="00732965" w:rsidRDefault="005A7617" w:rsidP="00DF094E">
            <w:pPr>
              <w:spacing w:after="0"/>
              <w:jc w:val="left"/>
              <w:rPr>
                <w:rFonts w:cs="Calibri"/>
                <w:bCs/>
                <w:i/>
                <w:sz w:val="18"/>
                <w:szCs w:val="18"/>
                <w:lang w:val="fr-FR"/>
              </w:rPr>
            </w:pPr>
            <w:r w:rsidRPr="00732965">
              <w:rPr>
                <w:rFonts w:cs="Calibri"/>
                <w:bCs/>
                <w:i/>
                <w:sz w:val="18"/>
                <w:szCs w:val="18"/>
                <w:lang w:val="fr-FR"/>
              </w:rPr>
              <w:t xml:space="preserve">Baseline METT scores: </w:t>
            </w:r>
          </w:p>
          <w:p w14:paraId="5303E88E" w14:textId="77777777" w:rsidR="005A7617" w:rsidRPr="00732965" w:rsidRDefault="00894BEE" w:rsidP="00DF094E">
            <w:pPr>
              <w:spacing w:after="0"/>
              <w:jc w:val="left"/>
              <w:rPr>
                <w:rFonts w:cs="Calibri"/>
                <w:bCs/>
                <w:i/>
                <w:sz w:val="18"/>
                <w:szCs w:val="18"/>
                <w:lang w:val="fr-FR"/>
              </w:rPr>
            </w:pPr>
            <w:r w:rsidRPr="00732965">
              <w:rPr>
                <w:rFonts w:cs="Calibri"/>
                <w:bCs/>
                <w:i/>
                <w:sz w:val="18"/>
                <w:szCs w:val="18"/>
                <w:lang w:val="fr-FR"/>
              </w:rPr>
              <w:t>CC PA</w:t>
            </w:r>
            <w:r w:rsidR="007F37B8" w:rsidRPr="00732965">
              <w:rPr>
                <w:rFonts w:cs="Calibri"/>
                <w:bCs/>
                <w:i/>
                <w:sz w:val="18"/>
                <w:szCs w:val="18"/>
                <w:lang w:val="fr-FR"/>
              </w:rPr>
              <w:t> : 17</w:t>
            </w:r>
          </w:p>
          <w:p w14:paraId="57FD7D34" w14:textId="402F867A" w:rsidR="00894BEE" w:rsidRPr="00732965" w:rsidRDefault="00894BEE" w:rsidP="00DF094E">
            <w:pPr>
              <w:spacing w:after="0"/>
              <w:jc w:val="left"/>
              <w:rPr>
                <w:rFonts w:cs="Calibri"/>
                <w:bCs/>
                <w:i/>
                <w:sz w:val="18"/>
                <w:szCs w:val="18"/>
              </w:rPr>
            </w:pPr>
            <w:r w:rsidRPr="00732965">
              <w:rPr>
                <w:rFonts w:cs="Calibri"/>
                <w:bCs/>
                <w:i/>
                <w:sz w:val="18"/>
                <w:szCs w:val="18"/>
                <w:lang w:val="fr-FR"/>
              </w:rPr>
              <w:t>SJV FR</w:t>
            </w:r>
            <w:r w:rsidR="007F37B8" w:rsidRPr="00732965">
              <w:rPr>
                <w:rFonts w:cs="Calibri"/>
                <w:bCs/>
                <w:i/>
                <w:sz w:val="18"/>
                <w:szCs w:val="18"/>
                <w:lang w:val="fr-FR"/>
              </w:rPr>
              <w:t> : 39</w:t>
            </w:r>
          </w:p>
          <w:p w14:paraId="32B92A21" w14:textId="77777777" w:rsidR="005A7617" w:rsidRPr="00732965" w:rsidRDefault="005A7617" w:rsidP="007F37B8">
            <w:pPr>
              <w:spacing w:after="0"/>
              <w:jc w:val="left"/>
              <w:rPr>
                <w:rFonts w:ascii="Times New Roman" w:hAnsi="Times New Roman"/>
                <w:bCs/>
                <w:i/>
                <w:sz w:val="18"/>
                <w:szCs w:val="18"/>
              </w:rPr>
            </w:pPr>
          </w:p>
        </w:tc>
        <w:tc>
          <w:tcPr>
            <w:tcW w:w="1440" w:type="dxa"/>
          </w:tcPr>
          <w:p w14:paraId="0491FF98" w14:textId="77777777" w:rsidR="005A7617" w:rsidRPr="00732965" w:rsidRDefault="005A7617" w:rsidP="00DF094E">
            <w:pPr>
              <w:jc w:val="left"/>
              <w:rPr>
                <w:rFonts w:ascii="Times New Roman" w:hAnsi="Times New Roman"/>
                <w:bCs/>
                <w:i/>
                <w:sz w:val="18"/>
                <w:szCs w:val="18"/>
              </w:rPr>
            </w:pPr>
            <w:r w:rsidRPr="00732965">
              <w:rPr>
                <w:rFonts w:cs="Calibri"/>
                <w:bCs/>
                <w:i/>
                <w:sz w:val="18"/>
                <w:szCs w:val="18"/>
              </w:rPr>
              <w:t>Average increase by at least 10 points in METT</w:t>
            </w:r>
            <w:r w:rsidR="00C100D6" w:rsidRPr="00732965">
              <w:rPr>
                <w:rFonts w:cs="Calibri"/>
                <w:bCs/>
                <w:i/>
                <w:sz w:val="18"/>
                <w:szCs w:val="18"/>
              </w:rPr>
              <w:t xml:space="preserve"> for CC PA</w:t>
            </w:r>
          </w:p>
        </w:tc>
        <w:tc>
          <w:tcPr>
            <w:tcW w:w="1620" w:type="dxa"/>
          </w:tcPr>
          <w:p w14:paraId="22DA4195" w14:textId="77777777" w:rsidR="005A7617" w:rsidRDefault="005A7617" w:rsidP="00F95F26">
            <w:pPr>
              <w:jc w:val="left"/>
              <w:rPr>
                <w:rFonts w:cs="Calibri"/>
                <w:bCs/>
                <w:i/>
                <w:sz w:val="18"/>
                <w:szCs w:val="18"/>
              </w:rPr>
            </w:pPr>
            <w:r w:rsidRPr="00732965">
              <w:rPr>
                <w:rFonts w:cs="Calibri"/>
                <w:bCs/>
                <w:i/>
                <w:sz w:val="18"/>
                <w:szCs w:val="18"/>
              </w:rPr>
              <w:t>Average increase by at least 20</w:t>
            </w:r>
            <w:r w:rsidR="00F95F26" w:rsidRPr="00732965">
              <w:rPr>
                <w:rFonts w:cs="Calibri"/>
                <w:bCs/>
                <w:i/>
                <w:sz w:val="18"/>
                <w:szCs w:val="18"/>
              </w:rPr>
              <w:t xml:space="preserve"> point</w:t>
            </w:r>
            <w:r w:rsidRPr="00732965">
              <w:rPr>
                <w:rFonts w:cs="Calibri"/>
                <w:bCs/>
                <w:i/>
                <w:sz w:val="18"/>
                <w:szCs w:val="18"/>
              </w:rPr>
              <w:t xml:space="preserve">s in METT from current baselines </w:t>
            </w:r>
            <w:r w:rsidR="00C100D6" w:rsidRPr="00732965">
              <w:rPr>
                <w:rFonts w:cs="Calibri"/>
                <w:bCs/>
                <w:i/>
                <w:sz w:val="18"/>
                <w:szCs w:val="18"/>
              </w:rPr>
              <w:t>for CC PA</w:t>
            </w:r>
          </w:p>
          <w:p w14:paraId="70072842" w14:textId="2A12AD4C" w:rsidR="00A62912" w:rsidRPr="00732965" w:rsidRDefault="00A62912" w:rsidP="00F95F26">
            <w:pPr>
              <w:jc w:val="left"/>
              <w:rPr>
                <w:rFonts w:ascii="Times New Roman" w:hAnsi="Times New Roman"/>
                <w:bCs/>
                <w:i/>
                <w:sz w:val="18"/>
                <w:szCs w:val="18"/>
              </w:rPr>
            </w:pPr>
            <w:r w:rsidRPr="008225AD">
              <w:rPr>
                <w:rFonts w:cs="Calibri"/>
                <w:bCs/>
                <w:sz w:val="18"/>
                <w:szCs w:val="18"/>
                <w:u w:val="single"/>
              </w:rPr>
              <w:t xml:space="preserve">Note: </w:t>
            </w:r>
            <w:r w:rsidRPr="009D65B2">
              <w:rPr>
                <w:sz w:val="16"/>
                <w:szCs w:val="16"/>
              </w:rPr>
              <w:t>The 20 point increase in</w:t>
            </w:r>
            <w:r>
              <w:rPr>
                <w:sz w:val="16"/>
                <w:szCs w:val="16"/>
              </w:rPr>
              <w:t xml:space="preserve"> METT score refers to CCPA only</w:t>
            </w:r>
            <w:r w:rsidRPr="009D65B2">
              <w:rPr>
                <w:sz w:val="16"/>
                <w:szCs w:val="16"/>
              </w:rPr>
              <w:t>, and not to SJV FR because activities proposed in SJV FR is limited to natural resources valuation alone</w:t>
            </w:r>
          </w:p>
        </w:tc>
        <w:tc>
          <w:tcPr>
            <w:tcW w:w="3752" w:type="dxa"/>
            <w:vMerge w:val="restart"/>
          </w:tcPr>
          <w:p w14:paraId="5DA05519" w14:textId="77777777" w:rsidR="00B65A46" w:rsidRPr="00732965" w:rsidRDefault="00B65A46" w:rsidP="00B65A46">
            <w:pPr>
              <w:spacing w:after="0"/>
              <w:jc w:val="left"/>
              <w:rPr>
                <w:bCs/>
                <w:i/>
                <w:sz w:val="18"/>
                <w:szCs w:val="18"/>
                <w:u w:val="single"/>
              </w:rPr>
            </w:pPr>
            <w:r w:rsidRPr="00732965">
              <w:rPr>
                <w:bCs/>
                <w:i/>
                <w:sz w:val="18"/>
                <w:szCs w:val="18"/>
                <w:u w:val="single"/>
              </w:rPr>
              <w:t>Means of verification:</w:t>
            </w:r>
          </w:p>
          <w:p w14:paraId="6AED9A4A" w14:textId="77777777" w:rsidR="00234B01" w:rsidRPr="00732965" w:rsidRDefault="00234B01" w:rsidP="00B65A46">
            <w:pPr>
              <w:spacing w:after="0"/>
              <w:jc w:val="left"/>
              <w:rPr>
                <w:bCs/>
                <w:i/>
                <w:sz w:val="18"/>
                <w:szCs w:val="18"/>
              </w:rPr>
            </w:pPr>
            <w:r w:rsidRPr="00732965">
              <w:rPr>
                <w:bCs/>
                <w:i/>
                <w:sz w:val="18"/>
                <w:szCs w:val="18"/>
              </w:rPr>
              <w:t>-Updated METT Tracking Tools</w:t>
            </w:r>
          </w:p>
          <w:p w14:paraId="3844EC8A" w14:textId="77777777" w:rsidR="00234B01" w:rsidRPr="00732965" w:rsidRDefault="00234B01" w:rsidP="00B65A46">
            <w:pPr>
              <w:spacing w:after="0"/>
              <w:jc w:val="left"/>
              <w:rPr>
                <w:bCs/>
                <w:i/>
                <w:sz w:val="18"/>
                <w:szCs w:val="18"/>
              </w:rPr>
            </w:pPr>
            <w:r w:rsidRPr="00732965">
              <w:rPr>
                <w:bCs/>
                <w:i/>
                <w:sz w:val="18"/>
                <w:szCs w:val="18"/>
              </w:rPr>
              <w:t>-Project progress reports</w:t>
            </w:r>
          </w:p>
          <w:p w14:paraId="47333416" w14:textId="77777777" w:rsidR="00234B01" w:rsidRPr="00732965" w:rsidRDefault="00234B01" w:rsidP="00B65A46">
            <w:pPr>
              <w:spacing w:after="0"/>
              <w:jc w:val="left"/>
              <w:rPr>
                <w:bCs/>
                <w:i/>
                <w:sz w:val="18"/>
                <w:szCs w:val="18"/>
              </w:rPr>
            </w:pPr>
            <w:r w:rsidRPr="00732965">
              <w:rPr>
                <w:bCs/>
                <w:i/>
                <w:sz w:val="18"/>
                <w:szCs w:val="18"/>
              </w:rPr>
              <w:t>-Community survey and perception reports</w:t>
            </w:r>
          </w:p>
          <w:p w14:paraId="1262148D" w14:textId="77777777" w:rsidR="00234B01" w:rsidRPr="00732965" w:rsidRDefault="00234B01" w:rsidP="00B65A46">
            <w:pPr>
              <w:spacing w:after="0"/>
              <w:jc w:val="left"/>
              <w:rPr>
                <w:bCs/>
                <w:i/>
                <w:sz w:val="18"/>
                <w:szCs w:val="18"/>
              </w:rPr>
            </w:pPr>
            <w:r w:rsidRPr="00732965">
              <w:rPr>
                <w:bCs/>
                <w:i/>
                <w:sz w:val="18"/>
                <w:szCs w:val="18"/>
              </w:rPr>
              <w:t xml:space="preserve">-Annual work plans and budget reports </w:t>
            </w:r>
          </w:p>
          <w:p w14:paraId="57BB0F8E" w14:textId="77777777" w:rsidR="005A7617" w:rsidRPr="00732965" w:rsidRDefault="005A7617" w:rsidP="005A7617">
            <w:pPr>
              <w:spacing w:after="0"/>
              <w:jc w:val="left"/>
              <w:rPr>
                <w:rFonts w:cs="Calibri"/>
                <w:bCs/>
                <w:i/>
                <w:sz w:val="18"/>
                <w:szCs w:val="18"/>
              </w:rPr>
            </w:pPr>
            <w:r w:rsidRPr="00732965">
              <w:rPr>
                <w:rFonts w:cs="Calibri"/>
                <w:bCs/>
                <w:i/>
                <w:sz w:val="18"/>
                <w:szCs w:val="18"/>
                <w:u w:val="single"/>
              </w:rPr>
              <w:t>Assumption:</w:t>
            </w:r>
            <w:r w:rsidRPr="00732965">
              <w:rPr>
                <w:rFonts w:cs="Calibri"/>
                <w:bCs/>
                <w:i/>
                <w:sz w:val="18"/>
                <w:szCs w:val="18"/>
              </w:rPr>
              <w:t xml:space="preserve"> </w:t>
            </w:r>
          </w:p>
          <w:p w14:paraId="3E50AC7A" w14:textId="77777777" w:rsidR="005A7617" w:rsidRPr="00732965" w:rsidRDefault="005A7617" w:rsidP="005A7617">
            <w:pPr>
              <w:spacing w:after="0"/>
              <w:jc w:val="left"/>
              <w:rPr>
                <w:rFonts w:cs="Calibri"/>
                <w:bCs/>
                <w:i/>
                <w:sz w:val="18"/>
                <w:szCs w:val="18"/>
              </w:rPr>
            </w:pPr>
            <w:r w:rsidRPr="00732965">
              <w:rPr>
                <w:rFonts w:cs="Calibri"/>
                <w:bCs/>
                <w:i/>
                <w:sz w:val="18"/>
                <w:szCs w:val="18"/>
              </w:rPr>
              <w:t xml:space="preserve">-Development strategies and management plans will be officially approved by Parish governments with allocation of appropriate funding for their implementation  </w:t>
            </w:r>
          </w:p>
          <w:p w14:paraId="37F5A1C2" w14:textId="77777777" w:rsidR="005A7617" w:rsidRPr="00732965" w:rsidRDefault="005A7617" w:rsidP="005A7617">
            <w:pPr>
              <w:spacing w:after="0"/>
              <w:jc w:val="left"/>
              <w:rPr>
                <w:rFonts w:cs="Calibri"/>
                <w:bCs/>
                <w:i/>
                <w:sz w:val="18"/>
                <w:szCs w:val="18"/>
              </w:rPr>
            </w:pPr>
            <w:r w:rsidRPr="00732965">
              <w:rPr>
                <w:rFonts w:cs="Calibri"/>
                <w:bCs/>
                <w:i/>
                <w:sz w:val="18"/>
                <w:szCs w:val="18"/>
              </w:rPr>
              <w:t xml:space="preserve">-The </w:t>
            </w:r>
            <w:r w:rsidR="00234B01" w:rsidRPr="00732965">
              <w:rPr>
                <w:rFonts w:cs="Calibri"/>
                <w:bCs/>
                <w:i/>
                <w:sz w:val="18"/>
                <w:szCs w:val="18"/>
              </w:rPr>
              <w:t xml:space="preserve">Municipal Corporations </w:t>
            </w:r>
            <w:r w:rsidRPr="00732965">
              <w:rPr>
                <w:rFonts w:cs="Calibri"/>
                <w:bCs/>
                <w:i/>
                <w:sz w:val="18"/>
                <w:szCs w:val="18"/>
              </w:rPr>
              <w:t>will take active part in developing the strategies and implementation using new knowledge and skills provided by the project</w:t>
            </w:r>
          </w:p>
          <w:p w14:paraId="654B565B" w14:textId="77777777" w:rsidR="005A7617" w:rsidRPr="00732965" w:rsidRDefault="005A7617" w:rsidP="005A7617">
            <w:pPr>
              <w:spacing w:after="0"/>
              <w:jc w:val="left"/>
              <w:rPr>
                <w:rFonts w:cs="Calibri"/>
                <w:bCs/>
                <w:i/>
                <w:sz w:val="18"/>
                <w:szCs w:val="18"/>
              </w:rPr>
            </w:pPr>
            <w:r w:rsidRPr="00732965">
              <w:rPr>
                <w:rFonts w:cs="Calibri"/>
                <w:bCs/>
                <w:i/>
                <w:sz w:val="18"/>
                <w:szCs w:val="18"/>
              </w:rPr>
              <w:t>-Local communities are convinced that critical habitats in their vicinities will benefit livelihoods and ecological security to them and they will participate in conservation and restoration work.</w:t>
            </w:r>
          </w:p>
          <w:p w14:paraId="163CDAD2" w14:textId="77777777" w:rsidR="005A7617" w:rsidRPr="00732965" w:rsidRDefault="005A7617" w:rsidP="005A7617">
            <w:pPr>
              <w:spacing w:after="0"/>
              <w:jc w:val="left"/>
              <w:rPr>
                <w:rFonts w:cs="Calibri"/>
                <w:bCs/>
                <w:i/>
                <w:sz w:val="18"/>
                <w:szCs w:val="18"/>
              </w:rPr>
            </w:pPr>
            <w:r w:rsidRPr="00732965">
              <w:rPr>
                <w:rFonts w:cs="Calibri"/>
                <w:bCs/>
                <w:i/>
                <w:sz w:val="18"/>
                <w:szCs w:val="18"/>
              </w:rPr>
              <w:t>-Local community based institutions would establish an effective</w:t>
            </w:r>
            <w:r w:rsidR="0078523E" w:rsidRPr="00732965">
              <w:rPr>
                <w:rFonts w:cs="Calibri"/>
                <w:bCs/>
                <w:i/>
                <w:sz w:val="18"/>
                <w:szCs w:val="18"/>
              </w:rPr>
              <w:t xml:space="preserve"> gender sensitive</w:t>
            </w:r>
            <w:r w:rsidRPr="00732965">
              <w:rPr>
                <w:rFonts w:cs="Calibri"/>
                <w:bCs/>
                <w:i/>
                <w:sz w:val="18"/>
                <w:szCs w:val="18"/>
              </w:rPr>
              <w:t xml:space="preserve"> institutional mechanism to facilitate conservation outcomes </w:t>
            </w:r>
          </w:p>
          <w:p w14:paraId="37A36422" w14:textId="77777777" w:rsidR="005A7617" w:rsidRPr="00732965" w:rsidRDefault="005A7617" w:rsidP="005A7617">
            <w:pPr>
              <w:spacing w:after="0"/>
              <w:jc w:val="left"/>
              <w:rPr>
                <w:rFonts w:cs="Calibri"/>
                <w:bCs/>
                <w:i/>
                <w:sz w:val="18"/>
                <w:szCs w:val="18"/>
              </w:rPr>
            </w:pPr>
          </w:p>
          <w:p w14:paraId="12454EE3" w14:textId="77777777" w:rsidR="005A7617" w:rsidRPr="00732965" w:rsidRDefault="005A7617" w:rsidP="005A7617">
            <w:pPr>
              <w:spacing w:after="0"/>
              <w:jc w:val="left"/>
              <w:rPr>
                <w:rFonts w:cs="Calibri"/>
                <w:bCs/>
                <w:i/>
                <w:sz w:val="18"/>
                <w:szCs w:val="18"/>
              </w:rPr>
            </w:pPr>
            <w:r w:rsidRPr="00732965">
              <w:rPr>
                <w:rFonts w:cs="Calibri"/>
                <w:bCs/>
                <w:i/>
                <w:sz w:val="18"/>
                <w:szCs w:val="18"/>
                <w:u w:val="single"/>
              </w:rPr>
              <w:t>Risk:</w:t>
            </w:r>
            <w:r w:rsidRPr="00732965">
              <w:rPr>
                <w:rFonts w:cs="Calibri"/>
                <w:bCs/>
                <w:i/>
                <w:sz w:val="18"/>
                <w:szCs w:val="18"/>
              </w:rPr>
              <w:t xml:space="preserve"> </w:t>
            </w:r>
          </w:p>
          <w:p w14:paraId="07F00879" w14:textId="77777777" w:rsidR="005A7617" w:rsidRPr="00732965" w:rsidRDefault="005A7617" w:rsidP="005A7617">
            <w:pPr>
              <w:spacing w:after="0"/>
              <w:jc w:val="left"/>
              <w:rPr>
                <w:rFonts w:cs="Calibri"/>
                <w:bCs/>
                <w:i/>
                <w:sz w:val="18"/>
                <w:szCs w:val="18"/>
              </w:rPr>
            </w:pPr>
            <w:r w:rsidRPr="00732965">
              <w:rPr>
                <w:rFonts w:cs="Calibri"/>
                <w:bCs/>
                <w:i/>
                <w:sz w:val="18"/>
                <w:szCs w:val="18"/>
              </w:rPr>
              <w:t xml:space="preserve">-Administrative/political changes may undermine the implementation of the management plan strategies </w:t>
            </w:r>
          </w:p>
          <w:p w14:paraId="1E81D1AA" w14:textId="77777777" w:rsidR="005A7617" w:rsidRPr="00732965" w:rsidRDefault="005A7617" w:rsidP="005A7617">
            <w:pPr>
              <w:spacing w:after="0"/>
              <w:jc w:val="left"/>
              <w:rPr>
                <w:rFonts w:cs="Calibri"/>
                <w:bCs/>
                <w:i/>
                <w:sz w:val="18"/>
                <w:szCs w:val="18"/>
              </w:rPr>
            </w:pPr>
            <w:r w:rsidRPr="00732965">
              <w:rPr>
                <w:rFonts w:cs="Calibri"/>
                <w:i/>
                <w:sz w:val="18"/>
                <w:szCs w:val="18"/>
              </w:rPr>
              <w:t>-Lack of capacity in government and communities to meet obligations related to project</w:t>
            </w:r>
          </w:p>
          <w:p w14:paraId="75553A13" w14:textId="77777777" w:rsidR="005A7617" w:rsidRPr="00732965" w:rsidRDefault="005A7617" w:rsidP="006E6CD8">
            <w:pPr>
              <w:jc w:val="left"/>
              <w:rPr>
                <w:i/>
              </w:rPr>
            </w:pPr>
            <w:r w:rsidRPr="00732965">
              <w:rPr>
                <w:rFonts w:cs="Calibri"/>
                <w:i/>
                <w:sz w:val="18"/>
                <w:szCs w:val="18"/>
              </w:rPr>
              <w:t>-Conflicts between Parish and sector entities and local communities regarding management and access to natural resources</w:t>
            </w:r>
            <w:r w:rsidRPr="00732965">
              <w:rPr>
                <w:rFonts w:cs="Calibri"/>
                <w:bCs/>
                <w:i/>
                <w:sz w:val="18"/>
                <w:szCs w:val="18"/>
              </w:rPr>
              <w:t xml:space="preserve"> may undermine integrated planning approaches</w:t>
            </w:r>
          </w:p>
        </w:tc>
      </w:tr>
      <w:tr w:rsidR="005A7617" w:rsidRPr="00732965" w14:paraId="56DD2464" w14:textId="77777777" w:rsidTr="000B7C71">
        <w:trPr>
          <w:trHeight w:val="2916"/>
        </w:trPr>
        <w:tc>
          <w:tcPr>
            <w:tcW w:w="2605" w:type="dxa"/>
            <w:vMerge/>
            <w:tcBorders>
              <w:bottom w:val="single" w:sz="4" w:space="0" w:color="auto"/>
            </w:tcBorders>
            <w:shd w:val="pct12" w:color="auto" w:fill="auto"/>
          </w:tcPr>
          <w:p w14:paraId="1BAE3D98" w14:textId="77777777" w:rsidR="005A7617" w:rsidRPr="00732965" w:rsidRDefault="005A7617" w:rsidP="006E6CD8">
            <w:pPr>
              <w:jc w:val="left"/>
              <w:rPr>
                <w:rFonts w:ascii="Times New Roman" w:hAnsi="Times New Roman"/>
                <w:b/>
                <w:bCs/>
                <w:sz w:val="18"/>
                <w:szCs w:val="18"/>
              </w:rPr>
            </w:pPr>
          </w:p>
        </w:tc>
        <w:tc>
          <w:tcPr>
            <w:tcW w:w="3443" w:type="dxa"/>
            <w:tcBorders>
              <w:bottom w:val="single" w:sz="4" w:space="0" w:color="auto"/>
            </w:tcBorders>
          </w:tcPr>
          <w:p w14:paraId="665D9026" w14:textId="77777777" w:rsidR="005A7617" w:rsidRDefault="005A7617" w:rsidP="005823AA">
            <w:pPr>
              <w:jc w:val="left"/>
              <w:rPr>
                <w:rFonts w:cs="Calibri"/>
                <w:bCs/>
                <w:sz w:val="18"/>
                <w:szCs w:val="18"/>
              </w:rPr>
            </w:pPr>
            <w:r w:rsidRPr="00732965">
              <w:rPr>
                <w:rFonts w:cs="Calibri"/>
                <w:bCs/>
                <w:sz w:val="18"/>
                <w:szCs w:val="18"/>
                <w:u w:val="single"/>
              </w:rPr>
              <w:t>Indicator 8:</w:t>
            </w:r>
            <w:r w:rsidRPr="00732965">
              <w:rPr>
                <w:rFonts w:cs="Calibri"/>
                <w:bCs/>
                <w:sz w:val="18"/>
                <w:szCs w:val="18"/>
              </w:rPr>
              <w:t xml:space="preserve"> Number of hectares of degraded agricultural lands rehabilitated using biodiversity-friendly restoration technologies and ecologically sensitive livelihood measures</w:t>
            </w:r>
          </w:p>
          <w:p w14:paraId="067DA4D2" w14:textId="2778E226" w:rsidR="008225AD" w:rsidRPr="00732965" w:rsidRDefault="008225AD" w:rsidP="008225AD">
            <w:pPr>
              <w:jc w:val="left"/>
              <w:rPr>
                <w:rFonts w:cs="Calibri"/>
                <w:bCs/>
                <w:sz w:val="18"/>
                <w:szCs w:val="18"/>
              </w:rPr>
            </w:pPr>
            <w:r w:rsidRPr="008225AD">
              <w:rPr>
                <w:rFonts w:cs="Calibri"/>
                <w:bCs/>
                <w:sz w:val="18"/>
                <w:szCs w:val="18"/>
                <w:u w:val="single"/>
              </w:rPr>
              <w:t>Note</w:t>
            </w:r>
            <w:r>
              <w:rPr>
                <w:rFonts w:cs="Calibri"/>
                <w:bCs/>
                <w:sz w:val="18"/>
                <w:szCs w:val="18"/>
              </w:rPr>
              <w:t xml:space="preserve">: </w:t>
            </w:r>
            <w:r w:rsidRPr="000910D6">
              <w:rPr>
                <w:sz w:val="16"/>
                <w:szCs w:val="16"/>
              </w:rPr>
              <w:t xml:space="preserve">The </w:t>
            </w:r>
            <w:r w:rsidR="00A62912">
              <w:rPr>
                <w:sz w:val="16"/>
                <w:szCs w:val="16"/>
              </w:rPr>
              <w:t xml:space="preserve">potential list of </w:t>
            </w:r>
            <w:r w:rsidRPr="000910D6">
              <w:rPr>
                <w:sz w:val="16"/>
                <w:szCs w:val="16"/>
              </w:rPr>
              <w:t>biodiversity-friendly rest</w:t>
            </w:r>
            <w:r>
              <w:rPr>
                <w:sz w:val="16"/>
                <w:szCs w:val="16"/>
              </w:rPr>
              <w:t xml:space="preserve">oration and </w:t>
            </w:r>
            <w:r w:rsidR="00A62912">
              <w:rPr>
                <w:sz w:val="16"/>
                <w:szCs w:val="16"/>
              </w:rPr>
              <w:t>livelihood options are detailed</w:t>
            </w:r>
            <w:r>
              <w:rPr>
                <w:sz w:val="16"/>
                <w:szCs w:val="16"/>
              </w:rPr>
              <w:t xml:space="preserve"> in </w:t>
            </w:r>
            <w:r w:rsidRPr="000910D6">
              <w:rPr>
                <w:sz w:val="16"/>
                <w:szCs w:val="16"/>
              </w:rPr>
              <w:t xml:space="preserve">Annex 18 </w:t>
            </w:r>
          </w:p>
        </w:tc>
        <w:tc>
          <w:tcPr>
            <w:tcW w:w="1530" w:type="dxa"/>
            <w:tcBorders>
              <w:bottom w:val="single" w:sz="4" w:space="0" w:color="auto"/>
            </w:tcBorders>
          </w:tcPr>
          <w:p w14:paraId="1D28D366" w14:textId="77777777" w:rsidR="005A7617" w:rsidRPr="00732965" w:rsidRDefault="00FC6F3F" w:rsidP="00E4182D">
            <w:pPr>
              <w:jc w:val="left"/>
              <w:rPr>
                <w:rFonts w:cs="Calibri"/>
                <w:bCs/>
                <w:i/>
                <w:sz w:val="18"/>
                <w:szCs w:val="18"/>
              </w:rPr>
            </w:pPr>
            <w:r w:rsidRPr="00732965">
              <w:rPr>
                <w:rFonts w:cs="Calibri"/>
                <w:bCs/>
                <w:i/>
                <w:sz w:val="18"/>
                <w:szCs w:val="18"/>
              </w:rPr>
              <w:t>Agricultural lands</w:t>
            </w:r>
            <w:r w:rsidR="005A7617" w:rsidRPr="00732965">
              <w:rPr>
                <w:rFonts w:cs="Calibri"/>
                <w:bCs/>
                <w:i/>
                <w:sz w:val="18"/>
                <w:szCs w:val="18"/>
              </w:rPr>
              <w:t xml:space="preserve"> under continued degradation due to poor management regimes and lack of proven and cost-effective methods of use and restoration</w:t>
            </w:r>
          </w:p>
        </w:tc>
        <w:tc>
          <w:tcPr>
            <w:tcW w:w="1440" w:type="dxa"/>
            <w:tcBorders>
              <w:bottom w:val="single" w:sz="4" w:space="0" w:color="auto"/>
            </w:tcBorders>
          </w:tcPr>
          <w:p w14:paraId="4242B1FE" w14:textId="77777777" w:rsidR="005A7617" w:rsidRPr="00732965" w:rsidRDefault="005A7617" w:rsidP="00FC6F3F">
            <w:pPr>
              <w:jc w:val="left"/>
              <w:rPr>
                <w:rFonts w:cs="Calibri"/>
                <w:i/>
                <w:sz w:val="18"/>
                <w:szCs w:val="18"/>
              </w:rPr>
            </w:pPr>
            <w:r w:rsidRPr="00732965">
              <w:rPr>
                <w:rFonts w:cs="Calibri"/>
                <w:i/>
                <w:sz w:val="18"/>
                <w:szCs w:val="18"/>
              </w:rPr>
              <w:t xml:space="preserve">At least </w:t>
            </w:r>
            <w:r w:rsidR="00DB796C" w:rsidRPr="00732965">
              <w:rPr>
                <w:rFonts w:cs="Calibri"/>
                <w:i/>
                <w:sz w:val="18"/>
                <w:szCs w:val="18"/>
              </w:rPr>
              <w:t>250</w:t>
            </w:r>
            <w:r w:rsidRPr="00732965">
              <w:rPr>
                <w:rFonts w:cs="Calibri"/>
                <w:i/>
                <w:sz w:val="18"/>
                <w:szCs w:val="18"/>
              </w:rPr>
              <w:t xml:space="preserve"> ha of degraded </w:t>
            </w:r>
            <w:r w:rsidRPr="00732965">
              <w:rPr>
                <w:rFonts w:cs="Calibri"/>
                <w:bCs/>
                <w:i/>
                <w:sz w:val="18"/>
                <w:szCs w:val="18"/>
              </w:rPr>
              <w:t>agricultural lands under improved rehabilitation using biodiversity-friendly restoration technologies</w:t>
            </w:r>
          </w:p>
        </w:tc>
        <w:tc>
          <w:tcPr>
            <w:tcW w:w="1620" w:type="dxa"/>
            <w:tcBorders>
              <w:bottom w:val="single" w:sz="4" w:space="0" w:color="auto"/>
            </w:tcBorders>
          </w:tcPr>
          <w:p w14:paraId="13B3311F" w14:textId="328D91CA" w:rsidR="005A7617" w:rsidRPr="00732965" w:rsidRDefault="005A7617" w:rsidP="008225AD">
            <w:pPr>
              <w:tabs>
                <w:tab w:val="left" w:pos="144"/>
              </w:tabs>
              <w:jc w:val="left"/>
              <w:rPr>
                <w:rFonts w:cs="Calibri"/>
                <w:i/>
                <w:sz w:val="18"/>
                <w:szCs w:val="18"/>
              </w:rPr>
            </w:pPr>
            <w:r w:rsidRPr="00732965">
              <w:rPr>
                <w:rFonts w:cs="Calibri"/>
                <w:i/>
                <w:sz w:val="18"/>
                <w:szCs w:val="18"/>
              </w:rPr>
              <w:t xml:space="preserve">At least </w:t>
            </w:r>
            <w:r w:rsidR="005D0A27" w:rsidRPr="00732965">
              <w:rPr>
                <w:rFonts w:cs="Calibri"/>
                <w:i/>
                <w:sz w:val="18"/>
                <w:szCs w:val="18"/>
              </w:rPr>
              <w:t xml:space="preserve">2,500 </w:t>
            </w:r>
            <w:r w:rsidR="00A662D2" w:rsidRPr="00732965">
              <w:rPr>
                <w:rFonts w:cs="Calibri"/>
                <w:i/>
                <w:sz w:val="18"/>
                <w:szCs w:val="18"/>
              </w:rPr>
              <w:t xml:space="preserve">ha </w:t>
            </w:r>
            <w:r w:rsidRPr="00732965">
              <w:rPr>
                <w:rFonts w:cs="Calibri"/>
                <w:i/>
                <w:sz w:val="18"/>
                <w:szCs w:val="18"/>
              </w:rPr>
              <w:t xml:space="preserve">of degraded </w:t>
            </w:r>
            <w:r w:rsidRPr="00732965">
              <w:rPr>
                <w:rFonts w:cs="Calibri"/>
                <w:bCs/>
                <w:i/>
                <w:sz w:val="18"/>
                <w:szCs w:val="18"/>
              </w:rPr>
              <w:t>agricultural lands</w:t>
            </w:r>
            <w:r w:rsidR="005D0A27" w:rsidRPr="00732965">
              <w:rPr>
                <w:rFonts w:cs="Calibri"/>
                <w:bCs/>
                <w:i/>
                <w:sz w:val="18"/>
                <w:szCs w:val="18"/>
              </w:rPr>
              <w:t xml:space="preserve">, </w:t>
            </w:r>
            <w:r w:rsidRPr="00732965">
              <w:rPr>
                <w:rFonts w:cs="Calibri"/>
                <w:bCs/>
                <w:i/>
                <w:sz w:val="18"/>
                <w:szCs w:val="18"/>
              </w:rPr>
              <w:t>under improved rehabilitation using biodiversity-friendly restoration technologies</w:t>
            </w:r>
          </w:p>
        </w:tc>
        <w:tc>
          <w:tcPr>
            <w:tcW w:w="3752" w:type="dxa"/>
            <w:vMerge/>
            <w:tcBorders>
              <w:bottom w:val="single" w:sz="4" w:space="0" w:color="auto"/>
            </w:tcBorders>
          </w:tcPr>
          <w:p w14:paraId="5C702F8D" w14:textId="77777777" w:rsidR="005A7617" w:rsidRPr="00732965" w:rsidRDefault="005A7617" w:rsidP="006E6CD8">
            <w:pPr>
              <w:jc w:val="left"/>
              <w:rPr>
                <w:i/>
              </w:rPr>
            </w:pPr>
          </w:p>
        </w:tc>
      </w:tr>
      <w:tr w:rsidR="000B7C71" w:rsidRPr="00732965" w14:paraId="7EBF4D82" w14:textId="77777777" w:rsidTr="000B7C71">
        <w:trPr>
          <w:trHeight w:val="2497"/>
        </w:trPr>
        <w:tc>
          <w:tcPr>
            <w:tcW w:w="2605" w:type="dxa"/>
            <w:vMerge/>
            <w:shd w:val="pct12" w:color="auto" w:fill="auto"/>
          </w:tcPr>
          <w:p w14:paraId="7CC9E6F1" w14:textId="77777777" w:rsidR="000B7C71" w:rsidRPr="00732965" w:rsidRDefault="000B7C71" w:rsidP="006E6CD8">
            <w:pPr>
              <w:jc w:val="left"/>
              <w:rPr>
                <w:rFonts w:ascii="Times New Roman" w:hAnsi="Times New Roman"/>
                <w:b/>
                <w:bCs/>
                <w:sz w:val="18"/>
                <w:szCs w:val="18"/>
              </w:rPr>
            </w:pPr>
          </w:p>
        </w:tc>
        <w:tc>
          <w:tcPr>
            <w:tcW w:w="3443" w:type="dxa"/>
          </w:tcPr>
          <w:p w14:paraId="68ADAADA" w14:textId="50A56EE8" w:rsidR="000B7C71" w:rsidRPr="00732965" w:rsidRDefault="000B7C71" w:rsidP="00E4182D">
            <w:pPr>
              <w:jc w:val="left"/>
              <w:rPr>
                <w:rFonts w:cs="Calibri"/>
                <w:bCs/>
                <w:sz w:val="18"/>
                <w:szCs w:val="18"/>
              </w:rPr>
            </w:pPr>
            <w:r w:rsidRPr="00732965">
              <w:rPr>
                <w:rFonts w:cs="Calibri"/>
                <w:bCs/>
                <w:sz w:val="18"/>
                <w:szCs w:val="18"/>
                <w:u w:val="single"/>
              </w:rPr>
              <w:t>Indicator 9</w:t>
            </w:r>
            <w:r w:rsidRPr="00732965">
              <w:rPr>
                <w:rFonts w:cs="Calibri"/>
                <w:bCs/>
                <w:sz w:val="18"/>
                <w:szCs w:val="18"/>
              </w:rPr>
              <w:t>: Status of populations remain stable or increasing, namely:</w:t>
            </w:r>
            <w:r w:rsidR="00E56D0A" w:rsidRPr="00732965">
              <w:rPr>
                <w:rFonts w:cs="Calibri"/>
                <w:bCs/>
                <w:sz w:val="18"/>
                <w:szCs w:val="18"/>
              </w:rPr>
              <w:t xml:space="preserve"> (i) Giant Swallowtail and Panton’s Fritillary Butterfly; (ii) Black-billed and Yellow-tailed parrots; and (iii) </w:t>
            </w:r>
            <w:r w:rsidR="00F95F26" w:rsidRPr="00732965">
              <w:rPr>
                <w:rFonts w:cs="Calibri"/>
                <w:bCs/>
                <w:sz w:val="18"/>
                <w:szCs w:val="18"/>
              </w:rPr>
              <w:t>White-crowned</w:t>
            </w:r>
            <w:r w:rsidR="00C7163F" w:rsidRPr="00732965">
              <w:rPr>
                <w:rFonts w:cs="Calibri"/>
                <w:bCs/>
                <w:sz w:val="18"/>
                <w:szCs w:val="18"/>
              </w:rPr>
              <w:t>, Ring-tailed and Plain Pigeons</w:t>
            </w:r>
          </w:p>
          <w:p w14:paraId="0A31CAEA" w14:textId="77777777" w:rsidR="00A62912" w:rsidRDefault="001D413F" w:rsidP="00F95F26">
            <w:pPr>
              <w:jc w:val="left"/>
              <w:rPr>
                <w:rFonts w:cs="Calibri"/>
                <w:bCs/>
                <w:sz w:val="16"/>
                <w:szCs w:val="16"/>
              </w:rPr>
            </w:pPr>
            <w:r w:rsidRPr="001D413F">
              <w:rPr>
                <w:rFonts w:cs="Calibri"/>
                <w:bCs/>
                <w:sz w:val="16"/>
                <w:szCs w:val="16"/>
                <w:u w:val="single"/>
              </w:rPr>
              <w:t>Note</w:t>
            </w:r>
            <w:r w:rsidRPr="001D413F">
              <w:rPr>
                <w:rFonts w:cs="Calibri"/>
                <w:bCs/>
                <w:sz w:val="16"/>
                <w:szCs w:val="16"/>
              </w:rPr>
              <w:t xml:space="preserve">: </w:t>
            </w:r>
            <w:r w:rsidR="00A62912">
              <w:rPr>
                <w:rFonts w:cs="Calibri"/>
                <w:bCs/>
                <w:sz w:val="16"/>
                <w:szCs w:val="16"/>
              </w:rPr>
              <w:t>Monitoring Methods include the following:</w:t>
            </w:r>
          </w:p>
          <w:p w14:paraId="7C8B9C66" w14:textId="40F82E7F" w:rsidR="000B7C71" w:rsidRDefault="00A62912" w:rsidP="00F95F26">
            <w:pPr>
              <w:jc w:val="left"/>
              <w:rPr>
                <w:sz w:val="16"/>
                <w:szCs w:val="16"/>
              </w:rPr>
            </w:pPr>
            <w:r>
              <w:rPr>
                <w:rFonts w:cs="Calibri"/>
                <w:bCs/>
                <w:sz w:val="16"/>
                <w:szCs w:val="16"/>
                <w:u w:val="single"/>
              </w:rPr>
              <w:t>F</w:t>
            </w:r>
            <w:r w:rsidR="001D413F" w:rsidRPr="001D413F">
              <w:rPr>
                <w:rFonts w:cs="Calibri"/>
                <w:bCs/>
                <w:sz w:val="16"/>
                <w:szCs w:val="16"/>
                <w:u w:val="single"/>
              </w:rPr>
              <w:t>or butterflies</w:t>
            </w:r>
            <w:r w:rsidR="001D413F" w:rsidRPr="001D413F">
              <w:rPr>
                <w:rFonts w:cs="Calibri"/>
                <w:bCs/>
                <w:sz w:val="16"/>
                <w:szCs w:val="16"/>
              </w:rPr>
              <w:t xml:space="preserve">, methods of measurement include </w:t>
            </w:r>
            <w:r w:rsidR="001D413F" w:rsidRPr="001D413F">
              <w:rPr>
                <w:sz w:val="16"/>
                <w:szCs w:val="16"/>
              </w:rPr>
              <w:t>Measurement method includes the ‘Pollard Walk’ to count number of butterfly adults through a fixed transect walk in locations where butterflies are recorded (weekly basis).  Transects typically 2-4 km long divided into sections corresponding to different habitats or management units. Preferably monitoring in at least two six-week periods in May-July and Oct-Dec.</w:t>
            </w:r>
          </w:p>
          <w:p w14:paraId="451C657B" w14:textId="77777777" w:rsidR="001D413F" w:rsidRDefault="001D413F" w:rsidP="001D413F">
            <w:pPr>
              <w:jc w:val="left"/>
              <w:rPr>
                <w:sz w:val="16"/>
                <w:szCs w:val="16"/>
              </w:rPr>
            </w:pPr>
            <w:r w:rsidRPr="001D413F">
              <w:rPr>
                <w:sz w:val="16"/>
                <w:szCs w:val="16"/>
                <w:u w:val="single"/>
              </w:rPr>
              <w:t>For Parrots</w:t>
            </w:r>
            <w:r>
              <w:rPr>
                <w:sz w:val="16"/>
                <w:szCs w:val="16"/>
              </w:rPr>
              <w:t xml:space="preserve">, its includes </w:t>
            </w:r>
            <w:r w:rsidRPr="000910D6">
              <w:rPr>
                <w:sz w:val="16"/>
                <w:szCs w:val="16"/>
              </w:rPr>
              <w:t>monitor</w:t>
            </w:r>
            <w:r>
              <w:rPr>
                <w:sz w:val="16"/>
                <w:szCs w:val="16"/>
              </w:rPr>
              <w:t>ing</w:t>
            </w:r>
            <w:r w:rsidRPr="000910D6">
              <w:rPr>
                <w:sz w:val="16"/>
                <w:szCs w:val="16"/>
              </w:rPr>
              <w:t xml:space="preserve"> at least on</w:t>
            </w:r>
            <w:r>
              <w:rPr>
                <w:sz w:val="16"/>
                <w:szCs w:val="16"/>
              </w:rPr>
              <w:t>c</w:t>
            </w:r>
            <w:r w:rsidRPr="000910D6">
              <w:rPr>
                <w:sz w:val="16"/>
                <w:szCs w:val="16"/>
              </w:rPr>
              <w:t>e a year using a simultaneous census approach, involving a participatory approach that will engage community members and experts on a particular day between dawn and 10 AM to cover as much of the area as possible</w:t>
            </w:r>
          </w:p>
          <w:p w14:paraId="682373C9" w14:textId="1B4CF5F2" w:rsidR="001D413F" w:rsidRPr="001D413F" w:rsidRDefault="001D413F" w:rsidP="001D413F">
            <w:pPr>
              <w:pStyle w:val="FootnoteText"/>
              <w:spacing w:after="0"/>
              <w:jc w:val="left"/>
              <w:rPr>
                <w:rFonts w:asciiTheme="majorHAnsi" w:hAnsiTheme="majorHAnsi"/>
                <w:sz w:val="16"/>
                <w:szCs w:val="16"/>
              </w:rPr>
            </w:pPr>
            <w:r w:rsidRPr="001D413F">
              <w:rPr>
                <w:rFonts w:asciiTheme="majorHAnsi" w:hAnsiTheme="majorHAnsi"/>
                <w:sz w:val="16"/>
                <w:szCs w:val="16"/>
                <w:u w:val="single"/>
              </w:rPr>
              <w:t>For Pigeons:</w:t>
            </w:r>
            <w:r w:rsidRPr="001D413F">
              <w:rPr>
                <w:rFonts w:asciiTheme="majorHAnsi" w:hAnsiTheme="majorHAnsi"/>
                <w:sz w:val="16"/>
                <w:szCs w:val="16"/>
              </w:rPr>
              <w:t xml:space="preserve"> it entails using point source counts (used in Cockpit Country 10 years ago) consisting of 1 minute acclimation and 6 minutes counting.  Counts carried out on standard routes (roads or trails within forest habitat), each route with 10 points at least 200m apart. Counts carried out 3 times/year on each route between April and July. Minimum number or routes is 10.</w:t>
            </w:r>
          </w:p>
          <w:p w14:paraId="69805E69" w14:textId="02EA0DE3" w:rsidR="001D413F" w:rsidRPr="001D413F" w:rsidRDefault="001D413F" w:rsidP="001D413F">
            <w:pPr>
              <w:jc w:val="left"/>
              <w:rPr>
                <w:rFonts w:cs="Calibri"/>
                <w:bCs/>
                <w:sz w:val="16"/>
                <w:szCs w:val="16"/>
              </w:rPr>
            </w:pPr>
          </w:p>
        </w:tc>
        <w:tc>
          <w:tcPr>
            <w:tcW w:w="1530" w:type="dxa"/>
          </w:tcPr>
          <w:p w14:paraId="5D28B7AE" w14:textId="77777777" w:rsidR="000B7C71" w:rsidRDefault="000B7C71" w:rsidP="001D413F">
            <w:pPr>
              <w:jc w:val="left"/>
            </w:pPr>
            <w:r w:rsidRPr="00732965">
              <w:rPr>
                <w:rFonts w:cs="Calibri"/>
                <w:bCs/>
                <w:i/>
                <w:sz w:val="18"/>
                <w:szCs w:val="18"/>
              </w:rPr>
              <w:t xml:space="preserve">Key species under continued threat from forest loss and degradation and poaching.  Baseline </w:t>
            </w:r>
            <w:r w:rsidR="00F95F26" w:rsidRPr="00732965">
              <w:rPr>
                <w:rFonts w:cs="Calibri"/>
                <w:bCs/>
                <w:i/>
                <w:sz w:val="18"/>
                <w:szCs w:val="18"/>
              </w:rPr>
              <w:t>to be established in Year 1</w:t>
            </w:r>
          </w:p>
          <w:p w14:paraId="7CB2CD97" w14:textId="38A54D80" w:rsidR="001D413F" w:rsidRPr="00732965" w:rsidRDefault="001D413F" w:rsidP="001D413F">
            <w:pPr>
              <w:jc w:val="left"/>
              <w:rPr>
                <w:rFonts w:cs="Calibri"/>
                <w:bCs/>
                <w:i/>
                <w:sz w:val="18"/>
                <w:szCs w:val="18"/>
              </w:rPr>
            </w:pPr>
            <w:r w:rsidRPr="001D413F">
              <w:rPr>
                <w:rFonts w:cs="Calibri"/>
                <w:bCs/>
                <w:i/>
                <w:sz w:val="16"/>
                <w:szCs w:val="16"/>
                <w:u w:val="single"/>
              </w:rPr>
              <w:t>Note</w:t>
            </w:r>
            <w:r>
              <w:rPr>
                <w:rFonts w:cs="Calibri"/>
                <w:bCs/>
                <w:i/>
                <w:sz w:val="18"/>
                <w:szCs w:val="18"/>
              </w:rPr>
              <w:t xml:space="preserve">: </w:t>
            </w:r>
            <w:r w:rsidRPr="001D413F">
              <w:rPr>
                <w:i/>
                <w:sz w:val="16"/>
                <w:szCs w:val="16"/>
              </w:rPr>
              <w:t>The project will support in Year 1 the design of a monitoring framework to assess baselines and changes in key population status and support annual monitoring</w:t>
            </w:r>
          </w:p>
        </w:tc>
        <w:tc>
          <w:tcPr>
            <w:tcW w:w="1440" w:type="dxa"/>
          </w:tcPr>
          <w:p w14:paraId="728605D3" w14:textId="77777777" w:rsidR="000B7C71" w:rsidRPr="00732965" w:rsidRDefault="000B7C71" w:rsidP="00E4182D">
            <w:pPr>
              <w:jc w:val="left"/>
              <w:rPr>
                <w:rFonts w:cs="Calibri"/>
                <w:i/>
                <w:sz w:val="18"/>
                <w:szCs w:val="18"/>
              </w:rPr>
            </w:pPr>
            <w:r w:rsidRPr="00732965">
              <w:rPr>
                <w:rFonts w:cs="Calibri"/>
                <w:i/>
                <w:sz w:val="18"/>
                <w:szCs w:val="18"/>
              </w:rPr>
              <w:t xml:space="preserve">Key species </w:t>
            </w:r>
            <w:r w:rsidR="00DD25F4" w:rsidRPr="00732965">
              <w:rPr>
                <w:rFonts w:cs="Calibri"/>
                <w:i/>
                <w:sz w:val="18"/>
                <w:szCs w:val="18"/>
              </w:rPr>
              <w:t xml:space="preserve">rate of </w:t>
            </w:r>
            <w:r w:rsidRPr="00732965">
              <w:rPr>
                <w:rFonts w:cs="Calibri"/>
                <w:i/>
                <w:sz w:val="18"/>
                <w:szCs w:val="18"/>
              </w:rPr>
              <w:t>population loss declining</w:t>
            </w:r>
            <w:r w:rsidR="009147A8" w:rsidRPr="00732965">
              <w:rPr>
                <w:rFonts w:cs="Calibri"/>
                <w:i/>
                <w:sz w:val="18"/>
                <w:szCs w:val="18"/>
              </w:rPr>
              <w:t xml:space="preserve"> over baseline</w:t>
            </w:r>
          </w:p>
        </w:tc>
        <w:tc>
          <w:tcPr>
            <w:tcW w:w="1620" w:type="dxa"/>
          </w:tcPr>
          <w:p w14:paraId="1A9A661E" w14:textId="77777777" w:rsidR="000B7C71" w:rsidRPr="00732965" w:rsidRDefault="000B7C71" w:rsidP="00E4182D">
            <w:pPr>
              <w:tabs>
                <w:tab w:val="left" w:pos="144"/>
              </w:tabs>
              <w:jc w:val="left"/>
              <w:rPr>
                <w:rFonts w:cs="Calibri"/>
                <w:i/>
                <w:sz w:val="18"/>
                <w:szCs w:val="18"/>
              </w:rPr>
            </w:pPr>
            <w:r w:rsidRPr="00732965">
              <w:rPr>
                <w:rFonts w:cs="Calibri"/>
                <w:i/>
                <w:sz w:val="18"/>
                <w:szCs w:val="18"/>
              </w:rPr>
              <w:t>Key species populations stable or increasing from baseline values</w:t>
            </w:r>
          </w:p>
        </w:tc>
        <w:tc>
          <w:tcPr>
            <w:tcW w:w="3752" w:type="dxa"/>
          </w:tcPr>
          <w:p w14:paraId="304C471E" w14:textId="77777777" w:rsidR="00B65A46" w:rsidRPr="00732965" w:rsidRDefault="00B65A46" w:rsidP="00B65A46">
            <w:pPr>
              <w:spacing w:after="0"/>
              <w:jc w:val="left"/>
              <w:rPr>
                <w:bCs/>
                <w:i/>
                <w:sz w:val="18"/>
                <w:szCs w:val="18"/>
                <w:u w:val="single"/>
              </w:rPr>
            </w:pPr>
            <w:r w:rsidRPr="00732965">
              <w:rPr>
                <w:bCs/>
                <w:i/>
                <w:sz w:val="18"/>
                <w:szCs w:val="18"/>
                <w:u w:val="single"/>
              </w:rPr>
              <w:t>Means of verification:</w:t>
            </w:r>
          </w:p>
          <w:p w14:paraId="795128E8" w14:textId="77777777" w:rsidR="008142C8" w:rsidRPr="00732965" w:rsidRDefault="008142C8" w:rsidP="00B65A46">
            <w:pPr>
              <w:spacing w:after="0"/>
              <w:jc w:val="left"/>
              <w:rPr>
                <w:bCs/>
                <w:i/>
                <w:sz w:val="18"/>
                <w:szCs w:val="18"/>
              </w:rPr>
            </w:pPr>
            <w:r w:rsidRPr="00732965">
              <w:rPr>
                <w:bCs/>
                <w:i/>
                <w:sz w:val="18"/>
                <w:szCs w:val="18"/>
              </w:rPr>
              <w:t>-Species monitoring survey reports</w:t>
            </w:r>
          </w:p>
          <w:p w14:paraId="399B3269" w14:textId="77777777" w:rsidR="000B7C71" w:rsidRPr="00732965" w:rsidRDefault="000B7C71" w:rsidP="000B7C71">
            <w:pPr>
              <w:spacing w:after="0"/>
              <w:jc w:val="left"/>
              <w:rPr>
                <w:bCs/>
                <w:i/>
                <w:sz w:val="18"/>
                <w:szCs w:val="18"/>
                <w:u w:val="single"/>
              </w:rPr>
            </w:pPr>
            <w:r w:rsidRPr="00732965">
              <w:rPr>
                <w:bCs/>
                <w:i/>
                <w:sz w:val="18"/>
                <w:szCs w:val="18"/>
                <w:u w:val="single"/>
              </w:rPr>
              <w:t xml:space="preserve">Assumption: </w:t>
            </w:r>
          </w:p>
          <w:p w14:paraId="11E9AFCD" w14:textId="77777777" w:rsidR="000B7C71" w:rsidRPr="00732965" w:rsidRDefault="000B7C71" w:rsidP="000B7C71">
            <w:pPr>
              <w:spacing w:after="0"/>
              <w:jc w:val="left"/>
              <w:rPr>
                <w:bCs/>
                <w:i/>
                <w:sz w:val="18"/>
                <w:szCs w:val="18"/>
              </w:rPr>
            </w:pPr>
            <w:r w:rsidRPr="00732965">
              <w:rPr>
                <w:bCs/>
                <w:i/>
                <w:sz w:val="18"/>
                <w:szCs w:val="18"/>
                <w:u w:val="single"/>
              </w:rPr>
              <w:t>-</w:t>
            </w:r>
            <w:r w:rsidRPr="00732965">
              <w:rPr>
                <w:bCs/>
                <w:i/>
                <w:sz w:val="18"/>
                <w:szCs w:val="18"/>
              </w:rPr>
              <w:t>Adequate technical capacity available for undertaking monitoring species populations</w:t>
            </w:r>
          </w:p>
          <w:p w14:paraId="4D0A1427" w14:textId="77777777" w:rsidR="000B7C71" w:rsidRPr="00732965" w:rsidRDefault="000B7C71" w:rsidP="000B7C71">
            <w:pPr>
              <w:spacing w:after="0"/>
              <w:jc w:val="left"/>
              <w:rPr>
                <w:bCs/>
                <w:i/>
                <w:sz w:val="18"/>
                <w:szCs w:val="18"/>
              </w:rPr>
            </w:pPr>
            <w:r w:rsidRPr="00732965">
              <w:rPr>
                <w:bCs/>
                <w:i/>
                <w:sz w:val="18"/>
                <w:szCs w:val="18"/>
              </w:rPr>
              <w:t>-Wildlife populations are declining because of hunting, and improved enforcement will help increase population</w:t>
            </w:r>
          </w:p>
          <w:p w14:paraId="16B3FD5A" w14:textId="77777777" w:rsidR="000B7C71" w:rsidRPr="00732965" w:rsidRDefault="000B7C71" w:rsidP="000B7C71">
            <w:pPr>
              <w:spacing w:after="0"/>
              <w:jc w:val="left"/>
              <w:rPr>
                <w:bCs/>
                <w:i/>
                <w:sz w:val="18"/>
                <w:szCs w:val="18"/>
                <w:u w:val="single"/>
              </w:rPr>
            </w:pPr>
            <w:r w:rsidRPr="00732965">
              <w:rPr>
                <w:bCs/>
                <w:i/>
                <w:sz w:val="18"/>
                <w:szCs w:val="18"/>
                <w:u w:val="single"/>
              </w:rPr>
              <w:t>Risk:</w:t>
            </w:r>
          </w:p>
          <w:p w14:paraId="120B2FBA" w14:textId="77777777" w:rsidR="000B7C71" w:rsidRPr="00732965" w:rsidRDefault="000B7C71" w:rsidP="000B7C71">
            <w:pPr>
              <w:jc w:val="left"/>
            </w:pPr>
            <w:r w:rsidRPr="00732965">
              <w:rPr>
                <w:bCs/>
                <w:i/>
                <w:sz w:val="18"/>
                <w:szCs w:val="18"/>
              </w:rPr>
              <w:t>-External factors beyond the control of the project (e.g. climate change) might effect bird populations negatively</w:t>
            </w:r>
          </w:p>
          <w:p w14:paraId="5232B7BA" w14:textId="77777777" w:rsidR="000B7C71" w:rsidRPr="00732965" w:rsidRDefault="000B7C71" w:rsidP="006E6CD8">
            <w:pPr>
              <w:jc w:val="left"/>
              <w:rPr>
                <w:i/>
              </w:rPr>
            </w:pPr>
          </w:p>
        </w:tc>
      </w:tr>
      <w:tr w:rsidR="007457EA" w:rsidRPr="00732965" w14:paraId="2126DED5" w14:textId="77777777" w:rsidTr="00A15C07">
        <w:trPr>
          <w:trHeight w:val="4062"/>
        </w:trPr>
        <w:tc>
          <w:tcPr>
            <w:tcW w:w="2605" w:type="dxa"/>
            <w:vMerge w:val="restart"/>
            <w:shd w:val="pct12" w:color="auto" w:fill="auto"/>
          </w:tcPr>
          <w:p w14:paraId="0C0D667F" w14:textId="33422390" w:rsidR="007457EA" w:rsidRPr="00732965" w:rsidRDefault="007457EA" w:rsidP="006E6CD8">
            <w:pPr>
              <w:jc w:val="left"/>
              <w:rPr>
                <w:rFonts w:ascii="Times New Roman" w:hAnsi="Times New Roman"/>
                <w:b/>
                <w:bCs/>
                <w:sz w:val="18"/>
                <w:szCs w:val="18"/>
              </w:rPr>
            </w:pPr>
            <w:r w:rsidRPr="00732965">
              <w:rPr>
                <w:rFonts w:ascii="Times New Roman" w:hAnsi="Times New Roman"/>
                <w:b/>
                <w:bCs/>
                <w:sz w:val="18"/>
                <w:szCs w:val="18"/>
              </w:rPr>
              <w:lastRenderedPageBreak/>
              <w:t>Outcome 3</w:t>
            </w:r>
          </w:p>
          <w:p w14:paraId="7921C9C2" w14:textId="77777777" w:rsidR="007457EA" w:rsidRPr="00732965" w:rsidRDefault="007457EA" w:rsidP="006E6CD8">
            <w:pPr>
              <w:jc w:val="left"/>
              <w:rPr>
                <w:rFonts w:ascii="Times New Roman" w:hAnsi="Times New Roman"/>
                <w:b/>
                <w:bCs/>
                <w:sz w:val="18"/>
                <w:szCs w:val="18"/>
              </w:rPr>
            </w:pPr>
          </w:p>
          <w:p w14:paraId="20461D73" w14:textId="77777777" w:rsidR="007457EA" w:rsidRPr="00732965" w:rsidRDefault="007457EA" w:rsidP="00930B20">
            <w:pPr>
              <w:tabs>
                <w:tab w:val="left" w:pos="360"/>
              </w:tabs>
              <w:spacing w:after="0"/>
              <w:jc w:val="left"/>
              <w:rPr>
                <w:rFonts w:cs="Calibri"/>
                <w:i/>
                <w:color w:val="000000"/>
                <w:sz w:val="18"/>
                <w:szCs w:val="18"/>
              </w:rPr>
            </w:pPr>
            <w:r w:rsidRPr="00732965">
              <w:rPr>
                <w:rFonts w:cs="Calibri"/>
                <w:i/>
                <w:color w:val="000000"/>
                <w:sz w:val="18"/>
                <w:szCs w:val="18"/>
              </w:rPr>
              <w:t>Knowledge management and monitoring and evaluation support contributes to equitable gender benefits and increased awareness of biodiversity conservation</w:t>
            </w:r>
          </w:p>
          <w:p w14:paraId="3CE495ED" w14:textId="77777777" w:rsidR="007457EA" w:rsidRPr="00732965" w:rsidRDefault="007457EA" w:rsidP="006E6CD8">
            <w:pPr>
              <w:jc w:val="left"/>
              <w:rPr>
                <w:rFonts w:ascii="Times New Roman" w:hAnsi="Times New Roman"/>
                <w:b/>
                <w:bCs/>
                <w:sz w:val="18"/>
                <w:szCs w:val="18"/>
              </w:rPr>
            </w:pPr>
          </w:p>
        </w:tc>
        <w:tc>
          <w:tcPr>
            <w:tcW w:w="3443" w:type="dxa"/>
          </w:tcPr>
          <w:p w14:paraId="28587413" w14:textId="1507C224" w:rsidR="007457EA" w:rsidRPr="00732965" w:rsidRDefault="007457EA" w:rsidP="00E4182D">
            <w:pPr>
              <w:jc w:val="left"/>
              <w:rPr>
                <w:rFonts w:ascii="Times New Roman" w:hAnsi="Times New Roman"/>
                <w:bCs/>
                <w:i/>
                <w:sz w:val="18"/>
                <w:szCs w:val="18"/>
              </w:rPr>
            </w:pPr>
            <w:r w:rsidRPr="00732965">
              <w:rPr>
                <w:rFonts w:cs="Calibri"/>
                <w:bCs/>
                <w:sz w:val="18"/>
                <w:szCs w:val="18"/>
                <w:u w:val="single"/>
              </w:rPr>
              <w:t>Indicator 10</w:t>
            </w:r>
            <w:r w:rsidRPr="00732965">
              <w:rPr>
                <w:rFonts w:cs="Calibri"/>
                <w:bCs/>
                <w:sz w:val="18"/>
                <w:szCs w:val="18"/>
              </w:rPr>
              <w:t xml:space="preserve">: </w:t>
            </w:r>
            <w:r w:rsidRPr="00732965">
              <w:rPr>
                <w:rFonts w:cs="Calibri"/>
                <w:color w:val="000000"/>
                <w:sz w:val="18"/>
                <w:szCs w:val="18"/>
              </w:rPr>
              <w:t xml:space="preserve">Increase in percentage of sampled community members, government and sector agency staff, private sector and other stakeholders </w:t>
            </w:r>
            <w:r w:rsidR="0078523E" w:rsidRPr="00732965">
              <w:rPr>
                <w:rFonts w:cs="Calibri"/>
                <w:color w:val="000000"/>
                <w:sz w:val="18"/>
                <w:szCs w:val="18"/>
              </w:rPr>
              <w:t>(disaggregated by sex</w:t>
            </w:r>
            <w:r w:rsidR="009147A8" w:rsidRPr="00732965">
              <w:rPr>
                <w:rFonts w:cs="Calibri"/>
                <w:color w:val="000000"/>
                <w:sz w:val="18"/>
                <w:szCs w:val="18"/>
              </w:rPr>
              <w:t xml:space="preserve"> and type of beneficiary</w:t>
            </w:r>
            <w:r w:rsidR="0078523E" w:rsidRPr="00732965">
              <w:rPr>
                <w:rFonts w:cs="Calibri"/>
                <w:color w:val="000000"/>
                <w:sz w:val="18"/>
                <w:szCs w:val="18"/>
              </w:rPr>
              <w:t xml:space="preserve">) </w:t>
            </w:r>
            <w:r w:rsidRPr="00732965">
              <w:rPr>
                <w:rFonts w:cs="Calibri"/>
                <w:color w:val="000000"/>
                <w:sz w:val="18"/>
                <w:szCs w:val="18"/>
              </w:rPr>
              <w:t>aware of and taking action to address potential conservation threats and their adverse impacts on biodiversity within biological corridors as</w:t>
            </w:r>
            <w:r w:rsidRPr="00732965">
              <w:rPr>
                <w:rFonts w:cs="Calibri"/>
                <w:i/>
                <w:color w:val="000000"/>
                <w:sz w:val="18"/>
                <w:szCs w:val="18"/>
              </w:rPr>
              <w:t xml:space="preserve"> </w:t>
            </w:r>
            <w:r w:rsidRPr="00732965">
              <w:rPr>
                <w:rFonts w:cs="Calibri"/>
                <w:color w:val="000000"/>
                <w:sz w:val="18"/>
                <w:szCs w:val="18"/>
              </w:rPr>
              <w:t>measured by KAP survey approach.</w:t>
            </w:r>
            <w:r w:rsidRPr="00732965">
              <w:rPr>
                <w:rStyle w:val="FootnoteReference"/>
                <w:rFonts w:ascii="Calibri" w:hAnsi="Calibri" w:cs="Calibri"/>
                <w:bCs/>
                <w:szCs w:val="18"/>
              </w:rPr>
              <w:t xml:space="preserve"> </w:t>
            </w:r>
          </w:p>
          <w:p w14:paraId="6469C19C" w14:textId="3576437C" w:rsidR="007457EA" w:rsidRPr="00A62912" w:rsidRDefault="00A62912" w:rsidP="00E4182D">
            <w:pPr>
              <w:jc w:val="left"/>
              <w:rPr>
                <w:rFonts w:ascii="Times New Roman" w:hAnsi="Times New Roman"/>
                <w:bCs/>
                <w:sz w:val="18"/>
                <w:szCs w:val="18"/>
              </w:rPr>
            </w:pPr>
            <w:r w:rsidRPr="00A62912">
              <w:rPr>
                <w:rFonts w:asciiTheme="majorHAnsi" w:hAnsiTheme="majorHAnsi"/>
                <w:bCs/>
                <w:sz w:val="16"/>
                <w:szCs w:val="16"/>
                <w:u w:val="single"/>
              </w:rPr>
              <w:t>Note</w:t>
            </w:r>
            <w:r>
              <w:rPr>
                <w:rFonts w:ascii="Times New Roman" w:hAnsi="Times New Roman"/>
                <w:bCs/>
                <w:sz w:val="18"/>
                <w:szCs w:val="18"/>
              </w:rPr>
              <w:t xml:space="preserve">: </w:t>
            </w:r>
            <w:r w:rsidRPr="000910D6">
              <w:rPr>
                <w:rFonts w:cs="Calibri"/>
                <w:sz w:val="16"/>
                <w:szCs w:val="16"/>
              </w:rPr>
              <w:t>The Knowledge, Attitude and Practices (KAP) approach will collect reference qualitative and quantitative declarative information on misunderstanding and barriers to behavior change, using appropriate tools including survey questionnaires, Focus Group Discussions and Key Informant Interviews, among others.</w:t>
            </w:r>
          </w:p>
        </w:tc>
        <w:tc>
          <w:tcPr>
            <w:tcW w:w="1530" w:type="dxa"/>
          </w:tcPr>
          <w:p w14:paraId="48356D2A" w14:textId="77777777" w:rsidR="007457EA" w:rsidRPr="00732965" w:rsidRDefault="007457EA" w:rsidP="00E4182D">
            <w:pPr>
              <w:jc w:val="left"/>
              <w:rPr>
                <w:rFonts w:ascii="Times New Roman" w:hAnsi="Times New Roman"/>
                <w:bCs/>
                <w:i/>
                <w:sz w:val="18"/>
                <w:szCs w:val="18"/>
              </w:rPr>
            </w:pPr>
            <w:r w:rsidRPr="00732965">
              <w:rPr>
                <w:rFonts w:cs="Calibri"/>
                <w:bCs/>
                <w:i/>
                <w:sz w:val="18"/>
                <w:szCs w:val="18"/>
              </w:rPr>
              <w:t>Coordinated outreach on conservation threats lacking. Limited awareness of impact unplanned development among general public. Baseline survey established in Year 1</w:t>
            </w:r>
          </w:p>
          <w:p w14:paraId="44A9C8E3" w14:textId="77777777" w:rsidR="007457EA" w:rsidRPr="00732965" w:rsidRDefault="007457EA" w:rsidP="00E4182D">
            <w:pPr>
              <w:jc w:val="left"/>
              <w:rPr>
                <w:rFonts w:ascii="Times New Roman" w:hAnsi="Times New Roman"/>
                <w:bCs/>
                <w:i/>
                <w:sz w:val="18"/>
                <w:szCs w:val="18"/>
              </w:rPr>
            </w:pPr>
          </w:p>
        </w:tc>
        <w:tc>
          <w:tcPr>
            <w:tcW w:w="1440" w:type="dxa"/>
          </w:tcPr>
          <w:p w14:paraId="408C8422" w14:textId="77777777" w:rsidR="007457EA" w:rsidRPr="00732965" w:rsidRDefault="007457EA" w:rsidP="00E4182D">
            <w:pPr>
              <w:jc w:val="left"/>
              <w:rPr>
                <w:rFonts w:ascii="Times New Roman" w:hAnsi="Times New Roman"/>
                <w:bCs/>
                <w:i/>
                <w:sz w:val="18"/>
                <w:szCs w:val="18"/>
              </w:rPr>
            </w:pPr>
            <w:r w:rsidRPr="00732965">
              <w:rPr>
                <w:rFonts w:cs="Calibri"/>
                <w:bCs/>
                <w:i/>
                <w:sz w:val="18"/>
                <w:szCs w:val="18"/>
              </w:rPr>
              <w:t xml:space="preserve">At least </w:t>
            </w:r>
            <w:r w:rsidR="00F95F26" w:rsidRPr="00732965">
              <w:rPr>
                <w:rFonts w:cs="Calibri"/>
                <w:bCs/>
                <w:i/>
                <w:sz w:val="18"/>
                <w:szCs w:val="18"/>
              </w:rPr>
              <w:t xml:space="preserve">15 </w:t>
            </w:r>
            <w:r w:rsidRPr="00732965">
              <w:rPr>
                <w:rFonts w:cs="Calibri"/>
                <w:bCs/>
                <w:i/>
                <w:sz w:val="18"/>
                <w:szCs w:val="18"/>
              </w:rPr>
              <w:t xml:space="preserve">% </w:t>
            </w:r>
            <w:r w:rsidRPr="00732965">
              <w:rPr>
                <w:rFonts w:cs="Calibri"/>
                <w:i/>
                <w:color w:val="000000"/>
                <w:sz w:val="18"/>
                <w:szCs w:val="18"/>
              </w:rPr>
              <w:t xml:space="preserve">sampled community members, government and sector agency staff, private sector and other stakeholders (at least </w:t>
            </w:r>
            <w:r w:rsidR="00F95F26" w:rsidRPr="00732965">
              <w:rPr>
                <w:rFonts w:cs="Calibri"/>
                <w:i/>
                <w:color w:val="000000"/>
                <w:sz w:val="18"/>
                <w:szCs w:val="18"/>
              </w:rPr>
              <w:t>3</w:t>
            </w:r>
            <w:r w:rsidRPr="00732965">
              <w:rPr>
                <w:rFonts w:cs="Calibri"/>
                <w:i/>
                <w:color w:val="000000"/>
                <w:sz w:val="18"/>
                <w:szCs w:val="18"/>
              </w:rPr>
              <w:t>0% women) aware of potential conservation threats and adverse impacts of unplanned developments)</w:t>
            </w:r>
            <w:r w:rsidR="00DD25F4" w:rsidRPr="00732965">
              <w:rPr>
                <w:rFonts w:cs="Calibri"/>
                <w:i/>
                <w:color w:val="000000"/>
                <w:sz w:val="18"/>
                <w:szCs w:val="18"/>
              </w:rPr>
              <w:t xml:space="preserve"> and have undertaken 1 or more actions to reduce threats or improve conservation </w:t>
            </w:r>
          </w:p>
        </w:tc>
        <w:tc>
          <w:tcPr>
            <w:tcW w:w="1620" w:type="dxa"/>
          </w:tcPr>
          <w:p w14:paraId="69B5D3C2" w14:textId="77777777" w:rsidR="007457EA" w:rsidRPr="00732965" w:rsidRDefault="007457EA" w:rsidP="00DD25F4">
            <w:pPr>
              <w:jc w:val="left"/>
              <w:rPr>
                <w:rFonts w:ascii="Times New Roman" w:hAnsi="Times New Roman"/>
                <w:bCs/>
                <w:i/>
                <w:sz w:val="18"/>
                <w:szCs w:val="18"/>
              </w:rPr>
            </w:pPr>
            <w:r w:rsidRPr="00732965">
              <w:rPr>
                <w:rFonts w:cs="Calibri"/>
                <w:i/>
                <w:color w:val="000000"/>
                <w:sz w:val="18"/>
                <w:szCs w:val="18"/>
              </w:rPr>
              <w:t>A</w:t>
            </w:r>
            <w:r w:rsidR="005B6DF8" w:rsidRPr="00732965">
              <w:rPr>
                <w:rFonts w:cs="Calibri"/>
                <w:i/>
                <w:color w:val="000000"/>
                <w:sz w:val="18"/>
                <w:szCs w:val="18"/>
              </w:rPr>
              <w:t>t least 50% (of which at least 3</w:t>
            </w:r>
            <w:r w:rsidRPr="00732965">
              <w:rPr>
                <w:rFonts w:cs="Calibri"/>
                <w:i/>
                <w:color w:val="000000"/>
                <w:sz w:val="18"/>
                <w:szCs w:val="18"/>
              </w:rPr>
              <w:t>0% women) of sampled community members, government and sector agency staff, private sector and other stakeholders aware of potential conservation threats and adverse impacts of unplanned developments</w:t>
            </w:r>
            <w:r w:rsidR="00DD25F4" w:rsidRPr="00732965">
              <w:rPr>
                <w:rFonts w:cs="Calibri"/>
                <w:i/>
                <w:color w:val="000000"/>
                <w:sz w:val="18"/>
                <w:szCs w:val="18"/>
              </w:rPr>
              <w:t xml:space="preserve"> and have undertaken 1 or more actions to reduce threats or improve conservation </w:t>
            </w:r>
          </w:p>
        </w:tc>
        <w:tc>
          <w:tcPr>
            <w:tcW w:w="3752" w:type="dxa"/>
            <w:vMerge w:val="restart"/>
          </w:tcPr>
          <w:p w14:paraId="7F899749" w14:textId="77777777" w:rsidR="00B65A46" w:rsidRPr="00732965" w:rsidRDefault="00B65A46" w:rsidP="00B65A46">
            <w:pPr>
              <w:spacing w:after="0"/>
              <w:jc w:val="left"/>
              <w:rPr>
                <w:bCs/>
                <w:i/>
                <w:sz w:val="18"/>
                <w:szCs w:val="18"/>
                <w:u w:val="single"/>
              </w:rPr>
            </w:pPr>
            <w:r w:rsidRPr="00732965">
              <w:rPr>
                <w:bCs/>
                <w:i/>
                <w:sz w:val="18"/>
                <w:szCs w:val="18"/>
                <w:u w:val="single"/>
              </w:rPr>
              <w:t>Means of verification:</w:t>
            </w:r>
          </w:p>
          <w:p w14:paraId="5C7DB53E" w14:textId="77777777" w:rsidR="008142C8" w:rsidRPr="00732965" w:rsidRDefault="008142C8" w:rsidP="00B65A46">
            <w:pPr>
              <w:spacing w:after="0"/>
              <w:jc w:val="left"/>
              <w:rPr>
                <w:bCs/>
                <w:i/>
                <w:sz w:val="18"/>
                <w:szCs w:val="18"/>
              </w:rPr>
            </w:pPr>
            <w:r w:rsidRPr="00732965">
              <w:rPr>
                <w:bCs/>
                <w:i/>
                <w:sz w:val="18"/>
                <w:szCs w:val="18"/>
              </w:rPr>
              <w:t>-KAP surveys</w:t>
            </w:r>
          </w:p>
          <w:p w14:paraId="5D9EF0C0" w14:textId="77777777" w:rsidR="008142C8" w:rsidRPr="00732965" w:rsidRDefault="008142C8" w:rsidP="00B65A46">
            <w:pPr>
              <w:spacing w:after="0"/>
              <w:jc w:val="left"/>
              <w:rPr>
                <w:bCs/>
                <w:i/>
                <w:sz w:val="18"/>
                <w:szCs w:val="18"/>
              </w:rPr>
            </w:pPr>
            <w:r w:rsidRPr="00732965">
              <w:rPr>
                <w:bCs/>
                <w:i/>
                <w:sz w:val="18"/>
                <w:szCs w:val="18"/>
              </w:rPr>
              <w:t>-</w:t>
            </w:r>
            <w:r w:rsidRPr="00732965">
              <w:rPr>
                <w:i/>
                <w:sz w:val="18"/>
                <w:szCs w:val="18"/>
              </w:rPr>
              <w:t xml:space="preserve"> KM documents, best practice documents, proceedings of dissemination events and implementation reports</w:t>
            </w:r>
          </w:p>
          <w:p w14:paraId="3586DECD" w14:textId="77777777" w:rsidR="007457EA" w:rsidRPr="00732965" w:rsidRDefault="007457EA" w:rsidP="007457EA">
            <w:pPr>
              <w:spacing w:after="0"/>
              <w:jc w:val="left"/>
              <w:rPr>
                <w:rFonts w:cs="Calibri"/>
                <w:bCs/>
                <w:i/>
                <w:sz w:val="18"/>
                <w:szCs w:val="18"/>
              </w:rPr>
            </w:pPr>
            <w:r w:rsidRPr="00732965">
              <w:rPr>
                <w:rFonts w:cs="Calibri"/>
                <w:bCs/>
                <w:i/>
                <w:sz w:val="18"/>
                <w:szCs w:val="18"/>
                <w:u w:val="single"/>
              </w:rPr>
              <w:t>Assumption</w:t>
            </w:r>
            <w:r w:rsidRPr="00732965">
              <w:rPr>
                <w:rFonts w:cs="Calibri"/>
                <w:bCs/>
                <w:i/>
                <w:sz w:val="18"/>
                <w:szCs w:val="18"/>
              </w:rPr>
              <w:t xml:space="preserve">: </w:t>
            </w:r>
          </w:p>
          <w:p w14:paraId="121E2B47" w14:textId="77777777" w:rsidR="007457EA" w:rsidRPr="00732965" w:rsidRDefault="007457EA" w:rsidP="007457EA">
            <w:pPr>
              <w:spacing w:after="0"/>
              <w:jc w:val="left"/>
              <w:rPr>
                <w:rFonts w:cs="Calibri"/>
                <w:bCs/>
                <w:i/>
                <w:sz w:val="18"/>
                <w:szCs w:val="18"/>
              </w:rPr>
            </w:pPr>
            <w:r w:rsidRPr="00732965">
              <w:rPr>
                <w:rFonts w:cs="Calibri"/>
                <w:bCs/>
                <w:i/>
                <w:sz w:val="18"/>
                <w:szCs w:val="18"/>
              </w:rPr>
              <w:t>-Stakeholders willing to actively participate in the review process.</w:t>
            </w:r>
          </w:p>
          <w:p w14:paraId="2A6EFD3D" w14:textId="77777777" w:rsidR="007457EA" w:rsidRPr="00732965" w:rsidRDefault="007457EA" w:rsidP="007457EA">
            <w:pPr>
              <w:pStyle w:val="Tabletext"/>
              <w:framePr w:wrap="around"/>
              <w:rPr>
                <w:lang w:val="en-US"/>
              </w:rPr>
            </w:pPr>
            <w:r w:rsidRPr="00732965">
              <w:rPr>
                <w:lang w:val="en-US"/>
              </w:rPr>
              <w:t>-Project management will be able to identify, document and disseminate the best practices</w:t>
            </w:r>
          </w:p>
          <w:p w14:paraId="7EF5DAB5" w14:textId="77777777" w:rsidR="007457EA" w:rsidRPr="00732965" w:rsidRDefault="007457EA" w:rsidP="007457EA">
            <w:pPr>
              <w:spacing w:after="0"/>
              <w:jc w:val="left"/>
              <w:rPr>
                <w:rFonts w:cs="Calibri"/>
                <w:bCs/>
                <w:i/>
                <w:sz w:val="18"/>
                <w:szCs w:val="18"/>
              </w:rPr>
            </w:pPr>
            <w:r w:rsidRPr="00732965">
              <w:rPr>
                <w:rFonts w:cs="Calibri"/>
                <w:i/>
                <w:sz w:val="18"/>
                <w:szCs w:val="18"/>
              </w:rPr>
              <w:t>-Mid Term Review and End of Project Evaluation of the project will also contribute to identifying the best practices</w:t>
            </w:r>
          </w:p>
          <w:p w14:paraId="38D451E2" w14:textId="77777777" w:rsidR="007457EA" w:rsidRPr="00732965" w:rsidRDefault="007457EA" w:rsidP="007457EA">
            <w:pPr>
              <w:spacing w:after="0"/>
              <w:jc w:val="left"/>
              <w:rPr>
                <w:rFonts w:cs="Calibri"/>
                <w:bCs/>
                <w:i/>
                <w:sz w:val="18"/>
                <w:szCs w:val="18"/>
              </w:rPr>
            </w:pPr>
            <w:r w:rsidRPr="00732965">
              <w:rPr>
                <w:rFonts w:cs="Calibri"/>
                <w:bCs/>
                <w:i/>
                <w:sz w:val="18"/>
                <w:szCs w:val="18"/>
                <w:u w:val="single"/>
              </w:rPr>
              <w:t>-</w:t>
            </w:r>
            <w:r w:rsidRPr="00732965">
              <w:rPr>
                <w:rFonts w:cs="Calibri"/>
                <w:bCs/>
                <w:i/>
                <w:sz w:val="18"/>
                <w:szCs w:val="18"/>
              </w:rPr>
              <w:t>Best practices from sustainable resource management readily available to resource users</w:t>
            </w:r>
          </w:p>
          <w:p w14:paraId="445615F4" w14:textId="77777777" w:rsidR="007457EA" w:rsidRPr="00732965" w:rsidRDefault="007457EA" w:rsidP="007457EA">
            <w:pPr>
              <w:spacing w:after="0"/>
              <w:jc w:val="left"/>
              <w:rPr>
                <w:rFonts w:cs="Calibri"/>
                <w:bCs/>
                <w:i/>
                <w:sz w:val="18"/>
                <w:szCs w:val="18"/>
              </w:rPr>
            </w:pPr>
          </w:p>
          <w:p w14:paraId="35951D17" w14:textId="77777777" w:rsidR="007457EA" w:rsidRPr="00732965" w:rsidRDefault="007457EA" w:rsidP="007457EA">
            <w:pPr>
              <w:jc w:val="left"/>
              <w:rPr>
                <w:rFonts w:cs="Calibri"/>
                <w:bCs/>
                <w:i/>
                <w:sz w:val="18"/>
                <w:szCs w:val="18"/>
                <w:u w:val="single"/>
              </w:rPr>
            </w:pPr>
            <w:r w:rsidRPr="00732965">
              <w:rPr>
                <w:rFonts w:cs="Calibri"/>
                <w:bCs/>
                <w:i/>
                <w:sz w:val="18"/>
                <w:szCs w:val="18"/>
                <w:u w:val="single"/>
              </w:rPr>
              <w:t xml:space="preserve">Risks:  </w:t>
            </w:r>
          </w:p>
          <w:p w14:paraId="3489C0F7" w14:textId="77777777" w:rsidR="007457EA" w:rsidRPr="00732965" w:rsidRDefault="007457EA" w:rsidP="007457EA">
            <w:pPr>
              <w:jc w:val="left"/>
              <w:rPr>
                <w:rFonts w:cs="Calibri"/>
                <w:i/>
                <w:sz w:val="18"/>
                <w:szCs w:val="18"/>
              </w:rPr>
            </w:pPr>
            <w:r w:rsidRPr="00732965">
              <w:rPr>
                <w:rFonts w:cs="Calibri"/>
                <w:bCs/>
                <w:i/>
                <w:sz w:val="18"/>
                <w:szCs w:val="18"/>
                <w:u w:val="single"/>
              </w:rPr>
              <w:t>-</w:t>
            </w:r>
            <w:r w:rsidRPr="00732965">
              <w:rPr>
                <w:rFonts w:cs="Calibri"/>
                <w:i/>
                <w:sz w:val="18"/>
                <w:szCs w:val="18"/>
              </w:rPr>
              <w:t>Government priorities may change from due to political pressure from resource users</w:t>
            </w:r>
          </w:p>
          <w:p w14:paraId="23BC93C2" w14:textId="77777777" w:rsidR="007457EA" w:rsidRPr="00732965" w:rsidRDefault="007457EA" w:rsidP="007457EA">
            <w:pPr>
              <w:spacing w:after="0"/>
              <w:jc w:val="left"/>
              <w:rPr>
                <w:rFonts w:cs="Calibri"/>
                <w:bCs/>
                <w:i/>
                <w:sz w:val="18"/>
                <w:szCs w:val="18"/>
              </w:rPr>
            </w:pPr>
            <w:r w:rsidRPr="00732965">
              <w:rPr>
                <w:rFonts w:cs="Calibri"/>
                <w:bCs/>
                <w:i/>
                <w:sz w:val="18"/>
                <w:szCs w:val="18"/>
              </w:rPr>
              <w:t>-Actions among the assorted agencies and NGOs remain uncoordinated</w:t>
            </w:r>
          </w:p>
          <w:p w14:paraId="147D2CA8" w14:textId="77777777" w:rsidR="007457EA" w:rsidRPr="00732965" w:rsidRDefault="007457EA" w:rsidP="00C849A0">
            <w:pPr>
              <w:spacing w:after="0"/>
              <w:jc w:val="left"/>
              <w:rPr>
                <w:rFonts w:cs="Calibri"/>
                <w:bCs/>
                <w:i/>
                <w:sz w:val="18"/>
                <w:szCs w:val="18"/>
              </w:rPr>
            </w:pPr>
            <w:r w:rsidRPr="00732965">
              <w:rPr>
                <w:rFonts w:cs="Calibri"/>
                <w:bCs/>
                <w:i/>
                <w:sz w:val="18"/>
                <w:szCs w:val="18"/>
              </w:rPr>
              <w:t>-Community diversity will not be a hindrance to outreach activities</w:t>
            </w:r>
          </w:p>
        </w:tc>
      </w:tr>
      <w:tr w:rsidR="007457EA" w:rsidRPr="00732965" w14:paraId="3D5EA2E4" w14:textId="77777777" w:rsidTr="00A15C07">
        <w:trPr>
          <w:trHeight w:val="2257"/>
        </w:trPr>
        <w:tc>
          <w:tcPr>
            <w:tcW w:w="2605" w:type="dxa"/>
            <w:vMerge/>
            <w:tcBorders>
              <w:bottom w:val="single" w:sz="4" w:space="0" w:color="auto"/>
            </w:tcBorders>
            <w:shd w:val="pct12" w:color="auto" w:fill="auto"/>
          </w:tcPr>
          <w:p w14:paraId="6B3F54E3" w14:textId="77777777" w:rsidR="007457EA" w:rsidRPr="00732965" w:rsidRDefault="007457EA" w:rsidP="006E6CD8">
            <w:pPr>
              <w:jc w:val="left"/>
              <w:rPr>
                <w:rFonts w:ascii="Times New Roman" w:hAnsi="Times New Roman"/>
                <w:b/>
                <w:bCs/>
                <w:sz w:val="18"/>
                <w:szCs w:val="18"/>
              </w:rPr>
            </w:pPr>
          </w:p>
        </w:tc>
        <w:tc>
          <w:tcPr>
            <w:tcW w:w="3443" w:type="dxa"/>
            <w:tcBorders>
              <w:bottom w:val="single" w:sz="4" w:space="0" w:color="auto"/>
            </w:tcBorders>
          </w:tcPr>
          <w:p w14:paraId="77A87B8D" w14:textId="77777777" w:rsidR="007457EA" w:rsidRPr="00732965" w:rsidRDefault="007457EA" w:rsidP="0078523E">
            <w:pPr>
              <w:jc w:val="left"/>
            </w:pPr>
            <w:r w:rsidRPr="00732965">
              <w:rPr>
                <w:bCs/>
                <w:sz w:val="18"/>
                <w:szCs w:val="18"/>
                <w:u w:val="single"/>
              </w:rPr>
              <w:t>Indicator 11</w:t>
            </w:r>
            <w:r w:rsidRPr="00732965">
              <w:rPr>
                <w:bCs/>
                <w:sz w:val="18"/>
                <w:szCs w:val="18"/>
              </w:rPr>
              <w:t xml:space="preserve">: </w:t>
            </w:r>
            <w:r w:rsidRPr="00732965">
              <w:rPr>
                <w:color w:val="000000"/>
                <w:sz w:val="18"/>
                <w:szCs w:val="18"/>
              </w:rPr>
              <w:t xml:space="preserve">Number of best practice conservation and sustainable resource management codified and disseminated nationally and internationally </w:t>
            </w:r>
          </w:p>
        </w:tc>
        <w:tc>
          <w:tcPr>
            <w:tcW w:w="1530" w:type="dxa"/>
            <w:tcBorders>
              <w:bottom w:val="single" w:sz="4" w:space="0" w:color="auto"/>
            </w:tcBorders>
          </w:tcPr>
          <w:p w14:paraId="1598D06E" w14:textId="16C12193" w:rsidR="007457EA" w:rsidRPr="00732965" w:rsidRDefault="007457EA" w:rsidP="00A62912">
            <w:pPr>
              <w:jc w:val="left"/>
              <w:rPr>
                <w:rFonts w:ascii="Times New Roman" w:hAnsi="Times New Roman"/>
                <w:bCs/>
                <w:i/>
                <w:sz w:val="18"/>
                <w:szCs w:val="18"/>
              </w:rPr>
            </w:pPr>
            <w:r w:rsidRPr="00732965">
              <w:rPr>
                <w:bCs/>
                <w:i/>
                <w:sz w:val="18"/>
                <w:szCs w:val="18"/>
              </w:rPr>
              <w:t>Limited number</w:t>
            </w:r>
            <w:r w:rsidR="00A62912">
              <w:rPr>
                <w:bCs/>
                <w:i/>
                <w:sz w:val="18"/>
                <w:szCs w:val="18"/>
              </w:rPr>
              <w:t xml:space="preserve"> (less than 5)</w:t>
            </w:r>
            <w:r w:rsidRPr="00732965">
              <w:rPr>
                <w:bCs/>
                <w:i/>
                <w:sz w:val="18"/>
                <w:szCs w:val="18"/>
              </w:rPr>
              <w:t xml:space="preserve"> </w:t>
            </w:r>
            <w:r w:rsidRPr="00732965">
              <w:rPr>
                <w:i/>
                <w:color w:val="000000"/>
                <w:sz w:val="18"/>
                <w:szCs w:val="18"/>
              </w:rPr>
              <w:t xml:space="preserve">of best practice conservation and sustainable resource management codified and disseminated nationally and internationally </w:t>
            </w:r>
          </w:p>
        </w:tc>
        <w:tc>
          <w:tcPr>
            <w:tcW w:w="1440" w:type="dxa"/>
            <w:tcBorders>
              <w:bottom w:val="single" w:sz="4" w:space="0" w:color="auto"/>
            </w:tcBorders>
          </w:tcPr>
          <w:p w14:paraId="2280B759" w14:textId="77777777" w:rsidR="007457EA" w:rsidRPr="00732965" w:rsidRDefault="007457EA" w:rsidP="00E4182D">
            <w:pPr>
              <w:jc w:val="left"/>
              <w:rPr>
                <w:rFonts w:ascii="Times New Roman" w:hAnsi="Times New Roman"/>
                <w:bCs/>
                <w:i/>
                <w:sz w:val="18"/>
                <w:szCs w:val="18"/>
              </w:rPr>
            </w:pPr>
            <w:r w:rsidRPr="00732965">
              <w:rPr>
                <w:bCs/>
                <w:i/>
                <w:sz w:val="18"/>
                <w:szCs w:val="18"/>
              </w:rPr>
              <w:t xml:space="preserve">At least three </w:t>
            </w:r>
            <w:r w:rsidR="009147A8" w:rsidRPr="00732965">
              <w:rPr>
                <w:bCs/>
                <w:i/>
                <w:sz w:val="18"/>
                <w:szCs w:val="18"/>
              </w:rPr>
              <w:t xml:space="preserve">additional </w:t>
            </w:r>
            <w:r w:rsidRPr="00732965">
              <w:rPr>
                <w:i/>
                <w:color w:val="000000"/>
                <w:sz w:val="18"/>
                <w:szCs w:val="18"/>
              </w:rPr>
              <w:t xml:space="preserve">best practices in conservation and sustainable resource management codified and disseminated nationally and internationally </w:t>
            </w:r>
          </w:p>
        </w:tc>
        <w:tc>
          <w:tcPr>
            <w:tcW w:w="1620" w:type="dxa"/>
            <w:tcBorders>
              <w:bottom w:val="single" w:sz="4" w:space="0" w:color="auto"/>
            </w:tcBorders>
          </w:tcPr>
          <w:p w14:paraId="3F068B54" w14:textId="77777777" w:rsidR="007457EA" w:rsidRPr="00732965" w:rsidRDefault="007457EA" w:rsidP="00E4182D">
            <w:pPr>
              <w:jc w:val="left"/>
              <w:rPr>
                <w:rFonts w:ascii="Times New Roman" w:hAnsi="Times New Roman"/>
                <w:bCs/>
                <w:i/>
                <w:sz w:val="18"/>
                <w:szCs w:val="18"/>
              </w:rPr>
            </w:pPr>
            <w:r w:rsidRPr="00732965">
              <w:rPr>
                <w:bCs/>
                <w:i/>
                <w:sz w:val="18"/>
                <w:szCs w:val="18"/>
              </w:rPr>
              <w:t xml:space="preserve">At least ten </w:t>
            </w:r>
            <w:r w:rsidR="009147A8" w:rsidRPr="00732965">
              <w:rPr>
                <w:bCs/>
                <w:i/>
                <w:sz w:val="18"/>
                <w:szCs w:val="18"/>
              </w:rPr>
              <w:t xml:space="preserve">additional </w:t>
            </w:r>
            <w:r w:rsidRPr="00732965">
              <w:rPr>
                <w:i/>
                <w:color w:val="000000"/>
                <w:sz w:val="18"/>
                <w:szCs w:val="18"/>
              </w:rPr>
              <w:t xml:space="preserve">best practice in conservation and sustainable resource management codified and disseminated nationally and internationally </w:t>
            </w:r>
          </w:p>
        </w:tc>
        <w:tc>
          <w:tcPr>
            <w:tcW w:w="3752" w:type="dxa"/>
            <w:vMerge/>
            <w:tcBorders>
              <w:bottom w:val="single" w:sz="4" w:space="0" w:color="auto"/>
            </w:tcBorders>
          </w:tcPr>
          <w:p w14:paraId="791BDF9E" w14:textId="77777777" w:rsidR="007457EA" w:rsidRPr="00732965" w:rsidRDefault="007457EA" w:rsidP="006E6CD8">
            <w:pPr>
              <w:jc w:val="left"/>
              <w:rPr>
                <w:i/>
              </w:rPr>
            </w:pPr>
          </w:p>
        </w:tc>
      </w:tr>
    </w:tbl>
    <w:p w14:paraId="729BCD48" w14:textId="77777777" w:rsidR="0053408E" w:rsidRPr="00732965" w:rsidRDefault="0053408E" w:rsidP="003B2A79">
      <w:pPr>
        <w:sectPr w:rsidR="0053408E" w:rsidRPr="00732965" w:rsidSect="009F19D4">
          <w:pgSz w:w="15840" w:h="12240" w:orient="landscape" w:code="1"/>
          <w:pgMar w:top="720" w:right="720" w:bottom="720" w:left="720" w:header="720" w:footer="432" w:gutter="0"/>
          <w:cols w:space="708"/>
          <w:titlePg/>
          <w:docGrid w:linePitch="360"/>
        </w:sectPr>
      </w:pPr>
    </w:p>
    <w:p w14:paraId="5E1F35CC" w14:textId="77777777" w:rsidR="0053408E" w:rsidRPr="00732965" w:rsidRDefault="0053408E" w:rsidP="003B2A79">
      <w:pPr>
        <w:pStyle w:val="Heading1"/>
        <w:spacing w:before="0" w:after="60"/>
        <w:rPr>
          <w:rFonts w:ascii="Calibri" w:hAnsi="Calibri"/>
          <w:szCs w:val="28"/>
        </w:rPr>
      </w:pPr>
      <w:bookmarkStart w:id="12" w:name="_Toc487556781"/>
      <w:bookmarkStart w:id="13" w:name="_Toc207800914"/>
      <w:bookmarkStart w:id="14" w:name="_Toc407785522"/>
      <w:bookmarkEnd w:id="9"/>
      <w:r w:rsidRPr="00732965">
        <w:rPr>
          <w:rFonts w:ascii="Calibri" w:hAnsi="Calibri"/>
          <w:szCs w:val="28"/>
        </w:rPr>
        <w:lastRenderedPageBreak/>
        <w:t>Monitoring and Evaluation (M&amp;E) Plan</w:t>
      </w:r>
      <w:bookmarkEnd w:id="12"/>
    </w:p>
    <w:p w14:paraId="6E5FA9A6" w14:textId="77777777" w:rsidR="00E336E5" w:rsidRPr="00732965" w:rsidRDefault="00E336E5" w:rsidP="00E336E5">
      <w:pPr>
        <w:spacing w:after="0"/>
        <w:jc w:val="left"/>
        <w:rPr>
          <w:rFonts w:cs="Calibri"/>
          <w:szCs w:val="20"/>
        </w:rPr>
      </w:pPr>
    </w:p>
    <w:p w14:paraId="66FC3DA3" w14:textId="77777777" w:rsidR="00393350" w:rsidRPr="00732965" w:rsidRDefault="0053408E" w:rsidP="00236D12">
      <w:pPr>
        <w:numPr>
          <w:ilvl w:val="0"/>
          <w:numId w:val="79"/>
        </w:numPr>
        <w:spacing w:after="0"/>
        <w:ind w:left="360"/>
        <w:rPr>
          <w:rFonts w:cs="Calibri"/>
          <w:i/>
          <w:szCs w:val="20"/>
        </w:rPr>
      </w:pPr>
      <w:r w:rsidRPr="00732965">
        <w:rPr>
          <w:rFonts w:cs="Calibri"/>
          <w:szCs w:val="20"/>
        </w:rPr>
        <w:t xml:space="preserve">The project results as outlined in the project results framework will be monitored annually and evaluated periodically during project implementation to ensure the project effectively achieves these results. </w:t>
      </w:r>
      <w:r w:rsidRPr="00732965">
        <w:rPr>
          <w:rFonts w:cs="Calibri"/>
          <w:i/>
          <w:szCs w:val="20"/>
        </w:rPr>
        <w:t>Supported by Component</w:t>
      </w:r>
      <w:r w:rsidR="00600E38" w:rsidRPr="00732965">
        <w:rPr>
          <w:rFonts w:cs="Calibri"/>
          <w:i/>
          <w:szCs w:val="20"/>
        </w:rPr>
        <w:t>/Outcome</w:t>
      </w:r>
      <w:r w:rsidRPr="00732965">
        <w:rPr>
          <w:rFonts w:cs="Calibri"/>
          <w:i/>
          <w:szCs w:val="20"/>
        </w:rPr>
        <w:t xml:space="preserve"> Four:  </w:t>
      </w:r>
      <w:r w:rsidR="00A1363C" w:rsidRPr="00732965">
        <w:rPr>
          <w:rFonts w:cs="Calibri"/>
          <w:i/>
          <w:szCs w:val="20"/>
        </w:rPr>
        <w:t xml:space="preserve">Knowledge Management </w:t>
      </w:r>
      <w:r w:rsidRPr="00732965">
        <w:rPr>
          <w:rFonts w:cs="Calibri"/>
          <w:i/>
          <w:szCs w:val="20"/>
        </w:rPr>
        <w:t xml:space="preserve">and M&amp;E, the project monitoring and evaluation plan will also facilitate learning and ensure knowledge is shared and widely disseminated to support the scaling up and </w:t>
      </w:r>
      <w:r w:rsidR="00393350" w:rsidRPr="00732965">
        <w:rPr>
          <w:rFonts w:cs="Calibri"/>
          <w:i/>
          <w:szCs w:val="20"/>
        </w:rPr>
        <w:t>replication of project results.</w:t>
      </w:r>
    </w:p>
    <w:p w14:paraId="75D58BA0" w14:textId="77777777" w:rsidR="00393350" w:rsidRPr="00732965" w:rsidRDefault="00393350" w:rsidP="00BF7B86">
      <w:pPr>
        <w:spacing w:after="0"/>
        <w:ind w:left="360"/>
        <w:rPr>
          <w:rFonts w:cs="Calibri"/>
          <w:i/>
          <w:szCs w:val="20"/>
        </w:rPr>
      </w:pPr>
    </w:p>
    <w:p w14:paraId="1C5A6B2B" w14:textId="77777777" w:rsidR="00BC1B09" w:rsidRPr="00732965" w:rsidRDefault="0053408E" w:rsidP="00236D12">
      <w:pPr>
        <w:numPr>
          <w:ilvl w:val="0"/>
          <w:numId w:val="79"/>
        </w:numPr>
        <w:spacing w:after="0"/>
        <w:ind w:left="360"/>
        <w:rPr>
          <w:rFonts w:cs="Calibri"/>
          <w:szCs w:val="20"/>
        </w:rPr>
      </w:pPr>
      <w:r w:rsidRPr="00732965">
        <w:rPr>
          <w:rFonts w:cs="Calibri"/>
          <w:szCs w:val="20"/>
        </w:rPr>
        <w:t>Project-level monitoring and evaluation will be undertaken in compliance with</w:t>
      </w:r>
      <w:r w:rsidR="004D2F82" w:rsidRPr="00732965">
        <w:rPr>
          <w:rFonts w:cs="Calibri"/>
          <w:szCs w:val="20"/>
        </w:rPr>
        <w:t xml:space="preserve"> </w:t>
      </w:r>
      <w:r w:rsidR="00C36EC7" w:rsidRPr="00732965">
        <w:rPr>
          <w:rFonts w:cs="Calibri"/>
          <w:szCs w:val="20"/>
        </w:rPr>
        <w:t xml:space="preserve">UNDP </w:t>
      </w:r>
      <w:r w:rsidR="004D2F82" w:rsidRPr="00732965">
        <w:rPr>
          <w:rFonts w:cs="Calibri"/>
          <w:szCs w:val="20"/>
        </w:rPr>
        <w:t>requirements as outlined in the</w:t>
      </w:r>
      <w:r w:rsidRPr="00732965">
        <w:rPr>
          <w:rFonts w:cs="Calibri"/>
          <w:szCs w:val="20"/>
        </w:rPr>
        <w:t xml:space="preserve"> </w:t>
      </w:r>
      <w:hyperlink r:id="rId22" w:history="1">
        <w:r w:rsidRPr="00732965">
          <w:rPr>
            <w:rStyle w:val="Hyperlink"/>
            <w:rFonts w:cs="Calibri"/>
            <w:szCs w:val="20"/>
          </w:rPr>
          <w:t>UNDP POPP</w:t>
        </w:r>
      </w:hyperlink>
      <w:r w:rsidR="004D2F82" w:rsidRPr="00732965">
        <w:rPr>
          <w:rStyle w:val="Hyperlink"/>
          <w:rFonts w:cs="Calibri"/>
          <w:szCs w:val="20"/>
        </w:rPr>
        <w:t xml:space="preserve"> </w:t>
      </w:r>
      <w:r w:rsidR="004D2F82" w:rsidRPr="00732965">
        <w:rPr>
          <w:rStyle w:val="Hyperlink"/>
          <w:rFonts w:cs="Calibri"/>
          <w:color w:val="auto"/>
          <w:szCs w:val="20"/>
          <w:u w:val="none"/>
        </w:rPr>
        <w:t xml:space="preserve">and </w:t>
      </w:r>
      <w:hyperlink r:id="rId23" w:history="1">
        <w:r w:rsidR="004D2F82" w:rsidRPr="00732965">
          <w:rPr>
            <w:rStyle w:val="Hyperlink"/>
            <w:rFonts w:cs="Calibri"/>
            <w:szCs w:val="20"/>
          </w:rPr>
          <w:t>UNDP Evaluation Policy</w:t>
        </w:r>
      </w:hyperlink>
      <w:r w:rsidR="008F7176" w:rsidRPr="00732965">
        <w:rPr>
          <w:rStyle w:val="Hyperlink"/>
          <w:rFonts w:cs="Calibri"/>
          <w:szCs w:val="20"/>
          <w:u w:val="none"/>
        </w:rPr>
        <w:t xml:space="preserve">. </w:t>
      </w:r>
      <w:r w:rsidR="008F7176" w:rsidRPr="00732965">
        <w:rPr>
          <w:rFonts w:cs="Calibri"/>
          <w:szCs w:val="20"/>
        </w:rPr>
        <w:t>T</w:t>
      </w:r>
      <w:r w:rsidR="00C36EC7" w:rsidRPr="00732965">
        <w:rPr>
          <w:rFonts w:cs="Calibri"/>
          <w:szCs w:val="20"/>
        </w:rPr>
        <w:t xml:space="preserve">he UNDP Country Office will </w:t>
      </w:r>
      <w:r w:rsidR="004C4F40" w:rsidRPr="00732965">
        <w:rPr>
          <w:rFonts w:cs="Calibri"/>
          <w:szCs w:val="20"/>
        </w:rPr>
        <w:t xml:space="preserve">work with the relevant project stakeholders to </w:t>
      </w:r>
      <w:r w:rsidR="00C36EC7" w:rsidRPr="00732965">
        <w:rPr>
          <w:rFonts w:cs="Calibri"/>
          <w:szCs w:val="20"/>
        </w:rPr>
        <w:t xml:space="preserve">ensure </w:t>
      </w:r>
      <w:r w:rsidR="007E6657" w:rsidRPr="00732965">
        <w:rPr>
          <w:rFonts w:cs="Calibri"/>
          <w:szCs w:val="20"/>
        </w:rPr>
        <w:t>UNDP M&amp;E re</w:t>
      </w:r>
      <w:r w:rsidR="00C36EC7" w:rsidRPr="00732965">
        <w:rPr>
          <w:rFonts w:cs="Calibri"/>
          <w:szCs w:val="20"/>
        </w:rPr>
        <w:t>quirements are met</w:t>
      </w:r>
      <w:r w:rsidR="00E80AE7" w:rsidRPr="00732965">
        <w:rPr>
          <w:rFonts w:cs="Calibri"/>
          <w:szCs w:val="20"/>
        </w:rPr>
        <w:t xml:space="preserve"> in a timely fashion and to high quality standards</w:t>
      </w:r>
      <w:r w:rsidR="007E6657" w:rsidRPr="00732965">
        <w:rPr>
          <w:rFonts w:cs="Calibri"/>
          <w:szCs w:val="20"/>
        </w:rPr>
        <w:t xml:space="preserve">. </w:t>
      </w:r>
      <w:r w:rsidR="00B83FE7" w:rsidRPr="00732965">
        <w:rPr>
          <w:rFonts w:cs="Calibri"/>
          <w:szCs w:val="20"/>
        </w:rPr>
        <w:t>A</w:t>
      </w:r>
      <w:r w:rsidR="00C36EC7" w:rsidRPr="00732965">
        <w:rPr>
          <w:rFonts w:cs="Calibri"/>
          <w:szCs w:val="20"/>
        </w:rPr>
        <w:t>dditional</w:t>
      </w:r>
      <w:r w:rsidR="004D2F82" w:rsidRPr="00732965">
        <w:rPr>
          <w:rFonts w:cs="Calibri"/>
          <w:szCs w:val="20"/>
        </w:rPr>
        <w:t xml:space="preserve"> </w:t>
      </w:r>
      <w:r w:rsidR="00C36EC7" w:rsidRPr="00732965">
        <w:rPr>
          <w:rFonts w:cs="Calibri"/>
          <w:szCs w:val="20"/>
        </w:rPr>
        <w:t xml:space="preserve">mandatory </w:t>
      </w:r>
      <w:r w:rsidR="004D2F82" w:rsidRPr="00732965">
        <w:rPr>
          <w:rFonts w:cs="Calibri"/>
          <w:szCs w:val="20"/>
        </w:rPr>
        <w:t xml:space="preserve">GEF-specific M&amp;E requirements </w:t>
      </w:r>
      <w:r w:rsidR="004C4F40" w:rsidRPr="00732965">
        <w:rPr>
          <w:rFonts w:cs="Calibri"/>
          <w:szCs w:val="20"/>
        </w:rPr>
        <w:t xml:space="preserve">(as </w:t>
      </w:r>
      <w:r w:rsidR="004D2F82" w:rsidRPr="00732965">
        <w:rPr>
          <w:rFonts w:cs="Calibri"/>
          <w:szCs w:val="20"/>
        </w:rPr>
        <w:t xml:space="preserve">outlined </w:t>
      </w:r>
      <w:r w:rsidR="00B83FE7" w:rsidRPr="00732965">
        <w:rPr>
          <w:rFonts w:cs="Calibri"/>
          <w:szCs w:val="20"/>
        </w:rPr>
        <w:t>below</w:t>
      </w:r>
      <w:r w:rsidR="004C4F40" w:rsidRPr="00732965">
        <w:rPr>
          <w:rFonts w:cs="Calibri"/>
          <w:szCs w:val="20"/>
        </w:rPr>
        <w:t xml:space="preserve">) </w:t>
      </w:r>
      <w:r w:rsidR="00C36EC7" w:rsidRPr="00732965">
        <w:rPr>
          <w:rFonts w:cs="Calibri"/>
          <w:szCs w:val="20"/>
        </w:rPr>
        <w:t xml:space="preserve">will be undertaken in accordance with </w:t>
      </w:r>
      <w:r w:rsidRPr="00732965">
        <w:rPr>
          <w:rFonts w:cs="Calibri"/>
          <w:szCs w:val="20"/>
        </w:rPr>
        <w:t xml:space="preserve">the </w:t>
      </w:r>
      <w:hyperlink r:id="rId24" w:history="1">
        <w:r w:rsidRPr="00732965">
          <w:rPr>
            <w:rStyle w:val="Hyperlink"/>
            <w:rFonts w:cs="Calibri"/>
            <w:szCs w:val="20"/>
          </w:rPr>
          <w:t>GEF M&amp;E policy</w:t>
        </w:r>
      </w:hyperlink>
      <w:r w:rsidR="004D2F82" w:rsidRPr="00732965">
        <w:rPr>
          <w:rFonts w:cs="Calibri"/>
          <w:szCs w:val="20"/>
        </w:rPr>
        <w:t xml:space="preserve"> and </w:t>
      </w:r>
      <w:r w:rsidR="00B83FE7" w:rsidRPr="00732965">
        <w:rPr>
          <w:rFonts w:cs="Calibri"/>
          <w:szCs w:val="20"/>
        </w:rPr>
        <w:t xml:space="preserve">other relevant </w:t>
      </w:r>
      <w:r w:rsidRPr="00732965">
        <w:rPr>
          <w:rFonts w:cs="Calibri"/>
          <w:szCs w:val="20"/>
        </w:rPr>
        <w:t xml:space="preserve">GEF </w:t>
      </w:r>
      <w:r w:rsidR="00B83FE7" w:rsidRPr="00732965">
        <w:rPr>
          <w:rFonts w:cs="Calibri"/>
          <w:szCs w:val="20"/>
        </w:rPr>
        <w:t>policies</w:t>
      </w:r>
      <w:r w:rsidR="00B83FE7" w:rsidRPr="00732965">
        <w:rPr>
          <w:rStyle w:val="FootnoteReference"/>
          <w:szCs w:val="20"/>
        </w:rPr>
        <w:footnoteReference w:id="49"/>
      </w:r>
      <w:r w:rsidR="00941466" w:rsidRPr="00732965">
        <w:rPr>
          <w:rFonts w:cs="Calibri"/>
          <w:szCs w:val="20"/>
        </w:rPr>
        <w:t xml:space="preserve">.  </w:t>
      </w:r>
    </w:p>
    <w:p w14:paraId="53CE15C7" w14:textId="77777777" w:rsidR="00BC1B09" w:rsidRPr="00732965" w:rsidRDefault="00BC1B09" w:rsidP="00BF7B86">
      <w:pPr>
        <w:spacing w:after="0"/>
        <w:ind w:left="360"/>
        <w:rPr>
          <w:rFonts w:cs="Calibri"/>
          <w:szCs w:val="20"/>
        </w:rPr>
      </w:pPr>
    </w:p>
    <w:p w14:paraId="2426663C" w14:textId="77777777" w:rsidR="0053408E" w:rsidRPr="00732965" w:rsidRDefault="00941466" w:rsidP="00236D12">
      <w:pPr>
        <w:numPr>
          <w:ilvl w:val="0"/>
          <w:numId w:val="79"/>
        </w:numPr>
        <w:spacing w:after="0"/>
        <w:ind w:left="360"/>
        <w:rPr>
          <w:rFonts w:cs="Calibri"/>
          <w:szCs w:val="20"/>
        </w:rPr>
      </w:pPr>
      <w:r w:rsidRPr="00732965">
        <w:rPr>
          <w:rFonts w:cs="Calibri"/>
          <w:szCs w:val="20"/>
        </w:rPr>
        <w:t>In addition to the</w:t>
      </w:r>
      <w:r w:rsidR="00C36EC7" w:rsidRPr="00732965">
        <w:rPr>
          <w:rFonts w:cs="Calibri"/>
          <w:szCs w:val="20"/>
        </w:rPr>
        <w:t>se</w:t>
      </w:r>
      <w:r w:rsidRPr="00732965">
        <w:rPr>
          <w:rFonts w:cs="Calibri"/>
          <w:szCs w:val="20"/>
        </w:rPr>
        <w:t xml:space="preserve"> </w:t>
      </w:r>
      <w:r w:rsidR="00C36EC7" w:rsidRPr="00732965">
        <w:rPr>
          <w:rFonts w:cs="Calibri"/>
          <w:szCs w:val="20"/>
        </w:rPr>
        <w:t xml:space="preserve">mandatory </w:t>
      </w:r>
      <w:r w:rsidRPr="00732965">
        <w:rPr>
          <w:rFonts w:cs="Calibri"/>
          <w:szCs w:val="20"/>
        </w:rPr>
        <w:t xml:space="preserve">UNDP </w:t>
      </w:r>
      <w:r w:rsidR="00C36EC7" w:rsidRPr="00732965">
        <w:rPr>
          <w:rFonts w:cs="Calibri"/>
          <w:szCs w:val="20"/>
        </w:rPr>
        <w:t xml:space="preserve">and GEF </w:t>
      </w:r>
      <w:r w:rsidRPr="00732965">
        <w:rPr>
          <w:rFonts w:cs="Calibri"/>
          <w:szCs w:val="20"/>
        </w:rPr>
        <w:t>M&amp;E requirements</w:t>
      </w:r>
      <w:r w:rsidR="00C36EC7" w:rsidRPr="00732965">
        <w:rPr>
          <w:rFonts w:cs="Calibri"/>
          <w:szCs w:val="20"/>
        </w:rPr>
        <w:t>, other</w:t>
      </w:r>
      <w:r w:rsidRPr="00732965">
        <w:rPr>
          <w:rFonts w:cs="Calibri"/>
          <w:szCs w:val="20"/>
        </w:rPr>
        <w:t xml:space="preserve"> </w:t>
      </w:r>
      <w:r w:rsidR="0053408E" w:rsidRPr="00732965">
        <w:rPr>
          <w:rFonts w:cs="Calibri"/>
          <w:szCs w:val="20"/>
        </w:rPr>
        <w:t xml:space="preserve">M&amp;E </w:t>
      </w:r>
      <w:r w:rsidRPr="00732965">
        <w:rPr>
          <w:rFonts w:cs="Calibri"/>
          <w:szCs w:val="20"/>
        </w:rPr>
        <w:t>a</w:t>
      </w:r>
      <w:r w:rsidR="0053408E" w:rsidRPr="00732965">
        <w:rPr>
          <w:rFonts w:cs="Calibri"/>
          <w:szCs w:val="20"/>
        </w:rPr>
        <w:t>ctivities deemed necessary to support project-level adaptive management</w:t>
      </w:r>
      <w:r w:rsidR="00BC1B09" w:rsidRPr="00732965">
        <w:rPr>
          <w:rFonts w:cs="Calibri"/>
          <w:szCs w:val="20"/>
        </w:rPr>
        <w:t xml:space="preserve"> will be </w:t>
      </w:r>
      <w:r w:rsidR="008071BF" w:rsidRPr="00732965">
        <w:rPr>
          <w:rFonts w:cs="Calibri"/>
          <w:szCs w:val="20"/>
        </w:rPr>
        <w:t>agreed</w:t>
      </w:r>
      <w:r w:rsidR="00BC1B09" w:rsidRPr="00732965">
        <w:rPr>
          <w:rFonts w:cs="Calibri"/>
          <w:szCs w:val="20"/>
        </w:rPr>
        <w:t xml:space="preserve"> during the</w:t>
      </w:r>
      <w:r w:rsidR="00E804FD" w:rsidRPr="00732965">
        <w:rPr>
          <w:rFonts w:cs="Calibri"/>
          <w:szCs w:val="20"/>
        </w:rPr>
        <w:t xml:space="preserve"> Project</w:t>
      </w:r>
      <w:r w:rsidR="00BC1B09" w:rsidRPr="00732965">
        <w:rPr>
          <w:rFonts w:cs="Calibri"/>
          <w:szCs w:val="20"/>
        </w:rPr>
        <w:t xml:space="preserve"> Inception Workshop and will be detailed in the Inception Report. This will include the e</w:t>
      </w:r>
      <w:r w:rsidR="0053408E" w:rsidRPr="00732965">
        <w:rPr>
          <w:rFonts w:cs="Calibri"/>
          <w:szCs w:val="20"/>
        </w:rPr>
        <w:t>xact role of project target groups and other stakeholders in project M&amp;E activities</w:t>
      </w:r>
      <w:r w:rsidR="00AF5DF8" w:rsidRPr="00732965">
        <w:rPr>
          <w:rFonts w:cs="Calibri"/>
          <w:szCs w:val="20"/>
        </w:rPr>
        <w:t xml:space="preserve"> including the GEF Operational Focal Point</w:t>
      </w:r>
      <w:r w:rsidR="00BC1B09" w:rsidRPr="00732965">
        <w:rPr>
          <w:rFonts w:cs="Calibri"/>
          <w:szCs w:val="20"/>
        </w:rPr>
        <w:t xml:space="preserve"> and national/regional institutes assigned to undertake project monitoring.</w:t>
      </w:r>
      <w:r w:rsidR="00E336E5" w:rsidRPr="00732965">
        <w:rPr>
          <w:rFonts w:cs="Calibri"/>
          <w:szCs w:val="20"/>
        </w:rPr>
        <w:t xml:space="preserve"> </w:t>
      </w:r>
      <w:r w:rsidR="004C4F40" w:rsidRPr="00732965">
        <w:rPr>
          <w:rFonts w:cs="Calibri"/>
          <w:szCs w:val="20"/>
        </w:rPr>
        <w:t>The GEF Operational Focal Point will</w:t>
      </w:r>
      <w:r w:rsidR="00E804FD" w:rsidRPr="00732965">
        <w:rPr>
          <w:rFonts w:cs="Calibri"/>
          <w:szCs w:val="20"/>
        </w:rPr>
        <w:t xml:space="preserve"> strive to</w:t>
      </w:r>
      <w:r w:rsidR="004C4F40" w:rsidRPr="00732965">
        <w:rPr>
          <w:rFonts w:cs="Calibri"/>
          <w:szCs w:val="20"/>
        </w:rPr>
        <w:t xml:space="preserve"> ensure consistency in the approach t</w:t>
      </w:r>
      <w:r w:rsidR="00E804FD" w:rsidRPr="00732965">
        <w:rPr>
          <w:rFonts w:cs="Calibri"/>
          <w:szCs w:val="20"/>
        </w:rPr>
        <w:t>aken to</w:t>
      </w:r>
      <w:r w:rsidR="004C4F40" w:rsidRPr="00732965">
        <w:rPr>
          <w:rFonts w:cs="Calibri"/>
          <w:szCs w:val="20"/>
        </w:rPr>
        <w:t xml:space="preserve"> the GEF-specific M&amp;E requirements (notably the GEF Tracking Tools) across all GEF-financed projects in the country. This could be achieve</w:t>
      </w:r>
      <w:r w:rsidR="00E804FD" w:rsidRPr="00732965">
        <w:rPr>
          <w:rFonts w:cs="Calibri"/>
          <w:szCs w:val="20"/>
        </w:rPr>
        <w:t>d</w:t>
      </w:r>
      <w:r w:rsidR="004C4F40" w:rsidRPr="00732965">
        <w:rPr>
          <w:rFonts w:cs="Calibri"/>
          <w:szCs w:val="20"/>
        </w:rPr>
        <w:t xml:space="preserve"> for example by using one national institute to </w:t>
      </w:r>
      <w:r w:rsidR="00E804FD" w:rsidRPr="00732965">
        <w:rPr>
          <w:rFonts w:cs="Calibri"/>
          <w:szCs w:val="20"/>
        </w:rPr>
        <w:t>complete</w:t>
      </w:r>
      <w:r w:rsidR="004C4F40" w:rsidRPr="00732965">
        <w:rPr>
          <w:rFonts w:cs="Calibri"/>
          <w:szCs w:val="20"/>
        </w:rPr>
        <w:t xml:space="preserve"> the GEF Tracking Tools for all GEF-</w:t>
      </w:r>
      <w:r w:rsidR="00E804FD" w:rsidRPr="00732965">
        <w:rPr>
          <w:rFonts w:cs="Calibri"/>
          <w:szCs w:val="20"/>
        </w:rPr>
        <w:t>financed</w:t>
      </w:r>
      <w:r w:rsidR="004C4F40" w:rsidRPr="00732965">
        <w:rPr>
          <w:rFonts w:cs="Calibri"/>
          <w:szCs w:val="20"/>
        </w:rPr>
        <w:t xml:space="preserve"> projects in the country, including projects supported by other GEF Agencies</w:t>
      </w:r>
      <w:r w:rsidR="00B54BF6" w:rsidRPr="00732965">
        <w:rPr>
          <w:rFonts w:cs="Calibri"/>
          <w:szCs w:val="20"/>
        </w:rPr>
        <w:t>.</w:t>
      </w:r>
      <w:r w:rsidR="004C4F40" w:rsidRPr="00732965">
        <w:rPr>
          <w:rStyle w:val="FootnoteReference"/>
          <w:szCs w:val="20"/>
        </w:rPr>
        <w:footnoteReference w:id="50"/>
      </w:r>
      <w:r w:rsidR="004C4F40" w:rsidRPr="00732965">
        <w:rPr>
          <w:rFonts w:cs="Calibri"/>
          <w:szCs w:val="20"/>
        </w:rPr>
        <w:t xml:space="preserve"> </w:t>
      </w:r>
      <w:r w:rsidR="00BC1B09" w:rsidRPr="00732965">
        <w:rPr>
          <w:rFonts w:cs="Calibri"/>
          <w:szCs w:val="20"/>
        </w:rPr>
        <w:t xml:space="preserve">  </w:t>
      </w:r>
      <w:r w:rsidR="0053408E" w:rsidRPr="00732965">
        <w:rPr>
          <w:rFonts w:cs="Calibri"/>
          <w:szCs w:val="20"/>
        </w:rPr>
        <w:t xml:space="preserve"> </w:t>
      </w:r>
    </w:p>
    <w:p w14:paraId="702CD7B2" w14:textId="77777777" w:rsidR="00E804FD" w:rsidRPr="00732965" w:rsidRDefault="00E804FD" w:rsidP="00BF7B86">
      <w:pPr>
        <w:spacing w:after="0"/>
        <w:ind w:left="360"/>
        <w:rPr>
          <w:rFonts w:cs="Calibri"/>
          <w:b/>
          <w:szCs w:val="20"/>
        </w:rPr>
      </w:pPr>
    </w:p>
    <w:p w14:paraId="035BC7F2" w14:textId="77777777" w:rsidR="0053408E" w:rsidRPr="00732965" w:rsidRDefault="00B83FE7" w:rsidP="00BF7B86">
      <w:pPr>
        <w:ind w:left="360"/>
        <w:rPr>
          <w:rFonts w:cs="Calibri"/>
          <w:b/>
          <w:szCs w:val="20"/>
        </w:rPr>
      </w:pPr>
      <w:r w:rsidRPr="00732965">
        <w:rPr>
          <w:rFonts w:cs="Calibri"/>
          <w:b/>
          <w:szCs w:val="20"/>
        </w:rPr>
        <w:t xml:space="preserve">M&amp;E </w:t>
      </w:r>
      <w:r w:rsidR="0053408E" w:rsidRPr="00732965">
        <w:rPr>
          <w:rFonts w:cs="Calibri"/>
          <w:b/>
          <w:szCs w:val="20"/>
        </w:rPr>
        <w:t>Oversight and monitoring responsibilities:</w:t>
      </w:r>
    </w:p>
    <w:p w14:paraId="73124130" w14:textId="77777777" w:rsidR="00DF7AB2" w:rsidRPr="00732965" w:rsidRDefault="00AF5DF8" w:rsidP="00236D12">
      <w:pPr>
        <w:numPr>
          <w:ilvl w:val="0"/>
          <w:numId w:val="79"/>
        </w:numPr>
        <w:spacing w:after="0"/>
        <w:ind w:left="360"/>
        <w:rPr>
          <w:rFonts w:cs="Calibri"/>
          <w:szCs w:val="20"/>
        </w:rPr>
      </w:pPr>
      <w:r w:rsidRPr="00732965">
        <w:rPr>
          <w:rFonts w:cs="Calibri"/>
          <w:szCs w:val="20"/>
          <w:u w:val="single"/>
        </w:rPr>
        <w:t>Project Manager</w:t>
      </w:r>
      <w:r w:rsidRPr="00732965">
        <w:rPr>
          <w:rFonts w:cs="Calibri"/>
          <w:szCs w:val="20"/>
        </w:rPr>
        <w:t xml:space="preserve">:  </w:t>
      </w:r>
      <w:r w:rsidR="0053408E" w:rsidRPr="00732965">
        <w:rPr>
          <w:rFonts w:cs="Calibri"/>
          <w:szCs w:val="20"/>
        </w:rPr>
        <w:t xml:space="preserve">The </w:t>
      </w:r>
      <w:r w:rsidR="008253E8" w:rsidRPr="00732965">
        <w:rPr>
          <w:rFonts w:cs="Calibri"/>
          <w:szCs w:val="20"/>
        </w:rPr>
        <w:t xml:space="preserve">Project Manager is </w:t>
      </w:r>
      <w:r w:rsidR="0053408E" w:rsidRPr="00732965">
        <w:rPr>
          <w:rFonts w:cs="Calibri"/>
          <w:szCs w:val="20"/>
        </w:rPr>
        <w:t>responsibl</w:t>
      </w:r>
      <w:r w:rsidR="008253E8" w:rsidRPr="00732965">
        <w:rPr>
          <w:rFonts w:cs="Calibri"/>
          <w:szCs w:val="20"/>
        </w:rPr>
        <w:t>e</w:t>
      </w:r>
      <w:r w:rsidR="0053408E" w:rsidRPr="00732965">
        <w:rPr>
          <w:rFonts w:cs="Calibri"/>
          <w:szCs w:val="20"/>
        </w:rPr>
        <w:t xml:space="preserve"> for day-to</w:t>
      </w:r>
      <w:r w:rsidR="004E32F3" w:rsidRPr="00732965">
        <w:rPr>
          <w:rFonts w:cs="Calibri"/>
          <w:szCs w:val="20"/>
        </w:rPr>
        <w:t>-</w:t>
      </w:r>
      <w:r w:rsidR="0053408E" w:rsidRPr="00732965">
        <w:rPr>
          <w:rFonts w:cs="Calibri"/>
          <w:szCs w:val="20"/>
        </w:rPr>
        <w:t xml:space="preserve">day project </w:t>
      </w:r>
      <w:r w:rsidR="008253E8" w:rsidRPr="00732965">
        <w:rPr>
          <w:rFonts w:cs="Calibri"/>
          <w:szCs w:val="20"/>
        </w:rPr>
        <w:t xml:space="preserve">management </w:t>
      </w:r>
      <w:r w:rsidR="004E32F3" w:rsidRPr="00732965">
        <w:rPr>
          <w:rFonts w:cs="Calibri"/>
          <w:szCs w:val="20"/>
        </w:rPr>
        <w:t>and regular monitoring</w:t>
      </w:r>
      <w:r w:rsidR="008253E8" w:rsidRPr="00732965">
        <w:rPr>
          <w:rFonts w:cs="Calibri"/>
          <w:szCs w:val="20"/>
        </w:rPr>
        <w:t xml:space="preserve"> of project results and risks, including social and environmental risks</w:t>
      </w:r>
      <w:r w:rsidR="0053408E" w:rsidRPr="00732965">
        <w:rPr>
          <w:rFonts w:cs="Calibri"/>
          <w:szCs w:val="20"/>
        </w:rPr>
        <w:t xml:space="preserve">. </w:t>
      </w:r>
      <w:r w:rsidR="008253E8" w:rsidRPr="00732965">
        <w:rPr>
          <w:rFonts w:cs="Calibri"/>
          <w:szCs w:val="20"/>
        </w:rPr>
        <w:t xml:space="preserve">The Project Manager will </w:t>
      </w:r>
      <w:r w:rsidRPr="00732965">
        <w:rPr>
          <w:rFonts w:cs="Calibri"/>
          <w:szCs w:val="20"/>
        </w:rPr>
        <w:t xml:space="preserve">ensure that all project staff maintain a high level of transparency, responsibility and accountability in </w:t>
      </w:r>
      <w:r w:rsidR="00763414" w:rsidRPr="00732965">
        <w:rPr>
          <w:rFonts w:cs="Calibri"/>
          <w:szCs w:val="20"/>
        </w:rPr>
        <w:t>M&amp;E</w:t>
      </w:r>
      <w:r w:rsidRPr="00732965">
        <w:rPr>
          <w:rFonts w:cs="Calibri"/>
          <w:szCs w:val="20"/>
        </w:rPr>
        <w:t xml:space="preserve"> and reporting </w:t>
      </w:r>
      <w:r w:rsidR="00763414" w:rsidRPr="00732965">
        <w:rPr>
          <w:rFonts w:cs="Calibri"/>
          <w:szCs w:val="20"/>
        </w:rPr>
        <w:t xml:space="preserve">of </w:t>
      </w:r>
      <w:r w:rsidRPr="00732965">
        <w:rPr>
          <w:rFonts w:cs="Calibri"/>
          <w:szCs w:val="20"/>
        </w:rPr>
        <w:t xml:space="preserve">project results. </w:t>
      </w:r>
      <w:r w:rsidR="00DF7AB2" w:rsidRPr="00732965">
        <w:rPr>
          <w:rFonts w:cs="Calibri"/>
          <w:szCs w:val="20"/>
        </w:rPr>
        <w:t>The Project Manager will inform the Project Board</w:t>
      </w:r>
      <w:r w:rsidR="00272864" w:rsidRPr="00732965">
        <w:rPr>
          <w:rFonts w:cs="Calibri"/>
          <w:szCs w:val="20"/>
        </w:rPr>
        <w:t xml:space="preserve">, </w:t>
      </w:r>
      <w:r w:rsidR="00DF7AB2" w:rsidRPr="00732965">
        <w:rPr>
          <w:rFonts w:cs="Calibri"/>
          <w:szCs w:val="20"/>
        </w:rPr>
        <w:t xml:space="preserve">the UNDP Country Office </w:t>
      </w:r>
      <w:r w:rsidR="00272864" w:rsidRPr="00732965">
        <w:rPr>
          <w:rFonts w:cs="Calibri"/>
          <w:szCs w:val="20"/>
        </w:rPr>
        <w:t xml:space="preserve">and the UNDP-GEF RTA </w:t>
      </w:r>
      <w:r w:rsidR="00DF7AB2" w:rsidRPr="00732965">
        <w:rPr>
          <w:rFonts w:cs="Calibri"/>
          <w:szCs w:val="20"/>
        </w:rPr>
        <w:t xml:space="preserve">of any delays or difficulties as they arise during implementation so that appropriate support and corrective measures can be adopted. </w:t>
      </w:r>
    </w:p>
    <w:p w14:paraId="1E5BCA12" w14:textId="77777777" w:rsidR="00DF7AB2" w:rsidRPr="00732965" w:rsidRDefault="00DF7AB2" w:rsidP="00BF7B86">
      <w:pPr>
        <w:spacing w:after="0"/>
        <w:ind w:left="360"/>
        <w:rPr>
          <w:rFonts w:cs="Calibri"/>
          <w:szCs w:val="20"/>
        </w:rPr>
      </w:pPr>
    </w:p>
    <w:p w14:paraId="4263E34A" w14:textId="77777777" w:rsidR="00AF5DF8" w:rsidRPr="00732965" w:rsidRDefault="0053408E" w:rsidP="00236D12">
      <w:pPr>
        <w:numPr>
          <w:ilvl w:val="0"/>
          <w:numId w:val="79"/>
        </w:numPr>
        <w:spacing w:after="0"/>
        <w:ind w:left="360"/>
        <w:rPr>
          <w:rFonts w:cs="Calibri"/>
          <w:szCs w:val="20"/>
        </w:rPr>
      </w:pPr>
      <w:r w:rsidRPr="00732965">
        <w:rPr>
          <w:rFonts w:cs="Calibri"/>
          <w:szCs w:val="20"/>
        </w:rPr>
        <w:t xml:space="preserve">The Project Manager will develop annual work plans </w:t>
      </w:r>
      <w:r w:rsidR="004E32F3" w:rsidRPr="00732965">
        <w:rPr>
          <w:rFonts w:cs="Calibri"/>
          <w:szCs w:val="20"/>
        </w:rPr>
        <w:t>based on the multi-year work</w:t>
      </w:r>
      <w:r w:rsidR="000A20A2" w:rsidRPr="00732965">
        <w:rPr>
          <w:rFonts w:cs="Calibri"/>
          <w:szCs w:val="20"/>
        </w:rPr>
        <w:t xml:space="preserve"> </w:t>
      </w:r>
      <w:r w:rsidR="008253E8" w:rsidRPr="00732965">
        <w:rPr>
          <w:rFonts w:cs="Calibri"/>
          <w:szCs w:val="20"/>
        </w:rPr>
        <w:t>plan included in An</w:t>
      </w:r>
      <w:r w:rsidR="004E32F3" w:rsidRPr="00732965">
        <w:rPr>
          <w:rFonts w:cs="Calibri"/>
          <w:szCs w:val="20"/>
        </w:rPr>
        <w:t>nex</w:t>
      </w:r>
      <w:r w:rsidR="00230A24" w:rsidRPr="00732965">
        <w:rPr>
          <w:rFonts w:cs="Calibri"/>
          <w:szCs w:val="20"/>
        </w:rPr>
        <w:t xml:space="preserve"> 1</w:t>
      </w:r>
      <w:r w:rsidR="004E32F3" w:rsidRPr="00732965">
        <w:rPr>
          <w:rFonts w:cs="Calibri"/>
          <w:szCs w:val="20"/>
        </w:rPr>
        <w:t xml:space="preserve">, </w:t>
      </w:r>
      <w:r w:rsidRPr="00732965">
        <w:rPr>
          <w:rFonts w:cs="Calibri"/>
          <w:szCs w:val="20"/>
        </w:rPr>
        <w:t xml:space="preserve">including annual </w:t>
      </w:r>
      <w:r w:rsidR="008253E8" w:rsidRPr="00732965">
        <w:rPr>
          <w:rFonts w:cs="Calibri"/>
          <w:szCs w:val="20"/>
        </w:rPr>
        <w:t xml:space="preserve">output </w:t>
      </w:r>
      <w:r w:rsidRPr="00732965">
        <w:rPr>
          <w:rFonts w:cs="Calibri"/>
          <w:szCs w:val="20"/>
        </w:rPr>
        <w:t xml:space="preserve">targets </w:t>
      </w:r>
      <w:r w:rsidR="008253E8" w:rsidRPr="00732965">
        <w:rPr>
          <w:rFonts w:cs="Calibri"/>
          <w:szCs w:val="20"/>
        </w:rPr>
        <w:t>t</w:t>
      </w:r>
      <w:r w:rsidRPr="00732965">
        <w:rPr>
          <w:rFonts w:cs="Calibri"/>
          <w:szCs w:val="20"/>
        </w:rPr>
        <w:t>o</w:t>
      </w:r>
      <w:r w:rsidR="008253E8" w:rsidRPr="00732965">
        <w:rPr>
          <w:rFonts w:cs="Calibri"/>
          <w:szCs w:val="20"/>
        </w:rPr>
        <w:t xml:space="preserve"> support</w:t>
      </w:r>
      <w:r w:rsidRPr="00732965">
        <w:rPr>
          <w:rFonts w:cs="Calibri"/>
          <w:szCs w:val="20"/>
        </w:rPr>
        <w:t xml:space="preserve"> the efficient </w:t>
      </w:r>
      <w:r w:rsidR="00033EB5" w:rsidRPr="00732965">
        <w:rPr>
          <w:rFonts w:cs="Calibri"/>
          <w:szCs w:val="20"/>
        </w:rPr>
        <w:t xml:space="preserve">implementation of the project. </w:t>
      </w:r>
      <w:r w:rsidRPr="00732965">
        <w:rPr>
          <w:rFonts w:cs="Calibri"/>
          <w:szCs w:val="20"/>
        </w:rPr>
        <w:t xml:space="preserve">The Project Manager will </w:t>
      </w:r>
      <w:r w:rsidR="004E32F3" w:rsidRPr="00732965">
        <w:rPr>
          <w:rFonts w:cs="Calibri"/>
          <w:szCs w:val="20"/>
        </w:rPr>
        <w:t xml:space="preserve">ensure that the standard UNDP and GEF M&amp;E requirements are fulfilled to the highest quality. This includes, but is not limited to, ensuring the results framework indicators are monitored annually in time for </w:t>
      </w:r>
      <w:r w:rsidR="008253E8" w:rsidRPr="00732965">
        <w:rPr>
          <w:rFonts w:cs="Calibri"/>
          <w:szCs w:val="20"/>
        </w:rPr>
        <w:t xml:space="preserve">evidence-based </w:t>
      </w:r>
      <w:r w:rsidR="00E336E5" w:rsidRPr="00732965">
        <w:rPr>
          <w:rFonts w:cs="Calibri"/>
          <w:szCs w:val="20"/>
        </w:rPr>
        <w:t xml:space="preserve">reporting </w:t>
      </w:r>
      <w:r w:rsidR="008253E8" w:rsidRPr="00732965">
        <w:rPr>
          <w:rFonts w:cs="Calibri"/>
          <w:szCs w:val="20"/>
        </w:rPr>
        <w:t xml:space="preserve">in the </w:t>
      </w:r>
      <w:r w:rsidR="00647AD9" w:rsidRPr="00732965">
        <w:rPr>
          <w:rFonts w:cs="Calibri"/>
          <w:szCs w:val="20"/>
        </w:rPr>
        <w:t xml:space="preserve">GEF </w:t>
      </w:r>
      <w:r w:rsidR="004E32F3" w:rsidRPr="00732965">
        <w:rPr>
          <w:rFonts w:cs="Calibri"/>
          <w:szCs w:val="20"/>
        </w:rPr>
        <w:t>PIR</w:t>
      </w:r>
      <w:r w:rsidR="008253E8" w:rsidRPr="00732965">
        <w:rPr>
          <w:rFonts w:cs="Calibri"/>
          <w:szCs w:val="20"/>
        </w:rPr>
        <w:t>, and that the monitoring of risks and the various plans/strategies developed to support project implementation</w:t>
      </w:r>
      <w:r w:rsidR="00763414" w:rsidRPr="00732965">
        <w:rPr>
          <w:rFonts w:cs="Calibri"/>
          <w:szCs w:val="20"/>
        </w:rPr>
        <w:t xml:space="preserve"> (e.g. </w:t>
      </w:r>
      <w:r w:rsidR="00061B53" w:rsidRPr="00732965">
        <w:rPr>
          <w:rFonts w:cs="Calibri"/>
          <w:szCs w:val="20"/>
        </w:rPr>
        <w:t xml:space="preserve">ESMP, </w:t>
      </w:r>
      <w:r w:rsidR="00763414" w:rsidRPr="00732965">
        <w:rPr>
          <w:rFonts w:cs="Calibri"/>
          <w:szCs w:val="20"/>
        </w:rPr>
        <w:t>gender</w:t>
      </w:r>
      <w:r w:rsidR="004A574B" w:rsidRPr="00732965">
        <w:rPr>
          <w:rFonts w:cs="Calibri"/>
          <w:szCs w:val="20"/>
        </w:rPr>
        <w:t xml:space="preserve"> action plan</w:t>
      </w:r>
      <w:r w:rsidR="00763414" w:rsidRPr="00732965">
        <w:rPr>
          <w:rFonts w:cs="Calibri"/>
          <w:szCs w:val="20"/>
        </w:rPr>
        <w:t xml:space="preserve">, </w:t>
      </w:r>
      <w:r w:rsidR="00061B53" w:rsidRPr="00732965">
        <w:rPr>
          <w:rFonts w:cs="Calibri"/>
          <w:szCs w:val="20"/>
        </w:rPr>
        <w:t xml:space="preserve">stakeholder engagement plan </w:t>
      </w:r>
      <w:r w:rsidR="00977CE0" w:rsidRPr="00732965">
        <w:rPr>
          <w:rFonts w:cs="Calibri"/>
          <w:szCs w:val="20"/>
        </w:rPr>
        <w:t>etc</w:t>
      </w:r>
      <w:r w:rsidR="00763414" w:rsidRPr="00732965">
        <w:rPr>
          <w:rFonts w:cs="Calibri"/>
          <w:szCs w:val="20"/>
        </w:rPr>
        <w:t>.)</w:t>
      </w:r>
      <w:r w:rsidR="008253E8" w:rsidRPr="00732965">
        <w:rPr>
          <w:rFonts w:cs="Calibri"/>
          <w:szCs w:val="20"/>
        </w:rPr>
        <w:t xml:space="preserve"> occur on a regular basis.</w:t>
      </w:r>
      <w:r w:rsidR="004E32F3" w:rsidRPr="00732965">
        <w:rPr>
          <w:rFonts w:cs="Calibri"/>
          <w:szCs w:val="20"/>
        </w:rPr>
        <w:t xml:space="preserve">  </w:t>
      </w:r>
    </w:p>
    <w:p w14:paraId="0D13640E" w14:textId="77777777" w:rsidR="00AF5DF8" w:rsidRPr="00732965" w:rsidRDefault="00AF5DF8" w:rsidP="00BF7B86">
      <w:pPr>
        <w:spacing w:after="0"/>
        <w:ind w:left="360"/>
        <w:rPr>
          <w:rFonts w:cs="Calibri"/>
          <w:szCs w:val="20"/>
        </w:rPr>
      </w:pPr>
    </w:p>
    <w:p w14:paraId="3BF21C37" w14:textId="77777777" w:rsidR="008253E8" w:rsidRPr="00732965" w:rsidRDefault="00AF5DF8" w:rsidP="00236D12">
      <w:pPr>
        <w:numPr>
          <w:ilvl w:val="0"/>
          <w:numId w:val="79"/>
        </w:numPr>
        <w:spacing w:after="0"/>
        <w:ind w:left="360"/>
        <w:rPr>
          <w:rFonts w:cs="Calibri"/>
          <w:szCs w:val="20"/>
        </w:rPr>
      </w:pPr>
      <w:r w:rsidRPr="00732965">
        <w:rPr>
          <w:rFonts w:cs="Calibri"/>
          <w:szCs w:val="20"/>
          <w:u w:val="single"/>
        </w:rPr>
        <w:t>Project Board</w:t>
      </w:r>
      <w:r w:rsidRPr="00732965">
        <w:rPr>
          <w:rFonts w:cs="Calibri"/>
          <w:szCs w:val="20"/>
        </w:rPr>
        <w:t>:  The Project Board will take corrective action as needed to ensure the project</w:t>
      </w:r>
      <w:r w:rsidR="0093185E" w:rsidRPr="00732965">
        <w:rPr>
          <w:rFonts w:cs="Calibri"/>
          <w:szCs w:val="20"/>
        </w:rPr>
        <w:t xml:space="preserve"> achieves the desired results. </w:t>
      </w:r>
      <w:r w:rsidRPr="00732965">
        <w:rPr>
          <w:rFonts w:cs="Calibri"/>
          <w:szCs w:val="20"/>
        </w:rPr>
        <w:t xml:space="preserve">The Project Board will </w:t>
      </w:r>
      <w:r w:rsidR="008253E8" w:rsidRPr="00732965">
        <w:rPr>
          <w:rFonts w:cs="Calibri"/>
          <w:szCs w:val="20"/>
        </w:rPr>
        <w:t>hold project reviews to assess the performance of the project and appraise the Annual Work Plan for the following year</w:t>
      </w:r>
      <w:r w:rsidR="0093185E" w:rsidRPr="00732965">
        <w:rPr>
          <w:rFonts w:cs="Calibri"/>
          <w:szCs w:val="20"/>
        </w:rPr>
        <w:t xml:space="preserve">. </w:t>
      </w:r>
      <w:r w:rsidR="008253E8" w:rsidRPr="00732965">
        <w:rPr>
          <w:rFonts w:cs="Calibri"/>
          <w:szCs w:val="20"/>
        </w:rPr>
        <w:t xml:space="preserve">In the project’s final year, the Project Board </w:t>
      </w:r>
      <w:r w:rsidR="0093185E" w:rsidRPr="00732965">
        <w:rPr>
          <w:rFonts w:cs="Calibri"/>
          <w:szCs w:val="20"/>
        </w:rPr>
        <w:t>will</w:t>
      </w:r>
      <w:r w:rsidR="008253E8" w:rsidRPr="00732965">
        <w:rPr>
          <w:rFonts w:cs="Calibri"/>
          <w:szCs w:val="20"/>
        </w:rPr>
        <w:t xml:space="preserve"> hold an end-of-project review to capture lessons learned and discuss opportunities for scaling up and to </w:t>
      </w:r>
      <w:r w:rsidR="00E336E5" w:rsidRPr="00732965">
        <w:rPr>
          <w:rFonts w:cs="Calibri"/>
          <w:szCs w:val="20"/>
        </w:rPr>
        <w:t xml:space="preserve">highlight </w:t>
      </w:r>
      <w:r w:rsidR="008253E8" w:rsidRPr="00732965">
        <w:rPr>
          <w:rFonts w:cs="Calibri"/>
          <w:szCs w:val="20"/>
        </w:rPr>
        <w:t xml:space="preserve">project results and lessons learned with relevant audiences. This final review </w:t>
      </w:r>
      <w:r w:rsidR="0093185E" w:rsidRPr="00732965">
        <w:rPr>
          <w:rFonts w:cs="Calibri"/>
          <w:szCs w:val="20"/>
        </w:rPr>
        <w:t xml:space="preserve">meeting will also </w:t>
      </w:r>
      <w:r w:rsidR="008253E8" w:rsidRPr="00732965">
        <w:rPr>
          <w:rFonts w:cs="Calibri"/>
          <w:szCs w:val="20"/>
        </w:rPr>
        <w:t xml:space="preserve">discuss the </w:t>
      </w:r>
      <w:r w:rsidR="0093185E" w:rsidRPr="00732965">
        <w:rPr>
          <w:rFonts w:cs="Calibri"/>
          <w:szCs w:val="20"/>
        </w:rPr>
        <w:t xml:space="preserve">findings outlined in the project </w:t>
      </w:r>
      <w:r w:rsidR="008253E8" w:rsidRPr="00732965">
        <w:rPr>
          <w:rFonts w:cs="Calibri"/>
          <w:szCs w:val="20"/>
        </w:rPr>
        <w:t xml:space="preserve">terminal evaluation </w:t>
      </w:r>
      <w:r w:rsidR="0093185E" w:rsidRPr="00732965">
        <w:rPr>
          <w:rFonts w:cs="Calibri"/>
          <w:szCs w:val="20"/>
        </w:rPr>
        <w:t xml:space="preserve">report </w:t>
      </w:r>
      <w:r w:rsidR="008253E8" w:rsidRPr="00732965">
        <w:rPr>
          <w:rFonts w:cs="Calibri"/>
          <w:szCs w:val="20"/>
        </w:rPr>
        <w:t>and the management response.</w:t>
      </w:r>
    </w:p>
    <w:p w14:paraId="52314D7C" w14:textId="77777777" w:rsidR="00812001" w:rsidRPr="00732965" w:rsidRDefault="00812001" w:rsidP="00BF7B86">
      <w:pPr>
        <w:spacing w:after="0"/>
        <w:ind w:left="360"/>
        <w:rPr>
          <w:rFonts w:cs="Calibri"/>
          <w:szCs w:val="20"/>
        </w:rPr>
      </w:pPr>
    </w:p>
    <w:p w14:paraId="48767047" w14:textId="77777777" w:rsidR="00812001" w:rsidRPr="00732965" w:rsidRDefault="008253E8" w:rsidP="00236D12">
      <w:pPr>
        <w:numPr>
          <w:ilvl w:val="0"/>
          <w:numId w:val="79"/>
        </w:numPr>
        <w:spacing w:after="0"/>
        <w:ind w:left="360"/>
        <w:rPr>
          <w:rFonts w:cs="Calibri"/>
          <w:szCs w:val="20"/>
        </w:rPr>
      </w:pPr>
      <w:r w:rsidRPr="00732965">
        <w:rPr>
          <w:rFonts w:cs="Calibri"/>
          <w:szCs w:val="20"/>
          <w:u w:val="single"/>
        </w:rPr>
        <w:t xml:space="preserve">Project </w:t>
      </w:r>
      <w:r w:rsidR="00812001" w:rsidRPr="00732965">
        <w:rPr>
          <w:rFonts w:cs="Calibri"/>
          <w:szCs w:val="20"/>
          <w:u w:val="single"/>
        </w:rPr>
        <w:t>Implementing Partner</w:t>
      </w:r>
      <w:r w:rsidR="00812001" w:rsidRPr="00732965">
        <w:rPr>
          <w:rFonts w:cs="Calibri"/>
          <w:szCs w:val="20"/>
        </w:rPr>
        <w:t>:  The Implementing Partner is responsible for providing all required information and data necessary for timely</w:t>
      </w:r>
      <w:r w:rsidR="004440C2" w:rsidRPr="00732965">
        <w:rPr>
          <w:rFonts w:cs="Calibri"/>
          <w:szCs w:val="20"/>
        </w:rPr>
        <w:t xml:space="preserve">, </w:t>
      </w:r>
      <w:r w:rsidR="00812001" w:rsidRPr="00732965">
        <w:rPr>
          <w:rFonts w:cs="Calibri"/>
          <w:szCs w:val="20"/>
        </w:rPr>
        <w:t xml:space="preserve">comprehensive </w:t>
      </w:r>
      <w:r w:rsidR="004440C2" w:rsidRPr="00732965">
        <w:rPr>
          <w:rFonts w:cs="Calibri"/>
          <w:szCs w:val="20"/>
        </w:rPr>
        <w:t xml:space="preserve">and evidence-based </w:t>
      </w:r>
      <w:r w:rsidR="00812001" w:rsidRPr="00732965">
        <w:rPr>
          <w:rFonts w:cs="Calibri"/>
          <w:szCs w:val="20"/>
        </w:rPr>
        <w:t xml:space="preserve">project reporting, including results and </w:t>
      </w:r>
      <w:r w:rsidR="00812001" w:rsidRPr="00732965">
        <w:rPr>
          <w:rFonts w:cs="Calibri"/>
          <w:szCs w:val="20"/>
        </w:rPr>
        <w:lastRenderedPageBreak/>
        <w:t>financial data, as necessary.</w:t>
      </w:r>
      <w:r w:rsidR="0093185E" w:rsidRPr="00732965">
        <w:rPr>
          <w:rFonts w:cs="Calibri"/>
          <w:szCs w:val="20"/>
        </w:rPr>
        <w:t xml:space="preserve"> The Implementing Partner will strive to ensure project</w:t>
      </w:r>
      <w:r w:rsidR="004440C2" w:rsidRPr="00732965">
        <w:rPr>
          <w:rFonts w:cs="Calibri"/>
          <w:szCs w:val="20"/>
        </w:rPr>
        <w:t>-</w:t>
      </w:r>
      <w:r w:rsidR="0093185E" w:rsidRPr="00732965">
        <w:rPr>
          <w:rFonts w:cs="Calibri"/>
          <w:szCs w:val="20"/>
        </w:rPr>
        <w:t>level M&amp;E is undertaken by</w:t>
      </w:r>
      <w:r w:rsidR="004440C2" w:rsidRPr="00732965">
        <w:rPr>
          <w:rFonts w:cs="Calibri"/>
          <w:szCs w:val="20"/>
        </w:rPr>
        <w:t xml:space="preserve"> national institutes, and</w:t>
      </w:r>
      <w:r w:rsidR="0093185E" w:rsidRPr="00732965">
        <w:rPr>
          <w:rFonts w:cs="Calibri"/>
          <w:szCs w:val="20"/>
        </w:rPr>
        <w:t xml:space="preserve"> </w:t>
      </w:r>
      <w:r w:rsidR="004440C2" w:rsidRPr="00732965">
        <w:rPr>
          <w:rFonts w:cs="Calibri"/>
          <w:szCs w:val="20"/>
        </w:rPr>
        <w:t xml:space="preserve">is </w:t>
      </w:r>
      <w:r w:rsidR="0093185E" w:rsidRPr="00732965">
        <w:rPr>
          <w:rFonts w:cs="Calibri"/>
          <w:szCs w:val="20"/>
        </w:rPr>
        <w:t xml:space="preserve">aligned with national systems so that the data used and generated by the project supports national systems. </w:t>
      </w:r>
    </w:p>
    <w:p w14:paraId="02BE32A8" w14:textId="77777777" w:rsidR="00AF5DF8" w:rsidRPr="00732965" w:rsidRDefault="00AF5DF8" w:rsidP="00BF7B86">
      <w:pPr>
        <w:spacing w:after="0"/>
        <w:ind w:left="360"/>
        <w:rPr>
          <w:rFonts w:cs="Calibri"/>
          <w:szCs w:val="20"/>
          <w:u w:val="single"/>
        </w:rPr>
      </w:pPr>
    </w:p>
    <w:p w14:paraId="55AA08DC" w14:textId="77777777" w:rsidR="00AF5DF8" w:rsidRPr="00732965" w:rsidRDefault="00AF5DF8" w:rsidP="00236D12">
      <w:pPr>
        <w:numPr>
          <w:ilvl w:val="0"/>
          <w:numId w:val="79"/>
        </w:numPr>
        <w:spacing w:after="0"/>
        <w:ind w:left="360"/>
        <w:rPr>
          <w:rFonts w:cs="Calibri"/>
          <w:szCs w:val="20"/>
        </w:rPr>
      </w:pPr>
      <w:r w:rsidRPr="00732965">
        <w:rPr>
          <w:rFonts w:cs="Calibri"/>
          <w:szCs w:val="20"/>
          <w:u w:val="single"/>
        </w:rPr>
        <w:t>UNDP Country Office</w:t>
      </w:r>
      <w:r w:rsidRPr="00732965">
        <w:rPr>
          <w:rFonts w:cs="Calibri"/>
          <w:szCs w:val="20"/>
        </w:rPr>
        <w:t xml:space="preserve">:  </w:t>
      </w:r>
      <w:r w:rsidR="0053408E" w:rsidRPr="00732965">
        <w:rPr>
          <w:rFonts w:cs="Calibri"/>
          <w:szCs w:val="20"/>
        </w:rPr>
        <w:t>The UNDP Country Office will support the Project Manager as needed, including through annual supervision missions.</w:t>
      </w:r>
      <w:r w:rsidRPr="00732965">
        <w:rPr>
          <w:rFonts w:cs="Calibri"/>
          <w:szCs w:val="20"/>
        </w:rPr>
        <w:t xml:space="preserve"> </w:t>
      </w:r>
      <w:r w:rsidR="009B2545" w:rsidRPr="00732965">
        <w:rPr>
          <w:rFonts w:cs="Calibri"/>
          <w:szCs w:val="20"/>
        </w:rPr>
        <w:t xml:space="preserve">The </w:t>
      </w:r>
      <w:r w:rsidR="004440C2" w:rsidRPr="00732965">
        <w:rPr>
          <w:rFonts w:cs="Calibri"/>
          <w:szCs w:val="20"/>
        </w:rPr>
        <w:t xml:space="preserve">annual </w:t>
      </w:r>
      <w:r w:rsidR="009B2545" w:rsidRPr="00732965">
        <w:rPr>
          <w:rFonts w:cs="Calibri"/>
          <w:szCs w:val="20"/>
        </w:rPr>
        <w:t>supervision missions will take place according to the schedule outlined in the annual work plan. Supervision mission reports will be circulated to the project team and Project Board wi</w:t>
      </w:r>
      <w:r w:rsidR="005F2201" w:rsidRPr="00732965">
        <w:rPr>
          <w:rFonts w:cs="Calibri"/>
          <w:szCs w:val="20"/>
        </w:rPr>
        <w:t xml:space="preserve">thin one month of the mission. </w:t>
      </w:r>
      <w:r w:rsidRPr="00732965">
        <w:rPr>
          <w:rFonts w:cs="Calibri"/>
          <w:szCs w:val="20"/>
        </w:rPr>
        <w:t xml:space="preserve">The UNDP Country Office will initiate and organize key </w:t>
      </w:r>
      <w:r w:rsidR="004440C2" w:rsidRPr="00732965">
        <w:rPr>
          <w:rFonts w:cs="Calibri"/>
          <w:szCs w:val="20"/>
        </w:rPr>
        <w:t>GEF M&amp;E activities</w:t>
      </w:r>
      <w:r w:rsidRPr="00732965">
        <w:rPr>
          <w:rFonts w:cs="Calibri"/>
          <w:szCs w:val="20"/>
        </w:rPr>
        <w:t xml:space="preserve"> including the annual </w:t>
      </w:r>
      <w:r w:rsidR="004440C2" w:rsidRPr="00732965">
        <w:rPr>
          <w:rFonts w:cs="Calibri"/>
          <w:szCs w:val="20"/>
        </w:rPr>
        <w:t xml:space="preserve">GEF </w:t>
      </w:r>
      <w:r w:rsidRPr="00732965">
        <w:rPr>
          <w:rFonts w:cs="Calibri"/>
          <w:szCs w:val="20"/>
        </w:rPr>
        <w:t xml:space="preserve">PIR, the </w:t>
      </w:r>
      <w:r w:rsidR="00B54BF6" w:rsidRPr="00732965">
        <w:rPr>
          <w:rFonts w:cs="Calibri"/>
          <w:i/>
          <w:szCs w:val="20"/>
        </w:rPr>
        <w:t xml:space="preserve">independent </w:t>
      </w:r>
      <w:r w:rsidRPr="00732965">
        <w:rPr>
          <w:rFonts w:cs="Calibri"/>
          <w:i/>
          <w:szCs w:val="20"/>
        </w:rPr>
        <w:t>mid-term review</w:t>
      </w:r>
      <w:r w:rsidRPr="00732965">
        <w:rPr>
          <w:rFonts w:cs="Calibri"/>
          <w:szCs w:val="20"/>
        </w:rPr>
        <w:t xml:space="preserve"> and the</w:t>
      </w:r>
      <w:r w:rsidR="00B54BF6" w:rsidRPr="00732965">
        <w:rPr>
          <w:rFonts w:cs="Calibri"/>
          <w:szCs w:val="20"/>
        </w:rPr>
        <w:t xml:space="preserve"> independent</w:t>
      </w:r>
      <w:r w:rsidRPr="00732965">
        <w:rPr>
          <w:rFonts w:cs="Calibri"/>
          <w:szCs w:val="20"/>
        </w:rPr>
        <w:t xml:space="preserve"> terminal evaluation.</w:t>
      </w:r>
      <w:r w:rsidR="00B54BF6" w:rsidRPr="00732965">
        <w:rPr>
          <w:rFonts w:cs="Calibri"/>
          <w:szCs w:val="20"/>
        </w:rPr>
        <w:t xml:space="preserve"> The UNDP Country Office will also ensure that the standard UNDP and GEF M&amp;E requirements are fulfilled to the highest quality.  </w:t>
      </w:r>
    </w:p>
    <w:p w14:paraId="7722B1BE" w14:textId="77777777" w:rsidR="00AF5DF8" w:rsidRPr="00732965" w:rsidRDefault="00AF5DF8" w:rsidP="00BF7B86">
      <w:pPr>
        <w:spacing w:after="0"/>
        <w:ind w:left="360"/>
        <w:rPr>
          <w:rFonts w:cs="Calibri"/>
          <w:szCs w:val="20"/>
        </w:rPr>
      </w:pPr>
    </w:p>
    <w:p w14:paraId="0909C45B" w14:textId="77777777" w:rsidR="00AF5DF8" w:rsidRPr="00732965" w:rsidRDefault="0053408E" w:rsidP="00236D12">
      <w:pPr>
        <w:numPr>
          <w:ilvl w:val="0"/>
          <w:numId w:val="79"/>
        </w:numPr>
        <w:spacing w:after="0"/>
        <w:ind w:left="360"/>
        <w:rPr>
          <w:rStyle w:val="Hyperlink"/>
          <w:rFonts w:cs="Calibri"/>
          <w:color w:val="auto"/>
          <w:szCs w:val="20"/>
          <w:u w:val="none"/>
        </w:rPr>
      </w:pPr>
      <w:r w:rsidRPr="00732965">
        <w:rPr>
          <w:rFonts w:cs="Calibri"/>
          <w:szCs w:val="20"/>
        </w:rPr>
        <w:t xml:space="preserve">The UNDP Country Office is responsible for complying with all UNDP project-level M&amp;E requirements as outlined in the </w:t>
      </w:r>
      <w:hyperlink r:id="rId25" w:history="1">
        <w:r w:rsidRPr="00732965">
          <w:rPr>
            <w:rStyle w:val="Hyperlink"/>
            <w:rFonts w:cs="Calibri"/>
            <w:szCs w:val="20"/>
          </w:rPr>
          <w:t>UNDP POPP</w:t>
        </w:r>
      </w:hyperlink>
      <w:r w:rsidRPr="00732965">
        <w:rPr>
          <w:rStyle w:val="Hyperlink"/>
          <w:rFonts w:cs="Calibri"/>
          <w:szCs w:val="20"/>
        </w:rPr>
        <w:t>.</w:t>
      </w:r>
      <w:r w:rsidRPr="00732965">
        <w:rPr>
          <w:rStyle w:val="Hyperlink"/>
          <w:rFonts w:cs="Calibri"/>
          <w:szCs w:val="20"/>
          <w:u w:val="none"/>
        </w:rPr>
        <w:t xml:space="preserve"> </w:t>
      </w:r>
      <w:r w:rsidRPr="00732965">
        <w:rPr>
          <w:rStyle w:val="Hyperlink"/>
          <w:rFonts w:cs="Calibri"/>
          <w:color w:val="auto"/>
          <w:szCs w:val="20"/>
          <w:u w:val="none"/>
        </w:rPr>
        <w:t xml:space="preserve">This includes ensuring the UNDP Quality Assurance Assessment during implementation is undertaken annually; that annual targets at the output level are developed, and monitored and reported using UNDP corporate systems; </w:t>
      </w:r>
      <w:r w:rsidR="004440C2" w:rsidRPr="00732965">
        <w:rPr>
          <w:rStyle w:val="Hyperlink"/>
          <w:rFonts w:cs="Calibri"/>
          <w:color w:val="auto"/>
          <w:szCs w:val="20"/>
          <w:u w:val="none"/>
        </w:rPr>
        <w:t xml:space="preserve">the regular updating of the ATLAS risk log; </w:t>
      </w:r>
      <w:r w:rsidRPr="00732965">
        <w:rPr>
          <w:rStyle w:val="Hyperlink"/>
          <w:rFonts w:cs="Calibri"/>
          <w:color w:val="auto"/>
          <w:szCs w:val="20"/>
          <w:u w:val="none"/>
        </w:rPr>
        <w:t xml:space="preserve">and, </w:t>
      </w:r>
      <w:r w:rsidR="004440C2" w:rsidRPr="00732965">
        <w:rPr>
          <w:rStyle w:val="Hyperlink"/>
          <w:rFonts w:cs="Calibri"/>
          <w:color w:val="auto"/>
          <w:szCs w:val="20"/>
          <w:u w:val="none"/>
        </w:rPr>
        <w:t xml:space="preserve">the </w:t>
      </w:r>
      <w:r w:rsidR="00647AD9" w:rsidRPr="00732965">
        <w:rPr>
          <w:rStyle w:val="Hyperlink"/>
          <w:rFonts w:cs="Calibri"/>
          <w:color w:val="auto"/>
          <w:szCs w:val="20"/>
          <w:u w:val="none"/>
        </w:rPr>
        <w:t xml:space="preserve">updating </w:t>
      </w:r>
      <w:r w:rsidR="004440C2" w:rsidRPr="00732965">
        <w:rPr>
          <w:rStyle w:val="Hyperlink"/>
          <w:rFonts w:cs="Calibri"/>
          <w:color w:val="auto"/>
          <w:szCs w:val="20"/>
          <w:u w:val="none"/>
        </w:rPr>
        <w:t xml:space="preserve">of </w:t>
      </w:r>
      <w:r w:rsidR="00647AD9" w:rsidRPr="00732965">
        <w:rPr>
          <w:rStyle w:val="Hyperlink"/>
          <w:rFonts w:cs="Calibri"/>
          <w:color w:val="auto"/>
          <w:szCs w:val="20"/>
          <w:u w:val="none"/>
        </w:rPr>
        <w:t xml:space="preserve">the UNDP </w:t>
      </w:r>
      <w:r w:rsidRPr="00732965">
        <w:rPr>
          <w:rStyle w:val="Hyperlink"/>
          <w:rFonts w:cs="Calibri"/>
          <w:color w:val="auto"/>
          <w:szCs w:val="20"/>
          <w:u w:val="none"/>
        </w:rPr>
        <w:t xml:space="preserve">gender marker </w:t>
      </w:r>
      <w:r w:rsidR="00647AD9" w:rsidRPr="00732965">
        <w:rPr>
          <w:rStyle w:val="Hyperlink"/>
          <w:rFonts w:cs="Calibri"/>
          <w:color w:val="auto"/>
          <w:szCs w:val="20"/>
          <w:u w:val="none"/>
        </w:rPr>
        <w:t xml:space="preserve">on an annual basis </w:t>
      </w:r>
      <w:r w:rsidRPr="00732965">
        <w:rPr>
          <w:rStyle w:val="Hyperlink"/>
          <w:rFonts w:cs="Calibri"/>
          <w:color w:val="auto"/>
          <w:szCs w:val="20"/>
          <w:u w:val="none"/>
        </w:rPr>
        <w:t xml:space="preserve">based on </w:t>
      </w:r>
      <w:r w:rsidR="004440C2" w:rsidRPr="00732965">
        <w:rPr>
          <w:rStyle w:val="Hyperlink"/>
          <w:rFonts w:cs="Calibri"/>
          <w:color w:val="auto"/>
          <w:szCs w:val="20"/>
          <w:u w:val="none"/>
        </w:rPr>
        <w:t xml:space="preserve">gender mainstreaming </w:t>
      </w:r>
      <w:r w:rsidR="000A20A2" w:rsidRPr="00732965">
        <w:rPr>
          <w:rStyle w:val="Hyperlink"/>
          <w:rFonts w:cs="Calibri"/>
          <w:color w:val="auto"/>
          <w:szCs w:val="20"/>
          <w:u w:val="none"/>
        </w:rPr>
        <w:t xml:space="preserve">progress reported in the </w:t>
      </w:r>
      <w:r w:rsidR="00647AD9" w:rsidRPr="00732965">
        <w:rPr>
          <w:rStyle w:val="Hyperlink"/>
          <w:rFonts w:cs="Calibri"/>
          <w:color w:val="auto"/>
          <w:szCs w:val="20"/>
          <w:u w:val="none"/>
        </w:rPr>
        <w:t xml:space="preserve">GEF </w:t>
      </w:r>
      <w:r w:rsidRPr="00732965">
        <w:rPr>
          <w:rStyle w:val="Hyperlink"/>
          <w:rFonts w:cs="Calibri"/>
          <w:color w:val="auto"/>
          <w:szCs w:val="20"/>
          <w:u w:val="none"/>
        </w:rPr>
        <w:t xml:space="preserve">PIR and </w:t>
      </w:r>
      <w:r w:rsidR="004440C2" w:rsidRPr="00732965">
        <w:rPr>
          <w:rStyle w:val="Hyperlink"/>
          <w:rFonts w:cs="Calibri"/>
          <w:color w:val="auto"/>
          <w:szCs w:val="20"/>
          <w:u w:val="none"/>
        </w:rPr>
        <w:t xml:space="preserve">the </w:t>
      </w:r>
      <w:r w:rsidR="00647AD9" w:rsidRPr="00732965">
        <w:rPr>
          <w:rStyle w:val="Hyperlink"/>
          <w:rFonts w:cs="Calibri"/>
          <w:color w:val="auto"/>
          <w:szCs w:val="20"/>
          <w:u w:val="none"/>
        </w:rPr>
        <w:t xml:space="preserve">UNDP </w:t>
      </w:r>
      <w:r w:rsidRPr="00732965">
        <w:rPr>
          <w:rStyle w:val="Hyperlink"/>
          <w:rFonts w:cs="Calibri"/>
          <w:color w:val="auto"/>
          <w:szCs w:val="20"/>
          <w:u w:val="none"/>
        </w:rPr>
        <w:t xml:space="preserve">ROAR. Any quality concerns flagged </w:t>
      </w:r>
      <w:r w:rsidR="004440C2" w:rsidRPr="00732965">
        <w:rPr>
          <w:rStyle w:val="Hyperlink"/>
          <w:rFonts w:cs="Calibri"/>
          <w:color w:val="auto"/>
          <w:szCs w:val="20"/>
          <w:u w:val="none"/>
        </w:rPr>
        <w:t xml:space="preserve">during these M&amp;E activities (e.g. annual GEF PIR quality assessment ratings) </w:t>
      </w:r>
      <w:r w:rsidRPr="00732965">
        <w:rPr>
          <w:rStyle w:val="Hyperlink"/>
          <w:rFonts w:cs="Calibri"/>
          <w:color w:val="auto"/>
          <w:szCs w:val="20"/>
          <w:u w:val="none"/>
        </w:rPr>
        <w:t xml:space="preserve">must be addressed by </w:t>
      </w:r>
      <w:r w:rsidR="004440C2" w:rsidRPr="00732965">
        <w:rPr>
          <w:rStyle w:val="Hyperlink"/>
          <w:rFonts w:cs="Calibri"/>
          <w:color w:val="auto"/>
          <w:szCs w:val="20"/>
          <w:u w:val="none"/>
        </w:rPr>
        <w:t>the UNDP Country Office and the Project Manager</w:t>
      </w:r>
      <w:r w:rsidRPr="00732965">
        <w:rPr>
          <w:rStyle w:val="Hyperlink"/>
          <w:rFonts w:cs="Calibri"/>
          <w:color w:val="auto"/>
          <w:szCs w:val="20"/>
          <w:u w:val="none"/>
        </w:rPr>
        <w:t xml:space="preserve">.  </w:t>
      </w:r>
    </w:p>
    <w:p w14:paraId="56BE9420" w14:textId="77777777" w:rsidR="00AF5DF8" w:rsidRPr="00732965" w:rsidRDefault="00AF5DF8" w:rsidP="00BF7B86">
      <w:pPr>
        <w:spacing w:after="0"/>
        <w:ind w:left="360"/>
        <w:rPr>
          <w:rFonts w:cs="Calibri"/>
          <w:szCs w:val="20"/>
        </w:rPr>
      </w:pPr>
    </w:p>
    <w:p w14:paraId="68456AE3" w14:textId="77777777" w:rsidR="00AF5DF8" w:rsidRPr="00732965" w:rsidRDefault="00AF5DF8" w:rsidP="00236D12">
      <w:pPr>
        <w:numPr>
          <w:ilvl w:val="0"/>
          <w:numId w:val="79"/>
        </w:numPr>
        <w:spacing w:after="0"/>
        <w:ind w:left="360"/>
        <w:rPr>
          <w:rFonts w:cs="Calibri"/>
          <w:szCs w:val="20"/>
        </w:rPr>
      </w:pPr>
      <w:r w:rsidRPr="00732965">
        <w:rPr>
          <w:rFonts w:cs="Calibri"/>
          <w:szCs w:val="20"/>
        </w:rPr>
        <w:t>The UNDP Country Office will retain all M&amp;E records for this project for up to seven years after project financial closure to support ex-post evaluations undertaken by the UNDP Independent Evaluation Office</w:t>
      </w:r>
      <w:r w:rsidR="004440C2" w:rsidRPr="00732965">
        <w:rPr>
          <w:rFonts w:cs="Calibri"/>
          <w:szCs w:val="20"/>
        </w:rPr>
        <w:t xml:space="preserve"> (IEO)</w:t>
      </w:r>
      <w:r w:rsidRPr="00732965">
        <w:rPr>
          <w:rFonts w:cs="Calibri"/>
          <w:szCs w:val="20"/>
        </w:rPr>
        <w:t xml:space="preserve"> and/or the GEF Independent Evaluation Office</w:t>
      </w:r>
      <w:r w:rsidR="00C24F2A" w:rsidRPr="00732965">
        <w:rPr>
          <w:rFonts w:cs="Calibri"/>
          <w:szCs w:val="20"/>
        </w:rPr>
        <w:t xml:space="preserve"> (IEO)</w:t>
      </w:r>
      <w:r w:rsidRPr="00732965">
        <w:rPr>
          <w:rFonts w:cs="Calibri"/>
          <w:szCs w:val="20"/>
        </w:rPr>
        <w:t xml:space="preserve">.  </w:t>
      </w:r>
    </w:p>
    <w:p w14:paraId="4A226972" w14:textId="77777777" w:rsidR="00AF5DF8" w:rsidRPr="00732965" w:rsidRDefault="00AF5DF8" w:rsidP="00BF7B86">
      <w:pPr>
        <w:spacing w:after="0"/>
        <w:ind w:left="360"/>
        <w:rPr>
          <w:rStyle w:val="Hyperlink"/>
          <w:rFonts w:cs="Calibri"/>
          <w:color w:val="auto"/>
          <w:szCs w:val="20"/>
          <w:u w:val="none"/>
        </w:rPr>
      </w:pPr>
    </w:p>
    <w:p w14:paraId="2534123B" w14:textId="77777777" w:rsidR="0053408E" w:rsidRPr="00732965" w:rsidRDefault="00AF5DF8" w:rsidP="00236D12">
      <w:pPr>
        <w:numPr>
          <w:ilvl w:val="0"/>
          <w:numId w:val="79"/>
        </w:numPr>
        <w:spacing w:after="0"/>
        <w:ind w:left="360"/>
        <w:rPr>
          <w:rFonts w:cs="Calibri"/>
          <w:szCs w:val="20"/>
        </w:rPr>
      </w:pPr>
      <w:r w:rsidRPr="00732965">
        <w:rPr>
          <w:rFonts w:cs="Calibri"/>
          <w:szCs w:val="20"/>
          <w:u w:val="single"/>
        </w:rPr>
        <w:t>UNDP-GEF Unit</w:t>
      </w:r>
      <w:r w:rsidRPr="00732965">
        <w:rPr>
          <w:rFonts w:cs="Calibri"/>
          <w:szCs w:val="20"/>
        </w:rPr>
        <w:t xml:space="preserve">:  </w:t>
      </w:r>
      <w:r w:rsidR="0053408E" w:rsidRPr="00732965">
        <w:rPr>
          <w:rFonts w:cs="Calibri"/>
          <w:szCs w:val="20"/>
        </w:rPr>
        <w:t xml:space="preserve">Additional M&amp;E and implementation quality assurance and troubleshooting support will be </w:t>
      </w:r>
      <w:r w:rsidR="00FC195B" w:rsidRPr="00732965">
        <w:rPr>
          <w:rFonts w:cs="Calibri"/>
          <w:szCs w:val="20"/>
        </w:rPr>
        <w:t>p</w:t>
      </w:r>
      <w:r w:rsidR="0053408E" w:rsidRPr="00732965">
        <w:rPr>
          <w:rFonts w:cs="Calibri"/>
          <w:szCs w:val="20"/>
        </w:rPr>
        <w:t xml:space="preserve">rovided by the UNDP-GEF Regional Technical Advisor and the UNDP-GEF </w:t>
      </w:r>
      <w:r w:rsidR="00043A4B" w:rsidRPr="00732965">
        <w:rPr>
          <w:rFonts w:cs="Calibri"/>
          <w:szCs w:val="20"/>
        </w:rPr>
        <w:t>Directorate</w:t>
      </w:r>
      <w:r w:rsidR="0053408E" w:rsidRPr="00732965">
        <w:rPr>
          <w:rFonts w:cs="Calibri"/>
          <w:szCs w:val="20"/>
        </w:rPr>
        <w:t xml:space="preserve"> as needed.  </w:t>
      </w:r>
    </w:p>
    <w:p w14:paraId="59AC36C7" w14:textId="77777777" w:rsidR="0053408E" w:rsidRPr="00732965" w:rsidRDefault="0053408E" w:rsidP="00BF7B86">
      <w:pPr>
        <w:spacing w:after="0"/>
        <w:ind w:left="360"/>
        <w:rPr>
          <w:rFonts w:cs="Calibri"/>
          <w:szCs w:val="20"/>
        </w:rPr>
      </w:pPr>
    </w:p>
    <w:p w14:paraId="3EBE45DD" w14:textId="77777777" w:rsidR="004E7826" w:rsidRPr="00732965" w:rsidRDefault="004E7826" w:rsidP="00236D12">
      <w:pPr>
        <w:numPr>
          <w:ilvl w:val="0"/>
          <w:numId w:val="79"/>
        </w:numPr>
        <w:spacing w:after="0"/>
        <w:ind w:left="360"/>
        <w:rPr>
          <w:rFonts w:cs="Calibri"/>
          <w:szCs w:val="20"/>
        </w:rPr>
      </w:pPr>
      <w:r w:rsidRPr="00732965">
        <w:rPr>
          <w:rFonts w:cs="Calibri"/>
          <w:b/>
          <w:szCs w:val="20"/>
        </w:rPr>
        <w:t>Audit</w:t>
      </w:r>
      <w:r w:rsidRPr="00732965">
        <w:rPr>
          <w:rFonts w:cs="Calibri"/>
          <w:szCs w:val="20"/>
        </w:rPr>
        <w:t xml:space="preserve">: The project will be audited </w:t>
      </w:r>
      <w:r w:rsidR="006A6A9E" w:rsidRPr="00732965">
        <w:rPr>
          <w:rFonts w:cs="Calibri"/>
          <w:szCs w:val="20"/>
        </w:rPr>
        <w:t>as per</w:t>
      </w:r>
      <w:r w:rsidRPr="00732965">
        <w:rPr>
          <w:rFonts w:cs="Calibri"/>
          <w:szCs w:val="20"/>
        </w:rPr>
        <w:t xml:space="preserve"> UNDP Financial Regulations and Rules and applicable audit policies on NIM implemented projects</w:t>
      </w:r>
      <w:r w:rsidR="004440C2" w:rsidRPr="00732965">
        <w:rPr>
          <w:rFonts w:cs="Calibri"/>
          <w:szCs w:val="20"/>
        </w:rPr>
        <w:t>.</w:t>
      </w:r>
      <w:r w:rsidR="004440C2" w:rsidRPr="00732965">
        <w:rPr>
          <w:rStyle w:val="FootnoteReference"/>
          <w:szCs w:val="20"/>
        </w:rPr>
        <w:footnoteReference w:id="51"/>
      </w:r>
    </w:p>
    <w:p w14:paraId="248AF366" w14:textId="77777777" w:rsidR="00393350" w:rsidRPr="00732965" w:rsidRDefault="00393350" w:rsidP="00BF7B86">
      <w:pPr>
        <w:spacing w:after="0"/>
        <w:ind w:left="360"/>
        <w:rPr>
          <w:rFonts w:cs="Calibri"/>
          <w:b/>
          <w:szCs w:val="20"/>
        </w:rPr>
      </w:pPr>
    </w:p>
    <w:p w14:paraId="01A847CE" w14:textId="77777777" w:rsidR="0053408E" w:rsidRPr="00732965" w:rsidRDefault="0053408E" w:rsidP="00456CE8">
      <w:pPr>
        <w:spacing w:after="0"/>
        <w:ind w:left="360"/>
        <w:rPr>
          <w:rFonts w:cs="Calibri"/>
          <w:b/>
          <w:szCs w:val="20"/>
        </w:rPr>
      </w:pPr>
      <w:r w:rsidRPr="00732965">
        <w:rPr>
          <w:rFonts w:cs="Calibri"/>
          <w:b/>
          <w:szCs w:val="20"/>
        </w:rPr>
        <w:t>Additional GEF monitoring and reporting requirements:</w:t>
      </w:r>
    </w:p>
    <w:p w14:paraId="2FD762B5" w14:textId="77777777" w:rsidR="006A6A9E" w:rsidRPr="00732965" w:rsidRDefault="006A6A9E" w:rsidP="00BF7B86">
      <w:pPr>
        <w:spacing w:after="0"/>
        <w:ind w:left="360"/>
        <w:rPr>
          <w:rFonts w:cs="Calibri"/>
          <w:szCs w:val="20"/>
          <w:u w:val="single"/>
        </w:rPr>
      </w:pPr>
    </w:p>
    <w:p w14:paraId="74F28E6C" w14:textId="77777777" w:rsidR="004440C2" w:rsidRPr="00732965" w:rsidRDefault="0053408E" w:rsidP="00236D12">
      <w:pPr>
        <w:numPr>
          <w:ilvl w:val="0"/>
          <w:numId w:val="79"/>
        </w:numPr>
        <w:spacing w:after="0"/>
        <w:ind w:left="360"/>
        <w:rPr>
          <w:rFonts w:cs="Calibri"/>
          <w:szCs w:val="20"/>
        </w:rPr>
      </w:pPr>
      <w:r w:rsidRPr="00732965">
        <w:rPr>
          <w:rFonts w:cs="Calibri"/>
          <w:szCs w:val="20"/>
          <w:u w:val="single"/>
        </w:rPr>
        <w:t>Inception Workshop</w:t>
      </w:r>
      <w:r w:rsidR="005A5CD9" w:rsidRPr="00732965">
        <w:rPr>
          <w:rFonts w:cs="Calibri"/>
          <w:szCs w:val="20"/>
          <w:u w:val="single"/>
        </w:rPr>
        <w:t xml:space="preserve"> and Report</w:t>
      </w:r>
      <w:r w:rsidRPr="00732965">
        <w:rPr>
          <w:rFonts w:cs="Calibri"/>
          <w:szCs w:val="20"/>
        </w:rPr>
        <w:t xml:space="preserve">:  A project inception workshop will be held </w:t>
      </w:r>
      <w:r w:rsidR="00CE2AA6" w:rsidRPr="00732965">
        <w:rPr>
          <w:rFonts w:cs="Calibri"/>
          <w:szCs w:val="20"/>
        </w:rPr>
        <w:t xml:space="preserve">within two months </w:t>
      </w:r>
      <w:r w:rsidRPr="00732965">
        <w:rPr>
          <w:rFonts w:cs="Calibri"/>
          <w:szCs w:val="20"/>
        </w:rPr>
        <w:t>after the project document has been signed by all relevant parties to</w:t>
      </w:r>
      <w:r w:rsidR="004440C2" w:rsidRPr="00732965">
        <w:rPr>
          <w:rFonts w:cs="Calibri"/>
          <w:szCs w:val="20"/>
        </w:rPr>
        <w:t>, amongst others</w:t>
      </w:r>
      <w:r w:rsidRPr="00732965">
        <w:rPr>
          <w:rFonts w:cs="Calibri"/>
          <w:szCs w:val="20"/>
        </w:rPr>
        <w:t xml:space="preserve">:  </w:t>
      </w:r>
    </w:p>
    <w:p w14:paraId="184EB451" w14:textId="77777777" w:rsidR="004440C2" w:rsidRPr="00732965" w:rsidRDefault="004440C2" w:rsidP="00236D12">
      <w:pPr>
        <w:numPr>
          <w:ilvl w:val="0"/>
          <w:numId w:val="80"/>
        </w:numPr>
        <w:spacing w:after="0"/>
        <w:rPr>
          <w:rFonts w:cs="Calibri"/>
          <w:szCs w:val="20"/>
        </w:rPr>
      </w:pPr>
      <w:r w:rsidRPr="00732965">
        <w:rPr>
          <w:rFonts w:cs="Calibri"/>
          <w:szCs w:val="20"/>
        </w:rPr>
        <w:t>R</w:t>
      </w:r>
      <w:r w:rsidR="0053408E" w:rsidRPr="00732965">
        <w:rPr>
          <w:rFonts w:cs="Calibri"/>
          <w:szCs w:val="20"/>
        </w:rPr>
        <w:t>e-orient project stakeholders to the project strategy and discuss any changes in the overall context that influence project</w:t>
      </w:r>
      <w:r w:rsidR="009A0D83" w:rsidRPr="00732965">
        <w:rPr>
          <w:rFonts w:cs="Calibri"/>
          <w:szCs w:val="20"/>
        </w:rPr>
        <w:t xml:space="preserve"> strategy and</w:t>
      </w:r>
      <w:r w:rsidR="0053408E" w:rsidRPr="00732965">
        <w:rPr>
          <w:rFonts w:cs="Calibri"/>
          <w:szCs w:val="20"/>
        </w:rPr>
        <w:t xml:space="preserve"> implementation; </w:t>
      </w:r>
    </w:p>
    <w:p w14:paraId="1E685906" w14:textId="77777777" w:rsidR="004440C2" w:rsidRPr="00732965" w:rsidRDefault="004440C2" w:rsidP="00236D12">
      <w:pPr>
        <w:numPr>
          <w:ilvl w:val="0"/>
          <w:numId w:val="80"/>
        </w:numPr>
        <w:spacing w:after="0"/>
        <w:rPr>
          <w:rFonts w:cs="Calibri"/>
          <w:szCs w:val="20"/>
        </w:rPr>
      </w:pPr>
      <w:r w:rsidRPr="00732965">
        <w:rPr>
          <w:rFonts w:cs="Calibri"/>
          <w:szCs w:val="20"/>
        </w:rPr>
        <w:t>D</w:t>
      </w:r>
      <w:r w:rsidR="0053408E" w:rsidRPr="00732965">
        <w:rPr>
          <w:rFonts w:cs="Calibri"/>
          <w:szCs w:val="20"/>
        </w:rPr>
        <w:t xml:space="preserve">iscuss the roles and responsibilities of the project team, including reporting and communication lines and conflict resolution mechanisms; </w:t>
      </w:r>
    </w:p>
    <w:p w14:paraId="242C0D9A" w14:textId="77777777" w:rsidR="004440C2" w:rsidRPr="00732965" w:rsidRDefault="004440C2" w:rsidP="00236D12">
      <w:pPr>
        <w:numPr>
          <w:ilvl w:val="0"/>
          <w:numId w:val="80"/>
        </w:numPr>
        <w:spacing w:after="0"/>
        <w:rPr>
          <w:rFonts w:cs="Calibri"/>
          <w:szCs w:val="20"/>
        </w:rPr>
      </w:pPr>
      <w:r w:rsidRPr="00732965">
        <w:rPr>
          <w:rFonts w:cs="Calibri"/>
          <w:szCs w:val="20"/>
        </w:rPr>
        <w:t>R</w:t>
      </w:r>
      <w:r w:rsidR="0053408E" w:rsidRPr="00732965">
        <w:rPr>
          <w:rFonts w:cs="Calibri"/>
          <w:szCs w:val="20"/>
        </w:rPr>
        <w:t>eview the results framework and</w:t>
      </w:r>
      <w:r w:rsidR="00CE2AA6" w:rsidRPr="00732965">
        <w:rPr>
          <w:rFonts w:cs="Calibri"/>
          <w:szCs w:val="20"/>
        </w:rPr>
        <w:t xml:space="preserve"> finalize the indicators, means of verification and monitoring plan</w:t>
      </w:r>
      <w:r w:rsidRPr="00732965">
        <w:rPr>
          <w:rFonts w:cs="Calibri"/>
          <w:szCs w:val="20"/>
        </w:rPr>
        <w:t>;</w:t>
      </w:r>
      <w:r w:rsidR="0053408E" w:rsidRPr="00732965">
        <w:rPr>
          <w:rFonts w:cs="Calibri"/>
          <w:szCs w:val="20"/>
        </w:rPr>
        <w:t xml:space="preserve"> </w:t>
      </w:r>
    </w:p>
    <w:p w14:paraId="49129F4B" w14:textId="77777777" w:rsidR="004440C2" w:rsidRPr="00732965" w:rsidRDefault="004440C2" w:rsidP="00236D12">
      <w:pPr>
        <w:numPr>
          <w:ilvl w:val="0"/>
          <w:numId w:val="80"/>
        </w:numPr>
        <w:spacing w:after="0"/>
        <w:rPr>
          <w:rFonts w:cs="Calibri"/>
          <w:szCs w:val="20"/>
        </w:rPr>
      </w:pPr>
      <w:r w:rsidRPr="00732965">
        <w:rPr>
          <w:rFonts w:cs="Calibri"/>
          <w:szCs w:val="20"/>
        </w:rPr>
        <w:t>D</w:t>
      </w:r>
      <w:r w:rsidR="0053408E" w:rsidRPr="00732965">
        <w:rPr>
          <w:rFonts w:cs="Calibri"/>
          <w:szCs w:val="20"/>
        </w:rPr>
        <w:t xml:space="preserve">iscuss reporting, monitoring and evaluation roles and responsibilities and finalize the M&amp;E </w:t>
      </w:r>
      <w:r w:rsidR="00CE2AA6" w:rsidRPr="00732965">
        <w:rPr>
          <w:rFonts w:cs="Calibri"/>
          <w:szCs w:val="20"/>
        </w:rPr>
        <w:t>budget</w:t>
      </w:r>
      <w:r w:rsidR="0053408E" w:rsidRPr="00732965">
        <w:rPr>
          <w:rFonts w:cs="Calibri"/>
          <w:szCs w:val="20"/>
        </w:rPr>
        <w:t xml:space="preserve">; </w:t>
      </w:r>
      <w:r w:rsidR="009A0D83" w:rsidRPr="00732965">
        <w:rPr>
          <w:rFonts w:cs="Calibri"/>
          <w:szCs w:val="20"/>
        </w:rPr>
        <w:t>identify national/regional institutes to be involved in project-level M&amp;E; discuss the role of the GEF OFP in M&amp;E;</w:t>
      </w:r>
    </w:p>
    <w:p w14:paraId="6A75CB9F" w14:textId="77777777" w:rsidR="00E45EC4" w:rsidRPr="00732965" w:rsidRDefault="00E45EC4" w:rsidP="00236D12">
      <w:pPr>
        <w:numPr>
          <w:ilvl w:val="0"/>
          <w:numId w:val="80"/>
        </w:numPr>
        <w:spacing w:after="0"/>
        <w:rPr>
          <w:rFonts w:cs="Calibri"/>
          <w:szCs w:val="20"/>
        </w:rPr>
      </w:pPr>
      <w:r w:rsidRPr="00732965">
        <w:rPr>
          <w:rFonts w:cs="Calibri"/>
          <w:szCs w:val="20"/>
        </w:rPr>
        <w:t xml:space="preserve">Update and review responsibilities for monitoring the various project plans and strategies, including the risk log; </w:t>
      </w:r>
      <w:r w:rsidR="00BE6F2A" w:rsidRPr="00732965">
        <w:rPr>
          <w:rFonts w:cs="Calibri"/>
          <w:szCs w:val="20"/>
        </w:rPr>
        <w:t xml:space="preserve">SESP, </w:t>
      </w:r>
      <w:r w:rsidRPr="00732965">
        <w:rPr>
          <w:rFonts w:cs="Calibri"/>
          <w:szCs w:val="20"/>
        </w:rPr>
        <w:t xml:space="preserve">Environmental and Social Management Plan and other safeguard </w:t>
      </w:r>
      <w:r w:rsidR="00C24F2A" w:rsidRPr="00732965">
        <w:rPr>
          <w:rFonts w:cs="Calibri"/>
          <w:szCs w:val="20"/>
        </w:rPr>
        <w:t>requirements</w:t>
      </w:r>
      <w:r w:rsidR="00090CD1" w:rsidRPr="00732965">
        <w:rPr>
          <w:rFonts w:cs="Calibri"/>
          <w:szCs w:val="20"/>
        </w:rPr>
        <w:t xml:space="preserve">; </w:t>
      </w:r>
      <w:r w:rsidR="00BE6F2A" w:rsidRPr="00732965">
        <w:rPr>
          <w:rFonts w:cs="Calibri"/>
          <w:szCs w:val="20"/>
        </w:rPr>
        <w:t xml:space="preserve">project grievance </w:t>
      </w:r>
      <w:r w:rsidR="00090CD1" w:rsidRPr="00732965">
        <w:rPr>
          <w:rFonts w:cs="Calibri"/>
          <w:szCs w:val="20"/>
        </w:rPr>
        <w:t>mechanisms</w:t>
      </w:r>
      <w:r w:rsidRPr="00732965">
        <w:rPr>
          <w:rFonts w:cs="Calibri"/>
          <w:szCs w:val="20"/>
        </w:rPr>
        <w:t>; the gender strategy</w:t>
      </w:r>
      <w:r w:rsidR="00162DAA" w:rsidRPr="00732965">
        <w:rPr>
          <w:rFonts w:cs="Calibri"/>
          <w:szCs w:val="20"/>
        </w:rPr>
        <w:t>;</w:t>
      </w:r>
      <w:r w:rsidRPr="00732965">
        <w:rPr>
          <w:rFonts w:cs="Calibri"/>
          <w:szCs w:val="20"/>
        </w:rPr>
        <w:t xml:space="preserve"> the knowledge management strategy</w:t>
      </w:r>
      <w:r w:rsidR="00162DAA" w:rsidRPr="00732965">
        <w:rPr>
          <w:rFonts w:cs="Calibri"/>
          <w:szCs w:val="20"/>
        </w:rPr>
        <w:t>,</w:t>
      </w:r>
      <w:r w:rsidRPr="00732965">
        <w:rPr>
          <w:rFonts w:cs="Calibri"/>
          <w:szCs w:val="20"/>
        </w:rPr>
        <w:t xml:space="preserve"> and other relevant strategies; </w:t>
      </w:r>
    </w:p>
    <w:p w14:paraId="441188A0" w14:textId="77777777" w:rsidR="004440C2" w:rsidRPr="00732965" w:rsidRDefault="004440C2" w:rsidP="00236D12">
      <w:pPr>
        <w:numPr>
          <w:ilvl w:val="0"/>
          <w:numId w:val="80"/>
        </w:numPr>
        <w:spacing w:after="0"/>
        <w:rPr>
          <w:rFonts w:cs="Calibri"/>
          <w:szCs w:val="20"/>
        </w:rPr>
      </w:pPr>
      <w:r w:rsidRPr="00732965">
        <w:rPr>
          <w:rFonts w:cs="Calibri"/>
          <w:szCs w:val="20"/>
        </w:rPr>
        <w:t>R</w:t>
      </w:r>
      <w:r w:rsidR="0053408E" w:rsidRPr="00732965">
        <w:rPr>
          <w:rFonts w:cs="Calibri"/>
          <w:szCs w:val="20"/>
        </w:rPr>
        <w:t xml:space="preserve">eview financial reporting procedures and mandatory requirements, and agree on the arrangements for the annual audit; </w:t>
      </w:r>
      <w:r w:rsidRPr="00732965">
        <w:rPr>
          <w:rFonts w:cs="Calibri"/>
          <w:szCs w:val="20"/>
        </w:rPr>
        <w:t>and</w:t>
      </w:r>
    </w:p>
    <w:p w14:paraId="6FB3313F" w14:textId="77777777" w:rsidR="004440C2" w:rsidRPr="00732965" w:rsidRDefault="004440C2" w:rsidP="00236D12">
      <w:pPr>
        <w:numPr>
          <w:ilvl w:val="0"/>
          <w:numId w:val="80"/>
        </w:numPr>
        <w:spacing w:after="0"/>
        <w:rPr>
          <w:rFonts w:cs="Calibri"/>
          <w:szCs w:val="20"/>
        </w:rPr>
      </w:pPr>
      <w:r w:rsidRPr="00732965">
        <w:rPr>
          <w:rFonts w:cs="Calibri"/>
          <w:szCs w:val="20"/>
        </w:rPr>
        <w:t>P</w:t>
      </w:r>
      <w:r w:rsidR="0053408E" w:rsidRPr="00732965">
        <w:rPr>
          <w:rFonts w:cs="Calibri"/>
          <w:szCs w:val="20"/>
        </w:rPr>
        <w:t xml:space="preserve">lan and schedule Project Board meetings and finalize the first year annual work plan.  </w:t>
      </w:r>
    </w:p>
    <w:p w14:paraId="487536E5" w14:textId="77777777" w:rsidR="00162DAA" w:rsidRPr="00732965" w:rsidRDefault="00162DAA" w:rsidP="00BF7B86">
      <w:pPr>
        <w:spacing w:after="0"/>
        <w:ind w:left="360"/>
        <w:rPr>
          <w:rFonts w:cs="Calibri"/>
          <w:szCs w:val="20"/>
        </w:rPr>
      </w:pPr>
    </w:p>
    <w:p w14:paraId="53C7D684" w14:textId="77777777" w:rsidR="0053408E" w:rsidRPr="00732965" w:rsidRDefault="0053408E" w:rsidP="00236D12">
      <w:pPr>
        <w:numPr>
          <w:ilvl w:val="0"/>
          <w:numId w:val="79"/>
        </w:numPr>
        <w:spacing w:after="0"/>
        <w:ind w:left="360"/>
        <w:rPr>
          <w:rFonts w:cs="Calibri"/>
          <w:szCs w:val="20"/>
        </w:rPr>
      </w:pPr>
      <w:r w:rsidRPr="00732965">
        <w:rPr>
          <w:rFonts w:cs="Calibri"/>
          <w:szCs w:val="20"/>
        </w:rPr>
        <w:t xml:space="preserve">The Project Manager will prepare the inception report no later than one month after the inception workshop. The inception report will be cleared by the UNDP Country Office and the UNDP-GEF Regional Technical Adviser, and will be approved by the Project Board.   </w:t>
      </w:r>
    </w:p>
    <w:p w14:paraId="347D724D" w14:textId="77777777" w:rsidR="0053408E" w:rsidRPr="00732965" w:rsidRDefault="0053408E" w:rsidP="00BF7B86">
      <w:pPr>
        <w:autoSpaceDE w:val="0"/>
        <w:autoSpaceDN w:val="0"/>
        <w:adjustRightInd w:val="0"/>
        <w:spacing w:after="0"/>
        <w:ind w:left="360"/>
        <w:rPr>
          <w:color w:val="000000"/>
          <w:szCs w:val="20"/>
        </w:rPr>
      </w:pPr>
    </w:p>
    <w:p w14:paraId="4B96C079" w14:textId="77777777" w:rsidR="009B2545" w:rsidRPr="00732965" w:rsidRDefault="0053408E" w:rsidP="00236D12">
      <w:pPr>
        <w:pStyle w:val="NormalWeb"/>
        <w:numPr>
          <w:ilvl w:val="0"/>
          <w:numId w:val="79"/>
        </w:numPr>
        <w:spacing w:before="0" w:beforeAutospacing="0" w:after="0" w:afterAutospacing="0"/>
        <w:ind w:left="360"/>
        <w:rPr>
          <w:rFonts w:ascii="Calibri" w:hAnsi="Calibri" w:cs="Calibri"/>
          <w:sz w:val="20"/>
          <w:szCs w:val="20"/>
        </w:rPr>
      </w:pPr>
      <w:r w:rsidRPr="00732965">
        <w:rPr>
          <w:rFonts w:ascii="Calibri" w:hAnsi="Calibri" w:cs="Calibri"/>
          <w:sz w:val="20"/>
          <w:szCs w:val="20"/>
          <w:u w:val="single"/>
        </w:rPr>
        <w:t>GEF Project Implementation Report (PIR</w:t>
      </w:r>
      <w:r w:rsidRPr="00732965">
        <w:rPr>
          <w:rFonts w:ascii="Calibri" w:hAnsi="Calibri" w:cs="Calibri"/>
          <w:sz w:val="20"/>
          <w:szCs w:val="20"/>
        </w:rPr>
        <w:t>):  The Project Manager, the UNDP Country Office, and the UNDP-GEF Regional Technical Advisor will provide objective input to the annual GEF PIR covering the reporting period July (previous year) to June (current year) for each</w:t>
      </w:r>
      <w:r w:rsidR="009A0D83" w:rsidRPr="00732965">
        <w:rPr>
          <w:rFonts w:ascii="Calibri" w:hAnsi="Calibri" w:cs="Calibri"/>
          <w:sz w:val="20"/>
          <w:szCs w:val="20"/>
        </w:rPr>
        <w:t xml:space="preserve"> year of project implementation. </w:t>
      </w:r>
      <w:r w:rsidRPr="00732965">
        <w:rPr>
          <w:rFonts w:ascii="Calibri" w:hAnsi="Calibri" w:cs="Calibri"/>
          <w:sz w:val="20"/>
          <w:szCs w:val="20"/>
        </w:rPr>
        <w:t xml:space="preserve">The Project Manager will ensure that the indicators included in the project results framework </w:t>
      </w:r>
      <w:r w:rsidR="00977CE0" w:rsidRPr="00732965">
        <w:rPr>
          <w:rFonts w:ascii="Calibri" w:hAnsi="Calibri" w:cs="Calibri"/>
          <w:sz w:val="20"/>
          <w:szCs w:val="20"/>
        </w:rPr>
        <w:t>is</w:t>
      </w:r>
      <w:r w:rsidRPr="00732965">
        <w:rPr>
          <w:rFonts w:ascii="Calibri" w:hAnsi="Calibri" w:cs="Calibri"/>
          <w:sz w:val="20"/>
          <w:szCs w:val="20"/>
        </w:rPr>
        <w:t xml:space="preserve"> monitored annually </w:t>
      </w:r>
      <w:r w:rsidR="00C24F2A" w:rsidRPr="00732965">
        <w:rPr>
          <w:rFonts w:ascii="Calibri" w:hAnsi="Calibri" w:cs="Calibri"/>
          <w:sz w:val="20"/>
          <w:szCs w:val="20"/>
        </w:rPr>
        <w:t>in advance of the PIR submission deadline so that progress can be reported i</w:t>
      </w:r>
      <w:r w:rsidR="00DC1BE4" w:rsidRPr="00732965">
        <w:rPr>
          <w:rFonts w:ascii="Calibri" w:hAnsi="Calibri" w:cs="Calibri"/>
          <w:sz w:val="20"/>
          <w:szCs w:val="20"/>
        </w:rPr>
        <w:t>n the PIR</w:t>
      </w:r>
      <w:r w:rsidRPr="00732965">
        <w:rPr>
          <w:rFonts w:ascii="Calibri" w:hAnsi="Calibri" w:cs="Calibri"/>
          <w:sz w:val="20"/>
          <w:szCs w:val="20"/>
        </w:rPr>
        <w:t xml:space="preserve">. </w:t>
      </w:r>
      <w:r w:rsidR="009B2545" w:rsidRPr="00732965">
        <w:rPr>
          <w:rFonts w:ascii="Calibri" w:hAnsi="Calibri" w:cs="Calibri"/>
          <w:sz w:val="20"/>
          <w:szCs w:val="20"/>
        </w:rPr>
        <w:t xml:space="preserve">Any environmental and social risks and related management plans will be monitored regularly, and progress will be reported in the PIR. </w:t>
      </w:r>
    </w:p>
    <w:p w14:paraId="7162CD40" w14:textId="77777777" w:rsidR="009B2545" w:rsidRPr="00732965" w:rsidRDefault="009B2545" w:rsidP="00BF7B86">
      <w:pPr>
        <w:pStyle w:val="NormalWeb"/>
        <w:spacing w:before="0" w:beforeAutospacing="0" w:after="0" w:afterAutospacing="0"/>
        <w:ind w:left="360"/>
        <w:rPr>
          <w:rFonts w:ascii="Calibri" w:hAnsi="Calibri" w:cs="Calibri"/>
          <w:sz w:val="20"/>
          <w:szCs w:val="20"/>
        </w:rPr>
      </w:pPr>
    </w:p>
    <w:p w14:paraId="766914A5" w14:textId="77777777" w:rsidR="0053408E" w:rsidRPr="00732965" w:rsidRDefault="0053408E" w:rsidP="00236D12">
      <w:pPr>
        <w:pStyle w:val="NormalWeb"/>
        <w:numPr>
          <w:ilvl w:val="0"/>
          <w:numId w:val="79"/>
        </w:numPr>
        <w:spacing w:before="0" w:beforeAutospacing="0" w:after="0" w:afterAutospacing="0"/>
        <w:ind w:left="360"/>
        <w:rPr>
          <w:rFonts w:ascii="Calibri" w:hAnsi="Calibri" w:cs="Calibri"/>
          <w:sz w:val="20"/>
          <w:szCs w:val="20"/>
        </w:rPr>
      </w:pPr>
      <w:r w:rsidRPr="00732965">
        <w:rPr>
          <w:rFonts w:ascii="Calibri" w:hAnsi="Calibri" w:cs="Calibri"/>
          <w:sz w:val="20"/>
          <w:szCs w:val="20"/>
        </w:rPr>
        <w:t xml:space="preserve">The PIR submitted to the GEF </w:t>
      </w:r>
      <w:r w:rsidR="00C24F2A" w:rsidRPr="00732965">
        <w:rPr>
          <w:rFonts w:ascii="Calibri" w:hAnsi="Calibri" w:cs="Calibri"/>
          <w:sz w:val="20"/>
          <w:szCs w:val="20"/>
        </w:rPr>
        <w:t xml:space="preserve">will be shared with the </w:t>
      </w:r>
      <w:r w:rsidRPr="00732965">
        <w:rPr>
          <w:rFonts w:ascii="Calibri" w:hAnsi="Calibri" w:cs="Calibri"/>
          <w:sz w:val="20"/>
          <w:szCs w:val="20"/>
        </w:rPr>
        <w:t>Project Board. The UNDP Country Office will coordinate the input of the GEF Operational Focal Point and other stakeholders to the PIR</w:t>
      </w:r>
      <w:r w:rsidR="00B13428" w:rsidRPr="00732965">
        <w:rPr>
          <w:rFonts w:ascii="Calibri" w:hAnsi="Calibri" w:cs="Calibri"/>
          <w:sz w:val="20"/>
          <w:szCs w:val="20"/>
        </w:rPr>
        <w:t xml:space="preserve"> as appropriate</w:t>
      </w:r>
      <w:r w:rsidR="009A0D83" w:rsidRPr="00732965">
        <w:rPr>
          <w:rFonts w:ascii="Calibri" w:hAnsi="Calibri" w:cs="Calibri"/>
          <w:sz w:val="20"/>
          <w:szCs w:val="20"/>
        </w:rPr>
        <w:t xml:space="preserve">. </w:t>
      </w:r>
      <w:r w:rsidRPr="00732965">
        <w:rPr>
          <w:rFonts w:ascii="Calibri" w:hAnsi="Calibri" w:cs="Calibri"/>
          <w:sz w:val="20"/>
          <w:szCs w:val="20"/>
        </w:rPr>
        <w:t xml:space="preserve">The quality rating of the previous year’s PIR will be used to inform the preparation of the </w:t>
      </w:r>
      <w:r w:rsidR="00E114E5" w:rsidRPr="00732965">
        <w:rPr>
          <w:rFonts w:ascii="Calibri" w:hAnsi="Calibri" w:cs="Calibri"/>
          <w:sz w:val="20"/>
          <w:szCs w:val="20"/>
        </w:rPr>
        <w:t>subsequent</w:t>
      </w:r>
      <w:r w:rsidRPr="00732965">
        <w:rPr>
          <w:rFonts w:ascii="Calibri" w:hAnsi="Calibri" w:cs="Calibri"/>
          <w:sz w:val="20"/>
          <w:szCs w:val="20"/>
        </w:rPr>
        <w:t xml:space="preserve"> PIR.  </w:t>
      </w:r>
    </w:p>
    <w:p w14:paraId="3849FCA5" w14:textId="77777777" w:rsidR="001E6563" w:rsidRPr="00732965" w:rsidRDefault="001E6563" w:rsidP="00BF7B86">
      <w:pPr>
        <w:pStyle w:val="NormalWeb"/>
        <w:spacing w:before="0" w:beforeAutospacing="0" w:after="0" w:afterAutospacing="0"/>
        <w:ind w:left="360"/>
        <w:rPr>
          <w:rFonts w:ascii="Calibri" w:hAnsi="Calibri" w:cs="Calibri"/>
          <w:sz w:val="20"/>
          <w:szCs w:val="20"/>
          <w:u w:val="single"/>
          <w:lang w:val="en-GB"/>
        </w:rPr>
      </w:pPr>
    </w:p>
    <w:p w14:paraId="096E25C7" w14:textId="77777777" w:rsidR="001E6563" w:rsidRPr="00732965" w:rsidRDefault="001E6563" w:rsidP="00236D12">
      <w:pPr>
        <w:pStyle w:val="NormalWeb"/>
        <w:numPr>
          <w:ilvl w:val="0"/>
          <w:numId w:val="79"/>
        </w:numPr>
        <w:spacing w:before="0" w:beforeAutospacing="0" w:after="0" w:afterAutospacing="0"/>
        <w:ind w:left="360"/>
        <w:rPr>
          <w:rFonts w:ascii="Calibri" w:hAnsi="Calibri" w:cs="Calibri"/>
          <w:sz w:val="20"/>
          <w:szCs w:val="20"/>
          <w:lang w:val="en-GB"/>
        </w:rPr>
      </w:pPr>
      <w:r w:rsidRPr="00732965">
        <w:rPr>
          <w:rFonts w:ascii="Calibri" w:hAnsi="Calibri" w:cs="Calibri"/>
          <w:sz w:val="20"/>
          <w:szCs w:val="20"/>
          <w:u w:val="single"/>
          <w:lang w:val="en-GB"/>
        </w:rPr>
        <w:t>Lessons learned and knowledge generation</w:t>
      </w:r>
      <w:r w:rsidRPr="00732965">
        <w:rPr>
          <w:rFonts w:ascii="Calibri" w:hAnsi="Calibri" w:cs="Calibri"/>
          <w:sz w:val="20"/>
          <w:szCs w:val="20"/>
          <w:lang w:val="en-GB"/>
        </w:rPr>
        <w:t>:  Results from the project will be disseminated within and beyond the project intervention area through existing informatio</w:t>
      </w:r>
      <w:r w:rsidR="00F21E1A" w:rsidRPr="00732965">
        <w:rPr>
          <w:rFonts w:ascii="Calibri" w:hAnsi="Calibri" w:cs="Calibri"/>
          <w:sz w:val="20"/>
          <w:szCs w:val="20"/>
          <w:lang w:val="en-GB"/>
        </w:rPr>
        <w:t xml:space="preserve">n sharing networks and forums. </w:t>
      </w:r>
      <w:r w:rsidRPr="00732965">
        <w:rPr>
          <w:rFonts w:ascii="Calibri" w:hAnsi="Calibri" w:cs="Calibri"/>
          <w:sz w:val="20"/>
          <w:szCs w:val="20"/>
          <w:lang w:val="en-GB"/>
        </w:rPr>
        <w:t>The project will identify and participate, as relevant and appropriate, in scientific, policy-based and/or any other networks, which may</w:t>
      </w:r>
      <w:r w:rsidR="0029674B" w:rsidRPr="00732965">
        <w:rPr>
          <w:rFonts w:ascii="Calibri" w:hAnsi="Calibri" w:cs="Calibri"/>
          <w:sz w:val="20"/>
          <w:szCs w:val="20"/>
          <w:lang w:val="en-GB"/>
        </w:rPr>
        <w:t xml:space="preserve"> be of benefit to the project. </w:t>
      </w:r>
      <w:r w:rsidRPr="00732965">
        <w:rPr>
          <w:rFonts w:ascii="Calibri" w:hAnsi="Calibri" w:cs="Calibri"/>
          <w:sz w:val="20"/>
          <w:szCs w:val="20"/>
          <w:lang w:val="en-GB"/>
        </w:rPr>
        <w:t xml:space="preserve">The project will identify, analyse and share lessons learned that might be beneficial to the </w:t>
      </w:r>
      <w:r w:rsidR="003C290D" w:rsidRPr="00732965">
        <w:rPr>
          <w:rFonts w:ascii="Calibri" w:hAnsi="Calibri" w:cs="Calibri"/>
          <w:sz w:val="20"/>
          <w:szCs w:val="20"/>
          <w:lang w:val="en-GB"/>
        </w:rPr>
        <w:t>design</w:t>
      </w:r>
      <w:r w:rsidRPr="00732965">
        <w:rPr>
          <w:rFonts w:ascii="Calibri" w:hAnsi="Calibri" w:cs="Calibri"/>
          <w:sz w:val="20"/>
          <w:szCs w:val="20"/>
          <w:lang w:val="en-GB"/>
        </w:rPr>
        <w:t xml:space="preserve"> and implementation of similar projects</w:t>
      </w:r>
      <w:r w:rsidR="0029674B" w:rsidRPr="00732965">
        <w:rPr>
          <w:rFonts w:ascii="Calibri" w:hAnsi="Calibri" w:cs="Calibri"/>
          <w:sz w:val="20"/>
          <w:szCs w:val="20"/>
          <w:lang w:val="en-GB"/>
        </w:rPr>
        <w:t xml:space="preserve"> and </w:t>
      </w:r>
      <w:r w:rsidR="00D31041" w:rsidRPr="00732965">
        <w:rPr>
          <w:rFonts w:ascii="Calibri" w:hAnsi="Calibri" w:cs="Calibri"/>
          <w:sz w:val="20"/>
          <w:szCs w:val="20"/>
          <w:lang w:val="en-GB"/>
        </w:rPr>
        <w:t xml:space="preserve">disseminate </w:t>
      </w:r>
      <w:r w:rsidR="0029674B" w:rsidRPr="00732965">
        <w:rPr>
          <w:rFonts w:ascii="Calibri" w:hAnsi="Calibri" w:cs="Calibri"/>
          <w:sz w:val="20"/>
          <w:szCs w:val="20"/>
          <w:lang w:val="en-GB"/>
        </w:rPr>
        <w:t>these lessons widely</w:t>
      </w:r>
      <w:r w:rsidRPr="00732965">
        <w:rPr>
          <w:rFonts w:ascii="Calibri" w:hAnsi="Calibri" w:cs="Calibri"/>
          <w:sz w:val="20"/>
          <w:szCs w:val="20"/>
          <w:lang w:val="en-GB"/>
        </w:rPr>
        <w:t>. There will be</w:t>
      </w:r>
      <w:r w:rsidR="00D31041" w:rsidRPr="00732965">
        <w:rPr>
          <w:rFonts w:ascii="Calibri" w:hAnsi="Calibri" w:cs="Calibri"/>
          <w:sz w:val="20"/>
          <w:szCs w:val="20"/>
          <w:lang w:val="en-GB"/>
        </w:rPr>
        <w:t xml:space="preserve"> continuous i</w:t>
      </w:r>
      <w:r w:rsidRPr="00732965">
        <w:rPr>
          <w:rFonts w:ascii="Calibri" w:hAnsi="Calibri" w:cs="Calibri"/>
          <w:sz w:val="20"/>
          <w:szCs w:val="20"/>
          <w:lang w:val="en-GB"/>
        </w:rPr>
        <w:t xml:space="preserve">nformation </w:t>
      </w:r>
      <w:r w:rsidR="00D31041" w:rsidRPr="00732965">
        <w:rPr>
          <w:rFonts w:ascii="Calibri" w:hAnsi="Calibri" w:cs="Calibri"/>
          <w:sz w:val="20"/>
          <w:szCs w:val="20"/>
          <w:lang w:val="en-GB"/>
        </w:rPr>
        <w:t xml:space="preserve">exchange </w:t>
      </w:r>
      <w:r w:rsidRPr="00732965">
        <w:rPr>
          <w:rFonts w:ascii="Calibri" w:hAnsi="Calibri" w:cs="Calibri"/>
          <w:sz w:val="20"/>
          <w:szCs w:val="20"/>
          <w:lang w:val="en-GB"/>
        </w:rPr>
        <w:t>between this project and other projects</w:t>
      </w:r>
      <w:r w:rsidR="00E45EC4" w:rsidRPr="00732965">
        <w:rPr>
          <w:rFonts w:ascii="Calibri" w:hAnsi="Calibri" w:cs="Calibri"/>
          <w:sz w:val="20"/>
          <w:szCs w:val="20"/>
          <w:lang w:val="en-GB"/>
        </w:rPr>
        <w:t xml:space="preserve"> </w:t>
      </w:r>
      <w:r w:rsidRPr="00732965">
        <w:rPr>
          <w:rFonts w:ascii="Calibri" w:hAnsi="Calibri" w:cs="Calibri"/>
          <w:sz w:val="20"/>
          <w:szCs w:val="20"/>
          <w:lang w:val="en-GB"/>
        </w:rPr>
        <w:t>of similar focus in the same country, region and globally.</w:t>
      </w:r>
    </w:p>
    <w:p w14:paraId="61AC02FB" w14:textId="77777777" w:rsidR="001E6563" w:rsidRPr="00732965" w:rsidRDefault="001E6563" w:rsidP="00BF7B86">
      <w:pPr>
        <w:pStyle w:val="NormalWeb"/>
        <w:spacing w:before="0" w:beforeAutospacing="0" w:after="0" w:afterAutospacing="0"/>
        <w:ind w:left="360"/>
        <w:rPr>
          <w:rFonts w:ascii="Calibri" w:hAnsi="Calibri" w:cs="Calibri"/>
          <w:sz w:val="20"/>
          <w:szCs w:val="20"/>
          <w:u w:val="single"/>
          <w:lang w:val="en-GB"/>
        </w:rPr>
      </w:pPr>
    </w:p>
    <w:p w14:paraId="1EFB4029" w14:textId="77777777" w:rsidR="003E3ABA" w:rsidRPr="00732965" w:rsidRDefault="003E3ABA" w:rsidP="00236D12">
      <w:pPr>
        <w:pStyle w:val="NormalWeb"/>
        <w:numPr>
          <w:ilvl w:val="0"/>
          <w:numId w:val="79"/>
        </w:numPr>
        <w:spacing w:before="0" w:beforeAutospacing="0" w:after="0" w:afterAutospacing="0"/>
        <w:ind w:left="360"/>
        <w:rPr>
          <w:rFonts w:ascii="Calibri" w:hAnsi="Calibri" w:cs="Calibri"/>
          <w:sz w:val="20"/>
          <w:szCs w:val="20"/>
          <w:lang w:val="en-GB"/>
        </w:rPr>
      </w:pPr>
      <w:r w:rsidRPr="00732965">
        <w:rPr>
          <w:rFonts w:ascii="Calibri" w:hAnsi="Calibri" w:cs="Calibri"/>
          <w:sz w:val="20"/>
          <w:szCs w:val="20"/>
          <w:u w:val="single"/>
          <w:lang w:val="en-GB"/>
        </w:rPr>
        <w:t>GEF Focal Area Tracking Tools</w:t>
      </w:r>
      <w:r w:rsidRPr="00732965">
        <w:rPr>
          <w:rFonts w:ascii="Calibri" w:hAnsi="Calibri" w:cs="Calibri"/>
          <w:sz w:val="20"/>
          <w:szCs w:val="20"/>
          <w:lang w:val="en-GB"/>
        </w:rPr>
        <w:t xml:space="preserve">:  </w:t>
      </w:r>
      <w:r w:rsidR="00C24F2A" w:rsidRPr="00732965">
        <w:rPr>
          <w:rFonts w:ascii="Calibri" w:hAnsi="Calibri" w:cs="Calibri"/>
          <w:sz w:val="20"/>
          <w:szCs w:val="20"/>
          <w:lang w:val="en-GB"/>
        </w:rPr>
        <w:t>T</w:t>
      </w:r>
      <w:r w:rsidRPr="00732965">
        <w:rPr>
          <w:rFonts w:ascii="Calibri" w:hAnsi="Calibri" w:cs="Calibri"/>
          <w:sz w:val="20"/>
          <w:szCs w:val="20"/>
          <w:lang w:val="en-GB"/>
        </w:rPr>
        <w:t>h</w:t>
      </w:r>
      <w:r w:rsidR="00C24F2A" w:rsidRPr="00732965">
        <w:rPr>
          <w:rFonts w:ascii="Calibri" w:hAnsi="Calibri" w:cs="Calibri"/>
          <w:sz w:val="20"/>
          <w:szCs w:val="20"/>
          <w:lang w:val="en-GB"/>
        </w:rPr>
        <w:t xml:space="preserve">e </w:t>
      </w:r>
      <w:r w:rsidRPr="00732965">
        <w:rPr>
          <w:rFonts w:ascii="Calibri" w:hAnsi="Calibri" w:cs="Calibri"/>
          <w:sz w:val="20"/>
          <w:szCs w:val="20"/>
          <w:lang w:val="en-GB"/>
        </w:rPr>
        <w:t>following GEF Tracking Tool(s)</w:t>
      </w:r>
      <w:r w:rsidR="00C24F2A" w:rsidRPr="00732965">
        <w:rPr>
          <w:rFonts w:ascii="Calibri" w:hAnsi="Calibri" w:cs="Calibri"/>
          <w:sz w:val="20"/>
          <w:szCs w:val="20"/>
          <w:lang w:val="en-GB"/>
        </w:rPr>
        <w:t xml:space="preserve"> will be used to monitor global environmental benefit</w:t>
      </w:r>
      <w:r w:rsidR="004A574B" w:rsidRPr="00732965">
        <w:rPr>
          <w:rFonts w:ascii="Calibri" w:hAnsi="Calibri" w:cs="Calibri"/>
          <w:sz w:val="20"/>
          <w:szCs w:val="20"/>
          <w:lang w:val="en-GB"/>
        </w:rPr>
        <w:t>s</w:t>
      </w:r>
      <w:r w:rsidRPr="00732965">
        <w:rPr>
          <w:rFonts w:ascii="Calibri" w:hAnsi="Calibri" w:cs="Calibri"/>
          <w:sz w:val="20"/>
          <w:szCs w:val="20"/>
          <w:lang w:val="en-GB"/>
        </w:rPr>
        <w:t xml:space="preserve">: </w:t>
      </w:r>
      <w:r w:rsidRPr="00732965">
        <w:rPr>
          <w:rFonts w:ascii="Calibri" w:hAnsi="Calibri" w:cs="Calibri"/>
          <w:i/>
          <w:sz w:val="20"/>
          <w:szCs w:val="20"/>
          <w:lang w:val="en-GB"/>
        </w:rPr>
        <w:t>list the required GEF Tracking Tool(s), as agreed with the UNDP-GEF R</w:t>
      </w:r>
      <w:r w:rsidR="00C24F2A" w:rsidRPr="00732965">
        <w:rPr>
          <w:rFonts w:ascii="Calibri" w:hAnsi="Calibri" w:cs="Calibri"/>
          <w:i/>
          <w:sz w:val="20"/>
          <w:szCs w:val="20"/>
          <w:lang w:val="en-GB"/>
        </w:rPr>
        <w:t>egional Technical Advisor</w:t>
      </w:r>
      <w:r w:rsidRPr="00732965">
        <w:rPr>
          <w:rFonts w:ascii="Calibri" w:hAnsi="Calibri" w:cs="Calibri"/>
          <w:i/>
          <w:sz w:val="20"/>
          <w:szCs w:val="20"/>
          <w:lang w:val="en-GB"/>
        </w:rPr>
        <w:t xml:space="preserve">. </w:t>
      </w:r>
      <w:r w:rsidRPr="00732965">
        <w:rPr>
          <w:rFonts w:ascii="Calibri" w:hAnsi="Calibri" w:cs="Calibri"/>
          <w:sz w:val="20"/>
          <w:szCs w:val="20"/>
          <w:lang w:val="en-GB"/>
        </w:rPr>
        <w:t xml:space="preserve">The baseline/CEO Endorsement GEF Focal Area Tracking Tool(s) – submitted </w:t>
      </w:r>
      <w:r w:rsidR="009A0D83" w:rsidRPr="00732965">
        <w:rPr>
          <w:rFonts w:ascii="Calibri" w:hAnsi="Calibri" w:cs="Calibri"/>
          <w:sz w:val="20"/>
          <w:szCs w:val="20"/>
          <w:lang w:val="en-GB"/>
        </w:rPr>
        <w:t>as</w:t>
      </w:r>
      <w:r w:rsidRPr="00732965">
        <w:rPr>
          <w:rFonts w:ascii="Calibri" w:hAnsi="Calibri" w:cs="Calibri"/>
          <w:sz w:val="20"/>
          <w:szCs w:val="20"/>
          <w:lang w:val="en-GB"/>
        </w:rPr>
        <w:t xml:space="preserve"> Annex to this project document – will be updated by the Project Manager/Team</w:t>
      </w:r>
      <w:r w:rsidR="00CF0948" w:rsidRPr="00732965">
        <w:rPr>
          <w:rFonts w:ascii="Calibri" w:hAnsi="Calibri" w:cs="Calibri"/>
          <w:sz w:val="20"/>
          <w:szCs w:val="20"/>
          <w:lang w:val="en-GB"/>
        </w:rPr>
        <w:t xml:space="preserve"> (not the evaluation consultants hired to undertake the </w:t>
      </w:r>
      <w:r w:rsidR="00CF0948" w:rsidRPr="00732965">
        <w:rPr>
          <w:rFonts w:ascii="Calibri" w:hAnsi="Calibri" w:cs="Calibri"/>
          <w:i/>
          <w:sz w:val="20"/>
          <w:szCs w:val="20"/>
          <w:lang w:val="en-GB"/>
        </w:rPr>
        <w:t xml:space="preserve">MTR </w:t>
      </w:r>
      <w:r w:rsidR="00CF0948" w:rsidRPr="00732965">
        <w:rPr>
          <w:rFonts w:ascii="Calibri" w:hAnsi="Calibri" w:cs="Calibri"/>
          <w:sz w:val="20"/>
          <w:szCs w:val="20"/>
          <w:lang w:val="en-GB"/>
        </w:rPr>
        <w:t>or the TE)</w:t>
      </w:r>
      <w:r w:rsidRPr="00732965">
        <w:rPr>
          <w:rFonts w:ascii="Calibri" w:hAnsi="Calibri" w:cs="Calibri"/>
          <w:sz w:val="20"/>
          <w:szCs w:val="20"/>
          <w:lang w:val="en-GB"/>
        </w:rPr>
        <w:t xml:space="preserve"> </w:t>
      </w:r>
      <w:r w:rsidRPr="00732965">
        <w:rPr>
          <w:rFonts w:ascii="Calibri" w:hAnsi="Calibri" w:cs="Calibri"/>
          <w:i/>
          <w:sz w:val="20"/>
          <w:szCs w:val="20"/>
          <w:lang w:val="en-GB"/>
        </w:rPr>
        <w:t>(indicate other project partner, if agreed)</w:t>
      </w:r>
      <w:r w:rsidRPr="00732965">
        <w:rPr>
          <w:rFonts w:ascii="Calibri" w:hAnsi="Calibri" w:cs="Calibri"/>
          <w:sz w:val="20"/>
          <w:szCs w:val="20"/>
          <w:lang w:val="en-GB"/>
        </w:rPr>
        <w:t xml:space="preserve"> and shared with </w:t>
      </w:r>
      <w:r w:rsidRPr="00732965">
        <w:rPr>
          <w:rFonts w:ascii="Calibri" w:hAnsi="Calibri" w:cs="Calibri"/>
          <w:i/>
          <w:sz w:val="20"/>
          <w:szCs w:val="20"/>
          <w:lang w:val="en-GB"/>
        </w:rPr>
        <w:t>the mid-term review consultants</w:t>
      </w:r>
      <w:r w:rsidRPr="00732965">
        <w:rPr>
          <w:rFonts w:ascii="Calibri" w:hAnsi="Calibri" w:cs="Calibri"/>
          <w:sz w:val="20"/>
          <w:szCs w:val="20"/>
          <w:lang w:val="en-GB"/>
        </w:rPr>
        <w:t xml:space="preserve"> and terminal evaluation consultants before the required </w:t>
      </w:r>
      <w:r w:rsidRPr="00732965">
        <w:rPr>
          <w:rFonts w:ascii="Calibri" w:hAnsi="Calibri" w:cs="Calibri"/>
          <w:i/>
          <w:sz w:val="20"/>
          <w:szCs w:val="20"/>
          <w:lang w:val="en-GB"/>
        </w:rPr>
        <w:t>review/</w:t>
      </w:r>
      <w:r w:rsidRPr="00732965">
        <w:rPr>
          <w:rFonts w:ascii="Calibri" w:hAnsi="Calibri" w:cs="Calibri"/>
          <w:sz w:val="20"/>
          <w:szCs w:val="20"/>
          <w:lang w:val="en-GB"/>
        </w:rPr>
        <w:t xml:space="preserve">evaluation missions take place. The updated GEF Tracking Tool(s) will be submitted to the GEF along with the completed </w:t>
      </w:r>
      <w:r w:rsidRPr="00732965">
        <w:rPr>
          <w:rFonts w:ascii="Calibri" w:hAnsi="Calibri" w:cs="Calibri"/>
          <w:i/>
          <w:sz w:val="20"/>
          <w:szCs w:val="20"/>
          <w:lang w:val="en-GB"/>
        </w:rPr>
        <w:t>Mid-term Review report</w:t>
      </w:r>
      <w:r w:rsidRPr="00732965">
        <w:rPr>
          <w:rFonts w:ascii="Calibri" w:hAnsi="Calibri" w:cs="Calibri"/>
          <w:sz w:val="20"/>
          <w:szCs w:val="20"/>
          <w:lang w:val="en-GB"/>
        </w:rPr>
        <w:t xml:space="preserve"> and Terminal Evaluation report.</w:t>
      </w:r>
    </w:p>
    <w:p w14:paraId="27D92ABB" w14:textId="77777777" w:rsidR="003E3ABA" w:rsidRPr="00732965" w:rsidRDefault="003E3ABA" w:rsidP="00BF7B86">
      <w:pPr>
        <w:pStyle w:val="NormalWeb"/>
        <w:spacing w:before="0" w:beforeAutospacing="0" w:after="0" w:afterAutospacing="0"/>
        <w:ind w:left="360"/>
        <w:rPr>
          <w:rFonts w:ascii="Calibri" w:hAnsi="Calibri" w:cs="Calibri"/>
          <w:sz w:val="20"/>
          <w:szCs w:val="20"/>
          <w:lang w:val="en-GB"/>
        </w:rPr>
      </w:pPr>
    </w:p>
    <w:p w14:paraId="5149067F" w14:textId="77777777" w:rsidR="003E3ABA" w:rsidRPr="00732965" w:rsidRDefault="00B54BF6" w:rsidP="00236D12">
      <w:pPr>
        <w:numPr>
          <w:ilvl w:val="0"/>
          <w:numId w:val="79"/>
        </w:numPr>
        <w:spacing w:after="0"/>
        <w:ind w:left="360"/>
        <w:rPr>
          <w:i/>
        </w:rPr>
      </w:pPr>
      <w:r w:rsidRPr="00732965">
        <w:rPr>
          <w:rFonts w:cs="Calibri"/>
          <w:i/>
          <w:szCs w:val="20"/>
          <w:u w:val="single"/>
        </w:rPr>
        <w:t xml:space="preserve">Independent </w:t>
      </w:r>
      <w:r w:rsidR="003E3ABA" w:rsidRPr="00732965">
        <w:rPr>
          <w:rFonts w:cs="Calibri"/>
          <w:i/>
          <w:szCs w:val="20"/>
          <w:u w:val="single"/>
        </w:rPr>
        <w:t>Mid-term Review (MTR)</w:t>
      </w:r>
      <w:r w:rsidR="003E3ABA" w:rsidRPr="00732965">
        <w:rPr>
          <w:rFonts w:cs="Calibri"/>
          <w:i/>
          <w:szCs w:val="20"/>
        </w:rPr>
        <w:t>:  An independent mid-term review process will begin after the second PIR has been submitted to the GEF, and the MTR report will be submitted to the GEF in the same year as the 3</w:t>
      </w:r>
      <w:r w:rsidR="003E3ABA" w:rsidRPr="00732965">
        <w:rPr>
          <w:rFonts w:cs="Calibri"/>
          <w:i/>
          <w:szCs w:val="20"/>
          <w:vertAlign w:val="superscript"/>
        </w:rPr>
        <w:t>rd</w:t>
      </w:r>
      <w:r w:rsidR="00A04E6F" w:rsidRPr="00732965">
        <w:rPr>
          <w:rFonts w:cs="Calibri"/>
          <w:i/>
          <w:szCs w:val="20"/>
        </w:rPr>
        <w:t xml:space="preserve"> PIR. </w:t>
      </w:r>
      <w:r w:rsidR="003E3ABA" w:rsidRPr="00732965">
        <w:rPr>
          <w:rFonts w:cs="Calibri"/>
          <w:i/>
          <w:szCs w:val="20"/>
        </w:rPr>
        <w:t>The MTR findings and responses outlined in the management response will be incorporated as recommendations for enhanced implementation during the final h</w:t>
      </w:r>
      <w:r w:rsidR="00A04E6F" w:rsidRPr="00732965">
        <w:rPr>
          <w:rFonts w:cs="Calibri"/>
          <w:i/>
          <w:szCs w:val="20"/>
        </w:rPr>
        <w:t xml:space="preserve">alf of the project’s duration. </w:t>
      </w:r>
      <w:r w:rsidR="003E3ABA" w:rsidRPr="00732965">
        <w:rPr>
          <w:rFonts w:cs="Calibri"/>
          <w:i/>
          <w:szCs w:val="20"/>
        </w:rPr>
        <w:t xml:space="preserve">The terms of reference, the review process and the MTR report will follow the standard templates and guidance </w:t>
      </w:r>
      <w:r w:rsidRPr="00732965">
        <w:rPr>
          <w:rFonts w:cs="Calibri"/>
          <w:i/>
          <w:szCs w:val="20"/>
        </w:rPr>
        <w:t xml:space="preserve">prepared by the UNDP IEO for GEF-financed projects </w:t>
      </w:r>
      <w:r w:rsidR="003E3ABA" w:rsidRPr="00732965">
        <w:rPr>
          <w:rFonts w:cs="Calibri"/>
          <w:i/>
          <w:szCs w:val="20"/>
        </w:rPr>
        <w:t xml:space="preserve">available on the </w:t>
      </w:r>
      <w:hyperlink r:id="rId26" w:anchor="gef" w:history="1">
        <w:r w:rsidR="003E3ABA" w:rsidRPr="00732965">
          <w:rPr>
            <w:rStyle w:val="Hyperlink"/>
            <w:rFonts w:cs="Calibri"/>
            <w:i/>
            <w:szCs w:val="20"/>
          </w:rPr>
          <w:t>UNDP Evaluation Resource Center</w:t>
        </w:r>
      </w:hyperlink>
      <w:r w:rsidR="003E3ABA" w:rsidRPr="00732965">
        <w:rPr>
          <w:rStyle w:val="Hyperlink"/>
          <w:rFonts w:cs="Calibri"/>
          <w:i/>
          <w:szCs w:val="20"/>
        </w:rPr>
        <w:t xml:space="preserve"> (ERC).</w:t>
      </w:r>
      <w:r w:rsidR="003E3ABA" w:rsidRPr="00732965">
        <w:rPr>
          <w:rFonts w:cs="Calibri"/>
          <w:i/>
          <w:szCs w:val="20"/>
        </w:rPr>
        <w:t xml:space="preserve"> </w:t>
      </w:r>
      <w:r w:rsidRPr="00732965">
        <w:rPr>
          <w:i/>
        </w:rPr>
        <w:t>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w:t>
      </w:r>
      <w:r w:rsidR="00A04E6F" w:rsidRPr="00732965">
        <w:rPr>
          <w:i/>
        </w:rPr>
        <w:t xml:space="preserve"> Focal Point and other </w:t>
      </w:r>
      <w:r w:rsidRPr="00732965">
        <w:rPr>
          <w:i/>
        </w:rPr>
        <w:t xml:space="preserve">stakeholders will be involved and consulted during the terminal evaluation process. </w:t>
      </w:r>
      <w:r w:rsidR="003E3ABA" w:rsidRPr="00732965">
        <w:rPr>
          <w:rFonts w:cs="Calibri"/>
          <w:i/>
          <w:szCs w:val="20"/>
        </w:rPr>
        <w:t xml:space="preserve">Additional quality assurance support is available from the UNDP-GEF Directorate. The final MTR report will be available in English and will be cleared by the UNDP Country Office and the UNDP-GEF Regional Technical Adviser, and approved by the Project Board.   </w:t>
      </w:r>
    </w:p>
    <w:p w14:paraId="798B29AC" w14:textId="77777777" w:rsidR="00B54BF6" w:rsidRPr="00732965" w:rsidRDefault="00B54BF6" w:rsidP="00BF7B86">
      <w:pPr>
        <w:ind w:left="360"/>
        <w:rPr>
          <w:rFonts w:cs="Calibri"/>
          <w:szCs w:val="20"/>
          <w:u w:val="single"/>
        </w:rPr>
      </w:pPr>
    </w:p>
    <w:p w14:paraId="6ACAAF22" w14:textId="77777777" w:rsidR="003E3ABA" w:rsidRPr="00732965" w:rsidRDefault="003E3ABA" w:rsidP="00236D12">
      <w:pPr>
        <w:numPr>
          <w:ilvl w:val="0"/>
          <w:numId w:val="79"/>
        </w:numPr>
        <w:spacing w:after="0"/>
        <w:ind w:left="360"/>
        <w:rPr>
          <w:rFonts w:cs="Calibri"/>
          <w:szCs w:val="20"/>
        </w:rPr>
      </w:pPr>
      <w:r w:rsidRPr="00732965">
        <w:rPr>
          <w:rFonts w:cs="Calibri"/>
          <w:szCs w:val="20"/>
          <w:u w:val="single"/>
        </w:rPr>
        <w:t>Terminal Evaluation (TE)</w:t>
      </w:r>
      <w:r w:rsidRPr="00732965">
        <w:rPr>
          <w:rFonts w:cs="Calibri"/>
          <w:szCs w:val="20"/>
        </w:rPr>
        <w:t xml:space="preserve">:  An independent terminal evaluation (TE) will take place </w:t>
      </w:r>
      <w:r w:rsidR="00C24F2A" w:rsidRPr="00732965">
        <w:rPr>
          <w:rFonts w:cs="Calibri"/>
          <w:szCs w:val="20"/>
        </w:rPr>
        <w:t>upon completion of all major project outputs and activities</w:t>
      </w:r>
      <w:r w:rsidR="00954A3F" w:rsidRPr="00732965">
        <w:rPr>
          <w:rFonts w:cs="Calibri"/>
          <w:szCs w:val="20"/>
        </w:rPr>
        <w:t>.</w:t>
      </w:r>
      <w:r w:rsidR="008C5DA0" w:rsidRPr="00732965">
        <w:rPr>
          <w:rFonts w:cs="Calibri"/>
          <w:szCs w:val="20"/>
        </w:rPr>
        <w:t xml:space="preserve"> </w:t>
      </w:r>
      <w:r w:rsidR="00954A3F" w:rsidRPr="00732965">
        <w:rPr>
          <w:rFonts w:cs="Calibri"/>
          <w:szCs w:val="20"/>
        </w:rPr>
        <w:t xml:space="preserve">The terminal evaluation process </w:t>
      </w:r>
      <w:r w:rsidR="008C5DA0" w:rsidRPr="00732965">
        <w:rPr>
          <w:rFonts w:cs="Calibri"/>
          <w:szCs w:val="20"/>
        </w:rPr>
        <w:t xml:space="preserve">will begin three months before </w:t>
      </w:r>
      <w:r w:rsidRPr="00732965">
        <w:rPr>
          <w:rFonts w:cs="Calibri"/>
          <w:szCs w:val="20"/>
        </w:rPr>
        <w:t>oper</w:t>
      </w:r>
      <w:r w:rsidR="008C5DA0" w:rsidRPr="00732965">
        <w:rPr>
          <w:rFonts w:cs="Calibri"/>
          <w:szCs w:val="20"/>
        </w:rPr>
        <w:t>ational closure of the project allowing the ev</w:t>
      </w:r>
      <w:r w:rsidR="00A04E6F" w:rsidRPr="00732965">
        <w:rPr>
          <w:rFonts w:cs="Calibri"/>
          <w:szCs w:val="20"/>
        </w:rPr>
        <w:t>a</w:t>
      </w:r>
      <w:r w:rsidR="008C5DA0" w:rsidRPr="00732965">
        <w:rPr>
          <w:rFonts w:cs="Calibri"/>
          <w:szCs w:val="20"/>
        </w:rPr>
        <w:t>l</w:t>
      </w:r>
      <w:r w:rsidR="00A04E6F" w:rsidRPr="00732965">
        <w:rPr>
          <w:rFonts w:cs="Calibri"/>
          <w:szCs w:val="20"/>
        </w:rPr>
        <w:t>ua</w:t>
      </w:r>
      <w:r w:rsidR="008C5DA0" w:rsidRPr="00732965">
        <w:rPr>
          <w:rFonts w:cs="Calibri"/>
          <w:szCs w:val="20"/>
        </w:rPr>
        <w:t xml:space="preserve">tion mission to proceed while the project team is still in place, yet ensuring the project is close enough to completion for the evaluation team to reach conclusions on key aspects such as project sustainability. </w:t>
      </w:r>
      <w:r w:rsidRPr="00732965">
        <w:rPr>
          <w:rFonts w:cs="Calibri"/>
          <w:szCs w:val="20"/>
        </w:rPr>
        <w:t>The Project Manager will remain on contract until the TE report and management</w:t>
      </w:r>
      <w:r w:rsidR="008C5DA0" w:rsidRPr="00732965">
        <w:rPr>
          <w:rFonts w:cs="Calibri"/>
          <w:szCs w:val="20"/>
        </w:rPr>
        <w:t xml:space="preserve"> response have been finalized. </w:t>
      </w:r>
      <w:r w:rsidRPr="00732965">
        <w:rPr>
          <w:rFonts w:cs="Calibri"/>
          <w:szCs w:val="20"/>
        </w:rPr>
        <w:t xml:space="preserve">The terms of reference, the evaluation process and the final TE </w:t>
      </w:r>
      <w:r w:rsidRPr="00732965">
        <w:rPr>
          <w:rFonts w:cs="Calibri"/>
          <w:szCs w:val="20"/>
        </w:rPr>
        <w:lastRenderedPageBreak/>
        <w:t>report will follow the standard templates and guidance</w:t>
      </w:r>
      <w:r w:rsidR="00E45EC4" w:rsidRPr="00732965">
        <w:rPr>
          <w:rFonts w:cs="Calibri"/>
          <w:szCs w:val="20"/>
        </w:rPr>
        <w:t xml:space="preserve"> prepared by the UNDP IEO for GEF-financed projects</w:t>
      </w:r>
      <w:r w:rsidRPr="00732965">
        <w:rPr>
          <w:rFonts w:cs="Calibri"/>
          <w:szCs w:val="20"/>
        </w:rPr>
        <w:t xml:space="preserve"> available on the </w:t>
      </w:r>
      <w:hyperlink r:id="rId27" w:anchor="gef" w:history="1">
        <w:r w:rsidRPr="00732965">
          <w:rPr>
            <w:rStyle w:val="Hyperlink"/>
            <w:rFonts w:cs="Calibri"/>
            <w:szCs w:val="20"/>
          </w:rPr>
          <w:t>UNDP Evaluation Resource Center</w:t>
        </w:r>
      </w:hyperlink>
      <w:r w:rsidRPr="00732965">
        <w:rPr>
          <w:rStyle w:val="Hyperlink"/>
          <w:rFonts w:cs="Calibri"/>
          <w:szCs w:val="20"/>
        </w:rPr>
        <w:t>.</w:t>
      </w:r>
      <w:r w:rsidRPr="00732965">
        <w:rPr>
          <w:rFonts w:cs="Calibri"/>
          <w:szCs w:val="20"/>
        </w:rPr>
        <w:t xml:space="preserve"> </w:t>
      </w:r>
      <w:r w:rsidR="00C24F2A" w:rsidRPr="00732965">
        <w:t>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w:t>
      </w:r>
      <w:r w:rsidR="00A04E6F" w:rsidRPr="00732965">
        <w:t xml:space="preserve">l Focal Point and other </w:t>
      </w:r>
      <w:r w:rsidR="00C24F2A" w:rsidRPr="00732965">
        <w:t xml:space="preserve">stakeholders will be involved and consulted during the terminal evaluation process. </w:t>
      </w:r>
      <w:r w:rsidRPr="00732965">
        <w:rPr>
          <w:rFonts w:cs="Calibri"/>
          <w:szCs w:val="20"/>
        </w:rPr>
        <w:t xml:space="preserve">Additional quality assurance support is available from the UNDP-GEF Directorate. The final TE report will be cleared by the UNDP Country Office and the UNDP-GEF Regional Technical Adviser, and will be approved by the Project Board.  The TE report will be publically available in English on the UNDP ERC.  </w:t>
      </w:r>
    </w:p>
    <w:p w14:paraId="7CAD8ABB" w14:textId="77777777" w:rsidR="003E3ABA" w:rsidRPr="00732965" w:rsidRDefault="003E3ABA" w:rsidP="00BF7B86">
      <w:pPr>
        <w:spacing w:after="0"/>
        <w:ind w:left="360"/>
        <w:rPr>
          <w:rFonts w:cs="Calibri"/>
          <w:szCs w:val="20"/>
        </w:rPr>
      </w:pPr>
    </w:p>
    <w:p w14:paraId="28B030FB" w14:textId="77777777" w:rsidR="003E3ABA" w:rsidRPr="00732965" w:rsidRDefault="003E3ABA" w:rsidP="00236D12">
      <w:pPr>
        <w:numPr>
          <w:ilvl w:val="0"/>
          <w:numId w:val="79"/>
        </w:numPr>
        <w:spacing w:after="0"/>
        <w:ind w:left="360"/>
        <w:rPr>
          <w:rFonts w:cs="Calibri"/>
          <w:szCs w:val="20"/>
        </w:rPr>
      </w:pPr>
      <w:r w:rsidRPr="00732965">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Evaluation Resource Centre (ERC). Once uploaded to the ERC, the UNDP I</w:t>
      </w:r>
      <w:r w:rsidR="00E45EC4" w:rsidRPr="00732965">
        <w:rPr>
          <w:rFonts w:cs="Calibri"/>
          <w:szCs w:val="20"/>
        </w:rPr>
        <w:t>EO</w:t>
      </w:r>
      <w:r w:rsidRPr="00732965">
        <w:rPr>
          <w:rFonts w:cs="Calibri"/>
          <w:szCs w:val="20"/>
        </w:rPr>
        <w:t xml:space="preserve"> will undertake a quality assessment and validate the findings and ratings in the TE report, and rate the quality of the TE report.  The UNDP IEO assessment report will be sent to the GEF I</w:t>
      </w:r>
      <w:r w:rsidR="00E45EC4" w:rsidRPr="00732965">
        <w:rPr>
          <w:rFonts w:cs="Calibri"/>
          <w:szCs w:val="20"/>
        </w:rPr>
        <w:t>EO</w:t>
      </w:r>
      <w:r w:rsidRPr="00732965">
        <w:rPr>
          <w:rFonts w:cs="Calibri"/>
          <w:szCs w:val="20"/>
        </w:rPr>
        <w:t xml:space="preserve"> along with the project terminal evaluation report.</w:t>
      </w:r>
    </w:p>
    <w:p w14:paraId="0A53C934" w14:textId="77777777" w:rsidR="003E3ABA" w:rsidRPr="00732965" w:rsidRDefault="003E3ABA" w:rsidP="00BF7B86">
      <w:pPr>
        <w:spacing w:after="0"/>
        <w:ind w:left="360"/>
        <w:rPr>
          <w:rFonts w:cs="Calibri"/>
          <w:szCs w:val="20"/>
        </w:rPr>
      </w:pPr>
    </w:p>
    <w:p w14:paraId="4B5A9653" w14:textId="77777777" w:rsidR="003E3ABA" w:rsidRPr="00732965" w:rsidRDefault="003E3ABA" w:rsidP="00236D12">
      <w:pPr>
        <w:numPr>
          <w:ilvl w:val="0"/>
          <w:numId w:val="79"/>
        </w:numPr>
        <w:spacing w:after="0"/>
        <w:ind w:left="360"/>
        <w:rPr>
          <w:rFonts w:cs="Calibri"/>
          <w:szCs w:val="20"/>
        </w:rPr>
      </w:pPr>
      <w:r w:rsidRPr="00732965">
        <w:rPr>
          <w:rFonts w:cs="Calibri"/>
          <w:szCs w:val="20"/>
          <w:u w:val="single"/>
        </w:rPr>
        <w:t>Final Report</w:t>
      </w:r>
      <w:r w:rsidRPr="00732965">
        <w:rPr>
          <w:rFonts w:cs="Calibri"/>
          <w:szCs w:val="20"/>
        </w:rPr>
        <w:t>: The project’s terminal PIR along with the terminal evaluation (TE) report and corresponding management response will serve as the</w:t>
      </w:r>
      <w:r w:rsidR="00A04E6F" w:rsidRPr="00732965">
        <w:rPr>
          <w:rFonts w:cs="Calibri"/>
          <w:szCs w:val="20"/>
        </w:rPr>
        <w:t xml:space="preserve"> final project report package. </w:t>
      </w:r>
      <w:r w:rsidRPr="00732965">
        <w:rPr>
          <w:rFonts w:cs="Calibri"/>
          <w:szCs w:val="20"/>
        </w:rPr>
        <w:t xml:space="preserve">The final project report package shall be discussed with the Project Board during an end-of-project review meeting to discuss lesson learned and opportunities for scaling up.    </w:t>
      </w:r>
    </w:p>
    <w:p w14:paraId="6D45BE19" w14:textId="77777777" w:rsidR="003E3ABA" w:rsidRPr="00732965" w:rsidRDefault="003E3ABA" w:rsidP="00A04E6F">
      <w:pPr>
        <w:spacing w:after="0"/>
        <w:jc w:val="left"/>
        <w:rPr>
          <w:rFonts w:cs="Calibri"/>
          <w:szCs w:val="20"/>
        </w:rPr>
      </w:pPr>
    </w:p>
    <w:p w14:paraId="279ABE05" w14:textId="77777777" w:rsidR="003E3ABA" w:rsidRPr="00732965" w:rsidRDefault="007B47A8" w:rsidP="003B2A7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cs="Calibri"/>
          <w:b/>
          <w:szCs w:val="20"/>
        </w:rPr>
      </w:pPr>
      <w:r w:rsidRPr="00732965">
        <w:rPr>
          <w:rFonts w:cs="Calibri"/>
          <w:b/>
          <w:szCs w:val="20"/>
        </w:rPr>
        <w:t xml:space="preserve">Table 5: </w:t>
      </w:r>
      <w:r w:rsidR="003E3ABA" w:rsidRPr="00732965">
        <w:rPr>
          <w:rFonts w:cs="Calibri"/>
          <w:b/>
          <w:szCs w:val="20"/>
        </w:rPr>
        <w:t xml:space="preserve">Mandatory GEF M&amp;E Requirements and M&amp;E Budget: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5"/>
        <w:gridCol w:w="1980"/>
        <w:gridCol w:w="1350"/>
        <w:gridCol w:w="1170"/>
        <w:gridCol w:w="1705"/>
      </w:tblGrid>
      <w:tr w:rsidR="003E3ABA" w:rsidRPr="00732965" w14:paraId="69B0F39C" w14:textId="77777777" w:rsidTr="00787CD1">
        <w:trPr>
          <w:tblHeader/>
          <w:jc w:val="center"/>
        </w:trPr>
        <w:tc>
          <w:tcPr>
            <w:tcW w:w="3145" w:type="dxa"/>
            <w:vMerge w:val="restart"/>
            <w:shd w:val="clear" w:color="auto" w:fill="BFBFBF"/>
          </w:tcPr>
          <w:p w14:paraId="76787FE2" w14:textId="77777777" w:rsidR="003E3ABA" w:rsidRPr="00732965" w:rsidRDefault="003E3ABA" w:rsidP="003B2A79">
            <w:pPr>
              <w:jc w:val="center"/>
              <w:rPr>
                <w:rFonts w:cs="Calibri"/>
                <w:b/>
                <w:szCs w:val="20"/>
              </w:rPr>
            </w:pPr>
            <w:r w:rsidRPr="00732965">
              <w:rPr>
                <w:rFonts w:cs="Calibri"/>
                <w:b/>
                <w:szCs w:val="20"/>
              </w:rPr>
              <w:t>GEF M&amp;E requirements</w:t>
            </w:r>
          </w:p>
          <w:p w14:paraId="07CEF88B" w14:textId="77777777" w:rsidR="003E3ABA" w:rsidRPr="00732965" w:rsidRDefault="003E3ABA" w:rsidP="003B2A79">
            <w:pPr>
              <w:jc w:val="center"/>
              <w:rPr>
                <w:rFonts w:cs="Calibri"/>
                <w:b/>
                <w:szCs w:val="20"/>
              </w:rPr>
            </w:pPr>
          </w:p>
        </w:tc>
        <w:tc>
          <w:tcPr>
            <w:tcW w:w="1980" w:type="dxa"/>
            <w:vMerge w:val="restart"/>
            <w:shd w:val="clear" w:color="auto" w:fill="BFBFBF"/>
          </w:tcPr>
          <w:p w14:paraId="2A218E4A" w14:textId="77777777" w:rsidR="003E3ABA" w:rsidRPr="00732965" w:rsidRDefault="003E3ABA" w:rsidP="003B2A79">
            <w:pPr>
              <w:jc w:val="center"/>
              <w:rPr>
                <w:rFonts w:cs="Calibri"/>
                <w:b/>
                <w:szCs w:val="20"/>
              </w:rPr>
            </w:pPr>
            <w:r w:rsidRPr="00732965">
              <w:rPr>
                <w:rFonts w:cs="Calibri"/>
                <w:b/>
                <w:szCs w:val="20"/>
              </w:rPr>
              <w:t>Primary responsibility</w:t>
            </w:r>
          </w:p>
        </w:tc>
        <w:tc>
          <w:tcPr>
            <w:tcW w:w="2520" w:type="dxa"/>
            <w:gridSpan w:val="2"/>
            <w:shd w:val="clear" w:color="auto" w:fill="BFBFBF"/>
          </w:tcPr>
          <w:p w14:paraId="645C83A6" w14:textId="77777777" w:rsidR="003E3ABA" w:rsidRPr="00732965" w:rsidRDefault="003E3ABA" w:rsidP="003B2A79">
            <w:pPr>
              <w:jc w:val="center"/>
              <w:rPr>
                <w:rFonts w:cs="Calibri"/>
                <w:b/>
                <w:szCs w:val="20"/>
              </w:rPr>
            </w:pPr>
            <w:r w:rsidRPr="00732965">
              <w:rPr>
                <w:rFonts w:cs="Calibri"/>
                <w:b/>
                <w:szCs w:val="20"/>
              </w:rPr>
              <w:t>Indicative costs to be charged to the Project Budget</w:t>
            </w:r>
            <w:r w:rsidRPr="00732965">
              <w:rPr>
                <w:rStyle w:val="FootnoteReference"/>
                <w:rFonts w:ascii="Calibri" w:hAnsi="Calibri"/>
                <w:b/>
                <w:sz w:val="20"/>
                <w:szCs w:val="20"/>
              </w:rPr>
              <w:footnoteReference w:id="52"/>
            </w:r>
            <w:r w:rsidRPr="00732965">
              <w:rPr>
                <w:rFonts w:cs="Calibri"/>
                <w:b/>
                <w:szCs w:val="20"/>
              </w:rPr>
              <w:t xml:space="preserve">  (US$)</w:t>
            </w:r>
          </w:p>
        </w:tc>
        <w:tc>
          <w:tcPr>
            <w:tcW w:w="1705" w:type="dxa"/>
            <w:vMerge w:val="restart"/>
            <w:shd w:val="clear" w:color="auto" w:fill="BFBFBF"/>
          </w:tcPr>
          <w:p w14:paraId="4C335E2E" w14:textId="77777777" w:rsidR="003E3ABA" w:rsidRPr="00732965" w:rsidRDefault="003E3ABA" w:rsidP="003B2A79">
            <w:pPr>
              <w:jc w:val="center"/>
              <w:rPr>
                <w:rFonts w:cs="Calibri"/>
                <w:b/>
                <w:szCs w:val="20"/>
              </w:rPr>
            </w:pPr>
            <w:r w:rsidRPr="00732965">
              <w:rPr>
                <w:rFonts w:cs="Calibri"/>
                <w:b/>
                <w:szCs w:val="20"/>
              </w:rPr>
              <w:t>Time frame</w:t>
            </w:r>
          </w:p>
        </w:tc>
      </w:tr>
      <w:tr w:rsidR="003E3ABA" w:rsidRPr="00732965" w14:paraId="7457C90F" w14:textId="77777777" w:rsidTr="00787CD1">
        <w:trPr>
          <w:tblHeader/>
          <w:jc w:val="center"/>
        </w:trPr>
        <w:tc>
          <w:tcPr>
            <w:tcW w:w="3145" w:type="dxa"/>
            <w:vMerge/>
            <w:shd w:val="clear" w:color="auto" w:fill="BFBFBF"/>
          </w:tcPr>
          <w:p w14:paraId="447E8CE6" w14:textId="77777777" w:rsidR="003E3ABA" w:rsidRPr="00732965" w:rsidRDefault="003E3ABA" w:rsidP="003B2A79">
            <w:pPr>
              <w:jc w:val="left"/>
              <w:rPr>
                <w:rFonts w:cs="Calibri"/>
                <w:b/>
                <w:szCs w:val="20"/>
              </w:rPr>
            </w:pPr>
          </w:p>
        </w:tc>
        <w:tc>
          <w:tcPr>
            <w:tcW w:w="1980" w:type="dxa"/>
            <w:vMerge/>
            <w:shd w:val="clear" w:color="auto" w:fill="BFBFBF"/>
          </w:tcPr>
          <w:p w14:paraId="45F03C9B" w14:textId="77777777" w:rsidR="003E3ABA" w:rsidRPr="00732965" w:rsidRDefault="003E3ABA" w:rsidP="003B2A79">
            <w:pPr>
              <w:jc w:val="left"/>
              <w:rPr>
                <w:rFonts w:cs="Calibri"/>
                <w:b/>
                <w:szCs w:val="20"/>
              </w:rPr>
            </w:pPr>
          </w:p>
        </w:tc>
        <w:tc>
          <w:tcPr>
            <w:tcW w:w="1350" w:type="dxa"/>
            <w:shd w:val="clear" w:color="auto" w:fill="BFBFBF"/>
          </w:tcPr>
          <w:p w14:paraId="2C51D31D" w14:textId="77777777" w:rsidR="003E3ABA" w:rsidRPr="00732965" w:rsidRDefault="003E3ABA" w:rsidP="003B2A79">
            <w:pPr>
              <w:jc w:val="left"/>
              <w:rPr>
                <w:rFonts w:cs="Calibri"/>
                <w:b/>
                <w:szCs w:val="20"/>
              </w:rPr>
            </w:pPr>
            <w:r w:rsidRPr="00732965">
              <w:rPr>
                <w:rFonts w:cs="Calibri"/>
                <w:b/>
                <w:szCs w:val="20"/>
              </w:rPr>
              <w:t>GEF grant</w:t>
            </w:r>
          </w:p>
        </w:tc>
        <w:tc>
          <w:tcPr>
            <w:tcW w:w="1170" w:type="dxa"/>
            <w:shd w:val="clear" w:color="auto" w:fill="BFBFBF"/>
          </w:tcPr>
          <w:p w14:paraId="5A1CB9FA" w14:textId="77777777" w:rsidR="003E3ABA" w:rsidRPr="00732965" w:rsidRDefault="003E3ABA" w:rsidP="003B2A79">
            <w:pPr>
              <w:jc w:val="left"/>
              <w:rPr>
                <w:rFonts w:cs="Calibri"/>
                <w:b/>
                <w:szCs w:val="20"/>
              </w:rPr>
            </w:pPr>
            <w:r w:rsidRPr="00732965">
              <w:rPr>
                <w:rFonts w:cs="Calibri"/>
                <w:b/>
                <w:szCs w:val="20"/>
              </w:rPr>
              <w:t>Co-financing</w:t>
            </w:r>
          </w:p>
        </w:tc>
        <w:tc>
          <w:tcPr>
            <w:tcW w:w="1705" w:type="dxa"/>
            <w:vMerge/>
            <w:shd w:val="clear" w:color="auto" w:fill="BFBFBF"/>
          </w:tcPr>
          <w:p w14:paraId="1B179FBD" w14:textId="77777777" w:rsidR="003E3ABA" w:rsidRPr="00732965" w:rsidRDefault="003E3ABA" w:rsidP="003B2A79">
            <w:pPr>
              <w:jc w:val="left"/>
              <w:rPr>
                <w:rFonts w:cs="Calibri"/>
                <w:b/>
                <w:szCs w:val="20"/>
              </w:rPr>
            </w:pPr>
          </w:p>
        </w:tc>
      </w:tr>
      <w:tr w:rsidR="003E3ABA" w:rsidRPr="00732965" w14:paraId="4A8D33E1" w14:textId="77777777" w:rsidTr="00787CD1">
        <w:trPr>
          <w:jc w:val="center"/>
        </w:trPr>
        <w:tc>
          <w:tcPr>
            <w:tcW w:w="3145" w:type="dxa"/>
          </w:tcPr>
          <w:p w14:paraId="66C93584" w14:textId="77777777" w:rsidR="003E3ABA" w:rsidRPr="00732965" w:rsidRDefault="003E3ABA" w:rsidP="003B2A79">
            <w:pPr>
              <w:jc w:val="left"/>
              <w:rPr>
                <w:rFonts w:cs="Calibri"/>
                <w:b/>
                <w:sz w:val="18"/>
                <w:szCs w:val="18"/>
              </w:rPr>
            </w:pPr>
            <w:r w:rsidRPr="00732965">
              <w:rPr>
                <w:rFonts w:cs="Calibri"/>
                <w:b/>
                <w:sz w:val="18"/>
                <w:szCs w:val="18"/>
              </w:rPr>
              <w:t xml:space="preserve">Inception Workshop </w:t>
            </w:r>
          </w:p>
        </w:tc>
        <w:tc>
          <w:tcPr>
            <w:tcW w:w="1980" w:type="dxa"/>
          </w:tcPr>
          <w:p w14:paraId="5016E68A" w14:textId="77777777" w:rsidR="003E3ABA" w:rsidRPr="00732965" w:rsidRDefault="003E3ABA" w:rsidP="003B2A79">
            <w:pPr>
              <w:jc w:val="left"/>
              <w:rPr>
                <w:rFonts w:cs="Calibri"/>
                <w:sz w:val="18"/>
                <w:szCs w:val="18"/>
              </w:rPr>
            </w:pPr>
            <w:r w:rsidRPr="00732965">
              <w:rPr>
                <w:rFonts w:cs="Calibri"/>
                <w:sz w:val="18"/>
                <w:szCs w:val="18"/>
              </w:rPr>
              <w:t xml:space="preserve">UNDP Country Office </w:t>
            </w:r>
          </w:p>
        </w:tc>
        <w:tc>
          <w:tcPr>
            <w:tcW w:w="1350" w:type="dxa"/>
          </w:tcPr>
          <w:p w14:paraId="199710F4" w14:textId="77777777" w:rsidR="003E3ABA" w:rsidRPr="00732965" w:rsidRDefault="006E6D37" w:rsidP="006E6D37">
            <w:pPr>
              <w:jc w:val="left"/>
              <w:rPr>
                <w:rFonts w:cs="Calibri"/>
                <w:sz w:val="18"/>
                <w:szCs w:val="18"/>
              </w:rPr>
            </w:pPr>
            <w:r w:rsidRPr="00732965">
              <w:rPr>
                <w:rFonts w:cs="Calibri"/>
                <w:sz w:val="18"/>
                <w:szCs w:val="18"/>
              </w:rPr>
              <w:t>5,000</w:t>
            </w:r>
          </w:p>
        </w:tc>
        <w:tc>
          <w:tcPr>
            <w:tcW w:w="1170" w:type="dxa"/>
          </w:tcPr>
          <w:p w14:paraId="53722BCB" w14:textId="77777777" w:rsidR="003E3ABA" w:rsidRPr="00732965" w:rsidRDefault="006E6D37" w:rsidP="003B2A79">
            <w:pPr>
              <w:jc w:val="left"/>
              <w:rPr>
                <w:rFonts w:cs="Calibri"/>
                <w:sz w:val="18"/>
                <w:szCs w:val="18"/>
              </w:rPr>
            </w:pPr>
            <w:r w:rsidRPr="00732965">
              <w:rPr>
                <w:rFonts w:cs="Calibri"/>
                <w:sz w:val="18"/>
                <w:szCs w:val="18"/>
              </w:rPr>
              <w:t>5,000</w:t>
            </w:r>
          </w:p>
        </w:tc>
        <w:tc>
          <w:tcPr>
            <w:tcW w:w="1705" w:type="dxa"/>
          </w:tcPr>
          <w:p w14:paraId="5E06EBB4" w14:textId="77777777" w:rsidR="003E3ABA" w:rsidRPr="00732965" w:rsidRDefault="003E3ABA" w:rsidP="003B2A79">
            <w:pPr>
              <w:jc w:val="left"/>
              <w:rPr>
                <w:rFonts w:cs="Calibri"/>
                <w:sz w:val="18"/>
                <w:szCs w:val="18"/>
              </w:rPr>
            </w:pPr>
            <w:r w:rsidRPr="00732965">
              <w:rPr>
                <w:rFonts w:cs="Calibri"/>
                <w:sz w:val="18"/>
                <w:szCs w:val="18"/>
              </w:rPr>
              <w:t xml:space="preserve">Within two months of project document signature </w:t>
            </w:r>
          </w:p>
        </w:tc>
      </w:tr>
      <w:tr w:rsidR="003E3ABA" w:rsidRPr="00732965" w14:paraId="5CDC6367" w14:textId="77777777" w:rsidTr="00787CD1">
        <w:trPr>
          <w:jc w:val="center"/>
        </w:trPr>
        <w:tc>
          <w:tcPr>
            <w:tcW w:w="3145" w:type="dxa"/>
          </w:tcPr>
          <w:p w14:paraId="260C1043" w14:textId="77777777" w:rsidR="003E3ABA" w:rsidRPr="00732965" w:rsidRDefault="003E3ABA" w:rsidP="003B2A79">
            <w:pPr>
              <w:jc w:val="left"/>
              <w:rPr>
                <w:rFonts w:cs="Calibri"/>
                <w:b/>
                <w:sz w:val="18"/>
                <w:szCs w:val="18"/>
              </w:rPr>
            </w:pPr>
            <w:r w:rsidRPr="00732965">
              <w:rPr>
                <w:rFonts w:cs="Calibri"/>
                <w:b/>
                <w:sz w:val="18"/>
                <w:szCs w:val="18"/>
              </w:rPr>
              <w:t>Inception Report</w:t>
            </w:r>
          </w:p>
        </w:tc>
        <w:tc>
          <w:tcPr>
            <w:tcW w:w="1980" w:type="dxa"/>
          </w:tcPr>
          <w:p w14:paraId="37D8A5CB" w14:textId="77777777" w:rsidR="003E3ABA" w:rsidRPr="00732965" w:rsidRDefault="003E3ABA" w:rsidP="003B2A79">
            <w:pPr>
              <w:jc w:val="left"/>
              <w:rPr>
                <w:rFonts w:cs="Calibri"/>
                <w:sz w:val="18"/>
                <w:szCs w:val="18"/>
              </w:rPr>
            </w:pPr>
            <w:r w:rsidRPr="00732965">
              <w:rPr>
                <w:rFonts w:cs="Calibri"/>
                <w:sz w:val="18"/>
                <w:szCs w:val="18"/>
              </w:rPr>
              <w:t>Project Manager</w:t>
            </w:r>
          </w:p>
        </w:tc>
        <w:tc>
          <w:tcPr>
            <w:tcW w:w="1350" w:type="dxa"/>
          </w:tcPr>
          <w:p w14:paraId="0D5D3337" w14:textId="77777777" w:rsidR="003E3ABA" w:rsidRPr="00732965" w:rsidRDefault="003E3ABA" w:rsidP="003B2A79">
            <w:pPr>
              <w:jc w:val="left"/>
              <w:rPr>
                <w:rFonts w:cs="Calibri"/>
                <w:sz w:val="18"/>
                <w:szCs w:val="18"/>
              </w:rPr>
            </w:pPr>
            <w:r w:rsidRPr="00732965">
              <w:rPr>
                <w:rFonts w:cs="Calibri"/>
                <w:sz w:val="18"/>
                <w:szCs w:val="18"/>
              </w:rPr>
              <w:t>None</w:t>
            </w:r>
          </w:p>
        </w:tc>
        <w:tc>
          <w:tcPr>
            <w:tcW w:w="1170" w:type="dxa"/>
          </w:tcPr>
          <w:p w14:paraId="4B828FFC" w14:textId="77777777" w:rsidR="003E3ABA" w:rsidRPr="00732965" w:rsidRDefault="003E3ABA" w:rsidP="003B2A79">
            <w:pPr>
              <w:jc w:val="left"/>
              <w:rPr>
                <w:rFonts w:cs="Calibri"/>
                <w:sz w:val="18"/>
                <w:szCs w:val="18"/>
              </w:rPr>
            </w:pPr>
            <w:r w:rsidRPr="00732965">
              <w:rPr>
                <w:rFonts w:cs="Calibri"/>
                <w:sz w:val="18"/>
                <w:szCs w:val="18"/>
              </w:rPr>
              <w:t>None</w:t>
            </w:r>
          </w:p>
        </w:tc>
        <w:tc>
          <w:tcPr>
            <w:tcW w:w="1705" w:type="dxa"/>
          </w:tcPr>
          <w:p w14:paraId="6ADA8991" w14:textId="77777777" w:rsidR="003E3ABA" w:rsidRPr="00732965" w:rsidRDefault="003E3ABA" w:rsidP="003B2A79">
            <w:pPr>
              <w:jc w:val="left"/>
              <w:rPr>
                <w:rFonts w:cs="Calibri"/>
                <w:sz w:val="18"/>
                <w:szCs w:val="18"/>
              </w:rPr>
            </w:pPr>
            <w:r w:rsidRPr="00732965">
              <w:rPr>
                <w:rFonts w:cs="Calibri"/>
                <w:sz w:val="18"/>
                <w:szCs w:val="18"/>
              </w:rPr>
              <w:t>Within two weeks of inception workshop</w:t>
            </w:r>
          </w:p>
        </w:tc>
      </w:tr>
      <w:tr w:rsidR="003E3ABA" w:rsidRPr="00732965" w14:paraId="0CCD2B3E" w14:textId="77777777" w:rsidTr="00787CD1">
        <w:trPr>
          <w:jc w:val="center"/>
        </w:trPr>
        <w:tc>
          <w:tcPr>
            <w:tcW w:w="3145" w:type="dxa"/>
          </w:tcPr>
          <w:p w14:paraId="0DDE5DA2" w14:textId="77777777" w:rsidR="003E3ABA" w:rsidRPr="00732965" w:rsidRDefault="003E3ABA" w:rsidP="003B2A79">
            <w:pPr>
              <w:jc w:val="left"/>
              <w:rPr>
                <w:rFonts w:cs="Calibri"/>
                <w:b/>
                <w:sz w:val="18"/>
                <w:szCs w:val="18"/>
              </w:rPr>
            </w:pPr>
            <w:r w:rsidRPr="00732965">
              <w:rPr>
                <w:rFonts w:cs="Calibri"/>
                <w:b/>
                <w:sz w:val="18"/>
                <w:szCs w:val="18"/>
              </w:rPr>
              <w:t>Standard UNDP monitoring and reporting requirements as outlined in the UNDP POPP</w:t>
            </w:r>
            <w:r w:rsidR="008F7176" w:rsidRPr="00732965">
              <w:rPr>
                <w:rFonts w:cs="Calibri"/>
                <w:b/>
                <w:sz w:val="18"/>
                <w:szCs w:val="18"/>
              </w:rPr>
              <w:t xml:space="preserve"> </w:t>
            </w:r>
          </w:p>
        </w:tc>
        <w:tc>
          <w:tcPr>
            <w:tcW w:w="1980" w:type="dxa"/>
          </w:tcPr>
          <w:p w14:paraId="26BAC2F4" w14:textId="77777777" w:rsidR="003E3ABA" w:rsidRPr="00732965" w:rsidRDefault="003E3ABA" w:rsidP="003B2A79">
            <w:pPr>
              <w:jc w:val="left"/>
              <w:rPr>
                <w:rFonts w:cs="Calibri"/>
                <w:sz w:val="18"/>
                <w:szCs w:val="18"/>
              </w:rPr>
            </w:pPr>
            <w:r w:rsidRPr="00732965">
              <w:rPr>
                <w:rFonts w:cs="Calibri"/>
                <w:sz w:val="18"/>
                <w:szCs w:val="18"/>
              </w:rPr>
              <w:t>UNDP Country Office</w:t>
            </w:r>
          </w:p>
          <w:p w14:paraId="65D5DFD5" w14:textId="77777777" w:rsidR="003E3ABA" w:rsidRPr="00732965" w:rsidRDefault="003E3ABA" w:rsidP="003B2A79">
            <w:pPr>
              <w:jc w:val="left"/>
              <w:rPr>
                <w:rFonts w:cs="Calibri"/>
                <w:b/>
                <w:sz w:val="18"/>
                <w:szCs w:val="18"/>
              </w:rPr>
            </w:pPr>
          </w:p>
        </w:tc>
        <w:tc>
          <w:tcPr>
            <w:tcW w:w="1350" w:type="dxa"/>
          </w:tcPr>
          <w:p w14:paraId="58F8DC5F" w14:textId="77777777" w:rsidR="003E3ABA" w:rsidRPr="00732965" w:rsidRDefault="003E3ABA" w:rsidP="003B2A79">
            <w:pPr>
              <w:jc w:val="left"/>
              <w:rPr>
                <w:rFonts w:cs="Calibri"/>
                <w:sz w:val="18"/>
                <w:szCs w:val="18"/>
              </w:rPr>
            </w:pPr>
            <w:r w:rsidRPr="00732965">
              <w:rPr>
                <w:rFonts w:cs="Calibri"/>
                <w:sz w:val="18"/>
                <w:szCs w:val="18"/>
              </w:rPr>
              <w:t>None</w:t>
            </w:r>
          </w:p>
        </w:tc>
        <w:tc>
          <w:tcPr>
            <w:tcW w:w="1170" w:type="dxa"/>
          </w:tcPr>
          <w:p w14:paraId="5E2B1B3A" w14:textId="77777777" w:rsidR="003E3ABA" w:rsidRPr="00732965" w:rsidRDefault="003E3ABA" w:rsidP="003B2A79">
            <w:pPr>
              <w:jc w:val="left"/>
              <w:rPr>
                <w:rFonts w:cs="Calibri"/>
                <w:sz w:val="18"/>
                <w:szCs w:val="18"/>
              </w:rPr>
            </w:pPr>
            <w:r w:rsidRPr="00732965">
              <w:rPr>
                <w:rFonts w:cs="Calibri"/>
                <w:sz w:val="18"/>
                <w:szCs w:val="18"/>
              </w:rPr>
              <w:t>None</w:t>
            </w:r>
          </w:p>
        </w:tc>
        <w:tc>
          <w:tcPr>
            <w:tcW w:w="1705" w:type="dxa"/>
          </w:tcPr>
          <w:p w14:paraId="36C05D6F" w14:textId="77777777" w:rsidR="003E3ABA" w:rsidRPr="00732965" w:rsidRDefault="003E3ABA" w:rsidP="003B2A79">
            <w:pPr>
              <w:jc w:val="left"/>
              <w:rPr>
                <w:rFonts w:cs="Calibri"/>
                <w:sz w:val="18"/>
                <w:szCs w:val="18"/>
              </w:rPr>
            </w:pPr>
            <w:r w:rsidRPr="00732965">
              <w:rPr>
                <w:rFonts w:cs="Calibri"/>
                <w:sz w:val="18"/>
                <w:szCs w:val="18"/>
              </w:rPr>
              <w:t>Quarterly, annually</w:t>
            </w:r>
          </w:p>
        </w:tc>
      </w:tr>
      <w:tr w:rsidR="009D4BAA" w:rsidRPr="00732965" w14:paraId="0935825A" w14:textId="77777777" w:rsidTr="00787CD1">
        <w:trPr>
          <w:jc w:val="center"/>
        </w:trPr>
        <w:tc>
          <w:tcPr>
            <w:tcW w:w="3145" w:type="dxa"/>
          </w:tcPr>
          <w:p w14:paraId="36009AAD" w14:textId="77777777" w:rsidR="009D4BAA" w:rsidRPr="00732965" w:rsidRDefault="009D4BAA" w:rsidP="009D4BAA">
            <w:pPr>
              <w:jc w:val="left"/>
              <w:rPr>
                <w:rFonts w:cs="Calibri"/>
                <w:b/>
                <w:sz w:val="18"/>
                <w:szCs w:val="18"/>
              </w:rPr>
            </w:pPr>
            <w:r w:rsidRPr="00732965">
              <w:rPr>
                <w:rFonts w:cs="Calibri"/>
                <w:b/>
                <w:sz w:val="18"/>
                <w:szCs w:val="18"/>
              </w:rPr>
              <w:t>Risk management</w:t>
            </w:r>
          </w:p>
        </w:tc>
        <w:tc>
          <w:tcPr>
            <w:tcW w:w="1980" w:type="dxa"/>
          </w:tcPr>
          <w:p w14:paraId="503ABEAE" w14:textId="77777777" w:rsidR="009D4BAA" w:rsidRPr="00732965" w:rsidRDefault="009D4BAA" w:rsidP="009D4BAA">
            <w:pPr>
              <w:jc w:val="left"/>
              <w:rPr>
                <w:rFonts w:cs="Calibri"/>
                <w:sz w:val="18"/>
                <w:szCs w:val="18"/>
              </w:rPr>
            </w:pPr>
            <w:r w:rsidRPr="00732965">
              <w:rPr>
                <w:rFonts w:cs="Calibri"/>
                <w:sz w:val="18"/>
                <w:szCs w:val="18"/>
              </w:rPr>
              <w:t>Project Manager</w:t>
            </w:r>
          </w:p>
          <w:p w14:paraId="78B1FF43" w14:textId="77777777" w:rsidR="009D4BAA" w:rsidRPr="00732965" w:rsidRDefault="009D4BAA" w:rsidP="009D4BAA">
            <w:pPr>
              <w:jc w:val="left"/>
              <w:rPr>
                <w:rFonts w:cs="Calibri"/>
                <w:sz w:val="18"/>
                <w:szCs w:val="18"/>
              </w:rPr>
            </w:pPr>
            <w:r w:rsidRPr="00732965">
              <w:rPr>
                <w:rFonts w:cs="Calibri"/>
                <w:sz w:val="18"/>
                <w:szCs w:val="18"/>
              </w:rPr>
              <w:t>Country Office</w:t>
            </w:r>
          </w:p>
        </w:tc>
        <w:tc>
          <w:tcPr>
            <w:tcW w:w="1350" w:type="dxa"/>
          </w:tcPr>
          <w:p w14:paraId="5F9A9650" w14:textId="77777777" w:rsidR="009D4BAA" w:rsidRPr="00732965" w:rsidRDefault="009D4BAA" w:rsidP="009D4BAA">
            <w:pPr>
              <w:jc w:val="left"/>
              <w:rPr>
                <w:rFonts w:cs="Calibri"/>
                <w:sz w:val="18"/>
                <w:szCs w:val="18"/>
              </w:rPr>
            </w:pPr>
            <w:r w:rsidRPr="00732965">
              <w:rPr>
                <w:rFonts w:cs="Calibri"/>
                <w:sz w:val="18"/>
                <w:szCs w:val="18"/>
              </w:rPr>
              <w:t>None</w:t>
            </w:r>
          </w:p>
        </w:tc>
        <w:tc>
          <w:tcPr>
            <w:tcW w:w="1170" w:type="dxa"/>
          </w:tcPr>
          <w:p w14:paraId="48856755" w14:textId="77777777" w:rsidR="009D4BAA" w:rsidRPr="00732965" w:rsidRDefault="009D4BAA" w:rsidP="009D4BAA">
            <w:pPr>
              <w:jc w:val="left"/>
              <w:rPr>
                <w:rFonts w:cs="Calibri"/>
                <w:sz w:val="18"/>
                <w:szCs w:val="18"/>
              </w:rPr>
            </w:pPr>
            <w:r w:rsidRPr="00732965">
              <w:rPr>
                <w:rFonts w:cs="Calibri"/>
                <w:sz w:val="18"/>
                <w:szCs w:val="18"/>
              </w:rPr>
              <w:t>None</w:t>
            </w:r>
          </w:p>
        </w:tc>
        <w:tc>
          <w:tcPr>
            <w:tcW w:w="1705" w:type="dxa"/>
          </w:tcPr>
          <w:p w14:paraId="40DA13C7" w14:textId="77777777" w:rsidR="009D4BAA" w:rsidRPr="00732965" w:rsidRDefault="009D4BAA" w:rsidP="009D4BAA">
            <w:pPr>
              <w:jc w:val="left"/>
              <w:rPr>
                <w:rFonts w:cs="Calibri"/>
                <w:sz w:val="18"/>
                <w:szCs w:val="18"/>
              </w:rPr>
            </w:pPr>
            <w:r w:rsidRPr="00732965">
              <w:rPr>
                <w:rFonts w:cs="Calibri"/>
                <w:sz w:val="18"/>
                <w:szCs w:val="18"/>
              </w:rPr>
              <w:t>Quarterly, annually</w:t>
            </w:r>
          </w:p>
        </w:tc>
      </w:tr>
      <w:tr w:rsidR="009D4BAA" w:rsidRPr="00732965" w14:paraId="79056E6B" w14:textId="77777777" w:rsidTr="00787CD1">
        <w:trPr>
          <w:jc w:val="center"/>
        </w:trPr>
        <w:tc>
          <w:tcPr>
            <w:tcW w:w="3145" w:type="dxa"/>
          </w:tcPr>
          <w:p w14:paraId="64D66DFE" w14:textId="6BE666CA" w:rsidR="009D4BAA" w:rsidRPr="00732965" w:rsidRDefault="009D4BAA" w:rsidP="00B47B20">
            <w:pPr>
              <w:jc w:val="left"/>
              <w:rPr>
                <w:rFonts w:cs="Calibri"/>
                <w:b/>
                <w:sz w:val="18"/>
                <w:szCs w:val="18"/>
              </w:rPr>
            </w:pPr>
            <w:r w:rsidRPr="00732965">
              <w:rPr>
                <w:rFonts w:cs="Calibri"/>
                <w:b/>
                <w:sz w:val="18"/>
                <w:szCs w:val="18"/>
              </w:rPr>
              <w:t xml:space="preserve">Monitoring of indicators in project results framework </w:t>
            </w:r>
          </w:p>
        </w:tc>
        <w:tc>
          <w:tcPr>
            <w:tcW w:w="1980" w:type="dxa"/>
          </w:tcPr>
          <w:p w14:paraId="11468510" w14:textId="77777777" w:rsidR="009D4BAA" w:rsidRPr="00732965" w:rsidRDefault="009D4BAA" w:rsidP="009D4BAA">
            <w:pPr>
              <w:jc w:val="left"/>
              <w:rPr>
                <w:rFonts w:cs="Calibri"/>
                <w:sz w:val="18"/>
                <w:szCs w:val="18"/>
              </w:rPr>
            </w:pPr>
            <w:r w:rsidRPr="00732965">
              <w:rPr>
                <w:rFonts w:cs="Calibri"/>
                <w:sz w:val="18"/>
                <w:szCs w:val="18"/>
              </w:rPr>
              <w:t>Project Manager</w:t>
            </w:r>
          </w:p>
          <w:p w14:paraId="596B7DD8" w14:textId="77777777" w:rsidR="009D4BAA" w:rsidRPr="00732965" w:rsidRDefault="009D4BAA" w:rsidP="009D4BAA">
            <w:pPr>
              <w:jc w:val="left"/>
              <w:rPr>
                <w:rFonts w:cs="Calibri"/>
                <w:sz w:val="18"/>
                <w:szCs w:val="18"/>
              </w:rPr>
            </w:pPr>
          </w:p>
        </w:tc>
        <w:tc>
          <w:tcPr>
            <w:tcW w:w="1350" w:type="dxa"/>
          </w:tcPr>
          <w:p w14:paraId="0BC7A8CE" w14:textId="5CBEEA88" w:rsidR="009D4BAA" w:rsidRPr="00732965" w:rsidRDefault="00B47B20" w:rsidP="006E6D37">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napToGrid/>
                <w:sz w:val="18"/>
                <w:szCs w:val="18"/>
                <w:lang w:val="en-GB"/>
              </w:rPr>
              <w:t>None</w:t>
            </w:r>
            <w:r w:rsidR="006E6D37" w:rsidRPr="00732965">
              <w:rPr>
                <w:rFonts w:ascii="Calibri" w:hAnsi="Calibri" w:cs="Calibri"/>
                <w:snapToGrid/>
                <w:sz w:val="18"/>
                <w:szCs w:val="18"/>
                <w:lang w:val="en-GB"/>
              </w:rPr>
              <w:t xml:space="preserve"> </w:t>
            </w:r>
            <w:r w:rsidR="00885F60" w:rsidRPr="00732965">
              <w:rPr>
                <w:rFonts w:cs="Calibri"/>
                <w:i/>
                <w:sz w:val="18"/>
                <w:szCs w:val="18"/>
              </w:rPr>
              <w:t>(please refer to footnote 68)</w:t>
            </w:r>
          </w:p>
        </w:tc>
        <w:tc>
          <w:tcPr>
            <w:tcW w:w="1170" w:type="dxa"/>
          </w:tcPr>
          <w:p w14:paraId="05A39871" w14:textId="77777777" w:rsidR="009D4BAA" w:rsidRPr="00732965" w:rsidRDefault="006E6D37"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z w:val="18"/>
                <w:szCs w:val="18"/>
              </w:rPr>
              <w:t>12,000</w:t>
            </w:r>
          </w:p>
        </w:tc>
        <w:tc>
          <w:tcPr>
            <w:tcW w:w="1705" w:type="dxa"/>
          </w:tcPr>
          <w:p w14:paraId="701BE3F7" w14:textId="77777777" w:rsidR="009D4BAA" w:rsidRPr="00732965" w:rsidRDefault="009D4BAA" w:rsidP="009D4BAA">
            <w:pPr>
              <w:jc w:val="left"/>
              <w:rPr>
                <w:rFonts w:cs="Calibri"/>
                <w:sz w:val="18"/>
                <w:szCs w:val="18"/>
              </w:rPr>
            </w:pPr>
            <w:r w:rsidRPr="00732965">
              <w:rPr>
                <w:rFonts w:cs="Calibri"/>
                <w:sz w:val="18"/>
                <w:szCs w:val="18"/>
              </w:rPr>
              <w:t xml:space="preserve">Annually </w:t>
            </w:r>
            <w:r w:rsidR="004A574B" w:rsidRPr="00732965">
              <w:rPr>
                <w:rFonts w:cs="Calibri"/>
                <w:sz w:val="18"/>
                <w:szCs w:val="18"/>
              </w:rPr>
              <w:t>before PIR</w:t>
            </w:r>
          </w:p>
        </w:tc>
      </w:tr>
      <w:tr w:rsidR="009D4BAA" w:rsidRPr="00732965" w14:paraId="7F80B728" w14:textId="77777777" w:rsidTr="00787CD1">
        <w:trPr>
          <w:jc w:val="center"/>
        </w:trPr>
        <w:tc>
          <w:tcPr>
            <w:tcW w:w="3145" w:type="dxa"/>
          </w:tcPr>
          <w:p w14:paraId="6069EA18" w14:textId="77777777" w:rsidR="009D4BAA" w:rsidRPr="00732965" w:rsidRDefault="009D4BAA" w:rsidP="009D4BAA">
            <w:pPr>
              <w:jc w:val="left"/>
              <w:rPr>
                <w:rFonts w:cs="Calibri"/>
                <w:b/>
                <w:sz w:val="18"/>
                <w:szCs w:val="18"/>
              </w:rPr>
            </w:pPr>
            <w:r w:rsidRPr="00732965">
              <w:rPr>
                <w:rFonts w:cs="Calibri"/>
                <w:b/>
                <w:sz w:val="18"/>
                <w:szCs w:val="18"/>
              </w:rPr>
              <w:t xml:space="preserve">GEF Project Implementation Report (PIR) </w:t>
            </w:r>
          </w:p>
        </w:tc>
        <w:tc>
          <w:tcPr>
            <w:tcW w:w="1980" w:type="dxa"/>
          </w:tcPr>
          <w:p w14:paraId="5A4671DC" w14:textId="77777777" w:rsidR="009D4BAA" w:rsidRPr="00732965" w:rsidRDefault="009D4BAA" w:rsidP="009D4BAA">
            <w:pPr>
              <w:jc w:val="left"/>
              <w:rPr>
                <w:rFonts w:cs="Calibri"/>
                <w:sz w:val="18"/>
                <w:szCs w:val="18"/>
              </w:rPr>
            </w:pPr>
            <w:r w:rsidRPr="00732965">
              <w:rPr>
                <w:rFonts w:cs="Calibri"/>
                <w:sz w:val="18"/>
                <w:szCs w:val="18"/>
              </w:rPr>
              <w:t>Project Manager and UNDP Country Office and UNDP-GEF team</w:t>
            </w:r>
          </w:p>
        </w:tc>
        <w:tc>
          <w:tcPr>
            <w:tcW w:w="1350" w:type="dxa"/>
          </w:tcPr>
          <w:p w14:paraId="5B8AE847" w14:textId="77777777" w:rsidR="009D4BAA" w:rsidRPr="00732965" w:rsidRDefault="009D4BAA"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napToGrid/>
                <w:sz w:val="18"/>
                <w:szCs w:val="18"/>
                <w:lang w:val="en-GB"/>
              </w:rPr>
              <w:t>None</w:t>
            </w:r>
          </w:p>
        </w:tc>
        <w:tc>
          <w:tcPr>
            <w:tcW w:w="1170" w:type="dxa"/>
          </w:tcPr>
          <w:p w14:paraId="7AFDC016" w14:textId="77777777" w:rsidR="009D4BAA" w:rsidRPr="00732965" w:rsidRDefault="009D4BAA"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napToGrid/>
                <w:sz w:val="18"/>
                <w:szCs w:val="18"/>
                <w:lang w:val="en-GB"/>
              </w:rPr>
              <w:t>None</w:t>
            </w:r>
          </w:p>
        </w:tc>
        <w:tc>
          <w:tcPr>
            <w:tcW w:w="1705" w:type="dxa"/>
          </w:tcPr>
          <w:p w14:paraId="73BEF317" w14:textId="77777777" w:rsidR="009D4BAA" w:rsidRPr="00732965" w:rsidRDefault="009D4BAA" w:rsidP="009D4BAA">
            <w:pPr>
              <w:jc w:val="left"/>
              <w:rPr>
                <w:rFonts w:cs="Calibri"/>
                <w:sz w:val="18"/>
                <w:szCs w:val="18"/>
              </w:rPr>
            </w:pPr>
            <w:r w:rsidRPr="00732965">
              <w:rPr>
                <w:rFonts w:cs="Calibri"/>
                <w:sz w:val="18"/>
                <w:szCs w:val="18"/>
              </w:rPr>
              <w:t xml:space="preserve">Annually </w:t>
            </w:r>
          </w:p>
        </w:tc>
      </w:tr>
      <w:tr w:rsidR="006E6D37" w:rsidRPr="00732965" w14:paraId="5A704053" w14:textId="77777777" w:rsidTr="00787CD1">
        <w:trPr>
          <w:jc w:val="center"/>
        </w:trPr>
        <w:tc>
          <w:tcPr>
            <w:tcW w:w="3145" w:type="dxa"/>
          </w:tcPr>
          <w:p w14:paraId="07FF78D7" w14:textId="77777777" w:rsidR="006E6D37" w:rsidRPr="00732965" w:rsidRDefault="006E6D37" w:rsidP="009D4BAA">
            <w:pPr>
              <w:jc w:val="left"/>
              <w:rPr>
                <w:rFonts w:cs="Calibri"/>
                <w:b/>
                <w:sz w:val="18"/>
                <w:szCs w:val="18"/>
              </w:rPr>
            </w:pPr>
            <w:r w:rsidRPr="00732965">
              <w:rPr>
                <w:rFonts w:cs="Calibri"/>
                <w:b/>
                <w:sz w:val="18"/>
                <w:szCs w:val="18"/>
              </w:rPr>
              <w:t>NIM Audit as per UNDP audit policies</w:t>
            </w:r>
          </w:p>
        </w:tc>
        <w:tc>
          <w:tcPr>
            <w:tcW w:w="1980" w:type="dxa"/>
          </w:tcPr>
          <w:p w14:paraId="7CD6D36E" w14:textId="77777777" w:rsidR="006E6D37" w:rsidRPr="00732965" w:rsidRDefault="006E6D37" w:rsidP="009D4BAA">
            <w:pPr>
              <w:jc w:val="left"/>
              <w:rPr>
                <w:rFonts w:cs="Calibri"/>
                <w:sz w:val="18"/>
                <w:szCs w:val="18"/>
              </w:rPr>
            </w:pPr>
            <w:r w:rsidRPr="00732965">
              <w:rPr>
                <w:rFonts w:cs="Calibri"/>
                <w:sz w:val="18"/>
                <w:szCs w:val="18"/>
              </w:rPr>
              <w:t>UNDP Country Office</w:t>
            </w:r>
          </w:p>
          <w:p w14:paraId="6ECB7498" w14:textId="61224E50" w:rsidR="000B4B50" w:rsidRPr="00732965" w:rsidRDefault="000B4B50" w:rsidP="009D4BAA">
            <w:pPr>
              <w:jc w:val="left"/>
              <w:rPr>
                <w:rFonts w:cs="Calibri"/>
                <w:sz w:val="18"/>
                <w:szCs w:val="18"/>
              </w:rPr>
            </w:pPr>
            <w:r w:rsidRPr="00732965">
              <w:rPr>
                <w:rFonts w:cs="Calibri"/>
                <w:sz w:val="18"/>
                <w:szCs w:val="18"/>
              </w:rPr>
              <w:t>Professional services contract</w:t>
            </w:r>
          </w:p>
        </w:tc>
        <w:tc>
          <w:tcPr>
            <w:tcW w:w="1350" w:type="dxa"/>
          </w:tcPr>
          <w:p w14:paraId="0E44D6AB" w14:textId="77777777" w:rsidR="006E6D37" w:rsidRPr="00732965" w:rsidRDefault="006E6D37" w:rsidP="006E6D37">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napToGrid/>
                <w:sz w:val="18"/>
                <w:szCs w:val="18"/>
                <w:lang w:val="en-GB"/>
              </w:rPr>
              <w:t xml:space="preserve">18,000 (3,000/year) </w:t>
            </w:r>
          </w:p>
        </w:tc>
        <w:tc>
          <w:tcPr>
            <w:tcW w:w="1170" w:type="dxa"/>
          </w:tcPr>
          <w:p w14:paraId="01EC23E2" w14:textId="77777777" w:rsidR="006E6D37" w:rsidRPr="00732965" w:rsidRDefault="006E6D37" w:rsidP="006E6D37">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z w:val="18"/>
                <w:szCs w:val="18"/>
              </w:rPr>
              <w:t>12,000</w:t>
            </w:r>
          </w:p>
        </w:tc>
        <w:tc>
          <w:tcPr>
            <w:tcW w:w="1705" w:type="dxa"/>
          </w:tcPr>
          <w:p w14:paraId="5B294CB2" w14:textId="77777777" w:rsidR="006E6D37" w:rsidRPr="00732965" w:rsidRDefault="006E6D37" w:rsidP="009D4BAA">
            <w:pPr>
              <w:jc w:val="left"/>
              <w:rPr>
                <w:rFonts w:cs="Calibri"/>
                <w:sz w:val="18"/>
                <w:szCs w:val="18"/>
              </w:rPr>
            </w:pPr>
            <w:r w:rsidRPr="00732965">
              <w:rPr>
                <w:rFonts w:cs="Calibri"/>
                <w:sz w:val="18"/>
                <w:szCs w:val="18"/>
              </w:rPr>
              <w:t>Annually or other frequency as per UNDP Audit policies</w:t>
            </w:r>
          </w:p>
        </w:tc>
      </w:tr>
      <w:tr w:rsidR="009D4BAA" w:rsidRPr="00732965" w14:paraId="02B930AC" w14:textId="77777777" w:rsidTr="00787CD1">
        <w:trPr>
          <w:jc w:val="center"/>
        </w:trPr>
        <w:tc>
          <w:tcPr>
            <w:tcW w:w="3145" w:type="dxa"/>
          </w:tcPr>
          <w:p w14:paraId="1F60A412" w14:textId="77777777" w:rsidR="009D4BAA" w:rsidRPr="00732965" w:rsidRDefault="009D4BAA" w:rsidP="009D4BAA">
            <w:pPr>
              <w:jc w:val="left"/>
              <w:rPr>
                <w:rFonts w:cs="Calibri"/>
                <w:b/>
                <w:sz w:val="18"/>
                <w:szCs w:val="18"/>
              </w:rPr>
            </w:pPr>
            <w:r w:rsidRPr="00732965">
              <w:rPr>
                <w:rFonts w:cs="Calibri"/>
                <w:b/>
                <w:sz w:val="18"/>
                <w:szCs w:val="18"/>
              </w:rPr>
              <w:t xml:space="preserve">Lessons learned and knowledge </w:t>
            </w:r>
            <w:r w:rsidRPr="00732965">
              <w:rPr>
                <w:rFonts w:cs="Calibri"/>
                <w:b/>
                <w:sz w:val="18"/>
                <w:szCs w:val="18"/>
              </w:rPr>
              <w:lastRenderedPageBreak/>
              <w:t>generation</w:t>
            </w:r>
          </w:p>
        </w:tc>
        <w:tc>
          <w:tcPr>
            <w:tcW w:w="1980" w:type="dxa"/>
          </w:tcPr>
          <w:p w14:paraId="5982F9F0" w14:textId="77777777" w:rsidR="009D4BAA" w:rsidRPr="00732965" w:rsidRDefault="009D4BAA" w:rsidP="009D4BAA">
            <w:pPr>
              <w:jc w:val="left"/>
              <w:rPr>
                <w:rFonts w:cs="Calibri"/>
                <w:sz w:val="18"/>
                <w:szCs w:val="18"/>
              </w:rPr>
            </w:pPr>
            <w:r w:rsidRPr="00732965">
              <w:rPr>
                <w:rFonts w:cs="Calibri"/>
                <w:sz w:val="18"/>
                <w:szCs w:val="18"/>
              </w:rPr>
              <w:lastRenderedPageBreak/>
              <w:t>Project Manager</w:t>
            </w:r>
            <w:r w:rsidR="006E6D37" w:rsidRPr="00732965">
              <w:rPr>
                <w:rFonts w:cs="Calibri"/>
                <w:sz w:val="18"/>
                <w:szCs w:val="18"/>
              </w:rPr>
              <w:t xml:space="preserve"> and </w:t>
            </w:r>
            <w:r w:rsidR="006E6D37" w:rsidRPr="00732965">
              <w:rPr>
                <w:rFonts w:cs="Calibri"/>
                <w:sz w:val="18"/>
                <w:szCs w:val="18"/>
              </w:rPr>
              <w:lastRenderedPageBreak/>
              <w:t>consultants</w:t>
            </w:r>
          </w:p>
        </w:tc>
        <w:tc>
          <w:tcPr>
            <w:tcW w:w="1350" w:type="dxa"/>
          </w:tcPr>
          <w:p w14:paraId="10BB5D42" w14:textId="77777777" w:rsidR="009D4BAA" w:rsidRPr="00732965" w:rsidRDefault="006E6D37" w:rsidP="009D4BAA">
            <w:pPr>
              <w:jc w:val="left"/>
              <w:rPr>
                <w:rFonts w:cs="Calibri"/>
                <w:sz w:val="18"/>
                <w:szCs w:val="18"/>
              </w:rPr>
            </w:pPr>
            <w:r w:rsidRPr="00732965">
              <w:rPr>
                <w:rFonts w:cs="Calibri"/>
                <w:sz w:val="18"/>
                <w:szCs w:val="18"/>
              </w:rPr>
              <w:lastRenderedPageBreak/>
              <w:t>90,000</w:t>
            </w:r>
          </w:p>
        </w:tc>
        <w:tc>
          <w:tcPr>
            <w:tcW w:w="1170" w:type="dxa"/>
          </w:tcPr>
          <w:p w14:paraId="7EF5641F" w14:textId="77777777" w:rsidR="009D4BAA" w:rsidRPr="00732965" w:rsidRDefault="006E6D37" w:rsidP="009D4BAA">
            <w:pPr>
              <w:jc w:val="left"/>
              <w:rPr>
                <w:rFonts w:cs="Calibri"/>
                <w:sz w:val="18"/>
                <w:szCs w:val="18"/>
              </w:rPr>
            </w:pPr>
            <w:r w:rsidRPr="00732965">
              <w:rPr>
                <w:rFonts w:cs="Calibri"/>
                <w:sz w:val="18"/>
                <w:szCs w:val="18"/>
              </w:rPr>
              <w:t>30,000</w:t>
            </w:r>
          </w:p>
        </w:tc>
        <w:tc>
          <w:tcPr>
            <w:tcW w:w="1705" w:type="dxa"/>
          </w:tcPr>
          <w:p w14:paraId="270EED7A" w14:textId="77777777" w:rsidR="009D4BAA" w:rsidRPr="00732965" w:rsidRDefault="009D4BAA" w:rsidP="009D4BAA">
            <w:pPr>
              <w:jc w:val="left"/>
              <w:rPr>
                <w:rFonts w:cs="Calibri"/>
                <w:sz w:val="18"/>
                <w:szCs w:val="18"/>
              </w:rPr>
            </w:pPr>
            <w:r w:rsidRPr="00732965">
              <w:rPr>
                <w:rFonts w:cs="Calibri"/>
                <w:sz w:val="18"/>
                <w:szCs w:val="18"/>
              </w:rPr>
              <w:t>Annually</w:t>
            </w:r>
          </w:p>
        </w:tc>
      </w:tr>
      <w:tr w:rsidR="009D4BAA" w:rsidRPr="00732965" w14:paraId="24C0379A" w14:textId="77777777" w:rsidTr="00787CD1">
        <w:trPr>
          <w:jc w:val="center"/>
        </w:trPr>
        <w:tc>
          <w:tcPr>
            <w:tcW w:w="3145" w:type="dxa"/>
          </w:tcPr>
          <w:p w14:paraId="158CF7AD" w14:textId="60842FDE" w:rsidR="009D4BAA" w:rsidRPr="00732965" w:rsidRDefault="009D4BAA" w:rsidP="009D4BAA">
            <w:pPr>
              <w:jc w:val="left"/>
              <w:rPr>
                <w:rFonts w:cs="Calibri"/>
                <w:b/>
                <w:sz w:val="18"/>
                <w:szCs w:val="18"/>
              </w:rPr>
            </w:pPr>
            <w:r w:rsidRPr="00732965">
              <w:rPr>
                <w:rFonts w:cs="Calibri"/>
                <w:b/>
                <w:sz w:val="18"/>
                <w:szCs w:val="18"/>
              </w:rPr>
              <w:lastRenderedPageBreak/>
              <w:t>Monitoring of environmental and social risks, and corresponding management plans as relevant</w:t>
            </w:r>
            <w:r w:rsidR="00521B2E" w:rsidRPr="00732965">
              <w:rPr>
                <w:rStyle w:val="FootnoteReference"/>
                <w:b/>
                <w:szCs w:val="18"/>
              </w:rPr>
              <w:footnoteReference w:id="53"/>
            </w:r>
          </w:p>
        </w:tc>
        <w:tc>
          <w:tcPr>
            <w:tcW w:w="1980" w:type="dxa"/>
          </w:tcPr>
          <w:p w14:paraId="5C065C60" w14:textId="77777777" w:rsidR="009D4BAA" w:rsidRPr="00732965" w:rsidRDefault="009D4BAA" w:rsidP="009D4BAA">
            <w:pPr>
              <w:jc w:val="left"/>
              <w:rPr>
                <w:rFonts w:cs="Calibri"/>
                <w:sz w:val="18"/>
                <w:szCs w:val="18"/>
              </w:rPr>
            </w:pPr>
            <w:r w:rsidRPr="00732965">
              <w:rPr>
                <w:rFonts w:cs="Calibri"/>
                <w:sz w:val="18"/>
                <w:szCs w:val="18"/>
              </w:rPr>
              <w:t>Project Manager</w:t>
            </w:r>
            <w:r w:rsidR="006E6D37" w:rsidRPr="00732965">
              <w:rPr>
                <w:rFonts w:cs="Calibri"/>
                <w:sz w:val="18"/>
                <w:szCs w:val="18"/>
              </w:rPr>
              <w:t xml:space="preserve"> and M&amp;E officer</w:t>
            </w:r>
          </w:p>
          <w:p w14:paraId="7B12A603" w14:textId="77777777" w:rsidR="009D4BAA" w:rsidRPr="00732965" w:rsidRDefault="009D4BAA" w:rsidP="009D4BAA">
            <w:pPr>
              <w:jc w:val="left"/>
              <w:rPr>
                <w:rFonts w:cs="Calibri"/>
                <w:sz w:val="18"/>
                <w:szCs w:val="18"/>
              </w:rPr>
            </w:pPr>
            <w:r w:rsidRPr="00732965">
              <w:rPr>
                <w:rFonts w:cs="Calibri"/>
                <w:sz w:val="18"/>
                <w:szCs w:val="18"/>
              </w:rPr>
              <w:t>UNDP C</w:t>
            </w:r>
            <w:r w:rsidR="00514555" w:rsidRPr="00732965">
              <w:rPr>
                <w:rFonts w:cs="Calibri"/>
                <w:sz w:val="18"/>
                <w:szCs w:val="18"/>
              </w:rPr>
              <w:t>ountry Office</w:t>
            </w:r>
          </w:p>
        </w:tc>
        <w:tc>
          <w:tcPr>
            <w:tcW w:w="1350" w:type="dxa"/>
          </w:tcPr>
          <w:p w14:paraId="1577CAD0" w14:textId="77777777" w:rsidR="009D4BAA" w:rsidRPr="00732965" w:rsidRDefault="006E6D37" w:rsidP="009D4BAA">
            <w:pPr>
              <w:jc w:val="left"/>
              <w:rPr>
                <w:rFonts w:cs="Calibri"/>
                <w:sz w:val="18"/>
                <w:szCs w:val="18"/>
              </w:rPr>
            </w:pPr>
            <w:r w:rsidRPr="00732965">
              <w:rPr>
                <w:rFonts w:cs="Calibri"/>
                <w:sz w:val="18"/>
                <w:szCs w:val="18"/>
              </w:rPr>
              <w:t>180,000</w:t>
            </w:r>
          </w:p>
        </w:tc>
        <w:tc>
          <w:tcPr>
            <w:tcW w:w="1170" w:type="dxa"/>
          </w:tcPr>
          <w:p w14:paraId="2FAC3BA5" w14:textId="77777777" w:rsidR="009D4BAA" w:rsidRPr="00732965" w:rsidRDefault="00B47B20" w:rsidP="009D4BAA">
            <w:pPr>
              <w:jc w:val="left"/>
              <w:rPr>
                <w:rFonts w:cs="Calibri"/>
                <w:sz w:val="18"/>
                <w:szCs w:val="18"/>
              </w:rPr>
            </w:pPr>
            <w:r w:rsidRPr="00732965">
              <w:rPr>
                <w:rFonts w:cs="Calibri"/>
                <w:sz w:val="18"/>
                <w:szCs w:val="18"/>
              </w:rPr>
              <w:t>20,000</w:t>
            </w:r>
          </w:p>
        </w:tc>
        <w:tc>
          <w:tcPr>
            <w:tcW w:w="1705" w:type="dxa"/>
          </w:tcPr>
          <w:p w14:paraId="7D78F79D" w14:textId="77777777" w:rsidR="009D4BAA" w:rsidRPr="00732965" w:rsidRDefault="009D4BAA" w:rsidP="009D4BAA">
            <w:pPr>
              <w:jc w:val="left"/>
              <w:rPr>
                <w:rFonts w:cs="Calibri"/>
                <w:sz w:val="18"/>
                <w:szCs w:val="18"/>
              </w:rPr>
            </w:pPr>
            <w:r w:rsidRPr="00732965">
              <w:rPr>
                <w:rFonts w:cs="Calibri"/>
                <w:sz w:val="18"/>
                <w:szCs w:val="18"/>
              </w:rPr>
              <w:t>On-going</w:t>
            </w:r>
          </w:p>
        </w:tc>
      </w:tr>
      <w:tr w:rsidR="00514555" w:rsidRPr="00732965" w14:paraId="6E0C246D" w14:textId="77777777" w:rsidTr="00787CD1">
        <w:trPr>
          <w:jc w:val="center"/>
        </w:trPr>
        <w:tc>
          <w:tcPr>
            <w:tcW w:w="3145" w:type="dxa"/>
          </w:tcPr>
          <w:p w14:paraId="7D21C245" w14:textId="77777777" w:rsidR="00514555" w:rsidRPr="00732965" w:rsidRDefault="00514555" w:rsidP="00514555">
            <w:pPr>
              <w:jc w:val="left"/>
              <w:rPr>
                <w:rFonts w:cs="Calibri"/>
                <w:b/>
                <w:sz w:val="18"/>
                <w:szCs w:val="18"/>
              </w:rPr>
            </w:pPr>
            <w:r w:rsidRPr="00732965">
              <w:rPr>
                <w:rFonts w:cs="Calibri"/>
                <w:b/>
                <w:sz w:val="18"/>
                <w:szCs w:val="18"/>
              </w:rPr>
              <w:t xml:space="preserve">Stakeholder </w:t>
            </w:r>
            <w:r w:rsidR="00061B53" w:rsidRPr="00732965">
              <w:rPr>
                <w:rFonts w:cs="Calibri"/>
                <w:b/>
                <w:sz w:val="18"/>
                <w:szCs w:val="18"/>
              </w:rPr>
              <w:t>E</w:t>
            </w:r>
            <w:r w:rsidRPr="00732965">
              <w:rPr>
                <w:rFonts w:cs="Calibri"/>
                <w:b/>
                <w:sz w:val="18"/>
                <w:szCs w:val="18"/>
              </w:rPr>
              <w:t>ngagement Plan</w:t>
            </w:r>
          </w:p>
        </w:tc>
        <w:tc>
          <w:tcPr>
            <w:tcW w:w="1980" w:type="dxa"/>
          </w:tcPr>
          <w:p w14:paraId="1326BB2B" w14:textId="77777777" w:rsidR="00514555" w:rsidRPr="00732965" w:rsidRDefault="00514555" w:rsidP="00514555">
            <w:pPr>
              <w:rPr>
                <w:rFonts w:cs="Calibri"/>
                <w:sz w:val="18"/>
                <w:szCs w:val="18"/>
              </w:rPr>
            </w:pPr>
            <w:r w:rsidRPr="00732965">
              <w:rPr>
                <w:rFonts w:cs="Calibri"/>
                <w:sz w:val="18"/>
                <w:szCs w:val="18"/>
              </w:rPr>
              <w:t>Project Manager</w:t>
            </w:r>
          </w:p>
          <w:p w14:paraId="4FE71BE4" w14:textId="77777777" w:rsidR="00514555" w:rsidRPr="00732965" w:rsidRDefault="00514555" w:rsidP="00514555">
            <w:pPr>
              <w:rPr>
                <w:rFonts w:cs="Calibri"/>
                <w:sz w:val="18"/>
                <w:szCs w:val="18"/>
              </w:rPr>
            </w:pPr>
            <w:r w:rsidRPr="00732965">
              <w:rPr>
                <w:rFonts w:cs="Calibri"/>
                <w:sz w:val="18"/>
                <w:szCs w:val="18"/>
              </w:rPr>
              <w:t>UNDP Country Office</w:t>
            </w:r>
          </w:p>
        </w:tc>
        <w:tc>
          <w:tcPr>
            <w:tcW w:w="1350" w:type="dxa"/>
          </w:tcPr>
          <w:p w14:paraId="7025C74D" w14:textId="77777777" w:rsidR="00514555" w:rsidRPr="00732965" w:rsidRDefault="006E6D37" w:rsidP="00514555">
            <w:pPr>
              <w:jc w:val="left"/>
              <w:rPr>
                <w:rFonts w:cs="Calibri"/>
                <w:sz w:val="18"/>
                <w:szCs w:val="18"/>
              </w:rPr>
            </w:pPr>
            <w:r w:rsidRPr="00732965">
              <w:rPr>
                <w:rFonts w:cs="Calibri"/>
                <w:sz w:val="18"/>
                <w:szCs w:val="18"/>
              </w:rPr>
              <w:t>None</w:t>
            </w:r>
          </w:p>
        </w:tc>
        <w:tc>
          <w:tcPr>
            <w:tcW w:w="1170" w:type="dxa"/>
          </w:tcPr>
          <w:p w14:paraId="745BCE21" w14:textId="77777777" w:rsidR="00514555" w:rsidRPr="00732965" w:rsidRDefault="00B47B20" w:rsidP="00514555">
            <w:pPr>
              <w:jc w:val="left"/>
              <w:rPr>
                <w:rFonts w:cs="Calibri"/>
                <w:sz w:val="18"/>
                <w:szCs w:val="18"/>
              </w:rPr>
            </w:pPr>
            <w:r w:rsidRPr="00732965">
              <w:rPr>
                <w:rFonts w:cs="Calibri"/>
                <w:sz w:val="18"/>
                <w:szCs w:val="18"/>
              </w:rPr>
              <w:t>20,000</w:t>
            </w:r>
          </w:p>
        </w:tc>
        <w:tc>
          <w:tcPr>
            <w:tcW w:w="1705" w:type="dxa"/>
          </w:tcPr>
          <w:p w14:paraId="00FFBD41" w14:textId="77777777" w:rsidR="00514555" w:rsidRPr="00732965" w:rsidRDefault="00514555" w:rsidP="00514555">
            <w:pPr>
              <w:jc w:val="left"/>
              <w:rPr>
                <w:rFonts w:cs="Calibri"/>
                <w:sz w:val="18"/>
                <w:szCs w:val="18"/>
              </w:rPr>
            </w:pPr>
            <w:r w:rsidRPr="00732965">
              <w:rPr>
                <w:rFonts w:cs="Calibri"/>
                <w:sz w:val="18"/>
                <w:szCs w:val="18"/>
              </w:rPr>
              <w:t>On-going</w:t>
            </w:r>
          </w:p>
        </w:tc>
      </w:tr>
      <w:tr w:rsidR="00514555" w:rsidRPr="00732965" w14:paraId="61390CC6" w14:textId="77777777" w:rsidTr="00787CD1">
        <w:trPr>
          <w:jc w:val="center"/>
        </w:trPr>
        <w:tc>
          <w:tcPr>
            <w:tcW w:w="3145" w:type="dxa"/>
          </w:tcPr>
          <w:p w14:paraId="62DE642E" w14:textId="77777777" w:rsidR="00514555" w:rsidRPr="00732965" w:rsidRDefault="00514555" w:rsidP="00514555">
            <w:pPr>
              <w:jc w:val="left"/>
              <w:rPr>
                <w:rFonts w:cs="Calibri"/>
                <w:b/>
                <w:sz w:val="18"/>
                <w:szCs w:val="18"/>
              </w:rPr>
            </w:pPr>
            <w:r w:rsidRPr="00732965">
              <w:rPr>
                <w:rFonts w:cs="Calibri"/>
                <w:b/>
                <w:sz w:val="18"/>
                <w:szCs w:val="18"/>
              </w:rPr>
              <w:t>Gender Action Plan</w:t>
            </w:r>
          </w:p>
        </w:tc>
        <w:tc>
          <w:tcPr>
            <w:tcW w:w="1980" w:type="dxa"/>
          </w:tcPr>
          <w:p w14:paraId="08B62463" w14:textId="77777777" w:rsidR="00514555" w:rsidRPr="00732965" w:rsidRDefault="00514555" w:rsidP="00514555">
            <w:pPr>
              <w:rPr>
                <w:rFonts w:cs="Calibri"/>
                <w:sz w:val="18"/>
                <w:szCs w:val="18"/>
              </w:rPr>
            </w:pPr>
            <w:r w:rsidRPr="00732965">
              <w:rPr>
                <w:rFonts w:cs="Calibri"/>
                <w:sz w:val="18"/>
                <w:szCs w:val="18"/>
              </w:rPr>
              <w:t>Project Manager</w:t>
            </w:r>
          </w:p>
          <w:p w14:paraId="4E9E9E1D" w14:textId="77777777" w:rsidR="00514555" w:rsidRPr="00732965" w:rsidRDefault="00514555" w:rsidP="00514555">
            <w:pPr>
              <w:rPr>
                <w:rFonts w:cs="Calibri"/>
                <w:sz w:val="18"/>
                <w:szCs w:val="18"/>
              </w:rPr>
            </w:pPr>
            <w:r w:rsidRPr="00732965">
              <w:rPr>
                <w:rFonts w:cs="Calibri"/>
                <w:sz w:val="18"/>
                <w:szCs w:val="18"/>
              </w:rPr>
              <w:t>UNDP Country Office</w:t>
            </w:r>
          </w:p>
          <w:p w14:paraId="3624A88F" w14:textId="77777777" w:rsidR="000F6944" w:rsidRPr="00732965" w:rsidRDefault="000F6944" w:rsidP="00514555">
            <w:r w:rsidRPr="00732965">
              <w:rPr>
                <w:rFonts w:cs="Calibri"/>
                <w:sz w:val="18"/>
                <w:szCs w:val="18"/>
              </w:rPr>
              <w:t>UNDP GEF team</w:t>
            </w:r>
          </w:p>
        </w:tc>
        <w:tc>
          <w:tcPr>
            <w:tcW w:w="1350" w:type="dxa"/>
          </w:tcPr>
          <w:p w14:paraId="3763509D" w14:textId="77777777" w:rsidR="00514555" w:rsidRPr="00732965" w:rsidRDefault="00B47B20" w:rsidP="00514555">
            <w:pPr>
              <w:jc w:val="left"/>
              <w:rPr>
                <w:rFonts w:cs="Calibri"/>
                <w:sz w:val="18"/>
                <w:szCs w:val="18"/>
              </w:rPr>
            </w:pPr>
            <w:r w:rsidRPr="00732965">
              <w:rPr>
                <w:rFonts w:cs="Calibri"/>
                <w:sz w:val="18"/>
                <w:szCs w:val="18"/>
              </w:rPr>
              <w:t>None</w:t>
            </w:r>
          </w:p>
        </w:tc>
        <w:tc>
          <w:tcPr>
            <w:tcW w:w="1170" w:type="dxa"/>
          </w:tcPr>
          <w:p w14:paraId="781868A1" w14:textId="77777777" w:rsidR="00514555" w:rsidRPr="00732965" w:rsidRDefault="00B47B20" w:rsidP="00514555">
            <w:pPr>
              <w:jc w:val="left"/>
              <w:rPr>
                <w:rFonts w:cs="Calibri"/>
                <w:sz w:val="18"/>
                <w:szCs w:val="18"/>
              </w:rPr>
            </w:pPr>
            <w:r w:rsidRPr="00732965">
              <w:rPr>
                <w:rFonts w:cs="Calibri"/>
                <w:sz w:val="18"/>
                <w:szCs w:val="18"/>
              </w:rPr>
              <w:t>20,000</w:t>
            </w:r>
          </w:p>
        </w:tc>
        <w:tc>
          <w:tcPr>
            <w:tcW w:w="1705" w:type="dxa"/>
          </w:tcPr>
          <w:p w14:paraId="5B72E145" w14:textId="77777777" w:rsidR="00514555" w:rsidRPr="00732965" w:rsidRDefault="00514555" w:rsidP="00514555">
            <w:pPr>
              <w:jc w:val="left"/>
              <w:rPr>
                <w:rFonts w:cs="Calibri"/>
                <w:sz w:val="18"/>
                <w:szCs w:val="18"/>
              </w:rPr>
            </w:pPr>
            <w:r w:rsidRPr="00732965">
              <w:rPr>
                <w:rFonts w:cs="Calibri"/>
                <w:sz w:val="18"/>
                <w:szCs w:val="18"/>
              </w:rPr>
              <w:t>On-going</w:t>
            </w:r>
          </w:p>
        </w:tc>
      </w:tr>
      <w:tr w:rsidR="009D4BAA" w:rsidRPr="00732965" w14:paraId="220A4851" w14:textId="77777777" w:rsidTr="00787CD1">
        <w:trPr>
          <w:jc w:val="center"/>
        </w:trPr>
        <w:tc>
          <w:tcPr>
            <w:tcW w:w="3145" w:type="dxa"/>
          </w:tcPr>
          <w:p w14:paraId="64ABF9AB" w14:textId="77777777" w:rsidR="009D4BAA" w:rsidRPr="00732965" w:rsidRDefault="009D4BAA" w:rsidP="009D4BAA">
            <w:pPr>
              <w:jc w:val="left"/>
              <w:rPr>
                <w:rFonts w:cs="Calibri"/>
                <w:b/>
                <w:sz w:val="18"/>
                <w:szCs w:val="18"/>
              </w:rPr>
            </w:pPr>
            <w:r w:rsidRPr="00732965">
              <w:rPr>
                <w:rFonts w:cs="Calibri"/>
                <w:b/>
                <w:sz w:val="18"/>
                <w:szCs w:val="18"/>
              </w:rPr>
              <w:t>Addressing environmental and social grievances</w:t>
            </w:r>
          </w:p>
        </w:tc>
        <w:tc>
          <w:tcPr>
            <w:tcW w:w="1980" w:type="dxa"/>
          </w:tcPr>
          <w:p w14:paraId="34960AFC" w14:textId="77777777" w:rsidR="009D4BAA" w:rsidRPr="00732965" w:rsidRDefault="009D4BAA" w:rsidP="009D4BAA">
            <w:pPr>
              <w:jc w:val="left"/>
              <w:rPr>
                <w:rFonts w:cs="Calibri"/>
                <w:sz w:val="18"/>
                <w:szCs w:val="18"/>
              </w:rPr>
            </w:pPr>
            <w:r w:rsidRPr="00732965">
              <w:rPr>
                <w:rFonts w:cs="Calibri"/>
                <w:sz w:val="18"/>
                <w:szCs w:val="18"/>
              </w:rPr>
              <w:t>Project Manager</w:t>
            </w:r>
          </w:p>
          <w:p w14:paraId="7B3034AB" w14:textId="77777777" w:rsidR="009D4BAA" w:rsidRPr="00732965" w:rsidRDefault="009D4BAA" w:rsidP="009D4BAA">
            <w:pPr>
              <w:jc w:val="left"/>
              <w:rPr>
                <w:rFonts w:cs="Calibri"/>
                <w:sz w:val="18"/>
                <w:szCs w:val="18"/>
              </w:rPr>
            </w:pPr>
            <w:r w:rsidRPr="00732965">
              <w:rPr>
                <w:rFonts w:cs="Calibri"/>
                <w:sz w:val="18"/>
                <w:szCs w:val="18"/>
              </w:rPr>
              <w:t>UNDP Country Office</w:t>
            </w:r>
          </w:p>
          <w:p w14:paraId="03617D22" w14:textId="77777777" w:rsidR="009D4BAA" w:rsidRPr="00732965" w:rsidRDefault="009D4BAA" w:rsidP="009D4BAA">
            <w:pPr>
              <w:jc w:val="left"/>
              <w:rPr>
                <w:rFonts w:cs="Calibri"/>
                <w:sz w:val="18"/>
                <w:szCs w:val="18"/>
              </w:rPr>
            </w:pPr>
          </w:p>
        </w:tc>
        <w:tc>
          <w:tcPr>
            <w:tcW w:w="1350" w:type="dxa"/>
          </w:tcPr>
          <w:p w14:paraId="4E0A4250" w14:textId="77777777" w:rsidR="009D4BAA" w:rsidRPr="00732965" w:rsidRDefault="00B47B20" w:rsidP="00B47B20">
            <w:pPr>
              <w:jc w:val="left"/>
              <w:rPr>
                <w:rFonts w:cs="Calibri"/>
                <w:sz w:val="18"/>
                <w:szCs w:val="18"/>
              </w:rPr>
            </w:pPr>
            <w:r w:rsidRPr="00732965">
              <w:rPr>
                <w:rFonts w:cs="Calibri"/>
                <w:sz w:val="18"/>
                <w:szCs w:val="18"/>
              </w:rPr>
              <w:t>None</w:t>
            </w:r>
          </w:p>
        </w:tc>
        <w:tc>
          <w:tcPr>
            <w:tcW w:w="1170" w:type="dxa"/>
          </w:tcPr>
          <w:p w14:paraId="7A9EE368" w14:textId="77777777" w:rsidR="009D4BAA" w:rsidRPr="00732965" w:rsidRDefault="00B47B20" w:rsidP="00B47B20">
            <w:pPr>
              <w:jc w:val="left"/>
              <w:rPr>
                <w:rFonts w:cs="Calibri"/>
                <w:sz w:val="18"/>
                <w:szCs w:val="18"/>
              </w:rPr>
            </w:pPr>
            <w:r w:rsidRPr="00732965">
              <w:rPr>
                <w:rFonts w:cs="Calibri"/>
                <w:sz w:val="18"/>
                <w:szCs w:val="18"/>
              </w:rPr>
              <w:t>None</w:t>
            </w:r>
          </w:p>
        </w:tc>
        <w:tc>
          <w:tcPr>
            <w:tcW w:w="1705" w:type="dxa"/>
          </w:tcPr>
          <w:p w14:paraId="3C86FFA6" w14:textId="77777777" w:rsidR="009D4BAA" w:rsidRPr="00732965" w:rsidRDefault="00061B53" w:rsidP="009D4BAA">
            <w:pPr>
              <w:jc w:val="left"/>
              <w:rPr>
                <w:rFonts w:cs="Calibri"/>
                <w:sz w:val="18"/>
                <w:szCs w:val="18"/>
              </w:rPr>
            </w:pPr>
            <w:r w:rsidRPr="00732965">
              <w:rPr>
                <w:rFonts w:cs="Calibri"/>
                <w:sz w:val="18"/>
                <w:szCs w:val="18"/>
              </w:rPr>
              <w:t>On-going</w:t>
            </w:r>
          </w:p>
        </w:tc>
      </w:tr>
      <w:tr w:rsidR="009D4BAA" w:rsidRPr="00732965" w14:paraId="4588534E" w14:textId="77777777" w:rsidTr="00787CD1">
        <w:trPr>
          <w:jc w:val="center"/>
        </w:trPr>
        <w:tc>
          <w:tcPr>
            <w:tcW w:w="3145" w:type="dxa"/>
          </w:tcPr>
          <w:p w14:paraId="7F850A10" w14:textId="77777777" w:rsidR="009D4BAA" w:rsidRPr="00732965" w:rsidRDefault="009D4BAA" w:rsidP="009D4BAA">
            <w:pPr>
              <w:jc w:val="left"/>
              <w:rPr>
                <w:rFonts w:cs="Calibri"/>
                <w:b/>
                <w:sz w:val="18"/>
                <w:szCs w:val="18"/>
              </w:rPr>
            </w:pPr>
            <w:r w:rsidRPr="00732965">
              <w:rPr>
                <w:rFonts w:cs="Calibri"/>
                <w:b/>
                <w:sz w:val="18"/>
                <w:szCs w:val="18"/>
              </w:rPr>
              <w:t>Project Board meetings</w:t>
            </w:r>
          </w:p>
        </w:tc>
        <w:tc>
          <w:tcPr>
            <w:tcW w:w="1980" w:type="dxa"/>
          </w:tcPr>
          <w:p w14:paraId="2DE00252" w14:textId="77777777" w:rsidR="009D4BAA" w:rsidRPr="00732965" w:rsidRDefault="009D4BAA" w:rsidP="009D4BAA">
            <w:pPr>
              <w:jc w:val="left"/>
              <w:rPr>
                <w:rFonts w:cs="Calibri"/>
                <w:sz w:val="18"/>
                <w:szCs w:val="18"/>
              </w:rPr>
            </w:pPr>
            <w:r w:rsidRPr="00732965">
              <w:rPr>
                <w:rFonts w:cs="Calibri"/>
                <w:sz w:val="18"/>
                <w:szCs w:val="18"/>
              </w:rPr>
              <w:t>Project Board</w:t>
            </w:r>
          </w:p>
          <w:p w14:paraId="05C5DD08" w14:textId="77777777" w:rsidR="009D4BAA" w:rsidRPr="00732965" w:rsidRDefault="009D4BAA" w:rsidP="009D4BAA">
            <w:pPr>
              <w:jc w:val="left"/>
              <w:rPr>
                <w:rFonts w:cs="Calibri"/>
                <w:sz w:val="18"/>
                <w:szCs w:val="18"/>
              </w:rPr>
            </w:pPr>
            <w:r w:rsidRPr="00732965">
              <w:rPr>
                <w:rFonts w:cs="Calibri"/>
                <w:sz w:val="18"/>
                <w:szCs w:val="18"/>
              </w:rPr>
              <w:t>UNDP Country Office</w:t>
            </w:r>
          </w:p>
          <w:p w14:paraId="12BD3C33" w14:textId="77777777" w:rsidR="009D4BAA" w:rsidRPr="00732965" w:rsidRDefault="009D4BAA" w:rsidP="009D4BAA">
            <w:pPr>
              <w:jc w:val="left"/>
              <w:rPr>
                <w:rFonts w:cs="Calibri"/>
                <w:sz w:val="18"/>
                <w:szCs w:val="18"/>
              </w:rPr>
            </w:pPr>
            <w:r w:rsidRPr="00732965">
              <w:rPr>
                <w:rFonts w:cs="Calibri"/>
                <w:sz w:val="18"/>
                <w:szCs w:val="18"/>
              </w:rPr>
              <w:t>Project Manager</w:t>
            </w:r>
          </w:p>
        </w:tc>
        <w:tc>
          <w:tcPr>
            <w:tcW w:w="1350" w:type="dxa"/>
          </w:tcPr>
          <w:p w14:paraId="00BB1E2A" w14:textId="77777777" w:rsidR="009D4BAA" w:rsidRPr="00732965" w:rsidRDefault="006E6D37" w:rsidP="009D4BAA">
            <w:pPr>
              <w:jc w:val="left"/>
              <w:rPr>
                <w:rFonts w:cs="Calibri"/>
                <w:sz w:val="18"/>
                <w:szCs w:val="18"/>
              </w:rPr>
            </w:pPr>
            <w:r w:rsidRPr="00732965">
              <w:rPr>
                <w:rFonts w:cs="Calibri"/>
                <w:sz w:val="18"/>
                <w:szCs w:val="18"/>
              </w:rPr>
              <w:t>6,000</w:t>
            </w:r>
          </w:p>
        </w:tc>
        <w:tc>
          <w:tcPr>
            <w:tcW w:w="1170" w:type="dxa"/>
          </w:tcPr>
          <w:p w14:paraId="2580D620" w14:textId="77777777" w:rsidR="009D4BAA" w:rsidRPr="00732965" w:rsidRDefault="006E6D37" w:rsidP="009D4BAA">
            <w:pPr>
              <w:jc w:val="left"/>
              <w:rPr>
                <w:rFonts w:cs="Calibri"/>
                <w:sz w:val="18"/>
                <w:szCs w:val="18"/>
              </w:rPr>
            </w:pPr>
            <w:r w:rsidRPr="00732965">
              <w:rPr>
                <w:rFonts w:cs="Calibri"/>
                <w:sz w:val="18"/>
                <w:szCs w:val="18"/>
              </w:rPr>
              <w:t>12,000</w:t>
            </w:r>
          </w:p>
        </w:tc>
        <w:tc>
          <w:tcPr>
            <w:tcW w:w="1705" w:type="dxa"/>
          </w:tcPr>
          <w:p w14:paraId="5AA34B30" w14:textId="77777777" w:rsidR="009D4BAA" w:rsidRPr="00732965" w:rsidRDefault="009D4BAA" w:rsidP="009D4BAA">
            <w:pPr>
              <w:jc w:val="left"/>
              <w:rPr>
                <w:rFonts w:cs="Calibri"/>
                <w:sz w:val="18"/>
                <w:szCs w:val="18"/>
              </w:rPr>
            </w:pPr>
            <w:r w:rsidRPr="00732965">
              <w:rPr>
                <w:rFonts w:cs="Calibri"/>
                <w:sz w:val="18"/>
                <w:szCs w:val="18"/>
              </w:rPr>
              <w:t>At minimum annually</w:t>
            </w:r>
          </w:p>
        </w:tc>
      </w:tr>
      <w:tr w:rsidR="009D4BAA" w:rsidRPr="00732965" w14:paraId="28704A57" w14:textId="77777777" w:rsidTr="00787CD1">
        <w:trPr>
          <w:jc w:val="center"/>
        </w:trPr>
        <w:tc>
          <w:tcPr>
            <w:tcW w:w="3145" w:type="dxa"/>
          </w:tcPr>
          <w:p w14:paraId="19F0B7D9" w14:textId="77777777" w:rsidR="009D4BAA" w:rsidRPr="00732965" w:rsidRDefault="009D4BAA" w:rsidP="009D4BAA">
            <w:pPr>
              <w:jc w:val="left"/>
              <w:rPr>
                <w:rFonts w:cs="Calibri"/>
                <w:b/>
                <w:sz w:val="18"/>
                <w:szCs w:val="18"/>
              </w:rPr>
            </w:pPr>
            <w:r w:rsidRPr="00732965">
              <w:rPr>
                <w:rFonts w:cs="Calibri"/>
                <w:b/>
                <w:sz w:val="18"/>
                <w:szCs w:val="18"/>
              </w:rPr>
              <w:t>Supervision missions</w:t>
            </w:r>
          </w:p>
        </w:tc>
        <w:tc>
          <w:tcPr>
            <w:tcW w:w="1980" w:type="dxa"/>
          </w:tcPr>
          <w:p w14:paraId="42C9B182" w14:textId="77777777" w:rsidR="009D4BAA" w:rsidRPr="00732965" w:rsidRDefault="009D4BAA" w:rsidP="009D4BAA">
            <w:pPr>
              <w:jc w:val="left"/>
              <w:rPr>
                <w:rFonts w:cs="Calibri"/>
                <w:b/>
                <w:sz w:val="18"/>
                <w:szCs w:val="18"/>
              </w:rPr>
            </w:pPr>
            <w:r w:rsidRPr="00732965">
              <w:rPr>
                <w:rFonts w:cs="Calibri"/>
                <w:sz w:val="18"/>
                <w:szCs w:val="18"/>
              </w:rPr>
              <w:t>UNDP Country Office</w:t>
            </w:r>
          </w:p>
        </w:tc>
        <w:tc>
          <w:tcPr>
            <w:tcW w:w="1350" w:type="dxa"/>
          </w:tcPr>
          <w:p w14:paraId="4EABB279" w14:textId="77777777" w:rsidR="009D4BAA" w:rsidRPr="00732965" w:rsidRDefault="009D4BAA"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napToGrid/>
                <w:sz w:val="18"/>
                <w:szCs w:val="18"/>
                <w:lang w:val="en-GB"/>
              </w:rPr>
              <w:t>None</w:t>
            </w:r>
            <w:bookmarkStart w:id="15" w:name="_Ref434335281"/>
            <w:r w:rsidRPr="00732965">
              <w:rPr>
                <w:rStyle w:val="FootnoteReference"/>
                <w:rFonts w:ascii="Calibri" w:hAnsi="Calibri"/>
                <w:b/>
                <w:szCs w:val="18"/>
              </w:rPr>
              <w:footnoteReference w:id="54"/>
            </w:r>
            <w:bookmarkEnd w:id="15"/>
          </w:p>
        </w:tc>
        <w:tc>
          <w:tcPr>
            <w:tcW w:w="1170" w:type="dxa"/>
          </w:tcPr>
          <w:p w14:paraId="2BEABB87" w14:textId="77777777" w:rsidR="009D4BAA" w:rsidRPr="00732965" w:rsidRDefault="00B47B20"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z w:val="18"/>
                <w:szCs w:val="18"/>
              </w:rPr>
              <w:t>6,000</w:t>
            </w:r>
          </w:p>
        </w:tc>
        <w:tc>
          <w:tcPr>
            <w:tcW w:w="1705" w:type="dxa"/>
          </w:tcPr>
          <w:p w14:paraId="6728EF46" w14:textId="77777777" w:rsidR="009D4BAA" w:rsidRPr="00732965" w:rsidRDefault="009D4BAA" w:rsidP="009D4BAA">
            <w:pPr>
              <w:jc w:val="left"/>
              <w:rPr>
                <w:rFonts w:cs="Calibri"/>
                <w:sz w:val="18"/>
                <w:szCs w:val="18"/>
              </w:rPr>
            </w:pPr>
            <w:r w:rsidRPr="00732965">
              <w:rPr>
                <w:rFonts w:cs="Calibri"/>
                <w:sz w:val="18"/>
                <w:szCs w:val="18"/>
              </w:rPr>
              <w:t>Annually</w:t>
            </w:r>
          </w:p>
        </w:tc>
      </w:tr>
      <w:tr w:rsidR="009D4BAA" w:rsidRPr="00732965" w14:paraId="7CF5CB4A" w14:textId="77777777" w:rsidTr="00787CD1">
        <w:trPr>
          <w:jc w:val="center"/>
        </w:trPr>
        <w:tc>
          <w:tcPr>
            <w:tcW w:w="3145" w:type="dxa"/>
          </w:tcPr>
          <w:p w14:paraId="76E0B362" w14:textId="77777777" w:rsidR="009D4BAA" w:rsidRPr="00732965" w:rsidRDefault="009D4BAA" w:rsidP="009D4BAA">
            <w:pPr>
              <w:jc w:val="left"/>
              <w:rPr>
                <w:rFonts w:cs="Calibri"/>
                <w:b/>
                <w:sz w:val="18"/>
                <w:szCs w:val="18"/>
              </w:rPr>
            </w:pPr>
            <w:r w:rsidRPr="00732965">
              <w:rPr>
                <w:rFonts w:cs="Calibri"/>
                <w:b/>
                <w:sz w:val="18"/>
                <w:szCs w:val="18"/>
              </w:rPr>
              <w:t>Oversight missions</w:t>
            </w:r>
          </w:p>
        </w:tc>
        <w:tc>
          <w:tcPr>
            <w:tcW w:w="1980" w:type="dxa"/>
          </w:tcPr>
          <w:p w14:paraId="254EB741" w14:textId="77777777" w:rsidR="009D4BAA" w:rsidRPr="00732965" w:rsidRDefault="009D4BAA" w:rsidP="009D4BAA">
            <w:pPr>
              <w:jc w:val="left"/>
              <w:rPr>
                <w:rFonts w:cs="Calibri"/>
                <w:b/>
                <w:sz w:val="18"/>
                <w:szCs w:val="18"/>
              </w:rPr>
            </w:pPr>
            <w:r w:rsidRPr="00732965">
              <w:rPr>
                <w:rFonts w:cs="Calibri"/>
                <w:sz w:val="18"/>
                <w:szCs w:val="18"/>
              </w:rPr>
              <w:t>UNDP-GEF team</w:t>
            </w:r>
          </w:p>
        </w:tc>
        <w:tc>
          <w:tcPr>
            <w:tcW w:w="1350" w:type="dxa"/>
          </w:tcPr>
          <w:p w14:paraId="57D90DCE" w14:textId="71972689" w:rsidR="009D4BAA" w:rsidRPr="00732965" w:rsidRDefault="009D4BAA"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napToGrid/>
                <w:sz w:val="18"/>
                <w:szCs w:val="18"/>
                <w:lang w:val="en-GB"/>
              </w:rPr>
              <w:t>None</w:t>
            </w:r>
            <w:r w:rsidRPr="00732965">
              <w:rPr>
                <w:rFonts w:ascii="Calibri" w:hAnsi="Calibri" w:cs="Calibri"/>
                <w:snapToGrid/>
                <w:sz w:val="18"/>
                <w:szCs w:val="18"/>
                <w:lang w:val="en-GB"/>
              </w:rPr>
              <w:fldChar w:fldCharType="begin"/>
            </w:r>
            <w:r w:rsidRPr="00732965">
              <w:rPr>
                <w:rFonts w:ascii="Calibri" w:hAnsi="Calibri" w:cs="Calibri"/>
                <w:snapToGrid/>
                <w:sz w:val="18"/>
                <w:szCs w:val="18"/>
                <w:lang w:val="en-GB"/>
              </w:rPr>
              <w:instrText xml:space="preserve"> NOTEREF _Ref434335281 \f \h </w:instrText>
            </w:r>
            <w:r w:rsidR="003969B1" w:rsidRPr="00732965">
              <w:rPr>
                <w:rFonts w:ascii="Calibri" w:hAnsi="Calibri" w:cs="Calibri"/>
                <w:snapToGrid/>
                <w:sz w:val="18"/>
                <w:szCs w:val="18"/>
                <w:lang w:val="en-GB"/>
              </w:rPr>
              <w:instrText xml:space="preserve"> \* MERGEFORMAT </w:instrText>
            </w:r>
            <w:r w:rsidRPr="00732965">
              <w:rPr>
                <w:rFonts w:ascii="Calibri" w:hAnsi="Calibri" w:cs="Calibri"/>
                <w:snapToGrid/>
                <w:sz w:val="18"/>
                <w:szCs w:val="18"/>
                <w:lang w:val="en-GB"/>
              </w:rPr>
            </w:r>
            <w:r w:rsidRPr="00732965">
              <w:rPr>
                <w:rFonts w:ascii="Calibri" w:hAnsi="Calibri" w:cs="Calibri"/>
                <w:snapToGrid/>
                <w:sz w:val="18"/>
                <w:szCs w:val="18"/>
                <w:lang w:val="en-GB"/>
              </w:rPr>
              <w:fldChar w:fldCharType="separate"/>
            </w:r>
            <w:r w:rsidR="00F6095C" w:rsidRPr="00732965">
              <w:rPr>
                <w:rStyle w:val="FootnoteReference"/>
              </w:rPr>
              <w:t>67</w:t>
            </w:r>
            <w:r w:rsidRPr="00732965">
              <w:rPr>
                <w:rFonts w:ascii="Calibri" w:hAnsi="Calibri" w:cs="Calibri"/>
                <w:snapToGrid/>
                <w:sz w:val="18"/>
                <w:szCs w:val="18"/>
                <w:lang w:val="en-GB"/>
              </w:rPr>
              <w:fldChar w:fldCharType="end"/>
            </w:r>
          </w:p>
        </w:tc>
        <w:tc>
          <w:tcPr>
            <w:tcW w:w="1170" w:type="dxa"/>
          </w:tcPr>
          <w:p w14:paraId="3CF385D5" w14:textId="77777777" w:rsidR="009D4BAA" w:rsidRPr="00732965" w:rsidRDefault="00B47B20"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z w:val="18"/>
                <w:szCs w:val="18"/>
              </w:rPr>
              <w:t>None</w:t>
            </w:r>
          </w:p>
        </w:tc>
        <w:tc>
          <w:tcPr>
            <w:tcW w:w="1705" w:type="dxa"/>
          </w:tcPr>
          <w:p w14:paraId="656208BB" w14:textId="77777777" w:rsidR="009D4BAA" w:rsidRPr="00732965" w:rsidRDefault="009D4BAA" w:rsidP="009D4BAA">
            <w:pPr>
              <w:jc w:val="left"/>
              <w:rPr>
                <w:rFonts w:cs="Calibri"/>
                <w:sz w:val="18"/>
                <w:szCs w:val="18"/>
              </w:rPr>
            </w:pPr>
            <w:r w:rsidRPr="00732965">
              <w:rPr>
                <w:rFonts w:cs="Calibri"/>
                <w:sz w:val="18"/>
                <w:szCs w:val="18"/>
              </w:rPr>
              <w:t>Troubleshooting as needed</w:t>
            </w:r>
          </w:p>
        </w:tc>
      </w:tr>
      <w:tr w:rsidR="009D4BAA" w:rsidRPr="00732965" w14:paraId="46BED96A" w14:textId="77777777" w:rsidTr="00787CD1">
        <w:trPr>
          <w:jc w:val="center"/>
        </w:trPr>
        <w:tc>
          <w:tcPr>
            <w:tcW w:w="3145" w:type="dxa"/>
          </w:tcPr>
          <w:p w14:paraId="7C84E285" w14:textId="77777777" w:rsidR="009D4BAA" w:rsidRPr="00732965" w:rsidRDefault="009D4BAA" w:rsidP="009D4BAA">
            <w:pPr>
              <w:jc w:val="left"/>
              <w:rPr>
                <w:rFonts w:cs="Calibri"/>
                <w:b/>
                <w:sz w:val="18"/>
                <w:szCs w:val="18"/>
              </w:rPr>
            </w:pPr>
            <w:r w:rsidRPr="00732965">
              <w:rPr>
                <w:rFonts w:cs="Calibri"/>
                <w:b/>
                <w:sz w:val="18"/>
                <w:szCs w:val="18"/>
              </w:rPr>
              <w:t xml:space="preserve">GEF Secretariat learning missions/site visits </w:t>
            </w:r>
          </w:p>
        </w:tc>
        <w:tc>
          <w:tcPr>
            <w:tcW w:w="1980" w:type="dxa"/>
          </w:tcPr>
          <w:p w14:paraId="10F30646" w14:textId="77777777" w:rsidR="009D4BAA" w:rsidRPr="00732965" w:rsidRDefault="009D4BAA" w:rsidP="009D4BAA">
            <w:pPr>
              <w:jc w:val="left"/>
              <w:rPr>
                <w:rFonts w:cs="Calibri"/>
                <w:sz w:val="18"/>
                <w:szCs w:val="18"/>
              </w:rPr>
            </w:pPr>
            <w:r w:rsidRPr="00732965">
              <w:rPr>
                <w:rFonts w:cs="Calibri"/>
                <w:sz w:val="18"/>
                <w:szCs w:val="18"/>
              </w:rPr>
              <w:t>UNDP Country Office and Project Manager and UNDP-GEF team</w:t>
            </w:r>
          </w:p>
        </w:tc>
        <w:tc>
          <w:tcPr>
            <w:tcW w:w="1350" w:type="dxa"/>
          </w:tcPr>
          <w:p w14:paraId="56446BF1" w14:textId="77777777" w:rsidR="009D4BAA" w:rsidRPr="00732965" w:rsidRDefault="009D4BAA" w:rsidP="009D4BAA">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napToGrid/>
                <w:sz w:val="18"/>
                <w:szCs w:val="18"/>
                <w:lang w:val="en-GB"/>
              </w:rPr>
              <w:t>None</w:t>
            </w:r>
          </w:p>
        </w:tc>
        <w:tc>
          <w:tcPr>
            <w:tcW w:w="1170" w:type="dxa"/>
          </w:tcPr>
          <w:p w14:paraId="19EDE574" w14:textId="77777777" w:rsidR="009D4BAA" w:rsidRPr="00732965" w:rsidRDefault="00B47B20" w:rsidP="00B47B20">
            <w:pPr>
              <w:pStyle w:val="BodyText23"/>
              <w:widowControl/>
              <w:tabs>
                <w:tab w:val="clear" w:pos="547"/>
              </w:tabs>
              <w:spacing w:after="60"/>
              <w:rPr>
                <w:rFonts w:ascii="Calibri" w:hAnsi="Calibri" w:cs="Calibri"/>
                <w:snapToGrid/>
                <w:sz w:val="18"/>
                <w:szCs w:val="18"/>
                <w:lang w:val="en-GB"/>
              </w:rPr>
            </w:pPr>
            <w:r w:rsidRPr="00732965">
              <w:rPr>
                <w:rFonts w:ascii="Calibri" w:hAnsi="Calibri" w:cs="Calibri"/>
                <w:sz w:val="18"/>
                <w:szCs w:val="18"/>
              </w:rPr>
              <w:t>None</w:t>
            </w:r>
          </w:p>
        </w:tc>
        <w:tc>
          <w:tcPr>
            <w:tcW w:w="1705" w:type="dxa"/>
          </w:tcPr>
          <w:p w14:paraId="56885201" w14:textId="77777777" w:rsidR="009D4BAA" w:rsidRPr="00732965" w:rsidRDefault="009D4BAA" w:rsidP="009D4BAA">
            <w:pPr>
              <w:jc w:val="left"/>
              <w:rPr>
                <w:rFonts w:cs="Calibri"/>
                <w:sz w:val="18"/>
                <w:szCs w:val="18"/>
              </w:rPr>
            </w:pPr>
            <w:r w:rsidRPr="00732965">
              <w:rPr>
                <w:rFonts w:cs="Calibri"/>
                <w:sz w:val="18"/>
                <w:szCs w:val="18"/>
              </w:rPr>
              <w:t>To be determined.</w:t>
            </w:r>
          </w:p>
        </w:tc>
      </w:tr>
      <w:tr w:rsidR="009D4BAA" w:rsidRPr="00732965" w14:paraId="2F3D266C" w14:textId="77777777" w:rsidTr="00787CD1">
        <w:trPr>
          <w:jc w:val="center"/>
        </w:trPr>
        <w:tc>
          <w:tcPr>
            <w:tcW w:w="3145" w:type="dxa"/>
          </w:tcPr>
          <w:p w14:paraId="22A78450" w14:textId="77777777" w:rsidR="009D4BAA" w:rsidRPr="00732965" w:rsidRDefault="009D4BAA" w:rsidP="00B47B20">
            <w:pPr>
              <w:jc w:val="left"/>
              <w:rPr>
                <w:rFonts w:cs="Calibri"/>
                <w:b/>
                <w:i/>
                <w:sz w:val="18"/>
                <w:szCs w:val="18"/>
              </w:rPr>
            </w:pPr>
            <w:r w:rsidRPr="00732965">
              <w:rPr>
                <w:rFonts w:cs="Calibri"/>
                <w:b/>
                <w:i/>
                <w:sz w:val="18"/>
                <w:szCs w:val="18"/>
              </w:rPr>
              <w:t xml:space="preserve">Mid-term GEF Tracking Tool to be updated </w:t>
            </w:r>
          </w:p>
        </w:tc>
        <w:tc>
          <w:tcPr>
            <w:tcW w:w="1980" w:type="dxa"/>
          </w:tcPr>
          <w:p w14:paraId="0F8BAB83" w14:textId="77777777" w:rsidR="009D4BAA" w:rsidRPr="00732965" w:rsidRDefault="009D4BAA" w:rsidP="009D4BAA">
            <w:pPr>
              <w:jc w:val="left"/>
              <w:rPr>
                <w:rFonts w:cs="Calibri"/>
                <w:sz w:val="18"/>
                <w:szCs w:val="18"/>
              </w:rPr>
            </w:pPr>
            <w:r w:rsidRPr="00732965">
              <w:rPr>
                <w:rFonts w:cs="Calibri"/>
                <w:sz w:val="18"/>
                <w:szCs w:val="18"/>
              </w:rPr>
              <w:t>Project Manager</w:t>
            </w:r>
            <w:r w:rsidR="00B47B20" w:rsidRPr="00732965">
              <w:rPr>
                <w:rFonts w:cs="Calibri"/>
                <w:sz w:val="18"/>
                <w:szCs w:val="18"/>
              </w:rPr>
              <w:t xml:space="preserve"> and M&amp;E Officer</w:t>
            </w:r>
          </w:p>
        </w:tc>
        <w:tc>
          <w:tcPr>
            <w:tcW w:w="1350" w:type="dxa"/>
          </w:tcPr>
          <w:p w14:paraId="7C3F67C6" w14:textId="77777777" w:rsidR="009D4BAA" w:rsidRPr="00732965" w:rsidRDefault="00B47B20" w:rsidP="009D4BAA">
            <w:pPr>
              <w:jc w:val="left"/>
              <w:rPr>
                <w:rFonts w:cs="Calibri"/>
                <w:sz w:val="18"/>
                <w:szCs w:val="18"/>
              </w:rPr>
            </w:pPr>
            <w:r w:rsidRPr="00732965">
              <w:rPr>
                <w:rFonts w:cs="Calibri"/>
                <w:sz w:val="18"/>
                <w:szCs w:val="18"/>
              </w:rPr>
              <w:t>None</w:t>
            </w:r>
          </w:p>
        </w:tc>
        <w:tc>
          <w:tcPr>
            <w:tcW w:w="1170" w:type="dxa"/>
          </w:tcPr>
          <w:p w14:paraId="277D170F" w14:textId="77777777" w:rsidR="009D4BAA" w:rsidRPr="00732965" w:rsidRDefault="00B47B20" w:rsidP="009D4BAA">
            <w:pPr>
              <w:jc w:val="left"/>
              <w:rPr>
                <w:rFonts w:cs="Calibri"/>
                <w:sz w:val="18"/>
                <w:szCs w:val="18"/>
              </w:rPr>
            </w:pPr>
            <w:r w:rsidRPr="00732965">
              <w:rPr>
                <w:rFonts w:cs="Calibri"/>
                <w:sz w:val="18"/>
                <w:szCs w:val="18"/>
              </w:rPr>
              <w:t>5,000</w:t>
            </w:r>
          </w:p>
        </w:tc>
        <w:tc>
          <w:tcPr>
            <w:tcW w:w="1705" w:type="dxa"/>
          </w:tcPr>
          <w:p w14:paraId="04EA654E" w14:textId="77777777" w:rsidR="009D4BAA" w:rsidRPr="00732965" w:rsidRDefault="009D4BAA" w:rsidP="009D4BAA">
            <w:pPr>
              <w:jc w:val="left"/>
              <w:rPr>
                <w:rFonts w:cs="Calibri"/>
                <w:sz w:val="18"/>
                <w:szCs w:val="18"/>
              </w:rPr>
            </w:pPr>
            <w:r w:rsidRPr="00732965">
              <w:rPr>
                <w:rFonts w:cs="Calibri"/>
                <w:sz w:val="18"/>
                <w:szCs w:val="18"/>
              </w:rPr>
              <w:t>Before mid-term review mission takes place.</w:t>
            </w:r>
          </w:p>
        </w:tc>
      </w:tr>
      <w:tr w:rsidR="009D4BAA" w:rsidRPr="00732965" w14:paraId="75CF74DA" w14:textId="77777777" w:rsidTr="00787CD1">
        <w:trPr>
          <w:jc w:val="center"/>
        </w:trPr>
        <w:tc>
          <w:tcPr>
            <w:tcW w:w="3145" w:type="dxa"/>
          </w:tcPr>
          <w:p w14:paraId="57F7C2D7" w14:textId="77777777" w:rsidR="009D4BAA" w:rsidRPr="00732965" w:rsidRDefault="009D4BAA" w:rsidP="009D4BAA">
            <w:pPr>
              <w:jc w:val="left"/>
              <w:rPr>
                <w:rFonts w:cs="Calibri"/>
                <w:b/>
                <w:i/>
                <w:sz w:val="18"/>
                <w:szCs w:val="18"/>
              </w:rPr>
            </w:pPr>
            <w:r w:rsidRPr="00732965">
              <w:rPr>
                <w:rFonts w:cs="Calibri"/>
                <w:b/>
                <w:i/>
                <w:sz w:val="18"/>
                <w:szCs w:val="18"/>
              </w:rPr>
              <w:t xml:space="preserve">Independent Mid-term Review (MTR) and management response </w:t>
            </w:r>
          </w:p>
        </w:tc>
        <w:tc>
          <w:tcPr>
            <w:tcW w:w="1980" w:type="dxa"/>
          </w:tcPr>
          <w:p w14:paraId="56FAA87E" w14:textId="77777777" w:rsidR="009D4BAA" w:rsidRPr="00732965" w:rsidRDefault="009D4BAA" w:rsidP="009D4BAA">
            <w:pPr>
              <w:jc w:val="left"/>
              <w:rPr>
                <w:rFonts w:cs="Calibri"/>
                <w:sz w:val="18"/>
                <w:szCs w:val="18"/>
              </w:rPr>
            </w:pPr>
            <w:r w:rsidRPr="00732965">
              <w:rPr>
                <w:rFonts w:cs="Calibri"/>
                <w:sz w:val="18"/>
                <w:szCs w:val="18"/>
              </w:rPr>
              <w:t>UNDP Country Office and Project team and UNDP-GEF team</w:t>
            </w:r>
          </w:p>
        </w:tc>
        <w:tc>
          <w:tcPr>
            <w:tcW w:w="1350" w:type="dxa"/>
          </w:tcPr>
          <w:p w14:paraId="691EC350" w14:textId="77777777" w:rsidR="009D4BAA" w:rsidRPr="00732965" w:rsidRDefault="00B47B20" w:rsidP="009D4BAA">
            <w:pPr>
              <w:jc w:val="left"/>
              <w:rPr>
                <w:rFonts w:cs="Calibri"/>
                <w:sz w:val="18"/>
                <w:szCs w:val="18"/>
              </w:rPr>
            </w:pPr>
            <w:r w:rsidRPr="00732965">
              <w:rPr>
                <w:rFonts w:cs="Calibri"/>
                <w:sz w:val="18"/>
                <w:szCs w:val="18"/>
              </w:rPr>
              <w:t>30,000</w:t>
            </w:r>
          </w:p>
        </w:tc>
        <w:tc>
          <w:tcPr>
            <w:tcW w:w="1170" w:type="dxa"/>
          </w:tcPr>
          <w:p w14:paraId="5C37B039" w14:textId="77777777" w:rsidR="009D4BAA" w:rsidRPr="00732965" w:rsidRDefault="00B47B20" w:rsidP="009D4BAA">
            <w:pPr>
              <w:jc w:val="left"/>
              <w:rPr>
                <w:rFonts w:cs="Calibri"/>
                <w:sz w:val="18"/>
                <w:szCs w:val="18"/>
              </w:rPr>
            </w:pPr>
            <w:r w:rsidRPr="00732965">
              <w:rPr>
                <w:rFonts w:cs="Calibri"/>
                <w:sz w:val="18"/>
                <w:szCs w:val="18"/>
              </w:rPr>
              <w:t>5,000</w:t>
            </w:r>
          </w:p>
        </w:tc>
        <w:tc>
          <w:tcPr>
            <w:tcW w:w="1705" w:type="dxa"/>
          </w:tcPr>
          <w:p w14:paraId="5F706494" w14:textId="77777777" w:rsidR="009D4BAA" w:rsidRPr="00732965" w:rsidRDefault="009D4BAA" w:rsidP="009D4BAA">
            <w:pPr>
              <w:jc w:val="left"/>
              <w:rPr>
                <w:rFonts w:cs="Calibri"/>
                <w:sz w:val="18"/>
                <w:szCs w:val="18"/>
              </w:rPr>
            </w:pPr>
            <w:r w:rsidRPr="00732965">
              <w:rPr>
                <w:rFonts w:cs="Calibri"/>
                <w:sz w:val="18"/>
                <w:szCs w:val="18"/>
              </w:rPr>
              <w:t>Between 2</w:t>
            </w:r>
            <w:r w:rsidRPr="00732965">
              <w:rPr>
                <w:rFonts w:cs="Calibri"/>
                <w:sz w:val="18"/>
                <w:szCs w:val="18"/>
                <w:vertAlign w:val="superscript"/>
              </w:rPr>
              <w:t>nd</w:t>
            </w:r>
            <w:r w:rsidRPr="00732965">
              <w:rPr>
                <w:rFonts w:cs="Calibri"/>
                <w:sz w:val="18"/>
                <w:szCs w:val="18"/>
              </w:rPr>
              <w:t xml:space="preserve"> and 3</w:t>
            </w:r>
            <w:r w:rsidRPr="00732965">
              <w:rPr>
                <w:rFonts w:cs="Calibri"/>
                <w:sz w:val="18"/>
                <w:szCs w:val="18"/>
                <w:vertAlign w:val="superscript"/>
              </w:rPr>
              <w:t>rd</w:t>
            </w:r>
            <w:r w:rsidRPr="00732965">
              <w:rPr>
                <w:rFonts w:cs="Calibri"/>
                <w:sz w:val="18"/>
                <w:szCs w:val="18"/>
              </w:rPr>
              <w:t xml:space="preserve"> PIR.  </w:t>
            </w:r>
          </w:p>
        </w:tc>
      </w:tr>
      <w:tr w:rsidR="009D4BAA" w:rsidRPr="00732965" w14:paraId="2C868996" w14:textId="77777777" w:rsidTr="00787CD1">
        <w:trPr>
          <w:jc w:val="center"/>
        </w:trPr>
        <w:tc>
          <w:tcPr>
            <w:tcW w:w="3145" w:type="dxa"/>
          </w:tcPr>
          <w:p w14:paraId="32C2CF66" w14:textId="77777777" w:rsidR="009D4BAA" w:rsidRPr="00732965" w:rsidRDefault="009D4BAA" w:rsidP="00B47B20">
            <w:pPr>
              <w:jc w:val="left"/>
              <w:rPr>
                <w:rFonts w:cs="Calibri"/>
                <w:b/>
                <w:sz w:val="18"/>
                <w:szCs w:val="18"/>
              </w:rPr>
            </w:pPr>
            <w:r w:rsidRPr="00732965">
              <w:rPr>
                <w:rFonts w:cs="Calibri"/>
                <w:b/>
                <w:sz w:val="18"/>
                <w:szCs w:val="18"/>
              </w:rPr>
              <w:t xml:space="preserve">Terminal GEF Tracking Tool to be updated </w:t>
            </w:r>
          </w:p>
        </w:tc>
        <w:tc>
          <w:tcPr>
            <w:tcW w:w="1980" w:type="dxa"/>
          </w:tcPr>
          <w:p w14:paraId="769B4DCC" w14:textId="77777777" w:rsidR="009D4BAA" w:rsidRPr="00732965" w:rsidRDefault="009D4BAA" w:rsidP="009D4BAA">
            <w:pPr>
              <w:jc w:val="left"/>
              <w:rPr>
                <w:rFonts w:cs="Calibri"/>
                <w:sz w:val="18"/>
                <w:szCs w:val="18"/>
              </w:rPr>
            </w:pPr>
            <w:r w:rsidRPr="00732965">
              <w:rPr>
                <w:rFonts w:cs="Calibri"/>
                <w:sz w:val="18"/>
                <w:szCs w:val="18"/>
              </w:rPr>
              <w:t xml:space="preserve">Project Manager </w:t>
            </w:r>
          </w:p>
        </w:tc>
        <w:tc>
          <w:tcPr>
            <w:tcW w:w="1350" w:type="dxa"/>
          </w:tcPr>
          <w:p w14:paraId="3F0491D5" w14:textId="77777777" w:rsidR="009D4BAA" w:rsidRPr="00732965" w:rsidRDefault="00B47B20" w:rsidP="009D4BAA">
            <w:pPr>
              <w:jc w:val="left"/>
              <w:rPr>
                <w:rFonts w:cs="Calibri"/>
                <w:sz w:val="18"/>
                <w:szCs w:val="18"/>
              </w:rPr>
            </w:pPr>
            <w:r w:rsidRPr="00732965">
              <w:rPr>
                <w:rFonts w:cs="Calibri"/>
                <w:sz w:val="18"/>
                <w:szCs w:val="18"/>
              </w:rPr>
              <w:t>None</w:t>
            </w:r>
            <w:r w:rsidR="009D4BAA" w:rsidRPr="00732965">
              <w:rPr>
                <w:rFonts w:cs="Calibri"/>
                <w:sz w:val="18"/>
                <w:szCs w:val="18"/>
              </w:rPr>
              <w:t xml:space="preserve"> </w:t>
            </w:r>
          </w:p>
        </w:tc>
        <w:tc>
          <w:tcPr>
            <w:tcW w:w="1170" w:type="dxa"/>
          </w:tcPr>
          <w:p w14:paraId="2D5B62A2" w14:textId="77777777" w:rsidR="009D4BAA" w:rsidRPr="00732965" w:rsidRDefault="00B47B20" w:rsidP="009D4BAA">
            <w:pPr>
              <w:jc w:val="left"/>
              <w:rPr>
                <w:rFonts w:cs="Calibri"/>
                <w:sz w:val="18"/>
                <w:szCs w:val="18"/>
              </w:rPr>
            </w:pPr>
            <w:r w:rsidRPr="00732965">
              <w:rPr>
                <w:rFonts w:cs="Calibri"/>
                <w:sz w:val="18"/>
                <w:szCs w:val="18"/>
              </w:rPr>
              <w:t>5,000</w:t>
            </w:r>
          </w:p>
        </w:tc>
        <w:tc>
          <w:tcPr>
            <w:tcW w:w="1705" w:type="dxa"/>
          </w:tcPr>
          <w:p w14:paraId="25E3BAEB" w14:textId="77777777" w:rsidR="009D4BAA" w:rsidRPr="00732965" w:rsidRDefault="009D4BAA" w:rsidP="009D4BAA">
            <w:pPr>
              <w:jc w:val="left"/>
              <w:rPr>
                <w:rFonts w:cs="Calibri"/>
                <w:sz w:val="18"/>
                <w:szCs w:val="18"/>
              </w:rPr>
            </w:pPr>
            <w:r w:rsidRPr="00732965">
              <w:rPr>
                <w:rFonts w:cs="Calibri"/>
                <w:sz w:val="18"/>
                <w:szCs w:val="18"/>
              </w:rPr>
              <w:t>Before terminal evaluation mission takes place</w:t>
            </w:r>
          </w:p>
        </w:tc>
      </w:tr>
      <w:tr w:rsidR="009D4BAA" w:rsidRPr="00732965" w14:paraId="4EEA23B2" w14:textId="77777777" w:rsidTr="00787CD1">
        <w:trPr>
          <w:jc w:val="center"/>
        </w:trPr>
        <w:tc>
          <w:tcPr>
            <w:tcW w:w="3145" w:type="dxa"/>
          </w:tcPr>
          <w:p w14:paraId="40590C85" w14:textId="77777777" w:rsidR="009D4BAA" w:rsidRPr="00732965" w:rsidRDefault="009D4BAA" w:rsidP="009D4BAA">
            <w:pPr>
              <w:jc w:val="left"/>
              <w:rPr>
                <w:rFonts w:cs="Calibri"/>
                <w:b/>
                <w:sz w:val="18"/>
                <w:szCs w:val="18"/>
              </w:rPr>
            </w:pPr>
            <w:r w:rsidRPr="00732965">
              <w:rPr>
                <w:rFonts w:cs="Calibri"/>
                <w:b/>
                <w:sz w:val="18"/>
                <w:szCs w:val="18"/>
              </w:rPr>
              <w:t>Independent Terminal Evaluation (TE) included in UNDP evaluation plan, and management response</w:t>
            </w:r>
          </w:p>
        </w:tc>
        <w:tc>
          <w:tcPr>
            <w:tcW w:w="1980" w:type="dxa"/>
          </w:tcPr>
          <w:p w14:paraId="334219AB" w14:textId="77777777" w:rsidR="009D4BAA" w:rsidRPr="00732965" w:rsidRDefault="009D4BAA" w:rsidP="009D4BAA">
            <w:pPr>
              <w:jc w:val="left"/>
              <w:rPr>
                <w:rFonts w:cs="Calibri"/>
                <w:sz w:val="18"/>
                <w:szCs w:val="18"/>
              </w:rPr>
            </w:pPr>
            <w:r w:rsidRPr="00732965">
              <w:rPr>
                <w:rFonts w:cs="Calibri"/>
                <w:sz w:val="18"/>
                <w:szCs w:val="18"/>
              </w:rPr>
              <w:t>UNDP Country Office and Project team and UNDP-GEF team</w:t>
            </w:r>
          </w:p>
        </w:tc>
        <w:tc>
          <w:tcPr>
            <w:tcW w:w="1350" w:type="dxa"/>
          </w:tcPr>
          <w:p w14:paraId="09DF7650" w14:textId="77777777" w:rsidR="009D4BAA" w:rsidRPr="00732965" w:rsidRDefault="00B47B20" w:rsidP="009D4BAA">
            <w:pPr>
              <w:jc w:val="left"/>
              <w:rPr>
                <w:rFonts w:cs="Calibri"/>
                <w:sz w:val="18"/>
                <w:szCs w:val="18"/>
              </w:rPr>
            </w:pPr>
            <w:r w:rsidRPr="00732965">
              <w:rPr>
                <w:rFonts w:cs="Calibri"/>
                <w:sz w:val="18"/>
                <w:szCs w:val="18"/>
              </w:rPr>
              <w:t>50,000</w:t>
            </w:r>
          </w:p>
        </w:tc>
        <w:tc>
          <w:tcPr>
            <w:tcW w:w="1170" w:type="dxa"/>
          </w:tcPr>
          <w:p w14:paraId="5CCA8F96" w14:textId="77777777" w:rsidR="009D4BAA" w:rsidRPr="00732965" w:rsidRDefault="00B47B20" w:rsidP="009D4BAA">
            <w:pPr>
              <w:tabs>
                <w:tab w:val="center" w:pos="1216"/>
              </w:tabs>
              <w:jc w:val="left"/>
              <w:rPr>
                <w:rFonts w:cs="Calibri"/>
                <w:sz w:val="18"/>
                <w:szCs w:val="18"/>
              </w:rPr>
            </w:pPr>
            <w:r w:rsidRPr="00732965">
              <w:rPr>
                <w:rFonts w:cs="Calibri"/>
                <w:sz w:val="18"/>
                <w:szCs w:val="18"/>
              </w:rPr>
              <w:t>10,000</w:t>
            </w:r>
          </w:p>
        </w:tc>
        <w:tc>
          <w:tcPr>
            <w:tcW w:w="1705" w:type="dxa"/>
          </w:tcPr>
          <w:p w14:paraId="61F353FE" w14:textId="77777777" w:rsidR="009D4BAA" w:rsidRPr="00732965" w:rsidRDefault="009D4BAA" w:rsidP="009D4BAA">
            <w:pPr>
              <w:jc w:val="left"/>
              <w:rPr>
                <w:rFonts w:cs="Calibri"/>
                <w:sz w:val="18"/>
                <w:szCs w:val="18"/>
              </w:rPr>
            </w:pPr>
            <w:r w:rsidRPr="00732965">
              <w:rPr>
                <w:rFonts w:cs="Calibri"/>
                <w:sz w:val="18"/>
                <w:szCs w:val="18"/>
              </w:rPr>
              <w:t>At least three months before operational closure</w:t>
            </w:r>
          </w:p>
        </w:tc>
      </w:tr>
      <w:tr w:rsidR="009D4BAA" w:rsidRPr="00732965" w14:paraId="4AC16A62" w14:textId="77777777" w:rsidTr="00787CD1">
        <w:trPr>
          <w:jc w:val="center"/>
        </w:trPr>
        <w:tc>
          <w:tcPr>
            <w:tcW w:w="3145" w:type="dxa"/>
          </w:tcPr>
          <w:p w14:paraId="07683723" w14:textId="77777777" w:rsidR="009D4BAA" w:rsidRPr="00732965" w:rsidRDefault="009D4BAA" w:rsidP="009D4BAA">
            <w:pPr>
              <w:jc w:val="left"/>
              <w:rPr>
                <w:rFonts w:cs="Calibri"/>
                <w:b/>
                <w:i/>
                <w:sz w:val="18"/>
                <w:szCs w:val="18"/>
              </w:rPr>
            </w:pPr>
            <w:r w:rsidRPr="00732965">
              <w:rPr>
                <w:rFonts w:cs="Calibri"/>
                <w:b/>
                <w:i/>
                <w:sz w:val="18"/>
                <w:szCs w:val="18"/>
              </w:rPr>
              <w:t>Translation of MTR and TE reports into English</w:t>
            </w:r>
          </w:p>
        </w:tc>
        <w:tc>
          <w:tcPr>
            <w:tcW w:w="1980" w:type="dxa"/>
          </w:tcPr>
          <w:p w14:paraId="4417FA87" w14:textId="77777777" w:rsidR="009D4BAA" w:rsidRPr="00732965" w:rsidRDefault="009D4BAA" w:rsidP="009D4BAA">
            <w:pPr>
              <w:jc w:val="left"/>
              <w:rPr>
                <w:rFonts w:cs="Calibri"/>
                <w:sz w:val="18"/>
                <w:szCs w:val="18"/>
              </w:rPr>
            </w:pPr>
            <w:r w:rsidRPr="00732965">
              <w:rPr>
                <w:rFonts w:cs="Calibri"/>
                <w:sz w:val="18"/>
                <w:szCs w:val="18"/>
              </w:rPr>
              <w:t>UNDP Country Office</w:t>
            </w:r>
          </w:p>
        </w:tc>
        <w:tc>
          <w:tcPr>
            <w:tcW w:w="1350" w:type="dxa"/>
          </w:tcPr>
          <w:p w14:paraId="66F2EB73" w14:textId="77777777" w:rsidR="009D4BAA" w:rsidRPr="00732965" w:rsidRDefault="00B47B20" w:rsidP="009D4BAA">
            <w:pPr>
              <w:jc w:val="left"/>
              <w:rPr>
                <w:rFonts w:cs="Calibri"/>
                <w:sz w:val="18"/>
                <w:szCs w:val="18"/>
              </w:rPr>
            </w:pPr>
            <w:r w:rsidRPr="00732965">
              <w:rPr>
                <w:rFonts w:cs="Calibri"/>
                <w:sz w:val="18"/>
                <w:szCs w:val="18"/>
              </w:rPr>
              <w:t>None</w:t>
            </w:r>
          </w:p>
        </w:tc>
        <w:tc>
          <w:tcPr>
            <w:tcW w:w="1170" w:type="dxa"/>
          </w:tcPr>
          <w:p w14:paraId="103F95E3" w14:textId="77777777" w:rsidR="009D4BAA" w:rsidRPr="00732965" w:rsidRDefault="00B47B20" w:rsidP="009D4BAA">
            <w:pPr>
              <w:jc w:val="left"/>
              <w:rPr>
                <w:rFonts w:cs="Calibri"/>
                <w:sz w:val="18"/>
                <w:szCs w:val="18"/>
              </w:rPr>
            </w:pPr>
            <w:r w:rsidRPr="00732965">
              <w:rPr>
                <w:rFonts w:cs="Calibri"/>
                <w:sz w:val="18"/>
                <w:szCs w:val="18"/>
              </w:rPr>
              <w:t>None</w:t>
            </w:r>
          </w:p>
        </w:tc>
        <w:tc>
          <w:tcPr>
            <w:tcW w:w="1705" w:type="dxa"/>
          </w:tcPr>
          <w:p w14:paraId="7265E9A6" w14:textId="77777777" w:rsidR="009D4BAA" w:rsidRPr="00732965" w:rsidRDefault="009D4BAA" w:rsidP="009D4BAA">
            <w:pPr>
              <w:jc w:val="left"/>
              <w:rPr>
                <w:rFonts w:cs="Calibri"/>
                <w:sz w:val="18"/>
                <w:szCs w:val="18"/>
              </w:rPr>
            </w:pPr>
            <w:r w:rsidRPr="00732965">
              <w:rPr>
                <w:rFonts w:cs="Calibri"/>
                <w:sz w:val="18"/>
                <w:szCs w:val="18"/>
              </w:rPr>
              <w:t>As required.  GEF will only accept reports in English.</w:t>
            </w:r>
          </w:p>
        </w:tc>
      </w:tr>
      <w:tr w:rsidR="009D4BAA" w:rsidRPr="00732965" w14:paraId="66CB3CEF" w14:textId="77777777" w:rsidTr="00787CD1">
        <w:trPr>
          <w:cantSplit/>
          <w:trHeight w:val="710"/>
          <w:jc w:val="center"/>
        </w:trPr>
        <w:tc>
          <w:tcPr>
            <w:tcW w:w="5125" w:type="dxa"/>
            <w:gridSpan w:val="2"/>
            <w:shd w:val="clear" w:color="auto" w:fill="E6E6E6"/>
          </w:tcPr>
          <w:p w14:paraId="791B0CC9" w14:textId="77777777" w:rsidR="009D4BAA" w:rsidRPr="00732965" w:rsidRDefault="009D4BAA" w:rsidP="009D4BAA">
            <w:pPr>
              <w:jc w:val="left"/>
              <w:rPr>
                <w:rFonts w:cs="Calibri"/>
                <w:b/>
                <w:sz w:val="18"/>
                <w:szCs w:val="18"/>
              </w:rPr>
            </w:pPr>
            <w:r w:rsidRPr="00732965">
              <w:rPr>
                <w:rFonts w:cs="Calibri"/>
                <w:b/>
                <w:sz w:val="18"/>
                <w:szCs w:val="18"/>
              </w:rPr>
              <w:t xml:space="preserve">TOTAL indicative COST </w:t>
            </w:r>
          </w:p>
          <w:p w14:paraId="1DC67D66" w14:textId="77777777" w:rsidR="009D4BAA" w:rsidRPr="00732965" w:rsidRDefault="009D4BAA" w:rsidP="009D4BAA">
            <w:pPr>
              <w:jc w:val="left"/>
              <w:rPr>
                <w:rFonts w:cs="Calibri"/>
                <w:sz w:val="18"/>
                <w:szCs w:val="18"/>
              </w:rPr>
            </w:pPr>
            <w:r w:rsidRPr="00732965">
              <w:rPr>
                <w:rFonts w:cs="Calibri"/>
                <w:sz w:val="18"/>
                <w:szCs w:val="18"/>
              </w:rPr>
              <w:t xml:space="preserve">Excluding project team staff time, and UNDP staff and travel expenses </w:t>
            </w:r>
          </w:p>
        </w:tc>
        <w:tc>
          <w:tcPr>
            <w:tcW w:w="1350" w:type="dxa"/>
            <w:shd w:val="clear" w:color="auto" w:fill="E6E6E6"/>
          </w:tcPr>
          <w:p w14:paraId="62C567A0" w14:textId="77777777" w:rsidR="009D4BAA" w:rsidRPr="00732965" w:rsidRDefault="00B47B20" w:rsidP="009D4BAA">
            <w:pPr>
              <w:jc w:val="left"/>
              <w:rPr>
                <w:rFonts w:cs="Calibri"/>
                <w:sz w:val="18"/>
                <w:szCs w:val="18"/>
              </w:rPr>
            </w:pPr>
            <w:r w:rsidRPr="00732965">
              <w:rPr>
                <w:rFonts w:cs="Calibri"/>
                <w:sz w:val="18"/>
                <w:szCs w:val="18"/>
              </w:rPr>
              <w:t>379,000</w:t>
            </w:r>
          </w:p>
        </w:tc>
        <w:tc>
          <w:tcPr>
            <w:tcW w:w="1170" w:type="dxa"/>
            <w:shd w:val="clear" w:color="auto" w:fill="E6E6E6"/>
          </w:tcPr>
          <w:p w14:paraId="4A256075" w14:textId="77777777" w:rsidR="009D4BAA" w:rsidRPr="00732965" w:rsidRDefault="00B47B20" w:rsidP="009D4BAA">
            <w:pPr>
              <w:jc w:val="left"/>
              <w:rPr>
                <w:rFonts w:cs="Calibri"/>
                <w:sz w:val="18"/>
                <w:szCs w:val="18"/>
              </w:rPr>
            </w:pPr>
            <w:r w:rsidRPr="00732965">
              <w:rPr>
                <w:rFonts w:cs="Calibri"/>
                <w:sz w:val="18"/>
                <w:szCs w:val="18"/>
              </w:rPr>
              <w:t>162,000</w:t>
            </w:r>
          </w:p>
        </w:tc>
        <w:tc>
          <w:tcPr>
            <w:tcW w:w="1705" w:type="dxa"/>
            <w:shd w:val="clear" w:color="auto" w:fill="E6E6E6"/>
          </w:tcPr>
          <w:p w14:paraId="16F24199" w14:textId="77777777" w:rsidR="009D4BAA" w:rsidRPr="00732965" w:rsidRDefault="009D4BAA" w:rsidP="009D4BAA">
            <w:pPr>
              <w:jc w:val="left"/>
              <w:rPr>
                <w:rFonts w:cs="Calibri"/>
                <w:sz w:val="18"/>
                <w:szCs w:val="18"/>
              </w:rPr>
            </w:pPr>
          </w:p>
        </w:tc>
      </w:tr>
    </w:tbl>
    <w:p w14:paraId="1DED7910" w14:textId="77777777" w:rsidR="007D4EF0" w:rsidRPr="00732965" w:rsidRDefault="007D4EF0" w:rsidP="003B2A79">
      <w:pPr>
        <w:rPr>
          <w:rFonts w:cs="Arial"/>
          <w:b/>
          <w:bCs/>
          <w:szCs w:val="20"/>
        </w:rPr>
      </w:pPr>
    </w:p>
    <w:p w14:paraId="3A4A254B" w14:textId="77777777" w:rsidR="007D4EF0" w:rsidRPr="00732965" w:rsidRDefault="00DD0541" w:rsidP="003B2A79">
      <w:pPr>
        <w:rPr>
          <w:rFonts w:cs="Arial"/>
          <w:b/>
          <w:bCs/>
          <w:szCs w:val="20"/>
        </w:rPr>
      </w:pPr>
      <w:r w:rsidRPr="00732965">
        <w:rPr>
          <w:rFonts w:cs="Arial"/>
          <w:b/>
          <w:bCs/>
          <w:szCs w:val="20"/>
        </w:rPr>
        <w:lastRenderedPageBreak/>
        <w:br w:type="page"/>
      </w:r>
    </w:p>
    <w:p w14:paraId="498576DA" w14:textId="77777777" w:rsidR="003E3ABA" w:rsidRPr="00732965" w:rsidRDefault="003E3ABA" w:rsidP="00A04E6F">
      <w:pPr>
        <w:pStyle w:val="Heading1"/>
        <w:spacing w:before="0" w:after="0"/>
        <w:rPr>
          <w:rFonts w:ascii="Calibri" w:hAnsi="Calibri"/>
        </w:rPr>
      </w:pPr>
      <w:bookmarkStart w:id="16" w:name="_Toc487556782"/>
      <w:r w:rsidRPr="00732965">
        <w:rPr>
          <w:rFonts w:ascii="Calibri" w:hAnsi="Calibri"/>
        </w:rPr>
        <w:lastRenderedPageBreak/>
        <w:t>Governance and Management Arrangements</w:t>
      </w:r>
      <w:bookmarkEnd w:id="16"/>
      <w:r w:rsidRPr="00732965">
        <w:rPr>
          <w:rFonts w:ascii="Calibri" w:hAnsi="Calibri"/>
        </w:rPr>
        <w:t xml:space="preserve"> </w:t>
      </w:r>
    </w:p>
    <w:p w14:paraId="202D6369" w14:textId="77777777" w:rsidR="00A04E6F" w:rsidRPr="00732965" w:rsidRDefault="00A04E6F" w:rsidP="00A04E6F">
      <w:pPr>
        <w:spacing w:after="0"/>
        <w:jc w:val="left"/>
        <w:rPr>
          <w:rFonts w:cs="Arial"/>
          <w:b/>
          <w:i/>
          <w:noProof/>
          <w:szCs w:val="20"/>
          <w:lang w:eastAsia="zh-CN"/>
        </w:rPr>
      </w:pPr>
    </w:p>
    <w:p w14:paraId="084B814C" w14:textId="77777777" w:rsidR="007D4EF0" w:rsidRPr="00732965" w:rsidRDefault="007D4EF0" w:rsidP="00236D12">
      <w:pPr>
        <w:numPr>
          <w:ilvl w:val="0"/>
          <w:numId w:val="81"/>
        </w:numPr>
        <w:spacing w:after="0"/>
        <w:ind w:left="360"/>
        <w:rPr>
          <w:rFonts w:cs="Calibri"/>
          <w:i/>
          <w:noProof/>
          <w:szCs w:val="20"/>
          <w:lang w:eastAsia="zh-CN"/>
        </w:rPr>
      </w:pPr>
      <w:r w:rsidRPr="00732965">
        <w:rPr>
          <w:rFonts w:cs="Calibri"/>
          <w:noProof/>
          <w:szCs w:val="20"/>
          <w:u w:val="single"/>
          <w:lang w:eastAsia="zh-CN"/>
        </w:rPr>
        <w:t>Roles and responsibilities of the project’s governance mechanism</w:t>
      </w:r>
      <w:r w:rsidRPr="00732965">
        <w:rPr>
          <w:rFonts w:cs="Calibri"/>
          <w:noProof/>
          <w:szCs w:val="20"/>
          <w:lang w:eastAsia="zh-CN"/>
        </w:rPr>
        <w:t>: The project will be implemented following UNDP’s national implementation modality,</w:t>
      </w:r>
      <w:r w:rsidRPr="00732965">
        <w:rPr>
          <w:rFonts w:cs="Calibri"/>
          <w:szCs w:val="20"/>
        </w:rPr>
        <w:t xml:space="preserve"> according to the Standard Basic Assistance Agreement between UNDP and the Government of </w:t>
      </w:r>
      <w:r w:rsidRPr="00732965">
        <w:rPr>
          <w:rFonts w:cs="Calibri"/>
          <w:i/>
          <w:szCs w:val="20"/>
        </w:rPr>
        <w:t>Jamaica,</w:t>
      </w:r>
      <w:r w:rsidRPr="00732965">
        <w:rPr>
          <w:rFonts w:cs="Calibri"/>
          <w:szCs w:val="20"/>
        </w:rPr>
        <w:t xml:space="preserve"> and the Country Program</w:t>
      </w:r>
      <w:r w:rsidRPr="00732965">
        <w:rPr>
          <w:rFonts w:cs="Calibri"/>
          <w:i/>
          <w:szCs w:val="20"/>
        </w:rPr>
        <w:t>.</w:t>
      </w:r>
      <w:r w:rsidRPr="00732965">
        <w:rPr>
          <w:rFonts w:cs="Calibri"/>
          <w:szCs w:val="20"/>
        </w:rPr>
        <w:t xml:space="preserve">  </w:t>
      </w:r>
      <w:r w:rsidRPr="00732965">
        <w:rPr>
          <w:rFonts w:cs="Calibri"/>
          <w:noProof/>
          <w:szCs w:val="20"/>
          <w:lang w:eastAsia="zh-CN"/>
        </w:rPr>
        <w:t xml:space="preserve">The </w:t>
      </w:r>
      <w:r w:rsidRPr="00732965">
        <w:rPr>
          <w:rFonts w:cs="Calibri"/>
          <w:b/>
          <w:noProof/>
          <w:szCs w:val="20"/>
          <w:lang w:eastAsia="zh-CN"/>
        </w:rPr>
        <w:t>Implementing Partner</w:t>
      </w:r>
      <w:r w:rsidRPr="00732965">
        <w:rPr>
          <w:rFonts w:cs="Calibri"/>
          <w:noProof/>
          <w:szCs w:val="20"/>
          <w:lang w:eastAsia="zh-CN"/>
        </w:rPr>
        <w:t xml:space="preserve"> for this project is the National Environmental and Planning Agency of the Ministry of Economic Growth and Job Creation</w:t>
      </w:r>
      <w:r w:rsidRPr="00732965">
        <w:rPr>
          <w:rFonts w:cs="Calibri"/>
          <w:i/>
          <w:noProof/>
          <w:szCs w:val="20"/>
          <w:lang w:eastAsia="zh-CN"/>
        </w:rPr>
        <w:t xml:space="preserve">.  </w:t>
      </w:r>
    </w:p>
    <w:p w14:paraId="53AC0565" w14:textId="77777777" w:rsidR="007D4EF0" w:rsidRPr="00732965" w:rsidRDefault="007D4EF0" w:rsidP="00456CE8">
      <w:pPr>
        <w:spacing w:after="0"/>
        <w:ind w:left="360" w:hanging="360"/>
        <w:rPr>
          <w:rFonts w:cs="Calibri"/>
          <w:noProof/>
          <w:szCs w:val="20"/>
          <w:lang w:eastAsia="zh-CN"/>
        </w:rPr>
      </w:pPr>
    </w:p>
    <w:p w14:paraId="0957C3CB" w14:textId="77777777" w:rsidR="007D4EF0" w:rsidRPr="00732965" w:rsidRDefault="007D4EF0" w:rsidP="00236D12">
      <w:pPr>
        <w:numPr>
          <w:ilvl w:val="0"/>
          <w:numId w:val="81"/>
        </w:numPr>
        <w:spacing w:after="0"/>
        <w:ind w:left="360"/>
        <w:rPr>
          <w:rFonts w:cs="Calibri"/>
          <w:noProof/>
          <w:szCs w:val="20"/>
          <w:lang w:eastAsia="zh-CN"/>
        </w:rPr>
      </w:pPr>
      <w:r w:rsidRPr="00732965">
        <w:rPr>
          <w:rFonts w:cs="Calibri"/>
          <w:noProof/>
          <w:szCs w:val="20"/>
          <w:lang w:eastAsia="zh-CN"/>
        </w:rPr>
        <w:t>The Implementing Partner is responsible and accountable for managing this project, including the monitoring and evaluation of project interventions, achieving project outcomes, and for the effective use of UNDP resources.  The Implementing Partner is responsible for:</w:t>
      </w:r>
    </w:p>
    <w:p w14:paraId="06FEFCE5" w14:textId="77777777" w:rsidR="007D4EF0" w:rsidRPr="00732965" w:rsidRDefault="007D4EF0" w:rsidP="00236D12">
      <w:pPr>
        <w:pStyle w:val="ListParagraph"/>
        <w:numPr>
          <w:ilvl w:val="0"/>
          <w:numId w:val="82"/>
        </w:numPr>
        <w:jc w:val="both"/>
        <w:rPr>
          <w:rFonts w:ascii="Calibri" w:hAnsi="Calibri" w:cs="Calibri"/>
          <w:sz w:val="20"/>
          <w:szCs w:val="20"/>
        </w:rPr>
      </w:pPr>
      <w:r w:rsidRPr="00732965">
        <w:rPr>
          <w:rFonts w:ascii="Calibri" w:hAnsi="Calibri" w:cs="Calibri"/>
          <w:sz w:val="20"/>
          <w:szCs w:val="20"/>
        </w:rPr>
        <w:t xml:space="preserve">Approving and signing the multi-year </w:t>
      </w:r>
      <w:r w:rsidRPr="00732965">
        <w:rPr>
          <w:rFonts w:ascii="Calibri" w:hAnsi="Calibri" w:cs="Calibri"/>
          <w:noProof/>
          <w:sz w:val="20"/>
          <w:szCs w:val="20"/>
        </w:rPr>
        <w:t>work plan</w:t>
      </w:r>
      <w:r w:rsidRPr="00732965">
        <w:rPr>
          <w:rFonts w:ascii="Calibri" w:hAnsi="Calibri" w:cs="Calibri"/>
          <w:sz w:val="20"/>
          <w:szCs w:val="20"/>
        </w:rPr>
        <w:t>;</w:t>
      </w:r>
    </w:p>
    <w:p w14:paraId="7F388EDE" w14:textId="77777777" w:rsidR="007D4EF0" w:rsidRPr="00732965" w:rsidRDefault="007D4EF0" w:rsidP="00236D12">
      <w:pPr>
        <w:pStyle w:val="ListParagraph"/>
        <w:numPr>
          <w:ilvl w:val="0"/>
          <w:numId w:val="82"/>
        </w:numPr>
        <w:jc w:val="both"/>
        <w:rPr>
          <w:rFonts w:ascii="Calibri" w:hAnsi="Calibri" w:cs="Calibri"/>
          <w:sz w:val="20"/>
          <w:szCs w:val="20"/>
        </w:rPr>
      </w:pPr>
      <w:r w:rsidRPr="00732965">
        <w:rPr>
          <w:rFonts w:ascii="Calibri" w:hAnsi="Calibri" w:cs="Calibri"/>
          <w:sz w:val="20"/>
          <w:szCs w:val="20"/>
        </w:rPr>
        <w:t>Approving and signing the combined delivery report at the end of the year; and,</w:t>
      </w:r>
    </w:p>
    <w:p w14:paraId="37CDC4E6" w14:textId="77777777" w:rsidR="007D4EF0" w:rsidRPr="00732965" w:rsidRDefault="007D4EF0" w:rsidP="00236D12">
      <w:pPr>
        <w:pStyle w:val="ListParagraph"/>
        <w:numPr>
          <w:ilvl w:val="0"/>
          <w:numId w:val="82"/>
        </w:numPr>
        <w:jc w:val="both"/>
        <w:rPr>
          <w:rFonts w:ascii="Calibri" w:hAnsi="Calibri" w:cs="Calibri"/>
          <w:sz w:val="20"/>
          <w:szCs w:val="20"/>
        </w:rPr>
      </w:pPr>
      <w:r w:rsidRPr="00732965">
        <w:rPr>
          <w:rFonts w:ascii="Calibri" w:hAnsi="Calibri" w:cs="Calibri"/>
          <w:noProof/>
          <w:sz w:val="20"/>
          <w:szCs w:val="20"/>
        </w:rPr>
        <w:t>Signing the financial report or the funding authorisation and certificate of expenditures.</w:t>
      </w:r>
    </w:p>
    <w:p w14:paraId="6C0774E8" w14:textId="77777777" w:rsidR="007D4EF0" w:rsidRPr="00732965" w:rsidRDefault="007D4EF0" w:rsidP="00456CE8">
      <w:pPr>
        <w:spacing w:after="0"/>
        <w:rPr>
          <w:rFonts w:cs="Calibri"/>
          <w:noProof/>
          <w:szCs w:val="20"/>
          <w:lang w:eastAsia="zh-CN"/>
        </w:rPr>
      </w:pPr>
    </w:p>
    <w:p w14:paraId="751CE1D0" w14:textId="77777777" w:rsidR="0018123C" w:rsidRPr="00732965" w:rsidRDefault="007D4EF0" w:rsidP="00236D12">
      <w:pPr>
        <w:numPr>
          <w:ilvl w:val="0"/>
          <w:numId w:val="81"/>
        </w:numPr>
        <w:spacing w:after="0"/>
        <w:ind w:left="360"/>
        <w:rPr>
          <w:rFonts w:cs="Calibri"/>
          <w:noProof/>
          <w:szCs w:val="20"/>
          <w:lang w:eastAsia="zh-CN"/>
        </w:rPr>
      </w:pPr>
      <w:r w:rsidRPr="00732965">
        <w:rPr>
          <w:rFonts w:cs="Calibri"/>
          <w:noProof/>
          <w:szCs w:val="20"/>
          <w:lang w:eastAsia="zh-CN"/>
        </w:rPr>
        <w:t>The project organisation structure is as follows:</w:t>
      </w:r>
    </w:p>
    <w:p w14:paraId="700FDA60" w14:textId="4E444B55" w:rsidR="00104403" w:rsidRPr="00732965" w:rsidRDefault="00FF5983">
      <w:r w:rsidRPr="00732965">
        <w:rPr>
          <w:noProof/>
        </w:rPr>
        <mc:AlternateContent>
          <mc:Choice Requires="wps">
            <w:drawing>
              <wp:anchor distT="0" distB="0" distL="114300" distR="114300" simplePos="0" relativeHeight="251658240" behindDoc="0" locked="0" layoutInCell="1" allowOverlap="1" wp14:anchorId="7320C962" wp14:editId="0E64DB78">
                <wp:simplePos x="0" y="0"/>
                <wp:positionH relativeFrom="column">
                  <wp:posOffset>271780</wp:posOffset>
                </wp:positionH>
                <wp:positionV relativeFrom="paragraph">
                  <wp:posOffset>599440</wp:posOffset>
                </wp:positionV>
                <wp:extent cx="5280025" cy="317500"/>
                <wp:effectExtent l="0" t="0" r="28575" b="38100"/>
                <wp:wrapNone/>
                <wp:docPr id="25"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80025" cy="317500"/>
                        </a:xfrm>
                        <a:prstGeom prst="rect">
                          <a:avLst/>
                        </a:prstGeom>
                        <a:solidFill>
                          <a:srgbClr val="4BACC6"/>
                        </a:solidFill>
                        <a:ln w="25400" cap="flat" cmpd="sng" algn="ctr">
                          <a:solidFill>
                            <a:srgbClr val="4BACC6">
                              <a:shade val="50000"/>
                            </a:srgbClr>
                          </a:solidFill>
                          <a:prstDash val="solid"/>
                        </a:ln>
                        <a:effectLst/>
                      </wps:spPr>
                      <wps:txbx>
                        <w:txbxContent>
                          <w:p w14:paraId="51CD916B" w14:textId="77777777" w:rsidR="006166FD" w:rsidRPr="00104403" w:rsidRDefault="006166FD" w:rsidP="002C15F9">
                            <w:pPr>
                              <w:pStyle w:val="NormalWeb"/>
                              <w:spacing w:before="0" w:beforeAutospacing="0" w:after="0" w:afterAutospacing="0"/>
                              <w:jc w:val="center"/>
                              <w:rPr>
                                <w:b/>
                                <w:bCs/>
                                <w:sz w:val="28"/>
                                <w:szCs w:val="28"/>
                              </w:rPr>
                            </w:pPr>
                            <w:r w:rsidRPr="00FD5C7F">
                              <w:rPr>
                                <w:rFonts w:ascii="Cambria" w:hAnsi="Calibri"/>
                                <w:b/>
                                <w:bCs/>
                                <w:color w:val="000000"/>
                                <w:kern w:val="24"/>
                                <w:sz w:val="28"/>
                                <w:szCs w:val="28"/>
                                <w:lang w:val="en-IN"/>
                              </w:rPr>
                              <w:t>Project Organization Structure</w:t>
                            </w:r>
                          </w:p>
                        </w:txbxContent>
                      </wps:txbx>
                      <wps:bodyPr wrap="square" lIns="83594" tIns="41797" rIns="83594" bIns="41797" rtlCol="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21.4pt;margin-top:47.2pt;width:415.75pt;height: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" fillcolor="#4bacc6" strokecolor="#357d91" strokeweight="2pt">
                <v:path arrowok="t"/>
                <v:textbox style="mso-fit-shape-to-text:t" inset="2.32206mm,1.161mm,2.32206mm,1.161mm">
                  <w:txbxContent>
                    <w:p w14:paraId="51CD916B" w14:textId="77777777" w:rsidR="006166FD" w:rsidRPr="00104403" w:rsidRDefault="006166FD" w:rsidP="002C15F9">
                      <w:pPr>
                        <w:pStyle w:val="NormalWeb"/>
                        <w:spacing w:before="0" w:beforeAutospacing="0" w:after="0" w:afterAutospacing="0"/>
                        <w:jc w:val="center"/>
                        <w:rPr>
                          <w:b/>
                          <w:bCs/>
                          <w:sz w:val="28"/>
                          <w:szCs w:val="28"/>
                        </w:rPr>
                      </w:pPr>
                      <w:r w:rsidRPr="00FD5C7F">
                        <w:rPr>
                          <w:rFonts w:ascii="Cambria" w:hAnsi="Calibri"/>
                          <w:b/>
                          <w:bCs/>
                          <w:color w:val="000000"/>
                          <w:kern w:val="24"/>
                          <w:sz w:val="28"/>
                          <w:szCs w:val="28"/>
                          <w:lang w:val="en-IN"/>
                        </w:rPr>
                        <w:t>Project Organization Structure</w:t>
                      </w:r>
                    </w:p>
                  </w:txbxContent>
                </v:textbox>
              </v:shape>
            </w:pict>
          </mc:Fallback>
        </mc:AlternateContent>
      </w:r>
    </w:p>
    <w:p w14:paraId="2B3991C8" w14:textId="079CD0BE" w:rsidR="00456CE8" w:rsidRPr="00732965" w:rsidRDefault="00FF5983" w:rsidP="00EC3FA3">
      <w:pPr>
        <w:shd w:val="clear" w:color="auto" w:fill="FFFFFF"/>
        <w:spacing w:after="0"/>
        <w:ind w:left="360"/>
        <w:rPr>
          <w:rFonts w:cs="Calibri"/>
          <w:noProof/>
          <w:szCs w:val="20"/>
          <w:lang w:eastAsia="zh-CN"/>
        </w:rPr>
      </w:pPr>
      <w:r w:rsidRPr="00732965">
        <w:rPr>
          <w:noProof/>
        </w:rPr>
        <mc:AlternateContent>
          <mc:Choice Requires="wpg">
            <w:drawing>
              <wp:anchor distT="0" distB="0" distL="114300" distR="114300" simplePos="0" relativeHeight="251659264" behindDoc="0" locked="0" layoutInCell="1" allowOverlap="1" wp14:anchorId="4BDAA0B9" wp14:editId="7E15063A">
                <wp:simplePos x="0" y="0"/>
                <wp:positionH relativeFrom="column">
                  <wp:posOffset>139700</wp:posOffset>
                </wp:positionH>
                <wp:positionV relativeFrom="paragraph">
                  <wp:posOffset>958850</wp:posOffset>
                </wp:positionV>
                <wp:extent cx="4959350" cy="5043170"/>
                <wp:effectExtent l="0" t="0" r="6350" b="0"/>
                <wp:wrapNone/>
                <wp:docPr id="6"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350" cy="5043170"/>
                          <a:chOff x="0" y="1"/>
                          <a:chExt cx="7104428" cy="4839969"/>
                        </a:xfrm>
                      </wpg:grpSpPr>
                      <wpg:grpSp>
                        <wpg:cNvPr id="7" name="Group 2"/>
                        <wpg:cNvGrpSpPr>
                          <a:grpSpLocks/>
                        </wpg:cNvGrpSpPr>
                        <wpg:grpSpPr bwMode="auto">
                          <a:xfrm>
                            <a:off x="211016" y="1"/>
                            <a:ext cx="6893412" cy="4839969"/>
                            <a:chOff x="0" y="1"/>
                            <a:chExt cx="6893412" cy="4839969"/>
                          </a:xfrm>
                        </wpg:grpSpPr>
                        <wps:wsp>
                          <wps:cNvPr id="8" name="Straight Connector 28"/>
                          <wps:cNvCnPr>
                            <a:cxnSpLocks noChangeShapeType="1"/>
                          </wps:cNvCnPr>
                          <wps:spPr bwMode="auto">
                            <a:xfrm>
                              <a:off x="5787850" y="1818752"/>
                              <a:ext cx="0" cy="173355"/>
                            </a:xfrm>
                            <a:prstGeom prst="line">
                              <a:avLst/>
                            </a:prstGeom>
                            <a:noFill/>
                            <a:ln w="25400">
                              <a:solidFill>
                                <a:srgbClr val="4F81BD"/>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cNvPr id="9" name="Group 1"/>
                          <wpg:cNvGrpSpPr>
                            <a:grpSpLocks/>
                          </wpg:cNvGrpSpPr>
                          <wpg:grpSpPr bwMode="auto">
                            <a:xfrm>
                              <a:off x="0" y="1"/>
                              <a:ext cx="6893412" cy="4839969"/>
                              <a:chOff x="-10465" y="1"/>
                              <a:chExt cx="6894048" cy="4840190"/>
                            </a:xfrm>
                          </wpg:grpSpPr>
                          <wps:wsp>
                            <wps:cNvPr id="10" name="Freeform 4"/>
                            <wps:cNvSpPr>
                              <a:spLocks/>
                            </wps:cNvSpPr>
                            <wps:spPr bwMode="auto">
                              <a:xfrm>
                                <a:off x="49829" y="1"/>
                                <a:ext cx="6783263" cy="733769"/>
                              </a:xfrm>
                              <a:custGeom>
                                <a:avLst/>
                                <a:gdLst>
                                  <a:gd name="T0" fmla="*/ 0 w 5637330"/>
                                  <a:gd name="T1" fmla="*/ 73377 h 520127"/>
                                  <a:gd name="T2" fmla="*/ 62586 w 5637330"/>
                                  <a:gd name="T3" fmla="*/ 0 h 520127"/>
                                  <a:gd name="T4" fmla="*/ 6720677 w 5637330"/>
                                  <a:gd name="T5" fmla="*/ 0 h 520127"/>
                                  <a:gd name="T6" fmla="*/ 6783263 w 5637330"/>
                                  <a:gd name="T7" fmla="*/ 73377 h 520127"/>
                                  <a:gd name="T8" fmla="*/ 6783263 w 5637330"/>
                                  <a:gd name="T9" fmla="*/ 660392 h 520127"/>
                                  <a:gd name="T10" fmla="*/ 6720677 w 5637330"/>
                                  <a:gd name="T11" fmla="*/ 733769 h 520127"/>
                                  <a:gd name="T12" fmla="*/ 62586 w 5637330"/>
                                  <a:gd name="T13" fmla="*/ 733769 h 520127"/>
                                  <a:gd name="T14" fmla="*/ 0 w 5637330"/>
                                  <a:gd name="T15" fmla="*/ 660392 h 520127"/>
                                  <a:gd name="T16" fmla="*/ 0 w 5637330"/>
                                  <a:gd name="T17" fmla="*/ 73377 h 52012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637330"/>
                                  <a:gd name="T28" fmla="*/ 0 h 520127"/>
                                  <a:gd name="T29" fmla="*/ 5637330 w 5637330"/>
                                  <a:gd name="T30" fmla="*/ 520127 h 52012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637330" h="520127">
                                    <a:moveTo>
                                      <a:pt x="0" y="52013"/>
                                    </a:moveTo>
                                    <a:cubicBezTo>
                                      <a:pt x="0" y="23287"/>
                                      <a:pt x="23287" y="0"/>
                                      <a:pt x="52013" y="0"/>
                                    </a:cubicBezTo>
                                    <a:lnTo>
                                      <a:pt x="5585317" y="0"/>
                                    </a:lnTo>
                                    <a:cubicBezTo>
                                      <a:pt x="5614043" y="0"/>
                                      <a:pt x="5637330" y="23287"/>
                                      <a:pt x="5637330" y="52013"/>
                                    </a:cubicBezTo>
                                    <a:lnTo>
                                      <a:pt x="5637330" y="468114"/>
                                    </a:lnTo>
                                    <a:cubicBezTo>
                                      <a:pt x="5637330" y="496840"/>
                                      <a:pt x="5614043" y="520127"/>
                                      <a:pt x="5585317" y="520127"/>
                                    </a:cubicBezTo>
                                    <a:lnTo>
                                      <a:pt x="52013" y="520127"/>
                                    </a:lnTo>
                                    <a:cubicBezTo>
                                      <a:pt x="23287" y="520127"/>
                                      <a:pt x="0" y="496840"/>
                                      <a:pt x="0" y="468114"/>
                                    </a:cubicBezTo>
                                    <a:lnTo>
                                      <a:pt x="0" y="52013"/>
                                    </a:lnTo>
                                    <a:close/>
                                  </a:path>
                                </a:pathLst>
                              </a:custGeom>
                              <a:solidFill>
                                <a:srgbClr val="F79646"/>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6C63C240" w14:textId="77777777" w:rsidR="006166FD" w:rsidRPr="00FD5C7F" w:rsidRDefault="006166FD" w:rsidP="002C15F9">
                                  <w:pPr>
                                    <w:pStyle w:val="NormalWeb"/>
                                    <w:spacing w:before="0" w:beforeAutospacing="0" w:after="134" w:afterAutospacing="0" w:line="216" w:lineRule="auto"/>
                                    <w:jc w:val="center"/>
                                    <w:rPr>
                                      <w:rFonts w:ascii="Cambria" w:hAnsi="Calibri"/>
                                      <w:b/>
                                      <w:bCs/>
                                      <w:color w:val="000000"/>
                                      <w:kern w:val="24"/>
                                      <w:sz w:val="20"/>
                                      <w:szCs w:val="20"/>
                                    </w:rPr>
                                  </w:pPr>
                                  <w:r w:rsidRPr="00FD5C7F">
                                    <w:rPr>
                                      <w:rFonts w:ascii="Cambria" w:hAnsi="Calibri"/>
                                      <w:b/>
                                      <w:bCs/>
                                      <w:color w:val="000000"/>
                                      <w:kern w:val="24"/>
                                      <w:sz w:val="20"/>
                                      <w:szCs w:val="20"/>
                                    </w:rPr>
                                    <w:t xml:space="preserve">Project Board/Steering Committee </w:t>
                                  </w:r>
                                </w:p>
                                <w:p w14:paraId="4A200D8E" w14:textId="77777777" w:rsidR="006166FD" w:rsidRPr="00104403" w:rsidRDefault="006166FD" w:rsidP="002C15F9">
                                  <w:pPr>
                                    <w:pStyle w:val="NormalWeb"/>
                                    <w:spacing w:before="0" w:beforeAutospacing="0" w:after="134" w:afterAutospacing="0" w:line="216" w:lineRule="auto"/>
                                    <w:jc w:val="center"/>
                                    <w:rPr>
                                      <w:sz w:val="20"/>
                                      <w:szCs w:val="20"/>
                                    </w:rPr>
                                  </w:pPr>
                                  <w:r w:rsidRPr="00FD5C7F">
                                    <w:rPr>
                                      <w:rFonts w:ascii="Cambria" w:hAnsi="Calibri"/>
                                      <w:bCs/>
                                      <w:color w:val="000000"/>
                                      <w:kern w:val="24"/>
                                      <w:sz w:val="20"/>
                                      <w:szCs w:val="20"/>
                                    </w:rPr>
                                    <w:t>(PIOJ, MEGJC, UNDP, CVSS, JNHT, IOJ, NGO &amp; CBO/CSO Representative)</w:t>
                                  </w:r>
                                </w:p>
                                <w:p w14:paraId="4AB4E79D" w14:textId="77777777" w:rsidR="006166FD" w:rsidRPr="00A24E48" w:rsidRDefault="006166FD" w:rsidP="002C15F9">
                                  <w:pPr>
                                    <w:pStyle w:val="NormalWeb"/>
                                    <w:spacing w:before="0" w:beforeAutospacing="0" w:after="67" w:afterAutospacing="0" w:line="216" w:lineRule="auto"/>
                                    <w:jc w:val="center"/>
                                  </w:pPr>
                                </w:p>
                              </w:txbxContent>
                            </wps:txbx>
                            <wps:bodyPr rot="0" vert="horz" wrap="square" lIns="125386" tIns="125386" rIns="125386" bIns="125386" anchor="ctr" anchorCtr="0" upright="1">
                              <a:noAutofit/>
                            </wps:bodyPr>
                          </wps:wsp>
                          <wps:wsp>
                            <wps:cNvPr id="11" name="Freeform 5"/>
                            <wps:cNvSpPr>
                              <a:spLocks/>
                            </wps:cNvSpPr>
                            <wps:spPr bwMode="auto">
                              <a:xfrm>
                                <a:off x="347870" y="815008"/>
                                <a:ext cx="1965960" cy="600075"/>
                              </a:xfrm>
                              <a:custGeom>
                                <a:avLst/>
                                <a:gdLst>
                                  <a:gd name="T0" fmla="*/ 0 w 1975413"/>
                                  <a:gd name="T1" fmla="*/ 60008 h 1288450"/>
                                  <a:gd name="T2" fmla="*/ 128228 w 1975413"/>
                                  <a:gd name="T3" fmla="*/ 0 h 1288450"/>
                                  <a:gd name="T4" fmla="*/ 1837732 w 1975413"/>
                                  <a:gd name="T5" fmla="*/ 0 h 1288450"/>
                                  <a:gd name="T6" fmla="*/ 1965960 w 1975413"/>
                                  <a:gd name="T7" fmla="*/ 60008 h 1288450"/>
                                  <a:gd name="T8" fmla="*/ 1965960 w 1975413"/>
                                  <a:gd name="T9" fmla="*/ 540068 h 1288450"/>
                                  <a:gd name="T10" fmla="*/ 1837732 w 1975413"/>
                                  <a:gd name="T11" fmla="*/ 600075 h 1288450"/>
                                  <a:gd name="T12" fmla="*/ 128228 w 1975413"/>
                                  <a:gd name="T13" fmla="*/ 600075 h 1288450"/>
                                  <a:gd name="T14" fmla="*/ 0 w 1975413"/>
                                  <a:gd name="T15" fmla="*/ 540068 h 1288450"/>
                                  <a:gd name="T16" fmla="*/ 0 w 1975413"/>
                                  <a:gd name="T17" fmla="*/ 60008 h 128845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975413"/>
                                  <a:gd name="T28" fmla="*/ 0 h 1288450"/>
                                  <a:gd name="T29" fmla="*/ 1975413 w 1975413"/>
                                  <a:gd name="T30" fmla="*/ 1288450 h 128845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975413" h="1288450">
                                    <a:moveTo>
                                      <a:pt x="0" y="128845"/>
                                    </a:moveTo>
                                    <a:cubicBezTo>
                                      <a:pt x="0" y="57686"/>
                                      <a:pt x="57686" y="0"/>
                                      <a:pt x="128845" y="0"/>
                                    </a:cubicBezTo>
                                    <a:lnTo>
                                      <a:pt x="1846568" y="0"/>
                                    </a:lnTo>
                                    <a:cubicBezTo>
                                      <a:pt x="1917727" y="0"/>
                                      <a:pt x="1975413" y="57686"/>
                                      <a:pt x="1975413" y="128845"/>
                                    </a:cubicBezTo>
                                    <a:lnTo>
                                      <a:pt x="1975413" y="1159605"/>
                                    </a:lnTo>
                                    <a:cubicBezTo>
                                      <a:pt x="1975413" y="1230764"/>
                                      <a:pt x="1917727" y="1288450"/>
                                      <a:pt x="1846568" y="1288450"/>
                                    </a:cubicBezTo>
                                    <a:lnTo>
                                      <a:pt x="128845" y="1288450"/>
                                    </a:lnTo>
                                    <a:cubicBezTo>
                                      <a:pt x="57686" y="1288450"/>
                                      <a:pt x="0" y="1230764"/>
                                      <a:pt x="0" y="1159605"/>
                                    </a:cubicBezTo>
                                    <a:lnTo>
                                      <a:pt x="0" y="128845"/>
                                    </a:lnTo>
                                    <a:close/>
                                  </a:path>
                                </a:pathLst>
                              </a:custGeom>
                              <a:solidFill>
                                <a:srgbClr val="E6B9B8"/>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6BD25236" w14:textId="77777777" w:rsidR="006166FD" w:rsidRPr="00104403" w:rsidRDefault="006166FD" w:rsidP="002C15F9">
                                  <w:pPr>
                                    <w:pStyle w:val="NormalWeb"/>
                                    <w:spacing w:before="0" w:beforeAutospacing="0" w:after="0" w:afterAutospacing="0"/>
                                    <w:jc w:val="center"/>
                                    <w:rPr>
                                      <w:sz w:val="20"/>
                                      <w:szCs w:val="20"/>
                                    </w:rPr>
                                  </w:pPr>
                                  <w:r w:rsidRPr="00FD5C7F">
                                    <w:rPr>
                                      <w:rFonts w:ascii="Cambria" w:hAnsi="Calibri"/>
                                      <w:b/>
                                      <w:bCs/>
                                      <w:color w:val="000000"/>
                                      <w:kern w:val="24"/>
                                      <w:sz w:val="20"/>
                                      <w:szCs w:val="20"/>
                                    </w:rPr>
                                    <w:t>Senior Beneficiary</w:t>
                                  </w:r>
                                </w:p>
                                <w:p w14:paraId="7EA8CB6A" w14:textId="77777777" w:rsidR="006166FD" w:rsidRPr="00104403" w:rsidRDefault="006166FD" w:rsidP="002C15F9">
                                  <w:pPr>
                                    <w:pStyle w:val="NormalWeb"/>
                                    <w:spacing w:before="0" w:beforeAutospacing="0" w:after="0" w:afterAutospacing="0"/>
                                    <w:jc w:val="center"/>
                                    <w:rPr>
                                      <w:sz w:val="20"/>
                                      <w:szCs w:val="20"/>
                                    </w:rPr>
                                  </w:pPr>
                                  <w:r w:rsidRPr="00FD5C7F">
                                    <w:rPr>
                                      <w:rFonts w:ascii="Cambria" w:hAnsi="Calibri"/>
                                      <w:color w:val="000000"/>
                                      <w:kern w:val="24"/>
                                      <w:sz w:val="20"/>
                                      <w:szCs w:val="20"/>
                                    </w:rPr>
                                    <w:t>MEGJC</w:t>
                                  </w:r>
                                  <w:r>
                                    <w:rPr>
                                      <w:rFonts w:ascii="Cambria" w:hAnsi="Calibri"/>
                                      <w:color w:val="000000"/>
                                      <w:kern w:val="24"/>
                                      <w:sz w:val="20"/>
                                      <w:szCs w:val="20"/>
                                    </w:rPr>
                                    <w:t>/PIOJ</w:t>
                                  </w:r>
                                </w:p>
                              </w:txbxContent>
                            </wps:txbx>
                            <wps:bodyPr rot="0" vert="horz" wrap="square" lIns="91440" tIns="91440" rIns="91440" bIns="91440" anchor="t" anchorCtr="0" upright="1">
                              <a:noAutofit/>
                            </wps:bodyPr>
                          </wps:wsp>
                          <wps:wsp>
                            <wps:cNvPr id="12" name="Freeform 6"/>
                            <wps:cNvSpPr>
                              <a:spLocks/>
                            </wps:cNvSpPr>
                            <wps:spPr bwMode="auto">
                              <a:xfrm>
                                <a:off x="2315817" y="824948"/>
                                <a:ext cx="1965960" cy="591820"/>
                              </a:xfrm>
                              <a:custGeom>
                                <a:avLst/>
                                <a:gdLst>
                                  <a:gd name="T0" fmla="*/ 0 w 1876193"/>
                                  <a:gd name="T1" fmla="*/ 59182 h 975505"/>
                                  <a:gd name="T2" fmla="*/ 102218 w 1876193"/>
                                  <a:gd name="T3" fmla="*/ 0 h 975505"/>
                                  <a:gd name="T4" fmla="*/ 1863743 w 1876193"/>
                                  <a:gd name="T5" fmla="*/ 0 h 975505"/>
                                  <a:gd name="T6" fmla="*/ 1965961 w 1876193"/>
                                  <a:gd name="T7" fmla="*/ 59182 h 975505"/>
                                  <a:gd name="T8" fmla="*/ 1965960 w 1876193"/>
                                  <a:gd name="T9" fmla="*/ 532638 h 975505"/>
                                  <a:gd name="T10" fmla="*/ 1863742 w 1876193"/>
                                  <a:gd name="T11" fmla="*/ 591821 h 975505"/>
                                  <a:gd name="T12" fmla="*/ 102218 w 1876193"/>
                                  <a:gd name="T13" fmla="*/ 591820 h 975505"/>
                                  <a:gd name="T14" fmla="*/ 0 w 1876193"/>
                                  <a:gd name="T15" fmla="*/ 532638 h 975505"/>
                                  <a:gd name="T16" fmla="*/ 0 w 1876193"/>
                                  <a:gd name="T17" fmla="*/ 59182 h 9755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876193"/>
                                  <a:gd name="T28" fmla="*/ 0 h 975505"/>
                                  <a:gd name="T29" fmla="*/ 1876193 w 1876193"/>
                                  <a:gd name="T30" fmla="*/ 975505 h 97550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876193" h="975505">
                                    <a:moveTo>
                                      <a:pt x="0" y="97551"/>
                                    </a:moveTo>
                                    <a:cubicBezTo>
                                      <a:pt x="0" y="43675"/>
                                      <a:pt x="43675" y="0"/>
                                      <a:pt x="97551" y="0"/>
                                    </a:cubicBezTo>
                                    <a:lnTo>
                                      <a:pt x="1778643" y="0"/>
                                    </a:lnTo>
                                    <a:cubicBezTo>
                                      <a:pt x="1832519" y="0"/>
                                      <a:pt x="1876194" y="43675"/>
                                      <a:pt x="1876194" y="97551"/>
                                    </a:cubicBezTo>
                                    <a:cubicBezTo>
                                      <a:pt x="1876194" y="357686"/>
                                      <a:pt x="1876193" y="617820"/>
                                      <a:pt x="1876193" y="877955"/>
                                    </a:cubicBezTo>
                                    <a:cubicBezTo>
                                      <a:pt x="1876193" y="931831"/>
                                      <a:pt x="1832518" y="975506"/>
                                      <a:pt x="1778642" y="975506"/>
                                    </a:cubicBezTo>
                                    <a:lnTo>
                                      <a:pt x="97551" y="975505"/>
                                    </a:lnTo>
                                    <a:cubicBezTo>
                                      <a:pt x="43675" y="975505"/>
                                      <a:pt x="0" y="931830"/>
                                      <a:pt x="0" y="877954"/>
                                    </a:cubicBezTo>
                                    <a:lnTo>
                                      <a:pt x="0" y="97551"/>
                                    </a:lnTo>
                                    <a:close/>
                                  </a:path>
                                </a:pathLst>
                              </a:custGeom>
                              <a:solidFill>
                                <a:srgbClr val="FCD5B5"/>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40963786" w14:textId="77777777" w:rsidR="006166FD" w:rsidRPr="00FD5C7F" w:rsidRDefault="006166FD" w:rsidP="002C15F9">
                                  <w:pPr>
                                    <w:pStyle w:val="NormalWeb"/>
                                    <w:spacing w:before="160" w:beforeAutospacing="0" w:after="0" w:afterAutospacing="0"/>
                                    <w:jc w:val="center"/>
                                    <w:rPr>
                                      <w:rFonts w:ascii="Cambria" w:hAnsi="Calibri"/>
                                      <w:b/>
                                      <w:bCs/>
                                      <w:color w:val="000000"/>
                                      <w:kern w:val="24"/>
                                      <w:sz w:val="20"/>
                                      <w:szCs w:val="20"/>
                                    </w:rPr>
                                  </w:pPr>
                                  <w:r w:rsidRPr="00FD5C7F">
                                    <w:rPr>
                                      <w:rFonts w:ascii="Cambria" w:hAnsi="Calibri"/>
                                      <w:b/>
                                      <w:bCs/>
                                      <w:color w:val="000000"/>
                                      <w:kern w:val="24"/>
                                      <w:sz w:val="20"/>
                                      <w:szCs w:val="20"/>
                                    </w:rPr>
                                    <w:t>Executive</w:t>
                                  </w:r>
                                </w:p>
                                <w:p w14:paraId="5DDCE7F2" w14:textId="77777777" w:rsidR="006166FD" w:rsidRPr="00104403" w:rsidRDefault="006166FD" w:rsidP="002C15F9">
                                  <w:pPr>
                                    <w:pStyle w:val="NormalWeb"/>
                                    <w:spacing w:before="0" w:beforeAutospacing="0" w:after="0" w:afterAutospacing="0"/>
                                    <w:jc w:val="center"/>
                                    <w:rPr>
                                      <w:sz w:val="20"/>
                                      <w:szCs w:val="20"/>
                                    </w:rPr>
                                  </w:pPr>
                                  <w:r w:rsidRPr="00FD5C7F">
                                    <w:rPr>
                                      <w:rFonts w:ascii="Cambria" w:hAnsi="Calibri"/>
                                      <w:bCs/>
                                      <w:color w:val="000000"/>
                                      <w:kern w:val="24"/>
                                      <w:sz w:val="20"/>
                                      <w:szCs w:val="20"/>
                                    </w:rPr>
                                    <w:t>NEPA</w:t>
                                  </w:r>
                                </w:p>
                              </w:txbxContent>
                            </wps:txbx>
                            <wps:bodyPr rot="0" vert="horz" wrap="square" lIns="167189" tIns="0" rIns="172411" bIns="133751" anchor="t" anchorCtr="0" upright="1">
                              <a:noAutofit/>
                            </wps:bodyPr>
                          </wps:wsp>
                          <wps:wsp>
                            <wps:cNvPr id="13" name="Freeform 8"/>
                            <wps:cNvSpPr>
                              <a:spLocks/>
                            </wps:cNvSpPr>
                            <wps:spPr bwMode="auto">
                              <a:xfrm>
                                <a:off x="4263887" y="834887"/>
                                <a:ext cx="1965960" cy="574675"/>
                              </a:xfrm>
                              <a:custGeom>
                                <a:avLst/>
                                <a:gdLst>
                                  <a:gd name="T0" fmla="*/ 0 w 2212804"/>
                                  <a:gd name="T1" fmla="*/ 57468 h 827078"/>
                                  <a:gd name="T2" fmla="*/ 73482 w 2212804"/>
                                  <a:gd name="T3" fmla="*/ 0 h 827078"/>
                                  <a:gd name="T4" fmla="*/ 1892478 w 2212804"/>
                                  <a:gd name="T5" fmla="*/ 0 h 827078"/>
                                  <a:gd name="T6" fmla="*/ 1965960 w 2212804"/>
                                  <a:gd name="T7" fmla="*/ 57468 h 827078"/>
                                  <a:gd name="T8" fmla="*/ 1965960 w 2212804"/>
                                  <a:gd name="T9" fmla="*/ 517207 h 827078"/>
                                  <a:gd name="T10" fmla="*/ 1892478 w 2212804"/>
                                  <a:gd name="T11" fmla="*/ 574675 h 827078"/>
                                  <a:gd name="T12" fmla="*/ 73482 w 2212804"/>
                                  <a:gd name="T13" fmla="*/ 574675 h 827078"/>
                                  <a:gd name="T14" fmla="*/ 0 w 2212804"/>
                                  <a:gd name="T15" fmla="*/ 517207 h 827078"/>
                                  <a:gd name="T16" fmla="*/ 0 w 2212804"/>
                                  <a:gd name="T17" fmla="*/ 57468 h 82707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2212804"/>
                                  <a:gd name="T28" fmla="*/ 0 h 827078"/>
                                  <a:gd name="T29" fmla="*/ 2212804 w 2212804"/>
                                  <a:gd name="T30" fmla="*/ 827078 h 827078"/>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2212804" h="827078">
                                    <a:moveTo>
                                      <a:pt x="0" y="82708"/>
                                    </a:moveTo>
                                    <a:cubicBezTo>
                                      <a:pt x="0" y="37030"/>
                                      <a:pt x="37030" y="0"/>
                                      <a:pt x="82708" y="0"/>
                                    </a:cubicBezTo>
                                    <a:lnTo>
                                      <a:pt x="2130096" y="0"/>
                                    </a:lnTo>
                                    <a:cubicBezTo>
                                      <a:pt x="2175774" y="0"/>
                                      <a:pt x="2212804" y="37030"/>
                                      <a:pt x="2212804" y="82708"/>
                                    </a:cubicBezTo>
                                    <a:lnTo>
                                      <a:pt x="2212804" y="744370"/>
                                    </a:lnTo>
                                    <a:cubicBezTo>
                                      <a:pt x="2212804" y="790048"/>
                                      <a:pt x="2175774" y="827078"/>
                                      <a:pt x="2130096" y="827078"/>
                                    </a:cubicBezTo>
                                    <a:lnTo>
                                      <a:pt x="82708" y="827078"/>
                                    </a:lnTo>
                                    <a:cubicBezTo>
                                      <a:pt x="37030" y="827078"/>
                                      <a:pt x="0" y="790048"/>
                                      <a:pt x="0" y="744370"/>
                                    </a:cubicBezTo>
                                    <a:lnTo>
                                      <a:pt x="0" y="82708"/>
                                    </a:lnTo>
                                    <a:close/>
                                  </a:path>
                                </a:pathLst>
                              </a:custGeom>
                              <a:solidFill>
                                <a:srgbClr val="B9CDE5"/>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68236798" w14:textId="77777777" w:rsidR="006166FD" w:rsidRPr="00104403" w:rsidRDefault="006166FD" w:rsidP="002C15F9">
                                  <w:pPr>
                                    <w:pStyle w:val="NormalWeb"/>
                                    <w:spacing w:before="0" w:beforeAutospacing="0" w:after="0" w:afterAutospacing="0" w:line="216" w:lineRule="auto"/>
                                    <w:jc w:val="center"/>
                                    <w:rPr>
                                      <w:b/>
                                      <w:sz w:val="20"/>
                                      <w:szCs w:val="20"/>
                                    </w:rPr>
                                  </w:pPr>
                                  <w:r w:rsidRPr="00FD5C7F">
                                    <w:rPr>
                                      <w:rFonts w:ascii="Cambria" w:hAnsi="Calibri"/>
                                      <w:b/>
                                      <w:bCs/>
                                      <w:color w:val="000000"/>
                                      <w:kern w:val="24"/>
                                      <w:sz w:val="20"/>
                                      <w:szCs w:val="20"/>
                                    </w:rPr>
                                    <w:t>Senior Supplier</w:t>
                                  </w:r>
                                </w:p>
                                <w:p w14:paraId="314A1EF1" w14:textId="77777777" w:rsidR="006166FD" w:rsidRPr="00104403" w:rsidRDefault="006166FD" w:rsidP="002C15F9">
                                  <w:pPr>
                                    <w:pStyle w:val="NormalWeb"/>
                                    <w:spacing w:before="0" w:beforeAutospacing="0" w:after="0" w:afterAutospacing="0" w:line="216" w:lineRule="auto"/>
                                    <w:jc w:val="center"/>
                                    <w:rPr>
                                      <w:sz w:val="20"/>
                                      <w:szCs w:val="20"/>
                                    </w:rPr>
                                  </w:pPr>
                                  <w:r w:rsidRPr="00FD5C7F">
                                    <w:rPr>
                                      <w:rFonts w:ascii="Cambria" w:hAnsi="Calibri"/>
                                      <w:color w:val="000000"/>
                                      <w:kern w:val="24"/>
                                      <w:sz w:val="20"/>
                                      <w:szCs w:val="20"/>
                                    </w:rPr>
                                    <w:t>UNDP</w:t>
                                  </w:r>
                                </w:p>
                              </w:txbxContent>
                            </wps:txbx>
                            <wps:bodyPr rot="0" vert="horz" wrap="square" lIns="147537" tIns="147537" rIns="147537" bIns="147537" anchor="t" anchorCtr="0" upright="1">
                              <a:noAutofit/>
                            </wps:bodyPr>
                          </wps:wsp>
                          <wps:wsp>
                            <wps:cNvPr id="14" name="Rounded Rectangle 9"/>
                            <wps:cNvSpPr>
                              <a:spLocks noChangeArrowheads="1"/>
                            </wps:cNvSpPr>
                            <wps:spPr bwMode="auto">
                              <a:xfrm>
                                <a:off x="5128443" y="1987827"/>
                                <a:ext cx="1755140" cy="547845"/>
                              </a:xfrm>
                              <a:prstGeom prst="roundRect">
                                <a:avLst>
                                  <a:gd name="adj" fmla="val 10000"/>
                                </a:avLst>
                              </a:prstGeom>
                              <a:solidFill>
                                <a:srgbClr val="FFFF00"/>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14:paraId="0B60541A" w14:textId="77777777" w:rsidR="006166FD" w:rsidRPr="00104403" w:rsidRDefault="006166FD" w:rsidP="002C15F9">
                                  <w:pPr>
                                    <w:pStyle w:val="NormalWeb"/>
                                    <w:spacing w:before="0" w:beforeAutospacing="0" w:after="0" w:afterAutospacing="0"/>
                                    <w:jc w:val="center"/>
                                    <w:rPr>
                                      <w:sz w:val="16"/>
                                      <w:szCs w:val="16"/>
                                    </w:rPr>
                                  </w:pPr>
                                  <w:r w:rsidRPr="00FD5C7F">
                                    <w:rPr>
                                      <w:rFonts w:ascii="Cambria" w:hAnsi="Calibri"/>
                                      <w:b/>
                                      <w:bCs/>
                                      <w:color w:val="000000"/>
                                      <w:kern w:val="24"/>
                                      <w:sz w:val="16"/>
                                      <w:szCs w:val="16"/>
                                    </w:rPr>
                                    <w:t xml:space="preserve">Technical Working Group </w:t>
                                  </w:r>
                                  <w:r w:rsidRPr="00FD5C7F">
                                    <w:rPr>
                                      <w:rFonts w:ascii="Cambria" w:hAnsi="Calibri"/>
                                      <w:bCs/>
                                      <w:color w:val="000000"/>
                                      <w:kern w:val="24"/>
                                      <w:sz w:val="16"/>
                                      <w:szCs w:val="16"/>
                                    </w:rPr>
                                    <w:t>(Technical Support)</w:t>
                                  </w:r>
                                </w:p>
                              </w:txbxContent>
                            </wps:txbx>
                            <wps:bodyPr rot="0" vert="horz" wrap="square" lIns="83594" tIns="41797" rIns="83594" bIns="41797" anchor="t" anchorCtr="0" upright="1">
                              <a:noAutofit/>
                            </wps:bodyPr>
                          </wps:wsp>
                          <wps:wsp>
                            <wps:cNvPr id="15" name="Rounded Rectangle 8"/>
                            <wps:cNvSpPr>
                              <a:spLocks noChangeArrowheads="1"/>
                            </wps:cNvSpPr>
                            <wps:spPr bwMode="auto">
                              <a:xfrm>
                                <a:off x="-10465" y="3505834"/>
                                <a:ext cx="1752600" cy="1067422"/>
                              </a:xfrm>
                              <a:prstGeom prst="roundRect">
                                <a:avLst>
                                  <a:gd name="adj" fmla="val 10000"/>
                                </a:avLst>
                              </a:prstGeom>
                              <a:solidFill>
                                <a:srgbClr val="FAC090"/>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14:paraId="205630EF"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Project Area Implementation Support Team</w:t>
                                  </w:r>
                                </w:p>
                                <w:p w14:paraId="259FFF51" w14:textId="77777777" w:rsidR="006166FD" w:rsidRPr="00FD5C7F" w:rsidRDefault="006166FD" w:rsidP="002C15F9">
                                  <w:pPr>
                                    <w:pStyle w:val="NormalWeb"/>
                                    <w:spacing w:before="0" w:beforeAutospacing="0" w:after="0" w:afterAutospacing="0"/>
                                    <w:jc w:val="center"/>
                                    <w:rPr>
                                      <w:rFonts w:ascii="Cambria" w:hAnsi="Calibri"/>
                                      <w:bCs/>
                                      <w:color w:val="000000"/>
                                      <w:kern w:val="24"/>
                                      <w:sz w:val="16"/>
                                      <w:szCs w:val="16"/>
                                    </w:rPr>
                                  </w:pPr>
                                  <w:r w:rsidRPr="00FD5C7F">
                                    <w:rPr>
                                      <w:rFonts w:ascii="Cambria" w:hAnsi="Calibri"/>
                                      <w:bCs/>
                                      <w:color w:val="000000"/>
                                      <w:kern w:val="24"/>
                                      <w:sz w:val="16"/>
                                      <w:szCs w:val="16"/>
                                    </w:rPr>
                                    <w:t>(Technical/Extension Support)</w:t>
                                  </w:r>
                                </w:p>
                                <w:p w14:paraId="06128CA3" w14:textId="77777777" w:rsidR="006166FD" w:rsidRPr="00A24E48" w:rsidRDefault="006166FD" w:rsidP="002C15F9">
                                  <w:pPr>
                                    <w:pStyle w:val="NormalWeb"/>
                                    <w:spacing w:before="0" w:beforeAutospacing="0" w:after="0" w:afterAutospacing="0"/>
                                    <w:jc w:val="center"/>
                                    <w:rPr>
                                      <w:sz w:val="20"/>
                                      <w:szCs w:val="20"/>
                                    </w:rPr>
                                  </w:pPr>
                                  <w:r w:rsidRPr="00FD5C7F">
                                    <w:rPr>
                                      <w:rFonts w:ascii="Cambria" w:hAnsi="Calibri"/>
                                      <w:bCs/>
                                      <w:color w:val="000000"/>
                                      <w:kern w:val="24"/>
                                      <w:sz w:val="16"/>
                                      <w:szCs w:val="16"/>
                                    </w:rPr>
                                    <w:t>NEPA, RADA, SDC, TPDCo, JAS, Municipality</w:t>
                                  </w:r>
                                </w:p>
                              </w:txbxContent>
                            </wps:txbx>
                            <wps:bodyPr rot="0" vert="horz" wrap="square" lIns="91440" tIns="45720" rIns="91440" bIns="45720" anchor="t" anchorCtr="0" upright="1">
                              <a:noAutofit/>
                            </wps:bodyPr>
                          </wps:wsp>
                          <wps:wsp>
                            <wps:cNvPr id="16" name="Rounded Rectangle 13"/>
                            <wps:cNvSpPr>
                              <a:spLocks noChangeArrowheads="1"/>
                            </wps:cNvSpPr>
                            <wps:spPr bwMode="auto">
                              <a:xfrm>
                                <a:off x="2313829" y="1987826"/>
                                <a:ext cx="2439062" cy="1967948"/>
                              </a:xfrm>
                              <a:prstGeom prst="roundRect">
                                <a:avLst>
                                  <a:gd name="adj" fmla="val 10000"/>
                                </a:avLst>
                              </a:prstGeom>
                              <a:solidFill>
                                <a:srgbClr val="FAF895"/>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14:paraId="657236E9" w14:textId="77777777" w:rsidR="006166FD" w:rsidRPr="00104403" w:rsidRDefault="006166FD" w:rsidP="002C15F9">
                                  <w:pPr>
                                    <w:pStyle w:val="NormalWeb"/>
                                    <w:spacing w:before="0" w:beforeAutospacing="0" w:after="0" w:afterAutospacing="0"/>
                                    <w:jc w:val="center"/>
                                    <w:rPr>
                                      <w:sz w:val="16"/>
                                      <w:szCs w:val="16"/>
                                    </w:rPr>
                                  </w:pPr>
                                  <w:r w:rsidRPr="00FD5C7F">
                                    <w:rPr>
                                      <w:rFonts w:ascii="Cambria" w:hAnsi="Calibri"/>
                                      <w:b/>
                                      <w:bCs/>
                                      <w:color w:val="000000"/>
                                      <w:kern w:val="24"/>
                                      <w:sz w:val="16"/>
                                      <w:szCs w:val="16"/>
                                    </w:rPr>
                                    <w:t xml:space="preserve">Project Management Unit </w:t>
                                  </w:r>
                                </w:p>
                                <w:p w14:paraId="69B167CD"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Project Director (GoJ)</w:t>
                                  </w:r>
                                </w:p>
                                <w:p w14:paraId="55E81789"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Project Manager (Contract)</w:t>
                                  </w:r>
                                </w:p>
                                <w:p w14:paraId="43DBCA78"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Procurement Officer (Contract)</w:t>
                                  </w:r>
                                </w:p>
                                <w:p w14:paraId="61F3466B"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Financial Officer (Contract)</w:t>
                                  </w:r>
                                </w:p>
                                <w:p w14:paraId="4CE15521"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Technical Officer</w:t>
                                  </w:r>
                                  <w:r>
                                    <w:rPr>
                                      <w:rFonts w:ascii="Cambria" w:hAnsi="Calibri"/>
                                      <w:color w:val="000000"/>
                                      <w:kern w:val="24"/>
                                      <w:sz w:val="16"/>
                                      <w:szCs w:val="16"/>
                                    </w:rPr>
                                    <w:t xml:space="preserve"> M&amp;E </w:t>
                                  </w:r>
                                  <w:r w:rsidRPr="00FD5C7F">
                                    <w:rPr>
                                      <w:rFonts w:ascii="Cambria" w:hAnsi="Calibri"/>
                                      <w:color w:val="000000"/>
                                      <w:kern w:val="24"/>
                                      <w:sz w:val="16"/>
                                      <w:szCs w:val="16"/>
                                    </w:rPr>
                                    <w:t xml:space="preserve"> (Contract)</w:t>
                                  </w:r>
                                </w:p>
                                <w:p w14:paraId="7B8BC028" w14:textId="77777777" w:rsidR="006166FD" w:rsidRDefault="006166FD" w:rsidP="002C15F9">
                                  <w:pPr>
                                    <w:pStyle w:val="NormalWeb"/>
                                    <w:spacing w:before="0" w:beforeAutospacing="0" w:after="0" w:afterAutospacing="0"/>
                                    <w:jc w:val="center"/>
                                    <w:rPr>
                                      <w:rFonts w:ascii="Cambria" w:hAnsi="Calibri"/>
                                      <w:color w:val="000000"/>
                                      <w:kern w:val="24"/>
                                      <w:sz w:val="16"/>
                                      <w:szCs w:val="16"/>
                                    </w:rPr>
                                  </w:pPr>
                                </w:p>
                                <w:p w14:paraId="3B57B152"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Cockpit Country Field Coordination Unit</w:t>
                                  </w:r>
                                </w:p>
                                <w:p w14:paraId="2E3A7B1F"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Pr>
                                      <w:rFonts w:ascii="Cambria" w:hAnsi="Calibri"/>
                                      <w:color w:val="000000"/>
                                      <w:kern w:val="24"/>
                                      <w:sz w:val="16"/>
                                      <w:szCs w:val="16"/>
                                    </w:rPr>
                                    <w:t>Project Field Officer</w:t>
                                  </w:r>
                                  <w:r w:rsidRPr="00FD5C7F">
                                    <w:rPr>
                                      <w:rFonts w:ascii="Cambria" w:hAnsi="Calibri"/>
                                      <w:color w:val="000000"/>
                                      <w:kern w:val="24"/>
                                      <w:sz w:val="16"/>
                                      <w:szCs w:val="16"/>
                                    </w:rPr>
                                    <w:t xml:space="preserve"> </w:t>
                                  </w:r>
                                </w:p>
                                <w:p w14:paraId="1492100F"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Participatory/Gender Specialist (Contract)</w:t>
                                  </w:r>
                                </w:p>
                                <w:p w14:paraId="427EC0FA" w14:textId="77777777" w:rsidR="006166FD" w:rsidRPr="0022403D" w:rsidRDefault="006166FD" w:rsidP="002C15F9">
                                  <w:pPr>
                                    <w:pStyle w:val="NormalWeb"/>
                                    <w:spacing w:before="0" w:beforeAutospacing="0" w:after="0" w:afterAutospacing="0"/>
                                    <w:jc w:val="center"/>
                                    <w:rPr>
                                      <w:sz w:val="19"/>
                                      <w:szCs w:val="19"/>
                                    </w:rPr>
                                  </w:pPr>
                                </w:p>
                              </w:txbxContent>
                            </wps:txbx>
                            <wps:bodyPr rot="0" vert="horz" wrap="square" lIns="83594" tIns="41797" rIns="83594" bIns="41797" anchor="t" anchorCtr="0" upright="1">
                              <a:noAutofit/>
                            </wps:bodyPr>
                          </wps:wsp>
                          <wps:wsp>
                            <wps:cNvPr id="17" name="Rounded Rectangle 14"/>
                            <wps:cNvSpPr>
                              <a:spLocks noChangeArrowheads="1"/>
                            </wps:cNvSpPr>
                            <wps:spPr bwMode="auto">
                              <a:xfrm>
                                <a:off x="2240574" y="4333461"/>
                                <a:ext cx="2441975" cy="506730"/>
                              </a:xfrm>
                              <a:prstGeom prst="roundRect">
                                <a:avLst>
                                  <a:gd name="adj" fmla="val 10000"/>
                                </a:avLst>
                              </a:prstGeom>
                              <a:solidFill>
                                <a:srgbClr val="E6B9B8"/>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14:paraId="7DF0D0CC"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 xml:space="preserve">Local Community Organizations </w:t>
                                  </w:r>
                                </w:p>
                                <w:p w14:paraId="1A870CF6" w14:textId="77777777" w:rsidR="006166FD" w:rsidRPr="00A24E48" w:rsidRDefault="006166FD" w:rsidP="002C15F9">
                                  <w:pPr>
                                    <w:pStyle w:val="NormalWeb"/>
                                    <w:spacing w:before="0" w:beforeAutospacing="0" w:after="0" w:afterAutospacing="0"/>
                                    <w:jc w:val="center"/>
                                    <w:rPr>
                                      <w:sz w:val="18"/>
                                      <w:szCs w:val="18"/>
                                    </w:rPr>
                                  </w:pPr>
                                  <w:r w:rsidRPr="00FD5C7F">
                                    <w:rPr>
                                      <w:rFonts w:ascii="Cambria" w:hAnsi="Calibri"/>
                                      <w:bCs/>
                                      <w:color w:val="000000"/>
                                      <w:kern w:val="24"/>
                                      <w:sz w:val="16"/>
                                      <w:szCs w:val="16"/>
                                    </w:rPr>
                                    <w:t>(Local Implementation</w:t>
                                  </w:r>
                                  <w:r w:rsidRPr="00FD5C7F">
                                    <w:rPr>
                                      <w:rFonts w:ascii="Cambria" w:hAnsi="Calibri"/>
                                      <w:bCs/>
                                      <w:color w:val="000000"/>
                                      <w:kern w:val="24"/>
                                      <w:sz w:val="22"/>
                                      <w:szCs w:val="22"/>
                                    </w:rPr>
                                    <w:t xml:space="preserve"> </w:t>
                                  </w:r>
                                  <w:r w:rsidRPr="00FD5C7F">
                                    <w:rPr>
                                      <w:rFonts w:ascii="Cambria" w:hAnsi="Calibri"/>
                                      <w:bCs/>
                                      <w:color w:val="000000"/>
                                      <w:kern w:val="24"/>
                                      <w:sz w:val="16"/>
                                      <w:szCs w:val="16"/>
                                    </w:rPr>
                                    <w:t>Committees)</w:t>
                                  </w:r>
                                </w:p>
                              </w:txbxContent>
                            </wps:txbx>
                            <wps:bodyPr rot="0" vert="horz" wrap="square" lIns="83594" tIns="41797" rIns="83594" bIns="41797" anchor="t" anchorCtr="0" upright="1">
                              <a:noAutofit/>
                            </wps:bodyPr>
                          </wps:wsp>
                          <wps:wsp>
                            <wps:cNvPr id="18" name="Straight Connector 12"/>
                            <wps:cNvCnPr>
                              <a:cxnSpLocks noChangeShapeType="1"/>
                            </wps:cNvCnPr>
                            <wps:spPr bwMode="auto">
                              <a:xfrm flipH="1">
                                <a:off x="1738823" y="4152759"/>
                                <a:ext cx="1715135" cy="0"/>
                              </a:xfrm>
                              <a:prstGeom prst="line">
                                <a:avLst/>
                              </a:prstGeom>
                              <a:noFill/>
                              <a:ln w="25400">
                                <a:solidFill>
                                  <a:srgbClr val="4F81BD"/>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9" name="Straight Connector 26"/>
                            <wps:cNvCnPr>
                              <a:cxnSpLocks noChangeShapeType="1"/>
                            </wps:cNvCnPr>
                            <wps:spPr bwMode="auto">
                              <a:xfrm flipH="1">
                                <a:off x="3468756" y="1818861"/>
                                <a:ext cx="2314575" cy="0"/>
                              </a:xfrm>
                              <a:prstGeom prst="line">
                                <a:avLst/>
                              </a:prstGeom>
                              <a:noFill/>
                              <a:ln w="25400">
                                <a:solidFill>
                                  <a:srgbClr val="4F81BD"/>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0" name="Straight Connector 29"/>
                            <wps:cNvCnPr>
                              <a:cxnSpLocks noChangeShapeType="1"/>
                            </wps:cNvCnPr>
                            <wps:spPr bwMode="auto">
                              <a:xfrm>
                                <a:off x="3448878" y="1421295"/>
                                <a:ext cx="0" cy="565785"/>
                              </a:xfrm>
                              <a:prstGeom prst="line">
                                <a:avLst/>
                              </a:prstGeom>
                              <a:noFill/>
                              <a:ln w="25400">
                                <a:solidFill>
                                  <a:srgbClr val="4F81BD"/>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1" name="Straight Connector 35"/>
                            <wps:cNvCnPr>
                              <a:cxnSpLocks noChangeShapeType="1"/>
                            </wps:cNvCnPr>
                            <wps:spPr bwMode="auto">
                              <a:xfrm flipH="1">
                                <a:off x="3448878" y="3955774"/>
                                <a:ext cx="5080" cy="368300"/>
                              </a:xfrm>
                              <a:prstGeom prst="line">
                                <a:avLst/>
                              </a:prstGeom>
                              <a:noFill/>
                              <a:ln w="25400">
                                <a:solidFill>
                                  <a:srgbClr val="4F81BD"/>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s:wsp>
                        <wps:cNvPr id="22" name="Rounded Rectangle 15"/>
                        <wps:cNvSpPr>
                          <a:spLocks noChangeArrowheads="1"/>
                        </wps:cNvSpPr>
                        <wps:spPr bwMode="auto">
                          <a:xfrm>
                            <a:off x="0" y="2140299"/>
                            <a:ext cx="2307590" cy="954405"/>
                          </a:xfrm>
                          <a:prstGeom prst="roundRect">
                            <a:avLst>
                              <a:gd name="adj" fmla="val 10000"/>
                            </a:avLst>
                          </a:prstGeom>
                          <a:solidFill>
                            <a:srgbClr val="CCFFCC"/>
                          </a:solidFill>
                          <a:ln>
                            <a:noFill/>
                          </a:ln>
                          <a:effectLst>
                            <a:outerShdw blurRad="40000"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14:paraId="53956A96"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Three Tier Project</w:t>
                              </w:r>
                            </w:p>
                            <w:p w14:paraId="2626F128"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Assurance (Country, regional and global)</w:t>
                              </w:r>
                            </w:p>
                            <w:p w14:paraId="3EFE5E41"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UNDP Jamaica Country Office</w:t>
                              </w:r>
                            </w:p>
                            <w:p w14:paraId="3F72AB78"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Program Officer</w:t>
                              </w:r>
                            </w:p>
                            <w:p w14:paraId="2D28FBDA" w14:textId="77777777" w:rsidR="006166FD" w:rsidRPr="00104403" w:rsidRDefault="006166FD" w:rsidP="002C15F9">
                              <w:pPr>
                                <w:pStyle w:val="NormalWeb"/>
                                <w:spacing w:before="0" w:beforeAutospacing="0" w:after="0" w:afterAutospacing="0"/>
                                <w:jc w:val="center"/>
                                <w:rPr>
                                  <w:sz w:val="16"/>
                                  <w:szCs w:val="16"/>
                                </w:rPr>
                              </w:pPr>
                              <w:r w:rsidRPr="00FD5C7F">
                                <w:rPr>
                                  <w:rFonts w:ascii="Cambria" w:hAnsi="Calibri"/>
                                  <w:color w:val="000000"/>
                                  <w:kern w:val="24"/>
                                  <w:sz w:val="16"/>
                                  <w:szCs w:val="16"/>
                                </w:rPr>
                                <w:t>Regional Technical Advisor</w:t>
                              </w:r>
                            </w:p>
                          </w:txbxContent>
                        </wps:txbx>
                        <wps:bodyPr rot="0" vert="horz" wrap="square" lIns="83594" tIns="41797" rIns="83594" bIns="41797" anchor="t" anchorCtr="0" upright="1">
                          <a:noAutofit/>
                        </wps:bodyPr>
                      </wps:wsp>
                      <wps:wsp>
                        <wps:cNvPr id="23" name="Straight Connector 3"/>
                        <wps:cNvCnPr>
                          <a:cxnSpLocks noChangeShapeType="1"/>
                        </wps:cNvCnPr>
                        <wps:spPr bwMode="auto">
                          <a:xfrm flipH="1">
                            <a:off x="1145512" y="1718268"/>
                            <a:ext cx="2524956" cy="0"/>
                          </a:xfrm>
                          <a:prstGeom prst="line">
                            <a:avLst/>
                          </a:prstGeom>
                          <a:noFill/>
                          <a:ln w="25400">
                            <a:solidFill>
                              <a:srgbClr val="4F81BD"/>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4" name="Straight Connector 11"/>
                        <wps:cNvCnPr>
                          <a:cxnSpLocks noChangeShapeType="1"/>
                        </wps:cNvCnPr>
                        <wps:spPr bwMode="auto">
                          <a:xfrm>
                            <a:off x="1145512" y="1718268"/>
                            <a:ext cx="0" cy="422031"/>
                          </a:xfrm>
                          <a:prstGeom prst="line">
                            <a:avLst/>
                          </a:prstGeom>
                          <a:noFill/>
                          <a:ln w="25400">
                            <a:solidFill>
                              <a:srgbClr val="4F81BD"/>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13" o:spid="_x0000_s1027" style="position:absolute;left:0;text-align:left;margin-left:11pt;margin-top:75.5pt;width:390.5pt;height:397.1pt;z-index:251659264;mso-width-relative:margin;mso-height-relative:margin" coordorigin="" coordsize="71044,48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">
                <v:group id="Group 2" o:spid="_x0000_s1028" style="position:absolute;left:2110;width:68934;height:48399" coordorigin="" coordsize="68934,48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line id="Straight Connector 28" o:spid="_x0000_s1029" style="position:absolute;visibility:visible;mso-wrap-style:square" from="57878,18187" to="57878,19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j2AsAAAADaAAAADwAAAGRycy9kb3ducmV2LnhtbERPPWvDMBDdC/0P4gLdGjkplOJGNiZQ&#10;UugQnHpIt8O6WMbWyUiK4/77agh0fLzvXbnYUczkQ+9YwWadgSBune65U9B8fzy/gQgRWePomBT8&#10;UoCyeHzYYa7djWuaT7ETKYRDjgpMjFMuZWgNWQxrNxEn7uK8xZig76T2eEvhdpTbLHuVFntODQYn&#10;2htqh9PVKqjODf6YpZP19fhymOvGj8P8pdTTaqneQURa4r/47v7UCtLWdCXdAFn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cY9gLAAAAA2gAAAA8AAAAAAAAAAAAAAAAA&#10;oQIAAGRycy9kb3ducmV2LnhtbFBLBQYAAAAABAAEAPkAAACOAwAAAAA=&#10;" strokecolor="#4f81bd" strokeweight="2pt">
                    <v:shadow on="t" color="black" opacity="24903f" origin=",.5" offset="0,.55556mm"/>
                  </v:line>
                  <v:group id="Group 1" o:spid="_x0000_s1030" style="position:absolute;width:68934;height:48399" coordorigin="-104" coordsize="68940,48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Freeform 4" o:spid="_x0000_s1031" style="position:absolute;left:498;width:67832;height:7337;visibility:visible;mso-wrap-style:square;v-text-anchor:middle" coordsize="5637330,520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3n3MEA&#10;AADbAAAADwAAAGRycy9kb3ducmV2LnhtbESPQWvDMAyF74P9B6NBb62zQkdJ65YyCNu12VivItaS&#10;sFhObTd1/311KOwm8Z7e+7TdZzeoiULsPRt4XRSgiBtve24NfH9V8zWomJAtDp7JwI0i7HfPT1ss&#10;rb/ykaY6tUpCOJZooEtpLLWOTUcO48KPxKL9+uAwyRpabQNeJdwNelkUb9phz9LQ4UjvHTV/9cUZ&#10;SOTqsDz/XFZTXn+cKs5j1R+Nmb3kwwZUopz+zY/rTyv4Qi+/yAB6d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t59zBAAAA2wAAAA8AAAAAAAAAAAAAAAAAmAIAAGRycy9kb3du&#10;cmV2LnhtbFBLBQYAAAAABAAEAPUAAACGAwAAAAA=&#10;" adj="-11796480,,5400" path="m,52013c,23287,23287,,52013,l5585317,v28726,,52013,23287,52013,52013l5637330,468114v,28726,-23287,52013,-52013,52013l52013,520127c23287,520127,,496840,,468114l,52013xe" fillcolor="#f79646" stroked="f">
                      <v:stroke joinstyle="miter"/>
                      <v:shadow on="t" color="black" opacity="22936f" origin=",.5" offset="0,.63889mm"/>
                      <v:formulas/>
                      <v:path arrowok="t" o:connecttype="custom" o:connectlocs="0,103517;75308,0;8086828,0;8162136,103517;8162136,931648;8086828,1035164;75308,1035164;0,931648;0,103517" o:connectangles="0,0,0,0,0,0,0,0,0" textboxrect="0,0,5637330,520127"/>
                      <v:textbox inset="3.48294mm,3.48294mm,3.48294mm,3.48294mm">
                        <w:txbxContent>
                          <w:p w14:paraId="6C63C240" w14:textId="77777777" w:rsidR="006166FD" w:rsidRPr="00FD5C7F" w:rsidRDefault="006166FD" w:rsidP="002C15F9">
                            <w:pPr>
                              <w:pStyle w:val="NormalWeb"/>
                              <w:spacing w:before="0" w:beforeAutospacing="0" w:after="134" w:afterAutospacing="0" w:line="216" w:lineRule="auto"/>
                              <w:jc w:val="center"/>
                              <w:rPr>
                                <w:rFonts w:ascii="Cambria" w:hAnsi="Calibri"/>
                                <w:b/>
                                <w:bCs/>
                                <w:color w:val="000000"/>
                                <w:kern w:val="24"/>
                                <w:sz w:val="20"/>
                                <w:szCs w:val="20"/>
                              </w:rPr>
                            </w:pPr>
                            <w:r w:rsidRPr="00FD5C7F">
                              <w:rPr>
                                <w:rFonts w:ascii="Cambria" w:hAnsi="Calibri"/>
                                <w:b/>
                                <w:bCs/>
                                <w:color w:val="000000"/>
                                <w:kern w:val="24"/>
                                <w:sz w:val="20"/>
                                <w:szCs w:val="20"/>
                              </w:rPr>
                              <w:t xml:space="preserve">Project Board/Steering Committee </w:t>
                            </w:r>
                          </w:p>
                          <w:p w14:paraId="4A200D8E" w14:textId="77777777" w:rsidR="006166FD" w:rsidRPr="00104403" w:rsidRDefault="006166FD" w:rsidP="002C15F9">
                            <w:pPr>
                              <w:pStyle w:val="NormalWeb"/>
                              <w:spacing w:before="0" w:beforeAutospacing="0" w:after="134" w:afterAutospacing="0" w:line="216" w:lineRule="auto"/>
                              <w:jc w:val="center"/>
                              <w:rPr>
                                <w:sz w:val="20"/>
                                <w:szCs w:val="20"/>
                              </w:rPr>
                            </w:pPr>
                            <w:r w:rsidRPr="00FD5C7F">
                              <w:rPr>
                                <w:rFonts w:ascii="Cambria" w:hAnsi="Calibri"/>
                                <w:bCs/>
                                <w:color w:val="000000"/>
                                <w:kern w:val="24"/>
                                <w:sz w:val="20"/>
                                <w:szCs w:val="20"/>
                              </w:rPr>
                              <w:t>(PIOJ, MEGJC, UNDP, CVSS, JNHT, IOJ, NGO &amp; CBO/CSO Representative)</w:t>
                            </w:r>
                          </w:p>
                          <w:p w14:paraId="4AB4E79D" w14:textId="77777777" w:rsidR="006166FD" w:rsidRPr="00A24E48" w:rsidRDefault="006166FD" w:rsidP="002C15F9">
                            <w:pPr>
                              <w:pStyle w:val="NormalWeb"/>
                              <w:spacing w:before="0" w:beforeAutospacing="0" w:after="67" w:afterAutospacing="0" w:line="216" w:lineRule="auto"/>
                              <w:jc w:val="center"/>
                            </w:pPr>
                          </w:p>
                        </w:txbxContent>
                      </v:textbox>
                    </v:shape>
                    <v:shape id="Freeform 5" o:spid="_x0000_s1032" style="position:absolute;left:3478;top:8150;width:19660;height:6000;visibility:visible;mso-wrap-style:square;v-text-anchor:top" coordsize="1975413,12884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FK78A&#10;AADbAAAADwAAAGRycy9kb3ducmV2LnhtbERPy6rCMBDdC/5DGMGdpnUhUo1yuVxBF4IvdDs0c9ti&#10;MylNjPXvjSC4m8N5zmLVmVoEal1lWUE6TkAQ51ZXXCg4n9ajGQjnkTXWlknBkxyslv3eAjNtH3yg&#10;cPSFiCHsMlRQet9kUrq8JINubBviyP3b1qCPsC2kbvERw00tJ0kylQYrjg0lNvRbUn473o2CoP+a&#10;0343vbrbdnapw15vQ6qVGg66nzkIT53/ij/ujY7zU3j/Eg+Qy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7IUrvwAAANsAAAAPAAAAAAAAAAAAAAAAAJgCAABkcnMvZG93bnJl&#10;di54bWxQSwUGAAAAAAQABAD1AAAAhAMAAAAA&#10;" adj="-11796480,,5400" path="m,128845c,57686,57686,,128845,l1846568,v71159,,128845,57686,128845,128845l1975413,1159605v,71159,-57686,128845,-128845,128845l128845,1288450c57686,1288450,,1230764,,1159605l,128845xe" fillcolor="#e6b9b8" stroked="f">
                      <v:stroke joinstyle="miter"/>
                      <v:shadow on="t" color="black" opacity="22936f" origin=",.5" offset="0,.63889mm"/>
                      <v:formulas/>
                      <v:path arrowok="t" o:connecttype="custom" o:connectlocs="0,27948;127614,0;1828938,0;1956552,27948;1956552,251528;1828938,279475;127614,279475;0,251528;0,27948" o:connectangles="0,0,0,0,0,0,0,0,0" textboxrect="0,0,1975413,1288450"/>
                      <v:textbox inset=",7.2pt,,7.2pt">
                        <w:txbxContent>
                          <w:p w14:paraId="6BD25236" w14:textId="77777777" w:rsidR="006166FD" w:rsidRPr="00104403" w:rsidRDefault="006166FD" w:rsidP="002C15F9">
                            <w:pPr>
                              <w:pStyle w:val="NormalWeb"/>
                              <w:spacing w:before="0" w:beforeAutospacing="0" w:after="0" w:afterAutospacing="0"/>
                              <w:jc w:val="center"/>
                              <w:rPr>
                                <w:sz w:val="20"/>
                                <w:szCs w:val="20"/>
                              </w:rPr>
                            </w:pPr>
                            <w:r w:rsidRPr="00FD5C7F">
                              <w:rPr>
                                <w:rFonts w:ascii="Cambria" w:hAnsi="Calibri"/>
                                <w:b/>
                                <w:bCs/>
                                <w:color w:val="000000"/>
                                <w:kern w:val="24"/>
                                <w:sz w:val="20"/>
                                <w:szCs w:val="20"/>
                              </w:rPr>
                              <w:t>Senior Beneficiary</w:t>
                            </w:r>
                          </w:p>
                          <w:p w14:paraId="7EA8CB6A" w14:textId="77777777" w:rsidR="006166FD" w:rsidRPr="00104403" w:rsidRDefault="006166FD" w:rsidP="002C15F9">
                            <w:pPr>
                              <w:pStyle w:val="NormalWeb"/>
                              <w:spacing w:before="0" w:beforeAutospacing="0" w:after="0" w:afterAutospacing="0"/>
                              <w:jc w:val="center"/>
                              <w:rPr>
                                <w:sz w:val="20"/>
                                <w:szCs w:val="20"/>
                              </w:rPr>
                            </w:pPr>
                            <w:r w:rsidRPr="00FD5C7F">
                              <w:rPr>
                                <w:rFonts w:ascii="Cambria" w:hAnsi="Calibri"/>
                                <w:color w:val="000000"/>
                                <w:kern w:val="24"/>
                                <w:sz w:val="20"/>
                                <w:szCs w:val="20"/>
                              </w:rPr>
                              <w:t>MEGJC</w:t>
                            </w:r>
                            <w:r>
                              <w:rPr>
                                <w:rFonts w:ascii="Cambria" w:hAnsi="Calibri"/>
                                <w:color w:val="000000"/>
                                <w:kern w:val="24"/>
                                <w:sz w:val="20"/>
                                <w:szCs w:val="20"/>
                              </w:rPr>
                              <w:t>/PIOJ</w:t>
                            </w:r>
                          </w:p>
                        </w:txbxContent>
                      </v:textbox>
                    </v:shape>
                    <v:shape id="Freeform 6" o:spid="_x0000_s1033" style="position:absolute;left:23158;top:8249;width:19659;height:5918;visibility:visible;mso-wrap-style:square;v-text-anchor:top" coordsize="1876193,9755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pbcQA&#10;AADbAAAADwAAAGRycy9kb3ducmV2LnhtbERPTWsCMRC9F/wPYYReimb1UNrVKK2lVAShVRGP42a6&#10;u93NZJukmv57IxR6m8f7nOk8mlacyPnasoLRMANBXFhdc6lgt30dPIDwAVlja5kU/JKH+ax3M8Vc&#10;2zN/0GkTSpFC2OeooAqhy6X0RUUG/dB2xIn7tM5gSNCVUjs8p3DTynGW3UuDNaeGCjtaVFQ0mx+j&#10;4K3h43tzuHterXaPXzHug/t+WSt1249PExCBYvgX/7mXOs0fw/WXdICc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MqW3EAAAA2wAAAA8AAAAAAAAAAAAAAAAAmAIAAGRycy9k&#10;b3ducmV2LnhtbFBLBQYAAAAABAAEAPUAAACJAwAAAAA=&#10;" adj="-11796480,,5400" path="m,97551c,43675,43675,,97551,l1778643,v53876,,97551,43675,97551,97551c1876194,357686,1876193,617820,1876193,877955v,53876,-43675,97551,-97551,97551l97551,975505c43675,975505,,931830,,877954l,97551xe" fillcolor="#fcd5b5" stroked="f">
                      <v:stroke joinstyle="miter"/>
                      <v:shadow on="t" color="black" opacity="22936f" origin=",.5" offset="0,.63889mm"/>
                      <v:formulas/>
                      <v:path arrowok="t" o:connecttype="custom" o:connectlocs="0,35905;107109,0;1952914,0;2060023,35905;2060022,323141;1952913,359046;107109,359046;0,323141;0,35905" o:connectangles="0,0,0,0,0,0,0,0,0" textboxrect="0,0,1876193,975505"/>
                      <v:textbox inset="4.64414mm,0,4.78919mm,3.71531mm">
                        <w:txbxContent>
                          <w:p w14:paraId="40963786" w14:textId="77777777" w:rsidR="006166FD" w:rsidRPr="00FD5C7F" w:rsidRDefault="006166FD" w:rsidP="002C15F9">
                            <w:pPr>
                              <w:pStyle w:val="NormalWeb"/>
                              <w:spacing w:before="160" w:beforeAutospacing="0" w:after="0" w:afterAutospacing="0"/>
                              <w:jc w:val="center"/>
                              <w:rPr>
                                <w:rFonts w:ascii="Cambria" w:hAnsi="Calibri"/>
                                <w:b/>
                                <w:bCs/>
                                <w:color w:val="000000"/>
                                <w:kern w:val="24"/>
                                <w:sz w:val="20"/>
                                <w:szCs w:val="20"/>
                              </w:rPr>
                            </w:pPr>
                            <w:r w:rsidRPr="00FD5C7F">
                              <w:rPr>
                                <w:rFonts w:ascii="Cambria" w:hAnsi="Calibri"/>
                                <w:b/>
                                <w:bCs/>
                                <w:color w:val="000000"/>
                                <w:kern w:val="24"/>
                                <w:sz w:val="20"/>
                                <w:szCs w:val="20"/>
                              </w:rPr>
                              <w:t>Executive</w:t>
                            </w:r>
                          </w:p>
                          <w:p w14:paraId="5DDCE7F2" w14:textId="77777777" w:rsidR="006166FD" w:rsidRPr="00104403" w:rsidRDefault="006166FD" w:rsidP="002C15F9">
                            <w:pPr>
                              <w:pStyle w:val="NormalWeb"/>
                              <w:spacing w:before="0" w:beforeAutospacing="0" w:after="0" w:afterAutospacing="0"/>
                              <w:jc w:val="center"/>
                              <w:rPr>
                                <w:sz w:val="20"/>
                                <w:szCs w:val="20"/>
                              </w:rPr>
                            </w:pPr>
                            <w:r w:rsidRPr="00FD5C7F">
                              <w:rPr>
                                <w:rFonts w:ascii="Cambria" w:hAnsi="Calibri"/>
                                <w:bCs/>
                                <w:color w:val="000000"/>
                                <w:kern w:val="24"/>
                                <w:sz w:val="20"/>
                                <w:szCs w:val="20"/>
                              </w:rPr>
                              <w:t>NEPA</w:t>
                            </w:r>
                          </w:p>
                        </w:txbxContent>
                      </v:textbox>
                    </v:shape>
                    <v:shape id="Freeform 8" o:spid="_x0000_s1034" style="position:absolute;left:42638;top:8348;width:19660;height:5747;visibility:visible;mso-wrap-style:square;v-text-anchor:top" coordsize="2212804,8270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9M8EA&#10;AADbAAAADwAAAGRycy9kb3ducmV2LnhtbERPTWvCQBC9F/wPywi91Y0NSImuooWWehBp1PuQHZOQ&#10;7GzIrmb117tCobd5vM9ZrIJpxZV6V1tWMJ0kIIgLq2suFRwPX28fIJxH1thaJgU3crBajl4WmGk7&#10;8C9dc1+KGMIuQwWV910mpSsqMugmtiOO3Nn2Bn2EfSl1j0MMN618T5KZNFhzbKiwo8+Kiia/GAVD&#10;12zrdbNPLmk43b+n6eawOwelXsdhPQfhKfh/8Z/7R8f5KTx/iQ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BvTPBAAAA2wAAAA8AAAAAAAAAAAAAAAAAmAIAAGRycy9kb3du&#10;cmV2LnhtbFBLBQYAAAAABAAEAPUAAACGAwAAAAA=&#10;" adj="-11796480,,5400" path="m,82708c,37030,37030,,82708,l2130096,v45678,,82708,37030,82708,82708l2212804,744370v,45678,-37030,82708,-82708,82708l82708,827078c37030,827078,,790048,,744370l,82708xe" fillcolor="#b9cde5" stroked="f">
                      <v:stroke joinstyle="miter"/>
                      <v:shadow on="t" color="black" opacity="22936f" origin=",.5" offset="0,.63889mm"/>
                      <v:formulas/>
                      <v:path arrowok="t" o:connecttype="custom" o:connectlocs="0,39930;65285,0;1681367,0;1746652,39930;1746652,359369;1681367,399299;65285,399299;0,359369;0,39930" o:connectangles="0,0,0,0,0,0,0,0,0" textboxrect="0,0,2212804,827078"/>
                      <v:textbox inset="4.09825mm,4.09825mm,4.09825mm,4.09825mm">
                        <w:txbxContent>
                          <w:p w14:paraId="68236798" w14:textId="77777777" w:rsidR="006166FD" w:rsidRPr="00104403" w:rsidRDefault="006166FD" w:rsidP="002C15F9">
                            <w:pPr>
                              <w:pStyle w:val="NormalWeb"/>
                              <w:spacing w:before="0" w:beforeAutospacing="0" w:after="0" w:afterAutospacing="0" w:line="216" w:lineRule="auto"/>
                              <w:jc w:val="center"/>
                              <w:rPr>
                                <w:b/>
                                <w:sz w:val="20"/>
                                <w:szCs w:val="20"/>
                              </w:rPr>
                            </w:pPr>
                            <w:r w:rsidRPr="00FD5C7F">
                              <w:rPr>
                                <w:rFonts w:ascii="Cambria" w:hAnsi="Calibri"/>
                                <w:b/>
                                <w:bCs/>
                                <w:color w:val="000000"/>
                                <w:kern w:val="24"/>
                                <w:sz w:val="20"/>
                                <w:szCs w:val="20"/>
                              </w:rPr>
                              <w:t>Senior Supplier</w:t>
                            </w:r>
                          </w:p>
                          <w:p w14:paraId="314A1EF1" w14:textId="77777777" w:rsidR="006166FD" w:rsidRPr="00104403" w:rsidRDefault="006166FD" w:rsidP="002C15F9">
                            <w:pPr>
                              <w:pStyle w:val="NormalWeb"/>
                              <w:spacing w:before="0" w:beforeAutospacing="0" w:after="0" w:afterAutospacing="0" w:line="216" w:lineRule="auto"/>
                              <w:jc w:val="center"/>
                              <w:rPr>
                                <w:sz w:val="20"/>
                                <w:szCs w:val="20"/>
                              </w:rPr>
                            </w:pPr>
                            <w:r w:rsidRPr="00FD5C7F">
                              <w:rPr>
                                <w:rFonts w:ascii="Cambria" w:hAnsi="Calibri"/>
                                <w:color w:val="000000"/>
                                <w:kern w:val="24"/>
                                <w:sz w:val="20"/>
                                <w:szCs w:val="20"/>
                              </w:rPr>
                              <w:t>UNDP</w:t>
                            </w:r>
                          </w:p>
                        </w:txbxContent>
                      </v:textbox>
                    </v:shape>
                    <v:roundrect id="Rounded Rectangle 9" o:spid="_x0000_s1035" style="position:absolute;left:51284;top:19878;width:17551;height:5478;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v1iMMA&#10;AADbAAAADwAAAGRycy9kb3ducmV2LnhtbERPTWvCQBC9C/0Pywheim7aSpXoJpRCRSgiVS/exuyY&#10;hGRnQ3ZN0n/fFQre5vE+Z50OphYdta60rOBlFoEgzqwuOVdwOn5NlyCcR9ZYWyYFv+QgTZ5Ga4y1&#10;7fmHuoPPRQhhF6OCwvsmltJlBRl0M9sQB+5qW4M+wDaXusU+hJtavkbRuzRYcmgosKHPgrLqcDMK&#10;TFX3i/PlzNfL/rQp3753OnreKTUZDx8rEJ4G/xD/u7c6zJ/D/Zdw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v1iMMAAADbAAAADwAAAAAAAAAAAAAAAACYAgAAZHJzL2Rv&#10;d25yZXYueG1sUEsFBgAAAAAEAAQA9QAAAIgDAAAAAA==&#10;" fillcolor="yellow" stroked="f">
                      <v:shadow on="t" color="black" opacity="22936f" origin=",.5" offset="0,.63889mm"/>
                      <v:textbox inset="2.32206mm,1.161mm,2.32206mm,1.161mm">
                        <w:txbxContent>
                          <w:p w14:paraId="0B60541A" w14:textId="77777777" w:rsidR="006166FD" w:rsidRPr="00104403" w:rsidRDefault="006166FD" w:rsidP="002C15F9">
                            <w:pPr>
                              <w:pStyle w:val="NormalWeb"/>
                              <w:spacing w:before="0" w:beforeAutospacing="0" w:after="0" w:afterAutospacing="0"/>
                              <w:jc w:val="center"/>
                              <w:rPr>
                                <w:sz w:val="16"/>
                                <w:szCs w:val="16"/>
                              </w:rPr>
                            </w:pPr>
                            <w:r w:rsidRPr="00FD5C7F">
                              <w:rPr>
                                <w:rFonts w:ascii="Cambria" w:hAnsi="Calibri"/>
                                <w:b/>
                                <w:bCs/>
                                <w:color w:val="000000"/>
                                <w:kern w:val="24"/>
                                <w:sz w:val="16"/>
                                <w:szCs w:val="16"/>
                              </w:rPr>
                              <w:t xml:space="preserve">Technical Working Group </w:t>
                            </w:r>
                            <w:r w:rsidRPr="00FD5C7F">
                              <w:rPr>
                                <w:rFonts w:ascii="Cambria" w:hAnsi="Calibri"/>
                                <w:bCs/>
                                <w:color w:val="000000"/>
                                <w:kern w:val="24"/>
                                <w:sz w:val="16"/>
                                <w:szCs w:val="16"/>
                              </w:rPr>
                              <w:t>(Technical Support)</w:t>
                            </w:r>
                          </w:p>
                        </w:txbxContent>
                      </v:textbox>
                    </v:roundrect>
                    <v:roundrect id="Rounded Rectangle 8" o:spid="_x0000_s1036" style="position:absolute;left:-104;top:35058;width:17525;height:1067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UWfsMA&#10;AADbAAAADwAAAGRycy9kb3ducmV2LnhtbERPS4vCMBC+L/gfwgjeNF3xUbpGEVHwoAddBfc2NGNb&#10;t5mUJmr11xthYW/z8T1nMmtMKW5Uu8Kygs9eBII4tbrgTMHhe9WNQTiPrLG0TAoe5GA2bX1MMNH2&#10;zju67X0mQgi7BBXk3leJlC7NyaDr2Yo4cGdbG/QB1pnUNd5DuCllP4pG0mDBoSHHihY5pb/7q1Gw&#10;ic+X00lu42Z4eT7oZ7A8jrcHpTrtZv4FwlPj/8V/7rUO84fw/iUcIK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UWfsMAAADbAAAADwAAAAAAAAAAAAAAAACYAgAAZHJzL2Rv&#10;d25yZXYueG1sUEsFBgAAAAAEAAQA9QAAAIgDAAAAAA==&#10;" fillcolor="#fac090" stroked="f">
                      <v:shadow on="t" color="black" opacity="22936f" origin=",.5" offset="0,.63889mm"/>
                      <v:textbox>
                        <w:txbxContent>
                          <w:p w14:paraId="205630EF"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Project Area Implementation Support Team</w:t>
                            </w:r>
                          </w:p>
                          <w:p w14:paraId="259FFF51" w14:textId="77777777" w:rsidR="006166FD" w:rsidRPr="00FD5C7F" w:rsidRDefault="006166FD" w:rsidP="002C15F9">
                            <w:pPr>
                              <w:pStyle w:val="NormalWeb"/>
                              <w:spacing w:before="0" w:beforeAutospacing="0" w:after="0" w:afterAutospacing="0"/>
                              <w:jc w:val="center"/>
                              <w:rPr>
                                <w:rFonts w:ascii="Cambria" w:hAnsi="Calibri"/>
                                <w:bCs/>
                                <w:color w:val="000000"/>
                                <w:kern w:val="24"/>
                                <w:sz w:val="16"/>
                                <w:szCs w:val="16"/>
                              </w:rPr>
                            </w:pPr>
                            <w:r w:rsidRPr="00FD5C7F">
                              <w:rPr>
                                <w:rFonts w:ascii="Cambria" w:hAnsi="Calibri"/>
                                <w:bCs/>
                                <w:color w:val="000000"/>
                                <w:kern w:val="24"/>
                                <w:sz w:val="16"/>
                                <w:szCs w:val="16"/>
                              </w:rPr>
                              <w:t>(Technical/Extension Support)</w:t>
                            </w:r>
                          </w:p>
                          <w:p w14:paraId="06128CA3" w14:textId="77777777" w:rsidR="006166FD" w:rsidRPr="00A24E48" w:rsidRDefault="006166FD" w:rsidP="002C15F9">
                            <w:pPr>
                              <w:pStyle w:val="NormalWeb"/>
                              <w:spacing w:before="0" w:beforeAutospacing="0" w:after="0" w:afterAutospacing="0"/>
                              <w:jc w:val="center"/>
                              <w:rPr>
                                <w:sz w:val="20"/>
                                <w:szCs w:val="20"/>
                              </w:rPr>
                            </w:pPr>
                            <w:r w:rsidRPr="00FD5C7F">
                              <w:rPr>
                                <w:rFonts w:ascii="Cambria" w:hAnsi="Calibri"/>
                                <w:bCs/>
                                <w:color w:val="000000"/>
                                <w:kern w:val="24"/>
                                <w:sz w:val="16"/>
                                <w:szCs w:val="16"/>
                              </w:rPr>
                              <w:t>NEPA, RADA, SDC, TPDCo, JAS, Municipality</w:t>
                            </w:r>
                          </w:p>
                        </w:txbxContent>
                      </v:textbox>
                    </v:roundrect>
                    <v:roundrect id="Rounded Rectangle 13" o:spid="_x0000_s1037" style="position:absolute;left:23138;top:19878;width:24390;height:19679;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GsB8UA&#10;AADbAAAADwAAAGRycy9kb3ducmV2LnhtbESP3WrCQBCF74W+wzKF3kjdRIrY6CrSIpSCF/48wJgd&#10;k2B2NmZHjX36riB4N8M5c74z03nnanWhNlSeDaSDBBRx7m3FhYHddvk+BhUE2WLtmQzcKMB89tKb&#10;Ymb9ldd02UihYgiHDA2UIk2mdchLchgGviGO2sG3DiWubaFti9cY7mo9TJKRdlhxJJTY0FdJ+XFz&#10;dhEy7Pbpx+9t1z+kn9/p/k9OshJj3l67xQSUUCdP8+P6x8b6I7j/Egf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awHxQAAANsAAAAPAAAAAAAAAAAAAAAAAJgCAABkcnMv&#10;ZG93bnJldi54bWxQSwUGAAAAAAQABAD1AAAAigMAAAAA&#10;" fillcolor="#faf895" stroked="f">
                      <v:shadow on="t" color="black" opacity="22936f" origin=",.5" offset="0,.63889mm"/>
                      <v:textbox inset="2.32206mm,1.161mm,2.32206mm,1.161mm">
                        <w:txbxContent>
                          <w:p w14:paraId="657236E9" w14:textId="77777777" w:rsidR="006166FD" w:rsidRPr="00104403" w:rsidRDefault="006166FD" w:rsidP="002C15F9">
                            <w:pPr>
                              <w:pStyle w:val="NormalWeb"/>
                              <w:spacing w:before="0" w:beforeAutospacing="0" w:after="0" w:afterAutospacing="0"/>
                              <w:jc w:val="center"/>
                              <w:rPr>
                                <w:sz w:val="16"/>
                                <w:szCs w:val="16"/>
                              </w:rPr>
                            </w:pPr>
                            <w:r w:rsidRPr="00FD5C7F">
                              <w:rPr>
                                <w:rFonts w:ascii="Cambria" w:hAnsi="Calibri"/>
                                <w:b/>
                                <w:bCs/>
                                <w:color w:val="000000"/>
                                <w:kern w:val="24"/>
                                <w:sz w:val="16"/>
                                <w:szCs w:val="16"/>
                              </w:rPr>
                              <w:t xml:space="preserve">Project Management Unit </w:t>
                            </w:r>
                          </w:p>
                          <w:p w14:paraId="69B167CD"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Project Director (GoJ)</w:t>
                            </w:r>
                          </w:p>
                          <w:p w14:paraId="55E81789"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Project Manager (Contract)</w:t>
                            </w:r>
                          </w:p>
                          <w:p w14:paraId="43DBCA78"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Procurement Officer (Contract)</w:t>
                            </w:r>
                          </w:p>
                          <w:p w14:paraId="61F3466B"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Financial Officer (Contract)</w:t>
                            </w:r>
                          </w:p>
                          <w:p w14:paraId="4CE15521"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Technical Officer</w:t>
                            </w:r>
                            <w:r>
                              <w:rPr>
                                <w:rFonts w:ascii="Cambria" w:hAnsi="Calibri"/>
                                <w:color w:val="000000"/>
                                <w:kern w:val="24"/>
                                <w:sz w:val="16"/>
                                <w:szCs w:val="16"/>
                              </w:rPr>
                              <w:t xml:space="preserve"> M&amp;E </w:t>
                            </w:r>
                            <w:r w:rsidRPr="00FD5C7F">
                              <w:rPr>
                                <w:rFonts w:ascii="Cambria" w:hAnsi="Calibri"/>
                                <w:color w:val="000000"/>
                                <w:kern w:val="24"/>
                                <w:sz w:val="16"/>
                                <w:szCs w:val="16"/>
                              </w:rPr>
                              <w:t xml:space="preserve"> (Contract)</w:t>
                            </w:r>
                          </w:p>
                          <w:p w14:paraId="7B8BC028" w14:textId="77777777" w:rsidR="006166FD" w:rsidRDefault="006166FD" w:rsidP="002C15F9">
                            <w:pPr>
                              <w:pStyle w:val="NormalWeb"/>
                              <w:spacing w:before="0" w:beforeAutospacing="0" w:after="0" w:afterAutospacing="0"/>
                              <w:jc w:val="center"/>
                              <w:rPr>
                                <w:rFonts w:ascii="Cambria" w:hAnsi="Calibri"/>
                                <w:color w:val="000000"/>
                                <w:kern w:val="24"/>
                                <w:sz w:val="16"/>
                                <w:szCs w:val="16"/>
                              </w:rPr>
                            </w:pPr>
                          </w:p>
                          <w:p w14:paraId="3B57B152"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Cockpit Country Field Coordination Unit</w:t>
                            </w:r>
                          </w:p>
                          <w:p w14:paraId="2E3A7B1F"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Pr>
                                <w:rFonts w:ascii="Cambria" w:hAnsi="Calibri"/>
                                <w:color w:val="000000"/>
                                <w:kern w:val="24"/>
                                <w:sz w:val="16"/>
                                <w:szCs w:val="16"/>
                              </w:rPr>
                              <w:t>Project Field Officer</w:t>
                            </w:r>
                            <w:r w:rsidRPr="00FD5C7F">
                              <w:rPr>
                                <w:rFonts w:ascii="Cambria" w:hAnsi="Calibri"/>
                                <w:color w:val="000000"/>
                                <w:kern w:val="24"/>
                                <w:sz w:val="16"/>
                                <w:szCs w:val="16"/>
                              </w:rPr>
                              <w:t xml:space="preserve"> </w:t>
                            </w:r>
                          </w:p>
                          <w:p w14:paraId="1492100F"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Participatory/Gender Specialist (Contract)</w:t>
                            </w:r>
                          </w:p>
                          <w:p w14:paraId="427EC0FA" w14:textId="77777777" w:rsidR="006166FD" w:rsidRPr="0022403D" w:rsidRDefault="006166FD" w:rsidP="002C15F9">
                            <w:pPr>
                              <w:pStyle w:val="NormalWeb"/>
                              <w:spacing w:before="0" w:beforeAutospacing="0" w:after="0" w:afterAutospacing="0"/>
                              <w:jc w:val="center"/>
                              <w:rPr>
                                <w:sz w:val="19"/>
                                <w:szCs w:val="19"/>
                              </w:rPr>
                            </w:pPr>
                          </w:p>
                        </w:txbxContent>
                      </v:textbox>
                    </v:roundrect>
                    <v:roundrect id="Rounded Rectangle 14" o:spid="_x0000_s1038" style="position:absolute;left:22405;top:43334;width:24420;height:5067;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3528QA&#10;AADbAAAADwAAAGRycy9kb3ducmV2LnhtbERPTWvCQBC9C/0Pywi9iG70YGt0FW1pFexBo+J1yI5J&#10;aHY2ZLca/fWuUPA2j/c5k1ljSnGm2hWWFfR7EQji1OqCMwX73Vf3HYTzyBpLy6TgSg5m05fWBGNt&#10;L7ylc+IzEULYxagg976KpXRpTgZdz1bEgTvZ2qAPsM6krvESwk0pB1E0lAYLDg05VvSRU/qb/BkF&#10;n4vTcrC+zg/2uEn6ndHm5/u2SJV6bTfzMQhPjX+K/90rHea/weOXcI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dvEAAAA2wAAAA8AAAAAAAAAAAAAAAAAmAIAAGRycy9k&#10;b3ducmV2LnhtbFBLBQYAAAAABAAEAPUAAACJAwAAAAA=&#10;" fillcolor="#e6b9b8" stroked="f">
                      <v:shadow on="t" color="black" opacity="22936f" origin=",.5" offset="0,.63889mm"/>
                      <v:textbox inset="2.32206mm,1.161mm,2.32206mm,1.161mm">
                        <w:txbxContent>
                          <w:p w14:paraId="7DF0D0CC"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 xml:space="preserve">Local Community Organizations </w:t>
                            </w:r>
                          </w:p>
                          <w:p w14:paraId="1A870CF6" w14:textId="77777777" w:rsidR="006166FD" w:rsidRPr="00A24E48" w:rsidRDefault="006166FD" w:rsidP="002C15F9">
                            <w:pPr>
                              <w:pStyle w:val="NormalWeb"/>
                              <w:spacing w:before="0" w:beforeAutospacing="0" w:after="0" w:afterAutospacing="0"/>
                              <w:jc w:val="center"/>
                              <w:rPr>
                                <w:sz w:val="18"/>
                                <w:szCs w:val="18"/>
                              </w:rPr>
                            </w:pPr>
                            <w:r w:rsidRPr="00FD5C7F">
                              <w:rPr>
                                <w:rFonts w:ascii="Cambria" w:hAnsi="Calibri"/>
                                <w:bCs/>
                                <w:color w:val="000000"/>
                                <w:kern w:val="24"/>
                                <w:sz w:val="16"/>
                                <w:szCs w:val="16"/>
                              </w:rPr>
                              <w:t>(Local Implementation</w:t>
                            </w:r>
                            <w:r w:rsidRPr="00FD5C7F">
                              <w:rPr>
                                <w:rFonts w:ascii="Cambria" w:hAnsi="Calibri"/>
                                <w:bCs/>
                                <w:color w:val="000000"/>
                                <w:kern w:val="24"/>
                                <w:sz w:val="22"/>
                                <w:szCs w:val="22"/>
                              </w:rPr>
                              <w:t xml:space="preserve"> </w:t>
                            </w:r>
                            <w:r w:rsidRPr="00FD5C7F">
                              <w:rPr>
                                <w:rFonts w:ascii="Cambria" w:hAnsi="Calibri"/>
                                <w:bCs/>
                                <w:color w:val="000000"/>
                                <w:kern w:val="24"/>
                                <w:sz w:val="16"/>
                                <w:szCs w:val="16"/>
                              </w:rPr>
                              <w:t>Committees)</w:t>
                            </w:r>
                          </w:p>
                        </w:txbxContent>
                      </v:textbox>
                    </v:roundrect>
                    <v:line id="Straight Connector 12" o:spid="_x0000_s1039" style="position:absolute;flip:x;visibility:visible;mso-wrap-style:square" from="17388,41527" to="34539,41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rgAsUAAADbAAAADwAAAGRycy9kb3ducmV2LnhtbESPQW/CMAyF75P4D5GRuI0UkLZRCAhV&#10;mzRplw124WY1pi00TpsE6P79fJi0m633/N7n9XZwrbpRiI1nA7NpBoq49LbhysD34e3xBVRMyBZb&#10;z2TghyJsN6OHNebW3/mLbvtUKQnhmKOBOqUu1zqWNTmMU98Ri3bywWGSNVTaBrxLuGv1PMuetMOG&#10;paHGjoqaysv+6gykXV/0l7Y4nmf99fPDL58Pi9dgzGQ87FagEg3p3/x3/W4FX2DlFxlAb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rgAsUAAADbAAAADwAAAAAAAAAA&#10;AAAAAAChAgAAZHJzL2Rvd25yZXYueG1sUEsFBgAAAAAEAAQA+QAAAJMDAAAAAA==&#10;" strokecolor="#4f81bd" strokeweight="2pt">
                      <v:shadow on="t" color="black" opacity="24903f" origin=",.5" offset="0,.55556mm"/>
                    </v:line>
                    <v:line id="Straight Connector 26" o:spid="_x0000_s1040" style="position:absolute;flip:x;visibility:visible;mso-wrap-style:square" from="34687,18188" to="57833,18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ZFmcMAAADbAAAADwAAAGRycy9kb3ducmV2LnhtbERPTWvCQBC9C/0Pywi96cYWtMZsREIL&#10;BS/V9NLbkB2TaHY22V01/ffdQqG3ebzPybaj6cSNnG8tK1jMExDEldUt1wo+y7fZCwgfkDV2lknB&#10;N3nY5g+TDFNt73yg2zHUIoawT1FBE0KfSumrhgz6ue2JI3eyzmCI0NVSO7zHcNPJpyRZSoMtx4YG&#10;eyoaqi7Hq1EQdkMxXLri67wYrh97u16Vz69OqcfpuNuACDSGf/Gf+13H+Wv4/SUeI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mRZnDAAAA2wAAAA8AAAAAAAAAAAAA&#10;AAAAoQIAAGRycy9kb3ducmV2LnhtbFBLBQYAAAAABAAEAPkAAACRAwAAAAA=&#10;" strokecolor="#4f81bd" strokeweight="2pt">
                      <v:shadow on="t" color="black" opacity="24903f" origin=",.5" offset="0,.55556mm"/>
                    </v:line>
                    <v:line id="Straight Connector 29" o:spid="_x0000_s1041" style="position:absolute;visibility:visible;mso-wrap-style:square" from="34488,14212" to="34488,19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1sHcEAAADbAAAADwAAAGRycy9kb3ducmV2LnhtbERPPWvDMBDdC/kP4gLZGrkJlOJGMaYQ&#10;UuhQ7Hpot8O6WibWyUiK7fz7aCh0fLzvQ7HYQUzkQ+9YwdM2A0HcOt1zp6D5Oj2+gAgRWePgmBTc&#10;KEBxXD0cMNdu5oqmOnYihXDIUYGJccylDK0hi2HrRuLE/TpvMSboO6k9zincDnKXZc/SYs+pweBI&#10;b4baS321CsrvBn/M0snq+rk/T1Xjh8v0odRmvZSvICIt8V/8537XCnZpffqSfoA8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vWwdwQAAANsAAAAPAAAAAAAAAAAAAAAA&#10;AKECAABkcnMvZG93bnJldi54bWxQSwUGAAAAAAQABAD5AAAAjwMAAAAA&#10;" strokecolor="#4f81bd" strokeweight="2pt">
                      <v:shadow on="t" color="black" opacity="24903f" origin=",.5" offset="0,.55556mm"/>
                    </v:line>
                    <v:line id="Straight Connector 35" o:spid="_x0000_s1042" style="position:absolute;flip:x;visibility:visible;mso-wrap-style:square" from="34488,39557" to="34539,4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yDIsQAAADbAAAADwAAAGRycy9kb3ducmV2LnhtbESPQWvCQBSE7wX/w/IEb3UThbZGV5Gg&#10;IPTSqhdvj+wziWbfJrurxn/fLRR6HGbmG2ax6k0j7uR8bVlBOk5AEBdW11wqOB62rx8gfEDW2Fgm&#10;BU/ysFoOXhaYafvgb7rvQykihH2GCqoQ2kxKX1Rk0I9tSxy9s3UGQ5SulNrhI8JNIydJ8iYN1hwX&#10;Kmwpr6i47m9GQVh3eXdt8tMl7W5fn3b2fphunFKjYb+egwjUh//wX3unFUxS+P0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PIMixAAAANsAAAAPAAAAAAAAAAAA&#10;AAAAAKECAABkcnMvZG93bnJldi54bWxQSwUGAAAAAAQABAD5AAAAkgMAAAAA&#10;" strokecolor="#4f81bd" strokeweight="2pt">
                      <v:shadow on="t" color="black" opacity="24903f" origin=",.5" offset="0,.55556mm"/>
                    </v:line>
                  </v:group>
                </v:group>
                <v:roundrect id="Rounded Rectangle 15" o:spid="_x0000_s1043" style="position:absolute;top:21402;width:23075;height:9545;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G2sYA&#10;AADbAAAADwAAAGRycy9kb3ducmV2LnhtbESPQWvCQBSE70L/w/IK3urGILZEN0GKhR6qoC2h3h7Z&#10;1yRt9m3Mbk38964geBxm5htmmQ2mESfqXG1ZwXQSgSAurK65VPD1+fb0AsJ5ZI2NZVJwJgdZ+jBa&#10;YqJtzzs67X0pAoRdggoq79tESldUZNBNbEscvB/bGfRBdqXUHfYBbhoZR9FcGqw5LFTY0mtFxd/+&#10;3yjYrqJ1/zF73myOZzs1h23+237nSo0fh9UChKfB38O39rtWEMdw/RJ+gE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hG2sYAAADbAAAADwAAAAAAAAAAAAAAAACYAgAAZHJz&#10;L2Rvd25yZXYueG1sUEsFBgAAAAAEAAQA9QAAAIsDAAAAAA==&#10;" fillcolor="#cfc" stroked="f">
                  <v:shadow on="t" color="black" opacity="22936f" origin=",.5" offset="0,.63889mm"/>
                  <v:textbox inset="2.32206mm,1.161mm,2.32206mm,1.161mm">
                    <w:txbxContent>
                      <w:p w14:paraId="53956A96" w14:textId="77777777" w:rsidR="006166FD" w:rsidRPr="00FD5C7F" w:rsidRDefault="006166FD" w:rsidP="002C15F9">
                        <w:pPr>
                          <w:pStyle w:val="NormalWeb"/>
                          <w:spacing w:before="0" w:beforeAutospacing="0" w:after="0" w:afterAutospacing="0"/>
                          <w:jc w:val="center"/>
                          <w:rPr>
                            <w:rFonts w:ascii="Cambria" w:hAnsi="Calibri"/>
                            <w:b/>
                            <w:bCs/>
                            <w:color w:val="000000"/>
                            <w:kern w:val="24"/>
                            <w:sz w:val="16"/>
                            <w:szCs w:val="16"/>
                          </w:rPr>
                        </w:pPr>
                        <w:r w:rsidRPr="00FD5C7F">
                          <w:rPr>
                            <w:rFonts w:ascii="Cambria" w:hAnsi="Calibri"/>
                            <w:b/>
                            <w:bCs/>
                            <w:color w:val="000000"/>
                            <w:kern w:val="24"/>
                            <w:sz w:val="16"/>
                            <w:szCs w:val="16"/>
                          </w:rPr>
                          <w:t>Three Tier Project</w:t>
                        </w:r>
                      </w:p>
                      <w:p w14:paraId="2626F128"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Assurance (Country, regional and global)</w:t>
                        </w:r>
                      </w:p>
                      <w:p w14:paraId="3EFE5E41"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UNDP Jamaica Country Office</w:t>
                        </w:r>
                      </w:p>
                      <w:p w14:paraId="3F72AB78" w14:textId="77777777" w:rsidR="006166FD" w:rsidRPr="00FD5C7F" w:rsidRDefault="006166FD" w:rsidP="002C15F9">
                        <w:pPr>
                          <w:pStyle w:val="NormalWeb"/>
                          <w:spacing w:before="0" w:beforeAutospacing="0" w:after="0" w:afterAutospacing="0"/>
                          <w:jc w:val="center"/>
                          <w:rPr>
                            <w:rFonts w:ascii="Cambria" w:hAnsi="Calibri"/>
                            <w:color w:val="000000"/>
                            <w:kern w:val="24"/>
                            <w:sz w:val="16"/>
                            <w:szCs w:val="16"/>
                          </w:rPr>
                        </w:pPr>
                        <w:r w:rsidRPr="00FD5C7F">
                          <w:rPr>
                            <w:rFonts w:ascii="Cambria" w:hAnsi="Calibri"/>
                            <w:color w:val="000000"/>
                            <w:kern w:val="24"/>
                            <w:sz w:val="16"/>
                            <w:szCs w:val="16"/>
                          </w:rPr>
                          <w:t>Program Officer</w:t>
                        </w:r>
                      </w:p>
                      <w:p w14:paraId="2D28FBDA" w14:textId="77777777" w:rsidR="006166FD" w:rsidRPr="00104403" w:rsidRDefault="006166FD" w:rsidP="002C15F9">
                        <w:pPr>
                          <w:pStyle w:val="NormalWeb"/>
                          <w:spacing w:before="0" w:beforeAutospacing="0" w:after="0" w:afterAutospacing="0"/>
                          <w:jc w:val="center"/>
                          <w:rPr>
                            <w:sz w:val="16"/>
                            <w:szCs w:val="16"/>
                          </w:rPr>
                        </w:pPr>
                        <w:r w:rsidRPr="00FD5C7F">
                          <w:rPr>
                            <w:rFonts w:ascii="Cambria" w:hAnsi="Calibri"/>
                            <w:color w:val="000000"/>
                            <w:kern w:val="24"/>
                            <w:sz w:val="16"/>
                            <w:szCs w:val="16"/>
                          </w:rPr>
                          <w:t>Regional Technical Advisor</w:t>
                        </w:r>
                      </w:p>
                    </w:txbxContent>
                  </v:textbox>
                </v:roundrect>
                <v:line id="Straight Connector 3" o:spid="_x0000_s1044" style="position:absolute;flip:x;visibility:visible;mso-wrap-style:square" from="11455,17182" to="36704,17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K4zsQAAADbAAAADwAAAGRycy9kb3ducmV2LnhtbESPQWvCQBSE7wX/w/IK3upGBWujq0hQ&#10;KHhpjZfeHtlnkpp9m+yumv77riB4HGbmG2a57k0jruR8bVnBeJSAIC6srrlUcMx3b3MQPiBrbCyT&#10;gj/ysF4NXpaYanvjb7oeQikihH2KCqoQ2lRKX1Rk0I9sSxy9k3UGQ5SulNrhLcJNIydJMpMGa44L&#10;FbaUVVScDxejIGy6rDs32c/vuLt87e3Hez7dOqWGr/1mASJQH57hR/tTK5hM4f4l/gC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orjOxAAAANsAAAAPAAAAAAAAAAAA&#10;AAAAAKECAABkcnMvZG93bnJldi54bWxQSwUGAAAAAAQABAD5AAAAkgMAAAAA&#10;" strokecolor="#4f81bd" strokeweight="2pt">
                  <v:shadow on="t" color="black" opacity="24903f" origin=",.5" offset="0,.55556mm"/>
                </v:line>
                <v:line id="Straight Connector 11" o:spid="_x0000_s1045" style="position:absolute;visibility:visible;mso-wrap-style:square" from="11455,17182" to="11455,21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ZqHsMAAADbAAAADwAAAGRycy9kb3ducmV2LnhtbESPQWsCMRSE7wX/Q3hCbzWrliKrUUQo&#10;FXooq3vQ22Pz3CxuXpYkrtt/3whCj8PMfMOsNoNtRU8+NI4VTCcZCOLK6YZrBeXx820BIkRkja1j&#10;UvBLATbr0csKc+3uXFB/iLVIEA45KjAxdrmUoTJkMUxcR5y8i/MWY5K+ltrjPcFtK2dZ9iEtNpwW&#10;DHa0M1RdDzerYHsq8WyGWha3n/lXX5S+vfbfSr2Oh+0SRKQh/oef7b1WMHuHx5f0A+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Gah7DAAAA2wAAAA8AAAAAAAAAAAAA&#10;AAAAoQIAAGRycy9kb3ducmV2LnhtbFBLBQYAAAAABAAEAPkAAACRAwAAAAA=&#10;" strokecolor="#4f81bd" strokeweight="2pt">
                  <v:shadow on="t" color="black" opacity="24903f" origin=",.5" offset="0,.55556mm"/>
                </v:line>
              </v:group>
            </w:pict>
          </mc:Fallback>
        </mc:AlternateContent>
      </w:r>
      <w:r w:rsidR="007D4EF0" w:rsidRPr="00732965">
        <w:rPr>
          <w:rFonts w:cs="Calibri"/>
          <w:b/>
          <w:noProof/>
          <w:szCs w:val="20"/>
          <w:lang w:eastAsia="zh-CN"/>
        </w:rPr>
        <w:br w:type="page"/>
      </w:r>
    </w:p>
    <w:p w14:paraId="5A9A77B4" w14:textId="77777777" w:rsidR="00456CE8" w:rsidRPr="00732965" w:rsidRDefault="00456CE8" w:rsidP="00456CE8">
      <w:pPr>
        <w:shd w:val="clear" w:color="auto" w:fill="FFFFFF"/>
        <w:spacing w:after="0"/>
        <w:ind w:left="720"/>
        <w:rPr>
          <w:rFonts w:cs="Calibri"/>
          <w:noProof/>
          <w:szCs w:val="20"/>
          <w:lang w:eastAsia="zh-CN"/>
        </w:rPr>
      </w:pPr>
    </w:p>
    <w:p w14:paraId="72EF0A41" w14:textId="77777777" w:rsidR="007D4EF0" w:rsidRPr="00732965" w:rsidRDefault="007D4EF0" w:rsidP="00236D12">
      <w:pPr>
        <w:numPr>
          <w:ilvl w:val="0"/>
          <w:numId w:val="83"/>
        </w:numPr>
        <w:shd w:val="clear" w:color="auto" w:fill="FFFFFF"/>
        <w:spacing w:after="0"/>
        <w:ind w:left="360"/>
        <w:rPr>
          <w:rFonts w:cs="Calibri"/>
          <w:noProof/>
          <w:szCs w:val="20"/>
          <w:lang w:eastAsia="zh-CN"/>
        </w:rPr>
      </w:pPr>
      <w:r w:rsidRPr="00732965">
        <w:rPr>
          <w:rFonts w:cs="Calibri"/>
          <w:b/>
          <w:noProof/>
          <w:szCs w:val="20"/>
          <w:lang w:eastAsia="zh-CN"/>
        </w:rPr>
        <w:t>Project Board:</w:t>
      </w:r>
      <w:r w:rsidRPr="00732965">
        <w:rPr>
          <w:rFonts w:cs="Calibri"/>
          <w:noProof/>
          <w:szCs w:val="20"/>
          <w:lang w:eastAsia="zh-CN"/>
        </w:rPr>
        <w:t xml:space="preserve">  The Project Board (also called Project Steering Committee) is responsible for making by consensus, management decisions </w:t>
      </w:r>
      <w:r w:rsidR="00812127" w:rsidRPr="00732965">
        <w:rPr>
          <w:rFonts w:cs="Calibri"/>
          <w:noProof/>
          <w:szCs w:val="20"/>
          <w:lang w:eastAsia="zh-CN"/>
        </w:rPr>
        <w:t>to guide</w:t>
      </w:r>
      <w:r w:rsidRPr="00732965">
        <w:rPr>
          <w:rFonts w:cs="Calibri"/>
          <w:noProof/>
          <w:szCs w:val="20"/>
          <w:lang w:eastAsia="zh-CN"/>
        </w:rPr>
        <w:t xml:space="preserve"> the Project Manager, including recommendations for UNDP/Implementing Partner approval of project plans and revisions, and addressing any project level grievances. In order to ensure UNDP’s ultimate accountability, Project Board decisions should be made in accordance with standards that shall ensure management for development results, best value money, fairness, integrity, transparency and effective international competition. In case a consensus cannot be reached within the Board, the final decision sh</w:t>
      </w:r>
      <w:r w:rsidR="00456CE8" w:rsidRPr="00732965">
        <w:rPr>
          <w:rFonts w:cs="Calibri"/>
          <w:noProof/>
          <w:szCs w:val="20"/>
          <w:lang w:eastAsia="zh-CN"/>
        </w:rPr>
        <w:t>all rest with the UNDP Program</w:t>
      </w:r>
      <w:r w:rsidRPr="00732965">
        <w:rPr>
          <w:rFonts w:cs="Calibri"/>
          <w:noProof/>
          <w:szCs w:val="20"/>
          <w:lang w:eastAsia="zh-CN"/>
        </w:rPr>
        <w:t xml:space="preserve"> Manager. </w:t>
      </w:r>
    </w:p>
    <w:p w14:paraId="576965F5" w14:textId="77777777" w:rsidR="007D4EF0" w:rsidRPr="00732965" w:rsidRDefault="007D4EF0" w:rsidP="00456CE8">
      <w:pPr>
        <w:shd w:val="clear" w:color="auto" w:fill="FFFFFF"/>
        <w:spacing w:after="0"/>
        <w:ind w:left="360"/>
        <w:rPr>
          <w:rFonts w:cs="Calibri"/>
          <w:noProof/>
          <w:szCs w:val="20"/>
          <w:lang w:eastAsia="zh-CN"/>
        </w:rPr>
      </w:pPr>
    </w:p>
    <w:p w14:paraId="01795C12" w14:textId="77777777" w:rsidR="007D4EF0" w:rsidRPr="00732965" w:rsidRDefault="007D4EF0" w:rsidP="00236D12">
      <w:pPr>
        <w:numPr>
          <w:ilvl w:val="0"/>
          <w:numId w:val="83"/>
        </w:numPr>
        <w:spacing w:after="0"/>
        <w:ind w:left="360"/>
        <w:rPr>
          <w:rFonts w:cs="Calibri"/>
          <w:noProof/>
          <w:lang w:eastAsia="zh-CN"/>
        </w:rPr>
      </w:pPr>
      <w:r w:rsidRPr="00732965">
        <w:rPr>
          <w:rFonts w:cs="Calibri"/>
          <w:noProof/>
          <w:lang w:eastAsia="zh-CN"/>
        </w:rPr>
        <w:t xml:space="preserve">The PSC could be comprised of the PIOJ, MEGJC, UNDP, NEPA, FD, </w:t>
      </w:r>
      <w:r w:rsidR="006B58A8" w:rsidRPr="00732965">
        <w:rPr>
          <w:rFonts w:cs="Calibri"/>
          <w:noProof/>
          <w:lang w:eastAsia="zh-CN"/>
        </w:rPr>
        <w:t xml:space="preserve">supported by NGOs such as CVSS </w:t>
      </w:r>
      <w:r w:rsidRPr="00732965">
        <w:rPr>
          <w:rFonts w:cs="Calibri"/>
          <w:noProof/>
          <w:lang w:eastAsia="zh-CN"/>
        </w:rPr>
        <w:t>and CBO</w:t>
      </w:r>
      <w:r w:rsidR="006B58A8" w:rsidRPr="00732965">
        <w:rPr>
          <w:rFonts w:cs="Calibri"/>
          <w:noProof/>
          <w:lang w:eastAsia="zh-CN"/>
        </w:rPr>
        <w:t>/CSO</w:t>
      </w:r>
      <w:r w:rsidRPr="00732965">
        <w:rPr>
          <w:rFonts w:cs="Calibri"/>
          <w:noProof/>
          <w:lang w:eastAsia="zh-CN"/>
        </w:rPr>
        <w:t>s drawn from direct project beneficiaries to ensure representation by beneficiary groups.  NGOs, CBO</w:t>
      </w:r>
      <w:r w:rsidR="006B58A8" w:rsidRPr="00732965">
        <w:rPr>
          <w:rFonts w:cs="Calibri"/>
          <w:noProof/>
          <w:lang w:eastAsia="zh-CN"/>
        </w:rPr>
        <w:t>/CSO</w:t>
      </w:r>
      <w:r w:rsidRPr="00732965">
        <w:rPr>
          <w:rFonts w:cs="Calibri"/>
          <w:noProof/>
          <w:lang w:eastAsia="zh-CN"/>
        </w:rPr>
        <w:t xml:space="preserve">s will nominate their representative to serve on the PSC. </w:t>
      </w:r>
      <w:r w:rsidR="0055261C" w:rsidRPr="00732965">
        <w:rPr>
          <w:rFonts w:cs="Calibri"/>
          <w:noProof/>
          <w:lang w:eastAsia="zh-CN"/>
        </w:rPr>
        <w:t>The C</w:t>
      </w:r>
      <w:r w:rsidR="006B58A8" w:rsidRPr="00732965">
        <w:rPr>
          <w:rFonts w:cs="Calibri"/>
          <w:noProof/>
          <w:lang w:eastAsia="zh-CN"/>
        </w:rPr>
        <w:t>BO/C</w:t>
      </w:r>
      <w:r w:rsidR="0055261C" w:rsidRPr="00732965">
        <w:rPr>
          <w:rFonts w:cs="Calibri"/>
          <w:noProof/>
          <w:lang w:eastAsia="zh-CN"/>
        </w:rPr>
        <w:t xml:space="preserve">SOs will serve for two years. </w:t>
      </w:r>
      <w:r w:rsidRPr="00732965">
        <w:rPr>
          <w:rFonts w:cs="Calibri"/>
          <w:noProof/>
          <w:lang w:eastAsia="zh-CN"/>
        </w:rPr>
        <w:t xml:space="preserve"> The representation will rotate over the six-year duration of the project. </w:t>
      </w:r>
    </w:p>
    <w:p w14:paraId="27CDDFE1" w14:textId="77777777" w:rsidR="007D4EF0" w:rsidRPr="00732965" w:rsidRDefault="007D4EF0" w:rsidP="00456CE8">
      <w:pPr>
        <w:shd w:val="clear" w:color="auto" w:fill="FFFFFF"/>
        <w:spacing w:after="0"/>
        <w:ind w:left="360"/>
        <w:rPr>
          <w:rFonts w:cs="Calibri"/>
          <w:noProof/>
          <w:szCs w:val="20"/>
          <w:lang w:eastAsia="zh-CN"/>
        </w:rPr>
      </w:pPr>
    </w:p>
    <w:p w14:paraId="20127D34" w14:textId="77777777" w:rsidR="007D4EF0" w:rsidRPr="00732965" w:rsidRDefault="007D4EF0" w:rsidP="00236D12">
      <w:pPr>
        <w:numPr>
          <w:ilvl w:val="0"/>
          <w:numId w:val="83"/>
        </w:numPr>
        <w:shd w:val="clear" w:color="auto" w:fill="FFFFFF"/>
        <w:spacing w:after="0"/>
        <w:ind w:left="360"/>
        <w:rPr>
          <w:rFonts w:cs="Calibri"/>
          <w:noProof/>
          <w:szCs w:val="20"/>
          <w:lang w:eastAsia="zh-CN"/>
        </w:rPr>
      </w:pPr>
      <w:r w:rsidRPr="00732965">
        <w:rPr>
          <w:rFonts w:cs="Calibri"/>
          <w:noProof/>
          <w:szCs w:val="20"/>
          <w:lang w:eastAsia="zh-CN"/>
        </w:rPr>
        <w:t>Specific responsibilities of the Project Board include:</w:t>
      </w:r>
    </w:p>
    <w:p w14:paraId="0059F74B"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Provide overall guidance and direction to the project, ensuring it remains within any specified constraints;</w:t>
      </w:r>
    </w:p>
    <w:p w14:paraId="1670A757"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Address project issues as raised by the project manager</w:t>
      </w:r>
      <w:r w:rsidR="00812127" w:rsidRPr="00732965">
        <w:rPr>
          <w:rFonts w:ascii="Calibri" w:hAnsi="Calibri" w:cs="Calibri"/>
          <w:sz w:val="20"/>
          <w:szCs w:val="20"/>
        </w:rPr>
        <w:t xml:space="preserve"> and stakeholders</w:t>
      </w:r>
      <w:r w:rsidRPr="00732965">
        <w:rPr>
          <w:rFonts w:ascii="Calibri" w:hAnsi="Calibri" w:cs="Calibri"/>
          <w:sz w:val="20"/>
          <w:szCs w:val="20"/>
        </w:rPr>
        <w:t>;</w:t>
      </w:r>
    </w:p>
    <w:p w14:paraId="7AD08171"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 xml:space="preserve">Provide guidance on new project risks, and agree on possible countermeasures and management actions to address specific risks; </w:t>
      </w:r>
    </w:p>
    <w:p w14:paraId="2C02D1E5"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Agree on project manager’s tolerances as required;</w:t>
      </w:r>
    </w:p>
    <w:p w14:paraId="033AF99D"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Review the project progress, and provide direction and recommendations to ensure that the agreed deliverables are produced satisfactorily according to plans;</w:t>
      </w:r>
    </w:p>
    <w:p w14:paraId="0886B117"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 xml:space="preserve">Appraise the annual project implementation report, including the quality assessment rating report; make recommendations for the </w:t>
      </w:r>
      <w:r w:rsidRPr="00732965">
        <w:rPr>
          <w:rFonts w:ascii="Calibri" w:hAnsi="Calibri" w:cs="Calibri"/>
          <w:noProof/>
          <w:sz w:val="20"/>
          <w:szCs w:val="20"/>
        </w:rPr>
        <w:t>work plan</w:t>
      </w:r>
      <w:r w:rsidRPr="00732965">
        <w:rPr>
          <w:rFonts w:ascii="Calibri" w:hAnsi="Calibri" w:cs="Calibri"/>
          <w:sz w:val="20"/>
          <w:szCs w:val="20"/>
        </w:rPr>
        <w:t xml:space="preserve">; </w:t>
      </w:r>
    </w:p>
    <w:p w14:paraId="3244638D" w14:textId="77777777" w:rsidR="00812127" w:rsidRPr="00732965" w:rsidRDefault="000132EF"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Sign off on</w:t>
      </w:r>
      <w:r w:rsidR="00812127" w:rsidRPr="00732965">
        <w:rPr>
          <w:rFonts w:ascii="Calibri" w:hAnsi="Calibri" w:cs="Calibri"/>
          <w:sz w:val="20"/>
          <w:szCs w:val="20"/>
        </w:rPr>
        <w:t xml:space="preserve"> annual work plans;</w:t>
      </w:r>
    </w:p>
    <w:p w14:paraId="04ABD86E"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 xml:space="preserve">Provide ad hoc direction and advice for exceptional situations when the project manager’s tolerances are exceeded; and </w:t>
      </w:r>
    </w:p>
    <w:p w14:paraId="4F9AB1BD" w14:textId="77777777" w:rsidR="007D4EF0" w:rsidRPr="00732965" w:rsidRDefault="007D4EF0" w:rsidP="00236D12">
      <w:pPr>
        <w:pStyle w:val="ListParagraph"/>
        <w:numPr>
          <w:ilvl w:val="0"/>
          <w:numId w:val="8"/>
        </w:numPr>
        <w:jc w:val="both"/>
        <w:rPr>
          <w:rFonts w:ascii="Calibri" w:hAnsi="Calibri" w:cs="Calibri"/>
          <w:sz w:val="20"/>
          <w:szCs w:val="20"/>
        </w:rPr>
      </w:pPr>
      <w:r w:rsidRPr="00732965">
        <w:rPr>
          <w:rFonts w:ascii="Calibri" w:hAnsi="Calibri" w:cs="Calibri"/>
          <w:sz w:val="20"/>
          <w:szCs w:val="20"/>
        </w:rPr>
        <w:t>Assess and decide to proceed on project changes through appropriate revisions.</w:t>
      </w:r>
    </w:p>
    <w:p w14:paraId="7CA18393" w14:textId="77777777" w:rsidR="007D4EF0" w:rsidRPr="00732965" w:rsidRDefault="007D4EF0" w:rsidP="007D4EF0">
      <w:pPr>
        <w:shd w:val="clear" w:color="auto" w:fill="FFFFFF"/>
        <w:spacing w:after="0"/>
        <w:rPr>
          <w:rFonts w:cs="Calibri"/>
        </w:rPr>
      </w:pPr>
    </w:p>
    <w:p w14:paraId="5B4193BD" w14:textId="77777777" w:rsidR="007D4EF0" w:rsidRPr="00732965" w:rsidRDefault="007D4EF0" w:rsidP="00236D12">
      <w:pPr>
        <w:numPr>
          <w:ilvl w:val="0"/>
          <w:numId w:val="84"/>
        </w:numPr>
        <w:shd w:val="clear" w:color="auto" w:fill="FFFFFF"/>
        <w:spacing w:after="0"/>
        <w:ind w:left="360"/>
        <w:rPr>
          <w:rFonts w:cs="Calibri"/>
          <w:i/>
          <w:noProof/>
          <w:szCs w:val="20"/>
          <w:lang w:eastAsia="zh-CN"/>
        </w:rPr>
      </w:pPr>
      <w:r w:rsidRPr="00732965">
        <w:rPr>
          <w:rFonts w:cs="Calibri"/>
        </w:rPr>
        <w:t xml:space="preserve">The composition of the Project Board must include the following roles: </w:t>
      </w:r>
    </w:p>
    <w:p w14:paraId="7DCDA4E1" w14:textId="77777777" w:rsidR="007D4EF0" w:rsidRPr="00732965" w:rsidRDefault="007D4EF0" w:rsidP="00456CE8">
      <w:pPr>
        <w:spacing w:after="0"/>
        <w:ind w:left="360" w:hanging="360"/>
        <w:rPr>
          <w:rFonts w:cs="Calibri"/>
        </w:rPr>
      </w:pPr>
    </w:p>
    <w:p w14:paraId="553B492B" w14:textId="77777777" w:rsidR="007D4EF0" w:rsidRPr="00732965" w:rsidRDefault="007D4EF0" w:rsidP="00236D12">
      <w:pPr>
        <w:numPr>
          <w:ilvl w:val="0"/>
          <w:numId w:val="84"/>
        </w:numPr>
        <w:spacing w:after="0"/>
        <w:ind w:left="360"/>
        <w:rPr>
          <w:rFonts w:cs="Calibri"/>
        </w:rPr>
      </w:pPr>
      <w:r w:rsidRPr="00732965">
        <w:rPr>
          <w:rFonts w:cs="Calibri"/>
          <w:u w:val="single"/>
        </w:rPr>
        <w:t>Executive</w:t>
      </w:r>
      <w:r w:rsidRPr="00732965">
        <w:rPr>
          <w:rFonts w:cs="Calibri"/>
        </w:rPr>
        <w:t xml:space="preserve">: The Executive represents ownership of the project and chairs the Project Board. The Executive is the National Environmental and Planning Agency (NEPA). </w:t>
      </w:r>
    </w:p>
    <w:p w14:paraId="5E72D328" w14:textId="77777777" w:rsidR="007D4EF0" w:rsidRPr="00732965" w:rsidRDefault="007D4EF0" w:rsidP="00456CE8">
      <w:pPr>
        <w:spacing w:after="0"/>
        <w:ind w:left="360" w:hanging="360"/>
        <w:rPr>
          <w:rFonts w:cs="Calibri"/>
        </w:rPr>
      </w:pPr>
    </w:p>
    <w:p w14:paraId="761B8BE1" w14:textId="77777777" w:rsidR="007D4EF0" w:rsidRPr="00732965" w:rsidRDefault="007D4EF0" w:rsidP="00236D12">
      <w:pPr>
        <w:numPr>
          <w:ilvl w:val="0"/>
          <w:numId w:val="84"/>
        </w:numPr>
        <w:spacing w:after="0"/>
        <w:ind w:left="360"/>
        <w:rPr>
          <w:rFonts w:cs="Calibri"/>
        </w:rPr>
      </w:pPr>
      <w:r w:rsidRPr="00732965">
        <w:rPr>
          <w:rFonts w:cs="Calibri"/>
        </w:rPr>
        <w:t xml:space="preserve">The Executive is ultimately responsible for the project, supported by the Senior Beneficiary and Senior Supplier.  The Executive’s role is to ensure that the project </w:t>
      </w:r>
      <w:r w:rsidRPr="00732965">
        <w:rPr>
          <w:rFonts w:cs="Calibri"/>
          <w:noProof/>
        </w:rPr>
        <w:t>is focused</w:t>
      </w:r>
      <w:r w:rsidRPr="00732965">
        <w:rPr>
          <w:rFonts w:cs="Calibri"/>
        </w:rPr>
        <w:t xml:space="preserve"> throughout its life cycle on achieving its objectives and delivering outputs that will contribute to higher level outcomes. The Executive has to </w:t>
      </w:r>
      <w:r w:rsidRPr="00732965">
        <w:rPr>
          <w:rFonts w:cs="Calibri"/>
          <w:noProof/>
        </w:rPr>
        <w:t>ensure</w:t>
      </w:r>
      <w:r w:rsidRPr="00732965">
        <w:rPr>
          <w:rFonts w:cs="Calibri"/>
        </w:rPr>
        <w:t xml:space="preserve"> that the </w:t>
      </w:r>
      <w:r w:rsidRPr="00732965">
        <w:rPr>
          <w:rFonts w:cs="Calibri"/>
          <w:noProof/>
        </w:rPr>
        <w:t>project</w:t>
      </w:r>
      <w:r w:rsidRPr="00732965">
        <w:rPr>
          <w:rFonts w:cs="Calibri"/>
        </w:rPr>
        <w:t xml:space="preserve"> gives value for money, </w:t>
      </w:r>
      <w:r w:rsidRPr="00732965">
        <w:rPr>
          <w:rFonts w:cs="Calibri"/>
          <w:noProof/>
        </w:rPr>
        <w:t>ensuring</w:t>
      </w:r>
      <w:r w:rsidRPr="00732965">
        <w:rPr>
          <w:rFonts w:cs="Calibri"/>
        </w:rPr>
        <w:t xml:space="preserve"> a </w:t>
      </w:r>
      <w:r w:rsidRPr="00732965">
        <w:rPr>
          <w:rFonts w:cs="Calibri"/>
          <w:noProof/>
        </w:rPr>
        <w:t>cost-conscious</w:t>
      </w:r>
      <w:r w:rsidRPr="00732965">
        <w:rPr>
          <w:rFonts w:cs="Calibri"/>
        </w:rPr>
        <w:t xml:space="preserve"> approach to the project, balancing the demands of beneficiary and </w:t>
      </w:r>
      <w:r w:rsidRPr="00732965">
        <w:rPr>
          <w:rFonts w:cs="Calibri"/>
          <w:noProof/>
        </w:rPr>
        <w:t>supplier</w:t>
      </w:r>
      <w:r w:rsidRPr="00732965">
        <w:rPr>
          <w:rFonts w:cs="Calibri"/>
        </w:rPr>
        <w:t xml:space="preserve">.  </w:t>
      </w:r>
    </w:p>
    <w:p w14:paraId="19D23B97" w14:textId="77777777" w:rsidR="007D4EF0" w:rsidRPr="00732965" w:rsidRDefault="007D4EF0" w:rsidP="00456CE8">
      <w:pPr>
        <w:spacing w:after="0"/>
        <w:ind w:left="360" w:hanging="360"/>
        <w:rPr>
          <w:rFonts w:cs="Calibri"/>
        </w:rPr>
      </w:pPr>
    </w:p>
    <w:p w14:paraId="3144C548" w14:textId="77777777" w:rsidR="007D4EF0" w:rsidRPr="00732965" w:rsidRDefault="007D4EF0" w:rsidP="00236D12">
      <w:pPr>
        <w:numPr>
          <w:ilvl w:val="0"/>
          <w:numId w:val="85"/>
        </w:numPr>
        <w:tabs>
          <w:tab w:val="clear" w:pos="1080"/>
        </w:tabs>
        <w:spacing w:after="0"/>
        <w:ind w:left="0"/>
        <w:rPr>
          <w:rFonts w:cs="Calibri"/>
        </w:rPr>
      </w:pPr>
      <w:r w:rsidRPr="00732965">
        <w:rPr>
          <w:rFonts w:cs="Calibri"/>
        </w:rPr>
        <w:t>Specific Responsibilities: (as part of the above responsibilities for the Project Board):</w:t>
      </w:r>
    </w:p>
    <w:p w14:paraId="36512230" w14:textId="77777777" w:rsidR="007D4EF0" w:rsidRPr="00732965" w:rsidRDefault="007D4EF0" w:rsidP="00236D12">
      <w:pPr>
        <w:numPr>
          <w:ilvl w:val="0"/>
          <w:numId w:val="9"/>
        </w:numPr>
        <w:spacing w:after="0"/>
        <w:rPr>
          <w:rFonts w:cs="Calibri"/>
        </w:rPr>
      </w:pPr>
      <w:r w:rsidRPr="00732965">
        <w:rPr>
          <w:rFonts w:cs="Calibri"/>
        </w:rPr>
        <w:t>Ensure that there is a coherent project organization structure and logical set of plans;</w:t>
      </w:r>
    </w:p>
    <w:p w14:paraId="61996CC5" w14:textId="77777777" w:rsidR="007D4EF0" w:rsidRPr="00732965" w:rsidRDefault="007D4EF0" w:rsidP="00236D12">
      <w:pPr>
        <w:numPr>
          <w:ilvl w:val="0"/>
          <w:numId w:val="9"/>
        </w:numPr>
        <w:spacing w:after="0"/>
        <w:rPr>
          <w:rFonts w:cs="Calibri"/>
        </w:rPr>
      </w:pPr>
      <w:r w:rsidRPr="00732965">
        <w:rPr>
          <w:rFonts w:cs="Calibri"/>
        </w:rPr>
        <w:t>Set tolerances in the Annual Work Plan (AWP) and other plans as required for the Project Manager;</w:t>
      </w:r>
    </w:p>
    <w:p w14:paraId="55EE9988" w14:textId="77777777" w:rsidR="007D4EF0" w:rsidRPr="00732965" w:rsidRDefault="007D4EF0" w:rsidP="00236D12">
      <w:pPr>
        <w:numPr>
          <w:ilvl w:val="0"/>
          <w:numId w:val="9"/>
        </w:numPr>
        <w:spacing w:after="0"/>
        <w:rPr>
          <w:rFonts w:cs="Calibri"/>
        </w:rPr>
      </w:pPr>
      <w:r w:rsidRPr="00732965">
        <w:rPr>
          <w:rFonts w:cs="Calibri"/>
        </w:rPr>
        <w:t>Monitor and control the progress of the project at a strategic level;</w:t>
      </w:r>
    </w:p>
    <w:p w14:paraId="3D84D9B0" w14:textId="77777777" w:rsidR="007D4EF0" w:rsidRPr="00732965" w:rsidRDefault="007D4EF0" w:rsidP="00236D12">
      <w:pPr>
        <w:numPr>
          <w:ilvl w:val="0"/>
          <w:numId w:val="9"/>
        </w:numPr>
        <w:spacing w:after="0"/>
        <w:rPr>
          <w:rFonts w:cs="Calibri"/>
        </w:rPr>
      </w:pPr>
      <w:r w:rsidRPr="00732965">
        <w:rPr>
          <w:rFonts w:cs="Calibri"/>
        </w:rPr>
        <w:t>Ensure that risks are being tracked and mitigated as effectively as possible;</w:t>
      </w:r>
    </w:p>
    <w:p w14:paraId="2CA00244" w14:textId="77777777" w:rsidR="007D4EF0" w:rsidRPr="00732965" w:rsidRDefault="007D4EF0" w:rsidP="00236D12">
      <w:pPr>
        <w:numPr>
          <w:ilvl w:val="0"/>
          <w:numId w:val="9"/>
        </w:numPr>
        <w:spacing w:after="0"/>
        <w:rPr>
          <w:rFonts w:cs="Calibri"/>
        </w:rPr>
      </w:pPr>
      <w:r w:rsidRPr="00732965">
        <w:rPr>
          <w:rFonts w:cs="Calibri"/>
        </w:rPr>
        <w:t>Brief relevant stakeholders about project progress;</w:t>
      </w:r>
    </w:p>
    <w:p w14:paraId="1183AF91" w14:textId="77777777" w:rsidR="007D4EF0" w:rsidRPr="00732965" w:rsidRDefault="007D4EF0" w:rsidP="007D4EF0">
      <w:pPr>
        <w:spacing w:after="0"/>
        <w:ind w:left="360"/>
        <w:rPr>
          <w:rFonts w:cs="Calibri"/>
        </w:rPr>
      </w:pPr>
    </w:p>
    <w:p w14:paraId="03F2FE62" w14:textId="77777777" w:rsidR="007D4EF0" w:rsidRPr="00732965" w:rsidRDefault="007D4EF0" w:rsidP="00236D12">
      <w:pPr>
        <w:numPr>
          <w:ilvl w:val="0"/>
          <w:numId w:val="86"/>
        </w:numPr>
        <w:tabs>
          <w:tab w:val="left" w:pos="360"/>
        </w:tabs>
        <w:spacing w:after="0"/>
        <w:ind w:left="360" w:hanging="360"/>
        <w:rPr>
          <w:rFonts w:cs="Calibri"/>
          <w:szCs w:val="20"/>
        </w:rPr>
      </w:pPr>
      <w:r w:rsidRPr="00732965">
        <w:rPr>
          <w:rFonts w:cs="Calibri"/>
          <w:szCs w:val="20"/>
          <w:u w:val="single"/>
        </w:rPr>
        <w:t>Senior Supplier</w:t>
      </w:r>
      <w:r w:rsidRPr="00732965">
        <w:rPr>
          <w:rFonts w:cs="Calibri"/>
          <w:szCs w:val="20"/>
        </w:rPr>
        <w:t xml:space="preserve">: The Senior Supplier is an individual or group representing the interests of the parties concerned which provide funding </w:t>
      </w:r>
      <w:r w:rsidRPr="00732965">
        <w:rPr>
          <w:rFonts w:cs="Calibri"/>
          <w:noProof/>
          <w:szCs w:val="20"/>
        </w:rPr>
        <w:t>and/or</w:t>
      </w:r>
      <w:r w:rsidRPr="00732965">
        <w:rPr>
          <w:rFonts w:cs="Calibri"/>
          <w:szCs w:val="20"/>
        </w:rPr>
        <w:t xml:space="preserve"> technical expertise to the project (designing, developing, facilitating, procuring, implementing). The Senior Supplier’s primary function within the Board is to provide guidance regarding the technical feasibility of the project. The Senior Supplier role must have the authority to commit </w:t>
      </w:r>
      <w:r w:rsidRPr="00732965">
        <w:rPr>
          <w:rFonts w:cs="Calibri"/>
          <w:szCs w:val="20"/>
        </w:rPr>
        <w:lastRenderedPageBreak/>
        <w:t xml:space="preserve">or acquire supplier resources required. If necessary, more than one person may </w:t>
      </w:r>
      <w:r w:rsidRPr="00732965">
        <w:rPr>
          <w:rFonts w:cs="Calibri"/>
          <w:noProof/>
          <w:szCs w:val="20"/>
        </w:rPr>
        <w:t>be required</w:t>
      </w:r>
      <w:r w:rsidRPr="00732965">
        <w:rPr>
          <w:rFonts w:cs="Calibri"/>
          <w:szCs w:val="20"/>
        </w:rPr>
        <w:t xml:space="preserve"> for this role. Typically, the implementing partner, UNDP </w:t>
      </w:r>
      <w:r w:rsidRPr="00732965">
        <w:rPr>
          <w:rFonts w:cs="Calibri"/>
          <w:noProof/>
          <w:szCs w:val="20"/>
        </w:rPr>
        <w:t>and/or</w:t>
      </w:r>
      <w:r w:rsidRPr="00732965">
        <w:rPr>
          <w:rFonts w:cs="Calibri"/>
          <w:szCs w:val="20"/>
        </w:rPr>
        <w:t xml:space="preserve"> donor(s) would </w:t>
      </w:r>
      <w:r w:rsidRPr="00732965">
        <w:rPr>
          <w:rFonts w:cs="Calibri"/>
          <w:noProof/>
          <w:szCs w:val="20"/>
        </w:rPr>
        <w:t>be represented</w:t>
      </w:r>
      <w:r w:rsidRPr="00732965">
        <w:rPr>
          <w:rFonts w:cs="Calibri"/>
          <w:szCs w:val="20"/>
        </w:rPr>
        <w:t xml:space="preserve"> under this role.</w:t>
      </w:r>
    </w:p>
    <w:p w14:paraId="1C15ABA1" w14:textId="77777777" w:rsidR="007D4EF0" w:rsidRPr="00732965" w:rsidRDefault="007D4EF0" w:rsidP="00456CE8">
      <w:pPr>
        <w:tabs>
          <w:tab w:val="left" w:pos="810"/>
        </w:tabs>
        <w:spacing w:after="0"/>
        <w:ind w:left="360" w:hanging="360"/>
        <w:rPr>
          <w:rFonts w:cs="Calibri"/>
          <w:szCs w:val="20"/>
        </w:rPr>
      </w:pPr>
    </w:p>
    <w:p w14:paraId="0665F18B" w14:textId="77777777" w:rsidR="007D4EF0" w:rsidRPr="00732965" w:rsidRDefault="007D4EF0" w:rsidP="00236D12">
      <w:pPr>
        <w:numPr>
          <w:ilvl w:val="0"/>
          <w:numId w:val="86"/>
        </w:numPr>
        <w:tabs>
          <w:tab w:val="left" w:pos="360"/>
        </w:tabs>
        <w:spacing w:after="0"/>
        <w:ind w:left="360" w:hanging="360"/>
        <w:rPr>
          <w:rFonts w:cs="Calibri"/>
          <w:szCs w:val="20"/>
        </w:rPr>
      </w:pPr>
      <w:r w:rsidRPr="00732965">
        <w:rPr>
          <w:rFonts w:cs="Calibri"/>
          <w:szCs w:val="20"/>
        </w:rPr>
        <w:t xml:space="preserve">The Senior Supplier is UNDP. </w:t>
      </w:r>
    </w:p>
    <w:p w14:paraId="0FF021DD" w14:textId="77777777" w:rsidR="007D4EF0" w:rsidRPr="00732965" w:rsidRDefault="007D4EF0" w:rsidP="00236D12">
      <w:pPr>
        <w:numPr>
          <w:ilvl w:val="0"/>
          <w:numId w:val="86"/>
        </w:numPr>
        <w:tabs>
          <w:tab w:val="clear" w:pos="1080"/>
        </w:tabs>
        <w:spacing w:after="0"/>
        <w:ind w:left="360" w:hanging="360"/>
        <w:rPr>
          <w:rFonts w:cs="Calibri"/>
        </w:rPr>
      </w:pPr>
      <w:r w:rsidRPr="00732965">
        <w:rPr>
          <w:rFonts w:cs="Calibri"/>
        </w:rPr>
        <w:t>Specific Responsibilities (as part of the above responsibilities for the Project Board)</w:t>
      </w:r>
    </w:p>
    <w:p w14:paraId="0A4FCFE3" w14:textId="77777777" w:rsidR="007D4EF0" w:rsidRPr="00732965" w:rsidRDefault="007D4EF0" w:rsidP="007D4EF0">
      <w:pPr>
        <w:spacing w:after="0"/>
        <w:rPr>
          <w:rFonts w:cs="Calibri"/>
        </w:rPr>
      </w:pPr>
    </w:p>
    <w:p w14:paraId="32E6FE93" w14:textId="77777777" w:rsidR="007D4EF0" w:rsidRPr="00732965" w:rsidRDefault="007D4EF0" w:rsidP="00236D12">
      <w:pPr>
        <w:numPr>
          <w:ilvl w:val="0"/>
          <w:numId w:val="10"/>
        </w:numPr>
        <w:spacing w:after="0"/>
        <w:rPr>
          <w:rFonts w:cs="Calibri"/>
        </w:rPr>
      </w:pPr>
      <w:r w:rsidRPr="00732965">
        <w:rPr>
          <w:rFonts w:cs="Calibri"/>
        </w:rPr>
        <w:t>Ensure progress towards the outputs remains consistent from the supplier perspective;</w:t>
      </w:r>
    </w:p>
    <w:p w14:paraId="62C10F56" w14:textId="77777777" w:rsidR="007D4EF0" w:rsidRPr="00732965" w:rsidRDefault="007D4EF0" w:rsidP="00236D12">
      <w:pPr>
        <w:numPr>
          <w:ilvl w:val="0"/>
          <w:numId w:val="10"/>
        </w:numPr>
        <w:spacing w:after="0"/>
        <w:rPr>
          <w:rFonts w:cs="Calibri"/>
        </w:rPr>
      </w:pPr>
      <w:r w:rsidRPr="00732965">
        <w:rPr>
          <w:rFonts w:cs="Calibri"/>
        </w:rPr>
        <w:t>Promote and maintain focus on the expected project output(s) from the point of view of supplier management;</w:t>
      </w:r>
    </w:p>
    <w:p w14:paraId="23765074" w14:textId="77777777" w:rsidR="007D4EF0" w:rsidRPr="00732965" w:rsidRDefault="007D4EF0" w:rsidP="00236D12">
      <w:pPr>
        <w:numPr>
          <w:ilvl w:val="0"/>
          <w:numId w:val="10"/>
        </w:numPr>
        <w:spacing w:after="0"/>
        <w:rPr>
          <w:rFonts w:cs="Calibri"/>
        </w:rPr>
      </w:pPr>
      <w:r w:rsidRPr="00732965">
        <w:rPr>
          <w:rFonts w:cs="Calibri"/>
        </w:rPr>
        <w:t>Ensure that the supplier resources required for the project are made available;</w:t>
      </w:r>
    </w:p>
    <w:p w14:paraId="0CF92F6F" w14:textId="77777777" w:rsidR="007D4EF0" w:rsidRPr="00732965" w:rsidRDefault="007D4EF0" w:rsidP="00236D12">
      <w:pPr>
        <w:numPr>
          <w:ilvl w:val="0"/>
          <w:numId w:val="10"/>
        </w:numPr>
        <w:spacing w:after="0"/>
        <w:rPr>
          <w:rFonts w:cs="Calibri"/>
        </w:rPr>
      </w:pPr>
      <w:r w:rsidRPr="00732965">
        <w:rPr>
          <w:rFonts w:cs="Calibri"/>
        </w:rPr>
        <w:t>Contribute supplier opinions on Project Board decisions on whether to implement recommendations on proposed changes;</w:t>
      </w:r>
    </w:p>
    <w:p w14:paraId="4E9D7F21" w14:textId="77777777" w:rsidR="007D4EF0" w:rsidRPr="00732965" w:rsidRDefault="007D4EF0" w:rsidP="00236D12">
      <w:pPr>
        <w:numPr>
          <w:ilvl w:val="0"/>
          <w:numId w:val="10"/>
        </w:numPr>
        <w:spacing w:after="0"/>
        <w:rPr>
          <w:rFonts w:cs="Calibri"/>
        </w:rPr>
      </w:pPr>
      <w:r w:rsidRPr="00732965">
        <w:rPr>
          <w:rFonts w:cs="Calibri"/>
        </w:rPr>
        <w:t>Arbitrate on, and ensure resolution of, any supplier priority or resource conflicts.</w:t>
      </w:r>
    </w:p>
    <w:p w14:paraId="0B22EB9C" w14:textId="77777777" w:rsidR="007D4EF0" w:rsidRPr="00732965" w:rsidRDefault="007D4EF0" w:rsidP="007D4EF0">
      <w:pPr>
        <w:spacing w:after="0"/>
        <w:rPr>
          <w:rFonts w:cs="Calibri"/>
        </w:rPr>
      </w:pPr>
    </w:p>
    <w:p w14:paraId="55B5723F" w14:textId="77777777" w:rsidR="007D4EF0" w:rsidRPr="00732965" w:rsidRDefault="007D4EF0" w:rsidP="00236D12">
      <w:pPr>
        <w:numPr>
          <w:ilvl w:val="0"/>
          <w:numId w:val="87"/>
        </w:numPr>
        <w:tabs>
          <w:tab w:val="clear" w:pos="1080"/>
        </w:tabs>
        <w:spacing w:after="0"/>
        <w:ind w:left="0"/>
        <w:rPr>
          <w:rFonts w:cs="Calibri"/>
        </w:rPr>
      </w:pPr>
      <w:r w:rsidRPr="00732965">
        <w:rPr>
          <w:rFonts w:cs="Calibri"/>
          <w:u w:val="single"/>
        </w:rPr>
        <w:t>Senior Beneficiary</w:t>
      </w:r>
      <w:r w:rsidRPr="00732965">
        <w:rPr>
          <w:rFonts w:cs="Calibri"/>
        </w:rPr>
        <w:t>: The Senior Beneficiary is an individual or group of individuals representing the interests of those who will ultimately benefit from the project. The Senior Beneficiary’s primary function within the Board is to ensure the realization of project results from the perspective of project beneficiaries. The Senior Beneficiary is MEGJC</w:t>
      </w:r>
      <w:r w:rsidR="006B58A8" w:rsidRPr="00732965">
        <w:rPr>
          <w:rFonts w:cs="Calibri"/>
        </w:rPr>
        <w:t>/PIOJ</w:t>
      </w:r>
      <w:r w:rsidRPr="00732965">
        <w:rPr>
          <w:rFonts w:cs="Calibri"/>
        </w:rPr>
        <w:t xml:space="preserve">. </w:t>
      </w:r>
    </w:p>
    <w:p w14:paraId="2CECCC08" w14:textId="77777777" w:rsidR="007D4EF0" w:rsidRPr="00732965" w:rsidRDefault="007D4EF0" w:rsidP="001F7E00">
      <w:pPr>
        <w:spacing w:after="0"/>
        <w:rPr>
          <w:rFonts w:cs="Calibri"/>
        </w:rPr>
      </w:pPr>
    </w:p>
    <w:p w14:paraId="135C0D06" w14:textId="77777777" w:rsidR="007D4EF0" w:rsidRPr="00732965" w:rsidRDefault="007D4EF0" w:rsidP="00236D12">
      <w:pPr>
        <w:numPr>
          <w:ilvl w:val="0"/>
          <w:numId w:val="87"/>
        </w:numPr>
        <w:tabs>
          <w:tab w:val="clear" w:pos="1080"/>
        </w:tabs>
        <w:spacing w:after="0"/>
        <w:ind w:left="0"/>
        <w:rPr>
          <w:rFonts w:cs="Calibri"/>
        </w:rPr>
      </w:pPr>
      <w:r w:rsidRPr="00732965">
        <w:rPr>
          <w:rFonts w:cs="Calibri"/>
        </w:rPr>
        <w:t xml:space="preserve">The Senior Beneficiary is responsible for validating the needs and for monitoring that the solution will meet those needs within the constraints of the project. The Senior Beneficiary monitors progress against targets and quality criteria. This role may require more than one person to cover all the beneficiary interests. For the sake of effectiveness, the </w:t>
      </w:r>
      <w:r w:rsidRPr="00732965">
        <w:rPr>
          <w:rFonts w:cs="Calibri"/>
          <w:noProof/>
        </w:rPr>
        <w:t>role</w:t>
      </w:r>
      <w:r w:rsidRPr="00732965">
        <w:rPr>
          <w:rFonts w:cs="Calibri"/>
        </w:rPr>
        <w:t xml:space="preserve"> should not </w:t>
      </w:r>
      <w:r w:rsidRPr="00732965">
        <w:rPr>
          <w:rFonts w:cs="Calibri"/>
          <w:noProof/>
        </w:rPr>
        <w:t>be split</w:t>
      </w:r>
      <w:r w:rsidRPr="00732965">
        <w:rPr>
          <w:rFonts w:cs="Calibri"/>
        </w:rPr>
        <w:t xml:space="preserve"> between too many people.</w:t>
      </w:r>
    </w:p>
    <w:p w14:paraId="4D6C68E9" w14:textId="77777777" w:rsidR="007D4EF0" w:rsidRPr="00732965" w:rsidRDefault="007D4EF0" w:rsidP="001F7E00">
      <w:pPr>
        <w:spacing w:after="0"/>
        <w:rPr>
          <w:rFonts w:cs="Calibri"/>
        </w:rPr>
      </w:pPr>
    </w:p>
    <w:p w14:paraId="5301824B" w14:textId="77777777" w:rsidR="007D4EF0" w:rsidRPr="00732965" w:rsidRDefault="007D4EF0" w:rsidP="00236D12">
      <w:pPr>
        <w:numPr>
          <w:ilvl w:val="0"/>
          <w:numId w:val="87"/>
        </w:numPr>
        <w:tabs>
          <w:tab w:val="clear" w:pos="1080"/>
        </w:tabs>
        <w:spacing w:after="0"/>
        <w:ind w:left="0"/>
        <w:rPr>
          <w:rFonts w:cs="Calibri"/>
        </w:rPr>
      </w:pPr>
      <w:r w:rsidRPr="00732965">
        <w:rPr>
          <w:rFonts w:cs="Calibri"/>
        </w:rPr>
        <w:t>Specific Responsibilities (as part of the above responsibilities for the Project Board)</w:t>
      </w:r>
    </w:p>
    <w:p w14:paraId="7BF0544E" w14:textId="77777777" w:rsidR="007D4EF0" w:rsidRPr="00732965" w:rsidRDefault="007D4EF0" w:rsidP="007D4EF0">
      <w:pPr>
        <w:spacing w:after="0"/>
        <w:rPr>
          <w:rFonts w:cs="Calibri"/>
        </w:rPr>
      </w:pPr>
    </w:p>
    <w:p w14:paraId="4DDF251A" w14:textId="77777777" w:rsidR="007D4EF0" w:rsidRPr="00732965" w:rsidRDefault="007D4EF0" w:rsidP="00236D12">
      <w:pPr>
        <w:numPr>
          <w:ilvl w:val="0"/>
          <w:numId w:val="11"/>
        </w:numPr>
        <w:spacing w:after="0"/>
        <w:rPr>
          <w:rFonts w:cs="Calibri"/>
        </w:rPr>
      </w:pPr>
      <w:r w:rsidRPr="00732965">
        <w:rPr>
          <w:rFonts w:cs="Calibri"/>
        </w:rPr>
        <w:t>Prioritize and contribute beneficiaries’ opinions on Project Board decisions on whether to implement recommendations on proposed changes;</w:t>
      </w:r>
    </w:p>
    <w:p w14:paraId="049F3E86" w14:textId="77777777" w:rsidR="007D4EF0" w:rsidRPr="00732965" w:rsidRDefault="007D4EF0" w:rsidP="00236D12">
      <w:pPr>
        <w:numPr>
          <w:ilvl w:val="0"/>
          <w:numId w:val="12"/>
        </w:numPr>
        <w:spacing w:after="0"/>
        <w:rPr>
          <w:rFonts w:cs="Calibri"/>
        </w:rPr>
      </w:pPr>
      <w:r w:rsidRPr="00732965">
        <w:rPr>
          <w:rFonts w:cs="Calibri"/>
        </w:rPr>
        <w:t>Specification of the Beneficiary’s needs is accurate, complete and unambiguous;</w:t>
      </w:r>
    </w:p>
    <w:p w14:paraId="6C2E599E" w14:textId="77777777" w:rsidR="007D4EF0" w:rsidRPr="00732965" w:rsidRDefault="007D4EF0" w:rsidP="00236D12">
      <w:pPr>
        <w:numPr>
          <w:ilvl w:val="0"/>
          <w:numId w:val="12"/>
        </w:numPr>
        <w:spacing w:after="0"/>
        <w:rPr>
          <w:rFonts w:cs="Calibri"/>
        </w:rPr>
      </w:pPr>
      <w:r w:rsidRPr="00732965">
        <w:rPr>
          <w:rFonts w:cs="Calibri"/>
        </w:rPr>
        <w:t>Implementation of activities at all stages is monitored to ensure that they will meet the beneficiary’s needs and are progressing towards that target;</w:t>
      </w:r>
    </w:p>
    <w:p w14:paraId="4930F26A" w14:textId="77777777" w:rsidR="007D4EF0" w:rsidRPr="00732965" w:rsidRDefault="007D4EF0" w:rsidP="00236D12">
      <w:pPr>
        <w:numPr>
          <w:ilvl w:val="0"/>
          <w:numId w:val="12"/>
        </w:numPr>
        <w:spacing w:after="0"/>
        <w:rPr>
          <w:rFonts w:cs="Calibri"/>
        </w:rPr>
      </w:pPr>
      <w:r w:rsidRPr="00732965">
        <w:rPr>
          <w:rFonts w:cs="Calibri"/>
        </w:rPr>
        <w:t xml:space="preserve">Impact of potential changes </w:t>
      </w:r>
      <w:r w:rsidRPr="00732965">
        <w:rPr>
          <w:rFonts w:cs="Calibri"/>
          <w:noProof/>
        </w:rPr>
        <w:t>is evaluated</w:t>
      </w:r>
      <w:r w:rsidRPr="00732965">
        <w:rPr>
          <w:rFonts w:cs="Calibri"/>
        </w:rPr>
        <w:t xml:space="preserve"> from the beneficiary point of view;</w:t>
      </w:r>
    </w:p>
    <w:p w14:paraId="75D0BBA0" w14:textId="77777777" w:rsidR="007D4EF0" w:rsidRPr="00732965" w:rsidRDefault="007D4EF0" w:rsidP="00236D12">
      <w:pPr>
        <w:numPr>
          <w:ilvl w:val="0"/>
          <w:numId w:val="12"/>
        </w:numPr>
        <w:spacing w:after="0"/>
        <w:rPr>
          <w:rFonts w:cs="Calibri"/>
        </w:rPr>
      </w:pPr>
      <w:r w:rsidRPr="00732965">
        <w:rPr>
          <w:rFonts w:cs="Calibri"/>
        </w:rPr>
        <w:t xml:space="preserve">Risks to the beneficiaries </w:t>
      </w:r>
      <w:r w:rsidRPr="00732965">
        <w:rPr>
          <w:rFonts w:cs="Calibri"/>
          <w:noProof/>
        </w:rPr>
        <w:t>are frequently monitored</w:t>
      </w:r>
      <w:r w:rsidRPr="00732965">
        <w:rPr>
          <w:rFonts w:cs="Calibri"/>
        </w:rPr>
        <w:t>.</w:t>
      </w:r>
    </w:p>
    <w:p w14:paraId="63BAD146" w14:textId="77777777" w:rsidR="007D4EF0" w:rsidRPr="00732965" w:rsidRDefault="007D4EF0" w:rsidP="007D4EF0">
      <w:pPr>
        <w:shd w:val="clear" w:color="auto" w:fill="FFFFFF"/>
        <w:spacing w:after="0"/>
        <w:rPr>
          <w:rFonts w:cs="Calibri"/>
          <w:noProof/>
          <w:szCs w:val="20"/>
          <w:lang w:eastAsia="zh-CN"/>
        </w:rPr>
      </w:pPr>
    </w:p>
    <w:p w14:paraId="10FB56DB" w14:textId="77777777" w:rsidR="0055261C" w:rsidRPr="00732965" w:rsidRDefault="0055261C" w:rsidP="00236D12">
      <w:pPr>
        <w:numPr>
          <w:ilvl w:val="0"/>
          <w:numId w:val="88"/>
        </w:numPr>
        <w:tabs>
          <w:tab w:val="left" w:pos="360"/>
        </w:tabs>
        <w:spacing w:after="0"/>
        <w:ind w:left="360" w:hanging="360"/>
        <w:rPr>
          <w:rFonts w:cs="Calibri"/>
          <w:szCs w:val="20"/>
        </w:rPr>
      </w:pPr>
      <w:r w:rsidRPr="00732965">
        <w:rPr>
          <w:rFonts w:cs="Calibri"/>
          <w:b/>
          <w:szCs w:val="20"/>
        </w:rPr>
        <w:t>Project Assurance</w:t>
      </w:r>
      <w:r w:rsidRPr="00732965">
        <w:rPr>
          <w:rFonts w:cs="Calibri"/>
          <w:szCs w:val="20"/>
        </w:rPr>
        <w:t xml:space="preserve">:  UNDP provides </w:t>
      </w:r>
      <w:r w:rsidRPr="00732965">
        <w:rPr>
          <w:rFonts w:cs="Calibri"/>
          <w:noProof/>
          <w:szCs w:val="20"/>
        </w:rPr>
        <w:t>three-tier</w:t>
      </w:r>
      <w:r w:rsidRPr="00732965">
        <w:rPr>
          <w:rFonts w:cs="Calibri"/>
          <w:szCs w:val="20"/>
        </w:rPr>
        <w:t xml:space="preserve"> supervision, oversight and quality assurance role – funded by the GEF agency fee – involving UNDP staff in Country Offices and at regional and headquarters levels. Project Assurance must be </w:t>
      </w:r>
      <w:r w:rsidRPr="00732965">
        <w:rPr>
          <w:rFonts w:cs="Calibri"/>
          <w:noProof/>
          <w:szCs w:val="20"/>
        </w:rPr>
        <w:t>totally</w:t>
      </w:r>
      <w:r w:rsidRPr="00732965">
        <w:rPr>
          <w:rFonts w:cs="Calibri"/>
          <w:szCs w:val="20"/>
        </w:rPr>
        <w:t xml:space="preserve"> independent of the Project Management function. The quality assurance role supports the Project Board and Project Management Unit by carrying out objective and independent project oversight and monitoring functions. This role ensures appropriate project management milestones are managed and completed. </w:t>
      </w:r>
    </w:p>
    <w:p w14:paraId="153FBCAB" w14:textId="77777777" w:rsidR="0055261C" w:rsidRPr="00732965" w:rsidRDefault="0055261C" w:rsidP="001F7E00">
      <w:pPr>
        <w:tabs>
          <w:tab w:val="left" w:pos="360"/>
        </w:tabs>
        <w:spacing w:after="0"/>
        <w:ind w:left="720" w:hanging="720"/>
        <w:rPr>
          <w:rFonts w:cs="Calibri"/>
          <w:szCs w:val="20"/>
        </w:rPr>
      </w:pPr>
    </w:p>
    <w:p w14:paraId="4935ACEF" w14:textId="77777777" w:rsidR="0055261C" w:rsidRPr="00732965" w:rsidRDefault="0055261C" w:rsidP="00236D12">
      <w:pPr>
        <w:numPr>
          <w:ilvl w:val="0"/>
          <w:numId w:val="88"/>
        </w:numPr>
        <w:tabs>
          <w:tab w:val="left" w:pos="360"/>
        </w:tabs>
        <w:spacing w:after="0"/>
        <w:ind w:left="360" w:hanging="360"/>
        <w:rPr>
          <w:rFonts w:cs="Calibri"/>
          <w:szCs w:val="20"/>
        </w:rPr>
      </w:pPr>
      <w:r w:rsidRPr="00732965">
        <w:rPr>
          <w:rFonts w:cs="Calibri"/>
          <w:szCs w:val="20"/>
        </w:rPr>
        <w:t xml:space="preserve">The Project Board cannot delegate any of its quality assurance responsibilities to the Project Manager.  </w:t>
      </w:r>
      <w:r w:rsidRPr="00732965">
        <w:rPr>
          <w:rFonts w:cs="Calibri"/>
          <w:noProof/>
          <w:szCs w:val="20"/>
        </w:rPr>
        <w:t>This project oversight and quality assurance roles are covered by the GEF</w:t>
      </w:r>
      <w:r w:rsidRPr="00732965">
        <w:rPr>
          <w:rFonts w:cs="Calibri"/>
          <w:szCs w:val="20"/>
        </w:rPr>
        <w:t>.</w:t>
      </w:r>
    </w:p>
    <w:p w14:paraId="2B382B3C" w14:textId="77777777" w:rsidR="0055261C" w:rsidRPr="00732965" w:rsidRDefault="0055261C" w:rsidP="001F7E00">
      <w:pPr>
        <w:tabs>
          <w:tab w:val="left" w:pos="360"/>
        </w:tabs>
        <w:spacing w:after="0"/>
        <w:ind w:left="720" w:hanging="720"/>
        <w:rPr>
          <w:rFonts w:cs="Calibri"/>
          <w:b/>
          <w:noProof/>
          <w:szCs w:val="20"/>
          <w:lang w:eastAsia="zh-CN"/>
        </w:rPr>
      </w:pPr>
    </w:p>
    <w:p w14:paraId="24DF718B" w14:textId="77777777" w:rsidR="007D4EF0" w:rsidRPr="00732965" w:rsidRDefault="007D4EF0" w:rsidP="00236D12">
      <w:pPr>
        <w:numPr>
          <w:ilvl w:val="0"/>
          <w:numId w:val="88"/>
        </w:numPr>
        <w:tabs>
          <w:tab w:val="left" w:pos="360"/>
        </w:tabs>
        <w:spacing w:after="0"/>
        <w:ind w:left="360" w:hanging="360"/>
        <w:rPr>
          <w:rFonts w:cs="Calibri"/>
          <w:noProof/>
          <w:lang w:eastAsia="zh-CN"/>
        </w:rPr>
      </w:pPr>
      <w:r w:rsidRPr="00732965">
        <w:rPr>
          <w:rFonts w:cs="Calibri"/>
          <w:b/>
          <w:noProof/>
          <w:szCs w:val="20"/>
          <w:lang w:eastAsia="zh-CN"/>
        </w:rPr>
        <w:t>Technical Working Group:</w:t>
      </w:r>
      <w:r w:rsidRPr="00732965">
        <w:rPr>
          <w:rFonts w:cs="Calibri"/>
          <w:b/>
          <w:noProof/>
          <w:szCs w:val="20"/>
          <w:lang w:eastAsia="zh-CN"/>
        </w:rPr>
        <w:tab/>
        <w:t xml:space="preserve">  </w:t>
      </w:r>
      <w:r w:rsidRPr="00732965">
        <w:rPr>
          <w:rFonts w:cs="Calibri"/>
          <w:noProof/>
          <w:szCs w:val="20"/>
          <w:lang w:eastAsia="zh-CN"/>
        </w:rPr>
        <w:t xml:space="preserve">The existing technical working group for the GEF project will continue to serve during the implementation period of the project to guide and provide technical support. </w:t>
      </w:r>
      <w:r w:rsidRPr="00732965">
        <w:rPr>
          <w:rFonts w:cs="Calibri"/>
          <w:color w:val="000000"/>
          <w:shd w:val="clear" w:color="auto" w:fill="FFFFFF"/>
        </w:rPr>
        <w:t xml:space="preserve">The membership of the TWG is to </w:t>
      </w:r>
      <w:r w:rsidRPr="00732965">
        <w:rPr>
          <w:rFonts w:cs="Calibri"/>
          <w:noProof/>
          <w:color w:val="000000"/>
          <w:shd w:val="clear" w:color="auto" w:fill="FFFFFF"/>
        </w:rPr>
        <w:t>be complemented</w:t>
      </w:r>
      <w:r w:rsidRPr="00732965">
        <w:rPr>
          <w:rFonts w:cs="Calibri"/>
          <w:color w:val="000000"/>
          <w:shd w:val="clear" w:color="auto" w:fill="FFFFFF"/>
        </w:rPr>
        <w:t xml:space="preserve"> with an Attorney given the legal issues that could arise from project implementation.</w:t>
      </w:r>
    </w:p>
    <w:p w14:paraId="2B13A5AF" w14:textId="77777777" w:rsidR="007D4EF0" w:rsidRPr="00732965" w:rsidRDefault="007D4EF0" w:rsidP="001F7E00">
      <w:pPr>
        <w:tabs>
          <w:tab w:val="left" w:pos="360"/>
        </w:tabs>
        <w:spacing w:after="0"/>
        <w:ind w:left="720" w:hanging="720"/>
        <w:rPr>
          <w:rFonts w:cs="Calibri"/>
          <w:noProof/>
          <w:szCs w:val="20"/>
          <w:lang w:eastAsia="zh-CN"/>
        </w:rPr>
      </w:pPr>
    </w:p>
    <w:p w14:paraId="2BC7E94A" w14:textId="77777777" w:rsidR="007D4EF0" w:rsidRPr="00732965" w:rsidRDefault="007D4EF0" w:rsidP="00236D12">
      <w:pPr>
        <w:numPr>
          <w:ilvl w:val="0"/>
          <w:numId w:val="88"/>
        </w:numPr>
        <w:tabs>
          <w:tab w:val="left" w:pos="360"/>
        </w:tabs>
        <w:spacing w:after="0"/>
        <w:ind w:left="360" w:hanging="360"/>
        <w:rPr>
          <w:rFonts w:cs="Calibri"/>
          <w:noProof/>
          <w:szCs w:val="20"/>
          <w:lang w:eastAsia="zh-CN"/>
        </w:rPr>
      </w:pPr>
      <w:r w:rsidRPr="00732965">
        <w:rPr>
          <w:rFonts w:cs="Calibri"/>
          <w:b/>
          <w:noProof/>
          <w:szCs w:val="20"/>
          <w:lang w:eastAsia="zh-CN"/>
        </w:rPr>
        <w:t xml:space="preserve">Project Management Unit:  </w:t>
      </w:r>
      <w:r w:rsidRPr="00732965">
        <w:rPr>
          <w:rFonts w:cs="Calibri"/>
          <w:noProof/>
          <w:szCs w:val="20"/>
          <w:lang w:eastAsia="zh-CN"/>
        </w:rPr>
        <w:t xml:space="preserve">The Project Management Unit (PMU) under NEPA would manage the day-to-day activities of the project on behalf of the Project Board and make management and implementation decisions within the constraints laid by the Project Board.  The PMU will </w:t>
      </w:r>
      <w:r w:rsidR="0055261C" w:rsidRPr="00732965">
        <w:rPr>
          <w:rFonts w:cs="Calibri"/>
          <w:noProof/>
          <w:szCs w:val="20"/>
          <w:lang w:eastAsia="zh-CN"/>
        </w:rPr>
        <w:t xml:space="preserve">be decentralized with visibility in the project </w:t>
      </w:r>
      <w:r w:rsidR="0055261C" w:rsidRPr="00732965">
        <w:rPr>
          <w:rFonts w:cs="Calibri"/>
          <w:noProof/>
          <w:szCs w:val="20"/>
          <w:lang w:eastAsia="zh-CN"/>
        </w:rPr>
        <w:lastRenderedPageBreak/>
        <w:t xml:space="preserve">area and will </w:t>
      </w:r>
      <w:r w:rsidRPr="00732965">
        <w:rPr>
          <w:rFonts w:cs="Calibri"/>
          <w:noProof/>
          <w:szCs w:val="20"/>
          <w:lang w:eastAsia="zh-CN"/>
        </w:rPr>
        <w:t xml:space="preserve">consists of a Project Director (part-time and a senior staff of NEPA) </w:t>
      </w:r>
      <w:r w:rsidRPr="00732965">
        <w:rPr>
          <w:rFonts w:cs="Calibri"/>
          <w:b/>
          <w:noProof/>
          <w:szCs w:val="20"/>
          <w:lang w:eastAsia="zh-CN"/>
        </w:rPr>
        <w:t xml:space="preserve"> </w:t>
      </w:r>
      <w:r w:rsidRPr="00732965">
        <w:rPr>
          <w:rFonts w:cs="Calibri"/>
          <w:noProof/>
          <w:szCs w:val="20"/>
          <w:lang w:eastAsia="zh-CN"/>
        </w:rPr>
        <w:t xml:space="preserve">and include contract staff such as </w:t>
      </w:r>
      <w:r w:rsidR="00165E29" w:rsidRPr="00732965">
        <w:rPr>
          <w:rFonts w:cs="Calibri"/>
          <w:noProof/>
          <w:szCs w:val="20"/>
          <w:lang w:eastAsia="zh-CN"/>
        </w:rPr>
        <w:t xml:space="preserve">a Project Manager and Financial and </w:t>
      </w:r>
      <w:r w:rsidRPr="00732965">
        <w:rPr>
          <w:rFonts w:cs="Calibri"/>
          <w:noProof/>
          <w:szCs w:val="20"/>
          <w:lang w:eastAsia="zh-CN"/>
        </w:rPr>
        <w:t xml:space="preserve">Procurement </w:t>
      </w:r>
      <w:r w:rsidR="00165E29" w:rsidRPr="00732965">
        <w:rPr>
          <w:rFonts w:cs="Calibri"/>
          <w:noProof/>
          <w:szCs w:val="20"/>
          <w:lang w:eastAsia="zh-CN"/>
        </w:rPr>
        <w:t>Officers</w:t>
      </w:r>
      <w:r w:rsidR="006B58A8" w:rsidRPr="00732965">
        <w:rPr>
          <w:rFonts w:cs="Calibri"/>
          <w:noProof/>
          <w:szCs w:val="20"/>
          <w:lang w:eastAsia="zh-CN"/>
        </w:rPr>
        <w:t xml:space="preserve"> and</w:t>
      </w:r>
      <w:r w:rsidR="00165E29" w:rsidRPr="00732965">
        <w:rPr>
          <w:rFonts w:cs="Calibri"/>
          <w:noProof/>
          <w:szCs w:val="20"/>
          <w:lang w:eastAsia="zh-CN"/>
        </w:rPr>
        <w:t xml:space="preserve"> Technical Officer (M</w:t>
      </w:r>
      <w:r w:rsidR="000356D8" w:rsidRPr="00732965">
        <w:rPr>
          <w:rFonts w:cs="Calibri"/>
          <w:noProof/>
          <w:szCs w:val="20"/>
          <w:lang w:eastAsia="zh-CN"/>
        </w:rPr>
        <w:t xml:space="preserve">&amp;E) </w:t>
      </w:r>
      <w:r w:rsidRPr="00732965">
        <w:rPr>
          <w:rFonts w:cs="Calibri"/>
          <w:noProof/>
          <w:szCs w:val="20"/>
          <w:lang w:eastAsia="zh-CN"/>
        </w:rPr>
        <w:t xml:space="preserve">as well as a Cockpit Country Field Coordination Team comprised of a Project </w:t>
      </w:r>
      <w:r w:rsidR="000356D8" w:rsidRPr="00732965">
        <w:rPr>
          <w:rFonts w:cs="Calibri"/>
          <w:noProof/>
          <w:szCs w:val="20"/>
          <w:lang w:eastAsia="zh-CN"/>
        </w:rPr>
        <w:t xml:space="preserve">Field </w:t>
      </w:r>
      <w:r w:rsidRPr="00732965">
        <w:rPr>
          <w:rFonts w:cs="Calibri"/>
          <w:noProof/>
          <w:szCs w:val="20"/>
          <w:lang w:eastAsia="zh-CN"/>
        </w:rPr>
        <w:t>Officer</w:t>
      </w:r>
      <w:r w:rsidR="006B58A8" w:rsidRPr="00732965">
        <w:rPr>
          <w:rFonts w:cs="Calibri"/>
          <w:noProof/>
          <w:szCs w:val="20"/>
          <w:lang w:eastAsia="zh-CN"/>
        </w:rPr>
        <w:t xml:space="preserve"> (Technical Specialist)</w:t>
      </w:r>
      <w:r w:rsidR="000356D8" w:rsidRPr="00732965">
        <w:rPr>
          <w:rFonts w:cs="Calibri"/>
          <w:noProof/>
          <w:szCs w:val="20"/>
          <w:lang w:eastAsia="zh-CN"/>
        </w:rPr>
        <w:t xml:space="preserve"> </w:t>
      </w:r>
      <w:r w:rsidRPr="00732965">
        <w:rPr>
          <w:rFonts w:cs="Calibri"/>
          <w:noProof/>
          <w:szCs w:val="20"/>
          <w:lang w:eastAsia="zh-CN"/>
        </w:rPr>
        <w:t>and Participatory</w:t>
      </w:r>
      <w:r w:rsidR="000356D8" w:rsidRPr="00732965">
        <w:rPr>
          <w:rFonts w:cs="Calibri"/>
          <w:noProof/>
          <w:szCs w:val="20"/>
          <w:lang w:eastAsia="zh-CN"/>
        </w:rPr>
        <w:t>/Gender</w:t>
      </w:r>
      <w:r w:rsidRPr="00732965">
        <w:rPr>
          <w:rFonts w:cs="Calibri"/>
          <w:noProof/>
          <w:szCs w:val="20"/>
          <w:lang w:eastAsia="zh-CN"/>
        </w:rPr>
        <w:t xml:space="preserve"> Specialist. </w:t>
      </w:r>
    </w:p>
    <w:p w14:paraId="2F4D96FF" w14:textId="77777777" w:rsidR="007D4EF0" w:rsidRPr="00732965" w:rsidRDefault="007D4EF0" w:rsidP="007D4EF0">
      <w:pPr>
        <w:spacing w:after="0"/>
        <w:rPr>
          <w:rFonts w:cs="Calibri"/>
          <w:b/>
          <w:szCs w:val="20"/>
        </w:rPr>
      </w:pPr>
    </w:p>
    <w:p w14:paraId="4EA689AE" w14:textId="356D93C9" w:rsidR="007D4EF0" w:rsidRPr="00732965" w:rsidRDefault="007D4EF0" w:rsidP="00236D12">
      <w:pPr>
        <w:numPr>
          <w:ilvl w:val="0"/>
          <w:numId w:val="89"/>
        </w:numPr>
        <w:tabs>
          <w:tab w:val="left" w:pos="360"/>
        </w:tabs>
        <w:spacing w:after="0"/>
        <w:ind w:left="360" w:hanging="360"/>
        <w:rPr>
          <w:rFonts w:cs="Calibri"/>
          <w:szCs w:val="20"/>
        </w:rPr>
      </w:pPr>
      <w:r w:rsidRPr="00732965">
        <w:rPr>
          <w:rFonts w:cs="Calibri"/>
          <w:szCs w:val="20"/>
          <w:u w:val="single"/>
        </w:rPr>
        <w:t>National Project Director</w:t>
      </w:r>
      <w:r w:rsidRPr="00732965">
        <w:rPr>
          <w:rFonts w:cs="Calibri"/>
          <w:b/>
          <w:szCs w:val="20"/>
        </w:rPr>
        <w:t xml:space="preserve">:  </w:t>
      </w:r>
      <w:r w:rsidRPr="00732965">
        <w:rPr>
          <w:rFonts w:cs="Calibri"/>
          <w:noProof/>
          <w:szCs w:val="20"/>
        </w:rPr>
        <w:t>The National Project Director (NPD) will be officially appointed by NEPA</w:t>
      </w:r>
      <w:r w:rsidRPr="00732965">
        <w:rPr>
          <w:rFonts w:cs="Calibri"/>
          <w:szCs w:val="20"/>
        </w:rPr>
        <w:t xml:space="preserve">. He/she will manage the PMU and will be accountable to NEPA for the use of project resources and to deliver on outcomes. The NPD will </w:t>
      </w:r>
      <w:r w:rsidRPr="00732965">
        <w:rPr>
          <w:rFonts w:cs="Calibri"/>
          <w:noProof/>
          <w:szCs w:val="20"/>
        </w:rPr>
        <w:t>manage</w:t>
      </w:r>
      <w:r w:rsidRPr="00732965">
        <w:rPr>
          <w:rFonts w:cs="Calibri"/>
          <w:szCs w:val="20"/>
        </w:rPr>
        <w:t xml:space="preserve"> the implementation of all project activities and will work closely with all partner institutions to link the project with complementary national programs and initiatives. The NPD is accountable to NEPA, </w:t>
      </w:r>
      <w:r w:rsidRPr="00732965">
        <w:rPr>
          <w:rFonts w:cs="Calibri"/>
          <w:noProof/>
          <w:szCs w:val="20"/>
        </w:rPr>
        <w:t>and</w:t>
      </w:r>
      <w:r w:rsidRPr="00732965">
        <w:rPr>
          <w:rFonts w:cs="Calibri"/>
          <w:szCs w:val="20"/>
        </w:rPr>
        <w:t xml:space="preserve"> the PSC for the quality, timeliness, and effectiveness of the activities carried out, as well as for the use of funds. </w:t>
      </w:r>
      <w:r w:rsidR="00270E0B" w:rsidRPr="00732965">
        <w:rPr>
          <w:rFonts w:cs="Calibri"/>
          <w:szCs w:val="20"/>
        </w:rPr>
        <w:t>Detailed TORs</w:t>
      </w:r>
      <w:r w:rsidR="00B032CF" w:rsidRPr="00732965">
        <w:rPr>
          <w:rFonts w:cs="Calibri"/>
          <w:szCs w:val="20"/>
        </w:rPr>
        <w:t xml:space="preserve"> in Annex 2.</w:t>
      </w:r>
    </w:p>
    <w:p w14:paraId="65FCB844" w14:textId="77777777" w:rsidR="007D4EF0" w:rsidRPr="00732965" w:rsidRDefault="007D4EF0" w:rsidP="001F7E00">
      <w:pPr>
        <w:tabs>
          <w:tab w:val="left" w:pos="360"/>
        </w:tabs>
        <w:spacing w:after="0"/>
        <w:ind w:left="360" w:hanging="360"/>
        <w:rPr>
          <w:rFonts w:cs="Calibri"/>
          <w:szCs w:val="20"/>
        </w:rPr>
      </w:pPr>
    </w:p>
    <w:p w14:paraId="2B3603A9" w14:textId="77777777" w:rsidR="007D4EF0" w:rsidRPr="00732965" w:rsidRDefault="007D4EF0" w:rsidP="00236D12">
      <w:pPr>
        <w:numPr>
          <w:ilvl w:val="0"/>
          <w:numId w:val="89"/>
        </w:numPr>
        <w:tabs>
          <w:tab w:val="left" w:pos="360"/>
        </w:tabs>
        <w:spacing w:after="0"/>
        <w:ind w:left="360" w:hanging="360"/>
        <w:rPr>
          <w:rFonts w:cs="Calibri"/>
          <w:szCs w:val="20"/>
        </w:rPr>
      </w:pPr>
      <w:r w:rsidRPr="00732965">
        <w:rPr>
          <w:rFonts w:cs="Calibri"/>
          <w:szCs w:val="20"/>
        </w:rPr>
        <w:t xml:space="preserve">The NPD will also </w:t>
      </w:r>
      <w:r w:rsidRPr="00732965">
        <w:rPr>
          <w:rFonts w:cs="Calibri"/>
          <w:noProof/>
          <w:szCs w:val="20"/>
        </w:rPr>
        <w:t>be technically supported</w:t>
      </w:r>
      <w:r w:rsidRPr="00732965">
        <w:rPr>
          <w:rFonts w:cs="Calibri"/>
          <w:szCs w:val="20"/>
        </w:rPr>
        <w:t xml:space="preserve"> by contracted national and international consultants and service providers. Recruitment of specialist services for the project will be done by the NPD, in consultation with the UNDP and the NEPA. The NPD will not </w:t>
      </w:r>
      <w:r w:rsidRPr="00732965">
        <w:rPr>
          <w:rFonts w:cs="Calibri"/>
          <w:noProof/>
          <w:szCs w:val="20"/>
        </w:rPr>
        <w:t>be paid</w:t>
      </w:r>
      <w:r w:rsidRPr="00732965">
        <w:rPr>
          <w:rFonts w:cs="Calibri"/>
          <w:szCs w:val="20"/>
        </w:rPr>
        <w:t xml:space="preserve"> from the project funds, but, will represent a Government in-kind contribution to the project.  </w:t>
      </w:r>
    </w:p>
    <w:p w14:paraId="52374701" w14:textId="77777777" w:rsidR="0078523E" w:rsidRPr="00732965" w:rsidRDefault="0078523E" w:rsidP="001F7E00">
      <w:pPr>
        <w:tabs>
          <w:tab w:val="left" w:pos="360"/>
        </w:tabs>
        <w:spacing w:after="0"/>
        <w:ind w:left="360" w:hanging="360"/>
        <w:rPr>
          <w:rFonts w:cs="Calibri"/>
          <w:b/>
          <w:noProof/>
          <w:szCs w:val="20"/>
          <w:lang w:eastAsia="zh-CN"/>
        </w:rPr>
      </w:pPr>
    </w:p>
    <w:p w14:paraId="35344159" w14:textId="685F1361" w:rsidR="00B3189E" w:rsidRPr="00732965" w:rsidRDefault="007D4EF0" w:rsidP="00B3189E">
      <w:pPr>
        <w:numPr>
          <w:ilvl w:val="0"/>
          <w:numId w:val="89"/>
        </w:numPr>
        <w:tabs>
          <w:tab w:val="left" w:pos="360"/>
        </w:tabs>
        <w:spacing w:after="0"/>
        <w:ind w:left="360" w:hanging="360"/>
        <w:rPr>
          <w:rFonts w:cs="Calibri"/>
        </w:rPr>
      </w:pPr>
      <w:r w:rsidRPr="00732965">
        <w:rPr>
          <w:rFonts w:cs="Calibri"/>
          <w:noProof/>
          <w:szCs w:val="20"/>
          <w:u w:val="single"/>
          <w:lang w:eastAsia="zh-CN"/>
        </w:rPr>
        <w:t>Project Manager:</w:t>
      </w:r>
      <w:r w:rsidRPr="00732965">
        <w:rPr>
          <w:rFonts w:cs="Calibri"/>
          <w:noProof/>
          <w:szCs w:val="20"/>
          <w:lang w:eastAsia="zh-CN"/>
        </w:rPr>
        <w:t xml:space="preserve"> </w:t>
      </w:r>
      <w:r w:rsidR="00B3189E" w:rsidRPr="00732965">
        <w:rPr>
          <w:rFonts w:cs="Calibri"/>
        </w:rPr>
        <w:t xml:space="preserve">The project manager will be expected to undertake the following tasks as listed </w:t>
      </w:r>
      <w:r w:rsidR="007316DD" w:rsidRPr="00732965">
        <w:rPr>
          <w:rFonts w:cs="Calibri"/>
        </w:rPr>
        <w:t>below:</w:t>
      </w:r>
    </w:p>
    <w:p w14:paraId="7C1312AD" w14:textId="01368CD6" w:rsidR="00B3189E" w:rsidRPr="00732965" w:rsidRDefault="00B3189E" w:rsidP="00B3189E">
      <w:pPr>
        <w:tabs>
          <w:tab w:val="left" w:pos="360"/>
        </w:tabs>
        <w:spacing w:after="0"/>
        <w:ind w:left="360"/>
        <w:rPr>
          <w:rFonts w:cs="Calibri"/>
        </w:rPr>
      </w:pPr>
      <w:r w:rsidRPr="00732965">
        <w:rPr>
          <w:rFonts w:cs="Calibri"/>
        </w:rPr>
        <w:tab/>
        <w:t>• Provide direction and guidance to project team(s)/ responsible party (ies);</w:t>
      </w:r>
    </w:p>
    <w:p w14:paraId="02C06226" w14:textId="24C58CEA" w:rsidR="00B3189E" w:rsidRPr="00732965" w:rsidRDefault="00B3189E" w:rsidP="00B3189E">
      <w:pPr>
        <w:tabs>
          <w:tab w:val="left" w:pos="360"/>
        </w:tabs>
        <w:spacing w:after="0"/>
        <w:ind w:left="360"/>
        <w:rPr>
          <w:rFonts w:cs="Calibri"/>
        </w:rPr>
      </w:pPr>
      <w:r w:rsidRPr="00732965">
        <w:rPr>
          <w:rFonts w:cs="Calibri"/>
        </w:rPr>
        <w:tab/>
        <w:t>• Liaise with the Project Board to assure the overall direction and integrity of the project;</w:t>
      </w:r>
    </w:p>
    <w:p w14:paraId="2982037A" w14:textId="791576DA" w:rsidR="00B3189E" w:rsidRPr="00732965" w:rsidRDefault="00B3189E" w:rsidP="007316DD">
      <w:pPr>
        <w:tabs>
          <w:tab w:val="left" w:pos="360"/>
        </w:tabs>
        <w:spacing w:after="0"/>
        <w:ind w:left="720"/>
        <w:rPr>
          <w:rFonts w:cs="Calibri"/>
        </w:rPr>
      </w:pPr>
      <w:r w:rsidRPr="00732965">
        <w:rPr>
          <w:rFonts w:cs="Calibri"/>
        </w:rPr>
        <w:t>• Identify and obtain any support and advice required for the management, planning and control of the project;</w:t>
      </w:r>
    </w:p>
    <w:p w14:paraId="7BCC3796" w14:textId="41446CF9" w:rsidR="00B3189E" w:rsidRPr="00732965" w:rsidRDefault="00B3189E" w:rsidP="00B3189E">
      <w:pPr>
        <w:tabs>
          <w:tab w:val="left" w:pos="360"/>
        </w:tabs>
        <w:spacing w:after="0"/>
        <w:ind w:left="360"/>
        <w:rPr>
          <w:rFonts w:cs="Calibri"/>
        </w:rPr>
      </w:pPr>
      <w:r w:rsidRPr="00732965">
        <w:rPr>
          <w:rFonts w:cs="Calibri"/>
        </w:rPr>
        <w:tab/>
        <w:t>• Responsible for project administration;</w:t>
      </w:r>
    </w:p>
    <w:p w14:paraId="647D6549" w14:textId="4D95BD2F" w:rsidR="00B3189E" w:rsidRPr="00732965" w:rsidRDefault="00B3189E" w:rsidP="007316DD">
      <w:pPr>
        <w:tabs>
          <w:tab w:val="left" w:pos="360"/>
        </w:tabs>
        <w:spacing w:after="0"/>
        <w:ind w:left="720"/>
        <w:rPr>
          <w:rFonts w:cs="Calibri"/>
        </w:rPr>
      </w:pPr>
      <w:r w:rsidRPr="00732965">
        <w:rPr>
          <w:rFonts w:cs="Calibri"/>
        </w:rPr>
        <w:t>• Plan the activities of the project and monitor progress against the project results framework and the approved annual workplan;</w:t>
      </w:r>
    </w:p>
    <w:p w14:paraId="39A37BA9" w14:textId="5F0E7F2B" w:rsidR="00B3189E" w:rsidRPr="00732965" w:rsidRDefault="00B3189E" w:rsidP="007316DD">
      <w:pPr>
        <w:tabs>
          <w:tab w:val="left" w:pos="360"/>
        </w:tabs>
        <w:spacing w:after="0"/>
        <w:ind w:left="720"/>
        <w:rPr>
          <w:rFonts w:cs="Calibri"/>
        </w:rPr>
      </w:pPr>
      <w:r w:rsidRPr="00732965">
        <w:rPr>
          <w:rFonts w:cs="Calibri"/>
        </w:rPr>
        <w:t>• Mobilize personnel, goods and services, training and micro-capital grants to initiative activities, including drafting terms of reference and work specifications, and overseeing all contractors’ work;</w:t>
      </w:r>
    </w:p>
    <w:p w14:paraId="4FCBC993" w14:textId="6A835BB2" w:rsidR="00B3189E" w:rsidRPr="00732965" w:rsidRDefault="00B3189E" w:rsidP="007316DD">
      <w:pPr>
        <w:tabs>
          <w:tab w:val="left" w:pos="360"/>
        </w:tabs>
        <w:spacing w:after="0"/>
        <w:ind w:left="720"/>
        <w:rPr>
          <w:rFonts w:cs="Calibri"/>
        </w:rPr>
      </w:pPr>
      <w:r w:rsidRPr="00732965">
        <w:rPr>
          <w:rFonts w:cs="Calibri"/>
        </w:rPr>
        <w:t>• Monitor events as determined in the project monitoring schedule plan/timetable, and update the plan as required;</w:t>
      </w:r>
    </w:p>
    <w:p w14:paraId="5800FBAB" w14:textId="5755202A" w:rsidR="00B3189E" w:rsidRPr="00732965" w:rsidRDefault="00B3189E" w:rsidP="007316DD">
      <w:pPr>
        <w:tabs>
          <w:tab w:val="left" w:pos="360"/>
        </w:tabs>
        <w:spacing w:after="0"/>
        <w:ind w:left="720"/>
        <w:rPr>
          <w:rFonts w:cs="Calibri"/>
        </w:rPr>
      </w:pPr>
      <w:r w:rsidRPr="00732965">
        <w:rPr>
          <w:rFonts w:cs="Calibri"/>
        </w:rPr>
        <w:t>• Manage requests for the provision of financial resources by UNDP, through advance of funds, direct payments or reimbursement using the fund authorization and certificate of expenditures;</w:t>
      </w:r>
    </w:p>
    <w:p w14:paraId="38C3C535" w14:textId="77BFBFEC" w:rsidR="00B3189E" w:rsidRPr="00732965" w:rsidRDefault="00B3189E" w:rsidP="00B3189E">
      <w:pPr>
        <w:tabs>
          <w:tab w:val="left" w:pos="360"/>
        </w:tabs>
        <w:spacing w:after="0"/>
        <w:ind w:left="360"/>
        <w:rPr>
          <w:rFonts w:cs="Calibri"/>
        </w:rPr>
      </w:pPr>
      <w:r w:rsidRPr="00732965">
        <w:rPr>
          <w:rFonts w:cs="Calibri"/>
        </w:rPr>
        <w:tab/>
        <w:t>• Monitor financial resources and accounting to ensure the accuracy and reliability of financial reports;</w:t>
      </w:r>
    </w:p>
    <w:p w14:paraId="49716648" w14:textId="1232CAAE" w:rsidR="00B3189E" w:rsidRPr="00732965" w:rsidRDefault="00B3189E" w:rsidP="00B3189E">
      <w:pPr>
        <w:tabs>
          <w:tab w:val="left" w:pos="360"/>
        </w:tabs>
        <w:spacing w:after="0"/>
        <w:ind w:left="360"/>
        <w:rPr>
          <w:rFonts w:cs="Calibri"/>
        </w:rPr>
      </w:pPr>
      <w:r w:rsidRPr="00732965">
        <w:rPr>
          <w:rFonts w:cs="Calibri"/>
        </w:rPr>
        <w:tab/>
        <w:t>• Be responsible for preparing and submitting financial reports to UNDP on a quarterly basis;</w:t>
      </w:r>
    </w:p>
    <w:p w14:paraId="1E6DC4CE" w14:textId="3AF3DEF8" w:rsidR="00B3189E" w:rsidRPr="00732965" w:rsidRDefault="00B3189E" w:rsidP="007316DD">
      <w:pPr>
        <w:tabs>
          <w:tab w:val="left" w:pos="360"/>
        </w:tabs>
        <w:spacing w:after="0"/>
        <w:ind w:left="720"/>
        <w:rPr>
          <w:rFonts w:cs="Calibri"/>
        </w:rPr>
      </w:pPr>
      <w:r w:rsidRPr="00732965">
        <w:rPr>
          <w:rFonts w:cs="Calibri"/>
        </w:rPr>
        <w:t>• Manage and monitor the project risks initially identified and submit new risks to the project board for consideration and decision on possible actions if required; update the status of these risks by maintaining the project risks log;</w:t>
      </w:r>
    </w:p>
    <w:p w14:paraId="7423D4D8" w14:textId="38BDA48A" w:rsidR="00B3189E" w:rsidRPr="00732965" w:rsidRDefault="00B3189E" w:rsidP="00B3189E">
      <w:pPr>
        <w:tabs>
          <w:tab w:val="left" w:pos="360"/>
        </w:tabs>
        <w:spacing w:after="0"/>
        <w:ind w:left="360"/>
        <w:rPr>
          <w:rFonts w:cs="Calibri"/>
        </w:rPr>
      </w:pPr>
      <w:r w:rsidRPr="00732965">
        <w:rPr>
          <w:rFonts w:cs="Calibri"/>
        </w:rPr>
        <w:tab/>
        <w:t xml:space="preserve">• Capture lessons learned during project implementation; </w:t>
      </w:r>
    </w:p>
    <w:p w14:paraId="1DA963A6" w14:textId="59B7A466" w:rsidR="00B3189E" w:rsidRPr="00732965" w:rsidRDefault="00B3189E" w:rsidP="007316DD">
      <w:pPr>
        <w:tabs>
          <w:tab w:val="left" w:pos="360"/>
        </w:tabs>
        <w:spacing w:after="0"/>
        <w:ind w:left="720"/>
        <w:rPr>
          <w:rFonts w:cs="Calibri"/>
        </w:rPr>
      </w:pPr>
      <w:r w:rsidRPr="00732965">
        <w:rPr>
          <w:rFonts w:cs="Calibri"/>
        </w:rPr>
        <w:t>• Prepare the annual workplan for the following year; and update the Atlas Project Management module if external access is made available.</w:t>
      </w:r>
    </w:p>
    <w:p w14:paraId="0660907B" w14:textId="752AB6AA" w:rsidR="00B3189E" w:rsidRPr="00732965" w:rsidRDefault="00B3189E" w:rsidP="00B3189E">
      <w:pPr>
        <w:tabs>
          <w:tab w:val="left" w:pos="360"/>
        </w:tabs>
        <w:spacing w:after="0"/>
        <w:ind w:left="360"/>
        <w:rPr>
          <w:rFonts w:cs="Calibri"/>
        </w:rPr>
      </w:pPr>
      <w:r w:rsidRPr="00732965">
        <w:rPr>
          <w:rFonts w:cs="Calibri"/>
        </w:rPr>
        <w:tab/>
        <w:t>• Prepare the GEF PIR and submit the final report to the Project Board;</w:t>
      </w:r>
    </w:p>
    <w:p w14:paraId="41936280" w14:textId="02AEA141" w:rsidR="00B3189E" w:rsidRPr="00732965" w:rsidRDefault="00B3189E" w:rsidP="00B3189E">
      <w:pPr>
        <w:tabs>
          <w:tab w:val="left" w:pos="360"/>
        </w:tabs>
        <w:spacing w:after="0"/>
        <w:ind w:left="360"/>
        <w:rPr>
          <w:rFonts w:cs="Calibri"/>
        </w:rPr>
      </w:pPr>
      <w:r w:rsidRPr="00732965">
        <w:rPr>
          <w:rFonts w:cs="Calibri"/>
        </w:rPr>
        <w:tab/>
        <w:t>• Based on the GEF PIR and the Project Board review, prepare the AWP for the following year.</w:t>
      </w:r>
    </w:p>
    <w:p w14:paraId="4E369B98" w14:textId="6FC2A556" w:rsidR="00B3189E" w:rsidRPr="00732965" w:rsidRDefault="00B3189E" w:rsidP="007316DD">
      <w:pPr>
        <w:tabs>
          <w:tab w:val="left" w:pos="360"/>
        </w:tabs>
        <w:spacing w:after="0"/>
        <w:ind w:left="720"/>
        <w:rPr>
          <w:rFonts w:cs="Calibri"/>
        </w:rPr>
      </w:pPr>
      <w:r w:rsidRPr="00732965">
        <w:rPr>
          <w:rFonts w:cs="Calibri"/>
        </w:rPr>
        <w:t>• Ensure the mid-term review process is undertaken as per the UNDP guidance, and submit the final MTR report to the Project Board.</w:t>
      </w:r>
    </w:p>
    <w:p w14:paraId="1FFC00EB" w14:textId="194DBD70" w:rsidR="00B3189E" w:rsidRPr="00732965" w:rsidRDefault="00B3189E" w:rsidP="00B3189E">
      <w:pPr>
        <w:tabs>
          <w:tab w:val="left" w:pos="360"/>
        </w:tabs>
        <w:spacing w:after="0"/>
        <w:ind w:left="360"/>
        <w:rPr>
          <w:rFonts w:cs="Calibri"/>
        </w:rPr>
      </w:pPr>
      <w:r w:rsidRPr="00732965">
        <w:rPr>
          <w:rFonts w:cs="Calibri"/>
        </w:rPr>
        <w:tab/>
        <w:t>• Identify follow-on actions and submit them for consideration to the Project Board;</w:t>
      </w:r>
    </w:p>
    <w:p w14:paraId="7A554B3C" w14:textId="1DCBAB04" w:rsidR="00B3189E" w:rsidRPr="00732965" w:rsidRDefault="00B3189E" w:rsidP="007316DD">
      <w:pPr>
        <w:tabs>
          <w:tab w:val="left" w:pos="360"/>
        </w:tabs>
        <w:spacing w:after="0"/>
        <w:ind w:left="720"/>
        <w:rPr>
          <w:rFonts w:cs="Calibri"/>
        </w:rPr>
      </w:pPr>
      <w:r w:rsidRPr="00732965">
        <w:rPr>
          <w:rFonts w:cs="Calibri"/>
        </w:rPr>
        <w:t>• Ensure the terminal evaluation process is undertaken as per the UNDP guidance, and submit the final TE report to the Project Board</w:t>
      </w:r>
    </w:p>
    <w:p w14:paraId="7494C934" w14:textId="77777777" w:rsidR="00B3189E" w:rsidRPr="00732965" w:rsidRDefault="00B3189E" w:rsidP="00B3189E">
      <w:pPr>
        <w:tabs>
          <w:tab w:val="left" w:pos="360"/>
        </w:tabs>
        <w:spacing w:after="0"/>
        <w:ind w:left="360"/>
        <w:rPr>
          <w:rFonts w:cs="Calibri"/>
          <w:noProof/>
          <w:szCs w:val="20"/>
          <w:lang w:eastAsia="zh-CN"/>
        </w:rPr>
      </w:pPr>
    </w:p>
    <w:p w14:paraId="2E357A4C" w14:textId="0972FF59" w:rsidR="00B3189E" w:rsidRPr="00732965" w:rsidRDefault="00B3189E" w:rsidP="007316DD">
      <w:pPr>
        <w:tabs>
          <w:tab w:val="left" w:pos="360"/>
        </w:tabs>
        <w:spacing w:after="0"/>
        <w:ind w:left="720"/>
        <w:rPr>
          <w:rFonts w:cs="Calibri"/>
        </w:rPr>
      </w:pPr>
      <w:r w:rsidRPr="00732965">
        <w:rPr>
          <w:rFonts w:cs="Calibri"/>
        </w:rPr>
        <w:t>The PM’s prime responsibility is to ensure that the project produces the results specified in the project document, to the required standard of quality and within the specified constraints of time and cost</w:t>
      </w:r>
      <w:r w:rsidR="00B845C9" w:rsidRPr="00732965">
        <w:rPr>
          <w:rFonts w:cs="Calibri"/>
        </w:rPr>
        <w:t>.</w:t>
      </w:r>
      <w:r w:rsidRPr="00732965">
        <w:rPr>
          <w:rFonts w:cs="Calibri"/>
        </w:rPr>
        <w:t xml:space="preserve"> </w:t>
      </w:r>
      <w:r w:rsidR="00B845C9" w:rsidRPr="00732965">
        <w:rPr>
          <w:rFonts w:cs="Calibri"/>
        </w:rPr>
        <w:t>A</w:t>
      </w:r>
      <w:r w:rsidRPr="00732965">
        <w:rPr>
          <w:rFonts w:cs="Calibri"/>
        </w:rPr>
        <w:t>dditional tasks are detailed in Annex 2.</w:t>
      </w:r>
    </w:p>
    <w:p w14:paraId="358AB9F0" w14:textId="77777777" w:rsidR="007D4EF0" w:rsidRPr="00732965" w:rsidRDefault="007D4EF0" w:rsidP="001F7E00">
      <w:pPr>
        <w:tabs>
          <w:tab w:val="left" w:pos="360"/>
        </w:tabs>
        <w:spacing w:after="0"/>
        <w:ind w:left="360" w:hanging="360"/>
        <w:rPr>
          <w:rFonts w:cs="Calibri"/>
        </w:rPr>
      </w:pPr>
    </w:p>
    <w:p w14:paraId="260C0847" w14:textId="77777777" w:rsidR="007D4EF0" w:rsidRPr="00732965" w:rsidRDefault="007D4EF0" w:rsidP="00236D12">
      <w:pPr>
        <w:numPr>
          <w:ilvl w:val="0"/>
          <w:numId w:val="89"/>
        </w:numPr>
        <w:tabs>
          <w:tab w:val="left" w:pos="360"/>
        </w:tabs>
        <w:spacing w:after="0"/>
        <w:ind w:left="360" w:hanging="360"/>
        <w:rPr>
          <w:rFonts w:cs="Calibri"/>
        </w:rPr>
      </w:pPr>
      <w:r w:rsidRPr="00732965">
        <w:rPr>
          <w:rFonts w:cs="Calibri"/>
        </w:rPr>
        <w:t xml:space="preserve">The Implementing Partner appoints the Project Manager, who should be different from the Implementing Partner’s representative in the Project Board. </w:t>
      </w:r>
    </w:p>
    <w:p w14:paraId="36A64856" w14:textId="77777777" w:rsidR="007D4EF0" w:rsidRPr="00732965" w:rsidRDefault="007D4EF0" w:rsidP="001F7E00">
      <w:pPr>
        <w:tabs>
          <w:tab w:val="left" w:pos="360"/>
        </w:tabs>
        <w:spacing w:after="0"/>
        <w:ind w:left="360" w:hanging="360"/>
        <w:rPr>
          <w:rFonts w:cs="Calibri"/>
        </w:rPr>
      </w:pPr>
    </w:p>
    <w:p w14:paraId="2431DC18" w14:textId="2A3228C1" w:rsidR="007D4EF0" w:rsidRPr="00732965" w:rsidRDefault="002C15F9" w:rsidP="00236D12">
      <w:pPr>
        <w:numPr>
          <w:ilvl w:val="0"/>
          <w:numId w:val="89"/>
        </w:numPr>
        <w:tabs>
          <w:tab w:val="left" w:pos="360"/>
        </w:tabs>
        <w:spacing w:after="0"/>
        <w:ind w:left="360" w:hanging="360"/>
        <w:rPr>
          <w:rFonts w:cs="Calibri"/>
          <w:color w:val="000000"/>
          <w:shd w:val="clear" w:color="auto" w:fill="FFFFFF"/>
        </w:rPr>
      </w:pPr>
      <w:r w:rsidRPr="00732965">
        <w:rPr>
          <w:rFonts w:cs="Calibri"/>
          <w:b/>
        </w:rPr>
        <w:t>Field</w:t>
      </w:r>
      <w:r w:rsidR="007D4EF0" w:rsidRPr="00732965">
        <w:rPr>
          <w:rFonts w:cs="Calibri"/>
          <w:b/>
        </w:rPr>
        <w:t xml:space="preserve"> Coordination Team: </w:t>
      </w:r>
      <w:r w:rsidR="007D4EF0" w:rsidRPr="00732965">
        <w:rPr>
          <w:rFonts w:cs="Calibri"/>
          <w:color w:val="000000"/>
          <w:shd w:val="clear" w:color="auto" w:fill="FFFFFF"/>
        </w:rPr>
        <w:t xml:space="preserve">Implementation of the integrated project activities in the </w:t>
      </w:r>
      <w:r w:rsidRPr="00732965">
        <w:rPr>
          <w:rFonts w:cs="Calibri"/>
          <w:color w:val="000000"/>
          <w:shd w:val="clear" w:color="auto" w:fill="FFFFFF"/>
        </w:rPr>
        <w:t xml:space="preserve">project landscape </w:t>
      </w:r>
      <w:r w:rsidR="007D4EF0" w:rsidRPr="00732965">
        <w:rPr>
          <w:rFonts w:cs="Calibri"/>
          <w:color w:val="000000"/>
          <w:shd w:val="clear" w:color="auto" w:fill="FFFFFF"/>
        </w:rPr>
        <w:t xml:space="preserve">will </w:t>
      </w:r>
      <w:r w:rsidR="007D4EF0" w:rsidRPr="00732965">
        <w:rPr>
          <w:rFonts w:cs="Calibri"/>
          <w:noProof/>
          <w:color w:val="000000"/>
          <w:shd w:val="clear" w:color="auto" w:fill="FFFFFF"/>
        </w:rPr>
        <w:t>be undertaken</w:t>
      </w:r>
      <w:r w:rsidR="007D4EF0" w:rsidRPr="00732965">
        <w:rPr>
          <w:rFonts w:cs="Calibri"/>
          <w:color w:val="000000"/>
          <w:shd w:val="clear" w:color="auto" w:fill="FFFFFF"/>
        </w:rPr>
        <w:t xml:space="preserve"> by the Cockpit Country Field Coordination Team (FCT). The FCT will be staffed by a Field Officer/Coordinator</w:t>
      </w:r>
      <w:r w:rsidR="000C59EE" w:rsidRPr="00732965">
        <w:rPr>
          <w:rFonts w:cs="Calibri"/>
          <w:color w:val="000000"/>
          <w:shd w:val="clear" w:color="auto" w:fill="FFFFFF"/>
        </w:rPr>
        <w:t xml:space="preserve"> (2) and</w:t>
      </w:r>
      <w:r w:rsidR="007D4EF0" w:rsidRPr="00732965">
        <w:rPr>
          <w:rFonts w:cs="Calibri"/>
          <w:color w:val="000000"/>
          <w:shd w:val="clear" w:color="auto" w:fill="FFFFFF"/>
        </w:rPr>
        <w:t xml:space="preserve"> Participat</w:t>
      </w:r>
      <w:r w:rsidR="000C59EE" w:rsidRPr="00732965">
        <w:rPr>
          <w:rFonts w:cs="Calibri"/>
          <w:color w:val="000000"/>
          <w:shd w:val="clear" w:color="auto" w:fill="FFFFFF"/>
        </w:rPr>
        <w:t>ory/Social Inclusion Specialist,</w:t>
      </w:r>
      <w:r w:rsidR="007D4EF0" w:rsidRPr="00732965">
        <w:rPr>
          <w:rFonts w:cs="Calibri"/>
          <w:color w:val="000000"/>
          <w:shd w:val="clear" w:color="auto" w:fill="FFFFFF"/>
        </w:rPr>
        <w:t xml:space="preserve"> all funded by the project on a </w:t>
      </w:r>
      <w:r w:rsidR="007D4EF0" w:rsidRPr="00732965">
        <w:rPr>
          <w:rFonts w:cs="Calibri"/>
          <w:noProof/>
          <w:color w:val="000000"/>
          <w:shd w:val="clear" w:color="auto" w:fill="FFFFFF"/>
        </w:rPr>
        <w:t>full-time</w:t>
      </w:r>
      <w:r w:rsidR="007D4EF0" w:rsidRPr="00732965">
        <w:rPr>
          <w:rFonts w:cs="Calibri"/>
          <w:color w:val="000000"/>
          <w:shd w:val="clear" w:color="auto" w:fill="FFFFFF"/>
        </w:rPr>
        <w:t xml:space="preserve"> basis.  The field team will work very </w:t>
      </w:r>
      <w:r w:rsidR="007D4EF0" w:rsidRPr="00732965">
        <w:rPr>
          <w:rFonts w:cs="Calibri"/>
          <w:noProof/>
          <w:color w:val="000000"/>
          <w:shd w:val="clear" w:color="auto" w:fill="FFFFFF"/>
        </w:rPr>
        <w:t>closely</w:t>
      </w:r>
      <w:r w:rsidR="007D4EF0" w:rsidRPr="00732965">
        <w:rPr>
          <w:rFonts w:cs="Calibri"/>
          <w:color w:val="000000"/>
          <w:shd w:val="clear" w:color="auto" w:fill="FFFFFF"/>
        </w:rPr>
        <w:t xml:space="preserve"> (as a single team) with the </w:t>
      </w:r>
      <w:r w:rsidRPr="00732965">
        <w:rPr>
          <w:rFonts w:cs="Calibri"/>
          <w:color w:val="000000"/>
          <w:shd w:val="clear" w:color="auto" w:fill="FFFFFF"/>
        </w:rPr>
        <w:t xml:space="preserve">respective </w:t>
      </w:r>
      <w:r w:rsidRPr="00732965">
        <w:rPr>
          <w:noProof/>
          <w:color w:val="000000"/>
          <w:szCs w:val="20"/>
          <w:shd w:val="clear" w:color="auto" w:fill="FFFFFF"/>
        </w:rPr>
        <w:t xml:space="preserve">Project Area Implementaton Support Teams </w:t>
      </w:r>
      <w:r w:rsidR="007D4EF0" w:rsidRPr="00732965">
        <w:rPr>
          <w:rFonts w:cs="Calibri"/>
          <w:color w:val="000000"/>
          <w:shd w:val="clear" w:color="auto" w:fill="FFFFFF"/>
        </w:rPr>
        <w:t>to plan and implement the project at the ground level.</w:t>
      </w:r>
      <w:r w:rsidR="00B032CF" w:rsidRPr="00732965">
        <w:rPr>
          <w:rFonts w:cs="Calibri"/>
          <w:color w:val="000000"/>
          <w:shd w:val="clear" w:color="auto" w:fill="FFFFFF"/>
        </w:rPr>
        <w:t xml:space="preserve"> Detailed TORs for Project Field Officer and Participatory/Social Inclusion Specialist in Annex 2).</w:t>
      </w:r>
    </w:p>
    <w:p w14:paraId="27D537D2" w14:textId="77777777" w:rsidR="007D4EF0" w:rsidRPr="00732965" w:rsidRDefault="007D4EF0" w:rsidP="007D4EF0">
      <w:pPr>
        <w:spacing w:after="0"/>
        <w:rPr>
          <w:rFonts w:cs="Calibri"/>
          <w:color w:val="000000"/>
          <w:shd w:val="clear" w:color="auto" w:fill="FFFFFF"/>
        </w:rPr>
      </w:pPr>
    </w:p>
    <w:p w14:paraId="39CB487C" w14:textId="77777777" w:rsidR="0055261C" w:rsidRPr="00732965" w:rsidRDefault="0055261C" w:rsidP="00236D12">
      <w:pPr>
        <w:numPr>
          <w:ilvl w:val="0"/>
          <w:numId w:val="90"/>
        </w:numPr>
        <w:tabs>
          <w:tab w:val="clear" w:pos="1080"/>
        </w:tabs>
        <w:spacing w:after="0"/>
        <w:ind w:left="360" w:hanging="360"/>
        <w:rPr>
          <w:iCs/>
          <w:szCs w:val="20"/>
        </w:rPr>
      </w:pPr>
      <w:r w:rsidRPr="00732965">
        <w:rPr>
          <w:b/>
          <w:noProof/>
          <w:color w:val="000000"/>
          <w:szCs w:val="20"/>
          <w:shd w:val="clear" w:color="auto" w:fill="FFFFFF"/>
        </w:rPr>
        <w:t>Project Area Implementaton Support Team:</w:t>
      </w:r>
      <w:r w:rsidRPr="00732965">
        <w:rPr>
          <w:noProof/>
          <w:color w:val="000000"/>
          <w:szCs w:val="20"/>
          <w:shd w:val="clear" w:color="auto" w:fill="FFFFFF"/>
        </w:rPr>
        <w:t xml:space="preserve"> Through existing structures such as the Inter-Agency Networks (IANs) major GOJ entities such as RADA, NEPA, FD, </w:t>
      </w:r>
      <w:r w:rsidR="00227087" w:rsidRPr="00732965">
        <w:rPr>
          <w:noProof/>
          <w:color w:val="000000"/>
          <w:szCs w:val="20"/>
          <w:shd w:val="clear" w:color="auto" w:fill="FFFFFF"/>
        </w:rPr>
        <w:t>Soc</w:t>
      </w:r>
      <w:r w:rsidR="007F0751" w:rsidRPr="00732965">
        <w:rPr>
          <w:noProof/>
          <w:color w:val="000000"/>
          <w:szCs w:val="20"/>
          <w:shd w:val="clear" w:color="auto" w:fill="FFFFFF"/>
        </w:rPr>
        <w:t>ial</w:t>
      </w:r>
      <w:r w:rsidR="00227087" w:rsidRPr="00732965">
        <w:rPr>
          <w:noProof/>
          <w:color w:val="000000"/>
          <w:szCs w:val="20"/>
          <w:shd w:val="clear" w:color="auto" w:fill="FFFFFF"/>
        </w:rPr>
        <w:t xml:space="preserve"> Development Commission or </w:t>
      </w:r>
      <w:r w:rsidRPr="00732965">
        <w:rPr>
          <w:noProof/>
          <w:color w:val="000000"/>
          <w:szCs w:val="20"/>
          <w:shd w:val="clear" w:color="auto" w:fill="FFFFFF"/>
        </w:rPr>
        <w:t xml:space="preserve">SDC, </w:t>
      </w:r>
      <w:r w:rsidR="00227087" w:rsidRPr="00732965">
        <w:rPr>
          <w:noProof/>
          <w:color w:val="000000"/>
          <w:szCs w:val="20"/>
          <w:shd w:val="clear" w:color="auto" w:fill="FFFFFF"/>
        </w:rPr>
        <w:t>Jamaica Agriculture Society or JAS, Tour</w:t>
      </w:r>
      <w:r w:rsidR="002C15F9" w:rsidRPr="00732965">
        <w:rPr>
          <w:noProof/>
          <w:color w:val="000000"/>
          <w:szCs w:val="20"/>
          <w:shd w:val="clear" w:color="auto" w:fill="FFFFFF"/>
        </w:rPr>
        <w:t>is</w:t>
      </w:r>
      <w:r w:rsidR="00227087" w:rsidRPr="00732965">
        <w:rPr>
          <w:noProof/>
          <w:color w:val="000000"/>
          <w:szCs w:val="20"/>
          <w:shd w:val="clear" w:color="auto" w:fill="FFFFFF"/>
        </w:rPr>
        <w:t xml:space="preserve">m Product Development Company or </w:t>
      </w:r>
      <w:r w:rsidRPr="00732965">
        <w:rPr>
          <w:noProof/>
          <w:color w:val="000000"/>
          <w:szCs w:val="20"/>
          <w:shd w:val="clear" w:color="auto" w:fill="FFFFFF"/>
        </w:rPr>
        <w:t xml:space="preserve">TPDCo., </w:t>
      </w:r>
      <w:r w:rsidR="00227087" w:rsidRPr="00732965">
        <w:rPr>
          <w:noProof/>
          <w:color w:val="000000"/>
          <w:szCs w:val="20"/>
          <w:shd w:val="clear" w:color="auto" w:fill="FFFFFF"/>
        </w:rPr>
        <w:t xml:space="preserve">Parish Development Committee or </w:t>
      </w:r>
      <w:r w:rsidRPr="00732965">
        <w:rPr>
          <w:noProof/>
          <w:color w:val="000000"/>
          <w:szCs w:val="20"/>
          <w:shd w:val="clear" w:color="auto" w:fill="FFFFFF"/>
        </w:rPr>
        <w:t xml:space="preserve">PDC, etc.), an overaching body that </w:t>
      </w:r>
      <w:r w:rsidRPr="00732965">
        <w:rPr>
          <w:color w:val="000000"/>
          <w:szCs w:val="20"/>
          <w:shd w:val="clear" w:color="auto" w:fill="FFFFFF"/>
        </w:rPr>
        <w:t>that oversees the operations</w:t>
      </w:r>
      <w:r w:rsidRPr="00732965">
        <w:rPr>
          <w:noProof/>
          <w:color w:val="000000"/>
          <w:szCs w:val="20"/>
          <w:shd w:val="clear" w:color="auto" w:fill="FFFFFF"/>
        </w:rPr>
        <w:t xml:space="preserve"> of the entire project area (Cockpit Country</w:t>
      </w:r>
      <w:r w:rsidRPr="00732965">
        <w:rPr>
          <w:color w:val="000000"/>
          <w:szCs w:val="20"/>
          <w:shd w:val="clear" w:color="auto" w:fill="FFFFFF"/>
        </w:rPr>
        <w:t>) w</w:t>
      </w:r>
      <w:r w:rsidRPr="00732965">
        <w:rPr>
          <w:noProof/>
          <w:color w:val="000000"/>
          <w:szCs w:val="20"/>
          <w:shd w:val="clear" w:color="auto" w:fill="FFFFFF"/>
        </w:rPr>
        <w:t>ill work closely with the Field Coordination Unit and the wider PMU to plan and implement the project activities within target clusters, in particular to participate in the planning of community investments and provide technical and extension support for implementation of project activities at the community level.</w:t>
      </w:r>
    </w:p>
    <w:p w14:paraId="46A884AE" w14:textId="77777777" w:rsidR="007D4EF0" w:rsidRPr="00732965" w:rsidRDefault="007D4EF0" w:rsidP="001F7E00">
      <w:pPr>
        <w:spacing w:after="0"/>
        <w:rPr>
          <w:rFonts w:cs="Calibri"/>
          <w:szCs w:val="20"/>
        </w:rPr>
      </w:pPr>
    </w:p>
    <w:p w14:paraId="49F6D390" w14:textId="77777777" w:rsidR="007D4EF0" w:rsidRPr="00732965" w:rsidRDefault="007D4EF0" w:rsidP="00236D12">
      <w:pPr>
        <w:numPr>
          <w:ilvl w:val="0"/>
          <w:numId w:val="90"/>
        </w:numPr>
        <w:tabs>
          <w:tab w:val="clear" w:pos="1080"/>
        </w:tabs>
        <w:spacing w:after="0"/>
        <w:ind w:left="360" w:hanging="360"/>
        <w:rPr>
          <w:rFonts w:cs="Calibri"/>
          <w:b/>
          <w:iCs/>
        </w:rPr>
      </w:pPr>
      <w:r w:rsidRPr="00732965">
        <w:rPr>
          <w:rFonts w:cs="Calibri"/>
          <w:b/>
          <w:iCs/>
        </w:rPr>
        <w:t xml:space="preserve">Local Community Organizations: </w:t>
      </w:r>
      <w:r w:rsidRPr="00732965">
        <w:rPr>
          <w:rFonts w:cs="Calibri"/>
          <w:color w:val="000000"/>
          <w:shd w:val="clear" w:color="auto" w:fill="FFFFFF"/>
        </w:rPr>
        <w:t xml:space="preserve">The implementation of the project activities at the community level within the target clusters will be undertaken by the </w:t>
      </w:r>
      <w:r w:rsidRPr="00732965">
        <w:rPr>
          <w:rFonts w:cs="Calibri"/>
          <w:noProof/>
          <w:color w:val="000000"/>
          <w:shd w:val="clear" w:color="auto" w:fill="FFFFFF"/>
        </w:rPr>
        <w:t>clusters</w:t>
      </w:r>
      <w:r w:rsidRPr="00732965">
        <w:rPr>
          <w:rFonts w:cs="Calibri"/>
          <w:color w:val="000000"/>
          <w:shd w:val="clear" w:color="auto" w:fill="FFFFFF"/>
        </w:rPr>
        <w:t xml:space="preserve"> through their respective community-based organizations (CBOs, LFMCs, etc.) in partnership with technical, extension and technological support from the </w:t>
      </w:r>
      <w:r w:rsidRPr="00732965">
        <w:rPr>
          <w:rFonts w:cs="Calibri"/>
          <w:noProof/>
          <w:color w:val="000000"/>
          <w:shd w:val="clear" w:color="auto" w:fill="FFFFFF"/>
        </w:rPr>
        <w:t>respective</w:t>
      </w:r>
      <w:r w:rsidRPr="00732965">
        <w:rPr>
          <w:rFonts w:cs="Calibri"/>
          <w:color w:val="000000"/>
          <w:shd w:val="clear" w:color="auto" w:fill="FFFFFF"/>
        </w:rPr>
        <w:t xml:space="preserve"> sectoral institutions represented on the Parish Cluster Planning and Implementation Teams.  There may be different structures in different local implementation areas. </w:t>
      </w:r>
    </w:p>
    <w:p w14:paraId="1D1F18AD" w14:textId="77777777" w:rsidR="007D4EF0" w:rsidRPr="00732965" w:rsidRDefault="007D4EF0" w:rsidP="007D4EF0">
      <w:pPr>
        <w:spacing w:after="0"/>
        <w:rPr>
          <w:rFonts w:cs="Calibri"/>
          <w:szCs w:val="20"/>
        </w:rPr>
      </w:pPr>
    </w:p>
    <w:p w14:paraId="4D0264C3" w14:textId="77777777" w:rsidR="007D4EF0" w:rsidRPr="00732965" w:rsidRDefault="007D4EF0" w:rsidP="001F7E00">
      <w:pPr>
        <w:spacing w:after="0"/>
        <w:ind w:firstLine="360"/>
        <w:jc w:val="left"/>
        <w:rPr>
          <w:rFonts w:cs="Calibri"/>
          <w:b/>
          <w:i/>
          <w:szCs w:val="20"/>
        </w:rPr>
      </w:pPr>
      <w:r w:rsidRPr="00732965">
        <w:rPr>
          <w:rFonts w:cs="Calibri"/>
          <w:b/>
          <w:szCs w:val="20"/>
        </w:rPr>
        <w:t xml:space="preserve">Governance role for project target groups: </w:t>
      </w:r>
    </w:p>
    <w:p w14:paraId="6FE0645A" w14:textId="77777777" w:rsidR="007D4EF0" w:rsidRPr="00732965" w:rsidRDefault="007D4EF0" w:rsidP="007D4EF0">
      <w:pPr>
        <w:pStyle w:val="GEFFieldtoFillout"/>
        <w:ind w:left="0"/>
        <w:jc w:val="both"/>
        <w:rPr>
          <w:rFonts w:ascii="Calibri" w:hAnsi="Calibri" w:cs="Calibri"/>
          <w:b/>
          <w:bCs/>
          <w:sz w:val="20"/>
          <w:szCs w:val="20"/>
        </w:rPr>
      </w:pPr>
    </w:p>
    <w:p w14:paraId="0E76D6E5" w14:textId="77777777" w:rsidR="007D4EF0" w:rsidRPr="00732965" w:rsidRDefault="007D4EF0" w:rsidP="00236D12">
      <w:pPr>
        <w:pStyle w:val="GEFFieldtoFillout"/>
        <w:numPr>
          <w:ilvl w:val="0"/>
          <w:numId w:val="91"/>
        </w:numPr>
        <w:tabs>
          <w:tab w:val="left" w:pos="360"/>
        </w:tabs>
        <w:ind w:left="360" w:hanging="360"/>
        <w:jc w:val="both"/>
        <w:rPr>
          <w:rFonts w:ascii="Calibri" w:hAnsi="Calibri" w:cs="Calibri"/>
          <w:sz w:val="20"/>
          <w:szCs w:val="20"/>
        </w:rPr>
      </w:pPr>
      <w:r w:rsidRPr="00732965">
        <w:rPr>
          <w:rFonts w:ascii="Calibri" w:hAnsi="Calibri" w:cs="Calibri"/>
          <w:b/>
          <w:bCs/>
          <w:sz w:val="20"/>
          <w:szCs w:val="20"/>
        </w:rPr>
        <w:t xml:space="preserve">The National Governance and Coordination Committee </w:t>
      </w:r>
      <w:r w:rsidRPr="00732965">
        <w:rPr>
          <w:rFonts w:ascii="Calibri" w:hAnsi="Calibri" w:cs="Calibri"/>
          <w:bCs/>
          <w:sz w:val="20"/>
          <w:szCs w:val="20"/>
        </w:rPr>
        <w:t xml:space="preserve">will </w:t>
      </w:r>
      <w:r w:rsidRPr="00732965">
        <w:rPr>
          <w:rFonts w:ascii="Calibri" w:hAnsi="Calibri" w:cs="Calibri"/>
          <w:sz w:val="20"/>
          <w:szCs w:val="20"/>
        </w:rPr>
        <w:t xml:space="preserve">facilitate the engagement, transparency and coordination among key decision-makers, sectors and stakeholders at the national level, including </w:t>
      </w:r>
      <w:r w:rsidRPr="00732965">
        <w:rPr>
          <w:rFonts w:ascii="Calibri" w:hAnsi="Calibri" w:cs="Calibri"/>
          <w:noProof/>
          <w:sz w:val="20"/>
          <w:szCs w:val="20"/>
        </w:rPr>
        <w:t>in</w:t>
      </w:r>
      <w:r w:rsidRPr="00732965">
        <w:rPr>
          <w:rFonts w:ascii="Calibri" w:hAnsi="Calibri" w:cs="Calibri"/>
          <w:sz w:val="20"/>
          <w:szCs w:val="20"/>
        </w:rPr>
        <w:t xml:space="preserve"> particular, </w:t>
      </w:r>
      <w:proofErr w:type="gramStart"/>
      <w:r w:rsidRPr="00732965">
        <w:rPr>
          <w:rFonts w:ascii="Calibri" w:hAnsi="Calibri" w:cs="Calibri"/>
          <w:sz w:val="20"/>
          <w:szCs w:val="20"/>
        </w:rPr>
        <w:t>to oversee</w:t>
      </w:r>
      <w:proofErr w:type="gramEnd"/>
      <w:r w:rsidRPr="00732965">
        <w:rPr>
          <w:rFonts w:ascii="Calibri" w:hAnsi="Calibri" w:cs="Calibri"/>
          <w:sz w:val="20"/>
          <w:szCs w:val="20"/>
        </w:rPr>
        <w:t xml:space="preserve"> arrangements between NEPA, Forest Department and RADA and respective Parishes in the planning and implementation of the project. </w:t>
      </w:r>
    </w:p>
    <w:p w14:paraId="001ECEF6" w14:textId="77777777" w:rsidR="007D4EF0" w:rsidRPr="00732965" w:rsidRDefault="007D4EF0" w:rsidP="001F7E00">
      <w:pPr>
        <w:pStyle w:val="GEFFieldtoFillout"/>
        <w:tabs>
          <w:tab w:val="left" w:pos="360"/>
        </w:tabs>
        <w:ind w:left="360" w:hanging="360"/>
        <w:jc w:val="both"/>
        <w:rPr>
          <w:rFonts w:ascii="Calibri" w:hAnsi="Calibri" w:cs="Calibri"/>
          <w:sz w:val="20"/>
          <w:szCs w:val="20"/>
        </w:rPr>
      </w:pPr>
    </w:p>
    <w:p w14:paraId="38F65696" w14:textId="77777777" w:rsidR="007D4EF0" w:rsidRPr="00732965" w:rsidRDefault="007D4EF0" w:rsidP="00236D12">
      <w:pPr>
        <w:pStyle w:val="GEFFieldtoFillout"/>
        <w:numPr>
          <w:ilvl w:val="0"/>
          <w:numId w:val="91"/>
        </w:numPr>
        <w:tabs>
          <w:tab w:val="left" w:pos="360"/>
        </w:tabs>
        <w:ind w:left="360" w:hanging="360"/>
        <w:jc w:val="both"/>
        <w:rPr>
          <w:rFonts w:ascii="Calibri" w:hAnsi="Calibri" w:cs="Calibri"/>
          <w:sz w:val="20"/>
          <w:szCs w:val="20"/>
        </w:rPr>
      </w:pPr>
      <w:r w:rsidRPr="00732965">
        <w:rPr>
          <w:rFonts w:ascii="Calibri" w:hAnsi="Calibri" w:cs="Calibri"/>
          <w:noProof/>
          <w:sz w:val="20"/>
          <w:szCs w:val="20"/>
        </w:rPr>
        <w:t>During the initial year of the project, the governance structure will advise and support the drafting and adoption of the regulatory and planning framework, standard operating protocols, bylaws regulation and guidelines to facilitate the conservation of biodiversity and ecosystems within biological landscapes in Jamaica and for mainstreaming of biodiversity into sectoral policy and plans that are relevant to large landscape areas.</w:t>
      </w:r>
      <w:r w:rsidRPr="00732965">
        <w:rPr>
          <w:rFonts w:ascii="Calibri" w:hAnsi="Calibri" w:cs="Calibri"/>
          <w:sz w:val="20"/>
          <w:szCs w:val="20"/>
        </w:rPr>
        <w:t xml:space="preserve"> The multi-sectoral coordination arrangements (committee) will be guaranteed by a Secretariat, within NEPA. </w:t>
      </w:r>
    </w:p>
    <w:p w14:paraId="5D647A34" w14:textId="77777777" w:rsidR="007D4EF0" w:rsidRPr="00732965" w:rsidRDefault="007D4EF0" w:rsidP="001F7E00">
      <w:pPr>
        <w:pStyle w:val="GEFFieldtoFillout"/>
        <w:tabs>
          <w:tab w:val="left" w:pos="360"/>
        </w:tabs>
        <w:ind w:left="360" w:hanging="360"/>
        <w:jc w:val="both"/>
        <w:rPr>
          <w:rFonts w:ascii="Calibri" w:hAnsi="Calibri" w:cs="Calibri"/>
          <w:sz w:val="20"/>
          <w:szCs w:val="20"/>
        </w:rPr>
      </w:pPr>
    </w:p>
    <w:p w14:paraId="72B11094" w14:textId="77777777" w:rsidR="007D4EF0" w:rsidRPr="00732965" w:rsidRDefault="007D4EF0" w:rsidP="00236D12">
      <w:pPr>
        <w:pStyle w:val="GEFFieldtoFillout"/>
        <w:numPr>
          <w:ilvl w:val="0"/>
          <w:numId w:val="91"/>
        </w:numPr>
        <w:tabs>
          <w:tab w:val="left" w:pos="360"/>
        </w:tabs>
        <w:ind w:left="360" w:hanging="360"/>
        <w:jc w:val="both"/>
        <w:rPr>
          <w:rFonts w:ascii="Calibri" w:hAnsi="Calibri" w:cs="Calibri"/>
          <w:noProof/>
          <w:sz w:val="20"/>
          <w:szCs w:val="20"/>
          <w:lang w:eastAsia="zh-CN"/>
        </w:rPr>
      </w:pPr>
      <w:r w:rsidRPr="00732965">
        <w:rPr>
          <w:rFonts w:ascii="Calibri" w:hAnsi="Calibri" w:cs="Calibri"/>
          <w:sz w:val="20"/>
          <w:szCs w:val="20"/>
        </w:rPr>
        <w:t xml:space="preserve">The tasks of this governance structure is further elaborated in Output 1.1, and will include in particular supporting </w:t>
      </w:r>
      <w:r w:rsidRPr="00732965">
        <w:rPr>
          <w:rFonts w:ascii="Calibri" w:hAnsi="Calibri" w:cs="Calibri"/>
          <w:noProof/>
          <w:sz w:val="20"/>
          <w:szCs w:val="20"/>
          <w:lang w:eastAsia="zh-CN"/>
        </w:rPr>
        <w:t xml:space="preserve">mainstreaming national-level biodiversity and marine ecosystem approaches into biological landscape plans, and to mainstream such activities into provincial and sector development activities. </w:t>
      </w:r>
    </w:p>
    <w:p w14:paraId="0DD5E8FE" w14:textId="77777777" w:rsidR="007D4EF0" w:rsidRPr="00732965" w:rsidRDefault="007D4EF0" w:rsidP="001F7E00">
      <w:pPr>
        <w:pStyle w:val="GEFFieldtoFillout"/>
        <w:tabs>
          <w:tab w:val="left" w:pos="360"/>
        </w:tabs>
        <w:ind w:left="360" w:hanging="360"/>
        <w:jc w:val="both"/>
        <w:rPr>
          <w:rFonts w:ascii="Calibri" w:hAnsi="Calibri" w:cs="Calibri"/>
          <w:noProof/>
          <w:sz w:val="20"/>
          <w:szCs w:val="20"/>
          <w:lang w:eastAsia="zh-CN"/>
        </w:rPr>
      </w:pPr>
    </w:p>
    <w:p w14:paraId="6258090D" w14:textId="77777777" w:rsidR="007D4EF0" w:rsidRPr="00732965" w:rsidRDefault="007D4EF0" w:rsidP="00236D12">
      <w:pPr>
        <w:pStyle w:val="GEFFieldtoFillout"/>
        <w:numPr>
          <w:ilvl w:val="0"/>
          <w:numId w:val="91"/>
        </w:numPr>
        <w:tabs>
          <w:tab w:val="left" w:pos="360"/>
        </w:tabs>
        <w:ind w:left="360" w:hanging="360"/>
        <w:jc w:val="both"/>
        <w:rPr>
          <w:rFonts w:ascii="Calibri" w:hAnsi="Calibri" w:cs="Calibri"/>
          <w:sz w:val="20"/>
          <w:szCs w:val="20"/>
        </w:rPr>
      </w:pPr>
      <w:r w:rsidRPr="00732965">
        <w:rPr>
          <w:rFonts w:ascii="Calibri" w:hAnsi="Calibri" w:cs="Calibri"/>
          <w:noProof/>
          <w:sz w:val="20"/>
          <w:szCs w:val="20"/>
          <w:lang w:eastAsia="zh-CN"/>
        </w:rPr>
        <w:t xml:space="preserve">The national governance structure will be supported by the existing TWG that will </w:t>
      </w:r>
      <w:r w:rsidRPr="00732965">
        <w:rPr>
          <w:rFonts w:ascii="Calibri" w:hAnsi="Calibri" w:cs="Calibri"/>
          <w:noProof/>
          <w:sz w:val="20"/>
          <w:szCs w:val="20"/>
        </w:rPr>
        <w:t xml:space="preserve">facilitate a close collaboration between key partners during the planning and management of the </w:t>
      </w:r>
      <w:r w:rsidR="00227087" w:rsidRPr="00732965">
        <w:rPr>
          <w:rFonts w:ascii="Calibri" w:hAnsi="Calibri" w:cs="Calibri"/>
          <w:noProof/>
          <w:sz w:val="20"/>
          <w:szCs w:val="20"/>
        </w:rPr>
        <w:t>project landscape</w:t>
      </w:r>
      <w:r w:rsidRPr="00732965">
        <w:rPr>
          <w:rFonts w:ascii="Calibri" w:hAnsi="Calibri" w:cs="Calibri"/>
          <w:noProof/>
          <w:sz w:val="20"/>
          <w:szCs w:val="20"/>
        </w:rPr>
        <w:t xml:space="preserve">, support the consultants responsible for information collection and documentation for preparation of the policies, legislation and protocols for biological landscapes, consultants responsible for providing input for integrated planning of the </w:t>
      </w:r>
      <w:r w:rsidR="00227087" w:rsidRPr="00732965">
        <w:rPr>
          <w:rFonts w:ascii="Calibri" w:hAnsi="Calibri" w:cs="Calibri"/>
          <w:noProof/>
          <w:sz w:val="20"/>
          <w:szCs w:val="20"/>
        </w:rPr>
        <w:t>project landscape</w:t>
      </w:r>
      <w:r w:rsidRPr="00732965">
        <w:rPr>
          <w:rFonts w:ascii="Calibri" w:hAnsi="Calibri" w:cs="Calibri"/>
          <w:noProof/>
          <w:sz w:val="20"/>
          <w:szCs w:val="20"/>
        </w:rPr>
        <w:t xml:space="preserve"> and facilitate regional support for monitoring key ecological and biodiversity within the </w:t>
      </w:r>
      <w:r w:rsidR="00227087" w:rsidRPr="00732965">
        <w:rPr>
          <w:rFonts w:ascii="Calibri" w:hAnsi="Calibri" w:cs="Calibri"/>
          <w:noProof/>
          <w:sz w:val="20"/>
          <w:szCs w:val="20"/>
        </w:rPr>
        <w:t>project landscape</w:t>
      </w:r>
      <w:r w:rsidRPr="00732965">
        <w:rPr>
          <w:rFonts w:ascii="Calibri" w:hAnsi="Calibri" w:cs="Calibri"/>
          <w:noProof/>
          <w:sz w:val="20"/>
          <w:szCs w:val="20"/>
        </w:rPr>
        <w:t>.</w:t>
      </w:r>
      <w:r w:rsidRPr="00732965">
        <w:rPr>
          <w:rFonts w:ascii="Calibri" w:hAnsi="Calibri" w:cs="Calibri"/>
          <w:sz w:val="20"/>
          <w:szCs w:val="20"/>
        </w:rPr>
        <w:t xml:space="preserve">  </w:t>
      </w:r>
    </w:p>
    <w:p w14:paraId="66601B13" w14:textId="77777777" w:rsidR="007D4EF0" w:rsidRPr="00732965" w:rsidRDefault="007D4EF0" w:rsidP="001F7E00">
      <w:pPr>
        <w:tabs>
          <w:tab w:val="left" w:pos="360"/>
        </w:tabs>
        <w:spacing w:after="0"/>
        <w:ind w:left="360" w:hanging="360"/>
        <w:rPr>
          <w:rFonts w:cs="Calibri"/>
          <w:szCs w:val="20"/>
        </w:rPr>
      </w:pPr>
    </w:p>
    <w:p w14:paraId="0FFBA290" w14:textId="77777777" w:rsidR="007D4EF0" w:rsidRPr="00732965" w:rsidRDefault="007D4EF0" w:rsidP="00236D12">
      <w:pPr>
        <w:pStyle w:val="ListParagraph"/>
        <w:numPr>
          <w:ilvl w:val="0"/>
          <w:numId w:val="91"/>
        </w:numPr>
        <w:tabs>
          <w:tab w:val="left" w:pos="360"/>
        </w:tabs>
        <w:ind w:left="360" w:hanging="360"/>
        <w:jc w:val="both"/>
        <w:rPr>
          <w:rFonts w:ascii="Calibri" w:hAnsi="Calibri" w:cs="Calibri"/>
          <w:sz w:val="20"/>
          <w:szCs w:val="20"/>
        </w:rPr>
      </w:pPr>
      <w:r w:rsidRPr="00732965">
        <w:rPr>
          <w:rFonts w:ascii="Calibri" w:hAnsi="Calibri" w:cs="Calibri"/>
          <w:b/>
          <w:sz w:val="20"/>
          <w:szCs w:val="20"/>
        </w:rPr>
        <w:t>Community Organizations</w:t>
      </w:r>
      <w:r w:rsidR="000356D8" w:rsidRPr="00732965">
        <w:rPr>
          <w:rFonts w:ascii="Calibri" w:hAnsi="Calibri" w:cs="Calibri"/>
          <w:sz w:val="20"/>
          <w:szCs w:val="20"/>
        </w:rPr>
        <w:t>:</w:t>
      </w:r>
      <w:r w:rsidR="000356D8" w:rsidRPr="00732965">
        <w:rPr>
          <w:rFonts w:ascii="Calibri" w:hAnsi="Calibri" w:cs="Calibri"/>
          <w:sz w:val="20"/>
          <w:szCs w:val="20"/>
        </w:rPr>
        <w:tab/>
      </w:r>
      <w:r w:rsidRPr="00732965">
        <w:rPr>
          <w:rFonts w:ascii="Calibri" w:hAnsi="Calibri" w:cs="Calibri"/>
          <w:sz w:val="20"/>
          <w:szCs w:val="20"/>
        </w:rPr>
        <w:t xml:space="preserve">Local communities in the target clusters will be directly responsible for planning and implementation of project investments in their respective </w:t>
      </w:r>
      <w:r w:rsidR="000132EF" w:rsidRPr="00732965">
        <w:rPr>
          <w:rFonts w:ascii="Calibri" w:hAnsi="Calibri" w:cs="Calibri"/>
          <w:sz w:val="20"/>
          <w:szCs w:val="20"/>
        </w:rPr>
        <w:t>districts/communi</w:t>
      </w:r>
      <w:r w:rsidR="0095166E" w:rsidRPr="00732965">
        <w:rPr>
          <w:rFonts w:ascii="Calibri" w:hAnsi="Calibri" w:cs="Calibri"/>
          <w:sz w:val="20"/>
          <w:szCs w:val="20"/>
        </w:rPr>
        <w:t>ties</w:t>
      </w:r>
      <w:r w:rsidRPr="00732965">
        <w:rPr>
          <w:rFonts w:ascii="Calibri" w:hAnsi="Calibri" w:cs="Calibri"/>
          <w:sz w:val="20"/>
          <w:szCs w:val="20"/>
        </w:rPr>
        <w:t>. These site-specific interventions and annual plans of operations (</w:t>
      </w:r>
      <w:r w:rsidRPr="00732965">
        <w:rPr>
          <w:rFonts w:ascii="Calibri" w:hAnsi="Calibri" w:cs="Calibri"/>
          <w:noProof/>
          <w:sz w:val="20"/>
          <w:szCs w:val="20"/>
        </w:rPr>
        <w:t>APOs</w:t>
      </w:r>
      <w:r w:rsidRPr="00732965">
        <w:rPr>
          <w:rFonts w:ascii="Calibri" w:hAnsi="Calibri" w:cs="Calibri"/>
          <w:sz w:val="20"/>
          <w:szCs w:val="20"/>
        </w:rPr>
        <w:t xml:space="preserve">) would </w:t>
      </w:r>
      <w:r w:rsidRPr="00732965">
        <w:rPr>
          <w:rFonts w:ascii="Calibri" w:hAnsi="Calibri" w:cs="Calibri"/>
          <w:noProof/>
          <w:sz w:val="20"/>
          <w:szCs w:val="20"/>
        </w:rPr>
        <w:t>be executed</w:t>
      </w:r>
      <w:r w:rsidRPr="00732965">
        <w:rPr>
          <w:rFonts w:ascii="Calibri" w:hAnsi="Calibri" w:cs="Calibri"/>
          <w:sz w:val="20"/>
          <w:szCs w:val="20"/>
        </w:rPr>
        <w:t xml:space="preserve"> through the well-established democratic community institutions, and in close coordination with other community-based organizations as appropriate depending upon their compatibility and strengths. </w:t>
      </w:r>
    </w:p>
    <w:p w14:paraId="43982F0D" w14:textId="77777777" w:rsidR="007D4EF0" w:rsidRPr="00732965" w:rsidRDefault="007D4EF0" w:rsidP="001F7E00">
      <w:pPr>
        <w:pStyle w:val="ListParagraph"/>
        <w:tabs>
          <w:tab w:val="left" w:pos="360"/>
        </w:tabs>
        <w:ind w:left="360" w:hanging="360"/>
        <w:jc w:val="both"/>
        <w:rPr>
          <w:rFonts w:ascii="Calibri" w:hAnsi="Calibri" w:cs="Calibri"/>
          <w:sz w:val="20"/>
          <w:szCs w:val="20"/>
        </w:rPr>
      </w:pPr>
    </w:p>
    <w:p w14:paraId="4051DD2A" w14:textId="77777777" w:rsidR="007D4EF0" w:rsidRPr="00732965" w:rsidRDefault="007D4EF0" w:rsidP="00236D12">
      <w:pPr>
        <w:pStyle w:val="ListParagraph"/>
        <w:numPr>
          <w:ilvl w:val="0"/>
          <w:numId w:val="91"/>
        </w:numPr>
        <w:tabs>
          <w:tab w:val="left" w:pos="360"/>
        </w:tabs>
        <w:ind w:left="360" w:hanging="360"/>
        <w:jc w:val="both"/>
        <w:rPr>
          <w:rFonts w:ascii="Calibri" w:hAnsi="Calibri" w:cs="Calibri"/>
          <w:color w:val="000000"/>
          <w:sz w:val="20"/>
          <w:szCs w:val="20"/>
        </w:rPr>
      </w:pPr>
      <w:r w:rsidRPr="00732965">
        <w:rPr>
          <w:rFonts w:ascii="Calibri" w:hAnsi="Calibri" w:cs="Calibri"/>
          <w:sz w:val="20"/>
          <w:szCs w:val="20"/>
        </w:rPr>
        <w:lastRenderedPageBreak/>
        <w:t xml:space="preserve">All livelihood and natural resource management planning would </w:t>
      </w:r>
      <w:r w:rsidRPr="00732965">
        <w:rPr>
          <w:rFonts w:ascii="Calibri" w:hAnsi="Calibri" w:cs="Calibri"/>
          <w:noProof/>
          <w:sz w:val="20"/>
          <w:szCs w:val="20"/>
        </w:rPr>
        <w:t>be coordinated</w:t>
      </w:r>
      <w:r w:rsidRPr="00732965">
        <w:rPr>
          <w:rFonts w:ascii="Calibri" w:hAnsi="Calibri" w:cs="Calibri"/>
          <w:sz w:val="20"/>
          <w:szCs w:val="20"/>
        </w:rPr>
        <w:t xml:space="preserve"> through the </w:t>
      </w:r>
      <w:r w:rsidRPr="00732965">
        <w:rPr>
          <w:rFonts w:ascii="Calibri" w:hAnsi="Calibri" w:cs="Calibri"/>
          <w:color w:val="000000"/>
          <w:sz w:val="20"/>
          <w:szCs w:val="20"/>
        </w:rPr>
        <w:t>Fi</w:t>
      </w:r>
      <w:r w:rsidR="00E93578" w:rsidRPr="00732965">
        <w:rPr>
          <w:rFonts w:ascii="Calibri" w:hAnsi="Calibri" w:cs="Calibri"/>
          <w:color w:val="000000"/>
          <w:sz w:val="20"/>
          <w:szCs w:val="20"/>
        </w:rPr>
        <w:t>el</w:t>
      </w:r>
      <w:r w:rsidRPr="00732965">
        <w:rPr>
          <w:rFonts w:ascii="Calibri" w:hAnsi="Calibri" w:cs="Calibri"/>
          <w:color w:val="000000"/>
          <w:sz w:val="20"/>
          <w:szCs w:val="20"/>
        </w:rPr>
        <w:t xml:space="preserve">d Coordination Unit and </w:t>
      </w:r>
      <w:r w:rsidR="00E93578" w:rsidRPr="00732965">
        <w:rPr>
          <w:rStyle w:val="apple-converted-space"/>
          <w:rFonts w:ascii="Calibri" w:hAnsi="Calibri" w:cs="Calibri"/>
          <w:color w:val="000000"/>
          <w:sz w:val="20"/>
          <w:szCs w:val="20"/>
          <w:shd w:val="clear" w:color="auto" w:fill="FFFFFF"/>
        </w:rPr>
        <w:t>Project Area Implementation Support Team</w:t>
      </w:r>
      <w:r w:rsidR="00E93578" w:rsidRPr="00732965">
        <w:rPr>
          <w:rFonts w:ascii="Calibri" w:hAnsi="Calibri" w:cs="Calibri"/>
          <w:color w:val="000000"/>
          <w:sz w:val="20"/>
          <w:szCs w:val="20"/>
        </w:rPr>
        <w:t xml:space="preserve"> </w:t>
      </w:r>
      <w:r w:rsidRPr="00732965">
        <w:rPr>
          <w:rFonts w:ascii="Calibri" w:hAnsi="Calibri" w:cs="Calibri"/>
          <w:color w:val="000000"/>
          <w:sz w:val="20"/>
          <w:szCs w:val="20"/>
        </w:rPr>
        <w:t xml:space="preserve">under the supervision and guidance of TWG. Community level activities agreed through </w:t>
      </w:r>
      <w:r w:rsidRPr="00732965">
        <w:rPr>
          <w:rFonts w:ascii="Calibri" w:hAnsi="Calibri" w:cs="Calibri"/>
          <w:noProof/>
          <w:color w:val="000000"/>
          <w:sz w:val="20"/>
          <w:szCs w:val="20"/>
        </w:rPr>
        <w:t>bottom-up</w:t>
      </w:r>
      <w:r w:rsidRPr="00732965">
        <w:rPr>
          <w:rFonts w:ascii="Calibri" w:hAnsi="Calibri" w:cs="Calibri"/>
          <w:color w:val="000000"/>
          <w:sz w:val="20"/>
          <w:szCs w:val="20"/>
        </w:rPr>
        <w:t xml:space="preserve"> </w:t>
      </w:r>
      <w:r w:rsidRPr="00732965">
        <w:rPr>
          <w:rFonts w:ascii="Calibri" w:hAnsi="Calibri" w:cs="Calibri"/>
          <w:noProof/>
          <w:color w:val="000000"/>
          <w:sz w:val="20"/>
          <w:szCs w:val="20"/>
        </w:rPr>
        <w:t>planning</w:t>
      </w:r>
      <w:r w:rsidRPr="00732965">
        <w:rPr>
          <w:rFonts w:ascii="Calibri" w:hAnsi="Calibri" w:cs="Calibri"/>
          <w:color w:val="000000"/>
          <w:sz w:val="20"/>
          <w:szCs w:val="20"/>
        </w:rPr>
        <w:t xml:space="preserve"> process and as outlined in the APO will then be funded and operationalized under this project. </w:t>
      </w:r>
    </w:p>
    <w:p w14:paraId="1F9E6D20" w14:textId="77777777" w:rsidR="007D4EF0" w:rsidRPr="00732965" w:rsidRDefault="007D4EF0" w:rsidP="001F7E00">
      <w:pPr>
        <w:pStyle w:val="ListParagraph"/>
        <w:tabs>
          <w:tab w:val="left" w:pos="360"/>
        </w:tabs>
        <w:ind w:left="360" w:hanging="360"/>
        <w:jc w:val="both"/>
        <w:rPr>
          <w:rStyle w:val="apple-converted-space"/>
          <w:rFonts w:ascii="Calibri" w:hAnsi="Calibri" w:cs="Calibri"/>
          <w:color w:val="000000"/>
          <w:sz w:val="20"/>
          <w:szCs w:val="20"/>
          <w:shd w:val="clear" w:color="auto" w:fill="FFFFFF"/>
        </w:rPr>
      </w:pPr>
    </w:p>
    <w:p w14:paraId="1BCD2870" w14:textId="77777777" w:rsidR="007D4EF0" w:rsidRPr="00732965" w:rsidRDefault="007D4EF0" w:rsidP="00236D12">
      <w:pPr>
        <w:pStyle w:val="ListParagraph"/>
        <w:numPr>
          <w:ilvl w:val="0"/>
          <w:numId w:val="91"/>
        </w:numPr>
        <w:tabs>
          <w:tab w:val="left" w:pos="360"/>
        </w:tabs>
        <w:ind w:left="360" w:hanging="360"/>
        <w:jc w:val="both"/>
        <w:rPr>
          <w:rFonts w:ascii="Calibri" w:hAnsi="Calibri" w:cs="Calibri"/>
          <w:color w:val="000000"/>
          <w:sz w:val="20"/>
          <w:szCs w:val="20"/>
        </w:rPr>
      </w:pPr>
      <w:r w:rsidRPr="00732965">
        <w:rPr>
          <w:rFonts w:ascii="Calibri" w:hAnsi="Calibri" w:cs="Calibri"/>
          <w:color w:val="000000"/>
          <w:sz w:val="20"/>
          <w:szCs w:val="20"/>
        </w:rPr>
        <w:t xml:space="preserve">At each </w:t>
      </w:r>
      <w:r w:rsidR="0095166E" w:rsidRPr="00732965">
        <w:rPr>
          <w:rFonts w:ascii="Calibri" w:hAnsi="Calibri" w:cs="Calibri"/>
          <w:color w:val="000000"/>
          <w:sz w:val="20"/>
          <w:szCs w:val="20"/>
        </w:rPr>
        <w:t>district/community</w:t>
      </w:r>
      <w:r w:rsidRPr="00732965">
        <w:rPr>
          <w:rFonts w:ascii="Calibri" w:hAnsi="Calibri" w:cs="Calibri"/>
          <w:color w:val="000000"/>
          <w:sz w:val="20"/>
          <w:szCs w:val="20"/>
        </w:rPr>
        <w:t xml:space="preserve"> site, two types of activities </w:t>
      </w:r>
      <w:r w:rsidRPr="00732965">
        <w:rPr>
          <w:rFonts w:ascii="Calibri" w:hAnsi="Calibri" w:cs="Calibri"/>
          <w:noProof/>
          <w:color w:val="000000"/>
          <w:sz w:val="20"/>
          <w:szCs w:val="20"/>
        </w:rPr>
        <w:t>are visualised</w:t>
      </w:r>
      <w:r w:rsidRPr="00732965">
        <w:rPr>
          <w:rFonts w:ascii="Calibri" w:hAnsi="Calibri" w:cs="Calibri"/>
          <w:color w:val="000000"/>
          <w:sz w:val="20"/>
          <w:szCs w:val="20"/>
        </w:rPr>
        <w:t xml:space="preserve"> under the project, viz., </w:t>
      </w:r>
      <w:r w:rsidRPr="00732965">
        <w:rPr>
          <w:rFonts w:ascii="Calibri" w:hAnsi="Calibri" w:cs="Calibri"/>
          <w:noProof/>
          <w:color w:val="000000"/>
          <w:sz w:val="20"/>
          <w:szCs w:val="20"/>
        </w:rPr>
        <w:t>activities</w:t>
      </w:r>
      <w:r w:rsidRPr="00732965">
        <w:rPr>
          <w:rFonts w:ascii="Calibri" w:hAnsi="Calibri" w:cs="Calibri"/>
          <w:color w:val="000000"/>
          <w:sz w:val="20"/>
          <w:szCs w:val="20"/>
        </w:rPr>
        <w:t xml:space="preserve"> dealing with </w:t>
      </w:r>
      <w:r w:rsidRPr="00732965">
        <w:rPr>
          <w:rFonts w:ascii="Calibri" w:hAnsi="Calibri" w:cs="Calibri"/>
          <w:noProof/>
          <w:color w:val="000000"/>
          <w:sz w:val="20"/>
          <w:szCs w:val="20"/>
        </w:rPr>
        <w:t>generation</w:t>
      </w:r>
      <w:r w:rsidRPr="00732965">
        <w:rPr>
          <w:rFonts w:ascii="Calibri" w:hAnsi="Calibri" w:cs="Calibri"/>
          <w:color w:val="000000"/>
          <w:sz w:val="20"/>
          <w:szCs w:val="20"/>
        </w:rPr>
        <w:t xml:space="preserve"> of innovative livelihoods especially for the households who are highly dependent on the biomass resources, and participatory natural resource management/eco-restoration activities. The community organizations would be encouraged to create assets and revolving funds from the savings made through contributory labor for various activities which would </w:t>
      </w:r>
      <w:r w:rsidRPr="00732965">
        <w:rPr>
          <w:rFonts w:ascii="Calibri" w:hAnsi="Calibri" w:cs="Calibri"/>
          <w:noProof/>
          <w:color w:val="000000"/>
          <w:sz w:val="20"/>
          <w:szCs w:val="20"/>
        </w:rPr>
        <w:t>be used</w:t>
      </w:r>
      <w:r w:rsidRPr="00732965">
        <w:rPr>
          <w:rFonts w:ascii="Calibri" w:hAnsi="Calibri" w:cs="Calibri"/>
          <w:color w:val="000000"/>
          <w:sz w:val="20"/>
          <w:szCs w:val="20"/>
        </w:rPr>
        <w:t xml:space="preserve"> for ancillary community-based development activities such as maintenance of water harvesting structures, common property resources etc. </w:t>
      </w:r>
    </w:p>
    <w:p w14:paraId="289512ED" w14:textId="77777777" w:rsidR="007D4EF0" w:rsidRPr="00732965" w:rsidRDefault="007D4EF0" w:rsidP="001F7E00">
      <w:pPr>
        <w:pStyle w:val="ListParagraph"/>
        <w:tabs>
          <w:tab w:val="left" w:pos="360"/>
        </w:tabs>
        <w:ind w:left="360" w:hanging="360"/>
        <w:jc w:val="both"/>
        <w:rPr>
          <w:rFonts w:ascii="Calibri" w:hAnsi="Calibri" w:cs="Calibri"/>
          <w:color w:val="000000"/>
          <w:sz w:val="20"/>
          <w:szCs w:val="20"/>
        </w:rPr>
      </w:pPr>
    </w:p>
    <w:p w14:paraId="7A03D773" w14:textId="77777777" w:rsidR="007D4EF0" w:rsidRPr="00732965" w:rsidRDefault="007D4EF0" w:rsidP="00236D12">
      <w:pPr>
        <w:pStyle w:val="ListParagraph"/>
        <w:numPr>
          <w:ilvl w:val="0"/>
          <w:numId w:val="91"/>
        </w:numPr>
        <w:tabs>
          <w:tab w:val="left" w:pos="360"/>
        </w:tabs>
        <w:ind w:left="360" w:hanging="360"/>
        <w:jc w:val="both"/>
        <w:rPr>
          <w:rStyle w:val="apple-converted-space"/>
          <w:rFonts w:ascii="Calibri" w:hAnsi="Calibri" w:cs="Calibri"/>
          <w:color w:val="000000"/>
          <w:sz w:val="20"/>
          <w:szCs w:val="20"/>
          <w:shd w:val="clear" w:color="auto" w:fill="FFFFFF"/>
        </w:rPr>
      </w:pPr>
      <w:r w:rsidRPr="00732965">
        <w:rPr>
          <w:rStyle w:val="apple-converted-space"/>
          <w:rFonts w:ascii="Calibri" w:hAnsi="Calibri" w:cs="Calibri"/>
          <w:color w:val="000000"/>
          <w:sz w:val="20"/>
          <w:szCs w:val="20"/>
          <w:shd w:val="clear" w:color="auto" w:fill="FFFFFF"/>
        </w:rPr>
        <w:t xml:space="preserve">Planning will </w:t>
      </w:r>
      <w:r w:rsidRPr="00732965">
        <w:rPr>
          <w:rStyle w:val="apple-converted-space"/>
          <w:rFonts w:ascii="Calibri" w:hAnsi="Calibri" w:cs="Calibri"/>
          <w:noProof/>
          <w:color w:val="000000"/>
          <w:sz w:val="20"/>
          <w:szCs w:val="20"/>
          <w:shd w:val="clear" w:color="auto" w:fill="FFFFFF"/>
        </w:rPr>
        <w:t>be undertaken</w:t>
      </w:r>
      <w:r w:rsidRPr="00732965">
        <w:rPr>
          <w:rStyle w:val="apple-converted-space"/>
          <w:rFonts w:ascii="Calibri" w:hAnsi="Calibri" w:cs="Calibri"/>
          <w:color w:val="000000"/>
          <w:sz w:val="20"/>
          <w:szCs w:val="20"/>
          <w:shd w:val="clear" w:color="auto" w:fill="FFFFFF"/>
        </w:rPr>
        <w:t xml:space="preserve"> at an individual community level. To the extent </w:t>
      </w:r>
      <w:r w:rsidRPr="00732965">
        <w:rPr>
          <w:rStyle w:val="apple-converted-space"/>
          <w:rFonts w:ascii="Calibri" w:hAnsi="Calibri" w:cs="Calibri"/>
          <w:noProof/>
          <w:color w:val="000000"/>
          <w:sz w:val="20"/>
          <w:szCs w:val="20"/>
          <w:shd w:val="clear" w:color="auto" w:fill="FFFFFF"/>
        </w:rPr>
        <w:t>feasible</w:t>
      </w:r>
      <w:r w:rsidRPr="00732965">
        <w:rPr>
          <w:rStyle w:val="apple-converted-space"/>
          <w:rFonts w:ascii="Calibri" w:hAnsi="Calibri" w:cs="Calibri"/>
          <w:color w:val="000000"/>
          <w:sz w:val="20"/>
          <w:szCs w:val="20"/>
          <w:shd w:val="clear" w:color="auto" w:fill="FFFFFF"/>
        </w:rPr>
        <w:t>, applicable and relevant; the community organizations, under the technical direction of the P</w:t>
      </w:r>
      <w:r w:rsidR="00E93578" w:rsidRPr="00732965">
        <w:rPr>
          <w:rStyle w:val="apple-converted-space"/>
          <w:rFonts w:ascii="Calibri" w:hAnsi="Calibri" w:cs="Calibri"/>
          <w:color w:val="000000"/>
          <w:sz w:val="20"/>
          <w:szCs w:val="20"/>
          <w:shd w:val="clear" w:color="auto" w:fill="FFFFFF"/>
        </w:rPr>
        <w:t>roject Area Implementation Support Team</w:t>
      </w:r>
      <w:r w:rsidRPr="00732965">
        <w:rPr>
          <w:rStyle w:val="apple-converted-space"/>
          <w:rFonts w:ascii="Calibri" w:hAnsi="Calibri" w:cs="Calibri"/>
          <w:color w:val="000000"/>
          <w:sz w:val="20"/>
          <w:szCs w:val="20"/>
          <w:shd w:val="clear" w:color="auto" w:fill="FFFFFF"/>
        </w:rPr>
        <w:t xml:space="preserve">; will be directly involved in the planning activities for conservation, sustainable natural resources use and livelihood improvement.  Communities will develop local ILM plans, participate in the development of Development Orders, CCPA management planning through community mapping and participatory planning, develop and implement conservation agreements,   </w:t>
      </w:r>
    </w:p>
    <w:p w14:paraId="006D5051" w14:textId="77777777" w:rsidR="007D4EF0" w:rsidRPr="00732965" w:rsidRDefault="007D4EF0" w:rsidP="001F7E00">
      <w:pPr>
        <w:pStyle w:val="ListParagraph"/>
        <w:tabs>
          <w:tab w:val="left" w:pos="360"/>
        </w:tabs>
        <w:ind w:left="360" w:hanging="360"/>
        <w:jc w:val="both"/>
        <w:rPr>
          <w:rStyle w:val="apple-converted-space"/>
          <w:rFonts w:ascii="Calibri" w:hAnsi="Calibri" w:cs="Calibri"/>
          <w:color w:val="000000"/>
          <w:sz w:val="20"/>
          <w:szCs w:val="20"/>
          <w:shd w:val="clear" w:color="auto" w:fill="FFFFFF"/>
        </w:rPr>
      </w:pPr>
    </w:p>
    <w:p w14:paraId="7CAED883" w14:textId="77777777" w:rsidR="007D4EF0" w:rsidRPr="00732965" w:rsidRDefault="007D4EF0" w:rsidP="00236D12">
      <w:pPr>
        <w:pStyle w:val="ListParagraph"/>
        <w:numPr>
          <w:ilvl w:val="0"/>
          <w:numId w:val="91"/>
        </w:numPr>
        <w:tabs>
          <w:tab w:val="left" w:pos="360"/>
        </w:tabs>
        <w:ind w:left="360" w:hanging="360"/>
        <w:jc w:val="both"/>
        <w:rPr>
          <w:rStyle w:val="apple-converted-space"/>
          <w:rFonts w:ascii="Calibri" w:hAnsi="Calibri" w:cs="Calibri"/>
          <w:color w:val="000000"/>
          <w:sz w:val="20"/>
          <w:szCs w:val="20"/>
          <w:shd w:val="clear" w:color="auto" w:fill="FFFFFF"/>
        </w:rPr>
      </w:pPr>
      <w:r w:rsidRPr="00732965">
        <w:rPr>
          <w:rStyle w:val="apple-converted-space"/>
          <w:rFonts w:ascii="Calibri" w:hAnsi="Calibri" w:cs="Calibri"/>
          <w:color w:val="000000"/>
          <w:sz w:val="20"/>
          <w:szCs w:val="20"/>
          <w:shd w:val="clear" w:color="auto" w:fill="FFFFFF"/>
        </w:rPr>
        <w:t xml:space="preserve">The community organizations with the support of the </w:t>
      </w:r>
      <w:r w:rsidR="00E93578" w:rsidRPr="00732965">
        <w:rPr>
          <w:rStyle w:val="apple-converted-space"/>
          <w:rFonts w:ascii="Calibri" w:hAnsi="Calibri" w:cs="Calibri"/>
          <w:color w:val="000000"/>
          <w:sz w:val="20"/>
          <w:szCs w:val="20"/>
          <w:shd w:val="clear" w:color="auto" w:fill="FFFFFF"/>
        </w:rPr>
        <w:t xml:space="preserve">Project Area Implementation Support Team </w:t>
      </w:r>
      <w:r w:rsidRPr="00732965">
        <w:rPr>
          <w:rStyle w:val="apple-converted-space"/>
          <w:rFonts w:ascii="Calibri" w:hAnsi="Calibri" w:cs="Calibri"/>
          <w:color w:val="000000"/>
          <w:sz w:val="20"/>
          <w:szCs w:val="20"/>
          <w:shd w:val="clear" w:color="auto" w:fill="FFFFFF"/>
        </w:rPr>
        <w:t>will take congruence of other programs and activities of the different groups, and will support community monitoring, skills development, technology improvements, product development, marketing, product branding, linkages with financial institutions and other available government and non-government programs and resources, etc.</w:t>
      </w:r>
    </w:p>
    <w:p w14:paraId="5AB5166C" w14:textId="77777777" w:rsidR="007D4EF0" w:rsidRPr="00732965" w:rsidRDefault="007D4EF0" w:rsidP="001F7E00">
      <w:pPr>
        <w:pStyle w:val="ListParagraph"/>
        <w:tabs>
          <w:tab w:val="left" w:pos="360"/>
        </w:tabs>
        <w:ind w:left="360" w:hanging="360"/>
        <w:jc w:val="both"/>
        <w:rPr>
          <w:rFonts w:ascii="Calibri" w:hAnsi="Calibri" w:cs="Calibri"/>
          <w:color w:val="000000"/>
          <w:sz w:val="20"/>
          <w:szCs w:val="20"/>
        </w:rPr>
      </w:pPr>
    </w:p>
    <w:p w14:paraId="702A03C6" w14:textId="77777777" w:rsidR="007D4EF0" w:rsidRPr="00732965" w:rsidRDefault="007D4EF0" w:rsidP="00236D12">
      <w:pPr>
        <w:pStyle w:val="ListParagraph"/>
        <w:numPr>
          <w:ilvl w:val="0"/>
          <w:numId w:val="91"/>
        </w:numPr>
        <w:tabs>
          <w:tab w:val="left" w:pos="360"/>
        </w:tabs>
        <w:ind w:left="360" w:hanging="360"/>
        <w:jc w:val="both"/>
        <w:rPr>
          <w:rStyle w:val="apple-converted-space"/>
          <w:rFonts w:ascii="Calibri" w:hAnsi="Calibri" w:cs="Calibri"/>
          <w:color w:val="000000"/>
          <w:sz w:val="20"/>
          <w:szCs w:val="20"/>
          <w:shd w:val="clear" w:color="auto" w:fill="FFFFFF"/>
        </w:rPr>
      </w:pPr>
      <w:r w:rsidRPr="00732965">
        <w:rPr>
          <w:rStyle w:val="apple-converted-space"/>
          <w:rFonts w:ascii="Calibri" w:hAnsi="Calibri" w:cs="Calibri"/>
          <w:color w:val="000000"/>
          <w:sz w:val="20"/>
          <w:szCs w:val="20"/>
          <w:shd w:val="clear" w:color="auto" w:fill="FFFFFF"/>
        </w:rPr>
        <w:t xml:space="preserve">Other community organizations within the </w:t>
      </w:r>
      <w:r w:rsidR="0095166E" w:rsidRPr="00732965">
        <w:rPr>
          <w:rStyle w:val="apple-converted-space"/>
          <w:rFonts w:ascii="Calibri" w:hAnsi="Calibri" w:cs="Calibri"/>
          <w:color w:val="000000"/>
          <w:sz w:val="20"/>
          <w:szCs w:val="20"/>
          <w:shd w:val="clear" w:color="auto" w:fill="FFFFFF"/>
        </w:rPr>
        <w:t>district/community</w:t>
      </w:r>
      <w:r w:rsidRPr="00732965">
        <w:rPr>
          <w:rStyle w:val="apple-converted-space"/>
          <w:rFonts w:ascii="Calibri" w:hAnsi="Calibri" w:cs="Calibri"/>
          <w:color w:val="000000"/>
          <w:sz w:val="20"/>
          <w:szCs w:val="20"/>
          <w:shd w:val="clear" w:color="auto" w:fill="FFFFFF"/>
        </w:rPr>
        <w:t xml:space="preserve">, to the extent relevant such as producer groups, women groups, indigenous people associations, and similar other entities would </w:t>
      </w:r>
      <w:r w:rsidRPr="00732965">
        <w:rPr>
          <w:rStyle w:val="apple-converted-space"/>
          <w:rFonts w:ascii="Calibri" w:hAnsi="Calibri" w:cs="Calibri"/>
          <w:noProof/>
          <w:color w:val="000000"/>
          <w:sz w:val="20"/>
          <w:szCs w:val="20"/>
          <w:shd w:val="clear" w:color="auto" w:fill="FFFFFF"/>
        </w:rPr>
        <w:t>be directly involved</w:t>
      </w:r>
      <w:r w:rsidRPr="00732965">
        <w:rPr>
          <w:rStyle w:val="apple-converted-space"/>
          <w:rFonts w:ascii="Calibri" w:hAnsi="Calibri" w:cs="Calibri"/>
          <w:color w:val="000000"/>
          <w:sz w:val="20"/>
          <w:szCs w:val="20"/>
          <w:shd w:val="clear" w:color="auto" w:fill="FFFFFF"/>
        </w:rPr>
        <w:t xml:space="preserve"> in the implementation of </w:t>
      </w:r>
      <w:r w:rsidRPr="00732965">
        <w:rPr>
          <w:rStyle w:val="apple-converted-space"/>
          <w:rFonts w:ascii="Calibri" w:hAnsi="Calibri" w:cs="Calibri"/>
          <w:noProof/>
          <w:color w:val="000000"/>
          <w:sz w:val="20"/>
          <w:szCs w:val="20"/>
          <w:shd w:val="clear" w:color="auto" w:fill="FFFFFF"/>
        </w:rPr>
        <w:t>relevant</w:t>
      </w:r>
      <w:r w:rsidRPr="00732965">
        <w:rPr>
          <w:rStyle w:val="apple-converted-space"/>
          <w:rFonts w:ascii="Calibri" w:hAnsi="Calibri" w:cs="Calibri"/>
          <w:color w:val="000000"/>
          <w:sz w:val="20"/>
          <w:szCs w:val="20"/>
          <w:shd w:val="clear" w:color="auto" w:fill="FFFFFF"/>
        </w:rPr>
        <w:t xml:space="preserve"> activities within the </w:t>
      </w:r>
      <w:r w:rsidR="0095166E" w:rsidRPr="00732965">
        <w:rPr>
          <w:rStyle w:val="apple-converted-space"/>
          <w:rFonts w:ascii="Calibri" w:hAnsi="Calibri" w:cs="Calibri"/>
          <w:color w:val="000000"/>
          <w:sz w:val="20"/>
          <w:szCs w:val="20"/>
          <w:shd w:val="clear" w:color="auto" w:fill="FFFFFF"/>
        </w:rPr>
        <w:t>district/community</w:t>
      </w:r>
      <w:r w:rsidRPr="00732965">
        <w:rPr>
          <w:rStyle w:val="apple-converted-space"/>
          <w:rFonts w:ascii="Calibri" w:hAnsi="Calibri" w:cs="Calibri"/>
          <w:color w:val="000000"/>
          <w:sz w:val="20"/>
          <w:szCs w:val="20"/>
          <w:shd w:val="clear" w:color="auto" w:fill="FFFFFF"/>
        </w:rPr>
        <w:t xml:space="preserve">. </w:t>
      </w:r>
    </w:p>
    <w:p w14:paraId="16DFBB44" w14:textId="77777777" w:rsidR="007D4EF0" w:rsidRPr="00732965" w:rsidRDefault="007D4EF0" w:rsidP="001F7E00">
      <w:pPr>
        <w:pStyle w:val="ListParagraph"/>
        <w:tabs>
          <w:tab w:val="left" w:pos="360"/>
        </w:tabs>
        <w:ind w:left="360" w:hanging="360"/>
        <w:jc w:val="both"/>
        <w:rPr>
          <w:rFonts w:ascii="Calibri" w:hAnsi="Calibri" w:cs="Calibri"/>
          <w:color w:val="000000"/>
          <w:sz w:val="20"/>
          <w:szCs w:val="20"/>
        </w:rPr>
      </w:pPr>
    </w:p>
    <w:p w14:paraId="201FEEC1" w14:textId="77777777" w:rsidR="007D4EF0" w:rsidRPr="00732965" w:rsidRDefault="007D4EF0" w:rsidP="00236D12">
      <w:pPr>
        <w:pStyle w:val="ListParagraph"/>
        <w:numPr>
          <w:ilvl w:val="0"/>
          <w:numId w:val="92"/>
        </w:numPr>
        <w:tabs>
          <w:tab w:val="clear" w:pos="1080"/>
          <w:tab w:val="num" w:pos="360"/>
          <w:tab w:val="left" w:pos="1170"/>
        </w:tabs>
        <w:ind w:left="360" w:hanging="360"/>
        <w:jc w:val="both"/>
        <w:rPr>
          <w:rFonts w:ascii="Calibri" w:hAnsi="Calibri" w:cs="Calibri"/>
          <w:color w:val="000000"/>
          <w:sz w:val="20"/>
          <w:szCs w:val="20"/>
        </w:rPr>
      </w:pPr>
      <w:r w:rsidRPr="00732965">
        <w:rPr>
          <w:rFonts w:ascii="Calibri" w:hAnsi="Calibri" w:cs="Calibri"/>
          <w:color w:val="000000"/>
          <w:sz w:val="20"/>
          <w:szCs w:val="20"/>
        </w:rPr>
        <w:t xml:space="preserve">For each </w:t>
      </w:r>
      <w:r w:rsidR="0095166E" w:rsidRPr="00732965">
        <w:rPr>
          <w:rStyle w:val="apple-converted-space"/>
          <w:rFonts w:ascii="Calibri" w:hAnsi="Calibri" w:cs="Calibri"/>
          <w:color w:val="000000"/>
          <w:sz w:val="20"/>
          <w:szCs w:val="20"/>
          <w:shd w:val="clear" w:color="auto" w:fill="FFFFFF"/>
        </w:rPr>
        <w:t xml:space="preserve">district/community </w:t>
      </w:r>
      <w:r w:rsidRPr="00732965">
        <w:rPr>
          <w:rFonts w:ascii="Calibri" w:hAnsi="Calibri" w:cs="Calibri"/>
          <w:color w:val="000000"/>
          <w:sz w:val="20"/>
          <w:szCs w:val="20"/>
        </w:rPr>
        <w:t xml:space="preserve">committee where the project would </w:t>
      </w:r>
      <w:r w:rsidRPr="00732965">
        <w:rPr>
          <w:rFonts w:ascii="Calibri" w:hAnsi="Calibri" w:cs="Calibri"/>
          <w:noProof/>
          <w:color w:val="000000"/>
          <w:sz w:val="20"/>
          <w:szCs w:val="20"/>
        </w:rPr>
        <w:t>be piloted</w:t>
      </w:r>
      <w:r w:rsidRPr="00732965">
        <w:rPr>
          <w:rFonts w:ascii="Calibri" w:hAnsi="Calibri" w:cs="Calibri"/>
          <w:color w:val="000000"/>
          <w:sz w:val="20"/>
          <w:szCs w:val="20"/>
        </w:rPr>
        <w:t xml:space="preserve">, a separate bank account would </w:t>
      </w:r>
      <w:r w:rsidRPr="00732965">
        <w:rPr>
          <w:rFonts w:ascii="Calibri" w:hAnsi="Calibri" w:cs="Calibri"/>
          <w:noProof/>
          <w:color w:val="000000"/>
          <w:sz w:val="20"/>
          <w:szCs w:val="20"/>
        </w:rPr>
        <w:t>be maintained</w:t>
      </w:r>
      <w:r w:rsidRPr="00732965">
        <w:rPr>
          <w:rFonts w:ascii="Calibri" w:hAnsi="Calibri" w:cs="Calibri"/>
          <w:color w:val="000000"/>
          <w:sz w:val="20"/>
          <w:szCs w:val="20"/>
        </w:rPr>
        <w:t xml:space="preserve"> and operated jointly by the Head of the Committee and a representative of NEPA or any other Responsible Party.  All payments would </w:t>
      </w:r>
      <w:r w:rsidRPr="00732965">
        <w:rPr>
          <w:rFonts w:ascii="Calibri" w:hAnsi="Calibri" w:cs="Calibri"/>
          <w:noProof/>
          <w:color w:val="000000"/>
          <w:sz w:val="20"/>
          <w:szCs w:val="20"/>
        </w:rPr>
        <w:t>be made</w:t>
      </w:r>
      <w:r w:rsidRPr="00732965">
        <w:rPr>
          <w:rFonts w:ascii="Calibri" w:hAnsi="Calibri" w:cs="Calibri"/>
          <w:color w:val="000000"/>
          <w:sz w:val="20"/>
          <w:szCs w:val="20"/>
        </w:rPr>
        <w:t xml:space="preserve"> through checks and, accounts will </w:t>
      </w:r>
      <w:r w:rsidRPr="00732965">
        <w:rPr>
          <w:rFonts w:ascii="Calibri" w:hAnsi="Calibri" w:cs="Calibri"/>
          <w:noProof/>
          <w:color w:val="000000"/>
          <w:sz w:val="20"/>
          <w:szCs w:val="20"/>
        </w:rPr>
        <w:t>be audited</w:t>
      </w:r>
      <w:r w:rsidRPr="00732965">
        <w:rPr>
          <w:rFonts w:ascii="Calibri" w:hAnsi="Calibri" w:cs="Calibri"/>
          <w:color w:val="000000"/>
          <w:sz w:val="20"/>
          <w:szCs w:val="20"/>
        </w:rPr>
        <w:t xml:space="preserve"> annually.</w:t>
      </w:r>
    </w:p>
    <w:p w14:paraId="04172DCB" w14:textId="77777777" w:rsidR="007D4EF0" w:rsidRPr="00732965" w:rsidRDefault="007D4EF0" w:rsidP="00851BA2">
      <w:pPr>
        <w:pStyle w:val="ListParagraph"/>
        <w:tabs>
          <w:tab w:val="num" w:pos="360"/>
          <w:tab w:val="left" w:pos="1170"/>
        </w:tabs>
        <w:ind w:left="360" w:hanging="360"/>
        <w:jc w:val="both"/>
        <w:rPr>
          <w:rFonts w:ascii="Calibri" w:hAnsi="Calibri" w:cs="Calibri"/>
          <w:color w:val="000000"/>
          <w:sz w:val="20"/>
          <w:szCs w:val="20"/>
        </w:rPr>
      </w:pPr>
    </w:p>
    <w:p w14:paraId="084489C2" w14:textId="77777777" w:rsidR="007D4EF0" w:rsidRPr="00732965" w:rsidRDefault="007D4EF0" w:rsidP="00236D12">
      <w:pPr>
        <w:numPr>
          <w:ilvl w:val="0"/>
          <w:numId w:val="92"/>
        </w:numPr>
        <w:tabs>
          <w:tab w:val="clear" w:pos="1080"/>
          <w:tab w:val="num" w:pos="360"/>
          <w:tab w:val="left" w:pos="1170"/>
        </w:tabs>
        <w:spacing w:after="0"/>
        <w:ind w:left="360" w:hanging="360"/>
        <w:rPr>
          <w:rStyle w:val="apple-converted-space"/>
          <w:rFonts w:cs="Calibri"/>
          <w:color w:val="000000"/>
          <w:szCs w:val="20"/>
          <w:shd w:val="clear" w:color="auto" w:fill="FFFFFF"/>
        </w:rPr>
      </w:pPr>
      <w:r w:rsidRPr="00732965">
        <w:rPr>
          <w:rFonts w:cs="Calibri"/>
          <w:b/>
          <w:bCs/>
          <w:szCs w:val="20"/>
        </w:rPr>
        <w:t>Role of NGOs, research and training institutions, individual experts, private institutions, financial institutions, cooperative institutions and civil society organizations:</w:t>
      </w:r>
      <w:r w:rsidRPr="00732965">
        <w:rPr>
          <w:rFonts w:cs="Calibri"/>
          <w:szCs w:val="20"/>
        </w:rPr>
        <w:t xml:space="preserve"> A range of organizations and experts will be engaged in the project to source specialized services and provide - technical support, financial support, capacity building, research and development </w:t>
      </w:r>
      <w:r w:rsidRPr="00732965">
        <w:rPr>
          <w:rFonts w:cs="Calibri"/>
          <w:noProof/>
          <w:szCs w:val="20"/>
        </w:rPr>
        <w:t>services</w:t>
      </w:r>
      <w:r w:rsidRPr="00732965">
        <w:rPr>
          <w:rFonts w:cs="Calibri"/>
          <w:szCs w:val="20"/>
        </w:rPr>
        <w:t xml:space="preserve">, value chain management, sub-project implementations, etc. </w:t>
      </w:r>
      <w:r w:rsidRPr="00732965">
        <w:rPr>
          <w:rStyle w:val="apple-converted-space"/>
          <w:rFonts w:cs="Calibri"/>
          <w:color w:val="000000"/>
          <w:szCs w:val="20"/>
          <w:shd w:val="clear" w:color="auto" w:fill="FFFFFF"/>
        </w:rPr>
        <w:t xml:space="preserve">These institutions and experts will </w:t>
      </w:r>
      <w:r w:rsidRPr="00732965">
        <w:rPr>
          <w:rStyle w:val="apple-converted-space"/>
          <w:rFonts w:cs="Calibri"/>
          <w:noProof/>
          <w:color w:val="000000"/>
          <w:szCs w:val="20"/>
          <w:shd w:val="clear" w:color="auto" w:fill="FFFFFF"/>
        </w:rPr>
        <w:t>be engaged</w:t>
      </w:r>
      <w:r w:rsidRPr="00732965">
        <w:rPr>
          <w:rStyle w:val="apple-converted-space"/>
          <w:rFonts w:cs="Calibri"/>
          <w:color w:val="000000"/>
          <w:szCs w:val="20"/>
          <w:shd w:val="clear" w:color="auto" w:fill="FFFFFF"/>
        </w:rPr>
        <w:t xml:space="preserve"> as specialized institutions for specific assignments or sub-projects in their area of specialization. </w:t>
      </w:r>
    </w:p>
    <w:p w14:paraId="4865961E" w14:textId="77777777" w:rsidR="007D4EF0" w:rsidRPr="00732965" w:rsidRDefault="007D4EF0" w:rsidP="00851BA2">
      <w:pPr>
        <w:tabs>
          <w:tab w:val="num" w:pos="360"/>
          <w:tab w:val="left" w:pos="1170"/>
        </w:tabs>
        <w:spacing w:after="0"/>
        <w:ind w:left="360" w:hanging="360"/>
        <w:rPr>
          <w:rStyle w:val="apple-converted-space"/>
          <w:rFonts w:cs="Calibri"/>
          <w:color w:val="000000"/>
          <w:szCs w:val="20"/>
          <w:shd w:val="clear" w:color="auto" w:fill="FFFFFF"/>
        </w:rPr>
      </w:pPr>
    </w:p>
    <w:p w14:paraId="7C3CD10A" w14:textId="77777777" w:rsidR="007D4EF0" w:rsidRPr="00732965" w:rsidRDefault="007D4EF0" w:rsidP="00236D12">
      <w:pPr>
        <w:numPr>
          <w:ilvl w:val="0"/>
          <w:numId w:val="92"/>
        </w:numPr>
        <w:tabs>
          <w:tab w:val="clear" w:pos="1080"/>
          <w:tab w:val="num" w:pos="360"/>
          <w:tab w:val="left" w:pos="1170"/>
        </w:tabs>
        <w:spacing w:after="0"/>
        <w:ind w:left="360" w:hanging="360"/>
        <w:rPr>
          <w:rFonts w:cs="Calibri"/>
        </w:rPr>
      </w:pPr>
      <w:r w:rsidRPr="00732965">
        <w:rPr>
          <w:rStyle w:val="apple-converted-space"/>
          <w:rFonts w:cs="Calibri"/>
          <w:color w:val="000000"/>
          <w:szCs w:val="20"/>
          <w:shd w:val="clear" w:color="auto" w:fill="FFFFFF"/>
        </w:rPr>
        <w:t xml:space="preserve">As per the requirement of the project, institutions will </w:t>
      </w:r>
      <w:r w:rsidRPr="00732965">
        <w:rPr>
          <w:rStyle w:val="apple-converted-space"/>
          <w:rFonts w:cs="Calibri"/>
          <w:noProof/>
          <w:color w:val="000000"/>
          <w:szCs w:val="20"/>
          <w:shd w:val="clear" w:color="auto" w:fill="FFFFFF"/>
        </w:rPr>
        <w:t>be engaged</w:t>
      </w:r>
      <w:r w:rsidRPr="00732965">
        <w:rPr>
          <w:rStyle w:val="apple-converted-space"/>
          <w:rFonts w:cs="Calibri"/>
          <w:color w:val="000000"/>
          <w:szCs w:val="20"/>
          <w:shd w:val="clear" w:color="auto" w:fill="FFFFFF"/>
        </w:rPr>
        <w:t xml:space="preserve"> on a </w:t>
      </w:r>
      <w:r w:rsidRPr="00732965">
        <w:rPr>
          <w:rStyle w:val="apple-converted-space"/>
          <w:rFonts w:cs="Calibri"/>
          <w:noProof/>
          <w:color w:val="000000"/>
          <w:szCs w:val="20"/>
          <w:shd w:val="clear" w:color="auto" w:fill="FFFFFF"/>
        </w:rPr>
        <w:t>contract</w:t>
      </w:r>
      <w:r w:rsidRPr="00732965">
        <w:rPr>
          <w:rStyle w:val="apple-converted-space"/>
          <w:rFonts w:cs="Calibri"/>
          <w:color w:val="000000"/>
          <w:szCs w:val="20"/>
          <w:shd w:val="clear" w:color="auto" w:fill="FFFFFF"/>
        </w:rPr>
        <w:t xml:space="preserve"> basis with clear Terms of Reference for the tasks assigned to them. In particular, CSOs operating within the landscapes will be contracted to undertake key project activities in selected target clusters.</w:t>
      </w:r>
    </w:p>
    <w:p w14:paraId="442C6C29" w14:textId="77777777" w:rsidR="007D4EF0" w:rsidRPr="00732965" w:rsidRDefault="007D4EF0" w:rsidP="007D4EF0">
      <w:pPr>
        <w:pStyle w:val="GEFFieldtoFillout"/>
        <w:ind w:left="0"/>
        <w:jc w:val="both"/>
        <w:rPr>
          <w:rFonts w:ascii="Calibri" w:hAnsi="Calibri" w:cs="Calibri"/>
          <w:szCs w:val="20"/>
        </w:rPr>
      </w:pPr>
    </w:p>
    <w:p w14:paraId="773E40BA" w14:textId="77777777" w:rsidR="009A0D83" w:rsidRPr="00732965" w:rsidRDefault="009A0D83" w:rsidP="004F3B77">
      <w:pPr>
        <w:spacing w:after="0"/>
        <w:jc w:val="left"/>
        <w:rPr>
          <w:rFonts w:cs="Arial"/>
          <w:i/>
          <w:noProof/>
          <w:szCs w:val="20"/>
          <w:lang w:eastAsia="zh-CN"/>
        </w:rPr>
      </w:pPr>
    </w:p>
    <w:p w14:paraId="2A4605A0" w14:textId="77777777" w:rsidR="006E3B0E" w:rsidRPr="00732965" w:rsidRDefault="006E3B0E" w:rsidP="00A04E6F">
      <w:pPr>
        <w:spacing w:after="0"/>
        <w:jc w:val="left"/>
        <w:rPr>
          <w:szCs w:val="20"/>
          <w:u w:val="single"/>
        </w:rPr>
      </w:pPr>
    </w:p>
    <w:p w14:paraId="5B528DE3" w14:textId="77777777" w:rsidR="00364990" w:rsidRPr="00732965" w:rsidRDefault="00364990" w:rsidP="00A04E6F">
      <w:pPr>
        <w:spacing w:after="0"/>
        <w:jc w:val="left"/>
        <w:rPr>
          <w:rFonts w:cs="Arial"/>
          <w:i/>
          <w:noProof/>
          <w:szCs w:val="20"/>
          <w:lang w:eastAsia="zh-CN"/>
        </w:rPr>
      </w:pPr>
    </w:p>
    <w:p w14:paraId="091A113D" w14:textId="77777777" w:rsidR="00393350" w:rsidRPr="00732965" w:rsidRDefault="00364990" w:rsidP="00A04E6F">
      <w:pPr>
        <w:spacing w:after="0"/>
        <w:jc w:val="left"/>
        <w:rPr>
          <w:rFonts w:cs="Arial"/>
          <w:i/>
          <w:noProof/>
          <w:szCs w:val="20"/>
          <w:lang w:eastAsia="zh-CN"/>
        </w:rPr>
      </w:pPr>
      <w:r w:rsidRPr="00732965">
        <w:rPr>
          <w:rFonts w:cs="Arial"/>
          <w:i/>
          <w:noProof/>
          <w:szCs w:val="20"/>
          <w:lang w:eastAsia="zh-CN"/>
        </w:rPr>
        <w:br w:type="page"/>
      </w:r>
    </w:p>
    <w:p w14:paraId="4814077C" w14:textId="77777777" w:rsidR="003E3ABA" w:rsidRPr="00732965" w:rsidRDefault="003E3ABA" w:rsidP="00A04E6F">
      <w:pPr>
        <w:pStyle w:val="Heading1"/>
        <w:spacing w:before="0" w:after="0"/>
        <w:rPr>
          <w:rFonts w:ascii="Calibri" w:hAnsi="Calibri"/>
        </w:rPr>
      </w:pPr>
      <w:bookmarkStart w:id="17" w:name="_Toc487556783"/>
      <w:r w:rsidRPr="00732965">
        <w:rPr>
          <w:rFonts w:ascii="Calibri" w:hAnsi="Calibri"/>
        </w:rPr>
        <w:lastRenderedPageBreak/>
        <w:t>Financial Planning and Management</w:t>
      </w:r>
      <w:bookmarkEnd w:id="17"/>
      <w:r w:rsidRPr="00732965">
        <w:rPr>
          <w:rFonts w:ascii="Calibri" w:hAnsi="Calibri"/>
        </w:rPr>
        <w:t xml:space="preserve"> </w:t>
      </w:r>
    </w:p>
    <w:p w14:paraId="436FEDF9" w14:textId="77777777" w:rsidR="006674A2" w:rsidRPr="00732965" w:rsidRDefault="006674A2" w:rsidP="00A04E6F">
      <w:pPr>
        <w:autoSpaceDE w:val="0"/>
        <w:autoSpaceDN w:val="0"/>
        <w:adjustRightInd w:val="0"/>
        <w:spacing w:after="0"/>
        <w:jc w:val="left"/>
        <w:rPr>
          <w:b/>
          <w:i/>
          <w:color w:val="000000"/>
          <w:szCs w:val="20"/>
        </w:rPr>
      </w:pPr>
    </w:p>
    <w:p w14:paraId="38093FB3" w14:textId="3A596691" w:rsidR="003E3ABA" w:rsidRPr="00732965" w:rsidRDefault="003E3ABA" w:rsidP="00236D12">
      <w:pPr>
        <w:numPr>
          <w:ilvl w:val="0"/>
          <w:numId w:val="93"/>
        </w:numPr>
        <w:tabs>
          <w:tab w:val="clear" w:pos="1080"/>
          <w:tab w:val="num" w:pos="360"/>
        </w:tabs>
        <w:autoSpaceDE w:val="0"/>
        <w:autoSpaceDN w:val="0"/>
        <w:adjustRightInd w:val="0"/>
        <w:spacing w:after="0"/>
        <w:ind w:left="360" w:hanging="360"/>
        <w:rPr>
          <w:color w:val="000000"/>
          <w:szCs w:val="20"/>
        </w:rPr>
      </w:pPr>
      <w:r w:rsidRPr="00732965">
        <w:rPr>
          <w:color w:val="000000"/>
          <w:szCs w:val="20"/>
        </w:rPr>
        <w:t xml:space="preserve">The total cost of the project is USD </w:t>
      </w:r>
      <w:r w:rsidR="00511DD4" w:rsidRPr="00732965">
        <w:rPr>
          <w:color w:val="000000"/>
          <w:szCs w:val="20"/>
        </w:rPr>
        <w:t>49,385,816</w:t>
      </w:r>
      <w:r w:rsidRPr="00732965">
        <w:rPr>
          <w:i/>
          <w:color w:val="000000"/>
          <w:szCs w:val="20"/>
        </w:rPr>
        <w:t xml:space="preserve">.  </w:t>
      </w:r>
      <w:r w:rsidRPr="00732965">
        <w:rPr>
          <w:color w:val="000000"/>
          <w:szCs w:val="20"/>
        </w:rPr>
        <w:t xml:space="preserve">This is financed through a GEF grant of USD </w:t>
      </w:r>
      <w:r w:rsidR="00433553" w:rsidRPr="00732965">
        <w:rPr>
          <w:color w:val="000000"/>
          <w:szCs w:val="20"/>
        </w:rPr>
        <w:t>6,210,046</w:t>
      </w:r>
      <w:r w:rsidRPr="00732965">
        <w:rPr>
          <w:color w:val="000000"/>
          <w:szCs w:val="20"/>
        </w:rPr>
        <w:t xml:space="preserve"> </w:t>
      </w:r>
      <w:r w:rsidR="005271DE" w:rsidRPr="00732965">
        <w:rPr>
          <w:color w:val="000000"/>
          <w:szCs w:val="20"/>
        </w:rPr>
        <w:t xml:space="preserve">and </w:t>
      </w:r>
      <w:r w:rsidRPr="00732965">
        <w:rPr>
          <w:color w:val="000000"/>
          <w:szCs w:val="20"/>
        </w:rPr>
        <w:t xml:space="preserve">USD </w:t>
      </w:r>
      <w:r w:rsidR="00511DD4" w:rsidRPr="00732965">
        <w:rPr>
          <w:color w:val="000000"/>
          <w:szCs w:val="20"/>
        </w:rPr>
        <w:t>43,175,770</w:t>
      </w:r>
      <w:r w:rsidRPr="00732965">
        <w:rPr>
          <w:color w:val="000000"/>
          <w:szCs w:val="20"/>
        </w:rPr>
        <w:t xml:space="preserve"> in parallel co-financing.  UNDP, as the GEF Implementing Agency, is responsible for the execution of the GEF resources and the </w:t>
      </w:r>
      <w:r w:rsidRPr="00732965">
        <w:rPr>
          <w:color w:val="000000"/>
          <w:szCs w:val="20"/>
          <w:lang w:eastAsia="zh-CN"/>
        </w:rPr>
        <w:t>cash co-financing transferred to UNDP bank account only</w:t>
      </w:r>
      <w:r w:rsidRPr="00732965">
        <w:rPr>
          <w:color w:val="000000"/>
          <w:szCs w:val="20"/>
        </w:rPr>
        <w:t xml:space="preserve">.   </w:t>
      </w:r>
    </w:p>
    <w:p w14:paraId="55DD927D" w14:textId="77777777" w:rsidR="003F1173" w:rsidRPr="00732965" w:rsidRDefault="003F1173" w:rsidP="0034217C">
      <w:pPr>
        <w:tabs>
          <w:tab w:val="num" w:pos="360"/>
        </w:tabs>
        <w:autoSpaceDE w:val="0"/>
        <w:autoSpaceDN w:val="0"/>
        <w:adjustRightInd w:val="0"/>
        <w:spacing w:after="0"/>
        <w:ind w:left="360" w:hanging="360"/>
        <w:rPr>
          <w:color w:val="000000"/>
          <w:szCs w:val="20"/>
          <w:u w:val="single"/>
        </w:rPr>
      </w:pPr>
    </w:p>
    <w:p w14:paraId="3049A4CC" w14:textId="77777777" w:rsidR="003E3ABA" w:rsidRPr="00732965" w:rsidRDefault="003E3ABA" w:rsidP="00236D12">
      <w:pPr>
        <w:numPr>
          <w:ilvl w:val="0"/>
          <w:numId w:val="93"/>
        </w:numPr>
        <w:tabs>
          <w:tab w:val="clear" w:pos="1080"/>
          <w:tab w:val="num" w:pos="360"/>
        </w:tabs>
        <w:autoSpaceDE w:val="0"/>
        <w:autoSpaceDN w:val="0"/>
        <w:adjustRightInd w:val="0"/>
        <w:spacing w:after="0"/>
        <w:ind w:left="360" w:hanging="360"/>
        <w:rPr>
          <w:color w:val="000000"/>
          <w:szCs w:val="20"/>
        </w:rPr>
      </w:pPr>
      <w:r w:rsidRPr="00732965">
        <w:rPr>
          <w:color w:val="000000"/>
          <w:szCs w:val="20"/>
          <w:u w:val="single"/>
        </w:rPr>
        <w:t>Parallel co-financing</w:t>
      </w:r>
      <w:r w:rsidRPr="00732965">
        <w:rPr>
          <w:color w:val="000000"/>
          <w:szCs w:val="20"/>
        </w:rPr>
        <w:t xml:space="preserve">:  </w:t>
      </w:r>
      <w:r w:rsidR="00CA1DCA" w:rsidRPr="00732965">
        <w:rPr>
          <w:color w:val="000000"/>
          <w:szCs w:val="20"/>
        </w:rPr>
        <w:t xml:space="preserve">The actual realization of project co-financing will be monitored during the </w:t>
      </w:r>
      <w:r w:rsidR="00CA1DCA" w:rsidRPr="00732965">
        <w:rPr>
          <w:i/>
          <w:color w:val="000000"/>
          <w:szCs w:val="20"/>
        </w:rPr>
        <w:t>mid-term review</w:t>
      </w:r>
      <w:r w:rsidR="00CA1DCA" w:rsidRPr="00732965">
        <w:rPr>
          <w:color w:val="000000"/>
          <w:szCs w:val="20"/>
        </w:rPr>
        <w:t xml:space="preserve"> and terminal evaluation process and will be reported to the GEF. </w:t>
      </w:r>
      <w:r w:rsidRPr="00732965">
        <w:rPr>
          <w:color w:val="000000"/>
          <w:szCs w:val="20"/>
        </w:rPr>
        <w:t>The planned parallel co-financing will be used as follows:</w:t>
      </w:r>
    </w:p>
    <w:p w14:paraId="1443E25B" w14:textId="77777777" w:rsidR="003E3ABA" w:rsidRPr="00732965" w:rsidRDefault="003E3ABA" w:rsidP="00A04E6F">
      <w:pPr>
        <w:autoSpaceDE w:val="0"/>
        <w:autoSpaceDN w:val="0"/>
        <w:adjustRightInd w:val="0"/>
        <w:spacing w:after="0"/>
        <w:jc w:val="left"/>
        <w:rPr>
          <w:color w:val="000000"/>
          <w:szCs w:val="20"/>
        </w:rPr>
      </w:pPr>
    </w:p>
    <w:p w14:paraId="0B4F7209" w14:textId="77777777" w:rsidR="008B6782" w:rsidRPr="00732965" w:rsidRDefault="008B6782" w:rsidP="00A04E6F">
      <w:pPr>
        <w:autoSpaceDE w:val="0"/>
        <w:autoSpaceDN w:val="0"/>
        <w:adjustRightInd w:val="0"/>
        <w:spacing w:after="0"/>
        <w:jc w:val="left"/>
        <w:rPr>
          <w:b/>
          <w:color w:val="000000"/>
          <w:szCs w:val="20"/>
        </w:rPr>
      </w:pPr>
      <w:r w:rsidRPr="00732965">
        <w:rPr>
          <w:b/>
          <w:color w:val="000000"/>
          <w:szCs w:val="20"/>
        </w:rPr>
        <w:t>Table 6: Co-financing Activities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1216"/>
        <w:gridCol w:w="1214"/>
        <w:gridCol w:w="2603"/>
        <w:gridCol w:w="1446"/>
        <w:gridCol w:w="1482"/>
      </w:tblGrid>
      <w:tr w:rsidR="00EE5F12" w:rsidRPr="00732965" w14:paraId="526C605B" w14:textId="77777777" w:rsidTr="00D127FB">
        <w:trPr>
          <w:jc w:val="center"/>
        </w:trPr>
        <w:tc>
          <w:tcPr>
            <w:tcW w:w="1389" w:type="dxa"/>
            <w:shd w:val="clear" w:color="auto" w:fill="auto"/>
          </w:tcPr>
          <w:p w14:paraId="01D686DC" w14:textId="77777777" w:rsidR="003E3ABA" w:rsidRPr="00732965" w:rsidRDefault="003E3ABA" w:rsidP="00A04E6F">
            <w:pPr>
              <w:autoSpaceDE w:val="0"/>
              <w:autoSpaceDN w:val="0"/>
              <w:adjustRightInd w:val="0"/>
              <w:spacing w:after="0"/>
              <w:jc w:val="center"/>
              <w:rPr>
                <w:b/>
                <w:color w:val="000000"/>
                <w:sz w:val="18"/>
                <w:szCs w:val="18"/>
              </w:rPr>
            </w:pPr>
            <w:r w:rsidRPr="00732965">
              <w:rPr>
                <w:b/>
                <w:color w:val="000000"/>
                <w:sz w:val="18"/>
                <w:szCs w:val="18"/>
              </w:rPr>
              <w:t>Co-financing source</w:t>
            </w:r>
          </w:p>
        </w:tc>
        <w:tc>
          <w:tcPr>
            <w:tcW w:w="1216" w:type="dxa"/>
            <w:shd w:val="clear" w:color="auto" w:fill="auto"/>
          </w:tcPr>
          <w:p w14:paraId="1E005342" w14:textId="77777777" w:rsidR="003E3ABA" w:rsidRPr="00732965" w:rsidRDefault="003E3ABA" w:rsidP="00A04E6F">
            <w:pPr>
              <w:autoSpaceDE w:val="0"/>
              <w:autoSpaceDN w:val="0"/>
              <w:adjustRightInd w:val="0"/>
              <w:spacing w:after="0"/>
              <w:jc w:val="center"/>
              <w:rPr>
                <w:b/>
                <w:color w:val="000000"/>
                <w:sz w:val="18"/>
                <w:szCs w:val="18"/>
              </w:rPr>
            </w:pPr>
            <w:r w:rsidRPr="00732965">
              <w:rPr>
                <w:b/>
                <w:color w:val="000000"/>
                <w:sz w:val="18"/>
                <w:szCs w:val="18"/>
              </w:rPr>
              <w:t>Co-financing type</w:t>
            </w:r>
          </w:p>
        </w:tc>
        <w:tc>
          <w:tcPr>
            <w:tcW w:w="1214" w:type="dxa"/>
            <w:shd w:val="clear" w:color="auto" w:fill="auto"/>
          </w:tcPr>
          <w:p w14:paraId="0D86BA56" w14:textId="77777777" w:rsidR="003E3ABA" w:rsidRPr="00732965" w:rsidRDefault="003E3ABA" w:rsidP="00A04E6F">
            <w:pPr>
              <w:autoSpaceDE w:val="0"/>
              <w:autoSpaceDN w:val="0"/>
              <w:adjustRightInd w:val="0"/>
              <w:spacing w:after="0"/>
              <w:jc w:val="center"/>
              <w:rPr>
                <w:b/>
                <w:color w:val="000000"/>
                <w:sz w:val="18"/>
                <w:szCs w:val="18"/>
              </w:rPr>
            </w:pPr>
            <w:r w:rsidRPr="00732965">
              <w:rPr>
                <w:b/>
                <w:color w:val="000000"/>
                <w:sz w:val="18"/>
                <w:szCs w:val="18"/>
              </w:rPr>
              <w:t>Co-financing amount</w:t>
            </w:r>
          </w:p>
        </w:tc>
        <w:tc>
          <w:tcPr>
            <w:tcW w:w="2603" w:type="dxa"/>
            <w:shd w:val="clear" w:color="auto" w:fill="auto"/>
          </w:tcPr>
          <w:p w14:paraId="04A737EF" w14:textId="77777777" w:rsidR="003E3ABA" w:rsidRPr="00732965" w:rsidRDefault="003E3ABA" w:rsidP="00A04E6F">
            <w:pPr>
              <w:autoSpaceDE w:val="0"/>
              <w:autoSpaceDN w:val="0"/>
              <w:adjustRightInd w:val="0"/>
              <w:spacing w:after="0"/>
              <w:jc w:val="center"/>
              <w:rPr>
                <w:b/>
                <w:color w:val="000000"/>
                <w:sz w:val="18"/>
                <w:szCs w:val="18"/>
              </w:rPr>
            </w:pPr>
            <w:r w:rsidRPr="00732965">
              <w:rPr>
                <w:b/>
                <w:color w:val="000000"/>
                <w:sz w:val="18"/>
                <w:szCs w:val="18"/>
              </w:rPr>
              <w:t>Planned Activities/Outputs</w:t>
            </w:r>
          </w:p>
        </w:tc>
        <w:tc>
          <w:tcPr>
            <w:tcW w:w="1446" w:type="dxa"/>
            <w:shd w:val="clear" w:color="auto" w:fill="auto"/>
          </w:tcPr>
          <w:p w14:paraId="1E197244" w14:textId="77777777" w:rsidR="003E3ABA" w:rsidRPr="00732965" w:rsidRDefault="003E3ABA" w:rsidP="00A04E6F">
            <w:pPr>
              <w:autoSpaceDE w:val="0"/>
              <w:autoSpaceDN w:val="0"/>
              <w:adjustRightInd w:val="0"/>
              <w:spacing w:after="0"/>
              <w:jc w:val="center"/>
              <w:rPr>
                <w:b/>
                <w:color w:val="000000"/>
                <w:sz w:val="18"/>
                <w:szCs w:val="18"/>
              </w:rPr>
            </w:pPr>
            <w:r w:rsidRPr="00732965">
              <w:rPr>
                <w:b/>
                <w:color w:val="000000"/>
                <w:sz w:val="18"/>
                <w:szCs w:val="18"/>
              </w:rPr>
              <w:t>Risks</w:t>
            </w:r>
          </w:p>
        </w:tc>
        <w:tc>
          <w:tcPr>
            <w:tcW w:w="1482" w:type="dxa"/>
            <w:shd w:val="clear" w:color="auto" w:fill="auto"/>
          </w:tcPr>
          <w:p w14:paraId="51415525" w14:textId="77777777" w:rsidR="003E3ABA" w:rsidRPr="00732965" w:rsidRDefault="003E3ABA" w:rsidP="00A04E6F">
            <w:pPr>
              <w:autoSpaceDE w:val="0"/>
              <w:autoSpaceDN w:val="0"/>
              <w:adjustRightInd w:val="0"/>
              <w:spacing w:after="0"/>
              <w:jc w:val="center"/>
              <w:rPr>
                <w:b/>
                <w:color w:val="000000"/>
                <w:sz w:val="18"/>
                <w:szCs w:val="18"/>
              </w:rPr>
            </w:pPr>
            <w:r w:rsidRPr="00732965">
              <w:rPr>
                <w:b/>
                <w:color w:val="000000"/>
                <w:sz w:val="18"/>
                <w:szCs w:val="18"/>
              </w:rPr>
              <w:t>Risk Mitigation Measures</w:t>
            </w:r>
          </w:p>
        </w:tc>
      </w:tr>
      <w:tr w:rsidR="00EE5F12" w:rsidRPr="00732965" w14:paraId="3BD13A8D" w14:textId="77777777" w:rsidTr="00EE5F12">
        <w:trPr>
          <w:jc w:val="center"/>
        </w:trPr>
        <w:tc>
          <w:tcPr>
            <w:tcW w:w="1389" w:type="dxa"/>
            <w:shd w:val="clear" w:color="auto" w:fill="auto"/>
          </w:tcPr>
          <w:p w14:paraId="22B95CD3"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NEPA</w:t>
            </w:r>
          </w:p>
        </w:tc>
        <w:tc>
          <w:tcPr>
            <w:tcW w:w="1216" w:type="dxa"/>
            <w:shd w:val="clear" w:color="auto" w:fill="auto"/>
          </w:tcPr>
          <w:p w14:paraId="3C2AD55B"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Grant</w:t>
            </w:r>
          </w:p>
        </w:tc>
        <w:tc>
          <w:tcPr>
            <w:tcW w:w="1214" w:type="dxa"/>
            <w:shd w:val="clear" w:color="auto" w:fill="auto"/>
          </w:tcPr>
          <w:p w14:paraId="5247E191" w14:textId="77777777" w:rsidR="00EE5F12" w:rsidRPr="00732965" w:rsidRDefault="00EE5F12" w:rsidP="00D127FB">
            <w:pPr>
              <w:autoSpaceDE w:val="0"/>
              <w:autoSpaceDN w:val="0"/>
              <w:adjustRightInd w:val="0"/>
              <w:spacing w:after="0"/>
              <w:jc w:val="right"/>
              <w:rPr>
                <w:color w:val="000000"/>
                <w:sz w:val="18"/>
                <w:szCs w:val="18"/>
              </w:rPr>
            </w:pPr>
            <w:r w:rsidRPr="00732965">
              <w:rPr>
                <w:color w:val="000000"/>
                <w:sz w:val="18"/>
                <w:szCs w:val="18"/>
              </w:rPr>
              <w:t xml:space="preserve"> 8,010,879</w:t>
            </w:r>
          </w:p>
        </w:tc>
        <w:tc>
          <w:tcPr>
            <w:tcW w:w="2603" w:type="dxa"/>
            <w:shd w:val="clear" w:color="auto" w:fill="auto"/>
          </w:tcPr>
          <w:p w14:paraId="2AA56BE4" w14:textId="77777777" w:rsidR="00EE5F12" w:rsidRPr="00732965" w:rsidRDefault="00EE5F12" w:rsidP="00A04E6F">
            <w:pPr>
              <w:autoSpaceDE w:val="0"/>
              <w:autoSpaceDN w:val="0"/>
              <w:adjustRightInd w:val="0"/>
              <w:spacing w:after="0"/>
              <w:jc w:val="left"/>
              <w:rPr>
                <w:color w:val="000000"/>
                <w:sz w:val="18"/>
                <w:szCs w:val="18"/>
                <w:lang w:val="fr-FR"/>
              </w:rPr>
            </w:pPr>
            <w:r w:rsidRPr="00732965">
              <w:rPr>
                <w:color w:val="000000"/>
                <w:sz w:val="18"/>
                <w:szCs w:val="18"/>
                <w:lang w:val="fr-FR"/>
              </w:rPr>
              <w:t>Ongoing programs for protected area and species/habitat management and land management and technical support</w:t>
            </w:r>
          </w:p>
        </w:tc>
        <w:tc>
          <w:tcPr>
            <w:tcW w:w="1446" w:type="dxa"/>
            <w:shd w:val="clear" w:color="auto" w:fill="auto"/>
            <w:vAlign w:val="center"/>
          </w:tcPr>
          <w:p w14:paraId="2728D91B" w14:textId="77777777" w:rsidR="00EE5F12" w:rsidRPr="00732965" w:rsidRDefault="00EE5F12" w:rsidP="00EE5F12">
            <w:pPr>
              <w:autoSpaceDE w:val="0"/>
              <w:autoSpaceDN w:val="0"/>
              <w:adjustRightInd w:val="0"/>
              <w:spacing w:after="0"/>
              <w:jc w:val="left"/>
              <w:rPr>
                <w:color w:val="000000"/>
                <w:sz w:val="18"/>
                <w:szCs w:val="18"/>
              </w:rPr>
            </w:pPr>
            <w:r w:rsidRPr="00732965">
              <w:rPr>
                <w:color w:val="000000"/>
                <w:sz w:val="18"/>
                <w:szCs w:val="18"/>
              </w:rPr>
              <w:t>No significant risks</w:t>
            </w:r>
          </w:p>
        </w:tc>
        <w:tc>
          <w:tcPr>
            <w:tcW w:w="1482" w:type="dxa"/>
            <w:shd w:val="clear" w:color="auto" w:fill="auto"/>
          </w:tcPr>
          <w:p w14:paraId="651D9B07" w14:textId="77777777" w:rsidR="00EE5F12" w:rsidRPr="00732965" w:rsidRDefault="00EE5F12" w:rsidP="005F2FD5">
            <w:pPr>
              <w:autoSpaceDE w:val="0"/>
              <w:autoSpaceDN w:val="0"/>
              <w:adjustRightInd w:val="0"/>
              <w:spacing w:after="0"/>
              <w:jc w:val="left"/>
              <w:rPr>
                <w:color w:val="000000"/>
                <w:sz w:val="18"/>
                <w:szCs w:val="18"/>
              </w:rPr>
            </w:pPr>
            <w:r w:rsidRPr="00732965">
              <w:rPr>
                <w:color w:val="000000"/>
                <w:sz w:val="18"/>
                <w:szCs w:val="18"/>
              </w:rPr>
              <w:t xml:space="preserve">Protected area and species/habitat management is </w:t>
            </w:r>
            <w:r w:rsidR="005F2FD5" w:rsidRPr="00732965">
              <w:rPr>
                <w:color w:val="000000"/>
                <w:sz w:val="18"/>
                <w:szCs w:val="18"/>
              </w:rPr>
              <w:t xml:space="preserve">its </w:t>
            </w:r>
            <w:r w:rsidRPr="00732965">
              <w:rPr>
                <w:color w:val="000000"/>
                <w:sz w:val="18"/>
                <w:szCs w:val="18"/>
              </w:rPr>
              <w:t>core mandate</w:t>
            </w:r>
          </w:p>
        </w:tc>
      </w:tr>
      <w:tr w:rsidR="00EE5F12" w:rsidRPr="00732965" w14:paraId="6FCF4802" w14:textId="77777777" w:rsidTr="00EE5F12">
        <w:trPr>
          <w:trHeight w:val="386"/>
          <w:jc w:val="center"/>
        </w:trPr>
        <w:tc>
          <w:tcPr>
            <w:tcW w:w="1389" w:type="dxa"/>
            <w:shd w:val="clear" w:color="auto" w:fill="auto"/>
          </w:tcPr>
          <w:p w14:paraId="64C01959"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Forestry Department</w:t>
            </w:r>
          </w:p>
        </w:tc>
        <w:tc>
          <w:tcPr>
            <w:tcW w:w="1216" w:type="dxa"/>
            <w:shd w:val="clear" w:color="auto" w:fill="auto"/>
          </w:tcPr>
          <w:p w14:paraId="38995B47"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Grant</w:t>
            </w:r>
          </w:p>
        </w:tc>
        <w:tc>
          <w:tcPr>
            <w:tcW w:w="1214" w:type="dxa"/>
            <w:shd w:val="clear" w:color="auto" w:fill="auto"/>
          </w:tcPr>
          <w:p w14:paraId="6E4F7481" w14:textId="77777777" w:rsidR="00EE5F12" w:rsidRPr="00732965" w:rsidRDefault="00EE5F12" w:rsidP="00506391">
            <w:pPr>
              <w:autoSpaceDE w:val="0"/>
              <w:autoSpaceDN w:val="0"/>
              <w:adjustRightInd w:val="0"/>
              <w:spacing w:after="0"/>
              <w:jc w:val="right"/>
              <w:rPr>
                <w:color w:val="000000"/>
                <w:sz w:val="18"/>
                <w:szCs w:val="18"/>
              </w:rPr>
            </w:pPr>
            <w:r w:rsidRPr="00732965">
              <w:rPr>
                <w:color w:val="000000"/>
                <w:sz w:val="18"/>
                <w:szCs w:val="18"/>
              </w:rPr>
              <w:t>5,</w:t>
            </w:r>
            <w:r w:rsidR="00506391" w:rsidRPr="00732965">
              <w:rPr>
                <w:color w:val="000000"/>
                <w:sz w:val="18"/>
                <w:szCs w:val="18"/>
              </w:rPr>
              <w:t>5</w:t>
            </w:r>
            <w:r w:rsidRPr="00732965">
              <w:rPr>
                <w:color w:val="000000"/>
                <w:sz w:val="18"/>
                <w:szCs w:val="18"/>
              </w:rPr>
              <w:t>00,000</w:t>
            </w:r>
          </w:p>
        </w:tc>
        <w:tc>
          <w:tcPr>
            <w:tcW w:w="2603" w:type="dxa"/>
            <w:shd w:val="clear" w:color="auto" w:fill="auto"/>
          </w:tcPr>
          <w:p w14:paraId="79355E2A" w14:textId="77777777" w:rsidR="00EE5F12" w:rsidRPr="00732965" w:rsidRDefault="00EE5F12" w:rsidP="00A04E6F">
            <w:pPr>
              <w:autoSpaceDE w:val="0"/>
              <w:autoSpaceDN w:val="0"/>
              <w:adjustRightInd w:val="0"/>
              <w:spacing w:after="0"/>
              <w:jc w:val="left"/>
              <w:rPr>
                <w:color w:val="000000"/>
                <w:sz w:val="18"/>
                <w:szCs w:val="18"/>
                <w:lang w:val="fr-FR"/>
              </w:rPr>
            </w:pPr>
            <w:r w:rsidRPr="00732965">
              <w:rPr>
                <w:color w:val="000000"/>
                <w:sz w:val="18"/>
                <w:szCs w:val="18"/>
                <w:lang w:val="fr-FR"/>
              </w:rPr>
              <w:t>On-going programs for rehabilitation, protection and management of existing forests, sustainable utilization and technical support</w:t>
            </w:r>
          </w:p>
        </w:tc>
        <w:tc>
          <w:tcPr>
            <w:tcW w:w="1446" w:type="dxa"/>
            <w:shd w:val="clear" w:color="auto" w:fill="auto"/>
            <w:vAlign w:val="center"/>
          </w:tcPr>
          <w:p w14:paraId="0F6A6147" w14:textId="77777777" w:rsidR="00EE5F12" w:rsidRPr="00732965" w:rsidRDefault="00EE5F12" w:rsidP="00EE5F12">
            <w:pPr>
              <w:autoSpaceDE w:val="0"/>
              <w:autoSpaceDN w:val="0"/>
              <w:adjustRightInd w:val="0"/>
              <w:spacing w:after="0"/>
              <w:jc w:val="left"/>
              <w:rPr>
                <w:color w:val="000000"/>
                <w:sz w:val="18"/>
                <w:szCs w:val="18"/>
              </w:rPr>
            </w:pPr>
            <w:r w:rsidRPr="00732965">
              <w:rPr>
                <w:color w:val="000000"/>
                <w:sz w:val="18"/>
                <w:szCs w:val="18"/>
              </w:rPr>
              <w:t>No significant risks</w:t>
            </w:r>
          </w:p>
        </w:tc>
        <w:tc>
          <w:tcPr>
            <w:tcW w:w="1482" w:type="dxa"/>
            <w:shd w:val="clear" w:color="auto" w:fill="auto"/>
          </w:tcPr>
          <w:p w14:paraId="7F22A98B" w14:textId="77777777" w:rsidR="00EE5F12" w:rsidRPr="00732965" w:rsidRDefault="005F2FD5" w:rsidP="00A04E6F">
            <w:pPr>
              <w:autoSpaceDE w:val="0"/>
              <w:autoSpaceDN w:val="0"/>
              <w:adjustRightInd w:val="0"/>
              <w:spacing w:after="0"/>
              <w:jc w:val="left"/>
              <w:rPr>
                <w:color w:val="000000"/>
                <w:sz w:val="18"/>
                <w:szCs w:val="18"/>
              </w:rPr>
            </w:pPr>
            <w:r w:rsidRPr="00732965">
              <w:rPr>
                <w:color w:val="000000"/>
                <w:sz w:val="18"/>
                <w:szCs w:val="18"/>
              </w:rPr>
              <w:t>Forest management, restoration and protection is its core mandate</w:t>
            </w:r>
          </w:p>
        </w:tc>
      </w:tr>
      <w:tr w:rsidR="00EE5F12" w:rsidRPr="00732965" w14:paraId="466D1530" w14:textId="77777777" w:rsidTr="00EE5F12">
        <w:trPr>
          <w:jc w:val="center"/>
        </w:trPr>
        <w:tc>
          <w:tcPr>
            <w:tcW w:w="1389" w:type="dxa"/>
            <w:shd w:val="clear" w:color="auto" w:fill="auto"/>
          </w:tcPr>
          <w:p w14:paraId="7E0A6125"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RADA</w:t>
            </w:r>
          </w:p>
        </w:tc>
        <w:tc>
          <w:tcPr>
            <w:tcW w:w="1216" w:type="dxa"/>
            <w:shd w:val="clear" w:color="auto" w:fill="auto"/>
          </w:tcPr>
          <w:p w14:paraId="6F3DC259"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Grant</w:t>
            </w:r>
          </w:p>
        </w:tc>
        <w:tc>
          <w:tcPr>
            <w:tcW w:w="1214" w:type="dxa"/>
            <w:shd w:val="clear" w:color="auto" w:fill="auto"/>
          </w:tcPr>
          <w:p w14:paraId="2F55BE8E" w14:textId="77777777" w:rsidR="00EE5F12" w:rsidRPr="00732965" w:rsidRDefault="00EE5F12" w:rsidP="00D127FB">
            <w:pPr>
              <w:autoSpaceDE w:val="0"/>
              <w:autoSpaceDN w:val="0"/>
              <w:adjustRightInd w:val="0"/>
              <w:spacing w:after="0"/>
              <w:jc w:val="right"/>
              <w:rPr>
                <w:color w:val="000000"/>
                <w:sz w:val="18"/>
                <w:szCs w:val="18"/>
              </w:rPr>
            </w:pPr>
            <w:r w:rsidRPr="00732965">
              <w:rPr>
                <w:color w:val="000000"/>
                <w:sz w:val="18"/>
                <w:szCs w:val="18"/>
              </w:rPr>
              <w:t>28,080,866</w:t>
            </w:r>
          </w:p>
        </w:tc>
        <w:tc>
          <w:tcPr>
            <w:tcW w:w="2603" w:type="dxa"/>
            <w:shd w:val="clear" w:color="auto" w:fill="auto"/>
          </w:tcPr>
          <w:p w14:paraId="077C088F" w14:textId="77777777" w:rsidR="00EE5F12" w:rsidRPr="00732965" w:rsidRDefault="00EE5F12" w:rsidP="00A04E6F">
            <w:pPr>
              <w:autoSpaceDE w:val="0"/>
              <w:autoSpaceDN w:val="0"/>
              <w:adjustRightInd w:val="0"/>
              <w:spacing w:after="0"/>
              <w:jc w:val="left"/>
              <w:rPr>
                <w:color w:val="000000"/>
                <w:sz w:val="18"/>
                <w:szCs w:val="18"/>
                <w:lang w:val="fr-FR"/>
              </w:rPr>
            </w:pPr>
            <w:r w:rsidRPr="00732965">
              <w:rPr>
                <w:color w:val="000000"/>
                <w:sz w:val="18"/>
                <w:szCs w:val="18"/>
                <w:lang w:val="fr-FR"/>
              </w:rPr>
              <w:t>Ongoing programs for climate smart agriculture, specifically land, soil and water management, improved hill side farming and technical support</w:t>
            </w:r>
          </w:p>
        </w:tc>
        <w:tc>
          <w:tcPr>
            <w:tcW w:w="1446" w:type="dxa"/>
            <w:shd w:val="clear" w:color="auto" w:fill="auto"/>
            <w:vAlign w:val="center"/>
          </w:tcPr>
          <w:p w14:paraId="3C61078D" w14:textId="77777777" w:rsidR="00EE5F12" w:rsidRPr="00732965" w:rsidRDefault="00EE5F12" w:rsidP="00EE5F12">
            <w:pPr>
              <w:autoSpaceDE w:val="0"/>
              <w:autoSpaceDN w:val="0"/>
              <w:adjustRightInd w:val="0"/>
              <w:spacing w:after="0"/>
              <w:jc w:val="left"/>
              <w:rPr>
                <w:color w:val="000000"/>
                <w:sz w:val="18"/>
                <w:szCs w:val="18"/>
              </w:rPr>
            </w:pPr>
            <w:r w:rsidRPr="00732965">
              <w:rPr>
                <w:color w:val="000000"/>
                <w:sz w:val="18"/>
                <w:szCs w:val="18"/>
              </w:rPr>
              <w:t>No significant risks</w:t>
            </w:r>
          </w:p>
        </w:tc>
        <w:tc>
          <w:tcPr>
            <w:tcW w:w="1482" w:type="dxa"/>
            <w:shd w:val="clear" w:color="auto" w:fill="auto"/>
          </w:tcPr>
          <w:p w14:paraId="716B8F80" w14:textId="77777777" w:rsidR="00EE5F12" w:rsidRPr="00732965" w:rsidRDefault="005F2FD5" w:rsidP="00A04E6F">
            <w:pPr>
              <w:autoSpaceDE w:val="0"/>
              <w:autoSpaceDN w:val="0"/>
              <w:adjustRightInd w:val="0"/>
              <w:spacing w:after="0"/>
              <w:jc w:val="left"/>
              <w:rPr>
                <w:color w:val="000000"/>
                <w:sz w:val="18"/>
                <w:szCs w:val="18"/>
              </w:rPr>
            </w:pPr>
            <w:r w:rsidRPr="00732965">
              <w:rPr>
                <w:color w:val="000000"/>
                <w:sz w:val="18"/>
                <w:szCs w:val="18"/>
              </w:rPr>
              <w:t>Agricultural productivity management and improvement is its core mandate</w:t>
            </w:r>
          </w:p>
        </w:tc>
      </w:tr>
      <w:tr w:rsidR="00EE5F12" w:rsidRPr="00732965" w14:paraId="085CFF38" w14:textId="77777777" w:rsidTr="00EE5F12">
        <w:trPr>
          <w:jc w:val="center"/>
        </w:trPr>
        <w:tc>
          <w:tcPr>
            <w:tcW w:w="1389" w:type="dxa"/>
            <w:shd w:val="clear" w:color="auto" w:fill="auto"/>
          </w:tcPr>
          <w:p w14:paraId="61D2BDA8"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MEGJC</w:t>
            </w:r>
          </w:p>
        </w:tc>
        <w:tc>
          <w:tcPr>
            <w:tcW w:w="1216" w:type="dxa"/>
            <w:shd w:val="clear" w:color="auto" w:fill="auto"/>
          </w:tcPr>
          <w:p w14:paraId="6CC2D375" w14:textId="0A19F898" w:rsidR="00EE5F12" w:rsidRPr="00732965" w:rsidRDefault="002F52C7" w:rsidP="00A04E6F">
            <w:pPr>
              <w:autoSpaceDE w:val="0"/>
              <w:autoSpaceDN w:val="0"/>
              <w:adjustRightInd w:val="0"/>
              <w:spacing w:after="0"/>
              <w:jc w:val="left"/>
              <w:rPr>
                <w:color w:val="000000"/>
                <w:sz w:val="18"/>
                <w:szCs w:val="18"/>
              </w:rPr>
            </w:pPr>
            <w:r w:rsidRPr="00732965">
              <w:rPr>
                <w:color w:val="000000"/>
                <w:sz w:val="18"/>
                <w:szCs w:val="18"/>
              </w:rPr>
              <w:t>In-Kind</w:t>
            </w:r>
          </w:p>
        </w:tc>
        <w:tc>
          <w:tcPr>
            <w:tcW w:w="1214" w:type="dxa"/>
            <w:shd w:val="clear" w:color="auto" w:fill="auto"/>
          </w:tcPr>
          <w:p w14:paraId="09373242" w14:textId="77777777" w:rsidR="00EE5F12" w:rsidRPr="00732965" w:rsidRDefault="00EE5F12" w:rsidP="00D127FB">
            <w:pPr>
              <w:autoSpaceDE w:val="0"/>
              <w:autoSpaceDN w:val="0"/>
              <w:adjustRightInd w:val="0"/>
              <w:spacing w:after="0"/>
              <w:jc w:val="right"/>
              <w:rPr>
                <w:color w:val="000000"/>
                <w:sz w:val="18"/>
                <w:szCs w:val="18"/>
              </w:rPr>
            </w:pPr>
            <w:r w:rsidRPr="00732965">
              <w:rPr>
                <w:color w:val="000000"/>
                <w:sz w:val="18"/>
                <w:szCs w:val="18"/>
              </w:rPr>
              <w:t>314,163</w:t>
            </w:r>
          </w:p>
        </w:tc>
        <w:tc>
          <w:tcPr>
            <w:tcW w:w="2603" w:type="dxa"/>
            <w:shd w:val="clear" w:color="auto" w:fill="auto"/>
          </w:tcPr>
          <w:p w14:paraId="258FC01B" w14:textId="77777777" w:rsidR="00EE5F12" w:rsidRPr="00732965" w:rsidRDefault="00EE5F12" w:rsidP="00D127FB">
            <w:pPr>
              <w:autoSpaceDE w:val="0"/>
              <w:autoSpaceDN w:val="0"/>
              <w:adjustRightInd w:val="0"/>
              <w:spacing w:after="0"/>
              <w:jc w:val="left"/>
              <w:rPr>
                <w:color w:val="000000"/>
                <w:sz w:val="18"/>
                <w:szCs w:val="18"/>
                <w:lang w:val="fr-FR"/>
              </w:rPr>
            </w:pPr>
            <w:r w:rsidRPr="00732965">
              <w:rPr>
                <w:color w:val="000000"/>
                <w:sz w:val="18"/>
                <w:szCs w:val="18"/>
                <w:lang w:val="fr-FR"/>
              </w:rPr>
              <w:t>Ongoing programs for biodiversity conservation and technical support</w:t>
            </w:r>
          </w:p>
        </w:tc>
        <w:tc>
          <w:tcPr>
            <w:tcW w:w="1446" w:type="dxa"/>
            <w:shd w:val="clear" w:color="auto" w:fill="auto"/>
            <w:vAlign w:val="center"/>
          </w:tcPr>
          <w:p w14:paraId="16C99325" w14:textId="77777777" w:rsidR="00EE5F12" w:rsidRPr="00732965" w:rsidRDefault="00EE5F12" w:rsidP="00EE5F12">
            <w:pPr>
              <w:autoSpaceDE w:val="0"/>
              <w:autoSpaceDN w:val="0"/>
              <w:adjustRightInd w:val="0"/>
              <w:spacing w:after="0"/>
              <w:jc w:val="left"/>
              <w:rPr>
                <w:color w:val="000000"/>
                <w:sz w:val="18"/>
                <w:szCs w:val="18"/>
              </w:rPr>
            </w:pPr>
            <w:r w:rsidRPr="00732965">
              <w:rPr>
                <w:color w:val="000000"/>
                <w:sz w:val="18"/>
                <w:szCs w:val="18"/>
              </w:rPr>
              <w:t>No significant risks</w:t>
            </w:r>
          </w:p>
        </w:tc>
        <w:tc>
          <w:tcPr>
            <w:tcW w:w="1482" w:type="dxa"/>
            <w:shd w:val="clear" w:color="auto" w:fill="auto"/>
          </w:tcPr>
          <w:p w14:paraId="4E1EA2EB" w14:textId="77777777" w:rsidR="00EE5F12" w:rsidRPr="00732965" w:rsidRDefault="005F2FD5" w:rsidP="005F2FD5">
            <w:pPr>
              <w:autoSpaceDE w:val="0"/>
              <w:autoSpaceDN w:val="0"/>
              <w:adjustRightInd w:val="0"/>
              <w:spacing w:after="0"/>
              <w:jc w:val="left"/>
              <w:rPr>
                <w:color w:val="000000"/>
                <w:sz w:val="18"/>
                <w:szCs w:val="18"/>
              </w:rPr>
            </w:pPr>
            <w:r w:rsidRPr="00732965">
              <w:rPr>
                <w:color w:val="000000"/>
                <w:sz w:val="18"/>
                <w:szCs w:val="18"/>
              </w:rPr>
              <w:t>Policy oversight for biodiversity conservation is one of its mandates</w:t>
            </w:r>
          </w:p>
        </w:tc>
      </w:tr>
      <w:tr w:rsidR="00EE5F12" w:rsidRPr="00732965" w14:paraId="1D0B513D" w14:textId="77777777" w:rsidTr="00EE5F12">
        <w:trPr>
          <w:jc w:val="center"/>
        </w:trPr>
        <w:tc>
          <w:tcPr>
            <w:tcW w:w="1389" w:type="dxa"/>
            <w:shd w:val="clear" w:color="auto" w:fill="auto"/>
          </w:tcPr>
          <w:p w14:paraId="72B7C5C2"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PIOJ</w:t>
            </w:r>
          </w:p>
        </w:tc>
        <w:tc>
          <w:tcPr>
            <w:tcW w:w="1216" w:type="dxa"/>
            <w:shd w:val="clear" w:color="auto" w:fill="auto"/>
          </w:tcPr>
          <w:p w14:paraId="0F2A8915" w14:textId="77777777" w:rsidR="00EE5F12" w:rsidRPr="00732965" w:rsidRDefault="00EE5F12" w:rsidP="00A04E6F">
            <w:pPr>
              <w:autoSpaceDE w:val="0"/>
              <w:autoSpaceDN w:val="0"/>
              <w:adjustRightInd w:val="0"/>
              <w:spacing w:after="0"/>
              <w:jc w:val="left"/>
              <w:rPr>
                <w:color w:val="000000"/>
                <w:sz w:val="18"/>
                <w:szCs w:val="18"/>
              </w:rPr>
            </w:pPr>
            <w:r w:rsidRPr="00732965">
              <w:rPr>
                <w:color w:val="000000"/>
                <w:sz w:val="18"/>
                <w:szCs w:val="18"/>
              </w:rPr>
              <w:t>Grant</w:t>
            </w:r>
          </w:p>
        </w:tc>
        <w:tc>
          <w:tcPr>
            <w:tcW w:w="1214" w:type="dxa"/>
            <w:shd w:val="clear" w:color="auto" w:fill="auto"/>
          </w:tcPr>
          <w:p w14:paraId="6DD9A9CA" w14:textId="77777777" w:rsidR="00EE5F12" w:rsidRPr="00732965" w:rsidRDefault="00EE5F12" w:rsidP="00D127FB">
            <w:pPr>
              <w:autoSpaceDE w:val="0"/>
              <w:autoSpaceDN w:val="0"/>
              <w:adjustRightInd w:val="0"/>
              <w:spacing w:after="0"/>
              <w:jc w:val="right"/>
              <w:rPr>
                <w:color w:val="000000"/>
                <w:sz w:val="18"/>
                <w:szCs w:val="18"/>
              </w:rPr>
            </w:pPr>
            <w:r w:rsidRPr="00732965">
              <w:rPr>
                <w:color w:val="000000"/>
                <w:sz w:val="18"/>
                <w:szCs w:val="18"/>
              </w:rPr>
              <w:t>1,149,862</w:t>
            </w:r>
          </w:p>
        </w:tc>
        <w:tc>
          <w:tcPr>
            <w:tcW w:w="2603" w:type="dxa"/>
            <w:shd w:val="clear" w:color="auto" w:fill="auto"/>
          </w:tcPr>
          <w:p w14:paraId="5253AF4E" w14:textId="77777777" w:rsidR="00EE5F12" w:rsidRPr="00732965" w:rsidRDefault="00EE5F12" w:rsidP="0013317B">
            <w:pPr>
              <w:autoSpaceDE w:val="0"/>
              <w:autoSpaceDN w:val="0"/>
              <w:adjustRightInd w:val="0"/>
              <w:spacing w:after="0"/>
              <w:jc w:val="left"/>
              <w:rPr>
                <w:color w:val="000000"/>
                <w:sz w:val="18"/>
                <w:szCs w:val="18"/>
                <w:lang w:val="fr-FR"/>
              </w:rPr>
            </w:pPr>
            <w:r w:rsidRPr="00732965">
              <w:rPr>
                <w:color w:val="000000"/>
                <w:sz w:val="18"/>
                <w:szCs w:val="18"/>
                <w:lang w:val="fr-FR"/>
              </w:rPr>
              <w:t>Ongoing programs for climate information management  and application in local and national planning systems and enhancing resilience of small scale agricultural practices</w:t>
            </w:r>
          </w:p>
        </w:tc>
        <w:tc>
          <w:tcPr>
            <w:tcW w:w="1446" w:type="dxa"/>
            <w:shd w:val="clear" w:color="auto" w:fill="auto"/>
            <w:vAlign w:val="center"/>
          </w:tcPr>
          <w:p w14:paraId="6F79262A" w14:textId="77777777" w:rsidR="00EE5F12" w:rsidRPr="00732965" w:rsidRDefault="00EE5F12" w:rsidP="00EE5F12">
            <w:pPr>
              <w:autoSpaceDE w:val="0"/>
              <w:autoSpaceDN w:val="0"/>
              <w:adjustRightInd w:val="0"/>
              <w:spacing w:after="0"/>
              <w:jc w:val="left"/>
              <w:rPr>
                <w:color w:val="000000"/>
                <w:sz w:val="18"/>
                <w:szCs w:val="18"/>
              </w:rPr>
            </w:pPr>
            <w:r w:rsidRPr="00732965">
              <w:rPr>
                <w:color w:val="000000"/>
                <w:sz w:val="18"/>
                <w:szCs w:val="18"/>
              </w:rPr>
              <w:t>No significant risks</w:t>
            </w:r>
          </w:p>
        </w:tc>
        <w:tc>
          <w:tcPr>
            <w:tcW w:w="1482" w:type="dxa"/>
            <w:shd w:val="clear" w:color="auto" w:fill="auto"/>
          </w:tcPr>
          <w:p w14:paraId="15BA0981" w14:textId="77777777" w:rsidR="00EE5F12" w:rsidRPr="00732965" w:rsidRDefault="005F2FD5" w:rsidP="00A04E6F">
            <w:pPr>
              <w:autoSpaceDE w:val="0"/>
              <w:autoSpaceDN w:val="0"/>
              <w:adjustRightInd w:val="0"/>
              <w:spacing w:after="0"/>
              <w:jc w:val="left"/>
              <w:rPr>
                <w:color w:val="000000"/>
                <w:sz w:val="18"/>
                <w:szCs w:val="18"/>
              </w:rPr>
            </w:pPr>
            <w:r w:rsidRPr="00732965">
              <w:rPr>
                <w:color w:val="000000"/>
                <w:sz w:val="18"/>
                <w:szCs w:val="18"/>
              </w:rPr>
              <w:t>Research and technical support in natural resource management is its key mandate</w:t>
            </w:r>
          </w:p>
        </w:tc>
      </w:tr>
      <w:tr w:rsidR="00EE5F12" w:rsidRPr="00732965" w14:paraId="126A7E8C" w14:textId="77777777" w:rsidTr="00D127FB">
        <w:trPr>
          <w:jc w:val="center"/>
        </w:trPr>
        <w:tc>
          <w:tcPr>
            <w:tcW w:w="1389" w:type="dxa"/>
            <w:shd w:val="clear" w:color="auto" w:fill="auto"/>
          </w:tcPr>
          <w:p w14:paraId="56384D8D" w14:textId="77777777" w:rsidR="00E93578" w:rsidRPr="00732965" w:rsidRDefault="00D127FB" w:rsidP="00A04E6F">
            <w:pPr>
              <w:autoSpaceDE w:val="0"/>
              <w:autoSpaceDN w:val="0"/>
              <w:adjustRightInd w:val="0"/>
              <w:spacing w:after="0"/>
              <w:jc w:val="left"/>
              <w:rPr>
                <w:color w:val="000000"/>
                <w:sz w:val="18"/>
                <w:szCs w:val="18"/>
              </w:rPr>
            </w:pPr>
            <w:r w:rsidRPr="00732965">
              <w:rPr>
                <w:color w:val="000000"/>
                <w:sz w:val="18"/>
                <w:szCs w:val="18"/>
              </w:rPr>
              <w:t>UNDP</w:t>
            </w:r>
          </w:p>
        </w:tc>
        <w:tc>
          <w:tcPr>
            <w:tcW w:w="1216" w:type="dxa"/>
            <w:shd w:val="clear" w:color="auto" w:fill="auto"/>
          </w:tcPr>
          <w:p w14:paraId="4904037F" w14:textId="77777777" w:rsidR="00E93578" w:rsidRPr="00732965" w:rsidRDefault="00D127FB" w:rsidP="00A04E6F">
            <w:pPr>
              <w:autoSpaceDE w:val="0"/>
              <w:autoSpaceDN w:val="0"/>
              <w:adjustRightInd w:val="0"/>
              <w:spacing w:after="0"/>
              <w:jc w:val="left"/>
              <w:rPr>
                <w:color w:val="000000"/>
                <w:sz w:val="18"/>
                <w:szCs w:val="18"/>
              </w:rPr>
            </w:pPr>
            <w:r w:rsidRPr="00732965">
              <w:rPr>
                <w:color w:val="000000"/>
                <w:sz w:val="18"/>
                <w:szCs w:val="18"/>
              </w:rPr>
              <w:t>Grant</w:t>
            </w:r>
          </w:p>
        </w:tc>
        <w:tc>
          <w:tcPr>
            <w:tcW w:w="1214" w:type="dxa"/>
            <w:shd w:val="clear" w:color="auto" w:fill="auto"/>
          </w:tcPr>
          <w:p w14:paraId="3A0700D8" w14:textId="77777777" w:rsidR="00E93578" w:rsidRPr="00732965" w:rsidRDefault="00D127FB" w:rsidP="00D127FB">
            <w:pPr>
              <w:autoSpaceDE w:val="0"/>
              <w:autoSpaceDN w:val="0"/>
              <w:adjustRightInd w:val="0"/>
              <w:spacing w:after="0"/>
              <w:jc w:val="right"/>
              <w:rPr>
                <w:color w:val="000000"/>
                <w:sz w:val="18"/>
                <w:szCs w:val="18"/>
              </w:rPr>
            </w:pPr>
            <w:r w:rsidRPr="00732965">
              <w:rPr>
                <w:color w:val="000000"/>
                <w:sz w:val="18"/>
                <w:szCs w:val="18"/>
              </w:rPr>
              <w:t>120,000</w:t>
            </w:r>
          </w:p>
        </w:tc>
        <w:tc>
          <w:tcPr>
            <w:tcW w:w="2603" w:type="dxa"/>
            <w:shd w:val="clear" w:color="auto" w:fill="auto"/>
          </w:tcPr>
          <w:p w14:paraId="39B832EA" w14:textId="77777777" w:rsidR="00E93578" w:rsidRPr="00732965" w:rsidRDefault="0013317B" w:rsidP="00A04E6F">
            <w:pPr>
              <w:autoSpaceDE w:val="0"/>
              <w:autoSpaceDN w:val="0"/>
              <w:adjustRightInd w:val="0"/>
              <w:spacing w:after="0"/>
              <w:jc w:val="left"/>
              <w:rPr>
                <w:color w:val="000000"/>
                <w:sz w:val="18"/>
                <w:szCs w:val="18"/>
                <w:lang w:val="fr-FR"/>
              </w:rPr>
            </w:pPr>
            <w:r w:rsidRPr="00732965">
              <w:rPr>
                <w:color w:val="000000"/>
                <w:sz w:val="18"/>
                <w:szCs w:val="18"/>
                <w:lang w:val="fr-FR"/>
              </w:rPr>
              <w:t>Quality assurance and technical support</w:t>
            </w:r>
          </w:p>
        </w:tc>
        <w:tc>
          <w:tcPr>
            <w:tcW w:w="1446" w:type="dxa"/>
            <w:shd w:val="clear" w:color="auto" w:fill="auto"/>
          </w:tcPr>
          <w:p w14:paraId="6A8609AE" w14:textId="77777777" w:rsidR="00E93578" w:rsidRPr="00732965" w:rsidRDefault="005F2FD5" w:rsidP="00A04E6F">
            <w:pPr>
              <w:autoSpaceDE w:val="0"/>
              <w:autoSpaceDN w:val="0"/>
              <w:adjustRightInd w:val="0"/>
              <w:spacing w:after="0"/>
              <w:jc w:val="left"/>
              <w:rPr>
                <w:color w:val="000000"/>
                <w:sz w:val="18"/>
                <w:szCs w:val="18"/>
              </w:rPr>
            </w:pPr>
            <w:r w:rsidRPr="00732965">
              <w:rPr>
                <w:color w:val="000000"/>
                <w:sz w:val="18"/>
                <w:szCs w:val="18"/>
              </w:rPr>
              <w:t>No significant risks</w:t>
            </w:r>
          </w:p>
        </w:tc>
        <w:tc>
          <w:tcPr>
            <w:tcW w:w="1482" w:type="dxa"/>
            <w:shd w:val="clear" w:color="auto" w:fill="auto"/>
          </w:tcPr>
          <w:p w14:paraId="332E4DC6" w14:textId="77777777" w:rsidR="00E93578" w:rsidRPr="00732965" w:rsidRDefault="005F2FD5" w:rsidP="00A04E6F">
            <w:pPr>
              <w:autoSpaceDE w:val="0"/>
              <w:autoSpaceDN w:val="0"/>
              <w:adjustRightInd w:val="0"/>
              <w:spacing w:after="0"/>
              <w:jc w:val="left"/>
              <w:rPr>
                <w:color w:val="000000"/>
                <w:sz w:val="18"/>
                <w:szCs w:val="18"/>
              </w:rPr>
            </w:pPr>
            <w:r w:rsidRPr="00732965">
              <w:rPr>
                <w:color w:val="000000"/>
                <w:sz w:val="18"/>
                <w:szCs w:val="18"/>
              </w:rPr>
              <w:t>Core part of mandate is supervision and oversight</w:t>
            </w:r>
          </w:p>
        </w:tc>
      </w:tr>
      <w:tr w:rsidR="00EE5F12" w:rsidRPr="00732965" w14:paraId="481C57F2" w14:textId="77777777" w:rsidTr="00511DD4">
        <w:trPr>
          <w:trHeight w:val="224"/>
          <w:jc w:val="center"/>
        </w:trPr>
        <w:tc>
          <w:tcPr>
            <w:tcW w:w="1389" w:type="dxa"/>
            <w:shd w:val="clear" w:color="auto" w:fill="auto"/>
          </w:tcPr>
          <w:p w14:paraId="1A857DA1" w14:textId="77777777" w:rsidR="003E3ABA" w:rsidRPr="00732965" w:rsidRDefault="00511DD4" w:rsidP="00A04E6F">
            <w:pPr>
              <w:autoSpaceDE w:val="0"/>
              <w:autoSpaceDN w:val="0"/>
              <w:adjustRightInd w:val="0"/>
              <w:spacing w:after="0"/>
              <w:jc w:val="left"/>
              <w:rPr>
                <w:color w:val="000000"/>
                <w:szCs w:val="20"/>
              </w:rPr>
            </w:pPr>
            <w:r w:rsidRPr="00732965">
              <w:rPr>
                <w:color w:val="000000"/>
                <w:szCs w:val="20"/>
              </w:rPr>
              <w:t>TOTAL</w:t>
            </w:r>
          </w:p>
        </w:tc>
        <w:tc>
          <w:tcPr>
            <w:tcW w:w="1216" w:type="dxa"/>
            <w:shd w:val="clear" w:color="auto" w:fill="auto"/>
          </w:tcPr>
          <w:p w14:paraId="0E3148E2" w14:textId="77777777" w:rsidR="003E3ABA" w:rsidRPr="00732965" w:rsidRDefault="003E3ABA" w:rsidP="00A04E6F">
            <w:pPr>
              <w:autoSpaceDE w:val="0"/>
              <w:autoSpaceDN w:val="0"/>
              <w:adjustRightInd w:val="0"/>
              <w:spacing w:after="0"/>
              <w:jc w:val="left"/>
              <w:rPr>
                <w:color w:val="000000"/>
                <w:szCs w:val="20"/>
              </w:rPr>
            </w:pPr>
          </w:p>
        </w:tc>
        <w:tc>
          <w:tcPr>
            <w:tcW w:w="1214" w:type="dxa"/>
            <w:shd w:val="clear" w:color="auto" w:fill="auto"/>
          </w:tcPr>
          <w:p w14:paraId="13C5ACD8" w14:textId="77777777" w:rsidR="003E3ABA" w:rsidRPr="00732965" w:rsidRDefault="00511DD4" w:rsidP="00D127FB">
            <w:pPr>
              <w:autoSpaceDE w:val="0"/>
              <w:autoSpaceDN w:val="0"/>
              <w:adjustRightInd w:val="0"/>
              <w:spacing w:after="0"/>
              <w:jc w:val="right"/>
              <w:rPr>
                <w:color w:val="000000"/>
                <w:szCs w:val="20"/>
              </w:rPr>
            </w:pPr>
            <w:r w:rsidRPr="00732965">
              <w:rPr>
                <w:color w:val="000000"/>
                <w:szCs w:val="20"/>
              </w:rPr>
              <w:t>43,175,770</w:t>
            </w:r>
          </w:p>
        </w:tc>
        <w:tc>
          <w:tcPr>
            <w:tcW w:w="2603" w:type="dxa"/>
            <w:shd w:val="clear" w:color="auto" w:fill="auto"/>
          </w:tcPr>
          <w:p w14:paraId="21848A6D" w14:textId="77777777" w:rsidR="003E3ABA" w:rsidRPr="00732965" w:rsidRDefault="003E3ABA" w:rsidP="00A04E6F">
            <w:pPr>
              <w:autoSpaceDE w:val="0"/>
              <w:autoSpaceDN w:val="0"/>
              <w:adjustRightInd w:val="0"/>
              <w:spacing w:after="0"/>
              <w:jc w:val="left"/>
              <w:rPr>
                <w:color w:val="000000"/>
                <w:szCs w:val="20"/>
              </w:rPr>
            </w:pPr>
          </w:p>
        </w:tc>
        <w:tc>
          <w:tcPr>
            <w:tcW w:w="1446" w:type="dxa"/>
            <w:shd w:val="clear" w:color="auto" w:fill="auto"/>
          </w:tcPr>
          <w:p w14:paraId="74BF34A9" w14:textId="77777777" w:rsidR="003E3ABA" w:rsidRPr="00732965" w:rsidRDefault="003E3ABA" w:rsidP="00A04E6F">
            <w:pPr>
              <w:autoSpaceDE w:val="0"/>
              <w:autoSpaceDN w:val="0"/>
              <w:adjustRightInd w:val="0"/>
              <w:spacing w:after="0"/>
              <w:jc w:val="left"/>
              <w:rPr>
                <w:color w:val="000000"/>
                <w:szCs w:val="20"/>
              </w:rPr>
            </w:pPr>
          </w:p>
        </w:tc>
        <w:tc>
          <w:tcPr>
            <w:tcW w:w="1482" w:type="dxa"/>
            <w:shd w:val="clear" w:color="auto" w:fill="auto"/>
          </w:tcPr>
          <w:p w14:paraId="66543905" w14:textId="77777777" w:rsidR="003E3ABA" w:rsidRPr="00732965" w:rsidRDefault="003E3ABA" w:rsidP="00A04E6F">
            <w:pPr>
              <w:autoSpaceDE w:val="0"/>
              <w:autoSpaceDN w:val="0"/>
              <w:adjustRightInd w:val="0"/>
              <w:spacing w:after="0"/>
              <w:jc w:val="left"/>
              <w:rPr>
                <w:color w:val="000000"/>
                <w:szCs w:val="20"/>
              </w:rPr>
            </w:pPr>
          </w:p>
        </w:tc>
      </w:tr>
    </w:tbl>
    <w:p w14:paraId="0266C4AC" w14:textId="77777777" w:rsidR="003E3ABA" w:rsidRPr="00732965" w:rsidRDefault="003E3ABA" w:rsidP="00A04E6F">
      <w:pPr>
        <w:autoSpaceDE w:val="0"/>
        <w:autoSpaceDN w:val="0"/>
        <w:adjustRightInd w:val="0"/>
        <w:spacing w:after="0"/>
        <w:jc w:val="left"/>
        <w:rPr>
          <w:color w:val="000000"/>
          <w:szCs w:val="20"/>
        </w:rPr>
      </w:pPr>
    </w:p>
    <w:p w14:paraId="3B93A139" w14:textId="77777777" w:rsidR="00494749" w:rsidRPr="00732965" w:rsidRDefault="00494749" w:rsidP="00236D12">
      <w:pPr>
        <w:numPr>
          <w:ilvl w:val="0"/>
          <w:numId w:val="94"/>
        </w:numPr>
        <w:tabs>
          <w:tab w:val="clear" w:pos="1080"/>
        </w:tabs>
        <w:spacing w:after="0"/>
        <w:ind w:left="360" w:hanging="360"/>
        <w:rPr>
          <w:i/>
          <w:szCs w:val="20"/>
        </w:rPr>
      </w:pPr>
      <w:r w:rsidRPr="00732965">
        <w:rPr>
          <w:szCs w:val="20"/>
          <w:u w:val="single"/>
        </w:rPr>
        <w:t xml:space="preserve">UNDP Direct Project Services as requested by Government </w:t>
      </w:r>
      <w:r w:rsidRPr="00732965">
        <w:rPr>
          <w:szCs w:val="20"/>
        </w:rPr>
        <w:t xml:space="preserve">(if any): </w:t>
      </w:r>
      <w:r w:rsidRPr="00732965">
        <w:rPr>
          <w:i/>
          <w:szCs w:val="20"/>
        </w:rPr>
        <w:t xml:space="preserve">list the services the UNDP Country Office will provide. The GEF Council has adopted rules and issued guidance on when and how Direct Project Costs may be recovered for projects financed by the GEF Trust Fund, and the LDCF, SCCF Funds. </w:t>
      </w:r>
      <w:r w:rsidRPr="00732965">
        <w:rPr>
          <w:rFonts w:cs="Arial"/>
          <w:i/>
          <w:szCs w:val="20"/>
        </w:rPr>
        <w:t>See opening section under further information for additional details.</w:t>
      </w:r>
    </w:p>
    <w:p w14:paraId="299CDE07" w14:textId="77777777" w:rsidR="00494749" w:rsidRPr="00732965" w:rsidRDefault="00494749" w:rsidP="0034217C">
      <w:pPr>
        <w:pStyle w:val="ListParagraph"/>
        <w:ind w:left="360" w:hanging="360"/>
        <w:jc w:val="both"/>
        <w:rPr>
          <w:rFonts w:ascii="Calibri" w:hAnsi="Calibri"/>
          <w:sz w:val="20"/>
          <w:szCs w:val="20"/>
          <w:u w:val="single"/>
        </w:rPr>
      </w:pPr>
    </w:p>
    <w:p w14:paraId="01FE869E" w14:textId="77777777" w:rsidR="005E4C83" w:rsidRPr="00732965" w:rsidRDefault="003E3ABA" w:rsidP="00236D12">
      <w:pPr>
        <w:pStyle w:val="ListParagraph"/>
        <w:numPr>
          <w:ilvl w:val="0"/>
          <w:numId w:val="94"/>
        </w:numPr>
        <w:tabs>
          <w:tab w:val="clear" w:pos="1080"/>
        </w:tabs>
        <w:ind w:left="360" w:hanging="360"/>
        <w:jc w:val="both"/>
        <w:rPr>
          <w:rFonts w:ascii="Calibri" w:hAnsi="Calibri"/>
          <w:sz w:val="20"/>
          <w:szCs w:val="20"/>
        </w:rPr>
      </w:pPr>
      <w:r w:rsidRPr="00732965">
        <w:rPr>
          <w:rFonts w:ascii="Calibri" w:hAnsi="Calibri"/>
          <w:sz w:val="20"/>
          <w:szCs w:val="20"/>
          <w:u w:val="single"/>
        </w:rPr>
        <w:t>Budget Revision and Tolerance</w:t>
      </w:r>
      <w:r w:rsidR="00AF4698" w:rsidRPr="00732965">
        <w:rPr>
          <w:rFonts w:ascii="Calibri" w:hAnsi="Calibri"/>
          <w:sz w:val="20"/>
          <w:szCs w:val="20"/>
        </w:rPr>
        <w:t xml:space="preserve">:  As per </w:t>
      </w:r>
      <w:r w:rsidRPr="00732965">
        <w:rPr>
          <w:rFonts w:ascii="Calibri" w:hAnsi="Calibri"/>
          <w:sz w:val="20"/>
          <w:szCs w:val="20"/>
        </w:rPr>
        <w:t xml:space="preserve">UNDP requirements outlined in the UNDP POPP, the project board </w:t>
      </w:r>
      <w:r w:rsidR="005E4C83" w:rsidRPr="00732965">
        <w:rPr>
          <w:rFonts w:ascii="Calibri" w:hAnsi="Calibri"/>
          <w:sz w:val="20"/>
          <w:szCs w:val="20"/>
        </w:rPr>
        <w:t>will</w:t>
      </w:r>
      <w:r w:rsidRPr="00732965">
        <w:rPr>
          <w:rFonts w:ascii="Calibri" w:hAnsi="Calibri"/>
          <w:sz w:val="20"/>
          <w:szCs w:val="20"/>
        </w:rPr>
        <w:t xml:space="preserve"> agree on a budget tolerance level for each plan under the overall annual work plan allowing the project </w:t>
      </w:r>
      <w:r w:rsidR="005E4C83" w:rsidRPr="00732965">
        <w:rPr>
          <w:rFonts w:ascii="Calibri" w:hAnsi="Calibri"/>
          <w:sz w:val="20"/>
          <w:szCs w:val="20"/>
        </w:rPr>
        <w:t>m</w:t>
      </w:r>
      <w:r w:rsidRPr="00732965">
        <w:rPr>
          <w:rFonts w:ascii="Calibri" w:hAnsi="Calibri"/>
          <w:sz w:val="20"/>
          <w:szCs w:val="20"/>
        </w:rPr>
        <w:t>anager to expend up to the tolerance level beyond the approved project budget amount for the year without requiri</w:t>
      </w:r>
      <w:r w:rsidR="005E4C83" w:rsidRPr="00732965">
        <w:rPr>
          <w:rFonts w:ascii="Calibri" w:hAnsi="Calibri"/>
          <w:sz w:val="20"/>
          <w:szCs w:val="20"/>
        </w:rPr>
        <w:t>ng a revision from the Project B</w:t>
      </w:r>
      <w:r w:rsidRPr="00732965">
        <w:rPr>
          <w:rFonts w:ascii="Calibri" w:hAnsi="Calibri"/>
          <w:sz w:val="20"/>
          <w:szCs w:val="20"/>
        </w:rPr>
        <w:t xml:space="preserve">oard. Should the following deviations occur, the Project </w:t>
      </w:r>
      <w:r w:rsidRPr="00732965">
        <w:rPr>
          <w:rFonts w:ascii="Calibri" w:hAnsi="Calibri"/>
          <w:sz w:val="20"/>
          <w:szCs w:val="20"/>
        </w:rPr>
        <w:lastRenderedPageBreak/>
        <w:t xml:space="preserve">Manager and UNDP Country Office will seek the approval of the UNDP-GEF team </w:t>
      </w:r>
      <w:r w:rsidR="009D75BD" w:rsidRPr="00732965">
        <w:rPr>
          <w:rFonts w:ascii="Calibri" w:hAnsi="Calibri"/>
          <w:sz w:val="20"/>
          <w:szCs w:val="20"/>
        </w:rPr>
        <w:t>to ensure accurate reporting to the</w:t>
      </w:r>
      <w:r w:rsidRPr="00732965">
        <w:rPr>
          <w:rFonts w:ascii="Calibri" w:hAnsi="Calibri"/>
          <w:sz w:val="20"/>
          <w:szCs w:val="20"/>
        </w:rPr>
        <w:t xml:space="preserve"> GEF: </w:t>
      </w:r>
      <w:r w:rsidR="005E4C83" w:rsidRPr="00732965">
        <w:rPr>
          <w:rFonts w:ascii="Calibri" w:hAnsi="Calibri"/>
          <w:sz w:val="20"/>
          <w:szCs w:val="20"/>
        </w:rPr>
        <w:t>a) B</w:t>
      </w:r>
      <w:r w:rsidRPr="00732965">
        <w:rPr>
          <w:rFonts w:ascii="Calibri" w:hAnsi="Calibri"/>
          <w:sz w:val="20"/>
          <w:szCs w:val="20"/>
        </w:rPr>
        <w:t xml:space="preserve">udget re-allocations among components in the project with amounts involving 10% of the total project grant or more; </w:t>
      </w:r>
      <w:r w:rsidR="005E4C83" w:rsidRPr="00732965">
        <w:rPr>
          <w:rFonts w:ascii="Calibri" w:hAnsi="Calibri"/>
          <w:sz w:val="20"/>
          <w:szCs w:val="20"/>
        </w:rPr>
        <w:t>b) I</w:t>
      </w:r>
      <w:r w:rsidRPr="00732965">
        <w:rPr>
          <w:rFonts w:ascii="Calibri" w:hAnsi="Calibri"/>
          <w:sz w:val="20"/>
          <w:szCs w:val="20"/>
        </w:rPr>
        <w:t>ntroduction of new budget items/or components that exceed 5% of original GEF allocation.</w:t>
      </w:r>
      <w:r w:rsidR="00740F26" w:rsidRPr="00732965">
        <w:rPr>
          <w:rFonts w:ascii="Calibri" w:hAnsi="Calibri"/>
          <w:sz w:val="20"/>
          <w:szCs w:val="20"/>
        </w:rPr>
        <w:t xml:space="preserve"> </w:t>
      </w:r>
    </w:p>
    <w:p w14:paraId="1C7F073C" w14:textId="77777777" w:rsidR="00AF4698" w:rsidRPr="00732965" w:rsidRDefault="00AF4698" w:rsidP="0034217C">
      <w:pPr>
        <w:pStyle w:val="ListParagraph"/>
        <w:ind w:left="360" w:hanging="360"/>
        <w:jc w:val="both"/>
        <w:rPr>
          <w:rFonts w:ascii="Calibri" w:hAnsi="Calibri"/>
          <w:sz w:val="20"/>
          <w:szCs w:val="20"/>
        </w:rPr>
      </w:pPr>
    </w:p>
    <w:p w14:paraId="5045463D" w14:textId="77777777" w:rsidR="00A02284" w:rsidRPr="00732965" w:rsidRDefault="00740F26" w:rsidP="00236D12">
      <w:pPr>
        <w:numPr>
          <w:ilvl w:val="0"/>
          <w:numId w:val="94"/>
        </w:numPr>
        <w:tabs>
          <w:tab w:val="clear" w:pos="1080"/>
        </w:tabs>
        <w:spacing w:after="0"/>
        <w:ind w:left="360" w:hanging="360"/>
        <w:rPr>
          <w:szCs w:val="20"/>
          <w:u w:val="single"/>
        </w:rPr>
      </w:pPr>
      <w:r w:rsidRPr="00732965">
        <w:rPr>
          <w:szCs w:val="20"/>
        </w:rPr>
        <w:t>Any over expenditure incurred beyond the available GEF grant amount will be absorbed by non-GEF resources (e.g. UNDP TRAC or cash co-financing).</w:t>
      </w:r>
      <w:r w:rsidR="00A02284" w:rsidRPr="00732965">
        <w:rPr>
          <w:szCs w:val="20"/>
          <w:u w:val="single"/>
        </w:rPr>
        <w:t xml:space="preserve"> </w:t>
      </w:r>
    </w:p>
    <w:p w14:paraId="0CA480E8" w14:textId="77777777" w:rsidR="00A02284" w:rsidRPr="00732965" w:rsidRDefault="00A02284" w:rsidP="0034217C">
      <w:pPr>
        <w:spacing w:after="0"/>
        <w:ind w:left="360" w:hanging="360"/>
        <w:rPr>
          <w:szCs w:val="20"/>
          <w:u w:val="single"/>
        </w:rPr>
      </w:pPr>
    </w:p>
    <w:p w14:paraId="1DF20998" w14:textId="77777777" w:rsidR="00A02284" w:rsidRPr="00732965" w:rsidRDefault="00A02284" w:rsidP="00236D12">
      <w:pPr>
        <w:numPr>
          <w:ilvl w:val="0"/>
          <w:numId w:val="94"/>
        </w:numPr>
        <w:tabs>
          <w:tab w:val="clear" w:pos="1080"/>
        </w:tabs>
        <w:spacing w:after="0"/>
        <w:ind w:left="360" w:hanging="360"/>
        <w:rPr>
          <w:szCs w:val="20"/>
        </w:rPr>
      </w:pPr>
      <w:r w:rsidRPr="00732965">
        <w:rPr>
          <w:szCs w:val="20"/>
          <w:u w:val="single"/>
        </w:rPr>
        <w:t xml:space="preserve">Refund to </w:t>
      </w:r>
      <w:r w:rsidR="00494749" w:rsidRPr="00732965">
        <w:rPr>
          <w:szCs w:val="20"/>
          <w:u w:val="single"/>
        </w:rPr>
        <w:t>GEF</w:t>
      </w:r>
      <w:r w:rsidRPr="00732965">
        <w:rPr>
          <w:szCs w:val="20"/>
          <w:u w:val="single"/>
        </w:rPr>
        <w:t>:</w:t>
      </w:r>
      <w:r w:rsidRPr="00732965">
        <w:rPr>
          <w:szCs w:val="20"/>
        </w:rPr>
        <w:t xml:space="preserve">  Should a refund of unspent funds to the GEF be necessary, this will be managed directly by the UNDP-GEF Unit in New York. </w:t>
      </w:r>
    </w:p>
    <w:p w14:paraId="6966C05E" w14:textId="77777777" w:rsidR="00393350" w:rsidRPr="00732965" w:rsidRDefault="00393350" w:rsidP="0034217C">
      <w:pPr>
        <w:pStyle w:val="ListParagraph"/>
        <w:ind w:left="360" w:hanging="360"/>
        <w:jc w:val="both"/>
        <w:rPr>
          <w:rFonts w:ascii="Calibri" w:hAnsi="Calibri"/>
          <w:sz w:val="20"/>
          <w:szCs w:val="20"/>
          <w:u w:val="single"/>
        </w:rPr>
      </w:pPr>
    </w:p>
    <w:p w14:paraId="25EEC02D" w14:textId="77777777" w:rsidR="00494749" w:rsidRPr="00732965" w:rsidRDefault="00494749" w:rsidP="00236D12">
      <w:pPr>
        <w:pStyle w:val="ListParagraph"/>
        <w:numPr>
          <w:ilvl w:val="0"/>
          <w:numId w:val="94"/>
        </w:numPr>
        <w:tabs>
          <w:tab w:val="clear" w:pos="1080"/>
        </w:tabs>
        <w:ind w:left="360" w:hanging="360"/>
        <w:jc w:val="both"/>
        <w:rPr>
          <w:rFonts w:ascii="Calibri" w:hAnsi="Calibri"/>
          <w:sz w:val="20"/>
          <w:szCs w:val="20"/>
        </w:rPr>
      </w:pPr>
      <w:r w:rsidRPr="00732965">
        <w:rPr>
          <w:rFonts w:ascii="Calibri" w:hAnsi="Calibri"/>
          <w:sz w:val="20"/>
          <w:szCs w:val="20"/>
          <w:u w:val="single"/>
        </w:rPr>
        <w:t>Project Closure</w:t>
      </w:r>
      <w:r w:rsidRPr="00732965">
        <w:rPr>
          <w:rFonts w:ascii="Calibri" w:hAnsi="Calibri"/>
          <w:sz w:val="20"/>
          <w:szCs w:val="20"/>
        </w:rPr>
        <w:t>:  Project closure will be conducted as per UNDP requirements outlined in the UNDP POPP.</w:t>
      </w:r>
      <w:r w:rsidRPr="00732965">
        <w:rPr>
          <w:rStyle w:val="FootnoteReference"/>
          <w:szCs w:val="20"/>
        </w:rPr>
        <w:footnoteReference w:id="55"/>
      </w:r>
      <w:r w:rsidRPr="00732965">
        <w:rPr>
          <w:rFonts w:ascii="Calibri" w:hAnsi="Calibri"/>
          <w:sz w:val="20"/>
          <w:szCs w:val="20"/>
        </w:rPr>
        <w:t xml:space="preserve"> On an exceptional basis only, a no-cost extension beyond the initial duration of the project will be sought from in-country UNDP colleagues and then the UNDP-GEF Executive Coordinator. </w:t>
      </w:r>
    </w:p>
    <w:p w14:paraId="534F32A6" w14:textId="77777777" w:rsidR="00494749" w:rsidRPr="00732965" w:rsidRDefault="00494749" w:rsidP="0034217C">
      <w:pPr>
        <w:spacing w:after="0"/>
        <w:ind w:left="360" w:hanging="360"/>
        <w:rPr>
          <w:szCs w:val="20"/>
          <w:u w:val="single"/>
        </w:rPr>
      </w:pPr>
    </w:p>
    <w:p w14:paraId="2056DBE7" w14:textId="77777777" w:rsidR="003E3ABA" w:rsidRPr="00732965" w:rsidRDefault="003E3ABA" w:rsidP="00236D12">
      <w:pPr>
        <w:numPr>
          <w:ilvl w:val="0"/>
          <w:numId w:val="94"/>
        </w:numPr>
        <w:tabs>
          <w:tab w:val="clear" w:pos="1080"/>
        </w:tabs>
        <w:spacing w:after="0"/>
        <w:ind w:left="360" w:hanging="360"/>
        <w:rPr>
          <w:szCs w:val="20"/>
        </w:rPr>
      </w:pPr>
      <w:r w:rsidRPr="00732965">
        <w:rPr>
          <w:szCs w:val="20"/>
          <w:u w:val="single"/>
        </w:rPr>
        <w:t>Operational completion</w:t>
      </w:r>
      <w:r w:rsidRPr="00732965">
        <w:rPr>
          <w:szCs w:val="20"/>
        </w:rPr>
        <w:t>: The project will be operationally completed when the last UNDP-financed inputs have been provided and the related activities have been completed</w:t>
      </w:r>
      <w:r w:rsidR="00AF4698" w:rsidRPr="00732965">
        <w:rPr>
          <w:szCs w:val="20"/>
        </w:rPr>
        <w:t xml:space="preserve">. </w:t>
      </w:r>
      <w:r w:rsidR="00393350" w:rsidRPr="00732965">
        <w:rPr>
          <w:szCs w:val="20"/>
        </w:rPr>
        <w:t xml:space="preserve">This </w:t>
      </w:r>
      <w:r w:rsidRPr="00732965">
        <w:rPr>
          <w:szCs w:val="20"/>
        </w:rPr>
        <w:t>includ</w:t>
      </w:r>
      <w:r w:rsidR="00393350" w:rsidRPr="00732965">
        <w:rPr>
          <w:szCs w:val="20"/>
        </w:rPr>
        <w:t>es</w:t>
      </w:r>
      <w:r w:rsidRPr="00732965">
        <w:rPr>
          <w:szCs w:val="20"/>
        </w:rPr>
        <w:t xml:space="preserve"> the final clearance of the Terminal Evaluation Report </w:t>
      </w:r>
      <w:r w:rsidR="00393350" w:rsidRPr="00732965">
        <w:rPr>
          <w:szCs w:val="20"/>
        </w:rPr>
        <w:t>(</w:t>
      </w:r>
      <w:r w:rsidR="005E4C83" w:rsidRPr="00732965">
        <w:rPr>
          <w:szCs w:val="20"/>
        </w:rPr>
        <w:t xml:space="preserve">that will be available </w:t>
      </w:r>
      <w:r w:rsidR="00393350" w:rsidRPr="00732965">
        <w:rPr>
          <w:szCs w:val="20"/>
        </w:rPr>
        <w:t xml:space="preserve">in </w:t>
      </w:r>
      <w:r w:rsidRPr="00732965">
        <w:rPr>
          <w:szCs w:val="20"/>
        </w:rPr>
        <w:t>English</w:t>
      </w:r>
      <w:r w:rsidR="00393350" w:rsidRPr="00732965">
        <w:rPr>
          <w:szCs w:val="20"/>
        </w:rPr>
        <w:t xml:space="preserve">) and </w:t>
      </w:r>
      <w:r w:rsidR="005E4C83" w:rsidRPr="00732965">
        <w:rPr>
          <w:szCs w:val="20"/>
        </w:rPr>
        <w:t xml:space="preserve">the corresponding management response, and </w:t>
      </w:r>
      <w:r w:rsidR="00393350" w:rsidRPr="00732965">
        <w:rPr>
          <w:szCs w:val="20"/>
        </w:rPr>
        <w:t xml:space="preserve">the end-of-project </w:t>
      </w:r>
      <w:r w:rsidR="005E4C83" w:rsidRPr="00732965">
        <w:rPr>
          <w:szCs w:val="20"/>
        </w:rPr>
        <w:t xml:space="preserve">review </w:t>
      </w:r>
      <w:r w:rsidR="00393350" w:rsidRPr="00732965">
        <w:rPr>
          <w:szCs w:val="20"/>
        </w:rPr>
        <w:t>Project Board m</w:t>
      </w:r>
      <w:r w:rsidRPr="00732965">
        <w:rPr>
          <w:szCs w:val="20"/>
        </w:rPr>
        <w:t xml:space="preserve">eeting. The Implementing Partner through a Project Board decision will notify </w:t>
      </w:r>
      <w:r w:rsidR="005E4C83" w:rsidRPr="00732965">
        <w:rPr>
          <w:szCs w:val="20"/>
        </w:rPr>
        <w:t xml:space="preserve">the UNDP Country Office when </w:t>
      </w:r>
      <w:r w:rsidRPr="00732965">
        <w:rPr>
          <w:szCs w:val="20"/>
        </w:rPr>
        <w:t xml:space="preserve">operational closure has been completed. </w:t>
      </w:r>
      <w:r w:rsidR="009E3075" w:rsidRPr="00732965">
        <w:rPr>
          <w:szCs w:val="20"/>
        </w:rPr>
        <w:t>At this time, t</w:t>
      </w:r>
      <w:r w:rsidRPr="00732965">
        <w:rPr>
          <w:szCs w:val="20"/>
        </w:rPr>
        <w:t xml:space="preserve">he relevant parties </w:t>
      </w:r>
      <w:r w:rsidR="005E4C83" w:rsidRPr="00732965">
        <w:rPr>
          <w:szCs w:val="20"/>
        </w:rPr>
        <w:t>will</w:t>
      </w:r>
      <w:r w:rsidR="00740F26" w:rsidRPr="00732965">
        <w:rPr>
          <w:szCs w:val="20"/>
        </w:rPr>
        <w:t xml:space="preserve"> have already agreed and confirmed in writing o</w:t>
      </w:r>
      <w:r w:rsidRPr="00732965">
        <w:rPr>
          <w:szCs w:val="20"/>
        </w:rPr>
        <w:t xml:space="preserve">n the </w:t>
      </w:r>
      <w:r w:rsidR="00740F26" w:rsidRPr="00732965">
        <w:rPr>
          <w:szCs w:val="20"/>
        </w:rPr>
        <w:t xml:space="preserve">arrangements for the </w:t>
      </w:r>
      <w:r w:rsidRPr="00732965">
        <w:rPr>
          <w:szCs w:val="20"/>
        </w:rPr>
        <w:t xml:space="preserve">disposal of any equipment that is still the property of UNDP. </w:t>
      </w:r>
    </w:p>
    <w:p w14:paraId="3F3EFF57" w14:textId="77777777" w:rsidR="00393350" w:rsidRPr="00732965" w:rsidRDefault="00393350" w:rsidP="0034217C">
      <w:pPr>
        <w:spacing w:after="0"/>
        <w:ind w:left="360" w:hanging="360"/>
        <w:rPr>
          <w:szCs w:val="20"/>
          <w:u w:val="single"/>
        </w:rPr>
      </w:pPr>
    </w:p>
    <w:p w14:paraId="6ED67EF3" w14:textId="77777777" w:rsidR="00494749" w:rsidRPr="00732965" w:rsidRDefault="00494749" w:rsidP="00236D12">
      <w:pPr>
        <w:numPr>
          <w:ilvl w:val="0"/>
          <w:numId w:val="94"/>
        </w:numPr>
        <w:tabs>
          <w:tab w:val="clear" w:pos="1080"/>
        </w:tabs>
        <w:ind w:left="360" w:hanging="360"/>
        <w:rPr>
          <w:szCs w:val="20"/>
        </w:rPr>
      </w:pPr>
      <w:r w:rsidRPr="00732965">
        <w:rPr>
          <w:szCs w:val="20"/>
          <w:u w:val="single"/>
        </w:rPr>
        <w:t>Transfer or disposal of assets</w:t>
      </w:r>
      <w:r w:rsidRPr="00732965">
        <w:rPr>
          <w:szCs w:val="20"/>
        </w:rPr>
        <w:t>:</w:t>
      </w:r>
      <w:r w:rsidRPr="00732965">
        <w:t xml:space="preserve"> </w:t>
      </w:r>
      <w:r w:rsidRPr="00732965">
        <w:rPr>
          <w:szCs w:val="20"/>
        </w:rPr>
        <w:t>In consultation with the NIM Implementing Partner and other parties of the project, UNDP program manager (UNDP Resident Representative) is responsible for deciding on the transfer or other disposal of assets. Transfer or disposal of assets is recommended to b</w:t>
      </w:r>
      <w:r w:rsidR="00D3630A" w:rsidRPr="00732965">
        <w:rPr>
          <w:szCs w:val="20"/>
        </w:rPr>
        <w:t>e reviewed and endorsed by the Project B</w:t>
      </w:r>
      <w:r w:rsidRPr="00732965">
        <w:rPr>
          <w:szCs w:val="20"/>
        </w:rPr>
        <w:t>oard following UNDP rules and regulations. Assets may be transferred to the government for project activities managed by a national institution at any time during the life of a project. In all cases of transfer, a transfer document must be prepared and kept on file</w:t>
      </w:r>
      <w:r w:rsidRPr="00732965">
        <w:rPr>
          <w:rStyle w:val="FootnoteReference"/>
          <w:szCs w:val="20"/>
        </w:rPr>
        <w:footnoteReference w:id="56"/>
      </w:r>
      <w:r w:rsidRPr="00732965">
        <w:rPr>
          <w:szCs w:val="20"/>
        </w:rPr>
        <w:t xml:space="preserve">. </w:t>
      </w:r>
    </w:p>
    <w:p w14:paraId="35D12205" w14:textId="77777777" w:rsidR="00494749" w:rsidRPr="00732965" w:rsidRDefault="00494749" w:rsidP="0034217C">
      <w:pPr>
        <w:spacing w:after="0"/>
        <w:ind w:left="360" w:hanging="360"/>
        <w:rPr>
          <w:szCs w:val="20"/>
          <w:u w:val="single"/>
        </w:rPr>
      </w:pPr>
    </w:p>
    <w:p w14:paraId="3312E977" w14:textId="77777777" w:rsidR="003E3ABA" w:rsidRPr="00732965" w:rsidRDefault="003E3ABA" w:rsidP="00236D12">
      <w:pPr>
        <w:numPr>
          <w:ilvl w:val="0"/>
          <w:numId w:val="94"/>
        </w:numPr>
        <w:tabs>
          <w:tab w:val="clear" w:pos="1080"/>
        </w:tabs>
        <w:spacing w:after="0"/>
        <w:ind w:left="360" w:hanging="360"/>
        <w:rPr>
          <w:szCs w:val="20"/>
        </w:rPr>
      </w:pPr>
      <w:r w:rsidRPr="00732965">
        <w:rPr>
          <w:szCs w:val="20"/>
          <w:u w:val="single"/>
        </w:rPr>
        <w:t>Financial completion</w:t>
      </w:r>
      <w:r w:rsidRPr="00732965">
        <w:rPr>
          <w:szCs w:val="20"/>
        </w:rPr>
        <w:t>:  The project will be financially closed when the following conditions have been met:</w:t>
      </w:r>
      <w:r w:rsidR="003F1173" w:rsidRPr="00732965">
        <w:rPr>
          <w:szCs w:val="20"/>
        </w:rPr>
        <w:t xml:space="preserve"> </w:t>
      </w:r>
      <w:r w:rsidRPr="00732965">
        <w:rPr>
          <w:szCs w:val="20"/>
        </w:rPr>
        <w:t xml:space="preserve">a) </w:t>
      </w:r>
      <w:r w:rsidR="005E4C83" w:rsidRPr="00732965">
        <w:rPr>
          <w:szCs w:val="20"/>
        </w:rPr>
        <w:t>T</w:t>
      </w:r>
      <w:r w:rsidRPr="00732965">
        <w:rPr>
          <w:szCs w:val="20"/>
        </w:rPr>
        <w:t xml:space="preserve">he project is operationally completed or has been cancelled; b) </w:t>
      </w:r>
      <w:r w:rsidR="005E4C83" w:rsidRPr="00732965">
        <w:rPr>
          <w:szCs w:val="20"/>
        </w:rPr>
        <w:t>T</w:t>
      </w:r>
      <w:r w:rsidRPr="00732965">
        <w:rPr>
          <w:szCs w:val="20"/>
        </w:rPr>
        <w:t xml:space="preserve">he </w:t>
      </w:r>
      <w:r w:rsidR="005E4C83" w:rsidRPr="00732965">
        <w:rPr>
          <w:szCs w:val="20"/>
        </w:rPr>
        <w:t>Implementing P</w:t>
      </w:r>
      <w:r w:rsidRPr="00732965">
        <w:rPr>
          <w:szCs w:val="20"/>
        </w:rPr>
        <w:t>artner has reported all financial transactions to UNDP; c) UNDP has closed the accounts for the project;</w:t>
      </w:r>
      <w:r w:rsidR="003F1173" w:rsidRPr="00732965">
        <w:rPr>
          <w:szCs w:val="20"/>
        </w:rPr>
        <w:t xml:space="preserve"> </w:t>
      </w:r>
      <w:r w:rsidRPr="00732965">
        <w:rPr>
          <w:szCs w:val="20"/>
        </w:rPr>
        <w:t xml:space="preserve">d) UNDP and the </w:t>
      </w:r>
      <w:r w:rsidR="003F1173" w:rsidRPr="00732965">
        <w:rPr>
          <w:szCs w:val="20"/>
        </w:rPr>
        <w:t>Implementing P</w:t>
      </w:r>
      <w:r w:rsidRPr="00732965">
        <w:rPr>
          <w:szCs w:val="20"/>
        </w:rPr>
        <w:t xml:space="preserve">artner have certified a final Combined Delivery Report (which serves as final budget revision). </w:t>
      </w:r>
    </w:p>
    <w:p w14:paraId="7793574A" w14:textId="77777777" w:rsidR="00A02284" w:rsidRPr="00732965" w:rsidRDefault="00A02284" w:rsidP="0034217C">
      <w:pPr>
        <w:spacing w:after="0"/>
        <w:ind w:left="360" w:hanging="360"/>
        <w:rPr>
          <w:szCs w:val="20"/>
        </w:rPr>
      </w:pPr>
    </w:p>
    <w:p w14:paraId="6A88A2A6" w14:textId="77777777" w:rsidR="003E3ABA" w:rsidRPr="00732965" w:rsidRDefault="003E3ABA" w:rsidP="00236D12">
      <w:pPr>
        <w:numPr>
          <w:ilvl w:val="0"/>
          <w:numId w:val="94"/>
        </w:numPr>
        <w:tabs>
          <w:tab w:val="clear" w:pos="1080"/>
        </w:tabs>
        <w:spacing w:after="0"/>
        <w:ind w:left="360" w:hanging="360"/>
        <w:rPr>
          <w:szCs w:val="20"/>
        </w:rPr>
      </w:pPr>
      <w:r w:rsidRPr="00732965">
        <w:rPr>
          <w:szCs w:val="20"/>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w:t>
      </w:r>
      <w:r w:rsidR="005E4C83" w:rsidRPr="00732965">
        <w:rPr>
          <w:szCs w:val="20"/>
        </w:rPr>
        <w:t xml:space="preserve">UNDP </w:t>
      </w:r>
      <w:r w:rsidRPr="00732965">
        <w:rPr>
          <w:szCs w:val="20"/>
        </w:rPr>
        <w:t>Country Office.</w:t>
      </w:r>
    </w:p>
    <w:p w14:paraId="16D4A262" w14:textId="77777777" w:rsidR="00E219E7" w:rsidRPr="00732965" w:rsidRDefault="00E219E7" w:rsidP="00A04E6F">
      <w:pPr>
        <w:spacing w:after="0"/>
        <w:jc w:val="left"/>
        <w:rPr>
          <w:szCs w:val="20"/>
        </w:rPr>
      </w:pPr>
    </w:p>
    <w:p w14:paraId="7666488A" w14:textId="77777777" w:rsidR="00740F26" w:rsidRPr="00732965" w:rsidRDefault="00740F26" w:rsidP="00A04E6F">
      <w:pPr>
        <w:spacing w:after="0"/>
        <w:jc w:val="left"/>
        <w:rPr>
          <w:b/>
          <w:smallCaps/>
          <w:spacing w:val="-2"/>
          <w:sz w:val="28"/>
          <w:szCs w:val="28"/>
        </w:rPr>
        <w:sectPr w:rsidR="00740F26" w:rsidRPr="00732965" w:rsidSect="006353F2">
          <w:headerReference w:type="even" r:id="rId28"/>
          <w:headerReference w:type="default" r:id="rId29"/>
          <w:footerReference w:type="default" r:id="rId30"/>
          <w:headerReference w:type="first" r:id="rId31"/>
          <w:pgSz w:w="12240" w:h="15840" w:code="1"/>
          <w:pgMar w:top="1440" w:right="1440" w:bottom="1440" w:left="1440" w:header="720" w:footer="432" w:gutter="0"/>
          <w:cols w:space="708"/>
          <w:titlePg/>
          <w:docGrid w:linePitch="360"/>
        </w:sectPr>
      </w:pPr>
    </w:p>
    <w:p w14:paraId="4CF9C626" w14:textId="77777777" w:rsidR="003E3ABA" w:rsidRPr="00732965" w:rsidRDefault="003E3ABA" w:rsidP="003B2A79">
      <w:pPr>
        <w:pStyle w:val="Heading1"/>
        <w:spacing w:before="0" w:after="60"/>
        <w:rPr>
          <w:rFonts w:ascii="Calibri" w:hAnsi="Calibri"/>
          <w:szCs w:val="28"/>
        </w:rPr>
      </w:pPr>
      <w:bookmarkStart w:id="18" w:name="_Toc487556784"/>
      <w:r w:rsidRPr="00732965">
        <w:rPr>
          <w:rFonts w:ascii="Calibri" w:hAnsi="Calibri"/>
          <w:szCs w:val="28"/>
        </w:rPr>
        <w:lastRenderedPageBreak/>
        <w:t>Total Budget and Work Plan</w:t>
      </w:r>
      <w:bookmarkEnd w:id="18"/>
    </w:p>
    <w:tbl>
      <w:tblPr>
        <w:tblW w:w="144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600"/>
        <w:gridCol w:w="1800"/>
        <w:gridCol w:w="6570"/>
      </w:tblGrid>
      <w:tr w:rsidR="00A0792D" w:rsidRPr="00732965" w14:paraId="6523141C" w14:textId="77777777" w:rsidTr="00B53FAA">
        <w:trPr>
          <w:cantSplit/>
          <w:trHeight w:val="368"/>
        </w:trPr>
        <w:tc>
          <w:tcPr>
            <w:tcW w:w="2520" w:type="dxa"/>
            <w:shd w:val="clear" w:color="auto" w:fill="auto"/>
            <w:noWrap/>
            <w:vAlign w:val="bottom"/>
          </w:tcPr>
          <w:p w14:paraId="1DBFB718" w14:textId="77777777" w:rsidR="00A0792D" w:rsidRPr="006E2E4F" w:rsidRDefault="00A0792D" w:rsidP="00B53FAA">
            <w:pPr>
              <w:rPr>
                <w:rFonts w:asciiTheme="majorHAnsi" w:hAnsiTheme="majorHAnsi" w:cstheme="majorHAnsi"/>
                <w:szCs w:val="20"/>
              </w:rPr>
            </w:pPr>
            <w:r w:rsidRPr="006E2E4F">
              <w:rPr>
                <w:rFonts w:asciiTheme="majorHAnsi" w:hAnsiTheme="majorHAnsi" w:cstheme="majorHAnsi"/>
                <w:b/>
                <w:bCs/>
                <w:szCs w:val="20"/>
              </w:rPr>
              <w:t xml:space="preserve">Award ID: </w:t>
            </w:r>
          </w:p>
        </w:tc>
        <w:tc>
          <w:tcPr>
            <w:tcW w:w="3600" w:type="dxa"/>
            <w:shd w:val="clear" w:color="auto" w:fill="auto"/>
            <w:vAlign w:val="bottom"/>
          </w:tcPr>
          <w:p w14:paraId="5EDFE085" w14:textId="3864AC56" w:rsidR="00A0792D" w:rsidRPr="006E2E4F" w:rsidRDefault="00A0792D" w:rsidP="00A0792D">
            <w:pPr>
              <w:rPr>
                <w:rFonts w:asciiTheme="majorHAnsi" w:hAnsiTheme="majorHAnsi" w:cstheme="majorHAnsi"/>
                <w:bCs/>
                <w:szCs w:val="20"/>
              </w:rPr>
            </w:pPr>
            <w:r w:rsidRPr="006E2E4F">
              <w:rPr>
                <w:rFonts w:asciiTheme="majorHAnsi" w:hAnsiTheme="majorHAnsi" w:cstheme="majorHAnsi"/>
                <w:szCs w:val="20"/>
              </w:rPr>
              <w:t>00118745</w:t>
            </w:r>
          </w:p>
        </w:tc>
        <w:tc>
          <w:tcPr>
            <w:tcW w:w="1800" w:type="dxa"/>
            <w:shd w:val="clear" w:color="auto" w:fill="auto"/>
            <w:vAlign w:val="bottom"/>
          </w:tcPr>
          <w:p w14:paraId="4DB52F20" w14:textId="77777777" w:rsidR="00A0792D" w:rsidRPr="006E2E4F" w:rsidRDefault="00A0792D" w:rsidP="00B53FAA">
            <w:pPr>
              <w:rPr>
                <w:rFonts w:asciiTheme="majorHAnsi" w:hAnsiTheme="majorHAnsi" w:cstheme="majorHAnsi"/>
                <w:bCs/>
                <w:szCs w:val="20"/>
              </w:rPr>
            </w:pPr>
            <w:r w:rsidRPr="006E2E4F">
              <w:rPr>
                <w:rFonts w:asciiTheme="majorHAnsi" w:hAnsiTheme="majorHAnsi" w:cstheme="majorHAnsi"/>
                <w:bCs/>
                <w:szCs w:val="20"/>
              </w:rPr>
              <w:t>Project ID(s):</w:t>
            </w:r>
          </w:p>
        </w:tc>
        <w:tc>
          <w:tcPr>
            <w:tcW w:w="6570" w:type="dxa"/>
            <w:shd w:val="clear" w:color="auto" w:fill="auto"/>
            <w:vAlign w:val="bottom"/>
          </w:tcPr>
          <w:p w14:paraId="3ADDAC2D" w14:textId="30E6AA2D" w:rsidR="00A0792D" w:rsidRPr="006E2E4F" w:rsidRDefault="00A0792D" w:rsidP="00B53FAA">
            <w:pPr>
              <w:rPr>
                <w:rFonts w:asciiTheme="majorHAnsi" w:hAnsiTheme="majorHAnsi" w:cstheme="majorHAnsi"/>
                <w:bCs/>
                <w:szCs w:val="20"/>
              </w:rPr>
            </w:pPr>
            <w:r w:rsidRPr="006E2E4F">
              <w:rPr>
                <w:rFonts w:asciiTheme="majorHAnsi" w:hAnsiTheme="majorHAnsi" w:cstheme="majorHAnsi"/>
                <w:bCs/>
                <w:szCs w:val="20"/>
              </w:rPr>
              <w:t>00115420</w:t>
            </w:r>
          </w:p>
        </w:tc>
      </w:tr>
      <w:tr w:rsidR="00A0792D" w:rsidRPr="00732965" w14:paraId="17E5D056" w14:textId="77777777" w:rsidTr="00B53FAA">
        <w:trPr>
          <w:cantSplit/>
        </w:trPr>
        <w:tc>
          <w:tcPr>
            <w:tcW w:w="2520" w:type="dxa"/>
            <w:shd w:val="clear" w:color="auto" w:fill="auto"/>
            <w:noWrap/>
            <w:vAlign w:val="bottom"/>
          </w:tcPr>
          <w:p w14:paraId="0DC7673E" w14:textId="77777777" w:rsidR="00A0792D" w:rsidRPr="006E2E4F" w:rsidRDefault="00A0792D" w:rsidP="00B53FAA">
            <w:pPr>
              <w:rPr>
                <w:rFonts w:asciiTheme="majorHAnsi" w:hAnsiTheme="majorHAnsi" w:cstheme="majorHAnsi"/>
                <w:szCs w:val="20"/>
              </w:rPr>
            </w:pPr>
            <w:r w:rsidRPr="006E2E4F">
              <w:rPr>
                <w:rFonts w:asciiTheme="majorHAnsi" w:hAnsiTheme="majorHAnsi" w:cstheme="majorHAnsi"/>
                <w:b/>
                <w:szCs w:val="20"/>
              </w:rPr>
              <w:t>Award Title:</w:t>
            </w:r>
          </w:p>
        </w:tc>
        <w:tc>
          <w:tcPr>
            <w:tcW w:w="11970" w:type="dxa"/>
            <w:gridSpan w:val="3"/>
            <w:shd w:val="clear" w:color="auto" w:fill="auto"/>
            <w:noWrap/>
            <w:vAlign w:val="bottom"/>
          </w:tcPr>
          <w:p w14:paraId="35D06CAC" w14:textId="4B459F2D" w:rsidR="00A0792D" w:rsidRPr="006E2E4F" w:rsidRDefault="00A0792D" w:rsidP="00A0792D">
            <w:pPr>
              <w:rPr>
                <w:rFonts w:asciiTheme="majorHAnsi" w:hAnsiTheme="majorHAnsi" w:cstheme="majorHAnsi"/>
                <w:bCs/>
                <w:szCs w:val="20"/>
              </w:rPr>
            </w:pPr>
            <w:r w:rsidRPr="006E2E4F">
              <w:rPr>
                <w:rFonts w:asciiTheme="majorHAnsi" w:hAnsiTheme="majorHAnsi" w:cstheme="majorHAnsi"/>
                <w:szCs w:val="20"/>
              </w:rPr>
              <w:t xml:space="preserve">Conserving biodiversity and reducing land degradation using an integrated landscape approach </w:t>
            </w:r>
          </w:p>
        </w:tc>
      </w:tr>
      <w:tr w:rsidR="00A0792D" w:rsidRPr="00732965" w14:paraId="4E8240C7" w14:textId="77777777" w:rsidTr="00B53FAA">
        <w:trPr>
          <w:cantSplit/>
        </w:trPr>
        <w:tc>
          <w:tcPr>
            <w:tcW w:w="2520" w:type="dxa"/>
            <w:shd w:val="clear" w:color="auto" w:fill="auto"/>
            <w:noWrap/>
            <w:vAlign w:val="bottom"/>
          </w:tcPr>
          <w:p w14:paraId="66764284" w14:textId="77777777" w:rsidR="00A0792D" w:rsidRPr="006E2E4F" w:rsidRDefault="00A0792D" w:rsidP="00B53FAA">
            <w:pPr>
              <w:rPr>
                <w:rFonts w:asciiTheme="majorHAnsi" w:hAnsiTheme="majorHAnsi" w:cstheme="majorHAnsi"/>
                <w:b/>
                <w:bCs/>
                <w:szCs w:val="20"/>
              </w:rPr>
            </w:pPr>
            <w:r w:rsidRPr="006E2E4F">
              <w:rPr>
                <w:rFonts w:asciiTheme="majorHAnsi" w:hAnsiTheme="majorHAnsi" w:cstheme="majorHAnsi"/>
                <w:b/>
                <w:bCs/>
                <w:szCs w:val="20"/>
              </w:rPr>
              <w:t>Business Unit:</w:t>
            </w:r>
          </w:p>
        </w:tc>
        <w:tc>
          <w:tcPr>
            <w:tcW w:w="11970" w:type="dxa"/>
            <w:gridSpan w:val="3"/>
            <w:shd w:val="clear" w:color="auto" w:fill="auto"/>
            <w:noWrap/>
            <w:vAlign w:val="bottom"/>
          </w:tcPr>
          <w:p w14:paraId="61E2A289" w14:textId="191F5173" w:rsidR="00A0792D" w:rsidRPr="006E2E4F" w:rsidRDefault="00E232E6" w:rsidP="00B53FAA">
            <w:pPr>
              <w:rPr>
                <w:rFonts w:asciiTheme="majorHAnsi" w:hAnsiTheme="majorHAnsi" w:cstheme="majorHAnsi"/>
                <w:bCs/>
                <w:szCs w:val="20"/>
              </w:rPr>
            </w:pPr>
            <w:r w:rsidRPr="006E2E4F">
              <w:rPr>
                <w:rFonts w:asciiTheme="majorHAnsi" w:hAnsiTheme="majorHAnsi" w:cstheme="majorHAnsi"/>
                <w:bCs/>
                <w:szCs w:val="20"/>
              </w:rPr>
              <w:t>JAM10</w:t>
            </w:r>
          </w:p>
        </w:tc>
      </w:tr>
      <w:tr w:rsidR="00A0792D" w:rsidRPr="00732965" w14:paraId="726FE3C9" w14:textId="77777777" w:rsidTr="00B53FAA">
        <w:trPr>
          <w:cantSplit/>
        </w:trPr>
        <w:tc>
          <w:tcPr>
            <w:tcW w:w="2520" w:type="dxa"/>
            <w:tcBorders>
              <w:bottom w:val="single" w:sz="4" w:space="0" w:color="auto"/>
            </w:tcBorders>
            <w:shd w:val="clear" w:color="auto" w:fill="auto"/>
            <w:noWrap/>
            <w:vAlign w:val="bottom"/>
          </w:tcPr>
          <w:p w14:paraId="75FBF86B" w14:textId="77777777" w:rsidR="00A0792D" w:rsidRPr="006E2E4F" w:rsidRDefault="00A0792D" w:rsidP="00B53FAA">
            <w:pPr>
              <w:rPr>
                <w:rFonts w:asciiTheme="majorHAnsi" w:hAnsiTheme="majorHAnsi" w:cstheme="majorHAnsi"/>
                <w:b/>
                <w:bCs/>
                <w:szCs w:val="20"/>
              </w:rPr>
            </w:pPr>
            <w:r w:rsidRPr="006E2E4F">
              <w:rPr>
                <w:rFonts w:asciiTheme="majorHAnsi" w:hAnsiTheme="majorHAnsi" w:cstheme="majorHAnsi"/>
                <w:b/>
                <w:szCs w:val="20"/>
              </w:rPr>
              <w:t>Project Title:</w:t>
            </w:r>
          </w:p>
        </w:tc>
        <w:tc>
          <w:tcPr>
            <w:tcW w:w="11970" w:type="dxa"/>
            <w:gridSpan w:val="3"/>
            <w:shd w:val="clear" w:color="auto" w:fill="auto"/>
            <w:noWrap/>
            <w:vAlign w:val="bottom"/>
          </w:tcPr>
          <w:p w14:paraId="5E7610D0" w14:textId="08D549F4" w:rsidR="00A0792D" w:rsidRPr="006E2E4F" w:rsidRDefault="00A0792D" w:rsidP="00B53FAA">
            <w:pPr>
              <w:rPr>
                <w:rFonts w:asciiTheme="majorHAnsi" w:hAnsiTheme="majorHAnsi" w:cstheme="majorHAnsi"/>
                <w:bCs/>
                <w:szCs w:val="20"/>
              </w:rPr>
            </w:pPr>
            <w:r w:rsidRPr="006E2E4F">
              <w:rPr>
                <w:rFonts w:asciiTheme="majorHAnsi" w:hAnsiTheme="majorHAnsi" w:cstheme="majorHAnsi"/>
                <w:szCs w:val="20"/>
              </w:rPr>
              <w:t>Conserving biodiversity and reducing land degradation using an integrated landscape approach</w:t>
            </w:r>
          </w:p>
        </w:tc>
      </w:tr>
      <w:tr w:rsidR="00A0792D" w:rsidRPr="00732965" w14:paraId="223BC549" w14:textId="77777777" w:rsidTr="00B53FAA">
        <w:trPr>
          <w:cantSplit/>
        </w:trPr>
        <w:tc>
          <w:tcPr>
            <w:tcW w:w="2520" w:type="dxa"/>
            <w:shd w:val="clear" w:color="auto" w:fill="auto"/>
            <w:noWrap/>
            <w:vAlign w:val="bottom"/>
          </w:tcPr>
          <w:p w14:paraId="49828942" w14:textId="77777777" w:rsidR="00A0792D" w:rsidRPr="006E2E4F" w:rsidRDefault="00A0792D" w:rsidP="00B53FAA">
            <w:pPr>
              <w:rPr>
                <w:rFonts w:asciiTheme="majorHAnsi" w:hAnsiTheme="majorHAnsi" w:cstheme="majorHAnsi"/>
                <w:b/>
                <w:szCs w:val="20"/>
              </w:rPr>
            </w:pPr>
            <w:r w:rsidRPr="006E2E4F">
              <w:rPr>
                <w:rFonts w:asciiTheme="majorHAnsi" w:hAnsiTheme="majorHAnsi" w:cstheme="majorHAnsi"/>
                <w:b/>
                <w:szCs w:val="20"/>
              </w:rPr>
              <w:t>PIMS no.</w:t>
            </w:r>
            <w:r w:rsidRPr="006E2E4F">
              <w:rPr>
                <w:rFonts w:asciiTheme="majorHAnsi" w:hAnsiTheme="majorHAnsi" w:cstheme="majorHAnsi"/>
                <w:szCs w:val="20"/>
              </w:rPr>
              <w:t xml:space="preserve"> </w:t>
            </w:r>
          </w:p>
        </w:tc>
        <w:tc>
          <w:tcPr>
            <w:tcW w:w="11970" w:type="dxa"/>
            <w:gridSpan w:val="3"/>
            <w:shd w:val="clear" w:color="auto" w:fill="auto"/>
            <w:noWrap/>
            <w:vAlign w:val="bottom"/>
          </w:tcPr>
          <w:p w14:paraId="2FD890E7" w14:textId="5F3D622B" w:rsidR="00A0792D" w:rsidRPr="006E2E4F" w:rsidRDefault="00A0792D" w:rsidP="00B53FAA">
            <w:pPr>
              <w:rPr>
                <w:rFonts w:asciiTheme="majorHAnsi" w:hAnsiTheme="majorHAnsi" w:cstheme="majorHAnsi"/>
                <w:szCs w:val="20"/>
              </w:rPr>
            </w:pPr>
            <w:r w:rsidRPr="006E2E4F">
              <w:rPr>
                <w:rFonts w:asciiTheme="majorHAnsi" w:hAnsiTheme="majorHAnsi" w:cstheme="majorHAnsi"/>
                <w:szCs w:val="20"/>
              </w:rPr>
              <w:t>6109</w:t>
            </w:r>
          </w:p>
        </w:tc>
      </w:tr>
      <w:tr w:rsidR="00A0792D" w:rsidRPr="00732965" w14:paraId="05775BB4" w14:textId="77777777" w:rsidTr="00B53FAA">
        <w:trPr>
          <w:cantSplit/>
        </w:trPr>
        <w:tc>
          <w:tcPr>
            <w:tcW w:w="2520" w:type="dxa"/>
            <w:shd w:val="clear" w:color="auto" w:fill="auto"/>
            <w:noWrap/>
            <w:vAlign w:val="bottom"/>
          </w:tcPr>
          <w:p w14:paraId="6A0C536A" w14:textId="77777777" w:rsidR="00A0792D" w:rsidRPr="006E2E4F" w:rsidRDefault="00A0792D" w:rsidP="00B53FAA">
            <w:pPr>
              <w:rPr>
                <w:rFonts w:asciiTheme="majorHAnsi" w:hAnsiTheme="majorHAnsi" w:cstheme="majorHAnsi"/>
                <w:szCs w:val="20"/>
              </w:rPr>
            </w:pPr>
            <w:r w:rsidRPr="006E2E4F">
              <w:rPr>
                <w:rFonts w:asciiTheme="majorHAnsi" w:hAnsiTheme="majorHAnsi" w:cstheme="majorHAnsi"/>
                <w:b/>
                <w:szCs w:val="20"/>
              </w:rPr>
              <w:t xml:space="preserve">Implementing Partner (Executing Agency) </w:t>
            </w:r>
          </w:p>
        </w:tc>
        <w:tc>
          <w:tcPr>
            <w:tcW w:w="11970" w:type="dxa"/>
            <w:gridSpan w:val="3"/>
            <w:shd w:val="clear" w:color="auto" w:fill="auto"/>
            <w:vAlign w:val="bottom"/>
          </w:tcPr>
          <w:p w14:paraId="75E8F7CD" w14:textId="059432E8" w:rsidR="00A0792D" w:rsidRPr="006E2E4F" w:rsidRDefault="00A0792D" w:rsidP="00B53FAA">
            <w:pPr>
              <w:rPr>
                <w:rFonts w:asciiTheme="majorHAnsi" w:hAnsiTheme="majorHAnsi" w:cstheme="majorHAnsi"/>
                <w:bCs/>
                <w:szCs w:val="20"/>
              </w:rPr>
            </w:pPr>
            <w:r w:rsidRPr="006E2E4F">
              <w:rPr>
                <w:rFonts w:asciiTheme="majorHAnsi" w:hAnsiTheme="majorHAnsi" w:cstheme="majorHAnsi"/>
                <w:szCs w:val="20"/>
              </w:rPr>
              <w:t xml:space="preserve">National Environment and Planning Agency (NEPA)  </w:t>
            </w:r>
          </w:p>
        </w:tc>
      </w:tr>
    </w:tbl>
    <w:p w14:paraId="25338EED" w14:textId="77777777" w:rsidR="009C034C" w:rsidRPr="00732965" w:rsidRDefault="009C034C" w:rsidP="009C034C">
      <w:pPr>
        <w:rPr>
          <w:rFonts w:ascii="Times New Roman" w:hAnsi="Times New Roman"/>
          <w:sz w:val="18"/>
          <w:szCs w:val="18"/>
        </w:rPr>
      </w:pPr>
    </w:p>
    <w:tbl>
      <w:tblPr>
        <w:tblW w:w="14513" w:type="dxa"/>
        <w:tblInd w:w="-95" w:type="dxa"/>
        <w:tblLayout w:type="fixed"/>
        <w:tblLook w:val="0000" w:firstRow="0" w:lastRow="0" w:firstColumn="0" w:lastColumn="0" w:noHBand="0" w:noVBand="0"/>
      </w:tblPr>
      <w:tblGrid>
        <w:gridCol w:w="1643"/>
        <w:gridCol w:w="1260"/>
        <w:gridCol w:w="990"/>
        <w:gridCol w:w="990"/>
        <w:gridCol w:w="1080"/>
        <w:gridCol w:w="1350"/>
        <w:gridCol w:w="900"/>
        <w:gridCol w:w="900"/>
        <w:gridCol w:w="900"/>
        <w:gridCol w:w="900"/>
        <w:gridCol w:w="900"/>
        <w:gridCol w:w="990"/>
        <w:gridCol w:w="900"/>
        <w:gridCol w:w="810"/>
      </w:tblGrid>
      <w:tr w:rsidR="009C034C" w:rsidRPr="00732965" w14:paraId="65C9CD5B" w14:textId="77777777" w:rsidTr="00334515">
        <w:trPr>
          <w:cantSplit/>
        </w:trPr>
        <w:tc>
          <w:tcPr>
            <w:tcW w:w="1643" w:type="dxa"/>
            <w:tcBorders>
              <w:top w:val="single" w:sz="4" w:space="0" w:color="auto"/>
              <w:left w:val="single" w:sz="4" w:space="0" w:color="auto"/>
              <w:bottom w:val="single" w:sz="4" w:space="0" w:color="auto"/>
              <w:right w:val="single" w:sz="4" w:space="0" w:color="auto"/>
            </w:tcBorders>
            <w:shd w:val="clear" w:color="auto" w:fill="D6E3BC"/>
            <w:noWrap/>
            <w:vAlign w:val="center"/>
          </w:tcPr>
          <w:p w14:paraId="45FEDBE2"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GEF Component/Atlas Activity</w:t>
            </w:r>
          </w:p>
        </w:tc>
        <w:tc>
          <w:tcPr>
            <w:tcW w:w="1260" w:type="dxa"/>
            <w:tcBorders>
              <w:top w:val="single" w:sz="4" w:space="0" w:color="auto"/>
              <w:left w:val="single" w:sz="4" w:space="0" w:color="auto"/>
              <w:bottom w:val="single" w:sz="4" w:space="0" w:color="auto"/>
              <w:right w:val="single" w:sz="4" w:space="0" w:color="auto"/>
            </w:tcBorders>
            <w:shd w:val="clear" w:color="auto" w:fill="D6E3BC"/>
            <w:vAlign w:val="center"/>
          </w:tcPr>
          <w:p w14:paraId="5D46595F" w14:textId="3307A736"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Responsible Party/</w:t>
            </w:r>
          </w:p>
          <w:p w14:paraId="6EDF7D68" w14:textId="77777777" w:rsidR="009C034C" w:rsidRPr="00732965" w:rsidRDefault="009C034C" w:rsidP="00334515">
            <w:pPr>
              <w:jc w:val="center"/>
              <w:rPr>
                <w:rFonts w:ascii="Times New Roman" w:hAnsi="Times New Roman"/>
                <w:bCs/>
                <w:sz w:val="18"/>
                <w:szCs w:val="18"/>
              </w:rPr>
            </w:pPr>
            <w:r w:rsidRPr="00732965">
              <w:rPr>
                <w:rFonts w:ascii="Times New Roman" w:hAnsi="Times New Roman"/>
                <w:b/>
                <w:bCs/>
                <w:sz w:val="18"/>
                <w:szCs w:val="18"/>
              </w:rPr>
              <w:t>(Atlas Implementing Agent)</w:t>
            </w:r>
          </w:p>
        </w:tc>
        <w:tc>
          <w:tcPr>
            <w:tcW w:w="990" w:type="dxa"/>
            <w:tcBorders>
              <w:top w:val="single" w:sz="4" w:space="0" w:color="auto"/>
              <w:left w:val="single" w:sz="4" w:space="0" w:color="auto"/>
              <w:bottom w:val="single" w:sz="4" w:space="0" w:color="auto"/>
              <w:right w:val="single" w:sz="4" w:space="0" w:color="auto"/>
            </w:tcBorders>
            <w:shd w:val="clear" w:color="auto" w:fill="D6E3BC"/>
            <w:vAlign w:val="center"/>
          </w:tcPr>
          <w:p w14:paraId="0EDAEE34"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Fund ID</w:t>
            </w:r>
          </w:p>
        </w:tc>
        <w:tc>
          <w:tcPr>
            <w:tcW w:w="990" w:type="dxa"/>
            <w:tcBorders>
              <w:top w:val="single" w:sz="4" w:space="0" w:color="auto"/>
              <w:left w:val="single" w:sz="4" w:space="0" w:color="auto"/>
              <w:bottom w:val="single" w:sz="4" w:space="0" w:color="auto"/>
              <w:right w:val="single" w:sz="4" w:space="0" w:color="auto"/>
            </w:tcBorders>
            <w:shd w:val="clear" w:color="auto" w:fill="D6E3BC"/>
            <w:vAlign w:val="center"/>
          </w:tcPr>
          <w:p w14:paraId="7FF0F842"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Donor Name</w:t>
            </w:r>
          </w:p>
          <w:p w14:paraId="5A710518"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D6E3BC"/>
            <w:noWrap/>
            <w:vAlign w:val="center"/>
          </w:tcPr>
          <w:p w14:paraId="3CDD5325"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Atlas Budgetary Account Code</w:t>
            </w:r>
          </w:p>
        </w:tc>
        <w:tc>
          <w:tcPr>
            <w:tcW w:w="1350" w:type="dxa"/>
            <w:tcBorders>
              <w:top w:val="single" w:sz="4" w:space="0" w:color="auto"/>
              <w:left w:val="single" w:sz="4" w:space="0" w:color="auto"/>
              <w:bottom w:val="single" w:sz="4" w:space="0" w:color="auto"/>
              <w:right w:val="single" w:sz="4" w:space="0" w:color="auto"/>
            </w:tcBorders>
            <w:shd w:val="clear" w:color="auto" w:fill="D6E3BC"/>
            <w:vAlign w:val="center"/>
          </w:tcPr>
          <w:p w14:paraId="11CB7BB9"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ATLAS Budget Description</w:t>
            </w:r>
          </w:p>
        </w:tc>
        <w:tc>
          <w:tcPr>
            <w:tcW w:w="900" w:type="dxa"/>
            <w:tcBorders>
              <w:top w:val="single" w:sz="4" w:space="0" w:color="auto"/>
              <w:left w:val="single" w:sz="4" w:space="0" w:color="auto"/>
              <w:bottom w:val="single" w:sz="4" w:space="0" w:color="auto"/>
              <w:right w:val="single" w:sz="4" w:space="0" w:color="auto"/>
            </w:tcBorders>
            <w:shd w:val="clear" w:color="auto" w:fill="D6E3BC"/>
            <w:vAlign w:val="center"/>
          </w:tcPr>
          <w:p w14:paraId="46563469"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Amount Year 1 (USD)</w:t>
            </w:r>
          </w:p>
        </w:tc>
        <w:tc>
          <w:tcPr>
            <w:tcW w:w="900" w:type="dxa"/>
            <w:tcBorders>
              <w:top w:val="single" w:sz="4" w:space="0" w:color="auto"/>
              <w:left w:val="single" w:sz="4" w:space="0" w:color="auto"/>
              <w:bottom w:val="single" w:sz="4" w:space="0" w:color="auto"/>
              <w:right w:val="single" w:sz="4" w:space="0" w:color="auto"/>
            </w:tcBorders>
            <w:shd w:val="clear" w:color="auto" w:fill="D6E3BC"/>
            <w:vAlign w:val="center"/>
          </w:tcPr>
          <w:p w14:paraId="74256F91"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Amount Year 2 (USD)</w:t>
            </w:r>
          </w:p>
        </w:tc>
        <w:tc>
          <w:tcPr>
            <w:tcW w:w="900" w:type="dxa"/>
            <w:tcBorders>
              <w:top w:val="single" w:sz="4" w:space="0" w:color="auto"/>
              <w:left w:val="single" w:sz="4" w:space="0" w:color="auto"/>
              <w:bottom w:val="single" w:sz="4" w:space="0" w:color="auto"/>
              <w:right w:val="single" w:sz="4" w:space="0" w:color="auto"/>
            </w:tcBorders>
            <w:shd w:val="clear" w:color="auto" w:fill="D6E3BC"/>
            <w:vAlign w:val="center"/>
          </w:tcPr>
          <w:p w14:paraId="5B35FC32"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Amount Year 3 (USD)</w:t>
            </w:r>
          </w:p>
        </w:tc>
        <w:tc>
          <w:tcPr>
            <w:tcW w:w="900" w:type="dxa"/>
            <w:tcBorders>
              <w:top w:val="single" w:sz="4" w:space="0" w:color="auto"/>
              <w:left w:val="single" w:sz="4" w:space="0" w:color="auto"/>
              <w:bottom w:val="single" w:sz="4" w:space="0" w:color="auto"/>
              <w:right w:val="single" w:sz="4" w:space="0" w:color="auto"/>
            </w:tcBorders>
            <w:shd w:val="clear" w:color="auto" w:fill="D6E3BC"/>
            <w:vAlign w:val="center"/>
          </w:tcPr>
          <w:p w14:paraId="4118E102"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Amount Year 4  (USD)</w:t>
            </w:r>
          </w:p>
        </w:tc>
        <w:tc>
          <w:tcPr>
            <w:tcW w:w="900" w:type="dxa"/>
            <w:tcBorders>
              <w:top w:val="single" w:sz="4" w:space="0" w:color="auto"/>
              <w:left w:val="single" w:sz="4" w:space="0" w:color="auto"/>
              <w:bottom w:val="single" w:sz="4" w:space="0" w:color="auto"/>
              <w:right w:val="single" w:sz="4" w:space="0" w:color="auto"/>
            </w:tcBorders>
            <w:shd w:val="clear" w:color="auto" w:fill="D6E3BC"/>
            <w:vAlign w:val="center"/>
          </w:tcPr>
          <w:p w14:paraId="727CD135"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Amount Year 5</w:t>
            </w:r>
          </w:p>
          <w:p w14:paraId="3972C308"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(USD)</w:t>
            </w:r>
          </w:p>
        </w:tc>
        <w:tc>
          <w:tcPr>
            <w:tcW w:w="990" w:type="dxa"/>
            <w:tcBorders>
              <w:top w:val="single" w:sz="4" w:space="0" w:color="auto"/>
              <w:left w:val="single" w:sz="4" w:space="0" w:color="auto"/>
              <w:bottom w:val="single" w:sz="4" w:space="0" w:color="auto"/>
              <w:right w:val="single" w:sz="4" w:space="0" w:color="auto"/>
            </w:tcBorders>
            <w:shd w:val="clear" w:color="auto" w:fill="D6E3BC"/>
            <w:noWrap/>
            <w:vAlign w:val="center"/>
          </w:tcPr>
          <w:p w14:paraId="02B0EF97" w14:textId="77777777" w:rsidR="009C034C" w:rsidRPr="00732965" w:rsidRDefault="009C034C" w:rsidP="00334515">
            <w:pPr>
              <w:rPr>
                <w:rFonts w:ascii="Times New Roman" w:hAnsi="Times New Roman"/>
                <w:b/>
                <w:bCs/>
                <w:sz w:val="18"/>
                <w:szCs w:val="18"/>
              </w:rPr>
            </w:pPr>
          </w:p>
          <w:p w14:paraId="58E413A0"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Amount Year 6</w:t>
            </w:r>
          </w:p>
          <w:p w14:paraId="40D1BB91"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(USD)</w:t>
            </w:r>
          </w:p>
          <w:p w14:paraId="49157D5F" w14:textId="77777777" w:rsidR="009C034C" w:rsidRPr="00732965" w:rsidRDefault="009C034C" w:rsidP="00334515">
            <w:pPr>
              <w:jc w:val="center"/>
              <w:rPr>
                <w:rFonts w:ascii="Times New Roman" w:hAnsi="Times New Roman"/>
                <w:sz w:val="18"/>
                <w:szCs w:val="18"/>
              </w:rPr>
            </w:pPr>
          </w:p>
        </w:tc>
        <w:tc>
          <w:tcPr>
            <w:tcW w:w="900" w:type="dxa"/>
            <w:tcBorders>
              <w:top w:val="single" w:sz="4" w:space="0" w:color="auto"/>
              <w:left w:val="single" w:sz="4" w:space="0" w:color="auto"/>
              <w:bottom w:val="single" w:sz="4" w:space="0" w:color="auto"/>
              <w:right w:val="single" w:sz="4" w:space="0" w:color="auto"/>
            </w:tcBorders>
            <w:shd w:val="clear" w:color="auto" w:fill="D6E3BC"/>
            <w:vAlign w:val="center"/>
          </w:tcPr>
          <w:p w14:paraId="58777B3B"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Total (USD)</w:t>
            </w:r>
          </w:p>
          <w:p w14:paraId="7ABF587A" w14:textId="77777777" w:rsidR="009C034C" w:rsidRPr="00732965" w:rsidRDefault="009C034C" w:rsidP="00334515">
            <w:pPr>
              <w:jc w:val="center"/>
              <w:rPr>
                <w:rFonts w:ascii="Times New Roman" w:hAnsi="Times New Roman"/>
                <w:b/>
                <w:bCs/>
                <w:sz w:val="18"/>
                <w:szCs w:val="18"/>
              </w:rPr>
            </w:pPr>
          </w:p>
        </w:tc>
        <w:tc>
          <w:tcPr>
            <w:tcW w:w="810" w:type="dxa"/>
            <w:tcBorders>
              <w:top w:val="single" w:sz="4" w:space="0" w:color="auto"/>
              <w:left w:val="single" w:sz="4" w:space="0" w:color="auto"/>
              <w:bottom w:val="single" w:sz="4" w:space="0" w:color="auto"/>
              <w:right w:val="single" w:sz="4" w:space="0" w:color="auto"/>
            </w:tcBorders>
            <w:shd w:val="clear" w:color="auto" w:fill="D6E3BC"/>
            <w:vAlign w:val="center"/>
          </w:tcPr>
          <w:p w14:paraId="19B23C8E"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See Budget Note:</w:t>
            </w:r>
          </w:p>
        </w:tc>
      </w:tr>
      <w:tr w:rsidR="009C034C" w:rsidRPr="00732965" w14:paraId="6CBF26AD" w14:textId="77777777" w:rsidTr="00334515">
        <w:trPr>
          <w:cantSplit/>
        </w:trPr>
        <w:tc>
          <w:tcPr>
            <w:tcW w:w="1643" w:type="dxa"/>
            <w:vMerge w:val="restart"/>
            <w:tcBorders>
              <w:top w:val="single" w:sz="4" w:space="0" w:color="auto"/>
              <w:left w:val="single" w:sz="4" w:space="0" w:color="auto"/>
              <w:right w:val="single" w:sz="4" w:space="0" w:color="auto"/>
            </w:tcBorders>
            <w:shd w:val="clear" w:color="auto" w:fill="auto"/>
            <w:vAlign w:val="center"/>
          </w:tcPr>
          <w:p w14:paraId="09D7F7A0"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COMPONENT 1</w:t>
            </w:r>
          </w:p>
          <w:p w14:paraId="3D436741" w14:textId="77777777" w:rsidR="009C034C" w:rsidRPr="00732965" w:rsidRDefault="009C034C" w:rsidP="00334515">
            <w:pPr>
              <w:jc w:val="left"/>
              <w:rPr>
                <w:rFonts w:ascii="Times New Roman" w:hAnsi="Times New Roman"/>
                <w:bCs/>
                <w:i/>
                <w:sz w:val="16"/>
                <w:szCs w:val="16"/>
              </w:rPr>
            </w:pPr>
            <w:r w:rsidRPr="00732965">
              <w:rPr>
                <w:i/>
                <w:sz w:val="16"/>
                <w:szCs w:val="16"/>
              </w:rPr>
              <w:t>Systemic and institutional capacity for integrated landscape management at national level</w:t>
            </w:r>
          </w:p>
        </w:tc>
        <w:tc>
          <w:tcPr>
            <w:tcW w:w="1260" w:type="dxa"/>
            <w:vMerge w:val="restart"/>
            <w:tcBorders>
              <w:top w:val="single" w:sz="4" w:space="0" w:color="auto"/>
              <w:left w:val="single" w:sz="4" w:space="0" w:color="auto"/>
              <w:right w:val="single" w:sz="4" w:space="0" w:color="auto"/>
            </w:tcBorders>
            <w:shd w:val="clear" w:color="auto" w:fill="auto"/>
            <w:vAlign w:val="center"/>
          </w:tcPr>
          <w:p w14:paraId="5DDCEFF2"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NEPA</w:t>
            </w:r>
          </w:p>
        </w:tc>
        <w:tc>
          <w:tcPr>
            <w:tcW w:w="990" w:type="dxa"/>
            <w:vMerge w:val="restart"/>
            <w:tcBorders>
              <w:top w:val="single" w:sz="4" w:space="0" w:color="auto"/>
              <w:left w:val="single" w:sz="4" w:space="0" w:color="auto"/>
              <w:right w:val="single" w:sz="4" w:space="0" w:color="auto"/>
            </w:tcBorders>
            <w:shd w:val="clear" w:color="auto" w:fill="auto"/>
            <w:vAlign w:val="center"/>
          </w:tcPr>
          <w:p w14:paraId="7FEDEDC1"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 xml:space="preserve">   </w:t>
            </w:r>
          </w:p>
          <w:p w14:paraId="65C6F2F5"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62000</w:t>
            </w:r>
          </w:p>
          <w:p w14:paraId="1C6385EF" w14:textId="77777777" w:rsidR="009C034C" w:rsidRPr="00732965" w:rsidRDefault="009C034C" w:rsidP="00334515">
            <w:pPr>
              <w:jc w:val="center"/>
              <w:rPr>
                <w:rFonts w:ascii="Times New Roman" w:hAnsi="Times New Roman"/>
                <w:b/>
                <w:bCs/>
                <w:sz w:val="18"/>
                <w:szCs w:val="18"/>
              </w:rPr>
            </w:pPr>
          </w:p>
        </w:tc>
        <w:tc>
          <w:tcPr>
            <w:tcW w:w="990" w:type="dxa"/>
            <w:vMerge w:val="restart"/>
            <w:tcBorders>
              <w:top w:val="single" w:sz="4" w:space="0" w:color="auto"/>
              <w:left w:val="single" w:sz="4" w:space="0" w:color="auto"/>
              <w:right w:val="single" w:sz="4" w:space="0" w:color="auto"/>
            </w:tcBorders>
            <w:vAlign w:val="center"/>
          </w:tcPr>
          <w:p w14:paraId="3115EF00" w14:textId="77777777" w:rsidR="009C034C" w:rsidRPr="00732965" w:rsidRDefault="009C034C" w:rsidP="00334515">
            <w:pPr>
              <w:jc w:val="center"/>
              <w:rPr>
                <w:rFonts w:ascii="Times New Roman" w:hAnsi="Times New Roman"/>
                <w:b/>
                <w:bCs/>
                <w:sz w:val="18"/>
                <w:szCs w:val="18"/>
              </w:rPr>
            </w:pPr>
          </w:p>
          <w:p w14:paraId="317EB049"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GEF</w:t>
            </w:r>
          </w:p>
          <w:p w14:paraId="643DBFD4"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F503A7" w14:textId="77777777" w:rsidR="009C034C" w:rsidRPr="00732965" w:rsidRDefault="009C034C" w:rsidP="00334515">
            <w:pPr>
              <w:jc w:val="center"/>
              <w:rPr>
                <w:rFonts w:cs="Cambria"/>
                <w:b/>
                <w:sz w:val="16"/>
                <w:szCs w:val="16"/>
              </w:rPr>
            </w:pPr>
            <w:r w:rsidRPr="00732965">
              <w:rPr>
                <w:rFonts w:cs="Cambria"/>
                <w:b/>
                <w:sz w:val="16"/>
                <w:szCs w:val="16"/>
              </w:rPr>
              <w:t>71200</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599FD20" w14:textId="77777777" w:rsidR="009C034C" w:rsidRPr="00732965" w:rsidRDefault="009C034C" w:rsidP="00334515">
            <w:pPr>
              <w:rPr>
                <w:rFonts w:cs="Cambria"/>
                <w:sz w:val="16"/>
                <w:szCs w:val="16"/>
              </w:rPr>
            </w:pPr>
            <w:r w:rsidRPr="00732965">
              <w:rPr>
                <w:rFonts w:cs="Cambria"/>
                <w:sz w:val="16"/>
                <w:szCs w:val="16"/>
              </w:rPr>
              <w:t>International Consultant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F909E33" w14:textId="77777777" w:rsidR="009C034C" w:rsidRPr="00732965" w:rsidRDefault="009C034C" w:rsidP="00334515">
            <w:pPr>
              <w:jc w:val="right"/>
              <w:rPr>
                <w:rFonts w:cs="Cambria"/>
                <w:sz w:val="16"/>
                <w:szCs w:val="16"/>
              </w:rPr>
            </w:pPr>
            <w:r w:rsidRPr="00732965">
              <w:rPr>
                <w:rFonts w:cs="Cambria"/>
                <w:sz w:val="16"/>
                <w:szCs w:val="16"/>
              </w:rPr>
              <w:t>48,000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A11E1BE" w14:textId="77777777" w:rsidR="009C034C" w:rsidRPr="00732965" w:rsidRDefault="009C034C" w:rsidP="00334515">
            <w:pPr>
              <w:jc w:val="right"/>
              <w:rPr>
                <w:rFonts w:cs="Cambria"/>
                <w:sz w:val="16"/>
                <w:szCs w:val="16"/>
              </w:rPr>
            </w:pPr>
            <w:r w:rsidRPr="00732965">
              <w:rPr>
                <w:rFonts w:cs="Cambria"/>
                <w:sz w:val="16"/>
                <w:szCs w:val="16"/>
              </w:rPr>
              <w:t>21,000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B0E2059" w14:textId="77777777" w:rsidR="009C034C" w:rsidRPr="00732965" w:rsidRDefault="009C034C" w:rsidP="00334515">
            <w:pPr>
              <w:jc w:val="right"/>
              <w:rPr>
                <w:rFonts w:cs="Cambria"/>
                <w:sz w:val="16"/>
                <w:szCs w:val="16"/>
              </w:rPr>
            </w:pPr>
            <w:r w:rsidRPr="00732965">
              <w:rPr>
                <w:rFonts w:cs="Cambria"/>
                <w:sz w:val="16"/>
                <w:szCs w:val="16"/>
              </w:rPr>
              <w:t>12,000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7FBC681" w14:textId="77777777" w:rsidR="009C034C" w:rsidRPr="00732965" w:rsidRDefault="009C034C" w:rsidP="00334515">
            <w:pPr>
              <w:jc w:val="right"/>
              <w:rPr>
                <w:rFonts w:cs="Cambria"/>
                <w:sz w:val="16"/>
                <w:szCs w:val="16"/>
              </w:rPr>
            </w:pPr>
            <w:r w:rsidRPr="00732965">
              <w:rPr>
                <w:rFonts w:cs="Cambria"/>
                <w:sz w:val="16"/>
                <w:szCs w:val="16"/>
              </w:rPr>
              <w:t>12,000</w:t>
            </w:r>
          </w:p>
        </w:tc>
        <w:tc>
          <w:tcPr>
            <w:tcW w:w="900" w:type="dxa"/>
            <w:tcBorders>
              <w:top w:val="single" w:sz="4" w:space="0" w:color="auto"/>
              <w:left w:val="single" w:sz="4" w:space="0" w:color="auto"/>
              <w:bottom w:val="single" w:sz="4" w:space="0" w:color="auto"/>
              <w:right w:val="single" w:sz="4" w:space="0" w:color="auto"/>
            </w:tcBorders>
          </w:tcPr>
          <w:p w14:paraId="70FB2A56" w14:textId="77777777" w:rsidR="009C034C" w:rsidRPr="00732965" w:rsidRDefault="009C034C" w:rsidP="00334515">
            <w:pPr>
              <w:jc w:val="right"/>
              <w:rPr>
                <w:rFonts w:cs="Cambria"/>
                <w:sz w:val="16"/>
                <w:szCs w:val="16"/>
              </w:rPr>
            </w:pPr>
            <w:r w:rsidRPr="00732965">
              <w:rPr>
                <w:rFonts w:cs="Cambria"/>
                <w:sz w:val="16"/>
                <w:szCs w:val="16"/>
              </w:rPr>
              <w:t>12,000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6E941F86" w14:textId="77777777" w:rsidR="009C034C" w:rsidRPr="00732965" w:rsidRDefault="009C034C" w:rsidP="00334515">
            <w:pPr>
              <w:jc w:val="right"/>
              <w:rPr>
                <w:rFonts w:cs="Cambria"/>
                <w:sz w:val="16"/>
                <w:szCs w:val="16"/>
              </w:rPr>
            </w:pPr>
            <w:r w:rsidRPr="00732965">
              <w:rPr>
                <w:rFonts w:cs="Cambria"/>
                <w:sz w:val="16"/>
                <w:szCs w:val="16"/>
              </w:rPr>
              <w:t>12,000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38A424E" w14:textId="77777777" w:rsidR="009C034C" w:rsidRPr="00732965" w:rsidRDefault="009C034C" w:rsidP="00334515">
            <w:pPr>
              <w:jc w:val="right"/>
              <w:rPr>
                <w:rFonts w:cs="Cambria"/>
                <w:b/>
                <w:sz w:val="16"/>
                <w:szCs w:val="16"/>
              </w:rPr>
            </w:pPr>
            <w:r w:rsidRPr="00732965">
              <w:rPr>
                <w:rFonts w:cs="Cambria"/>
                <w:b/>
                <w:sz w:val="16"/>
                <w:szCs w:val="16"/>
              </w:rPr>
              <w:t>117,000</w:t>
            </w:r>
          </w:p>
        </w:tc>
        <w:tc>
          <w:tcPr>
            <w:tcW w:w="810" w:type="dxa"/>
            <w:tcBorders>
              <w:top w:val="single" w:sz="4" w:space="0" w:color="auto"/>
              <w:left w:val="single" w:sz="4" w:space="0" w:color="auto"/>
              <w:bottom w:val="single" w:sz="4" w:space="0" w:color="auto"/>
              <w:right w:val="single" w:sz="4" w:space="0" w:color="auto"/>
            </w:tcBorders>
          </w:tcPr>
          <w:p w14:paraId="2A1E7019" w14:textId="77777777" w:rsidR="009C034C" w:rsidRPr="00732965" w:rsidRDefault="009C034C" w:rsidP="00334515">
            <w:pPr>
              <w:jc w:val="center"/>
              <w:rPr>
                <w:rFonts w:cs="Cambria"/>
                <w:b/>
                <w:sz w:val="16"/>
                <w:szCs w:val="16"/>
              </w:rPr>
            </w:pPr>
            <w:r w:rsidRPr="00732965">
              <w:rPr>
                <w:rFonts w:cs="Cambria"/>
                <w:b/>
                <w:sz w:val="16"/>
                <w:szCs w:val="16"/>
              </w:rPr>
              <w:t>1</w:t>
            </w:r>
          </w:p>
        </w:tc>
      </w:tr>
      <w:tr w:rsidR="009C034C" w:rsidRPr="00732965" w14:paraId="4A2D80D0" w14:textId="77777777" w:rsidTr="00334515">
        <w:trPr>
          <w:cantSplit/>
        </w:trPr>
        <w:tc>
          <w:tcPr>
            <w:tcW w:w="1643" w:type="dxa"/>
            <w:vMerge/>
            <w:tcBorders>
              <w:left w:val="single" w:sz="4" w:space="0" w:color="auto"/>
              <w:right w:val="single" w:sz="4" w:space="0" w:color="auto"/>
            </w:tcBorders>
            <w:shd w:val="clear" w:color="auto" w:fill="auto"/>
            <w:vAlign w:val="center"/>
          </w:tcPr>
          <w:p w14:paraId="7C3BB281"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193C0237"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2E2DBB7E"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2B7E9D80" w14:textId="77777777" w:rsidR="009C034C" w:rsidRPr="00732965" w:rsidRDefault="009C034C" w:rsidP="00334515">
            <w:pP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36D1157" w14:textId="77777777" w:rsidR="009C034C" w:rsidRPr="00732965" w:rsidRDefault="009C034C" w:rsidP="00334515">
            <w:pPr>
              <w:jc w:val="center"/>
              <w:rPr>
                <w:rFonts w:cs="Cambria"/>
                <w:b/>
                <w:sz w:val="16"/>
                <w:szCs w:val="16"/>
              </w:rPr>
            </w:pPr>
            <w:r w:rsidRPr="00732965">
              <w:rPr>
                <w:rFonts w:cs="Cambria"/>
                <w:b/>
                <w:sz w:val="16"/>
                <w:szCs w:val="16"/>
              </w:rPr>
              <w:t>71300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7A3F0846" w14:textId="12C08C30" w:rsidR="009C034C" w:rsidRPr="00732965" w:rsidRDefault="00DC77F7" w:rsidP="00334515">
            <w:pPr>
              <w:rPr>
                <w:rFonts w:cs="Cambria"/>
                <w:sz w:val="16"/>
                <w:szCs w:val="16"/>
              </w:rPr>
            </w:pPr>
            <w:r w:rsidRPr="00732965">
              <w:rPr>
                <w:rFonts w:cs="Cambria"/>
                <w:sz w:val="16"/>
                <w:szCs w:val="16"/>
              </w:rPr>
              <w:t>Local Consultant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F2D652E" w14:textId="77777777" w:rsidR="009C034C" w:rsidRPr="00732965" w:rsidRDefault="009C034C" w:rsidP="00334515">
            <w:pPr>
              <w:jc w:val="right"/>
              <w:rPr>
                <w:rFonts w:cs="Cambria"/>
                <w:sz w:val="16"/>
                <w:szCs w:val="16"/>
              </w:rPr>
            </w:pPr>
            <w:r w:rsidRPr="00732965">
              <w:rPr>
                <w:rFonts w:cs="Cambria"/>
                <w:sz w:val="16"/>
                <w:szCs w:val="16"/>
              </w:rPr>
              <w:t>21,000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B8F8A5F" w14:textId="77777777" w:rsidR="009C034C" w:rsidRPr="00732965" w:rsidRDefault="009C034C" w:rsidP="00334515">
            <w:pPr>
              <w:jc w:val="right"/>
              <w:rPr>
                <w:rFonts w:cs="Cambria"/>
                <w:sz w:val="16"/>
                <w:szCs w:val="16"/>
              </w:rPr>
            </w:pPr>
            <w:r w:rsidRPr="00732965">
              <w:rPr>
                <w:rFonts w:cs="Cambria"/>
                <w:sz w:val="16"/>
                <w:szCs w:val="16"/>
              </w:rPr>
              <w:t>60,000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CBC5798" w14:textId="77777777" w:rsidR="009C034C" w:rsidRPr="00732965" w:rsidRDefault="009C034C" w:rsidP="00334515">
            <w:pPr>
              <w:jc w:val="right"/>
              <w:rPr>
                <w:rFonts w:cs="Cambria"/>
                <w:sz w:val="16"/>
                <w:szCs w:val="16"/>
              </w:rPr>
            </w:pPr>
            <w:r w:rsidRPr="00732965">
              <w:rPr>
                <w:rFonts w:cs="Cambria"/>
                <w:sz w:val="16"/>
                <w:szCs w:val="16"/>
              </w:rPr>
              <w:t>30,800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0795070" w14:textId="77777777" w:rsidR="009C034C" w:rsidRPr="00732965" w:rsidRDefault="009C034C" w:rsidP="00334515">
            <w:pPr>
              <w:jc w:val="right"/>
              <w:rPr>
                <w:rFonts w:cs="Cambria"/>
                <w:sz w:val="16"/>
                <w:szCs w:val="16"/>
              </w:rPr>
            </w:pPr>
            <w:r w:rsidRPr="00732965">
              <w:rPr>
                <w:rFonts w:cs="Cambria"/>
                <w:sz w:val="16"/>
                <w:szCs w:val="16"/>
              </w:rPr>
              <w:t>16,300</w:t>
            </w:r>
          </w:p>
        </w:tc>
        <w:tc>
          <w:tcPr>
            <w:tcW w:w="900" w:type="dxa"/>
            <w:tcBorders>
              <w:top w:val="single" w:sz="4" w:space="0" w:color="auto"/>
              <w:left w:val="single" w:sz="4" w:space="0" w:color="auto"/>
              <w:bottom w:val="single" w:sz="4" w:space="0" w:color="auto"/>
              <w:right w:val="single" w:sz="4" w:space="0" w:color="auto"/>
            </w:tcBorders>
          </w:tcPr>
          <w:p w14:paraId="290FBA05" w14:textId="77777777" w:rsidR="009C034C" w:rsidRPr="00732965" w:rsidRDefault="009C034C" w:rsidP="00334515">
            <w:pPr>
              <w:jc w:val="right"/>
              <w:rPr>
                <w:rFonts w:cs="Cambria"/>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5B6029C8"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32FC0F0" w14:textId="77777777" w:rsidR="009C034C" w:rsidRPr="00732965" w:rsidRDefault="009C034C" w:rsidP="00334515">
            <w:pPr>
              <w:jc w:val="right"/>
              <w:rPr>
                <w:rFonts w:cs="Cambria"/>
                <w:b/>
                <w:sz w:val="16"/>
                <w:szCs w:val="16"/>
              </w:rPr>
            </w:pPr>
            <w:r w:rsidRPr="00732965">
              <w:rPr>
                <w:rFonts w:cs="Cambria"/>
                <w:b/>
                <w:sz w:val="16"/>
                <w:szCs w:val="16"/>
              </w:rPr>
              <w:t>128,100</w:t>
            </w:r>
          </w:p>
        </w:tc>
        <w:tc>
          <w:tcPr>
            <w:tcW w:w="810" w:type="dxa"/>
            <w:tcBorders>
              <w:top w:val="single" w:sz="4" w:space="0" w:color="auto"/>
              <w:left w:val="single" w:sz="4" w:space="0" w:color="auto"/>
              <w:bottom w:val="single" w:sz="4" w:space="0" w:color="auto"/>
              <w:right w:val="single" w:sz="4" w:space="0" w:color="auto"/>
            </w:tcBorders>
          </w:tcPr>
          <w:p w14:paraId="2A098484" w14:textId="77777777" w:rsidR="009C034C" w:rsidRPr="00732965" w:rsidRDefault="009C034C" w:rsidP="00334515">
            <w:pPr>
              <w:jc w:val="center"/>
              <w:rPr>
                <w:rFonts w:cs="Cambria"/>
                <w:b/>
                <w:sz w:val="16"/>
                <w:szCs w:val="16"/>
              </w:rPr>
            </w:pPr>
            <w:r w:rsidRPr="00732965">
              <w:rPr>
                <w:rFonts w:cs="Cambria"/>
                <w:b/>
                <w:sz w:val="16"/>
                <w:szCs w:val="16"/>
              </w:rPr>
              <w:t>2</w:t>
            </w:r>
          </w:p>
        </w:tc>
      </w:tr>
      <w:tr w:rsidR="009C034C" w:rsidRPr="00732965" w14:paraId="7F3CAE07" w14:textId="77777777" w:rsidTr="00334515">
        <w:trPr>
          <w:cantSplit/>
        </w:trPr>
        <w:tc>
          <w:tcPr>
            <w:tcW w:w="1643" w:type="dxa"/>
            <w:vMerge/>
            <w:tcBorders>
              <w:left w:val="single" w:sz="4" w:space="0" w:color="auto"/>
              <w:right w:val="single" w:sz="4" w:space="0" w:color="auto"/>
            </w:tcBorders>
            <w:shd w:val="clear" w:color="auto" w:fill="auto"/>
            <w:vAlign w:val="center"/>
          </w:tcPr>
          <w:p w14:paraId="4EB382A1"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57A736E0"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44F107CA"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6DC4B71B" w14:textId="77777777" w:rsidR="009C034C" w:rsidRPr="00732965" w:rsidRDefault="009C034C" w:rsidP="00334515">
            <w:pP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EB18823" w14:textId="77777777" w:rsidR="009C034C" w:rsidRPr="00732965" w:rsidRDefault="009C034C" w:rsidP="00334515">
            <w:pPr>
              <w:jc w:val="center"/>
              <w:rPr>
                <w:rFonts w:cs="Cambria"/>
                <w:b/>
                <w:sz w:val="16"/>
                <w:szCs w:val="16"/>
              </w:rPr>
            </w:pPr>
            <w:r w:rsidRPr="00732965">
              <w:rPr>
                <w:rFonts w:cs="Cambria"/>
                <w:b/>
                <w:sz w:val="16"/>
                <w:szCs w:val="16"/>
              </w:rPr>
              <w:t>71600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6BC06DF8" w14:textId="77777777" w:rsidR="009C034C" w:rsidRPr="00732965" w:rsidRDefault="009C034C" w:rsidP="00334515">
            <w:pPr>
              <w:rPr>
                <w:rFonts w:cs="Cambria"/>
                <w:sz w:val="16"/>
                <w:szCs w:val="16"/>
              </w:rPr>
            </w:pPr>
            <w:r w:rsidRPr="00732965">
              <w:rPr>
                <w:rFonts w:cs="Cambria"/>
                <w:sz w:val="16"/>
                <w:szCs w:val="16"/>
              </w:rPr>
              <w:t>Travel</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047B954" w14:textId="77777777" w:rsidR="009C034C" w:rsidRPr="00732965" w:rsidRDefault="009C034C" w:rsidP="00334515">
            <w:pPr>
              <w:jc w:val="right"/>
              <w:rPr>
                <w:sz w:val="16"/>
                <w:szCs w:val="16"/>
              </w:rPr>
            </w:pPr>
            <w:r w:rsidRPr="00732965">
              <w:rPr>
                <w:sz w:val="16"/>
                <w:szCs w:val="16"/>
              </w:rPr>
              <w:t>23,750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A9DBDA1" w14:textId="77777777" w:rsidR="009C034C" w:rsidRPr="00732965" w:rsidRDefault="009C034C" w:rsidP="00334515">
            <w:pPr>
              <w:jc w:val="right"/>
              <w:rPr>
                <w:sz w:val="16"/>
                <w:szCs w:val="16"/>
              </w:rPr>
            </w:pPr>
            <w:r w:rsidRPr="00732965">
              <w:rPr>
                <w:sz w:val="16"/>
                <w:szCs w:val="16"/>
              </w:rPr>
              <w:t>35,250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080BBD4" w14:textId="77777777" w:rsidR="009C034C" w:rsidRPr="00732965" w:rsidRDefault="009C034C" w:rsidP="00334515">
            <w:pPr>
              <w:jc w:val="right"/>
              <w:rPr>
                <w:sz w:val="16"/>
                <w:szCs w:val="16"/>
              </w:rPr>
            </w:pPr>
            <w:r w:rsidRPr="00732965">
              <w:rPr>
                <w:sz w:val="16"/>
                <w:szCs w:val="16"/>
              </w:rPr>
              <w:t>11,420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5B294E6" w14:textId="77777777" w:rsidR="009C034C" w:rsidRPr="00732965" w:rsidRDefault="009C034C" w:rsidP="00334515">
            <w:pPr>
              <w:jc w:val="right"/>
              <w:rPr>
                <w:sz w:val="16"/>
                <w:szCs w:val="16"/>
              </w:rPr>
            </w:pPr>
            <w:r w:rsidRPr="00732965">
              <w:rPr>
                <w:sz w:val="16"/>
                <w:szCs w:val="16"/>
              </w:rPr>
              <w:t>8,050</w:t>
            </w:r>
          </w:p>
        </w:tc>
        <w:tc>
          <w:tcPr>
            <w:tcW w:w="900" w:type="dxa"/>
            <w:tcBorders>
              <w:top w:val="single" w:sz="4" w:space="0" w:color="auto"/>
              <w:left w:val="single" w:sz="4" w:space="0" w:color="auto"/>
              <w:bottom w:val="single" w:sz="4" w:space="0" w:color="auto"/>
              <w:right w:val="single" w:sz="4" w:space="0" w:color="auto"/>
            </w:tcBorders>
          </w:tcPr>
          <w:p w14:paraId="4F071013" w14:textId="77777777" w:rsidR="009C034C" w:rsidRPr="00732965" w:rsidRDefault="009C034C" w:rsidP="00334515">
            <w:pPr>
              <w:jc w:val="right"/>
              <w:rPr>
                <w:sz w:val="16"/>
                <w:szCs w:val="16"/>
              </w:rPr>
            </w:pPr>
            <w:r w:rsidRPr="00732965">
              <w:rPr>
                <w:sz w:val="16"/>
                <w:szCs w:val="16"/>
              </w:rPr>
              <w:t>7,150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5D007E8B" w14:textId="77777777" w:rsidR="009C034C" w:rsidRPr="00732965" w:rsidRDefault="009C034C" w:rsidP="00334515">
            <w:pPr>
              <w:jc w:val="right"/>
              <w:rPr>
                <w:sz w:val="16"/>
                <w:szCs w:val="16"/>
              </w:rPr>
            </w:pPr>
            <w:r w:rsidRPr="00732965">
              <w:rPr>
                <w:sz w:val="16"/>
                <w:szCs w:val="16"/>
              </w:rPr>
              <w:t>6,380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7038BEF" w14:textId="77777777" w:rsidR="009C034C" w:rsidRPr="00732965" w:rsidRDefault="009C034C" w:rsidP="00334515">
            <w:pPr>
              <w:jc w:val="right"/>
              <w:rPr>
                <w:b/>
                <w:sz w:val="16"/>
                <w:szCs w:val="16"/>
              </w:rPr>
            </w:pPr>
            <w:r w:rsidRPr="00732965">
              <w:rPr>
                <w:b/>
                <w:sz w:val="16"/>
                <w:szCs w:val="16"/>
              </w:rPr>
              <w:t>92,000</w:t>
            </w:r>
          </w:p>
        </w:tc>
        <w:tc>
          <w:tcPr>
            <w:tcW w:w="810" w:type="dxa"/>
            <w:tcBorders>
              <w:top w:val="single" w:sz="4" w:space="0" w:color="auto"/>
              <w:left w:val="single" w:sz="4" w:space="0" w:color="auto"/>
              <w:bottom w:val="single" w:sz="4" w:space="0" w:color="auto"/>
              <w:right w:val="single" w:sz="4" w:space="0" w:color="auto"/>
            </w:tcBorders>
          </w:tcPr>
          <w:p w14:paraId="5E1C502D" w14:textId="77777777" w:rsidR="009C034C" w:rsidRPr="00732965" w:rsidRDefault="009C034C" w:rsidP="00334515">
            <w:pPr>
              <w:jc w:val="center"/>
              <w:rPr>
                <w:b/>
                <w:sz w:val="16"/>
                <w:szCs w:val="16"/>
              </w:rPr>
            </w:pPr>
            <w:r w:rsidRPr="00732965">
              <w:rPr>
                <w:b/>
                <w:sz w:val="16"/>
                <w:szCs w:val="16"/>
              </w:rPr>
              <w:t>3</w:t>
            </w:r>
          </w:p>
        </w:tc>
      </w:tr>
      <w:tr w:rsidR="009C034C" w:rsidRPr="00732965" w14:paraId="69F1F259" w14:textId="77777777" w:rsidTr="00334515">
        <w:trPr>
          <w:cantSplit/>
        </w:trPr>
        <w:tc>
          <w:tcPr>
            <w:tcW w:w="1643" w:type="dxa"/>
            <w:vMerge/>
            <w:tcBorders>
              <w:left w:val="single" w:sz="4" w:space="0" w:color="auto"/>
              <w:right w:val="single" w:sz="4" w:space="0" w:color="auto"/>
            </w:tcBorders>
            <w:shd w:val="clear" w:color="auto" w:fill="auto"/>
            <w:vAlign w:val="center"/>
          </w:tcPr>
          <w:p w14:paraId="55ED4105"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09E44E09"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1692745B"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0B868CAC"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3CF4C25" w14:textId="77777777" w:rsidR="009C034C" w:rsidRPr="00732965" w:rsidRDefault="009C034C" w:rsidP="00334515">
            <w:pPr>
              <w:jc w:val="center"/>
              <w:rPr>
                <w:rFonts w:cs="Cambria"/>
                <w:b/>
                <w:sz w:val="16"/>
                <w:szCs w:val="16"/>
              </w:rPr>
            </w:pPr>
            <w:r w:rsidRPr="00732965">
              <w:rPr>
                <w:rFonts w:cs="Cambria"/>
                <w:b/>
                <w:sz w:val="16"/>
                <w:szCs w:val="16"/>
              </w:rPr>
              <w:t>71400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02A900FC" w14:textId="77777777" w:rsidR="009C034C" w:rsidRPr="00732965" w:rsidRDefault="009C034C" w:rsidP="00334515">
            <w:pPr>
              <w:rPr>
                <w:rFonts w:cs="Cambria"/>
                <w:sz w:val="16"/>
                <w:szCs w:val="16"/>
              </w:rPr>
            </w:pPr>
            <w:r w:rsidRPr="00732965">
              <w:rPr>
                <w:rFonts w:cs="Cambria"/>
                <w:sz w:val="16"/>
                <w:szCs w:val="16"/>
              </w:rPr>
              <w:t>Contractual Services - Individuals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8977959" w14:textId="77777777" w:rsidR="009C034C" w:rsidRPr="00732965" w:rsidRDefault="009C034C" w:rsidP="00334515">
            <w:pPr>
              <w:jc w:val="right"/>
              <w:rPr>
                <w:sz w:val="16"/>
                <w:szCs w:val="16"/>
              </w:rPr>
            </w:pPr>
            <w:r w:rsidRPr="00732965">
              <w:rPr>
                <w:sz w:val="16"/>
                <w:szCs w:val="16"/>
              </w:rPr>
              <w:t>169,000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6170ED8" w14:textId="77777777" w:rsidR="009C034C" w:rsidRPr="00732965" w:rsidRDefault="009C034C" w:rsidP="00334515">
            <w:pPr>
              <w:jc w:val="right"/>
              <w:rPr>
                <w:sz w:val="16"/>
                <w:szCs w:val="16"/>
              </w:rPr>
            </w:pPr>
            <w:r w:rsidRPr="00732965">
              <w:rPr>
                <w:sz w:val="16"/>
                <w:szCs w:val="16"/>
              </w:rPr>
              <w:t>168,000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DA15833" w14:textId="77777777" w:rsidR="009C034C" w:rsidRPr="00732965" w:rsidRDefault="009C034C" w:rsidP="00334515">
            <w:pPr>
              <w:jc w:val="right"/>
              <w:rPr>
                <w:sz w:val="16"/>
                <w:szCs w:val="16"/>
              </w:rPr>
            </w:pPr>
            <w:r w:rsidRPr="00732965">
              <w:rPr>
                <w:sz w:val="16"/>
                <w:szCs w:val="16"/>
              </w:rPr>
              <w:t>173,175</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1C16D4D" w14:textId="77777777" w:rsidR="009C034C" w:rsidRPr="00732965" w:rsidRDefault="009C034C" w:rsidP="00334515">
            <w:pPr>
              <w:jc w:val="right"/>
              <w:rPr>
                <w:sz w:val="16"/>
                <w:szCs w:val="16"/>
              </w:rPr>
            </w:pPr>
            <w:r w:rsidRPr="00732965">
              <w:rPr>
                <w:sz w:val="16"/>
                <w:szCs w:val="16"/>
              </w:rPr>
              <w:t>168,000</w:t>
            </w:r>
          </w:p>
        </w:tc>
        <w:tc>
          <w:tcPr>
            <w:tcW w:w="900" w:type="dxa"/>
            <w:tcBorders>
              <w:top w:val="single" w:sz="4" w:space="0" w:color="auto"/>
              <w:left w:val="single" w:sz="4" w:space="0" w:color="auto"/>
              <w:bottom w:val="single" w:sz="4" w:space="0" w:color="auto"/>
              <w:right w:val="single" w:sz="4" w:space="0" w:color="auto"/>
            </w:tcBorders>
          </w:tcPr>
          <w:p w14:paraId="348AF578" w14:textId="77777777" w:rsidR="009C034C" w:rsidRPr="00732965" w:rsidRDefault="009C034C" w:rsidP="00334515">
            <w:pPr>
              <w:jc w:val="right"/>
              <w:rPr>
                <w:sz w:val="16"/>
                <w:szCs w:val="16"/>
              </w:rPr>
            </w:pPr>
            <w:r w:rsidRPr="00732965">
              <w:rPr>
                <w:sz w:val="16"/>
                <w:szCs w:val="16"/>
              </w:rPr>
              <w:t>168,000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51F7D5E8" w14:textId="77777777" w:rsidR="009C034C" w:rsidRPr="00732965" w:rsidRDefault="009C034C" w:rsidP="00334515">
            <w:pPr>
              <w:jc w:val="right"/>
              <w:rPr>
                <w:sz w:val="16"/>
                <w:szCs w:val="16"/>
              </w:rPr>
            </w:pPr>
            <w:r w:rsidRPr="00732965">
              <w:rPr>
                <w:sz w:val="16"/>
                <w:szCs w:val="16"/>
              </w:rPr>
              <w:t>173,175</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BD612E7" w14:textId="77777777" w:rsidR="009C034C" w:rsidRPr="00732965" w:rsidRDefault="009C034C" w:rsidP="00334515">
            <w:pPr>
              <w:jc w:val="right"/>
              <w:rPr>
                <w:b/>
                <w:sz w:val="16"/>
                <w:szCs w:val="16"/>
              </w:rPr>
            </w:pPr>
            <w:r w:rsidRPr="00732965">
              <w:rPr>
                <w:b/>
                <w:sz w:val="16"/>
                <w:szCs w:val="16"/>
              </w:rPr>
              <w:t>1,019,350</w:t>
            </w:r>
          </w:p>
        </w:tc>
        <w:tc>
          <w:tcPr>
            <w:tcW w:w="810" w:type="dxa"/>
            <w:tcBorders>
              <w:top w:val="single" w:sz="4" w:space="0" w:color="auto"/>
              <w:left w:val="single" w:sz="4" w:space="0" w:color="auto"/>
              <w:bottom w:val="single" w:sz="4" w:space="0" w:color="auto"/>
              <w:right w:val="single" w:sz="4" w:space="0" w:color="auto"/>
            </w:tcBorders>
          </w:tcPr>
          <w:p w14:paraId="4E9FF7CA" w14:textId="77777777" w:rsidR="009C034C" w:rsidRPr="00732965" w:rsidRDefault="009C034C" w:rsidP="00334515">
            <w:pPr>
              <w:jc w:val="center"/>
              <w:rPr>
                <w:b/>
                <w:sz w:val="16"/>
                <w:szCs w:val="16"/>
              </w:rPr>
            </w:pPr>
            <w:r w:rsidRPr="00732965">
              <w:rPr>
                <w:b/>
                <w:sz w:val="16"/>
                <w:szCs w:val="16"/>
              </w:rPr>
              <w:t>4</w:t>
            </w:r>
          </w:p>
        </w:tc>
      </w:tr>
      <w:tr w:rsidR="009C034C" w:rsidRPr="00732965" w14:paraId="46466799" w14:textId="77777777" w:rsidTr="00334515">
        <w:trPr>
          <w:cantSplit/>
        </w:trPr>
        <w:tc>
          <w:tcPr>
            <w:tcW w:w="1643" w:type="dxa"/>
            <w:vMerge/>
            <w:tcBorders>
              <w:left w:val="single" w:sz="4" w:space="0" w:color="auto"/>
              <w:right w:val="single" w:sz="4" w:space="0" w:color="auto"/>
            </w:tcBorders>
            <w:shd w:val="clear" w:color="auto" w:fill="auto"/>
            <w:vAlign w:val="center"/>
          </w:tcPr>
          <w:p w14:paraId="01EB24BD"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34ED296C"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095AE803"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7F83620D"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5577F1" w14:textId="77777777" w:rsidR="009C034C" w:rsidRPr="00732965" w:rsidRDefault="009C034C" w:rsidP="00334515">
            <w:pPr>
              <w:jc w:val="center"/>
              <w:rPr>
                <w:b/>
                <w:sz w:val="16"/>
                <w:szCs w:val="16"/>
              </w:rPr>
            </w:pPr>
            <w:r w:rsidRPr="00732965">
              <w:rPr>
                <w:b/>
                <w:sz w:val="16"/>
                <w:szCs w:val="16"/>
              </w:rPr>
              <w:t>72100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5FE7560E" w14:textId="3D945719" w:rsidR="009C034C" w:rsidRPr="00732965" w:rsidRDefault="00DC77F7" w:rsidP="00334515">
            <w:pPr>
              <w:rPr>
                <w:sz w:val="16"/>
                <w:szCs w:val="16"/>
              </w:rPr>
            </w:pPr>
            <w:r w:rsidRPr="00732965">
              <w:rPr>
                <w:rFonts w:cs="Cambria"/>
                <w:sz w:val="16"/>
                <w:szCs w:val="16"/>
              </w:rPr>
              <w:t>Contractual Services Companies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8DD3A84" w14:textId="77777777" w:rsidR="009C034C" w:rsidRPr="00732965" w:rsidRDefault="009C034C" w:rsidP="00334515">
            <w:pPr>
              <w:jc w:val="right"/>
              <w:rPr>
                <w:sz w:val="16"/>
                <w:szCs w:val="16"/>
              </w:rPr>
            </w:pPr>
            <w:r w:rsidRPr="00732965">
              <w:rPr>
                <w:sz w:val="16"/>
                <w:szCs w:val="16"/>
              </w:rPr>
              <w:t>50,000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A1AB537" w14:textId="77777777" w:rsidR="009C034C" w:rsidRPr="00732965" w:rsidRDefault="009C034C" w:rsidP="00334515">
            <w:pPr>
              <w:jc w:val="right"/>
              <w:rPr>
                <w:rFonts w:cs="Cambria"/>
                <w:sz w:val="16"/>
                <w:szCs w:val="16"/>
              </w:rPr>
            </w:pPr>
            <w:r w:rsidRPr="00732965">
              <w:rPr>
                <w:rFonts w:cs="Cambria"/>
                <w:sz w:val="16"/>
                <w:szCs w:val="16"/>
              </w:rPr>
              <w:t>55,000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DA6E1F7" w14:textId="77777777" w:rsidR="009C034C" w:rsidRPr="00732965" w:rsidRDefault="009C034C" w:rsidP="00334515">
            <w:pPr>
              <w:jc w:val="right"/>
              <w:rPr>
                <w:rFonts w:cs="Cambria"/>
                <w:sz w:val="16"/>
                <w:szCs w:val="16"/>
              </w:rPr>
            </w:pPr>
            <w:r w:rsidRPr="00732965">
              <w:rPr>
                <w:rFonts w:cs="Cambria"/>
                <w:sz w:val="16"/>
                <w:szCs w:val="16"/>
              </w:rPr>
              <w:t>32,000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637722F" w14:textId="77777777" w:rsidR="009C034C" w:rsidRPr="00732965" w:rsidRDefault="009C034C" w:rsidP="00334515">
            <w:pPr>
              <w:jc w:val="right"/>
              <w:rPr>
                <w:rFonts w:cs="Cambria"/>
                <w:sz w:val="16"/>
                <w:szCs w:val="16"/>
              </w:rPr>
            </w:pPr>
            <w:r w:rsidRPr="00732965">
              <w:rPr>
                <w:rFonts w:cs="Cambria"/>
                <w:sz w:val="16"/>
                <w:szCs w:val="16"/>
              </w:rPr>
              <w:t>20,000</w:t>
            </w:r>
          </w:p>
        </w:tc>
        <w:tc>
          <w:tcPr>
            <w:tcW w:w="900" w:type="dxa"/>
            <w:tcBorders>
              <w:top w:val="single" w:sz="4" w:space="0" w:color="auto"/>
              <w:left w:val="single" w:sz="4" w:space="0" w:color="auto"/>
              <w:bottom w:val="single" w:sz="4" w:space="0" w:color="auto"/>
              <w:right w:val="single" w:sz="4" w:space="0" w:color="auto"/>
            </w:tcBorders>
          </w:tcPr>
          <w:p w14:paraId="38244A6B" w14:textId="77777777" w:rsidR="009C034C" w:rsidRPr="00732965" w:rsidRDefault="009C034C" w:rsidP="00334515">
            <w:pPr>
              <w:jc w:val="right"/>
              <w:rPr>
                <w:rFonts w:cs="Cambria"/>
                <w:sz w:val="16"/>
                <w:szCs w:val="16"/>
              </w:rPr>
            </w:pPr>
            <w:r w:rsidRPr="00732965">
              <w:rPr>
                <w:rFonts w:cs="Cambria"/>
                <w:sz w:val="16"/>
                <w:szCs w:val="16"/>
              </w:rPr>
              <w:t>20,000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6347C070"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2AE7329" w14:textId="77777777" w:rsidR="009C034C" w:rsidRPr="00732965" w:rsidRDefault="009C034C" w:rsidP="00334515">
            <w:pPr>
              <w:jc w:val="right"/>
              <w:rPr>
                <w:b/>
                <w:sz w:val="16"/>
                <w:szCs w:val="16"/>
              </w:rPr>
            </w:pPr>
            <w:r w:rsidRPr="00732965">
              <w:rPr>
                <w:b/>
                <w:sz w:val="16"/>
                <w:szCs w:val="16"/>
              </w:rPr>
              <w:t>177,000</w:t>
            </w:r>
          </w:p>
        </w:tc>
        <w:tc>
          <w:tcPr>
            <w:tcW w:w="810" w:type="dxa"/>
            <w:tcBorders>
              <w:top w:val="single" w:sz="4" w:space="0" w:color="auto"/>
              <w:left w:val="single" w:sz="4" w:space="0" w:color="auto"/>
              <w:bottom w:val="single" w:sz="4" w:space="0" w:color="auto"/>
              <w:right w:val="single" w:sz="4" w:space="0" w:color="auto"/>
            </w:tcBorders>
          </w:tcPr>
          <w:p w14:paraId="0984CA02" w14:textId="77777777" w:rsidR="009C034C" w:rsidRPr="00732965" w:rsidRDefault="009C034C" w:rsidP="00334515">
            <w:pPr>
              <w:jc w:val="center"/>
              <w:rPr>
                <w:b/>
                <w:sz w:val="16"/>
                <w:szCs w:val="16"/>
              </w:rPr>
            </w:pPr>
            <w:r w:rsidRPr="00732965">
              <w:rPr>
                <w:b/>
                <w:sz w:val="16"/>
                <w:szCs w:val="16"/>
              </w:rPr>
              <w:t>5</w:t>
            </w:r>
          </w:p>
        </w:tc>
      </w:tr>
      <w:tr w:rsidR="009C034C" w:rsidRPr="00732965" w14:paraId="42E23E9F" w14:textId="77777777" w:rsidTr="00334515">
        <w:trPr>
          <w:cantSplit/>
        </w:trPr>
        <w:tc>
          <w:tcPr>
            <w:tcW w:w="1643" w:type="dxa"/>
            <w:vMerge/>
            <w:tcBorders>
              <w:left w:val="single" w:sz="4" w:space="0" w:color="auto"/>
              <w:right w:val="single" w:sz="4" w:space="0" w:color="auto"/>
            </w:tcBorders>
            <w:shd w:val="clear" w:color="auto" w:fill="auto"/>
            <w:vAlign w:val="center"/>
          </w:tcPr>
          <w:p w14:paraId="16012D41"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4631D3D4"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00985538"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6F09F9B7"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CBDE068" w14:textId="77777777" w:rsidR="009C034C" w:rsidRPr="00732965" w:rsidRDefault="009C034C" w:rsidP="00334515">
            <w:pPr>
              <w:jc w:val="center"/>
              <w:rPr>
                <w:rFonts w:cs="Cambria"/>
                <w:b/>
                <w:sz w:val="16"/>
                <w:szCs w:val="16"/>
              </w:rPr>
            </w:pPr>
            <w:r w:rsidRPr="00732965">
              <w:rPr>
                <w:rFonts w:cs="Cambria"/>
                <w:b/>
                <w:sz w:val="16"/>
                <w:szCs w:val="16"/>
              </w:rPr>
              <w:t>72200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4B56F5FC" w14:textId="2C444460" w:rsidR="009C034C" w:rsidRPr="00732965" w:rsidRDefault="00DC77F7" w:rsidP="00334515">
            <w:pPr>
              <w:rPr>
                <w:rFonts w:cs="Cambria"/>
                <w:sz w:val="16"/>
                <w:szCs w:val="16"/>
              </w:rPr>
            </w:pPr>
            <w:r w:rsidRPr="00732965">
              <w:rPr>
                <w:rFonts w:cs="Cambria"/>
                <w:sz w:val="16"/>
                <w:szCs w:val="16"/>
              </w:rPr>
              <w:t>Equipment and Furniture</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227964B" w14:textId="77777777" w:rsidR="009C034C" w:rsidRPr="00732965" w:rsidRDefault="009C034C" w:rsidP="00334515">
            <w:pPr>
              <w:jc w:val="right"/>
              <w:rPr>
                <w:sz w:val="16"/>
                <w:szCs w:val="16"/>
              </w:rPr>
            </w:pPr>
            <w:r w:rsidRPr="00732965">
              <w:rPr>
                <w:sz w:val="16"/>
                <w:szCs w:val="16"/>
              </w:rPr>
              <w:t>70,000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3BD9B9B"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C07536A"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017D5A4"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6B96AC" w14:textId="77777777" w:rsidR="009C034C" w:rsidRPr="00732965" w:rsidRDefault="009C034C" w:rsidP="00334515">
            <w:pPr>
              <w:jc w:val="right"/>
              <w:rPr>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138010C4"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30FECDF" w14:textId="77777777" w:rsidR="009C034C" w:rsidRPr="00732965" w:rsidRDefault="009C034C" w:rsidP="00334515">
            <w:pPr>
              <w:jc w:val="right"/>
              <w:rPr>
                <w:b/>
                <w:sz w:val="16"/>
                <w:szCs w:val="16"/>
              </w:rPr>
            </w:pPr>
            <w:r w:rsidRPr="00732965">
              <w:rPr>
                <w:b/>
                <w:sz w:val="16"/>
                <w:szCs w:val="16"/>
              </w:rPr>
              <w:t>70,000</w:t>
            </w:r>
          </w:p>
        </w:tc>
        <w:tc>
          <w:tcPr>
            <w:tcW w:w="810" w:type="dxa"/>
            <w:tcBorders>
              <w:top w:val="single" w:sz="4" w:space="0" w:color="auto"/>
              <w:left w:val="single" w:sz="4" w:space="0" w:color="auto"/>
              <w:bottom w:val="single" w:sz="4" w:space="0" w:color="auto"/>
              <w:right w:val="single" w:sz="4" w:space="0" w:color="auto"/>
            </w:tcBorders>
          </w:tcPr>
          <w:p w14:paraId="04FEED4C" w14:textId="77777777" w:rsidR="009C034C" w:rsidRPr="00732965" w:rsidRDefault="009C034C" w:rsidP="00334515">
            <w:pPr>
              <w:jc w:val="center"/>
              <w:rPr>
                <w:b/>
                <w:sz w:val="16"/>
                <w:szCs w:val="16"/>
              </w:rPr>
            </w:pPr>
            <w:r w:rsidRPr="00732965">
              <w:rPr>
                <w:b/>
                <w:sz w:val="16"/>
                <w:szCs w:val="16"/>
              </w:rPr>
              <w:t>6</w:t>
            </w:r>
          </w:p>
        </w:tc>
      </w:tr>
      <w:tr w:rsidR="009C034C" w:rsidRPr="00732965" w14:paraId="66465C0D" w14:textId="77777777" w:rsidTr="00334515">
        <w:trPr>
          <w:cantSplit/>
        </w:trPr>
        <w:tc>
          <w:tcPr>
            <w:tcW w:w="1643" w:type="dxa"/>
            <w:vMerge/>
            <w:tcBorders>
              <w:left w:val="single" w:sz="4" w:space="0" w:color="auto"/>
              <w:right w:val="single" w:sz="4" w:space="0" w:color="auto"/>
            </w:tcBorders>
            <w:shd w:val="clear" w:color="auto" w:fill="auto"/>
            <w:vAlign w:val="center"/>
          </w:tcPr>
          <w:p w14:paraId="7C893492"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36B2CAF0"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04202372"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5FFC801D"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4CBBF1C" w14:textId="77777777" w:rsidR="009C034C" w:rsidRPr="00732965" w:rsidRDefault="009C034C" w:rsidP="00334515">
            <w:pPr>
              <w:jc w:val="center"/>
              <w:rPr>
                <w:rFonts w:cs="Cambria"/>
                <w:b/>
                <w:sz w:val="16"/>
                <w:szCs w:val="16"/>
              </w:rPr>
            </w:pPr>
            <w:r w:rsidRPr="00732965">
              <w:rPr>
                <w:rFonts w:cs="Cambria"/>
                <w:b/>
                <w:sz w:val="16"/>
                <w:szCs w:val="16"/>
              </w:rPr>
              <w:t>72400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476F8890" w14:textId="77777777" w:rsidR="009C034C" w:rsidRPr="00732965" w:rsidRDefault="009C034C" w:rsidP="00334515">
            <w:pPr>
              <w:rPr>
                <w:rFonts w:cs="Cambria"/>
                <w:sz w:val="16"/>
                <w:szCs w:val="16"/>
              </w:rPr>
            </w:pPr>
            <w:r w:rsidRPr="00732965">
              <w:rPr>
                <w:rFonts w:cs="Cambria"/>
                <w:sz w:val="16"/>
                <w:szCs w:val="16"/>
              </w:rPr>
              <w:t>Communication and audio-visual equipment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CD6CBAA" w14:textId="77777777" w:rsidR="009C034C" w:rsidRPr="00732965" w:rsidRDefault="009C034C" w:rsidP="00334515">
            <w:pPr>
              <w:jc w:val="right"/>
              <w:rPr>
                <w:sz w:val="16"/>
                <w:szCs w:val="16"/>
              </w:rPr>
            </w:pPr>
            <w:r w:rsidRPr="00732965">
              <w:rPr>
                <w:sz w:val="16"/>
                <w:szCs w:val="16"/>
              </w:rPr>
              <w:t>5,500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74FF9F1" w14:textId="77777777" w:rsidR="009C034C" w:rsidRPr="00732965" w:rsidRDefault="009C034C" w:rsidP="00334515">
            <w:pPr>
              <w:jc w:val="right"/>
              <w:rPr>
                <w:sz w:val="16"/>
                <w:szCs w:val="16"/>
              </w:rPr>
            </w:pPr>
            <w:r w:rsidRPr="00732965">
              <w:rPr>
                <w:sz w:val="16"/>
                <w:szCs w:val="16"/>
              </w:rPr>
              <w:t>3,000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23493CD" w14:textId="77777777" w:rsidR="009C034C" w:rsidRPr="00732965" w:rsidRDefault="009C034C" w:rsidP="00334515">
            <w:pPr>
              <w:jc w:val="right"/>
              <w:rPr>
                <w:sz w:val="16"/>
                <w:szCs w:val="16"/>
              </w:rPr>
            </w:pPr>
            <w:r w:rsidRPr="00732965">
              <w:rPr>
                <w:sz w:val="16"/>
                <w:szCs w:val="16"/>
              </w:rPr>
              <w:t>3,000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617060D" w14:textId="77777777" w:rsidR="009C034C" w:rsidRPr="00732965" w:rsidRDefault="009C034C" w:rsidP="00334515">
            <w:pPr>
              <w:jc w:val="right"/>
              <w:rPr>
                <w:sz w:val="16"/>
                <w:szCs w:val="16"/>
              </w:rPr>
            </w:pPr>
            <w:r w:rsidRPr="00732965">
              <w:rPr>
                <w:sz w:val="16"/>
                <w:szCs w:val="16"/>
              </w:rPr>
              <w:t>3,000</w:t>
            </w:r>
          </w:p>
        </w:tc>
        <w:tc>
          <w:tcPr>
            <w:tcW w:w="900" w:type="dxa"/>
            <w:tcBorders>
              <w:top w:val="single" w:sz="4" w:space="0" w:color="auto"/>
              <w:left w:val="single" w:sz="4" w:space="0" w:color="auto"/>
              <w:bottom w:val="single" w:sz="4" w:space="0" w:color="auto"/>
              <w:right w:val="single" w:sz="4" w:space="0" w:color="auto"/>
            </w:tcBorders>
          </w:tcPr>
          <w:p w14:paraId="7C4FEDBF" w14:textId="77777777" w:rsidR="009C034C" w:rsidRPr="00732965" w:rsidRDefault="009C034C" w:rsidP="00334515">
            <w:pPr>
              <w:jc w:val="right"/>
              <w:rPr>
                <w:sz w:val="16"/>
                <w:szCs w:val="16"/>
              </w:rPr>
            </w:pPr>
            <w:r w:rsidRPr="00732965">
              <w:rPr>
                <w:sz w:val="16"/>
                <w:szCs w:val="16"/>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2160AE1A" w14:textId="77777777" w:rsidR="009C034C" w:rsidRPr="00732965" w:rsidRDefault="009C034C" w:rsidP="00334515">
            <w:pPr>
              <w:jc w:val="right"/>
              <w:rPr>
                <w:sz w:val="16"/>
                <w:szCs w:val="16"/>
              </w:rPr>
            </w:pPr>
            <w:r w:rsidRPr="00732965">
              <w:rPr>
                <w:sz w:val="16"/>
                <w:szCs w:val="16"/>
              </w:rPr>
              <w:t>3,000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503DCB6" w14:textId="77777777" w:rsidR="009C034C" w:rsidRPr="00732965" w:rsidRDefault="009C034C" w:rsidP="00334515">
            <w:pPr>
              <w:jc w:val="right"/>
              <w:rPr>
                <w:b/>
                <w:sz w:val="16"/>
                <w:szCs w:val="16"/>
              </w:rPr>
            </w:pPr>
            <w:r w:rsidRPr="00732965">
              <w:rPr>
                <w:b/>
                <w:sz w:val="16"/>
                <w:szCs w:val="16"/>
              </w:rPr>
              <w:t>20,500</w:t>
            </w:r>
          </w:p>
        </w:tc>
        <w:tc>
          <w:tcPr>
            <w:tcW w:w="810" w:type="dxa"/>
            <w:tcBorders>
              <w:top w:val="single" w:sz="4" w:space="0" w:color="auto"/>
              <w:left w:val="single" w:sz="4" w:space="0" w:color="auto"/>
              <w:bottom w:val="single" w:sz="4" w:space="0" w:color="auto"/>
              <w:right w:val="single" w:sz="4" w:space="0" w:color="auto"/>
            </w:tcBorders>
          </w:tcPr>
          <w:p w14:paraId="5036ED9C" w14:textId="77777777" w:rsidR="009C034C" w:rsidRPr="00732965" w:rsidRDefault="009C034C" w:rsidP="00334515">
            <w:pPr>
              <w:jc w:val="center"/>
              <w:rPr>
                <w:b/>
                <w:sz w:val="16"/>
                <w:szCs w:val="16"/>
              </w:rPr>
            </w:pPr>
            <w:r w:rsidRPr="00732965">
              <w:rPr>
                <w:b/>
                <w:sz w:val="16"/>
                <w:szCs w:val="16"/>
              </w:rPr>
              <w:t>7</w:t>
            </w:r>
          </w:p>
        </w:tc>
      </w:tr>
      <w:tr w:rsidR="009C034C" w:rsidRPr="00732965" w14:paraId="0DB52269" w14:textId="77777777" w:rsidTr="00334515">
        <w:trPr>
          <w:cantSplit/>
        </w:trPr>
        <w:tc>
          <w:tcPr>
            <w:tcW w:w="1643" w:type="dxa"/>
            <w:vMerge/>
            <w:tcBorders>
              <w:left w:val="single" w:sz="4" w:space="0" w:color="auto"/>
              <w:right w:val="single" w:sz="4" w:space="0" w:color="auto"/>
            </w:tcBorders>
            <w:shd w:val="clear" w:color="auto" w:fill="auto"/>
            <w:vAlign w:val="center"/>
          </w:tcPr>
          <w:p w14:paraId="34464B85"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07CBFD45"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37BFEC46"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58D819B6"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55F449D" w14:textId="77777777" w:rsidR="009C034C" w:rsidRPr="00732965" w:rsidRDefault="009C034C" w:rsidP="00334515">
            <w:pPr>
              <w:jc w:val="center"/>
              <w:rPr>
                <w:rFonts w:cs="Cambria"/>
                <w:b/>
                <w:sz w:val="16"/>
                <w:szCs w:val="16"/>
              </w:rPr>
            </w:pPr>
            <w:r w:rsidRPr="00732965">
              <w:rPr>
                <w:rFonts w:cs="Cambria"/>
                <w:b/>
                <w:sz w:val="16"/>
                <w:szCs w:val="16"/>
              </w:rPr>
              <w:t>72500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62D831A5" w14:textId="77777777" w:rsidR="009C034C" w:rsidRPr="00732965" w:rsidRDefault="009C034C" w:rsidP="00334515">
            <w:pPr>
              <w:rPr>
                <w:rFonts w:cs="Cambria"/>
                <w:sz w:val="16"/>
                <w:szCs w:val="16"/>
              </w:rPr>
            </w:pPr>
            <w:r w:rsidRPr="00732965">
              <w:rPr>
                <w:rFonts w:cs="Cambria"/>
                <w:sz w:val="16"/>
                <w:szCs w:val="16"/>
              </w:rPr>
              <w:t>Supplies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AF57577" w14:textId="77777777" w:rsidR="009C034C" w:rsidRPr="00732965" w:rsidRDefault="009C034C" w:rsidP="00334515">
            <w:pPr>
              <w:jc w:val="right"/>
              <w:rPr>
                <w:sz w:val="16"/>
                <w:szCs w:val="16"/>
              </w:rPr>
            </w:pPr>
            <w:r w:rsidRPr="00732965">
              <w:rPr>
                <w:sz w:val="16"/>
                <w:szCs w:val="16"/>
              </w:rPr>
              <w:t>6,500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5A806A2" w14:textId="77777777" w:rsidR="009C034C" w:rsidRPr="00732965" w:rsidRDefault="009C034C" w:rsidP="00334515">
            <w:pPr>
              <w:jc w:val="right"/>
              <w:rPr>
                <w:sz w:val="16"/>
                <w:szCs w:val="16"/>
              </w:rPr>
            </w:pPr>
            <w:r w:rsidRPr="00732965">
              <w:rPr>
                <w:sz w:val="16"/>
                <w:szCs w:val="16"/>
              </w:rPr>
              <w:t>5,000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A135BBB" w14:textId="77777777" w:rsidR="009C034C" w:rsidRPr="00732965" w:rsidRDefault="009C034C" w:rsidP="00334515">
            <w:pPr>
              <w:jc w:val="right"/>
              <w:rPr>
                <w:sz w:val="16"/>
                <w:szCs w:val="16"/>
              </w:rPr>
            </w:pPr>
            <w:r w:rsidRPr="00732965">
              <w:rPr>
                <w:sz w:val="16"/>
                <w:szCs w:val="16"/>
              </w:rPr>
              <w:t>5,000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3B2D778" w14:textId="77777777" w:rsidR="009C034C" w:rsidRPr="00732965" w:rsidRDefault="009C034C" w:rsidP="00334515">
            <w:pPr>
              <w:jc w:val="right"/>
              <w:rPr>
                <w:sz w:val="16"/>
                <w:szCs w:val="16"/>
              </w:rPr>
            </w:pPr>
            <w:r w:rsidRPr="00732965">
              <w:rPr>
                <w:sz w:val="16"/>
                <w:szCs w:val="16"/>
              </w:rPr>
              <w:t>5,000</w:t>
            </w:r>
          </w:p>
        </w:tc>
        <w:tc>
          <w:tcPr>
            <w:tcW w:w="900" w:type="dxa"/>
            <w:tcBorders>
              <w:top w:val="single" w:sz="4" w:space="0" w:color="auto"/>
              <w:left w:val="single" w:sz="4" w:space="0" w:color="auto"/>
              <w:bottom w:val="single" w:sz="4" w:space="0" w:color="auto"/>
              <w:right w:val="single" w:sz="4" w:space="0" w:color="auto"/>
            </w:tcBorders>
          </w:tcPr>
          <w:p w14:paraId="3F00FBD2" w14:textId="77777777" w:rsidR="009C034C" w:rsidRPr="00732965" w:rsidRDefault="009C034C" w:rsidP="00334515">
            <w:pPr>
              <w:jc w:val="right"/>
              <w:rPr>
                <w:sz w:val="16"/>
                <w:szCs w:val="16"/>
              </w:rPr>
            </w:pPr>
            <w:r w:rsidRPr="00732965">
              <w:rPr>
                <w:sz w:val="16"/>
                <w:szCs w:val="16"/>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23C99057" w14:textId="77777777" w:rsidR="009C034C" w:rsidRPr="00732965" w:rsidRDefault="009C034C" w:rsidP="00334515">
            <w:pPr>
              <w:jc w:val="right"/>
              <w:rPr>
                <w:sz w:val="16"/>
                <w:szCs w:val="16"/>
              </w:rPr>
            </w:pPr>
            <w:r w:rsidRPr="00732965">
              <w:rPr>
                <w:sz w:val="16"/>
                <w:szCs w:val="16"/>
              </w:rPr>
              <w:t>5,000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6B32669" w14:textId="77777777" w:rsidR="009C034C" w:rsidRPr="00732965" w:rsidRDefault="009C034C" w:rsidP="00334515">
            <w:pPr>
              <w:jc w:val="right"/>
              <w:rPr>
                <w:b/>
                <w:sz w:val="16"/>
                <w:szCs w:val="16"/>
              </w:rPr>
            </w:pPr>
            <w:r w:rsidRPr="00732965">
              <w:rPr>
                <w:b/>
                <w:sz w:val="16"/>
                <w:szCs w:val="16"/>
              </w:rPr>
              <w:t>31,500</w:t>
            </w:r>
          </w:p>
        </w:tc>
        <w:tc>
          <w:tcPr>
            <w:tcW w:w="810" w:type="dxa"/>
            <w:tcBorders>
              <w:top w:val="single" w:sz="4" w:space="0" w:color="auto"/>
              <w:left w:val="single" w:sz="4" w:space="0" w:color="auto"/>
              <w:bottom w:val="single" w:sz="4" w:space="0" w:color="auto"/>
              <w:right w:val="single" w:sz="4" w:space="0" w:color="auto"/>
            </w:tcBorders>
          </w:tcPr>
          <w:p w14:paraId="21D54497" w14:textId="77777777" w:rsidR="009C034C" w:rsidRPr="00732965" w:rsidRDefault="009C034C" w:rsidP="00334515">
            <w:pPr>
              <w:jc w:val="center"/>
              <w:rPr>
                <w:b/>
                <w:sz w:val="16"/>
                <w:szCs w:val="16"/>
              </w:rPr>
            </w:pPr>
            <w:r w:rsidRPr="00732965">
              <w:rPr>
                <w:b/>
                <w:sz w:val="16"/>
                <w:szCs w:val="16"/>
              </w:rPr>
              <w:t>8</w:t>
            </w:r>
          </w:p>
        </w:tc>
      </w:tr>
      <w:tr w:rsidR="009C034C" w:rsidRPr="00732965" w14:paraId="53398D9D" w14:textId="77777777" w:rsidTr="00334515">
        <w:trPr>
          <w:cantSplit/>
        </w:trPr>
        <w:tc>
          <w:tcPr>
            <w:tcW w:w="1643" w:type="dxa"/>
            <w:vMerge/>
            <w:tcBorders>
              <w:left w:val="single" w:sz="4" w:space="0" w:color="auto"/>
              <w:right w:val="single" w:sz="4" w:space="0" w:color="auto"/>
            </w:tcBorders>
            <w:shd w:val="clear" w:color="auto" w:fill="auto"/>
            <w:vAlign w:val="center"/>
          </w:tcPr>
          <w:p w14:paraId="78F5C98B"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0841CA91"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5F04D3E5"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5741F35F"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8227508" w14:textId="51FFE121" w:rsidR="009C034C" w:rsidRPr="00732965" w:rsidRDefault="009C034C" w:rsidP="00334515">
            <w:pPr>
              <w:jc w:val="center"/>
              <w:rPr>
                <w:rFonts w:cs="Cambria"/>
                <w:b/>
                <w:sz w:val="16"/>
                <w:szCs w:val="16"/>
              </w:rPr>
            </w:pPr>
            <w:r w:rsidRPr="00732965">
              <w:rPr>
                <w:rFonts w:cs="Cambria"/>
                <w:b/>
                <w:sz w:val="16"/>
                <w:szCs w:val="16"/>
              </w:rPr>
              <w:t>7</w:t>
            </w:r>
            <w:r w:rsidR="00DC77F7" w:rsidRPr="00732965">
              <w:rPr>
                <w:rFonts w:cs="Cambria"/>
                <w:b/>
                <w:sz w:val="16"/>
                <w:szCs w:val="16"/>
              </w:rPr>
              <w:t>28</w:t>
            </w:r>
            <w:r w:rsidRPr="00732965">
              <w:rPr>
                <w:rFonts w:cs="Cambria"/>
                <w:b/>
                <w:sz w:val="16"/>
                <w:szCs w:val="16"/>
              </w:rPr>
              <w:t>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7CF06E7F" w14:textId="606C890D" w:rsidR="009C034C" w:rsidRPr="00732965" w:rsidRDefault="00DC77F7" w:rsidP="00334515">
            <w:pPr>
              <w:rPr>
                <w:rFonts w:cs="Cambria"/>
                <w:sz w:val="16"/>
                <w:szCs w:val="16"/>
              </w:rPr>
            </w:pPr>
            <w:r w:rsidRPr="00732965">
              <w:rPr>
                <w:rFonts w:cs="Cambria"/>
                <w:sz w:val="16"/>
                <w:szCs w:val="16"/>
              </w:rPr>
              <w:t>Information Technology Equipment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ECBFFFD" w14:textId="77777777" w:rsidR="009C034C" w:rsidRPr="00732965" w:rsidRDefault="009C034C" w:rsidP="00334515">
            <w:pPr>
              <w:jc w:val="right"/>
              <w:rPr>
                <w:sz w:val="16"/>
                <w:szCs w:val="16"/>
              </w:rPr>
            </w:pPr>
            <w:r w:rsidRPr="00732965">
              <w:rPr>
                <w:sz w:val="16"/>
                <w:szCs w:val="16"/>
              </w:rPr>
              <w:t>7,500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3285E81"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EBE73A6" w14:textId="77777777" w:rsidR="009C034C" w:rsidRPr="00732965" w:rsidRDefault="009C034C" w:rsidP="00334515">
            <w:pPr>
              <w:jc w:val="right"/>
              <w:rPr>
                <w:rFonts w:cs="Cambria"/>
                <w:sz w:val="16"/>
                <w:szCs w:val="16"/>
              </w:rPr>
            </w:pPr>
            <w:r w:rsidRPr="00732965">
              <w:rPr>
                <w:rFonts w:cs="Cambria"/>
                <w:sz w:val="16"/>
                <w:szCs w:val="16"/>
              </w:rPr>
              <w:t>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B6779A8" w14:textId="77777777" w:rsidR="009C034C" w:rsidRPr="00732965" w:rsidRDefault="009C034C" w:rsidP="00334515">
            <w:pPr>
              <w:jc w:val="right"/>
              <w:rPr>
                <w:rFonts w:cs="Cambria"/>
                <w:sz w:val="16"/>
                <w:szCs w:val="16"/>
              </w:rPr>
            </w:pPr>
            <w:r w:rsidRPr="00732965">
              <w:rPr>
                <w:rFonts w:cs="Cambria"/>
                <w:sz w:val="16"/>
                <w:szCs w:val="16"/>
              </w:rPr>
              <w:t>500</w:t>
            </w:r>
          </w:p>
        </w:tc>
        <w:tc>
          <w:tcPr>
            <w:tcW w:w="900" w:type="dxa"/>
            <w:tcBorders>
              <w:top w:val="single" w:sz="4" w:space="0" w:color="auto"/>
              <w:left w:val="single" w:sz="4" w:space="0" w:color="auto"/>
              <w:bottom w:val="single" w:sz="4" w:space="0" w:color="auto"/>
              <w:right w:val="single" w:sz="4" w:space="0" w:color="auto"/>
            </w:tcBorders>
          </w:tcPr>
          <w:p w14:paraId="1BB2C70C" w14:textId="77777777" w:rsidR="009C034C" w:rsidRPr="00732965" w:rsidRDefault="009C034C" w:rsidP="00334515">
            <w:pPr>
              <w:jc w:val="right"/>
              <w:rPr>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348AE6DC"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FC7550C" w14:textId="77777777" w:rsidR="009C034C" w:rsidRPr="00732965" w:rsidRDefault="009C034C" w:rsidP="00334515">
            <w:pPr>
              <w:jc w:val="right"/>
              <w:rPr>
                <w:b/>
                <w:sz w:val="16"/>
                <w:szCs w:val="16"/>
              </w:rPr>
            </w:pPr>
            <w:r w:rsidRPr="00732965">
              <w:rPr>
                <w:b/>
                <w:sz w:val="16"/>
                <w:szCs w:val="16"/>
              </w:rPr>
              <w:t>11,500</w:t>
            </w:r>
          </w:p>
        </w:tc>
        <w:tc>
          <w:tcPr>
            <w:tcW w:w="810" w:type="dxa"/>
            <w:tcBorders>
              <w:top w:val="single" w:sz="4" w:space="0" w:color="auto"/>
              <w:left w:val="single" w:sz="4" w:space="0" w:color="auto"/>
              <w:bottom w:val="single" w:sz="4" w:space="0" w:color="auto"/>
              <w:right w:val="single" w:sz="4" w:space="0" w:color="auto"/>
            </w:tcBorders>
          </w:tcPr>
          <w:p w14:paraId="2D168002" w14:textId="77777777" w:rsidR="009C034C" w:rsidRPr="00732965" w:rsidRDefault="009C034C" w:rsidP="00334515">
            <w:pPr>
              <w:jc w:val="center"/>
              <w:rPr>
                <w:b/>
                <w:sz w:val="16"/>
                <w:szCs w:val="16"/>
              </w:rPr>
            </w:pPr>
            <w:r w:rsidRPr="00732965">
              <w:rPr>
                <w:b/>
                <w:sz w:val="16"/>
                <w:szCs w:val="16"/>
              </w:rPr>
              <w:t>9</w:t>
            </w:r>
          </w:p>
        </w:tc>
      </w:tr>
      <w:tr w:rsidR="009C034C" w:rsidRPr="00732965" w14:paraId="450868BC" w14:textId="77777777" w:rsidTr="00334515">
        <w:trPr>
          <w:cantSplit/>
        </w:trPr>
        <w:tc>
          <w:tcPr>
            <w:tcW w:w="1643" w:type="dxa"/>
            <w:vMerge/>
            <w:tcBorders>
              <w:left w:val="single" w:sz="4" w:space="0" w:color="auto"/>
              <w:right w:val="single" w:sz="4" w:space="0" w:color="auto"/>
            </w:tcBorders>
            <w:shd w:val="clear" w:color="auto" w:fill="auto"/>
            <w:vAlign w:val="center"/>
          </w:tcPr>
          <w:p w14:paraId="61FAA569"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67A8A421"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4BAD70E9"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57D17C33"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A969D67" w14:textId="77777777" w:rsidR="009C034C" w:rsidRPr="00732965" w:rsidRDefault="009C034C" w:rsidP="00334515">
            <w:pPr>
              <w:jc w:val="center"/>
              <w:rPr>
                <w:rFonts w:cs="Cambria"/>
                <w:b/>
                <w:sz w:val="16"/>
                <w:szCs w:val="16"/>
              </w:rPr>
            </w:pPr>
            <w:r w:rsidRPr="00732965">
              <w:rPr>
                <w:rFonts w:cs="Cambria"/>
                <w:b/>
                <w:sz w:val="16"/>
                <w:szCs w:val="16"/>
              </w:rPr>
              <w:t>73100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1F2128F9" w14:textId="3ED29E4D" w:rsidR="009C034C" w:rsidRPr="00732965" w:rsidRDefault="00DC77F7" w:rsidP="00334515">
            <w:pPr>
              <w:rPr>
                <w:rFonts w:cs="Cambria"/>
                <w:sz w:val="16"/>
                <w:szCs w:val="16"/>
              </w:rPr>
            </w:pPr>
            <w:r w:rsidRPr="00732965">
              <w:rPr>
                <w:rFonts w:cs="Cambria"/>
                <w:sz w:val="16"/>
                <w:szCs w:val="16"/>
              </w:rPr>
              <w:t>Rental &amp; Maintenance-Premises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62DA6E8" w14:textId="77777777" w:rsidR="009C034C" w:rsidRPr="00732965" w:rsidRDefault="009C034C" w:rsidP="00334515">
            <w:pPr>
              <w:jc w:val="right"/>
              <w:rPr>
                <w:sz w:val="16"/>
                <w:szCs w:val="16"/>
              </w:rPr>
            </w:pPr>
            <w:r w:rsidRPr="00732965">
              <w:rPr>
                <w:sz w:val="16"/>
                <w:szCs w:val="16"/>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068F2F1" w14:textId="77777777" w:rsidR="009C034C" w:rsidRPr="00732965" w:rsidRDefault="009C034C" w:rsidP="00334515">
            <w:pPr>
              <w:jc w:val="right"/>
              <w:rPr>
                <w:sz w:val="16"/>
                <w:szCs w:val="16"/>
              </w:rPr>
            </w:pPr>
            <w:r w:rsidRPr="00732965">
              <w:rPr>
                <w:sz w:val="16"/>
                <w:szCs w:val="16"/>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53CC72A" w14:textId="77777777" w:rsidR="009C034C" w:rsidRPr="00732965" w:rsidRDefault="009C034C" w:rsidP="00334515">
            <w:pPr>
              <w:jc w:val="right"/>
              <w:rPr>
                <w:sz w:val="16"/>
                <w:szCs w:val="16"/>
              </w:rPr>
            </w:pPr>
            <w:r w:rsidRPr="00732965">
              <w:rPr>
                <w:sz w:val="16"/>
                <w:szCs w:val="16"/>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7B17844" w14:textId="77777777" w:rsidR="009C034C" w:rsidRPr="00732965" w:rsidRDefault="009C034C" w:rsidP="00334515">
            <w:pPr>
              <w:jc w:val="right"/>
              <w:rPr>
                <w:sz w:val="16"/>
                <w:szCs w:val="16"/>
              </w:rPr>
            </w:pPr>
            <w:r w:rsidRPr="00732965">
              <w:rPr>
                <w:sz w:val="16"/>
                <w:szCs w:val="16"/>
              </w:rPr>
              <w:t>3,500</w:t>
            </w:r>
          </w:p>
        </w:tc>
        <w:tc>
          <w:tcPr>
            <w:tcW w:w="900" w:type="dxa"/>
            <w:tcBorders>
              <w:top w:val="single" w:sz="4" w:space="0" w:color="auto"/>
              <w:left w:val="single" w:sz="4" w:space="0" w:color="auto"/>
              <w:bottom w:val="single" w:sz="4" w:space="0" w:color="auto"/>
              <w:right w:val="single" w:sz="4" w:space="0" w:color="auto"/>
            </w:tcBorders>
          </w:tcPr>
          <w:p w14:paraId="7E5F92A7" w14:textId="77777777" w:rsidR="009C034C" w:rsidRPr="00732965" w:rsidRDefault="009C034C" w:rsidP="00334515">
            <w:pPr>
              <w:jc w:val="right"/>
              <w:rPr>
                <w:sz w:val="16"/>
                <w:szCs w:val="16"/>
              </w:rPr>
            </w:pPr>
            <w:r w:rsidRPr="00732965">
              <w:rPr>
                <w:sz w:val="16"/>
                <w:szCs w:val="16"/>
              </w:rPr>
              <w:t>3,500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338A1B96" w14:textId="77777777" w:rsidR="009C034C" w:rsidRPr="00732965" w:rsidRDefault="009C034C" w:rsidP="00334515">
            <w:pPr>
              <w:jc w:val="right"/>
              <w:rPr>
                <w:sz w:val="16"/>
                <w:szCs w:val="16"/>
              </w:rPr>
            </w:pPr>
            <w:r w:rsidRPr="00732965">
              <w:rPr>
                <w:sz w:val="16"/>
                <w:szCs w:val="16"/>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4511A57" w14:textId="77777777" w:rsidR="009C034C" w:rsidRPr="00732965" w:rsidRDefault="009C034C" w:rsidP="00334515">
            <w:pPr>
              <w:jc w:val="right"/>
              <w:rPr>
                <w:b/>
                <w:sz w:val="16"/>
                <w:szCs w:val="16"/>
              </w:rPr>
            </w:pPr>
            <w:r w:rsidRPr="00732965">
              <w:rPr>
                <w:b/>
                <w:sz w:val="16"/>
                <w:szCs w:val="16"/>
              </w:rPr>
              <w:t>21,000</w:t>
            </w:r>
          </w:p>
        </w:tc>
        <w:tc>
          <w:tcPr>
            <w:tcW w:w="810" w:type="dxa"/>
            <w:tcBorders>
              <w:top w:val="single" w:sz="4" w:space="0" w:color="auto"/>
              <w:left w:val="single" w:sz="4" w:space="0" w:color="auto"/>
              <w:bottom w:val="single" w:sz="4" w:space="0" w:color="auto"/>
              <w:right w:val="single" w:sz="4" w:space="0" w:color="auto"/>
            </w:tcBorders>
          </w:tcPr>
          <w:p w14:paraId="466C5512" w14:textId="77777777" w:rsidR="009C034C" w:rsidRPr="00732965" w:rsidRDefault="009C034C" w:rsidP="00334515">
            <w:pPr>
              <w:jc w:val="center"/>
              <w:rPr>
                <w:b/>
                <w:sz w:val="16"/>
                <w:szCs w:val="16"/>
              </w:rPr>
            </w:pPr>
            <w:r w:rsidRPr="00732965">
              <w:rPr>
                <w:b/>
                <w:sz w:val="16"/>
                <w:szCs w:val="16"/>
              </w:rPr>
              <w:t>10</w:t>
            </w:r>
          </w:p>
        </w:tc>
      </w:tr>
      <w:tr w:rsidR="009C034C" w:rsidRPr="00732965" w14:paraId="6F915127" w14:textId="77777777" w:rsidTr="00334515">
        <w:trPr>
          <w:cantSplit/>
        </w:trPr>
        <w:tc>
          <w:tcPr>
            <w:tcW w:w="1643" w:type="dxa"/>
            <w:vMerge/>
            <w:tcBorders>
              <w:left w:val="single" w:sz="4" w:space="0" w:color="auto"/>
              <w:right w:val="single" w:sz="4" w:space="0" w:color="auto"/>
            </w:tcBorders>
            <w:shd w:val="clear" w:color="auto" w:fill="auto"/>
            <w:vAlign w:val="center"/>
          </w:tcPr>
          <w:p w14:paraId="6EA6BBED"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0D8465D1"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2B42BA00"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39E658E2"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4ECA97F" w14:textId="77777777" w:rsidR="009C034C" w:rsidRPr="00732965" w:rsidRDefault="009C034C" w:rsidP="00334515">
            <w:pPr>
              <w:jc w:val="center"/>
              <w:rPr>
                <w:b/>
                <w:sz w:val="16"/>
                <w:szCs w:val="16"/>
              </w:rPr>
            </w:pPr>
            <w:r w:rsidRPr="00732965">
              <w:rPr>
                <w:b/>
                <w:sz w:val="16"/>
                <w:szCs w:val="16"/>
              </w:rPr>
              <w:t>74200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162F4D59" w14:textId="310FBD00" w:rsidR="009C034C" w:rsidRPr="00732965" w:rsidRDefault="00DC77F7" w:rsidP="00334515">
            <w:pPr>
              <w:rPr>
                <w:sz w:val="16"/>
                <w:szCs w:val="16"/>
              </w:rPr>
            </w:pPr>
            <w:r w:rsidRPr="00732965">
              <w:rPr>
                <w:sz w:val="16"/>
                <w:szCs w:val="16"/>
              </w:rPr>
              <w:t>Audio Visual</w:t>
            </w:r>
            <w:r w:rsidR="000B4B50" w:rsidRPr="00732965">
              <w:rPr>
                <w:sz w:val="16"/>
                <w:szCs w:val="16"/>
              </w:rPr>
              <w:t xml:space="preserve"> </w:t>
            </w:r>
            <w:r w:rsidRPr="00732965">
              <w:rPr>
                <w:sz w:val="16"/>
                <w:szCs w:val="16"/>
              </w:rPr>
              <w:t>&amp;</w:t>
            </w:r>
            <w:r w:rsidR="000B4B50" w:rsidRPr="00732965">
              <w:rPr>
                <w:sz w:val="16"/>
                <w:szCs w:val="16"/>
              </w:rPr>
              <w:t xml:space="preserve"> </w:t>
            </w:r>
            <w:r w:rsidRPr="00732965">
              <w:rPr>
                <w:sz w:val="16"/>
                <w:szCs w:val="16"/>
              </w:rPr>
              <w:t>Print Prod Costs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FB70B80" w14:textId="77777777" w:rsidR="009C034C" w:rsidRPr="00732965" w:rsidRDefault="009C034C" w:rsidP="00334515">
            <w:pPr>
              <w:jc w:val="right"/>
              <w:rPr>
                <w:sz w:val="16"/>
                <w:szCs w:val="16"/>
              </w:rPr>
            </w:pPr>
            <w:r w:rsidRPr="00732965">
              <w:rPr>
                <w:sz w:val="16"/>
                <w:szCs w:val="16"/>
              </w:rPr>
              <w:t>747</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C4101DF"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4F18FB9"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223592A"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120797F" w14:textId="77777777" w:rsidR="009C034C" w:rsidRPr="00732965" w:rsidRDefault="009C034C" w:rsidP="00334515">
            <w:pPr>
              <w:jc w:val="right"/>
              <w:rPr>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35E1E3CA" w14:textId="77777777" w:rsidR="009C034C" w:rsidRPr="00732965" w:rsidRDefault="009C034C" w:rsidP="00334515">
            <w:pPr>
              <w:jc w:val="right"/>
              <w:rPr>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5EC9061" w14:textId="77777777" w:rsidR="009C034C" w:rsidRPr="00732965" w:rsidRDefault="009C034C" w:rsidP="00334515">
            <w:pPr>
              <w:jc w:val="right"/>
              <w:rPr>
                <w:b/>
                <w:sz w:val="16"/>
                <w:szCs w:val="16"/>
              </w:rPr>
            </w:pPr>
            <w:r w:rsidRPr="00732965">
              <w:rPr>
                <w:b/>
                <w:sz w:val="16"/>
                <w:szCs w:val="16"/>
              </w:rPr>
              <w:t>747</w:t>
            </w:r>
          </w:p>
        </w:tc>
        <w:tc>
          <w:tcPr>
            <w:tcW w:w="810" w:type="dxa"/>
            <w:tcBorders>
              <w:top w:val="single" w:sz="4" w:space="0" w:color="auto"/>
              <w:left w:val="single" w:sz="4" w:space="0" w:color="auto"/>
              <w:bottom w:val="single" w:sz="4" w:space="0" w:color="auto"/>
              <w:right w:val="single" w:sz="4" w:space="0" w:color="auto"/>
            </w:tcBorders>
          </w:tcPr>
          <w:p w14:paraId="4F6BA477" w14:textId="77777777" w:rsidR="009C034C" w:rsidRPr="00732965" w:rsidRDefault="009C034C" w:rsidP="00334515">
            <w:pPr>
              <w:jc w:val="center"/>
              <w:rPr>
                <w:b/>
                <w:sz w:val="16"/>
                <w:szCs w:val="16"/>
              </w:rPr>
            </w:pPr>
            <w:r w:rsidRPr="00732965">
              <w:rPr>
                <w:b/>
                <w:sz w:val="16"/>
                <w:szCs w:val="16"/>
              </w:rPr>
              <w:t>11</w:t>
            </w:r>
          </w:p>
        </w:tc>
      </w:tr>
      <w:tr w:rsidR="009C034C" w:rsidRPr="00732965" w14:paraId="10F881BB" w14:textId="77777777" w:rsidTr="00334515">
        <w:trPr>
          <w:cantSplit/>
        </w:trPr>
        <w:tc>
          <w:tcPr>
            <w:tcW w:w="1643" w:type="dxa"/>
            <w:vMerge/>
            <w:tcBorders>
              <w:left w:val="single" w:sz="4" w:space="0" w:color="auto"/>
              <w:right w:val="single" w:sz="4" w:space="0" w:color="auto"/>
            </w:tcBorders>
            <w:shd w:val="clear" w:color="auto" w:fill="auto"/>
            <w:vAlign w:val="center"/>
          </w:tcPr>
          <w:p w14:paraId="34E342E6"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0D8A439B"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0C5040D1"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7DD34B8B"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E06077D" w14:textId="77777777" w:rsidR="009C034C" w:rsidRPr="00732965" w:rsidRDefault="009C034C" w:rsidP="00334515">
            <w:pPr>
              <w:jc w:val="center"/>
              <w:rPr>
                <w:rFonts w:cs="Cambria"/>
                <w:b/>
                <w:sz w:val="16"/>
                <w:szCs w:val="16"/>
              </w:rPr>
            </w:pPr>
            <w:r w:rsidRPr="00732965">
              <w:rPr>
                <w:rFonts w:cs="Cambria"/>
                <w:b/>
                <w:sz w:val="16"/>
                <w:szCs w:val="16"/>
              </w:rPr>
              <w:t>75700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385A00C8" w14:textId="43D27859" w:rsidR="009C034C" w:rsidRPr="00732965" w:rsidRDefault="00DC77F7" w:rsidP="00334515">
            <w:pPr>
              <w:rPr>
                <w:rFonts w:cs="Cambria"/>
                <w:sz w:val="16"/>
                <w:szCs w:val="16"/>
              </w:rPr>
            </w:pPr>
            <w:r w:rsidRPr="00732965">
              <w:rPr>
                <w:rFonts w:cs="Cambria"/>
                <w:sz w:val="16"/>
                <w:szCs w:val="16"/>
              </w:rPr>
              <w:t>Training, Workshops and Confer</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FDCBF3C" w14:textId="77777777" w:rsidR="009C034C" w:rsidRPr="00732965" w:rsidRDefault="009C034C" w:rsidP="00334515">
            <w:pPr>
              <w:jc w:val="right"/>
              <w:rPr>
                <w:rFonts w:cs="Cambria"/>
                <w:sz w:val="16"/>
                <w:szCs w:val="16"/>
              </w:rPr>
            </w:pPr>
            <w:r w:rsidRPr="00732965">
              <w:rPr>
                <w:rFonts w:cs="Cambria"/>
                <w:sz w:val="16"/>
                <w:szCs w:val="16"/>
              </w:rPr>
              <w:t>15,000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2A1650D" w14:textId="77777777" w:rsidR="009C034C" w:rsidRPr="00732965" w:rsidRDefault="009C034C" w:rsidP="00334515">
            <w:pPr>
              <w:jc w:val="right"/>
              <w:rPr>
                <w:rFonts w:cs="Cambria"/>
                <w:sz w:val="16"/>
                <w:szCs w:val="16"/>
              </w:rPr>
            </w:pPr>
            <w:r w:rsidRPr="00732965">
              <w:rPr>
                <w:rFonts w:cs="Cambria"/>
                <w:sz w:val="16"/>
                <w:szCs w:val="16"/>
              </w:rPr>
              <w:t>24,000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4AE47C4" w14:textId="77777777" w:rsidR="009C034C" w:rsidRPr="00732965" w:rsidRDefault="009C034C" w:rsidP="00334515">
            <w:pPr>
              <w:jc w:val="right"/>
              <w:rPr>
                <w:rFonts w:cs="Cambria"/>
                <w:sz w:val="16"/>
                <w:szCs w:val="16"/>
              </w:rPr>
            </w:pPr>
            <w:r w:rsidRPr="00732965">
              <w:rPr>
                <w:rFonts w:cs="Cambria"/>
                <w:sz w:val="16"/>
                <w:szCs w:val="16"/>
              </w:rPr>
              <w:t>12,000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D03EBD8" w14:textId="77777777" w:rsidR="009C034C" w:rsidRPr="00732965" w:rsidRDefault="009C034C" w:rsidP="00334515">
            <w:pPr>
              <w:jc w:val="right"/>
              <w:rPr>
                <w:rFonts w:cs="Cambria"/>
                <w:sz w:val="16"/>
                <w:szCs w:val="16"/>
              </w:rPr>
            </w:pPr>
            <w:r w:rsidRPr="00732965">
              <w:rPr>
                <w:rFonts w:cs="Cambria"/>
                <w:sz w:val="16"/>
                <w:szCs w:val="16"/>
              </w:rPr>
              <w:t>7,000</w:t>
            </w:r>
          </w:p>
        </w:tc>
        <w:tc>
          <w:tcPr>
            <w:tcW w:w="900" w:type="dxa"/>
            <w:tcBorders>
              <w:top w:val="single" w:sz="4" w:space="0" w:color="auto"/>
              <w:left w:val="single" w:sz="4" w:space="0" w:color="auto"/>
              <w:bottom w:val="single" w:sz="4" w:space="0" w:color="auto"/>
              <w:right w:val="single" w:sz="4" w:space="0" w:color="auto"/>
            </w:tcBorders>
          </w:tcPr>
          <w:p w14:paraId="0A7B8C70" w14:textId="77777777" w:rsidR="009C034C" w:rsidRPr="00732965" w:rsidRDefault="009C034C" w:rsidP="00334515">
            <w:pPr>
              <w:jc w:val="right"/>
              <w:rPr>
                <w:rFonts w:cs="Cambria"/>
                <w:sz w:val="16"/>
                <w:szCs w:val="16"/>
              </w:rPr>
            </w:pPr>
            <w:r w:rsidRPr="00732965">
              <w:rPr>
                <w:rFonts w:cs="Cambria"/>
                <w:sz w:val="16"/>
                <w:szCs w:val="16"/>
              </w:rPr>
              <w:t>4,000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40C75A26"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ADA4181" w14:textId="77777777" w:rsidR="009C034C" w:rsidRPr="00732965" w:rsidRDefault="009C034C" w:rsidP="00334515">
            <w:pPr>
              <w:jc w:val="right"/>
              <w:rPr>
                <w:rFonts w:cs="Cambria"/>
                <w:b/>
                <w:sz w:val="16"/>
                <w:szCs w:val="16"/>
              </w:rPr>
            </w:pPr>
            <w:r w:rsidRPr="00732965">
              <w:rPr>
                <w:rFonts w:cs="Cambria"/>
                <w:b/>
                <w:sz w:val="16"/>
                <w:szCs w:val="16"/>
              </w:rPr>
              <w:t>62,000</w:t>
            </w:r>
          </w:p>
        </w:tc>
        <w:tc>
          <w:tcPr>
            <w:tcW w:w="810" w:type="dxa"/>
            <w:tcBorders>
              <w:top w:val="single" w:sz="4" w:space="0" w:color="auto"/>
              <w:left w:val="single" w:sz="4" w:space="0" w:color="auto"/>
              <w:bottom w:val="single" w:sz="4" w:space="0" w:color="auto"/>
              <w:right w:val="single" w:sz="4" w:space="0" w:color="auto"/>
            </w:tcBorders>
          </w:tcPr>
          <w:p w14:paraId="620FBDFD" w14:textId="77777777" w:rsidR="009C034C" w:rsidRPr="00732965" w:rsidRDefault="009C034C" w:rsidP="00334515">
            <w:pPr>
              <w:jc w:val="center"/>
              <w:rPr>
                <w:rFonts w:cs="Cambria"/>
                <w:b/>
                <w:sz w:val="16"/>
                <w:szCs w:val="16"/>
              </w:rPr>
            </w:pPr>
            <w:r w:rsidRPr="00732965">
              <w:rPr>
                <w:rFonts w:cs="Cambria"/>
                <w:b/>
                <w:sz w:val="16"/>
                <w:szCs w:val="16"/>
              </w:rPr>
              <w:t>12</w:t>
            </w:r>
          </w:p>
        </w:tc>
      </w:tr>
      <w:tr w:rsidR="009C034C" w:rsidRPr="00732965" w14:paraId="30BD231E" w14:textId="77777777" w:rsidTr="00334515">
        <w:trPr>
          <w:cantSplit/>
          <w:trHeight w:val="341"/>
        </w:trPr>
        <w:tc>
          <w:tcPr>
            <w:tcW w:w="1643" w:type="dxa"/>
            <w:vMerge/>
            <w:tcBorders>
              <w:left w:val="single" w:sz="4" w:space="0" w:color="auto"/>
              <w:right w:val="single" w:sz="4" w:space="0" w:color="auto"/>
            </w:tcBorders>
            <w:shd w:val="clear" w:color="auto" w:fill="auto"/>
            <w:vAlign w:val="center"/>
          </w:tcPr>
          <w:p w14:paraId="2895AF36"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116F8103"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7DB5141F"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26D1E6C5"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D8ED0A2" w14:textId="77777777" w:rsidR="009C034C" w:rsidRPr="00732965" w:rsidRDefault="009C034C" w:rsidP="00334515">
            <w:pPr>
              <w:jc w:val="center"/>
              <w:rPr>
                <w:rFonts w:cs="Cambria"/>
                <w:b/>
                <w:sz w:val="16"/>
                <w:szCs w:val="16"/>
              </w:rPr>
            </w:pPr>
            <w:r w:rsidRPr="00732965">
              <w:rPr>
                <w:b/>
                <w:sz w:val="16"/>
                <w:szCs w:val="16"/>
              </w:rPr>
              <w:t>74100</w:t>
            </w:r>
          </w:p>
        </w:tc>
        <w:tc>
          <w:tcPr>
            <w:tcW w:w="1350" w:type="dxa"/>
            <w:tcBorders>
              <w:top w:val="single" w:sz="4" w:space="0" w:color="auto"/>
              <w:left w:val="single" w:sz="4" w:space="0" w:color="auto"/>
              <w:bottom w:val="double" w:sz="4" w:space="0" w:color="auto"/>
              <w:right w:val="single" w:sz="4" w:space="0" w:color="auto"/>
            </w:tcBorders>
            <w:shd w:val="clear" w:color="auto" w:fill="auto"/>
            <w:noWrap/>
          </w:tcPr>
          <w:p w14:paraId="4AE6B21D" w14:textId="7C5FD5E1" w:rsidR="009C034C" w:rsidRPr="00732965" w:rsidRDefault="00DC77F7" w:rsidP="00334515">
            <w:pPr>
              <w:rPr>
                <w:rFonts w:cs="Cambria"/>
                <w:sz w:val="16"/>
                <w:szCs w:val="16"/>
              </w:rPr>
            </w:pPr>
            <w:r w:rsidRPr="00732965">
              <w:rPr>
                <w:rFonts w:cs="Cambria"/>
                <w:sz w:val="16"/>
                <w:szCs w:val="16"/>
              </w:rPr>
              <w:t>Professional services</w:t>
            </w:r>
          </w:p>
        </w:tc>
        <w:tc>
          <w:tcPr>
            <w:tcW w:w="900" w:type="dxa"/>
            <w:tcBorders>
              <w:top w:val="single" w:sz="4" w:space="0" w:color="auto"/>
              <w:left w:val="single" w:sz="4" w:space="0" w:color="auto"/>
              <w:bottom w:val="double" w:sz="4" w:space="0" w:color="auto"/>
              <w:right w:val="single" w:sz="4" w:space="0" w:color="auto"/>
            </w:tcBorders>
            <w:shd w:val="clear" w:color="auto" w:fill="auto"/>
            <w:noWrap/>
          </w:tcPr>
          <w:p w14:paraId="0F4BE585"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double" w:sz="4" w:space="0" w:color="auto"/>
              <w:right w:val="single" w:sz="4" w:space="0" w:color="auto"/>
            </w:tcBorders>
            <w:shd w:val="clear" w:color="auto" w:fill="auto"/>
            <w:noWrap/>
          </w:tcPr>
          <w:p w14:paraId="6DB0D0C4"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double" w:sz="4" w:space="0" w:color="auto"/>
              <w:right w:val="single" w:sz="4" w:space="0" w:color="auto"/>
            </w:tcBorders>
            <w:shd w:val="clear" w:color="auto" w:fill="auto"/>
            <w:noWrap/>
          </w:tcPr>
          <w:p w14:paraId="3345EAE9"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double" w:sz="4" w:space="0" w:color="auto"/>
              <w:right w:val="single" w:sz="4" w:space="0" w:color="auto"/>
            </w:tcBorders>
            <w:shd w:val="clear" w:color="auto" w:fill="auto"/>
            <w:noWrap/>
          </w:tcPr>
          <w:p w14:paraId="1C51C24A"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double" w:sz="4" w:space="0" w:color="auto"/>
              <w:right w:val="single" w:sz="4" w:space="0" w:color="auto"/>
            </w:tcBorders>
          </w:tcPr>
          <w:p w14:paraId="07975BF7" w14:textId="77777777" w:rsidR="009C034C" w:rsidRPr="00732965" w:rsidRDefault="009C034C" w:rsidP="00334515">
            <w:pPr>
              <w:jc w:val="right"/>
              <w:rPr>
                <w:rFonts w:cs="Cambria"/>
                <w:sz w:val="16"/>
                <w:szCs w:val="16"/>
              </w:rPr>
            </w:pPr>
            <w:r w:rsidRPr="00732965">
              <w:rPr>
                <w:rFonts w:cs="Cambria"/>
                <w:sz w:val="16"/>
                <w:szCs w:val="16"/>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54AFC65B"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65970AA" w14:textId="77777777" w:rsidR="009C034C" w:rsidRPr="00732965" w:rsidRDefault="009C034C" w:rsidP="00334515">
            <w:pPr>
              <w:jc w:val="right"/>
              <w:rPr>
                <w:rFonts w:cs="Cambria"/>
                <w:b/>
                <w:sz w:val="16"/>
                <w:szCs w:val="16"/>
              </w:rPr>
            </w:pPr>
            <w:r w:rsidRPr="00732965">
              <w:rPr>
                <w:rFonts w:cs="Cambria"/>
                <w:b/>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0442144" w14:textId="77777777" w:rsidR="009C034C" w:rsidRPr="00732965" w:rsidRDefault="009C034C" w:rsidP="00334515">
            <w:pPr>
              <w:jc w:val="center"/>
              <w:rPr>
                <w:rFonts w:cs="Cambria"/>
                <w:b/>
                <w:sz w:val="16"/>
                <w:szCs w:val="16"/>
              </w:rPr>
            </w:pPr>
            <w:r w:rsidRPr="00732965">
              <w:rPr>
                <w:rFonts w:cs="Cambria"/>
                <w:b/>
                <w:sz w:val="16"/>
                <w:szCs w:val="16"/>
              </w:rPr>
              <w:t>13</w:t>
            </w:r>
          </w:p>
        </w:tc>
      </w:tr>
      <w:tr w:rsidR="009C034C" w:rsidRPr="00732965" w14:paraId="5DBE43D0" w14:textId="77777777" w:rsidTr="00334515">
        <w:trPr>
          <w:cantSplit/>
        </w:trPr>
        <w:tc>
          <w:tcPr>
            <w:tcW w:w="1643" w:type="dxa"/>
            <w:vMerge/>
            <w:tcBorders>
              <w:left w:val="single" w:sz="4" w:space="0" w:color="auto"/>
              <w:bottom w:val="double" w:sz="4" w:space="0" w:color="auto"/>
              <w:right w:val="single" w:sz="4" w:space="0" w:color="auto"/>
            </w:tcBorders>
            <w:shd w:val="clear" w:color="auto" w:fill="auto"/>
            <w:noWrap/>
            <w:vAlign w:val="center"/>
          </w:tcPr>
          <w:p w14:paraId="62F90193" w14:textId="77777777" w:rsidR="009C034C" w:rsidRPr="00732965" w:rsidRDefault="009C034C" w:rsidP="00334515">
            <w:pPr>
              <w:rPr>
                <w:rFonts w:ascii="Times New Roman" w:hAnsi="Times New Roman"/>
                <w:b/>
                <w:bCs/>
                <w:sz w:val="18"/>
                <w:szCs w:val="18"/>
              </w:rPr>
            </w:pPr>
          </w:p>
        </w:tc>
        <w:tc>
          <w:tcPr>
            <w:tcW w:w="1260" w:type="dxa"/>
            <w:tcBorders>
              <w:top w:val="double" w:sz="4" w:space="0" w:color="auto"/>
              <w:left w:val="single" w:sz="4" w:space="0" w:color="auto"/>
              <w:bottom w:val="double" w:sz="4" w:space="0" w:color="auto"/>
              <w:right w:val="single" w:sz="4" w:space="0" w:color="auto"/>
            </w:tcBorders>
            <w:shd w:val="clear" w:color="auto" w:fill="auto"/>
            <w:vAlign w:val="center"/>
          </w:tcPr>
          <w:p w14:paraId="05BE4FC7" w14:textId="77777777" w:rsidR="009C034C" w:rsidRPr="00732965" w:rsidRDefault="009C034C" w:rsidP="00334515">
            <w:pPr>
              <w:jc w:val="center"/>
              <w:rPr>
                <w:rFonts w:ascii="Times New Roman" w:hAnsi="Times New Roman"/>
                <w:b/>
                <w:bCs/>
                <w:sz w:val="18"/>
                <w:szCs w:val="18"/>
              </w:rPr>
            </w:pPr>
          </w:p>
        </w:tc>
        <w:tc>
          <w:tcPr>
            <w:tcW w:w="990" w:type="dxa"/>
            <w:tcBorders>
              <w:top w:val="double" w:sz="4" w:space="0" w:color="auto"/>
              <w:left w:val="single" w:sz="4" w:space="0" w:color="auto"/>
              <w:bottom w:val="double" w:sz="4" w:space="0" w:color="auto"/>
              <w:right w:val="single" w:sz="4" w:space="0" w:color="auto"/>
            </w:tcBorders>
            <w:shd w:val="clear" w:color="auto" w:fill="auto"/>
            <w:vAlign w:val="center"/>
          </w:tcPr>
          <w:p w14:paraId="710743EE" w14:textId="77777777" w:rsidR="009C034C" w:rsidRPr="00732965" w:rsidRDefault="009C034C" w:rsidP="00334515">
            <w:pPr>
              <w:jc w:val="center"/>
              <w:rPr>
                <w:rFonts w:ascii="Times New Roman" w:hAnsi="Times New Roman"/>
                <w:b/>
                <w:bCs/>
                <w:sz w:val="18"/>
                <w:szCs w:val="18"/>
              </w:rPr>
            </w:pPr>
          </w:p>
        </w:tc>
        <w:tc>
          <w:tcPr>
            <w:tcW w:w="990" w:type="dxa"/>
            <w:tcBorders>
              <w:top w:val="double" w:sz="4" w:space="0" w:color="auto"/>
              <w:left w:val="single" w:sz="4" w:space="0" w:color="auto"/>
              <w:bottom w:val="double" w:sz="4" w:space="0" w:color="auto"/>
              <w:right w:val="single" w:sz="4" w:space="0" w:color="auto"/>
            </w:tcBorders>
            <w:vAlign w:val="center"/>
          </w:tcPr>
          <w:p w14:paraId="3EC5FBF8" w14:textId="77777777" w:rsidR="009C034C" w:rsidRPr="00732965" w:rsidRDefault="009C034C" w:rsidP="00334515">
            <w:pPr>
              <w:jc w:val="center"/>
              <w:rPr>
                <w:rFonts w:ascii="Times New Roman" w:hAnsi="Times New Roman"/>
                <w:b/>
                <w:bCs/>
                <w:sz w:val="18"/>
                <w:szCs w:val="18"/>
              </w:rPr>
            </w:pPr>
          </w:p>
        </w:tc>
        <w:tc>
          <w:tcPr>
            <w:tcW w:w="1080" w:type="dxa"/>
            <w:tcBorders>
              <w:top w:val="double" w:sz="4" w:space="0" w:color="auto"/>
              <w:left w:val="single" w:sz="4" w:space="0" w:color="auto"/>
              <w:bottom w:val="double" w:sz="4" w:space="0" w:color="auto"/>
              <w:right w:val="single" w:sz="4" w:space="0" w:color="auto"/>
            </w:tcBorders>
            <w:shd w:val="clear" w:color="auto" w:fill="auto"/>
            <w:noWrap/>
            <w:vAlign w:val="center"/>
          </w:tcPr>
          <w:p w14:paraId="4C603255" w14:textId="77777777" w:rsidR="009C034C" w:rsidRPr="00732965" w:rsidRDefault="009C034C" w:rsidP="00334515">
            <w:pPr>
              <w:jc w:val="center"/>
              <w:rPr>
                <w:rFonts w:ascii="Times New Roman" w:hAnsi="Times New Roman"/>
                <w:sz w:val="18"/>
                <w:szCs w:val="18"/>
              </w:rPr>
            </w:pPr>
          </w:p>
        </w:tc>
        <w:tc>
          <w:tcPr>
            <w:tcW w:w="1350" w:type="dxa"/>
            <w:tcBorders>
              <w:top w:val="double" w:sz="4" w:space="0" w:color="auto"/>
              <w:left w:val="single" w:sz="4" w:space="0" w:color="auto"/>
              <w:bottom w:val="double" w:sz="4" w:space="0" w:color="auto"/>
              <w:right w:val="single" w:sz="4" w:space="0" w:color="auto"/>
            </w:tcBorders>
            <w:shd w:val="clear" w:color="auto" w:fill="auto"/>
            <w:vAlign w:val="center"/>
          </w:tcPr>
          <w:p w14:paraId="2177CD88" w14:textId="77777777" w:rsidR="009C034C" w:rsidRPr="00732965" w:rsidRDefault="009C034C" w:rsidP="00334515">
            <w:pPr>
              <w:jc w:val="left"/>
              <w:rPr>
                <w:rFonts w:ascii="Times New Roman" w:hAnsi="Times New Roman"/>
                <w:b/>
                <w:sz w:val="18"/>
                <w:szCs w:val="18"/>
              </w:rPr>
            </w:pPr>
            <w:r w:rsidRPr="00732965">
              <w:rPr>
                <w:rFonts w:ascii="Times New Roman" w:hAnsi="Times New Roman"/>
                <w:b/>
                <w:sz w:val="18"/>
                <w:szCs w:val="18"/>
              </w:rPr>
              <w:t>GEF Total Outcome 1</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0C14AE68" w14:textId="77777777" w:rsidR="009C034C" w:rsidRPr="00732965" w:rsidRDefault="009C034C" w:rsidP="00334515">
            <w:pPr>
              <w:jc w:val="right"/>
              <w:rPr>
                <w:rFonts w:cs="Cambria"/>
                <w:b/>
                <w:sz w:val="16"/>
                <w:szCs w:val="16"/>
              </w:rPr>
            </w:pPr>
            <w:r w:rsidRPr="00732965">
              <w:rPr>
                <w:rFonts w:cs="Cambria"/>
                <w:b/>
                <w:sz w:val="16"/>
                <w:szCs w:val="16"/>
              </w:rPr>
              <w:t>423,497</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107370A6" w14:textId="77777777" w:rsidR="009C034C" w:rsidRPr="00732965" w:rsidRDefault="009C034C" w:rsidP="00334515">
            <w:pPr>
              <w:jc w:val="right"/>
              <w:rPr>
                <w:rFonts w:cs="Cambria"/>
                <w:b/>
                <w:sz w:val="16"/>
                <w:szCs w:val="16"/>
              </w:rPr>
            </w:pPr>
            <w:r w:rsidRPr="00732965">
              <w:rPr>
                <w:rFonts w:cs="Cambria"/>
                <w:b/>
                <w:sz w:val="16"/>
                <w:szCs w:val="16"/>
              </w:rPr>
              <w:t>380,750</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37B551DE" w14:textId="77777777" w:rsidR="009C034C" w:rsidRPr="00732965" w:rsidRDefault="009C034C" w:rsidP="00334515">
            <w:pPr>
              <w:jc w:val="right"/>
              <w:rPr>
                <w:rFonts w:cs="Cambria"/>
                <w:b/>
                <w:sz w:val="16"/>
                <w:szCs w:val="16"/>
              </w:rPr>
            </w:pPr>
            <w:r w:rsidRPr="00732965">
              <w:rPr>
                <w:rFonts w:cs="Cambria"/>
                <w:b/>
                <w:sz w:val="16"/>
                <w:szCs w:val="16"/>
              </w:rPr>
              <w:t>286,395</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42128904" w14:textId="77777777" w:rsidR="009C034C" w:rsidRPr="00732965" w:rsidRDefault="009C034C" w:rsidP="00334515">
            <w:pPr>
              <w:jc w:val="right"/>
              <w:rPr>
                <w:rFonts w:cs="Cambria"/>
                <w:b/>
                <w:sz w:val="16"/>
                <w:szCs w:val="16"/>
              </w:rPr>
            </w:pPr>
            <w:r w:rsidRPr="00732965">
              <w:rPr>
                <w:rFonts w:cs="Cambria"/>
                <w:b/>
                <w:sz w:val="16"/>
                <w:szCs w:val="16"/>
              </w:rPr>
              <w:t>246,350</w:t>
            </w:r>
          </w:p>
        </w:tc>
        <w:tc>
          <w:tcPr>
            <w:tcW w:w="900" w:type="dxa"/>
            <w:tcBorders>
              <w:top w:val="double" w:sz="4" w:space="0" w:color="auto"/>
              <w:left w:val="single" w:sz="4" w:space="0" w:color="auto"/>
              <w:bottom w:val="double" w:sz="4" w:space="0" w:color="auto"/>
              <w:right w:val="single" w:sz="4" w:space="0" w:color="auto"/>
            </w:tcBorders>
          </w:tcPr>
          <w:p w14:paraId="5C1F3059" w14:textId="77777777" w:rsidR="009C034C" w:rsidRPr="00732965" w:rsidRDefault="009C034C" w:rsidP="00334515">
            <w:pPr>
              <w:jc w:val="right"/>
              <w:rPr>
                <w:rFonts w:cs="Cambria"/>
                <w:b/>
                <w:sz w:val="16"/>
                <w:szCs w:val="16"/>
              </w:rPr>
            </w:pPr>
            <w:r w:rsidRPr="00732965">
              <w:rPr>
                <w:rFonts w:cs="Cambria"/>
                <w:b/>
                <w:sz w:val="16"/>
                <w:szCs w:val="16"/>
              </w:rPr>
              <w:t>225,650</w:t>
            </w:r>
          </w:p>
        </w:tc>
        <w:tc>
          <w:tcPr>
            <w:tcW w:w="990" w:type="dxa"/>
            <w:tcBorders>
              <w:top w:val="double" w:sz="4" w:space="0" w:color="auto"/>
              <w:left w:val="single" w:sz="4" w:space="0" w:color="auto"/>
              <w:bottom w:val="double" w:sz="4" w:space="0" w:color="auto"/>
              <w:right w:val="single" w:sz="4" w:space="0" w:color="auto"/>
            </w:tcBorders>
            <w:shd w:val="clear" w:color="auto" w:fill="auto"/>
            <w:noWrap/>
          </w:tcPr>
          <w:p w14:paraId="338EB4A1" w14:textId="77777777" w:rsidR="009C034C" w:rsidRPr="00732965" w:rsidRDefault="009C034C" w:rsidP="00334515">
            <w:pPr>
              <w:jc w:val="right"/>
              <w:rPr>
                <w:rFonts w:cs="Cambria"/>
                <w:b/>
                <w:sz w:val="16"/>
                <w:szCs w:val="16"/>
              </w:rPr>
            </w:pPr>
            <w:r w:rsidRPr="00732965">
              <w:rPr>
                <w:rFonts w:cs="Cambria"/>
                <w:b/>
                <w:sz w:val="16"/>
                <w:szCs w:val="16"/>
              </w:rPr>
              <w:t>206,055</w:t>
            </w:r>
          </w:p>
        </w:tc>
        <w:tc>
          <w:tcPr>
            <w:tcW w:w="900" w:type="dxa"/>
            <w:tcBorders>
              <w:top w:val="double" w:sz="4" w:space="0" w:color="auto"/>
              <w:left w:val="single" w:sz="4" w:space="0" w:color="auto"/>
              <w:bottom w:val="double" w:sz="4" w:space="0" w:color="auto"/>
              <w:right w:val="single" w:sz="4" w:space="0" w:color="auto"/>
            </w:tcBorders>
            <w:shd w:val="clear" w:color="auto" w:fill="auto"/>
          </w:tcPr>
          <w:p w14:paraId="04B4465B" w14:textId="77777777" w:rsidR="009C034C" w:rsidRPr="00732965" w:rsidRDefault="009C034C" w:rsidP="00334515">
            <w:pPr>
              <w:jc w:val="right"/>
              <w:rPr>
                <w:rFonts w:cs="Cambria"/>
                <w:b/>
                <w:sz w:val="16"/>
                <w:szCs w:val="16"/>
              </w:rPr>
            </w:pPr>
            <w:r w:rsidRPr="00732965">
              <w:rPr>
                <w:rFonts w:cs="Cambria"/>
                <w:b/>
                <w:sz w:val="16"/>
                <w:szCs w:val="16"/>
              </w:rPr>
              <w:t>1,768,697</w:t>
            </w:r>
          </w:p>
        </w:tc>
        <w:tc>
          <w:tcPr>
            <w:tcW w:w="810" w:type="dxa"/>
            <w:tcBorders>
              <w:top w:val="single" w:sz="4" w:space="0" w:color="auto"/>
              <w:left w:val="single" w:sz="4" w:space="0" w:color="auto"/>
              <w:bottom w:val="double" w:sz="4" w:space="0" w:color="auto"/>
              <w:right w:val="single" w:sz="4" w:space="0" w:color="auto"/>
            </w:tcBorders>
            <w:vAlign w:val="center"/>
          </w:tcPr>
          <w:p w14:paraId="12FBB793" w14:textId="77777777" w:rsidR="009C034C" w:rsidRPr="00732965" w:rsidRDefault="009C034C" w:rsidP="00334515">
            <w:pPr>
              <w:jc w:val="center"/>
              <w:rPr>
                <w:rFonts w:ascii="Times New Roman" w:hAnsi="Times New Roman"/>
                <w:b/>
                <w:sz w:val="18"/>
                <w:szCs w:val="18"/>
              </w:rPr>
            </w:pPr>
          </w:p>
        </w:tc>
      </w:tr>
      <w:tr w:rsidR="009C034C" w:rsidRPr="00732965" w14:paraId="1909DA17" w14:textId="77777777" w:rsidTr="00334515">
        <w:trPr>
          <w:cantSplit/>
          <w:trHeight w:val="474"/>
        </w:trPr>
        <w:tc>
          <w:tcPr>
            <w:tcW w:w="1643" w:type="dxa"/>
            <w:vMerge w:val="restart"/>
            <w:tcBorders>
              <w:top w:val="double" w:sz="4" w:space="0" w:color="auto"/>
              <w:left w:val="double" w:sz="4" w:space="0" w:color="auto"/>
            </w:tcBorders>
            <w:shd w:val="clear" w:color="auto" w:fill="auto"/>
            <w:noWrap/>
            <w:vAlign w:val="center"/>
          </w:tcPr>
          <w:p w14:paraId="673C725A" w14:textId="77777777" w:rsidR="009C034C" w:rsidRPr="00732965" w:rsidRDefault="009C034C" w:rsidP="00334515">
            <w:pPr>
              <w:jc w:val="center"/>
              <w:rPr>
                <w:rFonts w:ascii="Times New Roman" w:hAnsi="Times New Roman"/>
                <w:b/>
                <w:sz w:val="18"/>
                <w:szCs w:val="18"/>
              </w:rPr>
            </w:pPr>
            <w:r w:rsidRPr="00732965">
              <w:rPr>
                <w:rFonts w:ascii="Times New Roman" w:hAnsi="Times New Roman"/>
                <w:sz w:val="18"/>
                <w:szCs w:val="18"/>
              </w:rPr>
              <w:br w:type="page"/>
            </w:r>
            <w:r w:rsidRPr="00732965">
              <w:rPr>
                <w:rFonts w:ascii="Times New Roman" w:hAnsi="Times New Roman"/>
                <w:b/>
                <w:sz w:val="18"/>
                <w:szCs w:val="18"/>
              </w:rPr>
              <w:t>COMPONENT 2</w:t>
            </w:r>
          </w:p>
          <w:p w14:paraId="14FBE733" w14:textId="77777777" w:rsidR="009C034C" w:rsidRPr="00732965" w:rsidRDefault="009C034C" w:rsidP="00334515">
            <w:pPr>
              <w:spacing w:after="0"/>
              <w:jc w:val="left"/>
              <w:rPr>
                <w:i/>
                <w:sz w:val="16"/>
                <w:szCs w:val="16"/>
                <w:u w:val="single"/>
              </w:rPr>
            </w:pPr>
            <w:r w:rsidRPr="00732965">
              <w:rPr>
                <w:i/>
                <w:sz w:val="16"/>
                <w:szCs w:val="16"/>
              </w:rPr>
              <w:t>Application of Integrated Landscape Planning and Management in Key Biodiversity Areas</w:t>
            </w:r>
          </w:p>
          <w:p w14:paraId="1EE156B6" w14:textId="77777777" w:rsidR="009C034C" w:rsidRPr="00732965" w:rsidRDefault="009C034C" w:rsidP="00334515">
            <w:pPr>
              <w:jc w:val="left"/>
              <w:rPr>
                <w:rFonts w:ascii="Times New Roman" w:hAnsi="Times New Roman"/>
                <w:i/>
                <w:sz w:val="18"/>
                <w:szCs w:val="18"/>
              </w:rPr>
            </w:pPr>
          </w:p>
        </w:tc>
        <w:tc>
          <w:tcPr>
            <w:tcW w:w="1260" w:type="dxa"/>
            <w:vMerge w:val="restart"/>
            <w:tcBorders>
              <w:top w:val="double" w:sz="4" w:space="0" w:color="auto"/>
              <w:left w:val="single" w:sz="4" w:space="0" w:color="auto"/>
              <w:right w:val="single" w:sz="4" w:space="0" w:color="auto"/>
            </w:tcBorders>
            <w:shd w:val="clear" w:color="auto" w:fill="auto"/>
            <w:vAlign w:val="center"/>
          </w:tcPr>
          <w:p w14:paraId="45C84D06"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NEPA</w:t>
            </w:r>
          </w:p>
        </w:tc>
        <w:tc>
          <w:tcPr>
            <w:tcW w:w="990" w:type="dxa"/>
            <w:vMerge w:val="restart"/>
            <w:tcBorders>
              <w:top w:val="double" w:sz="4" w:space="0" w:color="auto"/>
              <w:left w:val="single" w:sz="4" w:space="0" w:color="auto"/>
              <w:right w:val="single" w:sz="4" w:space="0" w:color="auto"/>
            </w:tcBorders>
            <w:shd w:val="clear" w:color="auto" w:fill="auto"/>
            <w:vAlign w:val="center"/>
          </w:tcPr>
          <w:p w14:paraId="303FAEE8"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 xml:space="preserve">   </w:t>
            </w:r>
          </w:p>
          <w:p w14:paraId="1625B7F3" w14:textId="77777777" w:rsidR="009C034C" w:rsidRPr="00732965" w:rsidRDefault="009C034C" w:rsidP="00334515">
            <w:pPr>
              <w:rPr>
                <w:rFonts w:ascii="Times New Roman" w:hAnsi="Times New Roman"/>
                <w:b/>
                <w:bCs/>
                <w:sz w:val="18"/>
                <w:szCs w:val="18"/>
              </w:rPr>
            </w:pPr>
          </w:p>
          <w:p w14:paraId="400EAB8F" w14:textId="77777777" w:rsidR="009C034C" w:rsidRPr="00732965" w:rsidRDefault="009C034C" w:rsidP="00334515">
            <w:pPr>
              <w:rPr>
                <w:rFonts w:ascii="Times New Roman" w:hAnsi="Times New Roman"/>
                <w:b/>
                <w:bCs/>
                <w:sz w:val="18"/>
                <w:szCs w:val="18"/>
              </w:rPr>
            </w:pPr>
          </w:p>
          <w:p w14:paraId="0DD87554"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62000</w:t>
            </w:r>
          </w:p>
          <w:p w14:paraId="4419CBF7" w14:textId="77777777" w:rsidR="009C034C" w:rsidRPr="00732965" w:rsidRDefault="009C034C" w:rsidP="00334515">
            <w:pPr>
              <w:jc w:val="center"/>
              <w:rPr>
                <w:rFonts w:ascii="Times New Roman" w:hAnsi="Times New Roman"/>
                <w:b/>
                <w:bCs/>
                <w:sz w:val="18"/>
                <w:szCs w:val="18"/>
              </w:rPr>
            </w:pPr>
          </w:p>
        </w:tc>
        <w:tc>
          <w:tcPr>
            <w:tcW w:w="990" w:type="dxa"/>
            <w:vMerge w:val="restart"/>
            <w:tcBorders>
              <w:top w:val="double" w:sz="4" w:space="0" w:color="auto"/>
              <w:left w:val="single" w:sz="4" w:space="0" w:color="auto"/>
              <w:right w:val="single" w:sz="4" w:space="0" w:color="auto"/>
            </w:tcBorders>
            <w:vAlign w:val="center"/>
          </w:tcPr>
          <w:p w14:paraId="2CB2A244" w14:textId="77777777" w:rsidR="009C034C" w:rsidRPr="00732965" w:rsidRDefault="009C034C" w:rsidP="00334515">
            <w:pPr>
              <w:jc w:val="center"/>
              <w:rPr>
                <w:rFonts w:ascii="Times New Roman" w:hAnsi="Times New Roman"/>
                <w:b/>
                <w:bCs/>
                <w:sz w:val="18"/>
                <w:szCs w:val="18"/>
              </w:rPr>
            </w:pPr>
          </w:p>
          <w:p w14:paraId="5C07D4E1" w14:textId="77777777" w:rsidR="009C034C" w:rsidRPr="00732965" w:rsidRDefault="009C034C" w:rsidP="00334515">
            <w:pPr>
              <w:jc w:val="center"/>
              <w:rPr>
                <w:rFonts w:ascii="Times New Roman" w:hAnsi="Times New Roman"/>
                <w:b/>
                <w:bCs/>
                <w:sz w:val="18"/>
                <w:szCs w:val="18"/>
              </w:rPr>
            </w:pPr>
          </w:p>
          <w:p w14:paraId="337EB533" w14:textId="77777777" w:rsidR="009C034C" w:rsidRPr="00732965" w:rsidRDefault="009C034C" w:rsidP="00334515">
            <w:pPr>
              <w:jc w:val="center"/>
              <w:rPr>
                <w:rFonts w:ascii="Times New Roman" w:hAnsi="Times New Roman"/>
                <w:b/>
                <w:bCs/>
                <w:sz w:val="18"/>
                <w:szCs w:val="18"/>
              </w:rPr>
            </w:pPr>
          </w:p>
          <w:p w14:paraId="1EFA29DD"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GEF</w:t>
            </w:r>
          </w:p>
          <w:p w14:paraId="7E24CFEF" w14:textId="77777777" w:rsidR="009C034C" w:rsidRPr="00732965" w:rsidRDefault="009C034C" w:rsidP="00334515">
            <w:pPr>
              <w:jc w:val="center"/>
              <w:rPr>
                <w:rFonts w:ascii="Times New Roman" w:hAnsi="Times New Roman"/>
                <w:b/>
                <w:bCs/>
                <w:sz w:val="18"/>
                <w:szCs w:val="18"/>
              </w:rPr>
            </w:pPr>
          </w:p>
        </w:tc>
        <w:tc>
          <w:tcPr>
            <w:tcW w:w="1080" w:type="dxa"/>
            <w:tcBorders>
              <w:top w:val="double" w:sz="4" w:space="0" w:color="auto"/>
              <w:left w:val="single" w:sz="4" w:space="0" w:color="auto"/>
              <w:bottom w:val="single" w:sz="4" w:space="0" w:color="auto"/>
              <w:right w:val="single" w:sz="4" w:space="0" w:color="auto"/>
            </w:tcBorders>
            <w:shd w:val="clear" w:color="auto" w:fill="auto"/>
            <w:noWrap/>
          </w:tcPr>
          <w:p w14:paraId="6549FD0E" w14:textId="77777777" w:rsidR="009C034C" w:rsidRPr="00732965" w:rsidRDefault="009C034C" w:rsidP="00334515">
            <w:pPr>
              <w:jc w:val="center"/>
              <w:rPr>
                <w:rFonts w:cs="Cambria"/>
                <w:b/>
                <w:sz w:val="16"/>
                <w:szCs w:val="16"/>
              </w:rPr>
            </w:pPr>
            <w:r w:rsidRPr="00732965">
              <w:rPr>
                <w:rFonts w:cs="Cambria"/>
                <w:b/>
                <w:sz w:val="16"/>
                <w:szCs w:val="16"/>
              </w:rPr>
              <w:t>71200</w:t>
            </w:r>
          </w:p>
        </w:tc>
        <w:tc>
          <w:tcPr>
            <w:tcW w:w="1350" w:type="dxa"/>
            <w:tcBorders>
              <w:top w:val="double" w:sz="4" w:space="0" w:color="auto"/>
              <w:left w:val="single" w:sz="4" w:space="0" w:color="auto"/>
              <w:bottom w:val="single" w:sz="4" w:space="0" w:color="auto"/>
              <w:right w:val="single" w:sz="4" w:space="0" w:color="auto"/>
            </w:tcBorders>
            <w:shd w:val="clear" w:color="auto" w:fill="auto"/>
          </w:tcPr>
          <w:p w14:paraId="627DFE64" w14:textId="77777777" w:rsidR="009C034C" w:rsidRPr="00732965" w:rsidRDefault="009C034C" w:rsidP="00334515">
            <w:pPr>
              <w:rPr>
                <w:rFonts w:cs="Cambria"/>
                <w:sz w:val="16"/>
                <w:szCs w:val="16"/>
              </w:rPr>
            </w:pPr>
            <w:r w:rsidRPr="00732965">
              <w:rPr>
                <w:rFonts w:cs="Cambria"/>
                <w:sz w:val="16"/>
                <w:szCs w:val="16"/>
              </w:rPr>
              <w:t>International Consultant</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16952948" w14:textId="77777777" w:rsidR="009C034C" w:rsidRPr="00732965" w:rsidRDefault="009C034C" w:rsidP="00334515">
            <w:pPr>
              <w:jc w:val="right"/>
              <w:rPr>
                <w:rFonts w:cs="Cambria"/>
                <w:sz w:val="16"/>
                <w:szCs w:val="16"/>
              </w:rPr>
            </w:pPr>
            <w:r w:rsidRPr="00732965">
              <w:rPr>
                <w:rFonts w:cs="Cambria"/>
                <w:sz w:val="16"/>
                <w:szCs w:val="16"/>
              </w:rPr>
              <w:t>20,000</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735D78A8" w14:textId="77777777" w:rsidR="009C034C" w:rsidRPr="00732965" w:rsidRDefault="009C034C" w:rsidP="00334515">
            <w:pPr>
              <w:jc w:val="right"/>
              <w:rPr>
                <w:rFonts w:cs="Cambria"/>
                <w:sz w:val="16"/>
                <w:szCs w:val="16"/>
              </w:rPr>
            </w:pPr>
            <w:r w:rsidRPr="00732965">
              <w:rPr>
                <w:rFonts w:cs="Cambria"/>
                <w:sz w:val="16"/>
                <w:szCs w:val="16"/>
              </w:rPr>
              <w:t>14,000</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63EACC80" w14:textId="77777777" w:rsidR="009C034C" w:rsidRPr="00732965" w:rsidRDefault="009C034C" w:rsidP="00334515">
            <w:pPr>
              <w:jc w:val="right"/>
              <w:rPr>
                <w:rFonts w:cs="Cambria"/>
                <w:sz w:val="16"/>
                <w:szCs w:val="16"/>
              </w:rPr>
            </w:pPr>
            <w:r w:rsidRPr="00732965">
              <w:rPr>
                <w:rFonts w:cs="Cambria"/>
                <w:sz w:val="16"/>
                <w:szCs w:val="16"/>
              </w:rPr>
              <w:t>14,000</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41B433ED" w14:textId="77777777" w:rsidR="009C034C" w:rsidRPr="00732965" w:rsidRDefault="009C034C" w:rsidP="00334515">
            <w:pPr>
              <w:jc w:val="right"/>
              <w:rPr>
                <w:rFonts w:cs="Cambria"/>
                <w:sz w:val="16"/>
                <w:szCs w:val="16"/>
              </w:rPr>
            </w:pPr>
          </w:p>
        </w:tc>
        <w:tc>
          <w:tcPr>
            <w:tcW w:w="900" w:type="dxa"/>
            <w:tcBorders>
              <w:top w:val="double" w:sz="4" w:space="0" w:color="auto"/>
              <w:left w:val="single" w:sz="4" w:space="0" w:color="auto"/>
              <w:bottom w:val="single" w:sz="4" w:space="0" w:color="auto"/>
              <w:right w:val="single" w:sz="4" w:space="0" w:color="auto"/>
            </w:tcBorders>
          </w:tcPr>
          <w:p w14:paraId="3938D461" w14:textId="77777777" w:rsidR="009C034C" w:rsidRPr="00732965" w:rsidRDefault="009C034C" w:rsidP="00334515">
            <w:pPr>
              <w:jc w:val="right"/>
              <w:rPr>
                <w:rFonts w:cs="Cambria"/>
                <w:sz w:val="16"/>
                <w:szCs w:val="16"/>
              </w:rPr>
            </w:pPr>
          </w:p>
        </w:tc>
        <w:tc>
          <w:tcPr>
            <w:tcW w:w="990" w:type="dxa"/>
            <w:tcBorders>
              <w:top w:val="double" w:sz="4" w:space="0" w:color="auto"/>
              <w:left w:val="single" w:sz="4" w:space="0" w:color="auto"/>
              <w:bottom w:val="single" w:sz="4" w:space="0" w:color="auto"/>
              <w:right w:val="single" w:sz="4" w:space="0" w:color="auto"/>
            </w:tcBorders>
            <w:shd w:val="clear" w:color="auto" w:fill="auto"/>
            <w:noWrap/>
          </w:tcPr>
          <w:p w14:paraId="54385970" w14:textId="77777777" w:rsidR="009C034C" w:rsidRPr="00732965" w:rsidRDefault="009C034C" w:rsidP="00334515">
            <w:pPr>
              <w:jc w:val="right"/>
              <w:rPr>
                <w:rFonts w:cs="Cambria"/>
                <w:sz w:val="16"/>
                <w:szCs w:val="16"/>
              </w:rPr>
            </w:pPr>
          </w:p>
        </w:tc>
        <w:tc>
          <w:tcPr>
            <w:tcW w:w="900" w:type="dxa"/>
            <w:tcBorders>
              <w:top w:val="double" w:sz="4" w:space="0" w:color="auto"/>
              <w:left w:val="single" w:sz="4" w:space="0" w:color="auto"/>
              <w:bottom w:val="single" w:sz="4" w:space="0" w:color="auto"/>
              <w:right w:val="single" w:sz="4" w:space="0" w:color="auto"/>
            </w:tcBorders>
            <w:shd w:val="clear" w:color="auto" w:fill="auto"/>
          </w:tcPr>
          <w:p w14:paraId="10CC137A" w14:textId="77777777" w:rsidR="009C034C" w:rsidRPr="00732965" w:rsidRDefault="009C034C" w:rsidP="00334515">
            <w:pPr>
              <w:jc w:val="right"/>
              <w:rPr>
                <w:rFonts w:cs="Cambria"/>
                <w:b/>
                <w:sz w:val="16"/>
                <w:szCs w:val="16"/>
              </w:rPr>
            </w:pPr>
            <w:r w:rsidRPr="00732965">
              <w:rPr>
                <w:rFonts w:cs="Cambria"/>
                <w:b/>
                <w:sz w:val="16"/>
                <w:szCs w:val="16"/>
              </w:rPr>
              <w:t>48,000</w:t>
            </w:r>
          </w:p>
        </w:tc>
        <w:tc>
          <w:tcPr>
            <w:tcW w:w="810" w:type="dxa"/>
            <w:tcBorders>
              <w:top w:val="double" w:sz="4" w:space="0" w:color="auto"/>
              <w:left w:val="single" w:sz="4" w:space="0" w:color="auto"/>
              <w:bottom w:val="single" w:sz="4" w:space="0" w:color="auto"/>
              <w:right w:val="single" w:sz="4" w:space="0" w:color="auto"/>
            </w:tcBorders>
          </w:tcPr>
          <w:p w14:paraId="0013F77B" w14:textId="77777777" w:rsidR="009C034C" w:rsidRPr="00732965" w:rsidRDefault="009C034C" w:rsidP="00334515">
            <w:pPr>
              <w:jc w:val="center"/>
              <w:rPr>
                <w:rFonts w:cs="Cambria"/>
                <w:b/>
                <w:sz w:val="16"/>
                <w:szCs w:val="16"/>
              </w:rPr>
            </w:pPr>
            <w:r w:rsidRPr="00732965">
              <w:rPr>
                <w:rFonts w:cs="Cambria"/>
                <w:b/>
                <w:sz w:val="16"/>
                <w:szCs w:val="16"/>
              </w:rPr>
              <w:t>14</w:t>
            </w:r>
          </w:p>
        </w:tc>
      </w:tr>
      <w:tr w:rsidR="009C034C" w:rsidRPr="00732965" w14:paraId="10708120" w14:textId="77777777" w:rsidTr="00334515">
        <w:trPr>
          <w:cantSplit/>
        </w:trPr>
        <w:tc>
          <w:tcPr>
            <w:tcW w:w="1643" w:type="dxa"/>
            <w:vMerge/>
            <w:tcBorders>
              <w:left w:val="double" w:sz="4" w:space="0" w:color="auto"/>
              <w:right w:val="single" w:sz="4" w:space="0" w:color="auto"/>
            </w:tcBorders>
            <w:shd w:val="clear" w:color="auto" w:fill="auto"/>
            <w:vAlign w:val="center"/>
          </w:tcPr>
          <w:p w14:paraId="2A0064DF"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6C2A8F34"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37C49D80"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0CDB08A7" w14:textId="77777777" w:rsidR="009C034C" w:rsidRPr="00732965" w:rsidRDefault="009C034C" w:rsidP="00334515">
            <w:pP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9E79747" w14:textId="77777777" w:rsidR="009C034C" w:rsidRPr="00732965" w:rsidRDefault="009C034C" w:rsidP="00334515">
            <w:pPr>
              <w:jc w:val="center"/>
              <w:rPr>
                <w:rFonts w:cs="Cambria"/>
                <w:b/>
                <w:sz w:val="16"/>
                <w:szCs w:val="16"/>
              </w:rPr>
            </w:pPr>
            <w:r w:rsidRPr="00732965">
              <w:rPr>
                <w:rFonts w:cs="Cambria"/>
                <w:b/>
                <w:sz w:val="16"/>
                <w:szCs w:val="16"/>
              </w:rPr>
              <w:t>71300</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4A369DD" w14:textId="039D19FE" w:rsidR="009C034C" w:rsidRPr="00732965" w:rsidRDefault="00DC77F7" w:rsidP="00334515">
            <w:pPr>
              <w:rPr>
                <w:rFonts w:cs="Cambria"/>
                <w:sz w:val="16"/>
                <w:szCs w:val="16"/>
              </w:rPr>
            </w:pPr>
            <w:r w:rsidRPr="00732965">
              <w:rPr>
                <w:rFonts w:cs="Cambria"/>
                <w:sz w:val="16"/>
                <w:szCs w:val="16"/>
              </w:rPr>
              <w:t>Local Consultant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C2132C8" w14:textId="77777777" w:rsidR="009C034C" w:rsidRPr="00732965" w:rsidRDefault="009C034C" w:rsidP="00334515">
            <w:pPr>
              <w:jc w:val="right"/>
              <w:rPr>
                <w:rFonts w:cs="Cambria"/>
                <w:sz w:val="16"/>
                <w:szCs w:val="16"/>
              </w:rPr>
            </w:pPr>
            <w:r w:rsidRPr="00732965">
              <w:rPr>
                <w:rFonts w:cs="Cambria"/>
                <w:sz w:val="16"/>
                <w:szCs w:val="16"/>
              </w:rPr>
              <w:t>40,000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0A5E0EC" w14:textId="77777777" w:rsidR="009C034C" w:rsidRPr="00732965" w:rsidRDefault="009C034C" w:rsidP="00334515">
            <w:pPr>
              <w:jc w:val="right"/>
              <w:rPr>
                <w:rFonts w:cs="Cambria"/>
                <w:sz w:val="16"/>
                <w:szCs w:val="16"/>
              </w:rPr>
            </w:pPr>
            <w:r w:rsidRPr="00732965">
              <w:rPr>
                <w:rFonts w:cs="Cambria"/>
                <w:sz w:val="16"/>
                <w:szCs w:val="16"/>
              </w:rPr>
              <w:t>80,000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6B29567" w14:textId="77777777" w:rsidR="009C034C" w:rsidRPr="00732965" w:rsidRDefault="009C034C" w:rsidP="00334515">
            <w:pPr>
              <w:jc w:val="right"/>
              <w:rPr>
                <w:rFonts w:cs="Cambria"/>
                <w:sz w:val="16"/>
                <w:szCs w:val="16"/>
              </w:rPr>
            </w:pPr>
            <w:r w:rsidRPr="00732965">
              <w:rPr>
                <w:rFonts w:cs="Cambria"/>
                <w:sz w:val="16"/>
                <w:szCs w:val="16"/>
              </w:rPr>
              <w:t>60,000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C1A57D2" w14:textId="77777777" w:rsidR="009C034C" w:rsidRPr="00732965" w:rsidRDefault="009C034C" w:rsidP="00334515">
            <w:pPr>
              <w:jc w:val="right"/>
              <w:rPr>
                <w:rFonts w:cs="Cambria"/>
                <w:sz w:val="16"/>
                <w:szCs w:val="16"/>
              </w:rPr>
            </w:pPr>
            <w:r w:rsidRPr="00732965">
              <w:rPr>
                <w:rFonts w:cs="Cambria"/>
                <w:sz w:val="16"/>
                <w:szCs w:val="16"/>
              </w:rPr>
              <w:t>25,000</w:t>
            </w:r>
          </w:p>
        </w:tc>
        <w:tc>
          <w:tcPr>
            <w:tcW w:w="900" w:type="dxa"/>
            <w:tcBorders>
              <w:top w:val="single" w:sz="4" w:space="0" w:color="auto"/>
              <w:left w:val="single" w:sz="4" w:space="0" w:color="auto"/>
              <w:bottom w:val="single" w:sz="4" w:space="0" w:color="auto"/>
              <w:right w:val="single" w:sz="4" w:space="0" w:color="auto"/>
            </w:tcBorders>
          </w:tcPr>
          <w:p w14:paraId="19A81777" w14:textId="77777777" w:rsidR="009C034C" w:rsidRPr="00732965" w:rsidRDefault="009C034C" w:rsidP="00334515">
            <w:pPr>
              <w:jc w:val="right"/>
              <w:rPr>
                <w:rFonts w:cs="Cambria"/>
                <w:sz w:val="16"/>
                <w:szCs w:val="16"/>
              </w:rPr>
            </w:pPr>
            <w:r w:rsidRPr="00732965">
              <w:rPr>
                <w:rFonts w:cs="Cambria"/>
                <w:sz w:val="16"/>
                <w:szCs w:val="16"/>
              </w:rPr>
              <w:t>20,000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6098F397" w14:textId="77777777" w:rsidR="009C034C" w:rsidRPr="00732965" w:rsidRDefault="009C034C" w:rsidP="00334515">
            <w:pPr>
              <w:jc w:val="right"/>
              <w:rPr>
                <w:rFonts w:cs="Cambria"/>
                <w:sz w:val="16"/>
                <w:szCs w:val="16"/>
              </w:rPr>
            </w:pPr>
            <w:r w:rsidRPr="00732965">
              <w:rPr>
                <w:rFonts w:cs="Cambria"/>
                <w:sz w:val="16"/>
                <w:szCs w:val="16"/>
              </w:rPr>
              <w:t>14,300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6C5CD02" w14:textId="77777777" w:rsidR="009C034C" w:rsidRPr="00732965" w:rsidRDefault="009C034C" w:rsidP="00334515">
            <w:pPr>
              <w:jc w:val="right"/>
              <w:rPr>
                <w:rFonts w:cs="Cambria"/>
                <w:b/>
                <w:sz w:val="16"/>
                <w:szCs w:val="16"/>
              </w:rPr>
            </w:pPr>
            <w:r w:rsidRPr="00732965">
              <w:rPr>
                <w:rFonts w:cs="Cambria"/>
                <w:b/>
                <w:sz w:val="16"/>
                <w:szCs w:val="16"/>
              </w:rPr>
              <w:t>239,300</w:t>
            </w:r>
          </w:p>
        </w:tc>
        <w:tc>
          <w:tcPr>
            <w:tcW w:w="810" w:type="dxa"/>
            <w:tcBorders>
              <w:top w:val="single" w:sz="4" w:space="0" w:color="auto"/>
              <w:left w:val="single" w:sz="4" w:space="0" w:color="auto"/>
              <w:bottom w:val="single" w:sz="4" w:space="0" w:color="auto"/>
              <w:right w:val="single" w:sz="4" w:space="0" w:color="auto"/>
            </w:tcBorders>
          </w:tcPr>
          <w:p w14:paraId="4D56A7CF" w14:textId="77777777" w:rsidR="009C034C" w:rsidRPr="00732965" w:rsidRDefault="009C034C" w:rsidP="00334515">
            <w:pPr>
              <w:jc w:val="center"/>
              <w:rPr>
                <w:rFonts w:cs="Cambria"/>
                <w:b/>
                <w:sz w:val="16"/>
                <w:szCs w:val="16"/>
              </w:rPr>
            </w:pPr>
            <w:r w:rsidRPr="00732965">
              <w:rPr>
                <w:rFonts w:cs="Cambria"/>
                <w:b/>
                <w:sz w:val="16"/>
                <w:szCs w:val="16"/>
              </w:rPr>
              <w:t>15</w:t>
            </w:r>
          </w:p>
        </w:tc>
      </w:tr>
      <w:tr w:rsidR="009C034C" w:rsidRPr="00732965" w14:paraId="08BED22A" w14:textId="77777777" w:rsidTr="00334515">
        <w:trPr>
          <w:cantSplit/>
        </w:trPr>
        <w:tc>
          <w:tcPr>
            <w:tcW w:w="1643" w:type="dxa"/>
            <w:vMerge/>
            <w:tcBorders>
              <w:left w:val="double" w:sz="4" w:space="0" w:color="auto"/>
              <w:right w:val="single" w:sz="4" w:space="0" w:color="auto"/>
            </w:tcBorders>
            <w:shd w:val="clear" w:color="auto" w:fill="auto"/>
            <w:vAlign w:val="center"/>
          </w:tcPr>
          <w:p w14:paraId="471662B2"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40D517BD"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49FC75AA"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753AE9F3"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02DFE65" w14:textId="77777777" w:rsidR="009C034C" w:rsidRPr="00732965" w:rsidRDefault="009C034C" w:rsidP="00334515">
            <w:pPr>
              <w:jc w:val="center"/>
              <w:rPr>
                <w:rFonts w:cs="Cambria"/>
                <w:b/>
                <w:sz w:val="16"/>
                <w:szCs w:val="16"/>
              </w:rPr>
            </w:pPr>
            <w:r w:rsidRPr="00732965">
              <w:rPr>
                <w:rFonts w:cs="Cambria"/>
                <w:b/>
                <w:sz w:val="16"/>
                <w:szCs w:val="16"/>
              </w:rPr>
              <w:t>71600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2F8550EB" w14:textId="77777777" w:rsidR="009C034C" w:rsidRPr="00732965" w:rsidRDefault="009C034C" w:rsidP="00334515">
            <w:pPr>
              <w:rPr>
                <w:rFonts w:cs="Cambria"/>
                <w:sz w:val="16"/>
                <w:szCs w:val="16"/>
              </w:rPr>
            </w:pPr>
            <w:r w:rsidRPr="00732965">
              <w:rPr>
                <w:rFonts w:cs="Cambria"/>
                <w:sz w:val="16"/>
                <w:szCs w:val="16"/>
              </w:rPr>
              <w:t>Travel</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87E1453" w14:textId="77777777" w:rsidR="009C034C" w:rsidRPr="00732965" w:rsidRDefault="009C034C" w:rsidP="00334515">
            <w:pPr>
              <w:jc w:val="right"/>
              <w:rPr>
                <w:rFonts w:cs="Cambria"/>
                <w:sz w:val="16"/>
                <w:szCs w:val="16"/>
              </w:rPr>
            </w:pPr>
            <w:r w:rsidRPr="00732965">
              <w:rPr>
                <w:rFonts w:cs="Cambria"/>
                <w:sz w:val="16"/>
                <w:szCs w:val="16"/>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7DE7C89" w14:textId="77777777" w:rsidR="009C034C" w:rsidRPr="00732965" w:rsidRDefault="009C034C" w:rsidP="00334515">
            <w:pPr>
              <w:jc w:val="right"/>
              <w:rPr>
                <w:rFonts w:cs="Cambria"/>
                <w:sz w:val="16"/>
                <w:szCs w:val="16"/>
              </w:rPr>
            </w:pPr>
            <w:r w:rsidRPr="00732965">
              <w:rPr>
                <w:rFonts w:cs="Cambria"/>
                <w:sz w:val="16"/>
                <w:szCs w:val="16"/>
              </w:rPr>
              <w:t>19,000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D5C5913" w14:textId="77777777" w:rsidR="009C034C" w:rsidRPr="00732965" w:rsidRDefault="009C034C" w:rsidP="00334515">
            <w:pPr>
              <w:jc w:val="right"/>
              <w:rPr>
                <w:rFonts w:cs="Cambria"/>
                <w:sz w:val="16"/>
                <w:szCs w:val="16"/>
              </w:rPr>
            </w:pPr>
            <w:r w:rsidRPr="00732965">
              <w:rPr>
                <w:rFonts w:cs="Cambria"/>
                <w:sz w:val="16"/>
                <w:szCs w:val="16"/>
              </w:rPr>
              <w:t>15,000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AD22EC7" w14:textId="77777777" w:rsidR="009C034C" w:rsidRPr="00732965" w:rsidRDefault="009C034C" w:rsidP="00334515">
            <w:pPr>
              <w:jc w:val="right"/>
              <w:rPr>
                <w:rFonts w:cs="Cambria"/>
                <w:sz w:val="16"/>
                <w:szCs w:val="16"/>
              </w:rPr>
            </w:pPr>
            <w:r w:rsidRPr="00732965">
              <w:rPr>
                <w:rFonts w:cs="Cambria"/>
                <w:sz w:val="16"/>
                <w:szCs w:val="16"/>
              </w:rPr>
              <w:t>13,100</w:t>
            </w:r>
          </w:p>
        </w:tc>
        <w:tc>
          <w:tcPr>
            <w:tcW w:w="900" w:type="dxa"/>
            <w:tcBorders>
              <w:top w:val="single" w:sz="4" w:space="0" w:color="auto"/>
              <w:left w:val="single" w:sz="4" w:space="0" w:color="auto"/>
              <w:bottom w:val="single" w:sz="4" w:space="0" w:color="auto"/>
              <w:right w:val="single" w:sz="4" w:space="0" w:color="auto"/>
            </w:tcBorders>
          </w:tcPr>
          <w:p w14:paraId="4C597251" w14:textId="77777777" w:rsidR="009C034C" w:rsidRPr="00732965" w:rsidRDefault="009C034C" w:rsidP="00334515">
            <w:pPr>
              <w:jc w:val="right"/>
              <w:rPr>
                <w:rFonts w:cs="Cambria"/>
                <w:sz w:val="16"/>
                <w:szCs w:val="16"/>
              </w:rPr>
            </w:pPr>
            <w:r w:rsidRPr="00732965">
              <w:rPr>
                <w:rFonts w:cs="Cambria"/>
                <w:sz w:val="16"/>
                <w:szCs w:val="16"/>
              </w:rPr>
              <w:t>5,500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1E836817" w14:textId="77777777" w:rsidR="009C034C" w:rsidRPr="00732965" w:rsidRDefault="009C034C" w:rsidP="00334515">
            <w:pPr>
              <w:jc w:val="right"/>
              <w:rPr>
                <w:rFonts w:cs="Cambria"/>
                <w:sz w:val="16"/>
                <w:szCs w:val="16"/>
              </w:rPr>
            </w:pPr>
            <w:r w:rsidRPr="00732965">
              <w:rPr>
                <w:rFonts w:cs="Cambria"/>
                <w:sz w:val="16"/>
                <w:szCs w:val="16"/>
              </w:rPr>
              <w:t>5,050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23D0BF4" w14:textId="77777777" w:rsidR="009C034C" w:rsidRPr="00732965" w:rsidRDefault="009C034C" w:rsidP="00334515">
            <w:pPr>
              <w:jc w:val="right"/>
              <w:rPr>
                <w:rFonts w:cs="Cambria"/>
                <w:b/>
                <w:sz w:val="16"/>
                <w:szCs w:val="16"/>
              </w:rPr>
            </w:pPr>
            <w:r w:rsidRPr="00732965">
              <w:rPr>
                <w:rFonts w:cs="Cambria"/>
                <w:b/>
                <w:sz w:val="16"/>
                <w:szCs w:val="16"/>
              </w:rPr>
              <w:t>67,650</w:t>
            </w:r>
          </w:p>
        </w:tc>
        <w:tc>
          <w:tcPr>
            <w:tcW w:w="810" w:type="dxa"/>
            <w:tcBorders>
              <w:top w:val="single" w:sz="4" w:space="0" w:color="auto"/>
              <w:left w:val="single" w:sz="4" w:space="0" w:color="auto"/>
              <w:bottom w:val="single" w:sz="4" w:space="0" w:color="auto"/>
              <w:right w:val="single" w:sz="4" w:space="0" w:color="auto"/>
            </w:tcBorders>
          </w:tcPr>
          <w:p w14:paraId="6B00620F" w14:textId="77777777" w:rsidR="009C034C" w:rsidRPr="00732965" w:rsidRDefault="009C034C" w:rsidP="00334515">
            <w:pPr>
              <w:jc w:val="center"/>
              <w:rPr>
                <w:rFonts w:cs="Cambria"/>
                <w:b/>
                <w:sz w:val="16"/>
                <w:szCs w:val="16"/>
              </w:rPr>
            </w:pPr>
            <w:r w:rsidRPr="00732965">
              <w:rPr>
                <w:rFonts w:cs="Cambria"/>
                <w:b/>
                <w:sz w:val="16"/>
                <w:szCs w:val="16"/>
              </w:rPr>
              <w:t>16</w:t>
            </w:r>
          </w:p>
        </w:tc>
      </w:tr>
      <w:tr w:rsidR="009C034C" w:rsidRPr="00732965" w14:paraId="30ACDCCF" w14:textId="77777777" w:rsidTr="00334515">
        <w:trPr>
          <w:cantSplit/>
        </w:trPr>
        <w:tc>
          <w:tcPr>
            <w:tcW w:w="1643" w:type="dxa"/>
            <w:vMerge/>
            <w:tcBorders>
              <w:left w:val="double" w:sz="4" w:space="0" w:color="auto"/>
              <w:right w:val="single" w:sz="4" w:space="0" w:color="auto"/>
            </w:tcBorders>
            <w:shd w:val="clear" w:color="auto" w:fill="auto"/>
            <w:vAlign w:val="center"/>
          </w:tcPr>
          <w:p w14:paraId="1B913A5A"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2D783ECD"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790E0979"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2A8E6058"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312CD56" w14:textId="77777777" w:rsidR="009C034C" w:rsidRPr="00732965" w:rsidRDefault="009C034C" w:rsidP="00334515">
            <w:pPr>
              <w:jc w:val="center"/>
              <w:rPr>
                <w:rFonts w:cs="Cambria"/>
                <w:b/>
                <w:sz w:val="16"/>
                <w:szCs w:val="16"/>
              </w:rPr>
            </w:pPr>
            <w:r w:rsidRPr="00732965">
              <w:rPr>
                <w:rFonts w:cs="Cambria"/>
                <w:b/>
                <w:sz w:val="16"/>
                <w:szCs w:val="16"/>
              </w:rPr>
              <w:t>72100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735C2D03" w14:textId="3CFAE57D" w:rsidR="009C034C" w:rsidRPr="00732965" w:rsidRDefault="00DC77F7" w:rsidP="00334515">
            <w:pPr>
              <w:rPr>
                <w:rFonts w:cs="Cambria"/>
                <w:sz w:val="16"/>
                <w:szCs w:val="16"/>
              </w:rPr>
            </w:pPr>
            <w:r w:rsidRPr="00732965">
              <w:rPr>
                <w:rFonts w:cs="Cambria"/>
                <w:sz w:val="16"/>
                <w:szCs w:val="16"/>
              </w:rPr>
              <w:t>Contractual Services Companies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237C4F3" w14:textId="77777777" w:rsidR="009C034C" w:rsidRPr="00732965" w:rsidRDefault="009C034C" w:rsidP="00334515">
            <w:pPr>
              <w:jc w:val="right"/>
              <w:rPr>
                <w:rFonts w:cs="Cambria"/>
                <w:sz w:val="16"/>
                <w:szCs w:val="16"/>
              </w:rPr>
            </w:pPr>
            <w:r w:rsidRPr="00732965">
              <w:rPr>
                <w:rFonts w:cs="Cambria"/>
                <w:sz w:val="16"/>
                <w:szCs w:val="16"/>
              </w:rPr>
              <w:t>63,400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08B77AB" w14:textId="77777777" w:rsidR="009C034C" w:rsidRPr="00732965" w:rsidRDefault="009C034C" w:rsidP="00334515">
            <w:pPr>
              <w:jc w:val="right"/>
              <w:rPr>
                <w:rFonts w:cs="Cambria"/>
                <w:sz w:val="16"/>
                <w:szCs w:val="16"/>
              </w:rPr>
            </w:pPr>
            <w:r w:rsidRPr="00732965">
              <w:rPr>
                <w:rFonts w:cs="Cambria"/>
                <w:sz w:val="16"/>
                <w:szCs w:val="16"/>
              </w:rPr>
              <w:t>112,800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17AA959" w14:textId="77777777" w:rsidR="009C034C" w:rsidRPr="00732965" w:rsidRDefault="009C034C" w:rsidP="00334515">
            <w:pPr>
              <w:jc w:val="right"/>
              <w:rPr>
                <w:rFonts w:cs="Cambria"/>
                <w:sz w:val="16"/>
                <w:szCs w:val="16"/>
              </w:rPr>
            </w:pPr>
            <w:r w:rsidRPr="00732965">
              <w:rPr>
                <w:rFonts w:cs="Cambria"/>
                <w:sz w:val="16"/>
                <w:szCs w:val="16"/>
              </w:rPr>
              <w:t>190,500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9BF8715" w14:textId="77777777" w:rsidR="009C034C" w:rsidRPr="00732965" w:rsidRDefault="009C034C" w:rsidP="00334515">
            <w:pPr>
              <w:jc w:val="right"/>
              <w:rPr>
                <w:rFonts w:cs="Cambria"/>
                <w:sz w:val="16"/>
                <w:szCs w:val="16"/>
              </w:rPr>
            </w:pPr>
            <w:r w:rsidRPr="00732965">
              <w:rPr>
                <w:rFonts w:cs="Cambria"/>
                <w:sz w:val="16"/>
                <w:szCs w:val="16"/>
              </w:rPr>
              <w:t>147,800</w:t>
            </w:r>
          </w:p>
        </w:tc>
        <w:tc>
          <w:tcPr>
            <w:tcW w:w="900" w:type="dxa"/>
            <w:tcBorders>
              <w:top w:val="single" w:sz="4" w:space="0" w:color="auto"/>
              <w:left w:val="single" w:sz="4" w:space="0" w:color="auto"/>
              <w:bottom w:val="single" w:sz="4" w:space="0" w:color="auto"/>
              <w:right w:val="single" w:sz="4" w:space="0" w:color="auto"/>
            </w:tcBorders>
          </w:tcPr>
          <w:p w14:paraId="43AE22F8" w14:textId="77777777" w:rsidR="009C034C" w:rsidRPr="00732965" w:rsidRDefault="009C034C" w:rsidP="00334515">
            <w:pPr>
              <w:jc w:val="right"/>
              <w:rPr>
                <w:rFonts w:cs="Cambria"/>
                <w:sz w:val="16"/>
                <w:szCs w:val="16"/>
              </w:rPr>
            </w:pPr>
            <w:r w:rsidRPr="00732965">
              <w:rPr>
                <w:rFonts w:cs="Cambria"/>
                <w:sz w:val="16"/>
                <w:szCs w:val="16"/>
              </w:rPr>
              <w:t>147,500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0A806521" w14:textId="77777777" w:rsidR="009C034C" w:rsidRPr="00732965" w:rsidRDefault="009C034C" w:rsidP="00334515">
            <w:pPr>
              <w:jc w:val="right"/>
              <w:rPr>
                <w:rFonts w:cs="Cambria"/>
                <w:sz w:val="16"/>
                <w:szCs w:val="16"/>
              </w:rPr>
            </w:pPr>
            <w:r w:rsidRPr="00732965">
              <w:rPr>
                <w:rFonts w:cs="Cambria"/>
                <w:sz w:val="16"/>
                <w:szCs w:val="16"/>
              </w:rPr>
              <w:t>32,000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AB45F14" w14:textId="77777777" w:rsidR="009C034C" w:rsidRPr="00732965" w:rsidRDefault="009C034C" w:rsidP="00334515">
            <w:pPr>
              <w:jc w:val="right"/>
              <w:rPr>
                <w:rFonts w:cs="Cambria"/>
                <w:b/>
                <w:sz w:val="16"/>
                <w:szCs w:val="16"/>
              </w:rPr>
            </w:pPr>
            <w:r w:rsidRPr="00732965">
              <w:rPr>
                <w:rFonts w:cs="Cambria"/>
                <w:b/>
                <w:sz w:val="16"/>
                <w:szCs w:val="16"/>
              </w:rPr>
              <w:t>694,000</w:t>
            </w:r>
          </w:p>
        </w:tc>
        <w:tc>
          <w:tcPr>
            <w:tcW w:w="810" w:type="dxa"/>
            <w:tcBorders>
              <w:top w:val="single" w:sz="4" w:space="0" w:color="auto"/>
              <w:left w:val="single" w:sz="4" w:space="0" w:color="auto"/>
              <w:bottom w:val="single" w:sz="4" w:space="0" w:color="auto"/>
              <w:right w:val="single" w:sz="4" w:space="0" w:color="auto"/>
            </w:tcBorders>
          </w:tcPr>
          <w:p w14:paraId="74B07607" w14:textId="77777777" w:rsidR="009C034C" w:rsidRPr="00732965" w:rsidRDefault="009C034C" w:rsidP="00334515">
            <w:pPr>
              <w:jc w:val="center"/>
              <w:rPr>
                <w:rFonts w:cs="Cambria"/>
                <w:b/>
                <w:sz w:val="16"/>
                <w:szCs w:val="16"/>
              </w:rPr>
            </w:pPr>
            <w:r w:rsidRPr="00732965">
              <w:rPr>
                <w:rFonts w:cs="Cambria"/>
                <w:b/>
                <w:sz w:val="16"/>
                <w:szCs w:val="16"/>
              </w:rPr>
              <w:t>17</w:t>
            </w:r>
          </w:p>
        </w:tc>
      </w:tr>
      <w:tr w:rsidR="009C034C" w:rsidRPr="00732965" w14:paraId="59DE30DC" w14:textId="77777777" w:rsidTr="00334515">
        <w:trPr>
          <w:cantSplit/>
        </w:trPr>
        <w:tc>
          <w:tcPr>
            <w:tcW w:w="1643" w:type="dxa"/>
            <w:vMerge/>
            <w:tcBorders>
              <w:left w:val="double" w:sz="4" w:space="0" w:color="auto"/>
              <w:right w:val="single" w:sz="4" w:space="0" w:color="auto"/>
            </w:tcBorders>
            <w:shd w:val="clear" w:color="auto" w:fill="auto"/>
            <w:vAlign w:val="center"/>
          </w:tcPr>
          <w:p w14:paraId="729FCB2F"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7742D00B"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59342D81"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41C2A347"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2FEA678" w14:textId="77777777" w:rsidR="009C034C" w:rsidRPr="00732965" w:rsidRDefault="009C034C" w:rsidP="00334515">
            <w:pPr>
              <w:jc w:val="center"/>
              <w:rPr>
                <w:rFonts w:cs="Cambria"/>
                <w:b/>
                <w:sz w:val="16"/>
                <w:szCs w:val="16"/>
              </w:rPr>
            </w:pPr>
            <w:r w:rsidRPr="00732965">
              <w:rPr>
                <w:rFonts w:cs="Cambria"/>
                <w:b/>
                <w:sz w:val="16"/>
                <w:szCs w:val="16"/>
              </w:rPr>
              <w:t>72200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5E4534F7" w14:textId="0042B971" w:rsidR="009C034C" w:rsidRPr="00732965" w:rsidRDefault="00DC77F7" w:rsidP="00334515">
            <w:pPr>
              <w:rPr>
                <w:rFonts w:cs="Cambria"/>
                <w:sz w:val="16"/>
                <w:szCs w:val="16"/>
              </w:rPr>
            </w:pPr>
            <w:r w:rsidRPr="00732965">
              <w:rPr>
                <w:rFonts w:cs="Cambria"/>
                <w:sz w:val="16"/>
                <w:szCs w:val="16"/>
              </w:rPr>
              <w:t>Equipment and Furniture</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00DCCBC" w14:textId="77777777" w:rsidR="009C034C" w:rsidRPr="00732965" w:rsidRDefault="009C034C" w:rsidP="00334515">
            <w:pPr>
              <w:jc w:val="right"/>
              <w:rPr>
                <w:rFonts w:cs="Cambria"/>
                <w:sz w:val="16"/>
                <w:szCs w:val="16"/>
              </w:rPr>
            </w:pPr>
            <w:r w:rsidRPr="00732965">
              <w:rPr>
                <w:rFonts w:cs="Cambria"/>
                <w:sz w:val="16"/>
                <w:szCs w:val="16"/>
              </w:rPr>
              <w:t>106,600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C741C71" w14:textId="77777777" w:rsidR="009C034C" w:rsidRPr="00732965" w:rsidRDefault="009C034C" w:rsidP="00334515">
            <w:pPr>
              <w:jc w:val="right"/>
              <w:rPr>
                <w:rFonts w:cs="Cambria"/>
                <w:b/>
                <w:sz w:val="16"/>
                <w:szCs w:val="16"/>
              </w:rPr>
            </w:pPr>
            <w:r w:rsidRPr="00732965">
              <w:rPr>
                <w:rFonts w:cs="Cambria"/>
                <w:b/>
                <w:sz w:val="16"/>
                <w:szCs w:val="16"/>
              </w:rPr>
              <w:t>69,500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D73F438" w14:textId="77777777" w:rsidR="009C034C" w:rsidRPr="00732965" w:rsidRDefault="009C034C" w:rsidP="00334515">
            <w:pPr>
              <w:jc w:val="right"/>
              <w:rPr>
                <w:rFonts w:cs="Cambria"/>
                <w:sz w:val="16"/>
                <w:szCs w:val="16"/>
              </w:rPr>
            </w:pPr>
            <w:r w:rsidRPr="00732965">
              <w:rPr>
                <w:rFonts w:cs="Cambria"/>
                <w:sz w:val="16"/>
                <w:szCs w:val="16"/>
              </w:rPr>
              <w:t>5,000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46CC1AB"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single" w:sz="4" w:space="0" w:color="auto"/>
              <w:right w:val="single" w:sz="4" w:space="0" w:color="auto"/>
            </w:tcBorders>
          </w:tcPr>
          <w:p w14:paraId="5B4E6EDF" w14:textId="77777777" w:rsidR="009C034C" w:rsidRPr="00732965" w:rsidRDefault="009C034C" w:rsidP="00334515">
            <w:pPr>
              <w:jc w:val="right"/>
              <w:rPr>
                <w:rFonts w:cs="Cambria"/>
                <w:b/>
                <w:sz w:val="16"/>
                <w:szCs w:val="16"/>
              </w:rPr>
            </w:pPr>
            <w:r w:rsidRPr="00732965">
              <w:rPr>
                <w:rFonts w:cs="Cambria"/>
                <w:b/>
                <w:sz w:val="16"/>
                <w:szCs w:val="16"/>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6B00523A" w14:textId="77777777" w:rsidR="009C034C" w:rsidRPr="00732965" w:rsidRDefault="009C034C" w:rsidP="00334515">
            <w:pPr>
              <w:jc w:val="right"/>
              <w:rPr>
                <w:rFonts w:cs="Cambria"/>
                <w:b/>
                <w:sz w:val="16"/>
                <w:szCs w:val="16"/>
              </w:rPr>
            </w:pPr>
            <w:r w:rsidRPr="00732965">
              <w:rPr>
                <w:rFonts w:cs="Cambria"/>
                <w:b/>
                <w:sz w:val="16"/>
                <w:szCs w:val="16"/>
              </w:rPr>
              <w:t>21,000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65F6685" w14:textId="77777777" w:rsidR="009C034C" w:rsidRPr="00732965" w:rsidRDefault="009C034C" w:rsidP="00334515">
            <w:pPr>
              <w:jc w:val="right"/>
              <w:rPr>
                <w:rFonts w:cs="Cambria"/>
                <w:b/>
                <w:sz w:val="16"/>
                <w:szCs w:val="16"/>
              </w:rPr>
            </w:pPr>
            <w:r w:rsidRPr="00732965">
              <w:rPr>
                <w:rFonts w:cs="Cambria"/>
                <w:b/>
                <w:sz w:val="16"/>
                <w:szCs w:val="16"/>
              </w:rPr>
              <w:t>210,100</w:t>
            </w:r>
          </w:p>
        </w:tc>
        <w:tc>
          <w:tcPr>
            <w:tcW w:w="810" w:type="dxa"/>
            <w:tcBorders>
              <w:top w:val="single" w:sz="4" w:space="0" w:color="auto"/>
              <w:left w:val="single" w:sz="4" w:space="0" w:color="auto"/>
              <w:bottom w:val="single" w:sz="4" w:space="0" w:color="auto"/>
              <w:right w:val="single" w:sz="4" w:space="0" w:color="auto"/>
            </w:tcBorders>
          </w:tcPr>
          <w:p w14:paraId="14ECC214" w14:textId="77777777" w:rsidR="009C034C" w:rsidRPr="00732965" w:rsidRDefault="009C034C" w:rsidP="00334515">
            <w:pPr>
              <w:jc w:val="center"/>
              <w:rPr>
                <w:rFonts w:cs="Cambria"/>
                <w:b/>
                <w:sz w:val="16"/>
                <w:szCs w:val="16"/>
              </w:rPr>
            </w:pPr>
            <w:r w:rsidRPr="00732965">
              <w:rPr>
                <w:rFonts w:cs="Cambria"/>
                <w:b/>
                <w:sz w:val="16"/>
                <w:szCs w:val="16"/>
              </w:rPr>
              <w:t>18</w:t>
            </w:r>
          </w:p>
        </w:tc>
      </w:tr>
      <w:tr w:rsidR="009C034C" w:rsidRPr="00732965" w14:paraId="609824A6" w14:textId="77777777" w:rsidTr="00334515">
        <w:trPr>
          <w:cantSplit/>
        </w:trPr>
        <w:tc>
          <w:tcPr>
            <w:tcW w:w="1643" w:type="dxa"/>
            <w:vMerge/>
            <w:tcBorders>
              <w:left w:val="double" w:sz="4" w:space="0" w:color="auto"/>
              <w:right w:val="single" w:sz="4" w:space="0" w:color="auto"/>
            </w:tcBorders>
            <w:shd w:val="clear" w:color="auto" w:fill="auto"/>
            <w:vAlign w:val="center"/>
          </w:tcPr>
          <w:p w14:paraId="3C055F95"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3530B40A"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2877C677"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16058D1D"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0348C1" w14:textId="77777777" w:rsidR="009C034C" w:rsidRPr="00732965" w:rsidRDefault="009C034C" w:rsidP="00334515">
            <w:pPr>
              <w:jc w:val="center"/>
              <w:rPr>
                <w:rFonts w:cs="Cambria"/>
                <w:b/>
                <w:sz w:val="16"/>
                <w:szCs w:val="16"/>
              </w:rPr>
            </w:pPr>
            <w:r w:rsidRPr="00732965">
              <w:rPr>
                <w:rFonts w:cs="Cambria"/>
                <w:b/>
                <w:sz w:val="16"/>
                <w:szCs w:val="16"/>
              </w:rPr>
              <w:t>72300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0F0B0F4C" w14:textId="77777777" w:rsidR="009C034C" w:rsidRPr="00732965" w:rsidRDefault="009C034C" w:rsidP="00334515">
            <w:pPr>
              <w:rPr>
                <w:rFonts w:cs="Cambria"/>
                <w:sz w:val="16"/>
                <w:szCs w:val="16"/>
              </w:rPr>
            </w:pPr>
            <w:r w:rsidRPr="00732965">
              <w:rPr>
                <w:rFonts w:cs="Cambria"/>
                <w:sz w:val="16"/>
                <w:szCs w:val="16"/>
              </w:rPr>
              <w:t>Material and goods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656A1C3" w14:textId="77777777" w:rsidR="009C034C" w:rsidRPr="00732965" w:rsidRDefault="009C034C" w:rsidP="00334515">
            <w:pPr>
              <w:jc w:val="right"/>
              <w:rPr>
                <w:rFonts w:cs="Cambria"/>
                <w:sz w:val="16"/>
                <w:szCs w:val="16"/>
              </w:rPr>
            </w:pPr>
            <w:r w:rsidRPr="00732965">
              <w:rPr>
                <w:rFonts w:cs="Cambria"/>
                <w:sz w:val="16"/>
                <w:szCs w:val="16"/>
              </w:rPr>
              <w:t>86,700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48896CC" w14:textId="77777777" w:rsidR="009C034C" w:rsidRPr="00732965" w:rsidRDefault="009C034C" w:rsidP="00334515">
            <w:pPr>
              <w:jc w:val="right"/>
              <w:rPr>
                <w:rFonts w:cs="Cambria"/>
                <w:b/>
                <w:sz w:val="16"/>
                <w:szCs w:val="16"/>
              </w:rPr>
            </w:pPr>
            <w:r w:rsidRPr="00732965">
              <w:rPr>
                <w:rFonts w:cs="Cambria"/>
                <w:b/>
                <w:sz w:val="16"/>
                <w:szCs w:val="16"/>
              </w:rPr>
              <w:t>4,000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70DEB98"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C141E1A"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tcPr>
          <w:p w14:paraId="5AD3BD43" w14:textId="77777777" w:rsidR="009C034C" w:rsidRPr="00732965" w:rsidRDefault="009C034C" w:rsidP="00334515">
            <w:pPr>
              <w:jc w:val="right"/>
              <w:rPr>
                <w:rFonts w:cs="Cambria"/>
                <w:b/>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081089E3" w14:textId="77777777" w:rsidR="009C034C" w:rsidRPr="00732965" w:rsidRDefault="009C034C" w:rsidP="00334515">
            <w:pPr>
              <w:jc w:val="right"/>
              <w:rPr>
                <w:rFonts w:cs="Cambria"/>
                <w:b/>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D867512" w14:textId="77777777" w:rsidR="009C034C" w:rsidRPr="00732965" w:rsidRDefault="009C034C" w:rsidP="00334515">
            <w:pPr>
              <w:jc w:val="right"/>
              <w:rPr>
                <w:rFonts w:cs="Cambria"/>
                <w:b/>
                <w:sz w:val="16"/>
                <w:szCs w:val="16"/>
              </w:rPr>
            </w:pPr>
            <w:r w:rsidRPr="00732965">
              <w:rPr>
                <w:rFonts w:cs="Cambria"/>
                <w:b/>
                <w:sz w:val="16"/>
                <w:szCs w:val="16"/>
              </w:rPr>
              <w:t>90,700</w:t>
            </w:r>
          </w:p>
        </w:tc>
        <w:tc>
          <w:tcPr>
            <w:tcW w:w="810" w:type="dxa"/>
            <w:tcBorders>
              <w:top w:val="single" w:sz="4" w:space="0" w:color="auto"/>
              <w:left w:val="single" w:sz="4" w:space="0" w:color="auto"/>
              <w:bottom w:val="single" w:sz="4" w:space="0" w:color="auto"/>
              <w:right w:val="single" w:sz="4" w:space="0" w:color="auto"/>
            </w:tcBorders>
          </w:tcPr>
          <w:p w14:paraId="2A4628CE" w14:textId="77777777" w:rsidR="009C034C" w:rsidRPr="00732965" w:rsidRDefault="009C034C" w:rsidP="00334515">
            <w:pPr>
              <w:jc w:val="center"/>
              <w:rPr>
                <w:rFonts w:cs="Cambria"/>
                <w:b/>
                <w:sz w:val="16"/>
                <w:szCs w:val="16"/>
              </w:rPr>
            </w:pPr>
            <w:r w:rsidRPr="00732965">
              <w:rPr>
                <w:rFonts w:cs="Cambria"/>
                <w:b/>
                <w:sz w:val="16"/>
                <w:szCs w:val="16"/>
              </w:rPr>
              <w:t>19</w:t>
            </w:r>
          </w:p>
        </w:tc>
      </w:tr>
      <w:tr w:rsidR="009C034C" w:rsidRPr="00732965" w14:paraId="37E4AB99" w14:textId="77777777" w:rsidTr="00334515">
        <w:trPr>
          <w:cantSplit/>
        </w:trPr>
        <w:tc>
          <w:tcPr>
            <w:tcW w:w="1643" w:type="dxa"/>
            <w:vMerge/>
            <w:tcBorders>
              <w:left w:val="double" w:sz="4" w:space="0" w:color="auto"/>
              <w:right w:val="single" w:sz="4" w:space="0" w:color="auto"/>
            </w:tcBorders>
            <w:shd w:val="clear" w:color="auto" w:fill="auto"/>
            <w:vAlign w:val="center"/>
          </w:tcPr>
          <w:p w14:paraId="47C2EEE3"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1C535A9A"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44C77B25"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33CC12EF"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6FF2228" w14:textId="77777777" w:rsidR="009C034C" w:rsidRPr="00732965" w:rsidRDefault="009C034C" w:rsidP="00334515">
            <w:pPr>
              <w:jc w:val="center"/>
              <w:rPr>
                <w:rFonts w:cs="Cambria"/>
                <w:b/>
                <w:sz w:val="16"/>
                <w:szCs w:val="16"/>
              </w:rPr>
            </w:pPr>
            <w:r w:rsidRPr="00732965">
              <w:rPr>
                <w:rFonts w:cs="Cambria"/>
                <w:b/>
                <w:sz w:val="16"/>
                <w:szCs w:val="16"/>
              </w:rPr>
              <w:t>72600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74CE2F5F" w14:textId="77777777" w:rsidR="009C034C" w:rsidRPr="00732965" w:rsidRDefault="009C034C" w:rsidP="00334515">
            <w:pPr>
              <w:rPr>
                <w:rFonts w:cs="Cambria"/>
                <w:sz w:val="16"/>
                <w:szCs w:val="16"/>
              </w:rPr>
            </w:pPr>
            <w:r w:rsidRPr="00732965">
              <w:rPr>
                <w:rFonts w:cs="Cambria"/>
                <w:sz w:val="16"/>
                <w:szCs w:val="16"/>
              </w:rPr>
              <w:t>Grants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4FC3D5C" w14:textId="77777777" w:rsidR="009C034C" w:rsidRPr="00732965" w:rsidRDefault="009C034C" w:rsidP="00334515">
            <w:pPr>
              <w:jc w:val="right"/>
              <w:rPr>
                <w:rFonts w:cs="Cambria"/>
                <w:sz w:val="16"/>
                <w:szCs w:val="16"/>
              </w:rPr>
            </w:pPr>
            <w:r w:rsidRPr="00732965">
              <w:rPr>
                <w:rFonts w:cs="Cambria"/>
                <w:sz w:val="16"/>
                <w:szCs w:val="16"/>
              </w:rPr>
              <w:t>121,250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BCAB0FC" w14:textId="77777777" w:rsidR="009C034C" w:rsidRPr="00732965" w:rsidRDefault="009C034C" w:rsidP="00334515">
            <w:pPr>
              <w:jc w:val="right"/>
              <w:rPr>
                <w:rFonts w:cs="Cambria"/>
                <w:b/>
                <w:sz w:val="16"/>
                <w:szCs w:val="16"/>
              </w:rPr>
            </w:pPr>
            <w:r w:rsidRPr="00732965">
              <w:rPr>
                <w:rFonts w:cs="Cambria"/>
                <w:b/>
                <w:sz w:val="16"/>
                <w:szCs w:val="16"/>
              </w:rPr>
              <w:t>497,500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9F4A717" w14:textId="77777777" w:rsidR="009C034C" w:rsidRPr="00732965" w:rsidRDefault="009C034C" w:rsidP="00334515">
            <w:pPr>
              <w:jc w:val="right"/>
              <w:rPr>
                <w:rFonts w:cs="Cambria"/>
                <w:sz w:val="16"/>
                <w:szCs w:val="16"/>
              </w:rPr>
            </w:pPr>
            <w:r w:rsidRPr="00732965">
              <w:rPr>
                <w:rFonts w:cs="Cambria"/>
                <w:sz w:val="16"/>
                <w:szCs w:val="16"/>
              </w:rPr>
              <w:t>627,500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9BAD46E" w14:textId="77777777" w:rsidR="009C034C" w:rsidRPr="00732965" w:rsidRDefault="009C034C" w:rsidP="00334515">
            <w:pPr>
              <w:jc w:val="right"/>
              <w:rPr>
                <w:rFonts w:cs="Cambria"/>
                <w:sz w:val="16"/>
                <w:szCs w:val="16"/>
              </w:rPr>
            </w:pPr>
            <w:r w:rsidRPr="00732965">
              <w:rPr>
                <w:rFonts w:cs="Cambria"/>
                <w:sz w:val="16"/>
                <w:szCs w:val="16"/>
              </w:rPr>
              <w:t>466,250</w:t>
            </w:r>
          </w:p>
        </w:tc>
        <w:tc>
          <w:tcPr>
            <w:tcW w:w="900" w:type="dxa"/>
            <w:tcBorders>
              <w:top w:val="single" w:sz="4" w:space="0" w:color="auto"/>
              <w:left w:val="single" w:sz="4" w:space="0" w:color="auto"/>
              <w:bottom w:val="single" w:sz="4" w:space="0" w:color="auto"/>
              <w:right w:val="single" w:sz="4" w:space="0" w:color="auto"/>
            </w:tcBorders>
          </w:tcPr>
          <w:p w14:paraId="7F7446D7" w14:textId="77777777" w:rsidR="009C034C" w:rsidRPr="00732965" w:rsidRDefault="009C034C" w:rsidP="00334515">
            <w:pPr>
              <w:jc w:val="right"/>
              <w:rPr>
                <w:rFonts w:cs="Cambria"/>
                <w:b/>
                <w:sz w:val="16"/>
                <w:szCs w:val="16"/>
              </w:rPr>
            </w:pPr>
            <w:r w:rsidRPr="00732965">
              <w:rPr>
                <w:rFonts w:cs="Cambria"/>
                <w:b/>
                <w:sz w:val="16"/>
                <w:szCs w:val="16"/>
              </w:rPr>
              <w:t>157,500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2ACE9FDE" w14:textId="77777777" w:rsidR="009C034C" w:rsidRPr="00732965" w:rsidRDefault="009C034C" w:rsidP="00334515">
            <w:pPr>
              <w:jc w:val="right"/>
              <w:rPr>
                <w:rFonts w:cs="Cambria"/>
                <w:b/>
                <w:sz w:val="16"/>
                <w:szCs w:val="16"/>
              </w:rPr>
            </w:pPr>
            <w:r w:rsidRPr="00732965">
              <w:rPr>
                <w:rFonts w:cs="Cambria"/>
                <w:b/>
                <w:sz w:val="16"/>
                <w:szCs w:val="16"/>
              </w:rPr>
              <w:t>50,000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3D7C191" w14:textId="77777777" w:rsidR="009C034C" w:rsidRPr="00732965" w:rsidRDefault="009C034C" w:rsidP="00334515">
            <w:pPr>
              <w:jc w:val="right"/>
              <w:rPr>
                <w:rFonts w:cs="Cambria"/>
                <w:b/>
                <w:sz w:val="16"/>
                <w:szCs w:val="16"/>
              </w:rPr>
            </w:pPr>
            <w:r w:rsidRPr="00732965">
              <w:rPr>
                <w:rFonts w:cs="Cambria"/>
                <w:b/>
                <w:sz w:val="16"/>
                <w:szCs w:val="16"/>
              </w:rPr>
              <w:t>1,920,000</w:t>
            </w:r>
          </w:p>
        </w:tc>
        <w:tc>
          <w:tcPr>
            <w:tcW w:w="810" w:type="dxa"/>
            <w:tcBorders>
              <w:top w:val="single" w:sz="4" w:space="0" w:color="auto"/>
              <w:left w:val="single" w:sz="4" w:space="0" w:color="auto"/>
              <w:bottom w:val="single" w:sz="4" w:space="0" w:color="auto"/>
              <w:right w:val="single" w:sz="4" w:space="0" w:color="auto"/>
            </w:tcBorders>
          </w:tcPr>
          <w:p w14:paraId="1729C12D" w14:textId="77777777" w:rsidR="009C034C" w:rsidRPr="00732965" w:rsidRDefault="009C034C" w:rsidP="00334515">
            <w:pPr>
              <w:jc w:val="center"/>
              <w:rPr>
                <w:rFonts w:cs="Cambria"/>
                <w:b/>
                <w:sz w:val="16"/>
                <w:szCs w:val="16"/>
              </w:rPr>
            </w:pPr>
            <w:r w:rsidRPr="00732965">
              <w:rPr>
                <w:rFonts w:cs="Cambria"/>
                <w:b/>
                <w:sz w:val="16"/>
                <w:szCs w:val="16"/>
              </w:rPr>
              <w:t>20</w:t>
            </w:r>
          </w:p>
        </w:tc>
      </w:tr>
      <w:tr w:rsidR="009C034C" w:rsidRPr="00732965" w14:paraId="07B70746" w14:textId="77777777" w:rsidTr="00334515">
        <w:trPr>
          <w:cantSplit/>
        </w:trPr>
        <w:tc>
          <w:tcPr>
            <w:tcW w:w="1643" w:type="dxa"/>
            <w:vMerge/>
            <w:tcBorders>
              <w:left w:val="double" w:sz="4" w:space="0" w:color="auto"/>
              <w:right w:val="single" w:sz="4" w:space="0" w:color="auto"/>
            </w:tcBorders>
            <w:shd w:val="clear" w:color="auto" w:fill="auto"/>
            <w:vAlign w:val="center"/>
          </w:tcPr>
          <w:p w14:paraId="5A97D4A9"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0DC64D8F"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0B9A2B96"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3486DBA8"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4A57E6B" w14:textId="77777777" w:rsidR="009C034C" w:rsidRPr="00732965" w:rsidRDefault="009C034C" w:rsidP="00334515">
            <w:pPr>
              <w:jc w:val="center"/>
              <w:rPr>
                <w:rFonts w:cs="Cambria"/>
                <w:b/>
                <w:sz w:val="16"/>
                <w:szCs w:val="16"/>
              </w:rPr>
            </w:pPr>
            <w:r w:rsidRPr="00732965">
              <w:rPr>
                <w:rFonts w:cs="Cambria"/>
                <w:b/>
                <w:sz w:val="16"/>
                <w:szCs w:val="16"/>
              </w:rPr>
              <w:t>72800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4BEFA62A" w14:textId="77777777" w:rsidR="009C034C" w:rsidRPr="00732965" w:rsidRDefault="009C034C" w:rsidP="00334515">
            <w:pPr>
              <w:rPr>
                <w:rFonts w:cs="Cambria"/>
                <w:sz w:val="16"/>
                <w:szCs w:val="16"/>
              </w:rPr>
            </w:pPr>
            <w:r w:rsidRPr="00732965">
              <w:rPr>
                <w:rFonts w:cs="Cambria"/>
                <w:sz w:val="16"/>
                <w:szCs w:val="16"/>
              </w:rPr>
              <w:t xml:space="preserve">Information Technology Equipment </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3C66430"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CFE517E" w14:textId="77777777" w:rsidR="009C034C" w:rsidRPr="00732965" w:rsidRDefault="009C034C" w:rsidP="00334515">
            <w:pPr>
              <w:jc w:val="right"/>
              <w:rPr>
                <w:rFonts w:cs="Cambria"/>
                <w:sz w:val="16"/>
                <w:szCs w:val="16"/>
              </w:rPr>
            </w:pPr>
            <w:r w:rsidRPr="00732965">
              <w:rPr>
                <w:rFonts w:cs="Cambria"/>
                <w:sz w:val="16"/>
                <w:szCs w:val="16"/>
              </w:rPr>
              <w:t>2,000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3891043"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C41AABD"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tcPr>
          <w:p w14:paraId="6E3FEAAD" w14:textId="77777777" w:rsidR="009C034C" w:rsidRPr="00732965" w:rsidRDefault="009C034C" w:rsidP="00334515">
            <w:pPr>
              <w:jc w:val="right"/>
              <w:rPr>
                <w:rFonts w:cs="Cambria"/>
                <w:b/>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251ADCC5" w14:textId="77777777" w:rsidR="009C034C" w:rsidRPr="00732965" w:rsidRDefault="009C034C" w:rsidP="00334515">
            <w:pPr>
              <w:jc w:val="right"/>
              <w:rPr>
                <w:rFonts w:cs="Cambria"/>
                <w:b/>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2943707" w14:textId="77777777" w:rsidR="009C034C" w:rsidRPr="00732965" w:rsidRDefault="009C034C" w:rsidP="00334515">
            <w:pPr>
              <w:jc w:val="right"/>
              <w:rPr>
                <w:rFonts w:cs="Cambria"/>
                <w:b/>
                <w:sz w:val="16"/>
                <w:szCs w:val="16"/>
              </w:rPr>
            </w:pPr>
            <w:r w:rsidRPr="00732965">
              <w:rPr>
                <w:rFonts w:cs="Cambria"/>
                <w:b/>
                <w:sz w:val="16"/>
                <w:szCs w:val="16"/>
              </w:rPr>
              <w:t>5,000</w:t>
            </w:r>
          </w:p>
        </w:tc>
        <w:tc>
          <w:tcPr>
            <w:tcW w:w="810" w:type="dxa"/>
            <w:tcBorders>
              <w:top w:val="single" w:sz="4" w:space="0" w:color="auto"/>
              <w:left w:val="single" w:sz="4" w:space="0" w:color="auto"/>
              <w:bottom w:val="single" w:sz="4" w:space="0" w:color="auto"/>
              <w:right w:val="single" w:sz="4" w:space="0" w:color="auto"/>
            </w:tcBorders>
          </w:tcPr>
          <w:p w14:paraId="5B0FC9A1" w14:textId="77777777" w:rsidR="009C034C" w:rsidRPr="00732965" w:rsidRDefault="009C034C" w:rsidP="00334515">
            <w:pPr>
              <w:jc w:val="center"/>
              <w:rPr>
                <w:rFonts w:cs="Cambria"/>
                <w:b/>
                <w:sz w:val="16"/>
                <w:szCs w:val="16"/>
              </w:rPr>
            </w:pPr>
            <w:r w:rsidRPr="00732965">
              <w:rPr>
                <w:rFonts w:cs="Cambria"/>
                <w:b/>
                <w:sz w:val="16"/>
                <w:szCs w:val="16"/>
              </w:rPr>
              <w:t>21</w:t>
            </w:r>
          </w:p>
        </w:tc>
      </w:tr>
      <w:tr w:rsidR="009C034C" w:rsidRPr="00732965" w14:paraId="35697A8C" w14:textId="77777777" w:rsidTr="00334515">
        <w:trPr>
          <w:cantSplit/>
        </w:trPr>
        <w:tc>
          <w:tcPr>
            <w:tcW w:w="1643" w:type="dxa"/>
            <w:vMerge/>
            <w:tcBorders>
              <w:left w:val="double" w:sz="4" w:space="0" w:color="auto"/>
              <w:right w:val="single" w:sz="4" w:space="0" w:color="auto"/>
            </w:tcBorders>
            <w:shd w:val="clear" w:color="auto" w:fill="auto"/>
            <w:vAlign w:val="center"/>
          </w:tcPr>
          <w:p w14:paraId="139EBD7B"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4BD7E23D"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340F0DBC"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408EBB64"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EB7B9DA" w14:textId="77777777" w:rsidR="009C034C" w:rsidRPr="00732965" w:rsidRDefault="009C034C" w:rsidP="00334515">
            <w:pPr>
              <w:jc w:val="center"/>
              <w:rPr>
                <w:rFonts w:cs="Cambria"/>
                <w:b/>
                <w:sz w:val="16"/>
                <w:szCs w:val="16"/>
              </w:rPr>
            </w:pPr>
            <w:r w:rsidRPr="00732965">
              <w:rPr>
                <w:rFonts w:cs="Cambria"/>
                <w:b/>
                <w:sz w:val="16"/>
                <w:szCs w:val="16"/>
              </w:rPr>
              <w:t>74200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2961C7D3" w14:textId="1AD0CD0A" w:rsidR="009C034C" w:rsidRPr="00732965" w:rsidRDefault="00DC77F7" w:rsidP="00334515">
            <w:pPr>
              <w:rPr>
                <w:rFonts w:cs="Cambria"/>
                <w:sz w:val="16"/>
                <w:szCs w:val="16"/>
              </w:rPr>
            </w:pPr>
            <w:r w:rsidRPr="00732965">
              <w:rPr>
                <w:rFonts w:cs="Cambria"/>
                <w:sz w:val="16"/>
                <w:szCs w:val="16"/>
              </w:rPr>
              <w:t>Audio Visual</w:t>
            </w:r>
            <w:r w:rsidR="000B4B50" w:rsidRPr="00732965">
              <w:rPr>
                <w:rFonts w:cs="Cambria"/>
                <w:sz w:val="16"/>
                <w:szCs w:val="16"/>
              </w:rPr>
              <w:t xml:space="preserve"> </w:t>
            </w:r>
            <w:r w:rsidRPr="00732965">
              <w:rPr>
                <w:rFonts w:cs="Cambria"/>
                <w:sz w:val="16"/>
                <w:szCs w:val="16"/>
              </w:rPr>
              <w:t>&amp;</w:t>
            </w:r>
            <w:r w:rsidR="000B4B50" w:rsidRPr="00732965">
              <w:rPr>
                <w:rFonts w:cs="Cambria"/>
                <w:sz w:val="16"/>
                <w:szCs w:val="16"/>
              </w:rPr>
              <w:t xml:space="preserve"> </w:t>
            </w:r>
            <w:r w:rsidRPr="00732965">
              <w:rPr>
                <w:rFonts w:cs="Cambria"/>
                <w:sz w:val="16"/>
                <w:szCs w:val="16"/>
              </w:rPr>
              <w:t>Print Prod Costs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73BA526" w14:textId="77777777" w:rsidR="009C034C" w:rsidRPr="00732965" w:rsidRDefault="009C034C" w:rsidP="00334515">
            <w:pPr>
              <w:jc w:val="right"/>
              <w:rPr>
                <w:rFonts w:cs="Cambria"/>
                <w:sz w:val="16"/>
                <w:szCs w:val="16"/>
              </w:rPr>
            </w:pPr>
            <w:r w:rsidRPr="00732965">
              <w:rPr>
                <w:rFonts w:cs="Cambria"/>
                <w:sz w:val="16"/>
                <w:szCs w:val="16"/>
              </w:rPr>
              <w:t>9,000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63B5ED3" w14:textId="77777777" w:rsidR="009C034C" w:rsidRPr="00732965" w:rsidRDefault="009C034C" w:rsidP="00334515">
            <w:pPr>
              <w:jc w:val="right"/>
              <w:rPr>
                <w:rFonts w:cs="Cambria"/>
                <w:sz w:val="16"/>
                <w:szCs w:val="16"/>
              </w:rPr>
            </w:pPr>
            <w:r w:rsidRPr="00732965">
              <w:rPr>
                <w:rFonts w:cs="Cambria"/>
                <w:sz w:val="16"/>
                <w:szCs w:val="16"/>
              </w:rPr>
              <w:t>15,000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EB18B16"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C319AF1"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tcPr>
          <w:p w14:paraId="3611E21F" w14:textId="77777777" w:rsidR="009C034C" w:rsidRPr="00732965" w:rsidRDefault="009C034C" w:rsidP="00334515">
            <w:pPr>
              <w:jc w:val="right"/>
              <w:rPr>
                <w:rFonts w:cs="Cambria"/>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671C9F8B"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02180FF" w14:textId="77777777" w:rsidR="009C034C" w:rsidRPr="00732965" w:rsidRDefault="009C034C" w:rsidP="00334515">
            <w:pPr>
              <w:jc w:val="right"/>
              <w:rPr>
                <w:rFonts w:cs="Cambria"/>
                <w:b/>
                <w:sz w:val="16"/>
                <w:szCs w:val="16"/>
              </w:rPr>
            </w:pPr>
            <w:r w:rsidRPr="00732965">
              <w:rPr>
                <w:rFonts w:cs="Cambria"/>
                <w:b/>
                <w:sz w:val="16"/>
                <w:szCs w:val="16"/>
              </w:rPr>
              <w:t>24,000</w:t>
            </w:r>
          </w:p>
        </w:tc>
        <w:tc>
          <w:tcPr>
            <w:tcW w:w="810" w:type="dxa"/>
            <w:tcBorders>
              <w:top w:val="single" w:sz="4" w:space="0" w:color="auto"/>
              <w:left w:val="single" w:sz="4" w:space="0" w:color="auto"/>
              <w:bottom w:val="single" w:sz="4" w:space="0" w:color="auto"/>
              <w:right w:val="single" w:sz="4" w:space="0" w:color="auto"/>
            </w:tcBorders>
          </w:tcPr>
          <w:p w14:paraId="305E86E3" w14:textId="77777777" w:rsidR="009C034C" w:rsidRPr="00732965" w:rsidRDefault="009C034C" w:rsidP="00334515">
            <w:pPr>
              <w:jc w:val="center"/>
              <w:rPr>
                <w:rFonts w:cs="Cambria"/>
                <w:b/>
                <w:sz w:val="16"/>
                <w:szCs w:val="16"/>
              </w:rPr>
            </w:pPr>
            <w:r w:rsidRPr="00732965">
              <w:rPr>
                <w:rFonts w:cs="Cambria"/>
                <w:b/>
                <w:sz w:val="16"/>
                <w:szCs w:val="16"/>
              </w:rPr>
              <w:t>22</w:t>
            </w:r>
          </w:p>
        </w:tc>
      </w:tr>
      <w:tr w:rsidR="009C034C" w:rsidRPr="00732965" w14:paraId="37808D3F" w14:textId="77777777" w:rsidTr="00334515">
        <w:trPr>
          <w:cantSplit/>
        </w:trPr>
        <w:tc>
          <w:tcPr>
            <w:tcW w:w="1643" w:type="dxa"/>
            <w:vMerge/>
            <w:tcBorders>
              <w:left w:val="double" w:sz="4" w:space="0" w:color="auto"/>
              <w:right w:val="single" w:sz="4" w:space="0" w:color="auto"/>
            </w:tcBorders>
            <w:shd w:val="clear" w:color="auto" w:fill="auto"/>
            <w:vAlign w:val="center"/>
          </w:tcPr>
          <w:p w14:paraId="2A8F1CA9"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4F4B4407"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157DA912"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10CBD9EE"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7743063" w14:textId="77777777" w:rsidR="009C034C" w:rsidRPr="00732965" w:rsidRDefault="009C034C" w:rsidP="00334515">
            <w:pPr>
              <w:jc w:val="center"/>
              <w:rPr>
                <w:rFonts w:cs="Cambria"/>
                <w:b/>
                <w:sz w:val="16"/>
                <w:szCs w:val="16"/>
              </w:rPr>
            </w:pPr>
            <w:r w:rsidRPr="00732965">
              <w:rPr>
                <w:rFonts w:cs="Cambria"/>
                <w:b/>
                <w:sz w:val="16"/>
                <w:szCs w:val="16"/>
              </w:rPr>
              <w:t>75700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3F713742" w14:textId="35239690" w:rsidR="009C034C" w:rsidRPr="00732965" w:rsidRDefault="00DC77F7" w:rsidP="00334515">
            <w:pPr>
              <w:rPr>
                <w:rFonts w:cs="Cambria"/>
                <w:sz w:val="16"/>
                <w:szCs w:val="16"/>
              </w:rPr>
            </w:pPr>
            <w:r w:rsidRPr="00732965">
              <w:rPr>
                <w:rFonts w:cs="Cambria"/>
                <w:sz w:val="16"/>
                <w:szCs w:val="16"/>
              </w:rPr>
              <w:t>Training, Workshops and Confer</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561AB07" w14:textId="77777777" w:rsidR="009C034C" w:rsidRPr="00732965" w:rsidRDefault="009C034C" w:rsidP="00334515">
            <w:pPr>
              <w:jc w:val="right"/>
              <w:rPr>
                <w:rFonts w:cs="Cambria"/>
                <w:sz w:val="16"/>
                <w:szCs w:val="16"/>
              </w:rPr>
            </w:pPr>
            <w:r w:rsidRPr="00732965">
              <w:rPr>
                <w:rFonts w:cs="Cambria"/>
                <w:sz w:val="16"/>
                <w:szCs w:val="16"/>
              </w:rPr>
              <w:t>38,075</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EEB1365" w14:textId="77777777" w:rsidR="009C034C" w:rsidRPr="00732965" w:rsidRDefault="009C034C" w:rsidP="00334515">
            <w:pPr>
              <w:jc w:val="right"/>
              <w:rPr>
                <w:rFonts w:cs="Cambria"/>
                <w:sz w:val="16"/>
                <w:szCs w:val="16"/>
              </w:rPr>
            </w:pPr>
            <w:r w:rsidRPr="00732965">
              <w:rPr>
                <w:rFonts w:cs="Cambria"/>
                <w:sz w:val="16"/>
                <w:szCs w:val="16"/>
              </w:rPr>
              <w:t>63,575</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B53DA3D" w14:textId="77777777" w:rsidR="009C034C" w:rsidRPr="00732965" w:rsidRDefault="009C034C" w:rsidP="00334515">
            <w:pPr>
              <w:jc w:val="right"/>
              <w:rPr>
                <w:rFonts w:cs="Cambria"/>
                <w:sz w:val="16"/>
                <w:szCs w:val="16"/>
              </w:rPr>
            </w:pPr>
            <w:r w:rsidRPr="00732965">
              <w:rPr>
                <w:rFonts w:cs="Cambria"/>
                <w:sz w:val="16"/>
                <w:szCs w:val="16"/>
              </w:rPr>
              <w:t>44,275</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AE83A1D" w14:textId="77777777" w:rsidR="009C034C" w:rsidRPr="00732965" w:rsidRDefault="009C034C" w:rsidP="00334515">
            <w:pPr>
              <w:jc w:val="right"/>
              <w:rPr>
                <w:rFonts w:cs="Cambria"/>
                <w:sz w:val="16"/>
                <w:szCs w:val="16"/>
              </w:rPr>
            </w:pPr>
            <w:r w:rsidRPr="00732965">
              <w:rPr>
                <w:rFonts w:cs="Cambria"/>
                <w:sz w:val="16"/>
                <w:szCs w:val="16"/>
              </w:rPr>
              <w:t>19,075</w:t>
            </w:r>
          </w:p>
        </w:tc>
        <w:tc>
          <w:tcPr>
            <w:tcW w:w="900" w:type="dxa"/>
            <w:tcBorders>
              <w:top w:val="single" w:sz="4" w:space="0" w:color="auto"/>
              <w:left w:val="single" w:sz="4" w:space="0" w:color="auto"/>
              <w:bottom w:val="single" w:sz="4" w:space="0" w:color="auto"/>
              <w:right w:val="single" w:sz="4" w:space="0" w:color="auto"/>
            </w:tcBorders>
          </w:tcPr>
          <w:p w14:paraId="7A0A5036" w14:textId="77777777" w:rsidR="009C034C" w:rsidRPr="00732965" w:rsidRDefault="009C034C" w:rsidP="00334515">
            <w:pPr>
              <w:jc w:val="right"/>
              <w:rPr>
                <w:rFonts w:cs="Cambria"/>
                <w:sz w:val="16"/>
                <w:szCs w:val="16"/>
              </w:rPr>
            </w:pPr>
            <w:r w:rsidRPr="00732965">
              <w:rPr>
                <w:rFonts w:cs="Cambria"/>
                <w:sz w:val="16"/>
                <w:szCs w:val="16"/>
              </w:rPr>
              <w:t>14,775</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78B4141C" w14:textId="77777777" w:rsidR="009C034C" w:rsidRPr="00732965" w:rsidRDefault="009C034C" w:rsidP="00334515">
            <w:pPr>
              <w:jc w:val="right"/>
              <w:rPr>
                <w:rFonts w:cs="Cambria"/>
                <w:sz w:val="16"/>
                <w:szCs w:val="16"/>
              </w:rPr>
            </w:pPr>
            <w:r w:rsidRPr="00732965">
              <w:rPr>
                <w:rFonts w:cs="Cambria"/>
                <w:sz w:val="16"/>
                <w:szCs w:val="16"/>
              </w:rPr>
              <w:t>7,375</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F7476FA" w14:textId="77777777" w:rsidR="009C034C" w:rsidRPr="00732965" w:rsidRDefault="009C034C" w:rsidP="00334515">
            <w:pPr>
              <w:jc w:val="right"/>
              <w:rPr>
                <w:rFonts w:cs="Cambria"/>
                <w:b/>
                <w:sz w:val="16"/>
                <w:szCs w:val="16"/>
              </w:rPr>
            </w:pPr>
            <w:r w:rsidRPr="00732965">
              <w:rPr>
                <w:rFonts w:cs="Cambria"/>
                <w:b/>
                <w:sz w:val="16"/>
                <w:szCs w:val="16"/>
              </w:rPr>
              <w:t>187,150</w:t>
            </w:r>
          </w:p>
        </w:tc>
        <w:tc>
          <w:tcPr>
            <w:tcW w:w="810" w:type="dxa"/>
            <w:tcBorders>
              <w:top w:val="single" w:sz="4" w:space="0" w:color="auto"/>
              <w:left w:val="single" w:sz="4" w:space="0" w:color="auto"/>
              <w:bottom w:val="single" w:sz="4" w:space="0" w:color="auto"/>
              <w:right w:val="single" w:sz="4" w:space="0" w:color="auto"/>
            </w:tcBorders>
          </w:tcPr>
          <w:p w14:paraId="22051197" w14:textId="77777777" w:rsidR="009C034C" w:rsidRPr="00732965" w:rsidRDefault="009C034C" w:rsidP="00334515">
            <w:pPr>
              <w:jc w:val="center"/>
              <w:rPr>
                <w:rFonts w:cs="Cambria"/>
                <w:b/>
                <w:sz w:val="16"/>
                <w:szCs w:val="16"/>
              </w:rPr>
            </w:pPr>
            <w:r w:rsidRPr="00732965">
              <w:rPr>
                <w:rFonts w:cs="Cambria"/>
                <w:b/>
                <w:sz w:val="16"/>
                <w:szCs w:val="16"/>
              </w:rPr>
              <w:t>23</w:t>
            </w:r>
          </w:p>
        </w:tc>
      </w:tr>
      <w:tr w:rsidR="009C034C" w:rsidRPr="00732965" w14:paraId="7F261A46" w14:textId="77777777" w:rsidTr="00334515">
        <w:trPr>
          <w:cantSplit/>
          <w:trHeight w:val="507"/>
        </w:trPr>
        <w:tc>
          <w:tcPr>
            <w:tcW w:w="1643" w:type="dxa"/>
            <w:vMerge/>
            <w:tcBorders>
              <w:left w:val="double" w:sz="4" w:space="0" w:color="auto"/>
              <w:bottom w:val="double" w:sz="4" w:space="0" w:color="auto"/>
              <w:right w:val="single" w:sz="4" w:space="0" w:color="auto"/>
            </w:tcBorders>
            <w:shd w:val="clear" w:color="auto" w:fill="auto"/>
            <w:vAlign w:val="center"/>
          </w:tcPr>
          <w:p w14:paraId="59B776FD"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bottom w:val="double" w:sz="4" w:space="0" w:color="auto"/>
              <w:right w:val="single" w:sz="4" w:space="0" w:color="auto"/>
            </w:tcBorders>
            <w:shd w:val="clear" w:color="auto" w:fill="auto"/>
            <w:vAlign w:val="center"/>
          </w:tcPr>
          <w:p w14:paraId="6E5C9E3A" w14:textId="77777777" w:rsidR="009C034C" w:rsidRPr="00732965" w:rsidRDefault="009C034C" w:rsidP="00334515">
            <w:pPr>
              <w:jc w:val="center"/>
              <w:rPr>
                <w:rFonts w:ascii="Times New Roman" w:hAnsi="Times New Roman"/>
                <w:b/>
                <w:bCs/>
                <w:sz w:val="18"/>
                <w:szCs w:val="18"/>
              </w:rPr>
            </w:pPr>
          </w:p>
        </w:tc>
        <w:tc>
          <w:tcPr>
            <w:tcW w:w="990" w:type="dxa"/>
            <w:tcBorders>
              <w:top w:val="double" w:sz="4" w:space="0" w:color="auto"/>
              <w:left w:val="single" w:sz="4" w:space="0" w:color="auto"/>
              <w:bottom w:val="double" w:sz="4" w:space="0" w:color="auto"/>
              <w:right w:val="single" w:sz="4" w:space="0" w:color="auto"/>
            </w:tcBorders>
            <w:shd w:val="clear" w:color="auto" w:fill="auto"/>
            <w:vAlign w:val="center"/>
          </w:tcPr>
          <w:p w14:paraId="722EFA7F" w14:textId="77777777" w:rsidR="009C034C" w:rsidRPr="00732965" w:rsidRDefault="009C034C" w:rsidP="00334515">
            <w:pPr>
              <w:jc w:val="center"/>
              <w:rPr>
                <w:rFonts w:ascii="Times New Roman" w:hAnsi="Times New Roman"/>
                <w:b/>
                <w:bCs/>
                <w:sz w:val="18"/>
                <w:szCs w:val="18"/>
              </w:rPr>
            </w:pPr>
          </w:p>
        </w:tc>
        <w:tc>
          <w:tcPr>
            <w:tcW w:w="990" w:type="dxa"/>
            <w:tcBorders>
              <w:top w:val="double" w:sz="4" w:space="0" w:color="auto"/>
              <w:left w:val="single" w:sz="4" w:space="0" w:color="auto"/>
              <w:bottom w:val="double" w:sz="4" w:space="0" w:color="auto"/>
              <w:right w:val="single" w:sz="4" w:space="0" w:color="auto"/>
            </w:tcBorders>
            <w:vAlign w:val="center"/>
          </w:tcPr>
          <w:p w14:paraId="0F4CDBD7" w14:textId="77777777" w:rsidR="009C034C" w:rsidRPr="00732965" w:rsidRDefault="009C034C" w:rsidP="00334515">
            <w:pPr>
              <w:jc w:val="center"/>
              <w:rPr>
                <w:rFonts w:ascii="Times New Roman" w:hAnsi="Times New Roman"/>
                <w:b/>
                <w:bCs/>
                <w:sz w:val="18"/>
                <w:szCs w:val="18"/>
              </w:rPr>
            </w:pPr>
          </w:p>
        </w:tc>
        <w:tc>
          <w:tcPr>
            <w:tcW w:w="1080" w:type="dxa"/>
            <w:tcBorders>
              <w:top w:val="double" w:sz="4" w:space="0" w:color="auto"/>
              <w:left w:val="single" w:sz="4" w:space="0" w:color="auto"/>
              <w:bottom w:val="double" w:sz="4" w:space="0" w:color="auto"/>
              <w:right w:val="single" w:sz="4" w:space="0" w:color="auto"/>
            </w:tcBorders>
            <w:shd w:val="clear" w:color="auto" w:fill="auto"/>
            <w:noWrap/>
            <w:vAlign w:val="center"/>
          </w:tcPr>
          <w:p w14:paraId="129A8AC5" w14:textId="77777777" w:rsidR="009C034C" w:rsidRPr="00732965" w:rsidRDefault="009C034C" w:rsidP="00334515">
            <w:pPr>
              <w:jc w:val="center"/>
              <w:rPr>
                <w:rFonts w:ascii="Times New Roman" w:hAnsi="Times New Roman"/>
                <w:sz w:val="18"/>
                <w:szCs w:val="18"/>
              </w:rPr>
            </w:pPr>
          </w:p>
        </w:tc>
        <w:tc>
          <w:tcPr>
            <w:tcW w:w="1350" w:type="dxa"/>
            <w:tcBorders>
              <w:top w:val="double" w:sz="4" w:space="0" w:color="auto"/>
              <w:left w:val="single" w:sz="4" w:space="0" w:color="auto"/>
              <w:bottom w:val="double" w:sz="4" w:space="0" w:color="auto"/>
              <w:right w:val="single" w:sz="4" w:space="0" w:color="auto"/>
            </w:tcBorders>
            <w:shd w:val="clear" w:color="auto" w:fill="auto"/>
            <w:noWrap/>
            <w:vAlign w:val="center"/>
          </w:tcPr>
          <w:p w14:paraId="4DCA5BDE" w14:textId="77777777" w:rsidR="009C034C" w:rsidRPr="00732965" w:rsidRDefault="009C034C" w:rsidP="00334515">
            <w:pPr>
              <w:jc w:val="left"/>
              <w:rPr>
                <w:rFonts w:ascii="Times New Roman" w:hAnsi="Times New Roman"/>
                <w:b/>
                <w:bCs/>
                <w:sz w:val="18"/>
                <w:szCs w:val="18"/>
              </w:rPr>
            </w:pPr>
            <w:r w:rsidRPr="00732965">
              <w:rPr>
                <w:rFonts w:ascii="Times New Roman" w:hAnsi="Times New Roman"/>
                <w:b/>
                <w:bCs/>
                <w:sz w:val="18"/>
                <w:szCs w:val="18"/>
              </w:rPr>
              <w:t>GEF Total Outcome 2</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6733253E" w14:textId="77777777" w:rsidR="009C034C" w:rsidRPr="00732965" w:rsidRDefault="009C034C" w:rsidP="00334515">
            <w:pPr>
              <w:jc w:val="right"/>
              <w:rPr>
                <w:rFonts w:cs="Cambria"/>
                <w:b/>
                <w:sz w:val="16"/>
                <w:szCs w:val="16"/>
              </w:rPr>
            </w:pPr>
            <w:r w:rsidRPr="00732965">
              <w:rPr>
                <w:rFonts w:cs="Cambria"/>
                <w:b/>
                <w:sz w:val="16"/>
                <w:szCs w:val="16"/>
              </w:rPr>
              <w:t>498,025</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3028B44F" w14:textId="77777777" w:rsidR="009C034C" w:rsidRPr="00732965" w:rsidRDefault="009C034C" w:rsidP="00334515">
            <w:pPr>
              <w:jc w:val="right"/>
              <w:rPr>
                <w:rFonts w:cs="Cambria"/>
                <w:b/>
                <w:sz w:val="16"/>
                <w:szCs w:val="16"/>
              </w:rPr>
            </w:pPr>
            <w:r w:rsidRPr="00732965">
              <w:rPr>
                <w:rFonts w:cs="Cambria"/>
                <w:b/>
                <w:sz w:val="16"/>
                <w:szCs w:val="16"/>
              </w:rPr>
              <w:t>877,375</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249A0D0C" w14:textId="77777777" w:rsidR="009C034C" w:rsidRPr="00732965" w:rsidRDefault="009C034C" w:rsidP="00334515">
            <w:pPr>
              <w:jc w:val="right"/>
              <w:rPr>
                <w:rFonts w:cs="Cambria"/>
                <w:b/>
                <w:sz w:val="16"/>
                <w:szCs w:val="16"/>
              </w:rPr>
            </w:pPr>
            <w:r w:rsidRPr="00732965">
              <w:rPr>
                <w:rFonts w:cs="Cambria"/>
                <w:b/>
                <w:sz w:val="16"/>
                <w:szCs w:val="16"/>
              </w:rPr>
              <w:t>956,275</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44F350BD" w14:textId="77777777" w:rsidR="009C034C" w:rsidRPr="00732965" w:rsidRDefault="009C034C" w:rsidP="00334515">
            <w:pPr>
              <w:jc w:val="right"/>
              <w:rPr>
                <w:rFonts w:cs="Cambria"/>
                <w:b/>
                <w:sz w:val="16"/>
                <w:szCs w:val="16"/>
              </w:rPr>
            </w:pPr>
            <w:r w:rsidRPr="00732965">
              <w:rPr>
                <w:rFonts w:cs="Cambria"/>
                <w:b/>
                <w:sz w:val="16"/>
                <w:szCs w:val="16"/>
              </w:rPr>
              <w:t>674,225</w:t>
            </w:r>
          </w:p>
        </w:tc>
        <w:tc>
          <w:tcPr>
            <w:tcW w:w="900" w:type="dxa"/>
            <w:tcBorders>
              <w:top w:val="double" w:sz="4" w:space="0" w:color="auto"/>
              <w:left w:val="single" w:sz="4" w:space="0" w:color="auto"/>
              <w:bottom w:val="double" w:sz="4" w:space="0" w:color="auto"/>
              <w:right w:val="single" w:sz="4" w:space="0" w:color="auto"/>
            </w:tcBorders>
          </w:tcPr>
          <w:p w14:paraId="456D3229" w14:textId="77777777" w:rsidR="009C034C" w:rsidRPr="00732965" w:rsidRDefault="009C034C" w:rsidP="00334515">
            <w:pPr>
              <w:jc w:val="right"/>
              <w:rPr>
                <w:rFonts w:cs="Cambria"/>
                <w:b/>
                <w:sz w:val="16"/>
                <w:szCs w:val="16"/>
              </w:rPr>
            </w:pPr>
            <w:r w:rsidRPr="00732965">
              <w:rPr>
                <w:rFonts w:cs="Cambria"/>
                <w:b/>
                <w:sz w:val="16"/>
                <w:szCs w:val="16"/>
              </w:rPr>
              <w:t>350,275</w:t>
            </w:r>
          </w:p>
        </w:tc>
        <w:tc>
          <w:tcPr>
            <w:tcW w:w="990" w:type="dxa"/>
            <w:tcBorders>
              <w:top w:val="double" w:sz="4" w:space="0" w:color="auto"/>
              <w:left w:val="single" w:sz="4" w:space="0" w:color="auto"/>
              <w:bottom w:val="double" w:sz="4" w:space="0" w:color="auto"/>
              <w:right w:val="single" w:sz="4" w:space="0" w:color="auto"/>
            </w:tcBorders>
            <w:shd w:val="clear" w:color="auto" w:fill="auto"/>
            <w:noWrap/>
          </w:tcPr>
          <w:p w14:paraId="092A1E06" w14:textId="77777777" w:rsidR="009C034C" w:rsidRPr="00732965" w:rsidRDefault="009C034C" w:rsidP="00334515">
            <w:pPr>
              <w:jc w:val="right"/>
              <w:rPr>
                <w:rFonts w:cs="Cambria"/>
                <w:b/>
                <w:sz w:val="16"/>
                <w:szCs w:val="16"/>
              </w:rPr>
            </w:pPr>
            <w:r w:rsidRPr="00732965">
              <w:rPr>
                <w:rFonts w:cs="Cambria"/>
                <w:b/>
                <w:sz w:val="16"/>
                <w:szCs w:val="16"/>
              </w:rPr>
              <w:t>129,725</w:t>
            </w:r>
          </w:p>
        </w:tc>
        <w:tc>
          <w:tcPr>
            <w:tcW w:w="900" w:type="dxa"/>
            <w:tcBorders>
              <w:top w:val="double" w:sz="4" w:space="0" w:color="auto"/>
              <w:left w:val="single" w:sz="4" w:space="0" w:color="auto"/>
              <w:bottom w:val="double" w:sz="4" w:space="0" w:color="auto"/>
              <w:right w:val="single" w:sz="4" w:space="0" w:color="auto"/>
            </w:tcBorders>
            <w:shd w:val="clear" w:color="auto" w:fill="auto"/>
          </w:tcPr>
          <w:p w14:paraId="2FCE7877" w14:textId="77777777" w:rsidR="009C034C" w:rsidRPr="00732965" w:rsidRDefault="009C034C" w:rsidP="00334515">
            <w:pPr>
              <w:jc w:val="right"/>
              <w:rPr>
                <w:rFonts w:cs="Cambria"/>
                <w:b/>
                <w:sz w:val="16"/>
                <w:szCs w:val="16"/>
              </w:rPr>
            </w:pPr>
            <w:r w:rsidRPr="00732965">
              <w:rPr>
                <w:rFonts w:cs="Cambria"/>
                <w:b/>
                <w:sz w:val="16"/>
                <w:szCs w:val="16"/>
              </w:rPr>
              <w:t>3,485,900</w:t>
            </w:r>
          </w:p>
        </w:tc>
        <w:tc>
          <w:tcPr>
            <w:tcW w:w="810" w:type="dxa"/>
            <w:tcBorders>
              <w:top w:val="double" w:sz="4" w:space="0" w:color="auto"/>
              <w:left w:val="single" w:sz="4" w:space="0" w:color="auto"/>
              <w:bottom w:val="double" w:sz="4" w:space="0" w:color="auto"/>
              <w:right w:val="single" w:sz="4" w:space="0" w:color="auto"/>
            </w:tcBorders>
            <w:vAlign w:val="center"/>
          </w:tcPr>
          <w:p w14:paraId="1EF02E1F" w14:textId="77777777" w:rsidR="009C034C" w:rsidRPr="00732965" w:rsidRDefault="009C034C" w:rsidP="00334515">
            <w:pPr>
              <w:jc w:val="center"/>
              <w:rPr>
                <w:rFonts w:ascii="Times New Roman" w:hAnsi="Times New Roman"/>
                <w:sz w:val="18"/>
                <w:szCs w:val="18"/>
              </w:rPr>
            </w:pPr>
          </w:p>
        </w:tc>
      </w:tr>
      <w:tr w:rsidR="009C034C" w:rsidRPr="00732965" w14:paraId="77D789F5" w14:textId="77777777" w:rsidTr="00334515">
        <w:trPr>
          <w:cantSplit/>
        </w:trPr>
        <w:tc>
          <w:tcPr>
            <w:tcW w:w="1643" w:type="dxa"/>
            <w:vMerge w:val="restart"/>
            <w:tcBorders>
              <w:top w:val="double" w:sz="4" w:space="0" w:color="auto"/>
              <w:left w:val="double" w:sz="4" w:space="0" w:color="auto"/>
            </w:tcBorders>
            <w:shd w:val="clear" w:color="auto" w:fill="auto"/>
            <w:noWrap/>
            <w:vAlign w:val="center"/>
          </w:tcPr>
          <w:p w14:paraId="73CAE66A" w14:textId="77777777" w:rsidR="009C034C" w:rsidRPr="00732965" w:rsidRDefault="009C034C" w:rsidP="00334515">
            <w:pPr>
              <w:jc w:val="center"/>
              <w:rPr>
                <w:rFonts w:ascii="Times New Roman" w:hAnsi="Times New Roman"/>
                <w:b/>
                <w:sz w:val="18"/>
                <w:szCs w:val="18"/>
              </w:rPr>
            </w:pPr>
            <w:r w:rsidRPr="00732965">
              <w:rPr>
                <w:rFonts w:ascii="Times New Roman" w:hAnsi="Times New Roman"/>
                <w:sz w:val="18"/>
                <w:szCs w:val="18"/>
              </w:rPr>
              <w:br w:type="page"/>
            </w:r>
            <w:r w:rsidRPr="00732965">
              <w:rPr>
                <w:rFonts w:ascii="Times New Roman" w:hAnsi="Times New Roman"/>
                <w:b/>
                <w:sz w:val="18"/>
                <w:szCs w:val="18"/>
              </w:rPr>
              <w:t>COMPONENT 3</w:t>
            </w:r>
          </w:p>
          <w:p w14:paraId="49F65B6E" w14:textId="77777777" w:rsidR="009C034C" w:rsidRPr="00732965" w:rsidRDefault="009C034C" w:rsidP="00334515">
            <w:pPr>
              <w:jc w:val="center"/>
              <w:rPr>
                <w:rFonts w:ascii="Times New Roman" w:hAnsi="Times New Roman"/>
                <w:b/>
                <w:sz w:val="18"/>
                <w:szCs w:val="18"/>
              </w:rPr>
            </w:pPr>
          </w:p>
          <w:p w14:paraId="0B1E6C99" w14:textId="77777777" w:rsidR="009C034C" w:rsidRPr="00732965" w:rsidRDefault="009C034C" w:rsidP="00334515">
            <w:pPr>
              <w:jc w:val="left"/>
              <w:rPr>
                <w:rFonts w:cs="Calibri"/>
                <w:i/>
                <w:sz w:val="16"/>
                <w:szCs w:val="16"/>
              </w:rPr>
            </w:pPr>
          </w:p>
          <w:p w14:paraId="2938D0B2" w14:textId="77777777" w:rsidR="009C034C" w:rsidRPr="00732965" w:rsidRDefault="009C034C" w:rsidP="00334515">
            <w:pPr>
              <w:jc w:val="left"/>
              <w:rPr>
                <w:rFonts w:ascii="Times New Roman" w:hAnsi="Times New Roman"/>
                <w:i/>
                <w:sz w:val="16"/>
                <w:szCs w:val="16"/>
              </w:rPr>
            </w:pPr>
            <w:r w:rsidRPr="00732965">
              <w:rPr>
                <w:rFonts w:cs="Calibri"/>
                <w:i/>
                <w:sz w:val="16"/>
                <w:szCs w:val="16"/>
              </w:rPr>
              <w:t>Knowledge management, gender mainstreaming and monitoring and evaluation</w:t>
            </w:r>
          </w:p>
          <w:p w14:paraId="03AB0F77" w14:textId="77777777" w:rsidR="009C034C" w:rsidRPr="00732965" w:rsidRDefault="009C034C" w:rsidP="00334515">
            <w:pPr>
              <w:jc w:val="left"/>
              <w:rPr>
                <w:rFonts w:ascii="Times New Roman" w:hAnsi="Times New Roman"/>
                <w:i/>
                <w:sz w:val="18"/>
                <w:szCs w:val="18"/>
              </w:rPr>
            </w:pPr>
          </w:p>
        </w:tc>
        <w:tc>
          <w:tcPr>
            <w:tcW w:w="1260" w:type="dxa"/>
            <w:vMerge w:val="restart"/>
            <w:tcBorders>
              <w:top w:val="double" w:sz="4" w:space="0" w:color="auto"/>
              <w:left w:val="single" w:sz="4" w:space="0" w:color="auto"/>
              <w:right w:val="single" w:sz="4" w:space="0" w:color="auto"/>
            </w:tcBorders>
            <w:shd w:val="clear" w:color="auto" w:fill="auto"/>
            <w:vAlign w:val="center"/>
          </w:tcPr>
          <w:p w14:paraId="547CF0B1" w14:textId="77777777" w:rsidR="009C034C" w:rsidRPr="00732965" w:rsidRDefault="009C034C" w:rsidP="00334515">
            <w:pPr>
              <w:jc w:val="center"/>
              <w:rPr>
                <w:rFonts w:ascii="Times New Roman" w:hAnsi="Times New Roman"/>
                <w:b/>
                <w:bCs/>
                <w:sz w:val="18"/>
                <w:szCs w:val="18"/>
              </w:rPr>
            </w:pPr>
          </w:p>
          <w:p w14:paraId="582A936F" w14:textId="77777777" w:rsidR="009C034C" w:rsidRPr="00732965" w:rsidRDefault="009C034C" w:rsidP="00334515">
            <w:pPr>
              <w:jc w:val="center"/>
              <w:rPr>
                <w:rFonts w:ascii="Times New Roman" w:hAnsi="Times New Roman"/>
                <w:b/>
                <w:bCs/>
                <w:sz w:val="18"/>
                <w:szCs w:val="18"/>
              </w:rPr>
            </w:pPr>
          </w:p>
          <w:p w14:paraId="7467010F" w14:textId="77777777" w:rsidR="009C034C" w:rsidRPr="00732965" w:rsidRDefault="009C034C" w:rsidP="00334515">
            <w:pPr>
              <w:jc w:val="center"/>
              <w:rPr>
                <w:rFonts w:ascii="Times New Roman" w:hAnsi="Times New Roman"/>
                <w:b/>
                <w:bCs/>
                <w:sz w:val="18"/>
                <w:szCs w:val="18"/>
              </w:rPr>
            </w:pPr>
          </w:p>
          <w:p w14:paraId="2EA08054" w14:textId="77777777" w:rsidR="009C034C" w:rsidRPr="00732965" w:rsidRDefault="009C034C" w:rsidP="00334515">
            <w:pPr>
              <w:jc w:val="center"/>
              <w:rPr>
                <w:rFonts w:ascii="Times New Roman" w:hAnsi="Times New Roman"/>
                <w:b/>
                <w:bCs/>
                <w:sz w:val="18"/>
                <w:szCs w:val="18"/>
              </w:rPr>
            </w:pPr>
          </w:p>
          <w:p w14:paraId="5E67F54C"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NEPA</w:t>
            </w:r>
          </w:p>
        </w:tc>
        <w:tc>
          <w:tcPr>
            <w:tcW w:w="990" w:type="dxa"/>
            <w:vMerge w:val="restart"/>
            <w:tcBorders>
              <w:top w:val="double" w:sz="4" w:space="0" w:color="auto"/>
              <w:left w:val="single" w:sz="4" w:space="0" w:color="auto"/>
              <w:right w:val="single" w:sz="4" w:space="0" w:color="auto"/>
            </w:tcBorders>
            <w:shd w:val="clear" w:color="auto" w:fill="auto"/>
            <w:vAlign w:val="center"/>
          </w:tcPr>
          <w:p w14:paraId="553A5C32"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 xml:space="preserve">  </w:t>
            </w:r>
          </w:p>
          <w:p w14:paraId="3AEFC01C" w14:textId="77777777" w:rsidR="009C034C" w:rsidRPr="00732965" w:rsidRDefault="009C034C" w:rsidP="00334515">
            <w:pPr>
              <w:rPr>
                <w:rFonts w:ascii="Times New Roman" w:hAnsi="Times New Roman"/>
                <w:b/>
                <w:bCs/>
                <w:sz w:val="18"/>
                <w:szCs w:val="18"/>
              </w:rPr>
            </w:pPr>
          </w:p>
          <w:p w14:paraId="1AA9B2C3" w14:textId="77777777" w:rsidR="009C034C" w:rsidRPr="00732965" w:rsidRDefault="009C034C" w:rsidP="00334515">
            <w:pPr>
              <w:rPr>
                <w:rFonts w:ascii="Times New Roman" w:hAnsi="Times New Roman"/>
                <w:b/>
                <w:bCs/>
                <w:sz w:val="18"/>
                <w:szCs w:val="18"/>
              </w:rPr>
            </w:pPr>
          </w:p>
          <w:p w14:paraId="7B3BAC57" w14:textId="77777777" w:rsidR="009C034C" w:rsidRPr="00732965" w:rsidRDefault="009C034C" w:rsidP="00334515">
            <w:pPr>
              <w:rPr>
                <w:rFonts w:ascii="Times New Roman" w:hAnsi="Times New Roman"/>
                <w:b/>
                <w:bCs/>
                <w:sz w:val="18"/>
                <w:szCs w:val="18"/>
              </w:rPr>
            </w:pPr>
          </w:p>
          <w:p w14:paraId="3B4F8D14"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 xml:space="preserve"> 62000</w:t>
            </w:r>
          </w:p>
          <w:p w14:paraId="75E3FB53" w14:textId="77777777" w:rsidR="009C034C" w:rsidRPr="00732965" w:rsidRDefault="009C034C" w:rsidP="00334515">
            <w:pPr>
              <w:jc w:val="center"/>
              <w:rPr>
                <w:rFonts w:ascii="Times New Roman" w:hAnsi="Times New Roman"/>
                <w:b/>
                <w:bCs/>
                <w:sz w:val="18"/>
                <w:szCs w:val="18"/>
              </w:rPr>
            </w:pPr>
          </w:p>
        </w:tc>
        <w:tc>
          <w:tcPr>
            <w:tcW w:w="990" w:type="dxa"/>
            <w:vMerge w:val="restart"/>
            <w:tcBorders>
              <w:top w:val="double" w:sz="4" w:space="0" w:color="auto"/>
              <w:left w:val="single" w:sz="4" w:space="0" w:color="auto"/>
              <w:right w:val="single" w:sz="4" w:space="0" w:color="auto"/>
            </w:tcBorders>
            <w:vAlign w:val="center"/>
          </w:tcPr>
          <w:p w14:paraId="462D8ECC" w14:textId="77777777" w:rsidR="009C034C" w:rsidRPr="00732965" w:rsidRDefault="009C034C" w:rsidP="00334515">
            <w:pPr>
              <w:jc w:val="center"/>
              <w:rPr>
                <w:rFonts w:ascii="Times New Roman" w:hAnsi="Times New Roman"/>
                <w:b/>
                <w:bCs/>
                <w:sz w:val="18"/>
                <w:szCs w:val="18"/>
              </w:rPr>
            </w:pPr>
          </w:p>
          <w:p w14:paraId="5CCBF476" w14:textId="77777777" w:rsidR="009C034C" w:rsidRPr="00732965" w:rsidRDefault="009C034C" w:rsidP="00334515">
            <w:pPr>
              <w:jc w:val="center"/>
              <w:rPr>
                <w:rFonts w:ascii="Times New Roman" w:hAnsi="Times New Roman"/>
                <w:b/>
                <w:bCs/>
                <w:sz w:val="18"/>
                <w:szCs w:val="18"/>
              </w:rPr>
            </w:pPr>
          </w:p>
          <w:p w14:paraId="176E303B" w14:textId="77777777" w:rsidR="009C034C" w:rsidRPr="00732965" w:rsidRDefault="009C034C" w:rsidP="00334515">
            <w:pPr>
              <w:jc w:val="center"/>
              <w:rPr>
                <w:rFonts w:ascii="Times New Roman" w:hAnsi="Times New Roman"/>
                <w:b/>
                <w:bCs/>
                <w:sz w:val="18"/>
                <w:szCs w:val="18"/>
              </w:rPr>
            </w:pPr>
          </w:p>
          <w:p w14:paraId="793D0758" w14:textId="77777777" w:rsidR="009C034C" w:rsidRPr="00732965" w:rsidRDefault="009C034C" w:rsidP="00334515">
            <w:pPr>
              <w:jc w:val="center"/>
              <w:rPr>
                <w:rFonts w:ascii="Times New Roman" w:hAnsi="Times New Roman"/>
                <w:b/>
                <w:bCs/>
                <w:sz w:val="18"/>
                <w:szCs w:val="18"/>
              </w:rPr>
            </w:pPr>
          </w:p>
          <w:p w14:paraId="354FB8D9"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GEF</w:t>
            </w:r>
          </w:p>
          <w:p w14:paraId="4E733CAA" w14:textId="77777777" w:rsidR="009C034C" w:rsidRPr="00732965" w:rsidRDefault="009C034C" w:rsidP="00334515">
            <w:pPr>
              <w:rPr>
                <w:rFonts w:ascii="Times New Roman" w:hAnsi="Times New Roman"/>
                <w:b/>
                <w:bCs/>
                <w:sz w:val="18"/>
                <w:szCs w:val="18"/>
              </w:rPr>
            </w:pPr>
          </w:p>
          <w:p w14:paraId="35EB2BD0" w14:textId="77777777" w:rsidR="009C034C" w:rsidRPr="00732965" w:rsidRDefault="009C034C" w:rsidP="00334515">
            <w:pPr>
              <w:jc w:val="center"/>
              <w:rPr>
                <w:rFonts w:ascii="Times New Roman" w:hAnsi="Times New Roman"/>
                <w:b/>
                <w:bCs/>
                <w:sz w:val="18"/>
                <w:szCs w:val="18"/>
              </w:rPr>
            </w:pPr>
          </w:p>
        </w:tc>
        <w:tc>
          <w:tcPr>
            <w:tcW w:w="1080" w:type="dxa"/>
            <w:tcBorders>
              <w:top w:val="double" w:sz="4" w:space="0" w:color="auto"/>
              <w:left w:val="single" w:sz="4" w:space="0" w:color="auto"/>
              <w:bottom w:val="single" w:sz="4" w:space="0" w:color="auto"/>
              <w:right w:val="single" w:sz="4" w:space="0" w:color="auto"/>
            </w:tcBorders>
            <w:shd w:val="clear" w:color="auto" w:fill="auto"/>
            <w:noWrap/>
          </w:tcPr>
          <w:p w14:paraId="19FC8D2D" w14:textId="77777777" w:rsidR="009C034C" w:rsidRPr="00732965" w:rsidRDefault="009C034C" w:rsidP="00334515">
            <w:pPr>
              <w:jc w:val="center"/>
              <w:rPr>
                <w:rFonts w:cs="Cambria"/>
                <w:b/>
                <w:sz w:val="16"/>
                <w:szCs w:val="16"/>
              </w:rPr>
            </w:pPr>
            <w:r w:rsidRPr="00732965">
              <w:rPr>
                <w:rFonts w:cs="Cambria"/>
                <w:b/>
                <w:sz w:val="16"/>
                <w:szCs w:val="16"/>
              </w:rPr>
              <w:t>71200</w:t>
            </w:r>
          </w:p>
        </w:tc>
        <w:tc>
          <w:tcPr>
            <w:tcW w:w="1350" w:type="dxa"/>
            <w:tcBorders>
              <w:top w:val="double" w:sz="4" w:space="0" w:color="auto"/>
              <w:left w:val="single" w:sz="4" w:space="0" w:color="auto"/>
              <w:bottom w:val="single" w:sz="4" w:space="0" w:color="auto"/>
              <w:right w:val="single" w:sz="4" w:space="0" w:color="auto"/>
            </w:tcBorders>
            <w:shd w:val="clear" w:color="auto" w:fill="auto"/>
          </w:tcPr>
          <w:p w14:paraId="08C0BD2F" w14:textId="77777777" w:rsidR="009C034C" w:rsidRPr="00732965" w:rsidRDefault="009C034C" w:rsidP="00334515">
            <w:pPr>
              <w:rPr>
                <w:rFonts w:cs="Cambria"/>
                <w:sz w:val="16"/>
                <w:szCs w:val="16"/>
              </w:rPr>
            </w:pPr>
            <w:r w:rsidRPr="00732965">
              <w:rPr>
                <w:rFonts w:cs="Cambria"/>
                <w:sz w:val="16"/>
                <w:szCs w:val="16"/>
              </w:rPr>
              <w:t>International Consultant</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652672A3" w14:textId="77777777" w:rsidR="009C034C" w:rsidRPr="00732965" w:rsidRDefault="009C034C" w:rsidP="00334515">
            <w:pPr>
              <w:jc w:val="right"/>
              <w:rPr>
                <w:rFonts w:cs="Cambria"/>
                <w:sz w:val="16"/>
                <w:szCs w:val="16"/>
              </w:rPr>
            </w:pP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0F08CAC2" w14:textId="77777777" w:rsidR="009C034C" w:rsidRPr="00732965" w:rsidRDefault="009C034C" w:rsidP="00334515">
            <w:pPr>
              <w:jc w:val="right"/>
              <w:rPr>
                <w:rFonts w:cs="Cambria"/>
                <w:sz w:val="16"/>
                <w:szCs w:val="16"/>
              </w:rPr>
            </w:pP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5F572B66" w14:textId="77777777" w:rsidR="009C034C" w:rsidRPr="00732965" w:rsidRDefault="009C034C" w:rsidP="00334515">
            <w:pPr>
              <w:jc w:val="right"/>
              <w:rPr>
                <w:rFonts w:cs="Cambria"/>
                <w:sz w:val="16"/>
                <w:szCs w:val="16"/>
              </w:rPr>
            </w:pPr>
            <w:r w:rsidRPr="00732965">
              <w:rPr>
                <w:rFonts w:cs="Cambria"/>
                <w:sz w:val="16"/>
                <w:szCs w:val="16"/>
              </w:rPr>
              <w:t>15,000</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2E28C75D" w14:textId="77777777" w:rsidR="009C034C" w:rsidRPr="00732965" w:rsidRDefault="009C034C" w:rsidP="00334515">
            <w:pPr>
              <w:jc w:val="right"/>
              <w:rPr>
                <w:rFonts w:cs="Cambria"/>
                <w:sz w:val="16"/>
                <w:szCs w:val="16"/>
              </w:rPr>
            </w:pPr>
          </w:p>
        </w:tc>
        <w:tc>
          <w:tcPr>
            <w:tcW w:w="900" w:type="dxa"/>
            <w:tcBorders>
              <w:top w:val="double" w:sz="4" w:space="0" w:color="auto"/>
              <w:left w:val="single" w:sz="4" w:space="0" w:color="auto"/>
              <w:bottom w:val="single" w:sz="4" w:space="0" w:color="auto"/>
              <w:right w:val="single" w:sz="4" w:space="0" w:color="auto"/>
            </w:tcBorders>
          </w:tcPr>
          <w:p w14:paraId="6D75166C" w14:textId="77777777" w:rsidR="009C034C" w:rsidRPr="00732965" w:rsidRDefault="009C034C" w:rsidP="00334515">
            <w:pPr>
              <w:jc w:val="right"/>
              <w:rPr>
                <w:rFonts w:cs="Cambria"/>
                <w:sz w:val="16"/>
                <w:szCs w:val="16"/>
              </w:rPr>
            </w:pPr>
          </w:p>
        </w:tc>
        <w:tc>
          <w:tcPr>
            <w:tcW w:w="990" w:type="dxa"/>
            <w:tcBorders>
              <w:top w:val="double" w:sz="4" w:space="0" w:color="auto"/>
              <w:left w:val="single" w:sz="4" w:space="0" w:color="auto"/>
              <w:bottom w:val="single" w:sz="4" w:space="0" w:color="auto"/>
              <w:right w:val="single" w:sz="4" w:space="0" w:color="auto"/>
            </w:tcBorders>
            <w:shd w:val="clear" w:color="auto" w:fill="auto"/>
            <w:noWrap/>
          </w:tcPr>
          <w:p w14:paraId="3FEA0CB2" w14:textId="77777777" w:rsidR="009C034C" w:rsidRPr="00732965" w:rsidRDefault="009C034C" w:rsidP="00334515">
            <w:pPr>
              <w:jc w:val="right"/>
              <w:rPr>
                <w:rFonts w:cs="Cambria"/>
                <w:sz w:val="16"/>
                <w:szCs w:val="16"/>
              </w:rPr>
            </w:pPr>
            <w:r w:rsidRPr="00732965">
              <w:rPr>
                <w:rFonts w:cs="Cambria"/>
                <w:sz w:val="16"/>
                <w:szCs w:val="16"/>
              </w:rPr>
              <w:t>24,500</w:t>
            </w:r>
          </w:p>
        </w:tc>
        <w:tc>
          <w:tcPr>
            <w:tcW w:w="900" w:type="dxa"/>
            <w:tcBorders>
              <w:top w:val="double" w:sz="4" w:space="0" w:color="auto"/>
              <w:left w:val="single" w:sz="4" w:space="0" w:color="auto"/>
              <w:bottom w:val="single" w:sz="4" w:space="0" w:color="auto"/>
              <w:right w:val="single" w:sz="4" w:space="0" w:color="auto"/>
            </w:tcBorders>
            <w:shd w:val="clear" w:color="auto" w:fill="auto"/>
          </w:tcPr>
          <w:p w14:paraId="10F5CC07" w14:textId="77777777" w:rsidR="009C034C" w:rsidRPr="00732965" w:rsidRDefault="009C034C" w:rsidP="00334515">
            <w:pPr>
              <w:jc w:val="right"/>
              <w:rPr>
                <w:rFonts w:cs="Cambria"/>
                <w:b/>
                <w:sz w:val="16"/>
                <w:szCs w:val="16"/>
              </w:rPr>
            </w:pPr>
            <w:r w:rsidRPr="00732965">
              <w:rPr>
                <w:rFonts w:cs="Cambria"/>
                <w:b/>
                <w:sz w:val="16"/>
                <w:szCs w:val="16"/>
              </w:rPr>
              <w:t>39,500</w:t>
            </w:r>
          </w:p>
        </w:tc>
        <w:tc>
          <w:tcPr>
            <w:tcW w:w="810" w:type="dxa"/>
            <w:tcBorders>
              <w:top w:val="double" w:sz="4" w:space="0" w:color="auto"/>
              <w:left w:val="single" w:sz="4" w:space="0" w:color="auto"/>
              <w:bottom w:val="single" w:sz="4" w:space="0" w:color="auto"/>
              <w:right w:val="single" w:sz="4" w:space="0" w:color="auto"/>
            </w:tcBorders>
          </w:tcPr>
          <w:p w14:paraId="40A0E755" w14:textId="77777777" w:rsidR="009C034C" w:rsidRPr="00732965" w:rsidRDefault="009C034C" w:rsidP="00334515">
            <w:pPr>
              <w:jc w:val="center"/>
              <w:rPr>
                <w:rFonts w:cs="Cambria"/>
                <w:b/>
                <w:sz w:val="16"/>
                <w:szCs w:val="16"/>
              </w:rPr>
            </w:pPr>
            <w:r w:rsidRPr="00732965">
              <w:rPr>
                <w:rFonts w:cs="Cambria"/>
                <w:b/>
                <w:sz w:val="16"/>
                <w:szCs w:val="16"/>
              </w:rPr>
              <w:t>24</w:t>
            </w:r>
          </w:p>
        </w:tc>
      </w:tr>
      <w:tr w:rsidR="009C034C" w:rsidRPr="00732965" w14:paraId="1536491A" w14:textId="77777777" w:rsidTr="00334515">
        <w:trPr>
          <w:cantSplit/>
        </w:trPr>
        <w:tc>
          <w:tcPr>
            <w:tcW w:w="1643" w:type="dxa"/>
            <w:vMerge/>
            <w:tcBorders>
              <w:left w:val="double" w:sz="4" w:space="0" w:color="auto"/>
              <w:right w:val="single" w:sz="4" w:space="0" w:color="auto"/>
            </w:tcBorders>
            <w:shd w:val="clear" w:color="auto" w:fill="auto"/>
            <w:vAlign w:val="center"/>
          </w:tcPr>
          <w:p w14:paraId="22D4734B" w14:textId="77777777" w:rsidR="009C034C" w:rsidRPr="00732965" w:rsidRDefault="009C034C" w:rsidP="00334515">
            <w:pPr>
              <w:rPr>
                <w:rFonts w:ascii="Times New Roman" w:hAnsi="Times New Roman"/>
                <w:b/>
                <w:bCs/>
                <w:sz w:val="18"/>
                <w:szCs w:val="18"/>
              </w:rPr>
            </w:pPr>
          </w:p>
        </w:tc>
        <w:tc>
          <w:tcPr>
            <w:tcW w:w="1260" w:type="dxa"/>
            <w:vMerge/>
            <w:tcBorders>
              <w:left w:val="single" w:sz="4" w:space="0" w:color="auto"/>
              <w:right w:val="single" w:sz="4" w:space="0" w:color="auto"/>
            </w:tcBorders>
            <w:shd w:val="clear" w:color="auto" w:fill="auto"/>
            <w:vAlign w:val="center"/>
          </w:tcPr>
          <w:p w14:paraId="4B57BE51"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002CFA81"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5892C881" w14:textId="77777777" w:rsidR="009C034C" w:rsidRPr="00732965" w:rsidRDefault="009C034C" w:rsidP="00334515">
            <w:pP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222EC10" w14:textId="77777777" w:rsidR="009C034C" w:rsidRPr="00732965" w:rsidRDefault="009C034C" w:rsidP="00334515">
            <w:pPr>
              <w:jc w:val="center"/>
              <w:rPr>
                <w:rFonts w:cs="Cambria"/>
                <w:b/>
                <w:sz w:val="16"/>
                <w:szCs w:val="16"/>
              </w:rPr>
            </w:pPr>
            <w:r w:rsidRPr="00732965">
              <w:rPr>
                <w:rFonts w:cs="Cambria"/>
                <w:b/>
                <w:sz w:val="16"/>
                <w:szCs w:val="16"/>
              </w:rPr>
              <w:t>71300</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0C6D297" w14:textId="3153F405" w:rsidR="009C034C" w:rsidRPr="00732965" w:rsidRDefault="00DC77F7" w:rsidP="00334515">
            <w:pPr>
              <w:rPr>
                <w:rFonts w:cs="Cambria"/>
                <w:b/>
                <w:sz w:val="16"/>
                <w:szCs w:val="16"/>
              </w:rPr>
            </w:pPr>
            <w:r w:rsidRPr="00732965">
              <w:rPr>
                <w:rFonts w:cs="Cambria"/>
                <w:sz w:val="16"/>
                <w:szCs w:val="16"/>
              </w:rPr>
              <w:t>Local Consultant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689CE36" w14:textId="77777777" w:rsidR="009C034C" w:rsidRPr="00732965" w:rsidRDefault="009C034C" w:rsidP="00334515">
            <w:pPr>
              <w:jc w:val="right"/>
              <w:rPr>
                <w:rFonts w:cs="Cambria"/>
                <w:sz w:val="16"/>
                <w:szCs w:val="16"/>
              </w:rPr>
            </w:pPr>
            <w:r w:rsidRPr="00732965">
              <w:rPr>
                <w:rFonts w:cs="Cambria"/>
                <w:sz w:val="16"/>
                <w:szCs w:val="16"/>
              </w:rPr>
              <w:t>28,950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FB8C1EA" w14:textId="77777777" w:rsidR="009C034C" w:rsidRPr="00732965" w:rsidRDefault="009C034C" w:rsidP="00334515">
            <w:pPr>
              <w:jc w:val="right"/>
              <w:rPr>
                <w:rFonts w:cs="Cambria"/>
                <w:sz w:val="16"/>
                <w:szCs w:val="16"/>
              </w:rPr>
            </w:pPr>
            <w:r w:rsidRPr="00732965">
              <w:rPr>
                <w:rFonts w:cs="Cambria"/>
                <w:sz w:val="16"/>
                <w:szCs w:val="16"/>
              </w:rPr>
              <w:t>7,050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DF3EEBF" w14:textId="77777777" w:rsidR="009C034C" w:rsidRPr="00732965" w:rsidRDefault="009C034C" w:rsidP="00334515">
            <w:pPr>
              <w:jc w:val="right"/>
              <w:rPr>
                <w:rFonts w:cs="Cambria"/>
                <w:sz w:val="16"/>
                <w:szCs w:val="16"/>
              </w:rPr>
            </w:pPr>
            <w:r w:rsidRPr="00732965">
              <w:rPr>
                <w:rFonts w:cs="Cambria"/>
                <w:sz w:val="16"/>
                <w:szCs w:val="16"/>
              </w:rPr>
              <w:t>28,250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21AECD3" w14:textId="77777777" w:rsidR="009C034C" w:rsidRPr="00732965" w:rsidRDefault="009C034C" w:rsidP="00334515">
            <w:pPr>
              <w:jc w:val="right"/>
              <w:rPr>
                <w:rFonts w:cs="Cambria"/>
                <w:sz w:val="16"/>
                <w:szCs w:val="16"/>
              </w:rPr>
            </w:pPr>
            <w:r w:rsidRPr="00732965">
              <w:rPr>
                <w:rFonts w:cs="Cambria"/>
                <w:sz w:val="16"/>
                <w:szCs w:val="16"/>
              </w:rPr>
              <w:t>6,000</w:t>
            </w:r>
          </w:p>
        </w:tc>
        <w:tc>
          <w:tcPr>
            <w:tcW w:w="900" w:type="dxa"/>
            <w:tcBorders>
              <w:top w:val="single" w:sz="4" w:space="0" w:color="auto"/>
              <w:left w:val="single" w:sz="4" w:space="0" w:color="auto"/>
              <w:bottom w:val="single" w:sz="4" w:space="0" w:color="auto"/>
              <w:right w:val="single" w:sz="4" w:space="0" w:color="auto"/>
            </w:tcBorders>
          </w:tcPr>
          <w:p w14:paraId="0DFC59E2" w14:textId="77777777" w:rsidR="009C034C" w:rsidRPr="00732965" w:rsidRDefault="009C034C" w:rsidP="00334515">
            <w:pPr>
              <w:jc w:val="right"/>
              <w:rPr>
                <w:rFonts w:cs="Cambria"/>
                <w:sz w:val="16"/>
                <w:szCs w:val="16"/>
              </w:rPr>
            </w:pPr>
            <w:r w:rsidRPr="00732965">
              <w:rPr>
                <w:rFonts w:cs="Cambria"/>
                <w:sz w:val="16"/>
                <w:szCs w:val="16"/>
              </w:rPr>
              <w:t>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2510F710" w14:textId="77777777" w:rsidR="009C034C" w:rsidRPr="00732965" w:rsidRDefault="009C034C" w:rsidP="00334515">
            <w:pPr>
              <w:jc w:val="right"/>
              <w:rPr>
                <w:rFonts w:cs="Cambria"/>
                <w:sz w:val="16"/>
                <w:szCs w:val="16"/>
              </w:rPr>
            </w:pPr>
            <w:r w:rsidRPr="00732965">
              <w:rPr>
                <w:rFonts w:cs="Cambria"/>
                <w:sz w:val="16"/>
                <w:szCs w:val="16"/>
              </w:rPr>
              <w:t>20,000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E2F0FD" w14:textId="77777777" w:rsidR="009C034C" w:rsidRPr="00732965" w:rsidRDefault="009C034C" w:rsidP="00334515">
            <w:pPr>
              <w:jc w:val="right"/>
              <w:rPr>
                <w:rFonts w:cs="Cambria"/>
                <w:b/>
                <w:sz w:val="16"/>
                <w:szCs w:val="16"/>
              </w:rPr>
            </w:pPr>
            <w:r w:rsidRPr="00732965">
              <w:rPr>
                <w:rFonts w:cs="Cambria"/>
                <w:b/>
                <w:sz w:val="16"/>
                <w:szCs w:val="16"/>
              </w:rPr>
              <w:t>96,250</w:t>
            </w:r>
          </w:p>
        </w:tc>
        <w:tc>
          <w:tcPr>
            <w:tcW w:w="810" w:type="dxa"/>
            <w:tcBorders>
              <w:top w:val="single" w:sz="4" w:space="0" w:color="auto"/>
              <w:left w:val="single" w:sz="4" w:space="0" w:color="auto"/>
              <w:bottom w:val="single" w:sz="4" w:space="0" w:color="auto"/>
              <w:right w:val="single" w:sz="4" w:space="0" w:color="auto"/>
            </w:tcBorders>
          </w:tcPr>
          <w:p w14:paraId="1B43DB07" w14:textId="77777777" w:rsidR="009C034C" w:rsidRPr="00732965" w:rsidRDefault="009C034C" w:rsidP="00334515">
            <w:pPr>
              <w:jc w:val="center"/>
              <w:rPr>
                <w:rFonts w:cs="Cambria"/>
                <w:b/>
                <w:sz w:val="16"/>
                <w:szCs w:val="16"/>
              </w:rPr>
            </w:pPr>
            <w:r w:rsidRPr="00732965">
              <w:rPr>
                <w:rFonts w:cs="Cambria"/>
                <w:b/>
                <w:sz w:val="16"/>
                <w:szCs w:val="16"/>
              </w:rPr>
              <w:t>25</w:t>
            </w:r>
          </w:p>
        </w:tc>
      </w:tr>
      <w:tr w:rsidR="009C034C" w:rsidRPr="00732965" w14:paraId="1C81F4AF" w14:textId="77777777" w:rsidTr="00334515">
        <w:trPr>
          <w:cantSplit/>
        </w:trPr>
        <w:tc>
          <w:tcPr>
            <w:tcW w:w="1643" w:type="dxa"/>
            <w:vMerge/>
            <w:tcBorders>
              <w:left w:val="double" w:sz="4" w:space="0" w:color="auto"/>
              <w:right w:val="single" w:sz="4" w:space="0" w:color="auto"/>
            </w:tcBorders>
            <w:shd w:val="clear" w:color="auto" w:fill="auto"/>
            <w:vAlign w:val="center"/>
          </w:tcPr>
          <w:p w14:paraId="5E9F2EB4"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1BCF9B71"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068AEEAF"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1AF35EA2"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5822307" w14:textId="77777777" w:rsidR="009C034C" w:rsidRPr="00732965" w:rsidRDefault="009C034C" w:rsidP="00334515">
            <w:pPr>
              <w:jc w:val="center"/>
              <w:rPr>
                <w:rFonts w:cs="Cambria"/>
                <w:b/>
                <w:sz w:val="16"/>
                <w:szCs w:val="16"/>
              </w:rPr>
            </w:pPr>
            <w:r w:rsidRPr="00732965">
              <w:rPr>
                <w:rFonts w:cs="Cambria"/>
                <w:b/>
                <w:sz w:val="16"/>
                <w:szCs w:val="16"/>
              </w:rPr>
              <w:t>71400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6C868388" w14:textId="77777777" w:rsidR="009C034C" w:rsidRPr="00732965" w:rsidRDefault="009C034C" w:rsidP="00334515">
            <w:pPr>
              <w:rPr>
                <w:rFonts w:cs="Cambria"/>
                <w:sz w:val="16"/>
                <w:szCs w:val="16"/>
              </w:rPr>
            </w:pPr>
            <w:r w:rsidRPr="00732965">
              <w:rPr>
                <w:rFonts w:cs="Cambria"/>
                <w:sz w:val="16"/>
                <w:szCs w:val="16"/>
              </w:rPr>
              <w:t>Contractual Services - Individual</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F70D6E3" w14:textId="77777777" w:rsidR="009C034C" w:rsidRPr="00732965" w:rsidRDefault="009C034C" w:rsidP="00334515">
            <w:pPr>
              <w:jc w:val="right"/>
              <w:rPr>
                <w:rFonts w:cs="Cambria"/>
                <w:sz w:val="16"/>
                <w:szCs w:val="16"/>
              </w:rPr>
            </w:pPr>
            <w:r w:rsidRPr="00732965">
              <w:rPr>
                <w:rFonts w:cs="Cambria"/>
                <w:sz w:val="16"/>
                <w:szCs w:val="16"/>
              </w:rPr>
              <w:t>28,580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6F0C49E" w14:textId="77777777" w:rsidR="009C034C" w:rsidRPr="00732965" w:rsidRDefault="009C034C" w:rsidP="00334515">
            <w:pPr>
              <w:jc w:val="right"/>
              <w:rPr>
                <w:rFonts w:cs="Cambria"/>
                <w:sz w:val="16"/>
                <w:szCs w:val="16"/>
              </w:rPr>
            </w:pPr>
            <w:r w:rsidRPr="00732965">
              <w:rPr>
                <w:rFonts w:cs="Cambria"/>
                <w:sz w:val="16"/>
                <w:szCs w:val="16"/>
              </w:rPr>
              <w:t>28,580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DB3A880" w14:textId="77777777" w:rsidR="009C034C" w:rsidRPr="00732965" w:rsidRDefault="009C034C" w:rsidP="00334515">
            <w:pPr>
              <w:jc w:val="right"/>
              <w:rPr>
                <w:rFonts w:cs="Cambria"/>
                <w:sz w:val="16"/>
                <w:szCs w:val="16"/>
              </w:rPr>
            </w:pPr>
            <w:r w:rsidRPr="00732965">
              <w:rPr>
                <w:rFonts w:cs="Cambria"/>
                <w:sz w:val="16"/>
                <w:szCs w:val="16"/>
              </w:rPr>
              <w:t>33,580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0544529" w14:textId="77777777" w:rsidR="009C034C" w:rsidRPr="00732965" w:rsidRDefault="009C034C" w:rsidP="00334515">
            <w:pPr>
              <w:jc w:val="right"/>
              <w:rPr>
                <w:rFonts w:cs="Cambria"/>
                <w:sz w:val="16"/>
                <w:szCs w:val="16"/>
              </w:rPr>
            </w:pPr>
            <w:r w:rsidRPr="00732965">
              <w:rPr>
                <w:rFonts w:cs="Cambria"/>
                <w:sz w:val="16"/>
                <w:szCs w:val="16"/>
              </w:rPr>
              <w:t>33,580</w:t>
            </w:r>
          </w:p>
        </w:tc>
        <w:tc>
          <w:tcPr>
            <w:tcW w:w="900" w:type="dxa"/>
            <w:tcBorders>
              <w:top w:val="single" w:sz="4" w:space="0" w:color="auto"/>
              <w:left w:val="single" w:sz="4" w:space="0" w:color="auto"/>
              <w:bottom w:val="single" w:sz="4" w:space="0" w:color="auto"/>
              <w:right w:val="single" w:sz="4" w:space="0" w:color="auto"/>
            </w:tcBorders>
          </w:tcPr>
          <w:p w14:paraId="6BEE301A" w14:textId="77777777" w:rsidR="009C034C" w:rsidRPr="00732965" w:rsidRDefault="009C034C" w:rsidP="00334515">
            <w:pPr>
              <w:jc w:val="right"/>
              <w:rPr>
                <w:rFonts w:cs="Cambria"/>
                <w:sz w:val="16"/>
                <w:szCs w:val="16"/>
              </w:rPr>
            </w:pPr>
            <w:r w:rsidRPr="00732965">
              <w:rPr>
                <w:rFonts w:cs="Cambria"/>
                <w:sz w:val="16"/>
                <w:szCs w:val="16"/>
              </w:rPr>
              <w:t>33,580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2BB8392D" w14:textId="77777777" w:rsidR="009C034C" w:rsidRPr="00732965" w:rsidRDefault="009C034C" w:rsidP="00334515">
            <w:pPr>
              <w:jc w:val="right"/>
              <w:rPr>
                <w:rFonts w:cs="Cambria"/>
                <w:sz w:val="16"/>
                <w:szCs w:val="16"/>
              </w:rPr>
            </w:pPr>
            <w:r w:rsidRPr="00732965">
              <w:rPr>
                <w:rFonts w:cs="Cambria"/>
                <w:sz w:val="16"/>
                <w:szCs w:val="16"/>
              </w:rPr>
              <w:t>33,587</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5764432" w14:textId="77777777" w:rsidR="009C034C" w:rsidRPr="00732965" w:rsidRDefault="009C034C" w:rsidP="00334515">
            <w:pPr>
              <w:jc w:val="right"/>
              <w:rPr>
                <w:rFonts w:cs="Cambria"/>
                <w:b/>
                <w:sz w:val="16"/>
                <w:szCs w:val="16"/>
              </w:rPr>
            </w:pPr>
            <w:r w:rsidRPr="00732965">
              <w:rPr>
                <w:rFonts w:cs="Cambria"/>
                <w:b/>
                <w:sz w:val="16"/>
                <w:szCs w:val="16"/>
              </w:rPr>
              <w:t>191,487</w:t>
            </w:r>
          </w:p>
        </w:tc>
        <w:tc>
          <w:tcPr>
            <w:tcW w:w="810" w:type="dxa"/>
            <w:tcBorders>
              <w:top w:val="single" w:sz="4" w:space="0" w:color="auto"/>
              <w:left w:val="single" w:sz="4" w:space="0" w:color="auto"/>
              <w:bottom w:val="single" w:sz="4" w:space="0" w:color="auto"/>
              <w:right w:val="single" w:sz="4" w:space="0" w:color="auto"/>
            </w:tcBorders>
          </w:tcPr>
          <w:p w14:paraId="35230BA1" w14:textId="77777777" w:rsidR="009C034C" w:rsidRPr="00732965" w:rsidRDefault="009C034C" w:rsidP="00334515">
            <w:pPr>
              <w:jc w:val="center"/>
              <w:rPr>
                <w:rFonts w:cs="Cambria"/>
                <w:b/>
                <w:sz w:val="16"/>
                <w:szCs w:val="16"/>
              </w:rPr>
            </w:pPr>
            <w:r w:rsidRPr="00732965">
              <w:rPr>
                <w:rFonts w:cs="Cambria"/>
                <w:b/>
                <w:sz w:val="16"/>
                <w:szCs w:val="16"/>
              </w:rPr>
              <w:t>26</w:t>
            </w:r>
          </w:p>
        </w:tc>
      </w:tr>
      <w:tr w:rsidR="009C034C" w:rsidRPr="00732965" w14:paraId="5DD959DB" w14:textId="77777777" w:rsidTr="00334515">
        <w:trPr>
          <w:cantSplit/>
        </w:trPr>
        <w:tc>
          <w:tcPr>
            <w:tcW w:w="1643" w:type="dxa"/>
            <w:vMerge/>
            <w:tcBorders>
              <w:left w:val="double" w:sz="4" w:space="0" w:color="auto"/>
              <w:right w:val="single" w:sz="4" w:space="0" w:color="auto"/>
            </w:tcBorders>
            <w:shd w:val="clear" w:color="auto" w:fill="auto"/>
            <w:vAlign w:val="center"/>
          </w:tcPr>
          <w:p w14:paraId="4094A535"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2192AE9C"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13414DAC"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4B4D7F66"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71D4391" w14:textId="77777777" w:rsidR="009C034C" w:rsidRPr="00732965" w:rsidRDefault="009C034C" w:rsidP="00334515">
            <w:pPr>
              <w:jc w:val="center"/>
              <w:rPr>
                <w:rFonts w:cs="Cambria"/>
                <w:b/>
                <w:sz w:val="16"/>
                <w:szCs w:val="16"/>
              </w:rPr>
            </w:pPr>
            <w:r w:rsidRPr="00732965">
              <w:rPr>
                <w:rFonts w:cs="Cambria"/>
                <w:b/>
                <w:sz w:val="16"/>
                <w:szCs w:val="16"/>
              </w:rPr>
              <w:t>72100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38B617E0" w14:textId="350C3104" w:rsidR="009C034C" w:rsidRPr="00732965" w:rsidRDefault="00DC77F7" w:rsidP="00334515">
            <w:pPr>
              <w:rPr>
                <w:rFonts w:cs="Cambria"/>
                <w:sz w:val="16"/>
                <w:szCs w:val="16"/>
              </w:rPr>
            </w:pPr>
            <w:r w:rsidRPr="00732965">
              <w:rPr>
                <w:rFonts w:cs="Cambria"/>
                <w:sz w:val="16"/>
                <w:szCs w:val="16"/>
              </w:rPr>
              <w:t>Contractual Services Companies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CBEAC24" w14:textId="77777777" w:rsidR="009C034C" w:rsidRPr="00732965" w:rsidRDefault="009C034C" w:rsidP="00334515">
            <w:pPr>
              <w:jc w:val="right"/>
              <w:rPr>
                <w:rFonts w:cs="Cambria"/>
                <w:sz w:val="16"/>
                <w:szCs w:val="16"/>
              </w:rPr>
            </w:pPr>
            <w:r w:rsidRPr="00732965">
              <w:rPr>
                <w:rFonts w:cs="Cambria"/>
                <w:sz w:val="16"/>
                <w:szCs w:val="16"/>
              </w:rPr>
              <w:t>13,500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9DEAAA8" w14:textId="77777777" w:rsidR="009C034C" w:rsidRPr="00732965" w:rsidRDefault="009C034C" w:rsidP="00334515">
            <w:pPr>
              <w:jc w:val="right"/>
              <w:rPr>
                <w:rFonts w:cs="Cambria"/>
                <w:sz w:val="16"/>
                <w:szCs w:val="16"/>
              </w:rPr>
            </w:pPr>
            <w:r w:rsidRPr="00732965">
              <w:rPr>
                <w:rFonts w:cs="Cambria"/>
                <w:sz w:val="16"/>
                <w:szCs w:val="16"/>
              </w:rPr>
              <w:t>23,500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E45D71B" w14:textId="77777777" w:rsidR="009C034C" w:rsidRPr="00732965" w:rsidRDefault="009C034C" w:rsidP="00334515">
            <w:pPr>
              <w:jc w:val="right"/>
              <w:rPr>
                <w:rFonts w:cs="Cambria"/>
                <w:sz w:val="16"/>
                <w:szCs w:val="16"/>
              </w:rPr>
            </w:pPr>
            <w:r w:rsidRPr="00732965">
              <w:rPr>
                <w:rFonts w:cs="Cambria"/>
                <w:sz w:val="16"/>
                <w:szCs w:val="16"/>
              </w:rPr>
              <w:t>33,500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85A0C31" w14:textId="77777777" w:rsidR="009C034C" w:rsidRPr="00732965" w:rsidRDefault="009C034C" w:rsidP="00334515">
            <w:pPr>
              <w:jc w:val="right"/>
              <w:rPr>
                <w:rFonts w:cs="Cambria"/>
                <w:sz w:val="16"/>
                <w:szCs w:val="16"/>
              </w:rPr>
            </w:pPr>
            <w:r w:rsidRPr="00732965">
              <w:rPr>
                <w:rFonts w:cs="Cambria"/>
                <w:sz w:val="16"/>
                <w:szCs w:val="16"/>
              </w:rPr>
              <w:t>19,500</w:t>
            </w:r>
          </w:p>
        </w:tc>
        <w:tc>
          <w:tcPr>
            <w:tcW w:w="900" w:type="dxa"/>
            <w:tcBorders>
              <w:top w:val="single" w:sz="4" w:space="0" w:color="auto"/>
              <w:left w:val="single" w:sz="4" w:space="0" w:color="auto"/>
              <w:bottom w:val="single" w:sz="4" w:space="0" w:color="auto"/>
              <w:right w:val="single" w:sz="4" w:space="0" w:color="auto"/>
            </w:tcBorders>
          </w:tcPr>
          <w:p w14:paraId="01925E24" w14:textId="77777777" w:rsidR="009C034C" w:rsidRPr="00732965" w:rsidRDefault="009C034C" w:rsidP="00334515">
            <w:pPr>
              <w:jc w:val="right"/>
              <w:rPr>
                <w:rFonts w:cs="Cambria"/>
                <w:sz w:val="16"/>
                <w:szCs w:val="16"/>
              </w:rPr>
            </w:pPr>
            <w:r w:rsidRPr="00732965">
              <w:rPr>
                <w:rFonts w:cs="Cambria"/>
                <w:sz w:val="16"/>
                <w:szCs w:val="16"/>
              </w:rPr>
              <w:t>13,500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6732303E" w14:textId="77777777" w:rsidR="009C034C" w:rsidRPr="00732965" w:rsidRDefault="009C034C" w:rsidP="00334515">
            <w:pPr>
              <w:jc w:val="right"/>
              <w:rPr>
                <w:rFonts w:cs="Cambria"/>
                <w:sz w:val="16"/>
                <w:szCs w:val="16"/>
              </w:rPr>
            </w:pPr>
            <w:r w:rsidRPr="00732965">
              <w:rPr>
                <w:rFonts w:cs="Cambria"/>
                <w:sz w:val="16"/>
                <w:szCs w:val="16"/>
              </w:rPr>
              <w:t>13,500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B7197F7" w14:textId="77777777" w:rsidR="009C034C" w:rsidRPr="00732965" w:rsidRDefault="009C034C" w:rsidP="00334515">
            <w:pPr>
              <w:jc w:val="right"/>
              <w:rPr>
                <w:rFonts w:cs="Cambria"/>
                <w:b/>
                <w:sz w:val="16"/>
                <w:szCs w:val="16"/>
              </w:rPr>
            </w:pPr>
            <w:r w:rsidRPr="00732965">
              <w:rPr>
                <w:rFonts w:cs="Cambria"/>
                <w:b/>
                <w:sz w:val="16"/>
                <w:szCs w:val="16"/>
              </w:rPr>
              <w:t>117,000</w:t>
            </w:r>
          </w:p>
        </w:tc>
        <w:tc>
          <w:tcPr>
            <w:tcW w:w="810" w:type="dxa"/>
            <w:tcBorders>
              <w:top w:val="single" w:sz="4" w:space="0" w:color="auto"/>
              <w:left w:val="single" w:sz="4" w:space="0" w:color="auto"/>
              <w:bottom w:val="single" w:sz="4" w:space="0" w:color="auto"/>
              <w:right w:val="single" w:sz="4" w:space="0" w:color="auto"/>
            </w:tcBorders>
          </w:tcPr>
          <w:p w14:paraId="1FDF8AB7" w14:textId="77777777" w:rsidR="009C034C" w:rsidRPr="00732965" w:rsidRDefault="009C034C" w:rsidP="00334515">
            <w:pPr>
              <w:jc w:val="center"/>
              <w:rPr>
                <w:rFonts w:cs="Cambria"/>
                <w:b/>
                <w:sz w:val="16"/>
                <w:szCs w:val="16"/>
              </w:rPr>
            </w:pPr>
            <w:r w:rsidRPr="00732965">
              <w:rPr>
                <w:rFonts w:cs="Cambria"/>
                <w:b/>
                <w:sz w:val="16"/>
                <w:szCs w:val="16"/>
              </w:rPr>
              <w:t>27</w:t>
            </w:r>
          </w:p>
        </w:tc>
      </w:tr>
      <w:tr w:rsidR="009C034C" w:rsidRPr="00732965" w14:paraId="406237B8" w14:textId="77777777" w:rsidTr="00334515">
        <w:trPr>
          <w:cantSplit/>
        </w:trPr>
        <w:tc>
          <w:tcPr>
            <w:tcW w:w="1643" w:type="dxa"/>
            <w:vMerge/>
            <w:tcBorders>
              <w:left w:val="double" w:sz="4" w:space="0" w:color="auto"/>
              <w:right w:val="single" w:sz="4" w:space="0" w:color="auto"/>
            </w:tcBorders>
            <w:shd w:val="clear" w:color="auto" w:fill="auto"/>
            <w:vAlign w:val="center"/>
          </w:tcPr>
          <w:p w14:paraId="76591C6B"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53A42A5C"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5BF9DE11"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1BC9196E"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CE14FFB" w14:textId="77777777" w:rsidR="009C034C" w:rsidRPr="00732965" w:rsidRDefault="009C034C" w:rsidP="00334515">
            <w:pPr>
              <w:jc w:val="center"/>
              <w:rPr>
                <w:rFonts w:cs="Cambria"/>
                <w:b/>
                <w:sz w:val="16"/>
                <w:szCs w:val="16"/>
              </w:rPr>
            </w:pPr>
            <w:r w:rsidRPr="00732965">
              <w:rPr>
                <w:rFonts w:cs="Cambria"/>
                <w:b/>
                <w:sz w:val="16"/>
                <w:szCs w:val="16"/>
              </w:rPr>
              <w:t>71600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3AC5FA72" w14:textId="77777777" w:rsidR="009C034C" w:rsidRPr="00732965" w:rsidRDefault="009C034C" w:rsidP="00334515">
            <w:pPr>
              <w:rPr>
                <w:rFonts w:cs="Cambria"/>
                <w:sz w:val="16"/>
                <w:szCs w:val="16"/>
              </w:rPr>
            </w:pPr>
            <w:r w:rsidRPr="00732965">
              <w:rPr>
                <w:rFonts w:cs="Cambria"/>
                <w:sz w:val="16"/>
                <w:szCs w:val="16"/>
              </w:rPr>
              <w:t>Travel</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825ABF9" w14:textId="77777777" w:rsidR="009C034C" w:rsidRPr="00732965" w:rsidRDefault="009C034C" w:rsidP="00334515">
            <w:pPr>
              <w:jc w:val="right"/>
              <w:rPr>
                <w:rFonts w:cs="Cambria"/>
                <w:sz w:val="16"/>
                <w:szCs w:val="16"/>
              </w:rPr>
            </w:pPr>
            <w:r w:rsidRPr="00732965">
              <w:rPr>
                <w:rFonts w:cs="Cambria"/>
                <w:sz w:val="16"/>
                <w:szCs w:val="16"/>
              </w:rPr>
              <w:t>5,850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8435104" w14:textId="77777777" w:rsidR="009C034C" w:rsidRPr="00732965" w:rsidRDefault="009C034C" w:rsidP="00334515">
            <w:pPr>
              <w:jc w:val="right"/>
              <w:rPr>
                <w:rFonts w:cs="Cambria"/>
                <w:sz w:val="16"/>
                <w:szCs w:val="16"/>
              </w:rPr>
            </w:pPr>
            <w:r w:rsidRPr="00732965">
              <w:rPr>
                <w:rFonts w:cs="Cambria"/>
                <w:sz w:val="16"/>
                <w:szCs w:val="16"/>
              </w:rPr>
              <w:t>3,150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987CCF7" w14:textId="77777777" w:rsidR="009C034C" w:rsidRPr="00732965" w:rsidRDefault="009C034C" w:rsidP="00334515">
            <w:pPr>
              <w:jc w:val="right"/>
              <w:rPr>
                <w:rFonts w:cs="Cambria"/>
                <w:sz w:val="16"/>
                <w:szCs w:val="16"/>
              </w:rPr>
            </w:pPr>
            <w:r w:rsidRPr="00732965">
              <w:rPr>
                <w:rFonts w:cs="Cambria"/>
                <w:sz w:val="16"/>
                <w:szCs w:val="16"/>
              </w:rPr>
              <w:t>16,750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9CED049" w14:textId="77777777" w:rsidR="009C034C" w:rsidRPr="00732965" w:rsidRDefault="009C034C" w:rsidP="00334515">
            <w:pPr>
              <w:jc w:val="right"/>
              <w:rPr>
                <w:rFonts w:cs="Cambria"/>
                <w:sz w:val="16"/>
                <w:szCs w:val="16"/>
              </w:rPr>
            </w:pPr>
            <w:r w:rsidRPr="00732965">
              <w:rPr>
                <w:rFonts w:cs="Cambria"/>
                <w:sz w:val="16"/>
                <w:szCs w:val="16"/>
              </w:rPr>
              <w:t>3,746</w:t>
            </w:r>
          </w:p>
        </w:tc>
        <w:tc>
          <w:tcPr>
            <w:tcW w:w="900" w:type="dxa"/>
            <w:tcBorders>
              <w:top w:val="single" w:sz="4" w:space="0" w:color="auto"/>
              <w:left w:val="single" w:sz="4" w:space="0" w:color="auto"/>
              <w:bottom w:val="single" w:sz="4" w:space="0" w:color="auto"/>
              <w:right w:val="single" w:sz="4" w:space="0" w:color="auto"/>
            </w:tcBorders>
          </w:tcPr>
          <w:p w14:paraId="4E194EF8" w14:textId="77777777" w:rsidR="009C034C" w:rsidRPr="00732965" w:rsidRDefault="009C034C" w:rsidP="00334515">
            <w:pPr>
              <w:jc w:val="right"/>
              <w:rPr>
                <w:rFonts w:cs="Cambria"/>
                <w:sz w:val="16"/>
                <w:szCs w:val="16"/>
              </w:rPr>
            </w:pPr>
            <w:r w:rsidRPr="00732965">
              <w:rPr>
                <w:rFonts w:cs="Cambria"/>
                <w:sz w:val="16"/>
                <w:szCs w:val="16"/>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3BF760C0" w14:textId="77777777" w:rsidR="009C034C" w:rsidRPr="00732965" w:rsidRDefault="009C034C" w:rsidP="00334515">
            <w:pPr>
              <w:jc w:val="right"/>
              <w:rPr>
                <w:rFonts w:cs="Cambria"/>
                <w:sz w:val="16"/>
                <w:szCs w:val="16"/>
              </w:rPr>
            </w:pPr>
            <w:r w:rsidRPr="00732965">
              <w:rPr>
                <w:rFonts w:cs="Cambria"/>
                <w:sz w:val="16"/>
                <w:szCs w:val="16"/>
              </w:rPr>
              <w:t>16,000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C478BBB" w14:textId="77777777" w:rsidR="009C034C" w:rsidRPr="00732965" w:rsidRDefault="009C034C" w:rsidP="00334515">
            <w:pPr>
              <w:jc w:val="right"/>
              <w:rPr>
                <w:rFonts w:cs="Cambria"/>
                <w:b/>
                <w:sz w:val="16"/>
                <w:szCs w:val="16"/>
              </w:rPr>
            </w:pPr>
            <w:r w:rsidRPr="00732965">
              <w:rPr>
                <w:rFonts w:cs="Cambria"/>
                <w:b/>
                <w:sz w:val="16"/>
                <w:szCs w:val="16"/>
              </w:rPr>
              <w:t>48,496</w:t>
            </w:r>
          </w:p>
        </w:tc>
        <w:tc>
          <w:tcPr>
            <w:tcW w:w="810" w:type="dxa"/>
            <w:tcBorders>
              <w:top w:val="single" w:sz="4" w:space="0" w:color="auto"/>
              <w:left w:val="single" w:sz="4" w:space="0" w:color="auto"/>
              <w:bottom w:val="single" w:sz="4" w:space="0" w:color="auto"/>
              <w:right w:val="single" w:sz="4" w:space="0" w:color="auto"/>
            </w:tcBorders>
          </w:tcPr>
          <w:p w14:paraId="7FC84093" w14:textId="77777777" w:rsidR="009C034C" w:rsidRPr="00732965" w:rsidRDefault="009C034C" w:rsidP="00334515">
            <w:pPr>
              <w:jc w:val="center"/>
              <w:rPr>
                <w:rFonts w:cs="Cambria"/>
                <w:b/>
                <w:sz w:val="16"/>
                <w:szCs w:val="16"/>
              </w:rPr>
            </w:pPr>
            <w:r w:rsidRPr="00732965">
              <w:rPr>
                <w:rFonts w:cs="Cambria"/>
                <w:b/>
                <w:sz w:val="16"/>
                <w:szCs w:val="16"/>
              </w:rPr>
              <w:t>28</w:t>
            </w:r>
          </w:p>
        </w:tc>
      </w:tr>
      <w:tr w:rsidR="009C034C" w:rsidRPr="00732965" w14:paraId="42666E6C" w14:textId="77777777" w:rsidTr="00334515">
        <w:trPr>
          <w:cantSplit/>
        </w:trPr>
        <w:tc>
          <w:tcPr>
            <w:tcW w:w="1643" w:type="dxa"/>
            <w:vMerge/>
            <w:tcBorders>
              <w:left w:val="double" w:sz="4" w:space="0" w:color="auto"/>
              <w:right w:val="single" w:sz="4" w:space="0" w:color="auto"/>
            </w:tcBorders>
            <w:shd w:val="clear" w:color="auto" w:fill="auto"/>
            <w:vAlign w:val="center"/>
          </w:tcPr>
          <w:p w14:paraId="1300727A"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133463A0"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5BDEB888"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0A5A1738"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D3982B4" w14:textId="77777777" w:rsidR="009C034C" w:rsidRPr="00732965" w:rsidRDefault="009C034C" w:rsidP="00334515">
            <w:pPr>
              <w:jc w:val="center"/>
              <w:rPr>
                <w:rFonts w:cs="Cambria"/>
                <w:b/>
                <w:sz w:val="16"/>
                <w:szCs w:val="16"/>
              </w:rPr>
            </w:pPr>
            <w:r w:rsidRPr="00732965">
              <w:rPr>
                <w:rFonts w:cs="Cambria"/>
                <w:b/>
                <w:sz w:val="16"/>
                <w:szCs w:val="16"/>
              </w:rPr>
              <w:t>72800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6258188B" w14:textId="77777777" w:rsidR="009C034C" w:rsidRPr="00732965" w:rsidRDefault="009C034C" w:rsidP="00334515">
            <w:pPr>
              <w:rPr>
                <w:rFonts w:cs="Cambria"/>
                <w:sz w:val="16"/>
                <w:szCs w:val="16"/>
              </w:rPr>
            </w:pPr>
            <w:r w:rsidRPr="00732965">
              <w:rPr>
                <w:rFonts w:cs="Cambria"/>
                <w:sz w:val="16"/>
                <w:szCs w:val="16"/>
              </w:rPr>
              <w:t>Information Technology Equipment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8B26E93" w14:textId="77777777" w:rsidR="009C034C" w:rsidRPr="00732965" w:rsidRDefault="009C034C" w:rsidP="00334515">
            <w:pPr>
              <w:jc w:val="right"/>
              <w:rPr>
                <w:rFonts w:cs="Cambria"/>
                <w:sz w:val="16"/>
                <w:szCs w:val="16"/>
              </w:rPr>
            </w:pPr>
            <w:r w:rsidRPr="00732965">
              <w:rPr>
                <w:rFonts w:cs="Cambria"/>
                <w:sz w:val="16"/>
                <w:szCs w:val="16"/>
              </w:rPr>
              <w:t>3,000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048F4B1"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9DFE45F"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D48E196"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tcPr>
          <w:p w14:paraId="4002FF80" w14:textId="77777777" w:rsidR="009C034C" w:rsidRPr="00732965" w:rsidRDefault="009C034C" w:rsidP="00334515">
            <w:pPr>
              <w:jc w:val="right"/>
              <w:rPr>
                <w:rFonts w:cs="Cambria"/>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4E109A54"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DFD77A2" w14:textId="77777777" w:rsidR="009C034C" w:rsidRPr="00732965" w:rsidRDefault="009C034C" w:rsidP="00334515">
            <w:pPr>
              <w:jc w:val="right"/>
              <w:rPr>
                <w:rFonts w:cs="Cambria"/>
                <w:b/>
                <w:sz w:val="16"/>
                <w:szCs w:val="16"/>
              </w:rPr>
            </w:pPr>
            <w:r w:rsidRPr="00732965">
              <w:rPr>
                <w:rFonts w:cs="Cambria"/>
                <w:b/>
                <w:sz w:val="16"/>
                <w:szCs w:val="16"/>
              </w:rPr>
              <w:t>3,000</w:t>
            </w:r>
          </w:p>
        </w:tc>
        <w:tc>
          <w:tcPr>
            <w:tcW w:w="810" w:type="dxa"/>
            <w:tcBorders>
              <w:top w:val="single" w:sz="4" w:space="0" w:color="auto"/>
              <w:left w:val="single" w:sz="4" w:space="0" w:color="auto"/>
              <w:bottom w:val="single" w:sz="4" w:space="0" w:color="auto"/>
              <w:right w:val="single" w:sz="4" w:space="0" w:color="auto"/>
            </w:tcBorders>
          </w:tcPr>
          <w:p w14:paraId="2FE36A01" w14:textId="77777777" w:rsidR="009C034C" w:rsidRPr="00732965" w:rsidRDefault="009C034C" w:rsidP="00334515">
            <w:pPr>
              <w:jc w:val="center"/>
              <w:rPr>
                <w:rFonts w:cs="Cambria"/>
                <w:b/>
                <w:sz w:val="16"/>
                <w:szCs w:val="16"/>
              </w:rPr>
            </w:pPr>
            <w:r w:rsidRPr="00732965">
              <w:rPr>
                <w:rFonts w:cs="Cambria"/>
                <w:b/>
                <w:sz w:val="16"/>
                <w:szCs w:val="16"/>
              </w:rPr>
              <w:t>29</w:t>
            </w:r>
          </w:p>
        </w:tc>
      </w:tr>
      <w:tr w:rsidR="009C034C" w:rsidRPr="00732965" w14:paraId="4270B716" w14:textId="77777777" w:rsidTr="00334515">
        <w:trPr>
          <w:cantSplit/>
        </w:trPr>
        <w:tc>
          <w:tcPr>
            <w:tcW w:w="1643" w:type="dxa"/>
            <w:vMerge/>
            <w:tcBorders>
              <w:left w:val="double" w:sz="4" w:space="0" w:color="auto"/>
              <w:right w:val="single" w:sz="4" w:space="0" w:color="auto"/>
            </w:tcBorders>
            <w:shd w:val="clear" w:color="auto" w:fill="auto"/>
            <w:vAlign w:val="center"/>
          </w:tcPr>
          <w:p w14:paraId="6EA6F8B4"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169FF892"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120FB12A"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7F0C4D9A"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60A19BD" w14:textId="77777777" w:rsidR="009C034C" w:rsidRPr="00732965" w:rsidRDefault="009C034C" w:rsidP="00334515">
            <w:pPr>
              <w:jc w:val="center"/>
              <w:rPr>
                <w:rFonts w:cs="Cambria"/>
                <w:b/>
                <w:sz w:val="16"/>
                <w:szCs w:val="16"/>
              </w:rPr>
            </w:pPr>
            <w:r w:rsidRPr="00732965">
              <w:rPr>
                <w:rFonts w:cs="Cambria"/>
                <w:b/>
                <w:sz w:val="16"/>
                <w:szCs w:val="16"/>
              </w:rPr>
              <w:t>74200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1C8A26D4" w14:textId="2239E107" w:rsidR="009C034C" w:rsidRPr="00732965" w:rsidRDefault="00DC77F7" w:rsidP="00334515">
            <w:pPr>
              <w:rPr>
                <w:rFonts w:cs="Cambria"/>
                <w:sz w:val="16"/>
                <w:szCs w:val="16"/>
              </w:rPr>
            </w:pPr>
            <w:r w:rsidRPr="00732965">
              <w:rPr>
                <w:rFonts w:cs="Cambria"/>
                <w:sz w:val="16"/>
                <w:szCs w:val="16"/>
              </w:rPr>
              <w:t>Audio Visual</w:t>
            </w:r>
            <w:r w:rsidR="000B4B50" w:rsidRPr="00732965">
              <w:rPr>
                <w:rFonts w:cs="Cambria"/>
                <w:sz w:val="16"/>
                <w:szCs w:val="16"/>
              </w:rPr>
              <w:t xml:space="preserve"> </w:t>
            </w:r>
            <w:r w:rsidRPr="00732965">
              <w:rPr>
                <w:rFonts w:cs="Cambria"/>
                <w:sz w:val="16"/>
                <w:szCs w:val="16"/>
              </w:rPr>
              <w:t>&amp;</w:t>
            </w:r>
            <w:r w:rsidR="000B4B50" w:rsidRPr="00732965">
              <w:rPr>
                <w:rFonts w:cs="Cambria"/>
                <w:sz w:val="16"/>
                <w:szCs w:val="16"/>
              </w:rPr>
              <w:t xml:space="preserve"> </w:t>
            </w:r>
            <w:r w:rsidRPr="00732965">
              <w:rPr>
                <w:rFonts w:cs="Cambria"/>
                <w:sz w:val="16"/>
                <w:szCs w:val="16"/>
              </w:rPr>
              <w:t>Print Prod Costs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B004B35" w14:textId="77777777" w:rsidR="009C034C" w:rsidRPr="00732965" w:rsidRDefault="009C034C" w:rsidP="00334515">
            <w:pPr>
              <w:jc w:val="right"/>
              <w:rPr>
                <w:rFonts w:cs="Cambria"/>
                <w:sz w:val="16"/>
                <w:szCs w:val="16"/>
              </w:rPr>
            </w:pPr>
            <w:r w:rsidRPr="00732965">
              <w:rPr>
                <w:rFonts w:cs="Cambria"/>
                <w:sz w:val="16"/>
                <w:szCs w:val="16"/>
              </w:rPr>
              <w:t>17,000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552394C" w14:textId="77777777" w:rsidR="009C034C" w:rsidRPr="00732965" w:rsidRDefault="009C034C" w:rsidP="00334515">
            <w:pPr>
              <w:jc w:val="right"/>
              <w:rPr>
                <w:rFonts w:cs="Cambria"/>
                <w:sz w:val="16"/>
                <w:szCs w:val="16"/>
              </w:rPr>
            </w:pPr>
            <w:r w:rsidRPr="00732965">
              <w:rPr>
                <w:rFonts w:cs="Cambria"/>
                <w:sz w:val="16"/>
                <w:szCs w:val="16"/>
              </w:rPr>
              <w:t>23,000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E6CFAFD" w14:textId="77777777" w:rsidR="009C034C" w:rsidRPr="00732965" w:rsidRDefault="009C034C" w:rsidP="00334515">
            <w:pPr>
              <w:jc w:val="right"/>
              <w:rPr>
                <w:rFonts w:cs="Cambria"/>
                <w:sz w:val="16"/>
                <w:szCs w:val="16"/>
              </w:rPr>
            </w:pPr>
            <w:r w:rsidRPr="00732965">
              <w:rPr>
                <w:rFonts w:cs="Cambria"/>
                <w:sz w:val="16"/>
                <w:szCs w:val="16"/>
              </w:rPr>
              <w:t>23,000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5E5A8B5" w14:textId="77777777" w:rsidR="009C034C" w:rsidRPr="00732965" w:rsidRDefault="009C034C" w:rsidP="00334515">
            <w:pPr>
              <w:jc w:val="right"/>
              <w:rPr>
                <w:rFonts w:cs="Cambria"/>
                <w:sz w:val="16"/>
                <w:szCs w:val="16"/>
              </w:rPr>
            </w:pPr>
            <w:r w:rsidRPr="00732965">
              <w:rPr>
                <w:rFonts w:cs="Cambria"/>
                <w:sz w:val="16"/>
                <w:szCs w:val="16"/>
              </w:rPr>
              <w:t>23,000</w:t>
            </w:r>
          </w:p>
        </w:tc>
        <w:tc>
          <w:tcPr>
            <w:tcW w:w="900" w:type="dxa"/>
            <w:tcBorders>
              <w:top w:val="single" w:sz="4" w:space="0" w:color="auto"/>
              <w:left w:val="single" w:sz="4" w:space="0" w:color="auto"/>
              <w:bottom w:val="single" w:sz="4" w:space="0" w:color="auto"/>
              <w:right w:val="single" w:sz="4" w:space="0" w:color="auto"/>
            </w:tcBorders>
          </w:tcPr>
          <w:p w14:paraId="1685F7B5" w14:textId="77777777" w:rsidR="009C034C" w:rsidRPr="00732965" w:rsidRDefault="009C034C" w:rsidP="00334515">
            <w:pPr>
              <w:jc w:val="right"/>
              <w:rPr>
                <w:rFonts w:cs="Cambria"/>
                <w:sz w:val="16"/>
                <w:szCs w:val="16"/>
              </w:rPr>
            </w:pPr>
            <w:r w:rsidRPr="00732965">
              <w:rPr>
                <w:rFonts w:cs="Cambria"/>
                <w:sz w:val="16"/>
                <w:szCs w:val="16"/>
              </w:rPr>
              <w:t>23,000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2C7C86F7" w14:textId="77777777" w:rsidR="009C034C" w:rsidRPr="00732965" w:rsidRDefault="009C034C" w:rsidP="00334515">
            <w:pPr>
              <w:jc w:val="right"/>
              <w:rPr>
                <w:rFonts w:cs="Cambria"/>
                <w:sz w:val="16"/>
                <w:szCs w:val="16"/>
              </w:rPr>
            </w:pPr>
            <w:r w:rsidRPr="00732965">
              <w:rPr>
                <w:rFonts w:cs="Cambria"/>
                <w:sz w:val="16"/>
                <w:szCs w:val="16"/>
              </w:rPr>
              <w:t>25,000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0526BA6" w14:textId="77777777" w:rsidR="009C034C" w:rsidRPr="00732965" w:rsidRDefault="009C034C" w:rsidP="00334515">
            <w:pPr>
              <w:jc w:val="right"/>
              <w:rPr>
                <w:rFonts w:cs="Cambria"/>
                <w:b/>
                <w:sz w:val="16"/>
                <w:szCs w:val="16"/>
              </w:rPr>
            </w:pPr>
            <w:r w:rsidRPr="00732965">
              <w:rPr>
                <w:rFonts w:cs="Cambria"/>
                <w:b/>
                <w:sz w:val="16"/>
                <w:szCs w:val="16"/>
              </w:rPr>
              <w:t>134,000</w:t>
            </w:r>
          </w:p>
        </w:tc>
        <w:tc>
          <w:tcPr>
            <w:tcW w:w="810" w:type="dxa"/>
            <w:tcBorders>
              <w:top w:val="single" w:sz="4" w:space="0" w:color="auto"/>
              <w:left w:val="single" w:sz="4" w:space="0" w:color="auto"/>
              <w:bottom w:val="single" w:sz="4" w:space="0" w:color="auto"/>
              <w:right w:val="single" w:sz="4" w:space="0" w:color="auto"/>
            </w:tcBorders>
          </w:tcPr>
          <w:p w14:paraId="34F8A8CE" w14:textId="77777777" w:rsidR="009C034C" w:rsidRPr="00732965" w:rsidRDefault="009C034C" w:rsidP="00334515">
            <w:pPr>
              <w:jc w:val="center"/>
              <w:rPr>
                <w:rFonts w:cs="Cambria"/>
                <w:b/>
                <w:sz w:val="16"/>
                <w:szCs w:val="16"/>
              </w:rPr>
            </w:pPr>
            <w:r w:rsidRPr="00732965">
              <w:rPr>
                <w:rFonts w:cs="Cambria"/>
                <w:b/>
                <w:sz w:val="16"/>
                <w:szCs w:val="16"/>
              </w:rPr>
              <w:t>30</w:t>
            </w:r>
          </w:p>
        </w:tc>
      </w:tr>
      <w:tr w:rsidR="009C034C" w:rsidRPr="00732965" w14:paraId="5A59FDAB" w14:textId="77777777" w:rsidTr="00334515">
        <w:trPr>
          <w:cantSplit/>
        </w:trPr>
        <w:tc>
          <w:tcPr>
            <w:tcW w:w="1643" w:type="dxa"/>
            <w:vMerge/>
            <w:tcBorders>
              <w:left w:val="double" w:sz="4" w:space="0" w:color="auto"/>
              <w:right w:val="single" w:sz="4" w:space="0" w:color="auto"/>
            </w:tcBorders>
            <w:shd w:val="clear" w:color="auto" w:fill="auto"/>
            <w:vAlign w:val="center"/>
          </w:tcPr>
          <w:p w14:paraId="792C8F12"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3D799BB4"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7D570D19"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0F9E6794"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AF85708" w14:textId="77777777" w:rsidR="009C034C" w:rsidRPr="00732965" w:rsidRDefault="009C034C" w:rsidP="00334515">
            <w:pPr>
              <w:jc w:val="center"/>
              <w:rPr>
                <w:rFonts w:cs="Cambria"/>
                <w:b/>
                <w:sz w:val="16"/>
                <w:szCs w:val="16"/>
              </w:rPr>
            </w:pPr>
            <w:r w:rsidRPr="00732965">
              <w:rPr>
                <w:rFonts w:cs="Cambria"/>
                <w:b/>
                <w:sz w:val="16"/>
                <w:szCs w:val="16"/>
              </w:rPr>
              <w:t>75700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342FA593" w14:textId="217A7E12" w:rsidR="009C034C" w:rsidRPr="00732965" w:rsidRDefault="00DC77F7" w:rsidP="00334515">
            <w:pPr>
              <w:rPr>
                <w:rFonts w:cs="Cambria"/>
                <w:sz w:val="16"/>
                <w:szCs w:val="16"/>
              </w:rPr>
            </w:pPr>
            <w:r w:rsidRPr="00732965">
              <w:rPr>
                <w:rFonts w:cs="Cambria"/>
                <w:sz w:val="16"/>
                <w:szCs w:val="16"/>
              </w:rPr>
              <w:t>Training, Workshops and Confer</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2EFBFD0" w14:textId="77777777" w:rsidR="009C034C" w:rsidRPr="00732965" w:rsidRDefault="009C034C" w:rsidP="00334515">
            <w:pPr>
              <w:jc w:val="right"/>
              <w:rPr>
                <w:rFonts w:cs="Cambria"/>
                <w:sz w:val="16"/>
                <w:szCs w:val="16"/>
              </w:rPr>
            </w:pPr>
            <w:r w:rsidRPr="00732965">
              <w:rPr>
                <w:rFonts w:cs="Cambria"/>
                <w:sz w:val="16"/>
                <w:szCs w:val="16"/>
              </w:rPr>
              <w:t>12,000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29E4602"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CF0A473" w14:textId="77777777" w:rsidR="009C034C" w:rsidRPr="00732965" w:rsidRDefault="009C034C" w:rsidP="00334515">
            <w:pPr>
              <w:jc w:val="right"/>
              <w:rPr>
                <w:rFonts w:cs="Cambria"/>
                <w:sz w:val="16"/>
                <w:szCs w:val="16"/>
              </w:rPr>
            </w:pPr>
            <w:r w:rsidRPr="00732965">
              <w:rPr>
                <w:rFonts w:cs="Cambria"/>
                <w:sz w:val="16"/>
                <w:szCs w:val="16"/>
              </w:rPr>
              <w:t>6,000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6E1B4EE" w14:textId="77777777" w:rsidR="009C034C" w:rsidRPr="00732965" w:rsidRDefault="009C034C" w:rsidP="00334515">
            <w:pPr>
              <w:jc w:val="right"/>
              <w:rPr>
                <w:rFonts w:cs="Cambria"/>
                <w:sz w:val="16"/>
                <w:szCs w:val="16"/>
              </w:rPr>
            </w:pPr>
          </w:p>
        </w:tc>
        <w:tc>
          <w:tcPr>
            <w:tcW w:w="900" w:type="dxa"/>
            <w:tcBorders>
              <w:top w:val="single" w:sz="4" w:space="0" w:color="auto"/>
              <w:left w:val="single" w:sz="4" w:space="0" w:color="auto"/>
              <w:bottom w:val="single" w:sz="4" w:space="0" w:color="auto"/>
              <w:right w:val="single" w:sz="4" w:space="0" w:color="auto"/>
            </w:tcBorders>
          </w:tcPr>
          <w:p w14:paraId="7BE6F0B0" w14:textId="77777777" w:rsidR="009C034C" w:rsidRPr="00732965" w:rsidRDefault="009C034C" w:rsidP="00334515">
            <w:pPr>
              <w:jc w:val="right"/>
              <w:rPr>
                <w:rFonts w:cs="Cambria"/>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65AC9528" w14:textId="77777777" w:rsidR="009C034C" w:rsidRPr="00732965" w:rsidRDefault="009C034C" w:rsidP="00334515">
            <w:pPr>
              <w:jc w:val="right"/>
              <w:rPr>
                <w:rFonts w:cs="Cambria"/>
                <w:sz w:val="16"/>
                <w:szCs w:val="16"/>
              </w:rPr>
            </w:pPr>
            <w:r w:rsidRPr="00732965">
              <w:rPr>
                <w:rFonts w:cs="Cambria"/>
                <w:sz w:val="16"/>
                <w:szCs w:val="16"/>
              </w:rPr>
              <w:t>12,000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E31E3D" w14:textId="77777777" w:rsidR="009C034C" w:rsidRPr="00732965" w:rsidRDefault="009C034C" w:rsidP="00334515">
            <w:pPr>
              <w:jc w:val="right"/>
              <w:rPr>
                <w:rFonts w:cs="Cambria"/>
                <w:b/>
                <w:sz w:val="16"/>
                <w:szCs w:val="16"/>
              </w:rPr>
            </w:pPr>
            <w:r w:rsidRPr="00732965">
              <w:rPr>
                <w:rFonts w:cs="Cambria"/>
                <w:b/>
                <w:sz w:val="16"/>
                <w:szCs w:val="16"/>
              </w:rPr>
              <w:t>30,000</w:t>
            </w:r>
          </w:p>
        </w:tc>
        <w:tc>
          <w:tcPr>
            <w:tcW w:w="810" w:type="dxa"/>
            <w:tcBorders>
              <w:top w:val="single" w:sz="4" w:space="0" w:color="auto"/>
              <w:left w:val="single" w:sz="4" w:space="0" w:color="auto"/>
              <w:bottom w:val="single" w:sz="4" w:space="0" w:color="auto"/>
              <w:right w:val="single" w:sz="4" w:space="0" w:color="auto"/>
            </w:tcBorders>
          </w:tcPr>
          <w:p w14:paraId="2C0BC38F" w14:textId="77777777" w:rsidR="009C034C" w:rsidRPr="00732965" w:rsidRDefault="009C034C" w:rsidP="00334515">
            <w:pPr>
              <w:jc w:val="center"/>
              <w:rPr>
                <w:rFonts w:cs="Cambria"/>
                <w:b/>
                <w:sz w:val="16"/>
                <w:szCs w:val="16"/>
              </w:rPr>
            </w:pPr>
            <w:r w:rsidRPr="00732965">
              <w:rPr>
                <w:rFonts w:cs="Cambria"/>
                <w:b/>
                <w:sz w:val="16"/>
                <w:szCs w:val="16"/>
              </w:rPr>
              <w:t>31</w:t>
            </w:r>
          </w:p>
        </w:tc>
      </w:tr>
      <w:tr w:rsidR="009C034C" w:rsidRPr="00732965" w14:paraId="0B985BA3" w14:textId="77777777" w:rsidTr="00334515">
        <w:trPr>
          <w:cantSplit/>
        </w:trPr>
        <w:tc>
          <w:tcPr>
            <w:tcW w:w="1643" w:type="dxa"/>
            <w:vMerge/>
            <w:tcBorders>
              <w:left w:val="double" w:sz="4" w:space="0" w:color="auto"/>
              <w:bottom w:val="double" w:sz="4" w:space="0" w:color="auto"/>
              <w:right w:val="single" w:sz="4" w:space="0" w:color="auto"/>
            </w:tcBorders>
            <w:shd w:val="clear" w:color="auto" w:fill="auto"/>
            <w:vAlign w:val="center"/>
          </w:tcPr>
          <w:p w14:paraId="49657637"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bottom w:val="double" w:sz="4" w:space="0" w:color="auto"/>
              <w:right w:val="single" w:sz="4" w:space="0" w:color="auto"/>
            </w:tcBorders>
            <w:shd w:val="clear" w:color="auto" w:fill="auto"/>
            <w:vAlign w:val="center"/>
          </w:tcPr>
          <w:p w14:paraId="547507CD" w14:textId="77777777" w:rsidR="009C034C" w:rsidRPr="00732965" w:rsidRDefault="009C034C" w:rsidP="00334515">
            <w:pPr>
              <w:jc w:val="center"/>
              <w:rPr>
                <w:rFonts w:ascii="Times New Roman" w:hAnsi="Times New Roman"/>
                <w:b/>
                <w:bCs/>
                <w:sz w:val="18"/>
                <w:szCs w:val="18"/>
              </w:rPr>
            </w:pPr>
          </w:p>
        </w:tc>
        <w:tc>
          <w:tcPr>
            <w:tcW w:w="990" w:type="dxa"/>
            <w:tcBorders>
              <w:top w:val="double" w:sz="4" w:space="0" w:color="auto"/>
              <w:left w:val="single" w:sz="4" w:space="0" w:color="auto"/>
              <w:bottom w:val="double" w:sz="4" w:space="0" w:color="auto"/>
              <w:right w:val="single" w:sz="4" w:space="0" w:color="auto"/>
            </w:tcBorders>
            <w:shd w:val="clear" w:color="auto" w:fill="auto"/>
            <w:vAlign w:val="center"/>
          </w:tcPr>
          <w:p w14:paraId="28B92BED" w14:textId="77777777" w:rsidR="009C034C" w:rsidRPr="00732965" w:rsidRDefault="009C034C" w:rsidP="00334515">
            <w:pPr>
              <w:jc w:val="center"/>
              <w:rPr>
                <w:rFonts w:ascii="Times New Roman" w:hAnsi="Times New Roman"/>
                <w:b/>
                <w:bCs/>
                <w:sz w:val="18"/>
                <w:szCs w:val="18"/>
              </w:rPr>
            </w:pPr>
          </w:p>
        </w:tc>
        <w:tc>
          <w:tcPr>
            <w:tcW w:w="990" w:type="dxa"/>
            <w:tcBorders>
              <w:top w:val="double" w:sz="4" w:space="0" w:color="auto"/>
              <w:left w:val="single" w:sz="4" w:space="0" w:color="auto"/>
              <w:bottom w:val="double" w:sz="4" w:space="0" w:color="auto"/>
              <w:right w:val="single" w:sz="4" w:space="0" w:color="auto"/>
            </w:tcBorders>
            <w:vAlign w:val="center"/>
          </w:tcPr>
          <w:p w14:paraId="62D6DE84" w14:textId="77777777" w:rsidR="009C034C" w:rsidRPr="00732965" w:rsidRDefault="009C034C" w:rsidP="00334515">
            <w:pPr>
              <w:jc w:val="center"/>
              <w:rPr>
                <w:rFonts w:ascii="Times New Roman" w:hAnsi="Times New Roman"/>
                <w:b/>
                <w:bCs/>
                <w:sz w:val="18"/>
                <w:szCs w:val="18"/>
              </w:rPr>
            </w:pPr>
          </w:p>
        </w:tc>
        <w:tc>
          <w:tcPr>
            <w:tcW w:w="1080" w:type="dxa"/>
            <w:tcBorders>
              <w:top w:val="double" w:sz="4" w:space="0" w:color="auto"/>
              <w:left w:val="single" w:sz="4" w:space="0" w:color="auto"/>
              <w:bottom w:val="double" w:sz="4" w:space="0" w:color="auto"/>
              <w:right w:val="single" w:sz="4" w:space="0" w:color="auto"/>
            </w:tcBorders>
            <w:shd w:val="clear" w:color="auto" w:fill="auto"/>
            <w:noWrap/>
            <w:vAlign w:val="center"/>
          </w:tcPr>
          <w:p w14:paraId="6823495D" w14:textId="77777777" w:rsidR="009C034C" w:rsidRPr="00732965" w:rsidRDefault="009C034C" w:rsidP="00334515">
            <w:pPr>
              <w:jc w:val="center"/>
              <w:rPr>
                <w:rFonts w:ascii="Times New Roman" w:hAnsi="Times New Roman"/>
                <w:sz w:val="18"/>
                <w:szCs w:val="18"/>
              </w:rPr>
            </w:pPr>
          </w:p>
        </w:tc>
        <w:tc>
          <w:tcPr>
            <w:tcW w:w="1350" w:type="dxa"/>
            <w:tcBorders>
              <w:top w:val="double" w:sz="4" w:space="0" w:color="auto"/>
              <w:left w:val="single" w:sz="4" w:space="0" w:color="auto"/>
              <w:bottom w:val="double" w:sz="4" w:space="0" w:color="auto"/>
              <w:right w:val="single" w:sz="4" w:space="0" w:color="auto"/>
            </w:tcBorders>
            <w:shd w:val="clear" w:color="auto" w:fill="auto"/>
            <w:noWrap/>
            <w:vAlign w:val="center"/>
          </w:tcPr>
          <w:p w14:paraId="2CC265B4" w14:textId="77777777" w:rsidR="009C034C" w:rsidRPr="00732965" w:rsidRDefault="009C034C" w:rsidP="00334515">
            <w:pPr>
              <w:jc w:val="left"/>
              <w:rPr>
                <w:rFonts w:ascii="Times New Roman" w:hAnsi="Times New Roman"/>
                <w:b/>
                <w:bCs/>
                <w:sz w:val="18"/>
                <w:szCs w:val="18"/>
              </w:rPr>
            </w:pPr>
            <w:r w:rsidRPr="00732965">
              <w:rPr>
                <w:rFonts w:ascii="Times New Roman" w:hAnsi="Times New Roman"/>
                <w:b/>
                <w:bCs/>
                <w:sz w:val="18"/>
                <w:szCs w:val="18"/>
              </w:rPr>
              <w:t>GEF Total Outcome 3</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38C479F7" w14:textId="77777777" w:rsidR="009C034C" w:rsidRPr="00732965" w:rsidRDefault="009C034C" w:rsidP="00334515">
            <w:pPr>
              <w:jc w:val="right"/>
              <w:rPr>
                <w:rFonts w:cs="Cambria"/>
                <w:b/>
                <w:sz w:val="16"/>
                <w:szCs w:val="16"/>
              </w:rPr>
            </w:pPr>
            <w:r w:rsidRPr="00732965">
              <w:rPr>
                <w:rFonts w:cs="Cambria"/>
                <w:b/>
                <w:sz w:val="16"/>
                <w:szCs w:val="16"/>
              </w:rPr>
              <w:t>108,880</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6487CED2" w14:textId="77777777" w:rsidR="009C034C" w:rsidRPr="00732965" w:rsidRDefault="009C034C" w:rsidP="00334515">
            <w:pPr>
              <w:jc w:val="right"/>
              <w:rPr>
                <w:rFonts w:cs="Cambria"/>
                <w:b/>
                <w:sz w:val="16"/>
                <w:szCs w:val="16"/>
              </w:rPr>
            </w:pPr>
            <w:r w:rsidRPr="00732965">
              <w:rPr>
                <w:rFonts w:cs="Cambria"/>
                <w:b/>
                <w:sz w:val="16"/>
                <w:szCs w:val="16"/>
              </w:rPr>
              <w:t>85,280</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4916432D" w14:textId="77777777" w:rsidR="009C034C" w:rsidRPr="00732965" w:rsidRDefault="009C034C" w:rsidP="00334515">
            <w:pPr>
              <w:jc w:val="right"/>
              <w:rPr>
                <w:rFonts w:cs="Cambria"/>
                <w:b/>
                <w:sz w:val="16"/>
                <w:szCs w:val="16"/>
              </w:rPr>
            </w:pPr>
            <w:r w:rsidRPr="00732965">
              <w:rPr>
                <w:rFonts w:cs="Cambria"/>
                <w:b/>
                <w:sz w:val="16"/>
                <w:szCs w:val="16"/>
              </w:rPr>
              <w:t>156,080</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761BFCF8" w14:textId="77777777" w:rsidR="009C034C" w:rsidRPr="00732965" w:rsidRDefault="009C034C" w:rsidP="00334515">
            <w:pPr>
              <w:jc w:val="right"/>
              <w:rPr>
                <w:rFonts w:cs="Cambria"/>
                <w:b/>
                <w:sz w:val="16"/>
                <w:szCs w:val="16"/>
              </w:rPr>
            </w:pPr>
            <w:r w:rsidRPr="00732965">
              <w:rPr>
                <w:rFonts w:cs="Cambria"/>
                <w:b/>
                <w:sz w:val="16"/>
                <w:szCs w:val="16"/>
              </w:rPr>
              <w:t>85,826</w:t>
            </w:r>
          </w:p>
        </w:tc>
        <w:tc>
          <w:tcPr>
            <w:tcW w:w="900" w:type="dxa"/>
            <w:tcBorders>
              <w:top w:val="double" w:sz="4" w:space="0" w:color="auto"/>
              <w:left w:val="single" w:sz="4" w:space="0" w:color="auto"/>
              <w:bottom w:val="double" w:sz="4" w:space="0" w:color="auto"/>
              <w:right w:val="single" w:sz="4" w:space="0" w:color="auto"/>
            </w:tcBorders>
          </w:tcPr>
          <w:p w14:paraId="2AC4BE51" w14:textId="77777777" w:rsidR="009C034C" w:rsidRPr="00732965" w:rsidRDefault="009C034C" w:rsidP="00334515">
            <w:pPr>
              <w:jc w:val="right"/>
              <w:rPr>
                <w:rFonts w:cs="Cambria"/>
                <w:b/>
                <w:sz w:val="16"/>
                <w:szCs w:val="16"/>
              </w:rPr>
            </w:pPr>
            <w:r w:rsidRPr="00732965">
              <w:rPr>
                <w:rFonts w:cs="Cambria"/>
                <w:b/>
                <w:sz w:val="16"/>
                <w:szCs w:val="16"/>
              </w:rPr>
              <w:t>79,080</w:t>
            </w:r>
          </w:p>
        </w:tc>
        <w:tc>
          <w:tcPr>
            <w:tcW w:w="990" w:type="dxa"/>
            <w:tcBorders>
              <w:top w:val="double" w:sz="4" w:space="0" w:color="auto"/>
              <w:left w:val="single" w:sz="4" w:space="0" w:color="auto"/>
              <w:bottom w:val="double" w:sz="4" w:space="0" w:color="auto"/>
              <w:right w:val="single" w:sz="4" w:space="0" w:color="auto"/>
            </w:tcBorders>
            <w:shd w:val="clear" w:color="auto" w:fill="auto"/>
            <w:noWrap/>
          </w:tcPr>
          <w:p w14:paraId="58C5E598" w14:textId="77777777" w:rsidR="009C034C" w:rsidRPr="00732965" w:rsidRDefault="009C034C" w:rsidP="00334515">
            <w:pPr>
              <w:jc w:val="right"/>
              <w:rPr>
                <w:rFonts w:cs="Cambria"/>
                <w:b/>
                <w:sz w:val="16"/>
                <w:szCs w:val="16"/>
              </w:rPr>
            </w:pPr>
            <w:r w:rsidRPr="00732965">
              <w:rPr>
                <w:rFonts w:cs="Cambria"/>
                <w:b/>
                <w:sz w:val="16"/>
                <w:szCs w:val="16"/>
              </w:rPr>
              <w:t>144,587</w:t>
            </w:r>
          </w:p>
        </w:tc>
        <w:tc>
          <w:tcPr>
            <w:tcW w:w="900" w:type="dxa"/>
            <w:tcBorders>
              <w:top w:val="double" w:sz="4" w:space="0" w:color="auto"/>
              <w:left w:val="single" w:sz="4" w:space="0" w:color="auto"/>
              <w:bottom w:val="double" w:sz="4" w:space="0" w:color="auto"/>
              <w:right w:val="single" w:sz="4" w:space="0" w:color="auto"/>
            </w:tcBorders>
            <w:shd w:val="clear" w:color="auto" w:fill="auto"/>
          </w:tcPr>
          <w:p w14:paraId="3B05CC97" w14:textId="77777777" w:rsidR="009C034C" w:rsidRPr="00732965" w:rsidRDefault="009C034C" w:rsidP="00334515">
            <w:pPr>
              <w:jc w:val="right"/>
              <w:rPr>
                <w:rFonts w:cs="Cambria"/>
                <w:b/>
                <w:sz w:val="16"/>
                <w:szCs w:val="16"/>
              </w:rPr>
            </w:pPr>
            <w:r w:rsidRPr="00732965">
              <w:rPr>
                <w:rFonts w:cs="Cambria"/>
                <w:b/>
                <w:sz w:val="16"/>
                <w:szCs w:val="16"/>
              </w:rPr>
              <w:t>659,733</w:t>
            </w:r>
          </w:p>
        </w:tc>
        <w:tc>
          <w:tcPr>
            <w:tcW w:w="810" w:type="dxa"/>
            <w:tcBorders>
              <w:top w:val="double" w:sz="4" w:space="0" w:color="auto"/>
              <w:left w:val="single" w:sz="4" w:space="0" w:color="auto"/>
              <w:bottom w:val="double" w:sz="4" w:space="0" w:color="auto"/>
              <w:right w:val="single" w:sz="4" w:space="0" w:color="auto"/>
            </w:tcBorders>
            <w:vAlign w:val="center"/>
          </w:tcPr>
          <w:p w14:paraId="6886848F" w14:textId="77777777" w:rsidR="009C034C" w:rsidRPr="00732965" w:rsidRDefault="009C034C" w:rsidP="00334515">
            <w:pPr>
              <w:jc w:val="center"/>
              <w:rPr>
                <w:rFonts w:ascii="Times New Roman" w:hAnsi="Times New Roman"/>
                <w:sz w:val="18"/>
                <w:szCs w:val="18"/>
              </w:rPr>
            </w:pPr>
          </w:p>
        </w:tc>
      </w:tr>
      <w:tr w:rsidR="009C034C" w:rsidRPr="00732965" w14:paraId="0237DB2A" w14:textId="77777777" w:rsidTr="00AA2998">
        <w:trPr>
          <w:cantSplit/>
        </w:trPr>
        <w:tc>
          <w:tcPr>
            <w:tcW w:w="1643" w:type="dxa"/>
            <w:vMerge w:val="restart"/>
            <w:tcBorders>
              <w:top w:val="double" w:sz="4" w:space="0" w:color="auto"/>
              <w:left w:val="double" w:sz="4" w:space="0" w:color="auto"/>
              <w:right w:val="single" w:sz="4" w:space="0" w:color="auto"/>
            </w:tcBorders>
            <w:shd w:val="clear" w:color="auto" w:fill="auto"/>
            <w:vAlign w:val="center"/>
          </w:tcPr>
          <w:p w14:paraId="6F002F17" w14:textId="47A694F7" w:rsidR="009C034C" w:rsidRPr="00732965" w:rsidRDefault="009C034C" w:rsidP="00334515">
            <w:pPr>
              <w:jc w:val="center"/>
              <w:rPr>
                <w:b/>
                <w:bCs/>
                <w:caps/>
                <w:sz w:val="16"/>
                <w:szCs w:val="16"/>
              </w:rPr>
            </w:pPr>
            <w:r w:rsidRPr="00732965">
              <w:rPr>
                <w:b/>
                <w:bCs/>
                <w:caps/>
                <w:sz w:val="16"/>
                <w:szCs w:val="16"/>
              </w:rPr>
              <w:t xml:space="preserve">Project management </w:t>
            </w:r>
          </w:p>
          <w:p w14:paraId="751B6C01" w14:textId="77777777" w:rsidR="009C034C" w:rsidRPr="00732965" w:rsidRDefault="009C034C" w:rsidP="00334515">
            <w:pPr>
              <w:jc w:val="center"/>
              <w:rPr>
                <w:rFonts w:ascii="Times New Roman" w:hAnsi="Times New Roman"/>
                <w:bCs/>
                <w:caps/>
                <w:sz w:val="18"/>
                <w:szCs w:val="18"/>
              </w:rPr>
            </w:pPr>
            <w:r w:rsidRPr="00732965">
              <w:rPr>
                <w:rFonts w:ascii="Times New Roman" w:hAnsi="Times New Roman"/>
                <w:bCs/>
                <w:sz w:val="18"/>
                <w:szCs w:val="18"/>
              </w:rPr>
              <w:t xml:space="preserve"> </w:t>
            </w:r>
          </w:p>
        </w:tc>
        <w:tc>
          <w:tcPr>
            <w:tcW w:w="1260" w:type="dxa"/>
            <w:vMerge w:val="restart"/>
            <w:tcBorders>
              <w:top w:val="double" w:sz="4" w:space="0" w:color="auto"/>
              <w:left w:val="single" w:sz="4" w:space="0" w:color="auto"/>
              <w:right w:val="single" w:sz="4" w:space="0" w:color="auto"/>
            </w:tcBorders>
            <w:shd w:val="clear" w:color="auto" w:fill="auto"/>
            <w:vAlign w:val="center"/>
          </w:tcPr>
          <w:p w14:paraId="380B5CDF" w14:textId="77777777" w:rsidR="009C034C" w:rsidRPr="00732965" w:rsidRDefault="009C034C" w:rsidP="00334515">
            <w:pPr>
              <w:jc w:val="center"/>
              <w:rPr>
                <w:rFonts w:ascii="Times New Roman" w:hAnsi="Times New Roman"/>
                <w:b/>
                <w:bCs/>
                <w:sz w:val="18"/>
                <w:szCs w:val="18"/>
              </w:rPr>
            </w:pPr>
          </w:p>
          <w:p w14:paraId="26F6B041" w14:textId="77777777" w:rsidR="009C034C" w:rsidRPr="00732965" w:rsidRDefault="009C034C" w:rsidP="00334515">
            <w:pPr>
              <w:jc w:val="center"/>
              <w:rPr>
                <w:rFonts w:ascii="Times New Roman" w:hAnsi="Times New Roman"/>
                <w:b/>
                <w:bCs/>
                <w:sz w:val="18"/>
                <w:szCs w:val="18"/>
              </w:rPr>
            </w:pPr>
            <w:r w:rsidRPr="00732965">
              <w:rPr>
                <w:rFonts w:ascii="Times New Roman" w:hAnsi="Times New Roman"/>
                <w:b/>
                <w:bCs/>
                <w:sz w:val="18"/>
                <w:szCs w:val="18"/>
              </w:rPr>
              <w:t>NEPA</w:t>
            </w:r>
          </w:p>
        </w:tc>
        <w:tc>
          <w:tcPr>
            <w:tcW w:w="990" w:type="dxa"/>
            <w:vMerge w:val="restart"/>
            <w:tcBorders>
              <w:top w:val="double" w:sz="4" w:space="0" w:color="auto"/>
              <w:left w:val="single" w:sz="4" w:space="0" w:color="auto"/>
              <w:right w:val="single" w:sz="4" w:space="0" w:color="auto"/>
            </w:tcBorders>
            <w:shd w:val="clear" w:color="auto" w:fill="auto"/>
            <w:vAlign w:val="center"/>
          </w:tcPr>
          <w:p w14:paraId="60D46DE6"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 xml:space="preserve">   </w:t>
            </w:r>
          </w:p>
          <w:p w14:paraId="50890AE9" w14:textId="77777777" w:rsidR="009C034C" w:rsidRPr="00732965" w:rsidRDefault="009C034C" w:rsidP="00334515">
            <w:pPr>
              <w:rPr>
                <w:rFonts w:ascii="Times New Roman" w:hAnsi="Times New Roman"/>
                <w:b/>
                <w:bCs/>
                <w:sz w:val="18"/>
                <w:szCs w:val="18"/>
              </w:rPr>
            </w:pPr>
          </w:p>
          <w:p w14:paraId="34747E3D"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62000</w:t>
            </w:r>
          </w:p>
          <w:p w14:paraId="741BABB8" w14:textId="77777777" w:rsidR="009C034C" w:rsidRPr="00732965" w:rsidRDefault="009C034C" w:rsidP="00334515">
            <w:pPr>
              <w:jc w:val="center"/>
              <w:rPr>
                <w:rFonts w:ascii="Times New Roman" w:hAnsi="Times New Roman"/>
                <w:b/>
                <w:bCs/>
                <w:sz w:val="18"/>
                <w:szCs w:val="18"/>
              </w:rPr>
            </w:pPr>
          </w:p>
        </w:tc>
        <w:tc>
          <w:tcPr>
            <w:tcW w:w="990" w:type="dxa"/>
            <w:vMerge w:val="restart"/>
            <w:tcBorders>
              <w:top w:val="double" w:sz="4" w:space="0" w:color="auto"/>
              <w:left w:val="single" w:sz="4" w:space="0" w:color="auto"/>
              <w:right w:val="single" w:sz="4" w:space="0" w:color="auto"/>
            </w:tcBorders>
            <w:vAlign w:val="center"/>
          </w:tcPr>
          <w:p w14:paraId="6497AF92" w14:textId="77777777" w:rsidR="009C034C" w:rsidRPr="00732965" w:rsidRDefault="009C034C" w:rsidP="00334515">
            <w:pPr>
              <w:jc w:val="center"/>
              <w:rPr>
                <w:rFonts w:ascii="Times New Roman" w:hAnsi="Times New Roman"/>
                <w:b/>
                <w:bCs/>
                <w:sz w:val="18"/>
                <w:szCs w:val="18"/>
              </w:rPr>
            </w:pPr>
          </w:p>
          <w:p w14:paraId="2A376C73" w14:textId="77777777" w:rsidR="009C034C" w:rsidRPr="00732965" w:rsidRDefault="009C034C" w:rsidP="00334515">
            <w:pPr>
              <w:jc w:val="center"/>
              <w:rPr>
                <w:rFonts w:ascii="Times New Roman" w:hAnsi="Times New Roman"/>
                <w:b/>
                <w:bCs/>
                <w:sz w:val="18"/>
                <w:szCs w:val="18"/>
              </w:rPr>
            </w:pPr>
          </w:p>
          <w:p w14:paraId="2B484DA6" w14:textId="77777777" w:rsidR="009C034C" w:rsidRPr="00732965" w:rsidRDefault="009C034C" w:rsidP="00334515">
            <w:pPr>
              <w:rPr>
                <w:rFonts w:ascii="Times New Roman" w:hAnsi="Times New Roman"/>
                <w:b/>
                <w:bCs/>
                <w:sz w:val="18"/>
                <w:szCs w:val="18"/>
              </w:rPr>
            </w:pPr>
            <w:r w:rsidRPr="00732965">
              <w:rPr>
                <w:rFonts w:ascii="Times New Roman" w:hAnsi="Times New Roman"/>
                <w:b/>
                <w:bCs/>
                <w:sz w:val="18"/>
                <w:szCs w:val="18"/>
              </w:rPr>
              <w:t>GEF</w:t>
            </w:r>
          </w:p>
          <w:p w14:paraId="0FD792EE" w14:textId="77777777" w:rsidR="009C034C" w:rsidRPr="00732965" w:rsidRDefault="009C034C" w:rsidP="00334515">
            <w:pPr>
              <w:jc w:val="center"/>
              <w:rPr>
                <w:rFonts w:ascii="Times New Roman" w:hAnsi="Times New Roman"/>
                <w:b/>
                <w:bCs/>
                <w:sz w:val="18"/>
                <w:szCs w:val="18"/>
              </w:rPr>
            </w:pPr>
          </w:p>
        </w:tc>
        <w:tc>
          <w:tcPr>
            <w:tcW w:w="1080" w:type="dxa"/>
            <w:tcBorders>
              <w:top w:val="double" w:sz="4" w:space="0" w:color="auto"/>
              <w:left w:val="single" w:sz="4" w:space="0" w:color="auto"/>
              <w:bottom w:val="single" w:sz="4" w:space="0" w:color="auto"/>
              <w:right w:val="single" w:sz="4" w:space="0" w:color="auto"/>
            </w:tcBorders>
            <w:shd w:val="clear" w:color="auto" w:fill="auto"/>
            <w:noWrap/>
          </w:tcPr>
          <w:p w14:paraId="5C2C5BB9" w14:textId="734338AD" w:rsidR="009C034C" w:rsidRPr="00732965" w:rsidRDefault="009C034C" w:rsidP="00334515">
            <w:pPr>
              <w:jc w:val="center"/>
              <w:rPr>
                <w:rFonts w:cs="Cambria"/>
                <w:b/>
                <w:sz w:val="16"/>
                <w:szCs w:val="16"/>
              </w:rPr>
            </w:pPr>
            <w:r w:rsidRPr="00732965">
              <w:rPr>
                <w:rFonts w:cs="Cambria"/>
                <w:b/>
                <w:sz w:val="16"/>
                <w:szCs w:val="16"/>
              </w:rPr>
              <w:t>71</w:t>
            </w:r>
            <w:r w:rsidR="00DC77F7" w:rsidRPr="00732965">
              <w:rPr>
                <w:rFonts w:cs="Cambria"/>
                <w:b/>
                <w:sz w:val="16"/>
                <w:szCs w:val="16"/>
              </w:rPr>
              <w:t>4</w:t>
            </w:r>
            <w:r w:rsidRPr="00732965">
              <w:rPr>
                <w:rFonts w:cs="Cambria"/>
                <w:b/>
                <w:sz w:val="16"/>
                <w:szCs w:val="16"/>
              </w:rPr>
              <w:t>00</w:t>
            </w:r>
          </w:p>
        </w:tc>
        <w:tc>
          <w:tcPr>
            <w:tcW w:w="1350" w:type="dxa"/>
            <w:tcBorders>
              <w:top w:val="double" w:sz="4" w:space="0" w:color="auto"/>
              <w:left w:val="single" w:sz="4" w:space="0" w:color="auto"/>
              <w:bottom w:val="single" w:sz="4" w:space="0" w:color="auto"/>
              <w:right w:val="single" w:sz="4" w:space="0" w:color="auto"/>
            </w:tcBorders>
            <w:shd w:val="clear" w:color="auto" w:fill="auto"/>
          </w:tcPr>
          <w:p w14:paraId="2CC7A8F1" w14:textId="74E23144" w:rsidR="009C034C" w:rsidRPr="00732965" w:rsidRDefault="00DC77F7" w:rsidP="00334515">
            <w:pPr>
              <w:rPr>
                <w:rFonts w:cs="Cambria"/>
                <w:sz w:val="16"/>
                <w:szCs w:val="16"/>
              </w:rPr>
            </w:pPr>
            <w:r w:rsidRPr="00732965">
              <w:rPr>
                <w:rFonts w:cs="Cambria"/>
                <w:sz w:val="16"/>
                <w:szCs w:val="16"/>
              </w:rPr>
              <w:t>Contractual Services - Individ</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02A8EC23" w14:textId="77777777" w:rsidR="009C034C" w:rsidRPr="00732965" w:rsidRDefault="009C034C" w:rsidP="00334515">
            <w:pPr>
              <w:jc w:val="right"/>
              <w:rPr>
                <w:rFonts w:cs="Cambria"/>
                <w:sz w:val="16"/>
                <w:szCs w:val="16"/>
              </w:rPr>
            </w:pPr>
            <w:r w:rsidRPr="00732965">
              <w:rPr>
                <w:rFonts w:cs="Cambria"/>
                <w:sz w:val="16"/>
                <w:szCs w:val="16"/>
              </w:rPr>
              <w:t>28,580</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2577B23D" w14:textId="77777777" w:rsidR="009C034C" w:rsidRPr="00732965" w:rsidRDefault="009C034C" w:rsidP="00334515">
            <w:pPr>
              <w:jc w:val="right"/>
              <w:rPr>
                <w:rFonts w:cs="Cambria"/>
                <w:sz w:val="16"/>
                <w:szCs w:val="16"/>
              </w:rPr>
            </w:pPr>
            <w:r w:rsidRPr="00732965">
              <w:rPr>
                <w:rFonts w:cs="Cambria"/>
                <w:sz w:val="16"/>
                <w:szCs w:val="16"/>
              </w:rPr>
              <w:t>28,580</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7BFD987D" w14:textId="77777777" w:rsidR="009C034C" w:rsidRPr="00732965" w:rsidRDefault="009C034C" w:rsidP="00334515">
            <w:pPr>
              <w:jc w:val="right"/>
              <w:rPr>
                <w:rFonts w:cs="Cambria"/>
                <w:sz w:val="16"/>
                <w:szCs w:val="16"/>
              </w:rPr>
            </w:pPr>
            <w:r w:rsidRPr="00732965">
              <w:rPr>
                <w:rFonts w:cs="Cambria"/>
                <w:sz w:val="16"/>
                <w:szCs w:val="16"/>
              </w:rPr>
              <w:t>28,580</w:t>
            </w:r>
          </w:p>
        </w:tc>
        <w:tc>
          <w:tcPr>
            <w:tcW w:w="900" w:type="dxa"/>
            <w:tcBorders>
              <w:top w:val="double" w:sz="4" w:space="0" w:color="auto"/>
              <w:left w:val="single" w:sz="4" w:space="0" w:color="auto"/>
              <w:bottom w:val="single" w:sz="4" w:space="0" w:color="auto"/>
              <w:right w:val="single" w:sz="4" w:space="0" w:color="auto"/>
            </w:tcBorders>
            <w:shd w:val="clear" w:color="auto" w:fill="auto"/>
            <w:noWrap/>
          </w:tcPr>
          <w:p w14:paraId="4ACFEB72" w14:textId="77777777" w:rsidR="009C034C" w:rsidRPr="00732965" w:rsidRDefault="009C034C" w:rsidP="00334515">
            <w:pPr>
              <w:jc w:val="right"/>
              <w:rPr>
                <w:rFonts w:cs="Cambria"/>
                <w:sz w:val="16"/>
                <w:szCs w:val="16"/>
              </w:rPr>
            </w:pPr>
            <w:r w:rsidRPr="00732965">
              <w:rPr>
                <w:rFonts w:cs="Cambria"/>
                <w:sz w:val="16"/>
                <w:szCs w:val="16"/>
              </w:rPr>
              <w:t>28,580</w:t>
            </w:r>
          </w:p>
        </w:tc>
        <w:tc>
          <w:tcPr>
            <w:tcW w:w="900" w:type="dxa"/>
            <w:tcBorders>
              <w:top w:val="double" w:sz="4" w:space="0" w:color="auto"/>
              <w:left w:val="single" w:sz="4" w:space="0" w:color="auto"/>
              <w:bottom w:val="single" w:sz="4" w:space="0" w:color="auto"/>
              <w:right w:val="single" w:sz="4" w:space="0" w:color="auto"/>
            </w:tcBorders>
          </w:tcPr>
          <w:p w14:paraId="25884DF5" w14:textId="77777777" w:rsidR="009C034C" w:rsidRPr="00732965" w:rsidRDefault="009C034C" w:rsidP="00334515">
            <w:pPr>
              <w:jc w:val="right"/>
              <w:rPr>
                <w:rFonts w:cs="Cambria"/>
                <w:sz w:val="16"/>
                <w:szCs w:val="16"/>
              </w:rPr>
            </w:pPr>
            <w:r w:rsidRPr="00732965">
              <w:rPr>
                <w:rFonts w:cs="Cambria"/>
                <w:sz w:val="16"/>
                <w:szCs w:val="16"/>
              </w:rPr>
              <w:t>28,580</w:t>
            </w:r>
          </w:p>
        </w:tc>
        <w:tc>
          <w:tcPr>
            <w:tcW w:w="990" w:type="dxa"/>
            <w:tcBorders>
              <w:top w:val="double" w:sz="4" w:space="0" w:color="auto"/>
              <w:left w:val="single" w:sz="4" w:space="0" w:color="auto"/>
              <w:bottom w:val="single" w:sz="4" w:space="0" w:color="auto"/>
              <w:right w:val="single" w:sz="4" w:space="0" w:color="auto"/>
            </w:tcBorders>
            <w:shd w:val="clear" w:color="auto" w:fill="auto"/>
            <w:noWrap/>
          </w:tcPr>
          <w:p w14:paraId="792365CD" w14:textId="77777777" w:rsidR="009C034C" w:rsidRPr="00732965" w:rsidRDefault="009C034C" w:rsidP="00334515">
            <w:pPr>
              <w:jc w:val="right"/>
              <w:rPr>
                <w:rFonts w:cs="Cambria"/>
                <w:sz w:val="16"/>
                <w:szCs w:val="16"/>
              </w:rPr>
            </w:pPr>
            <w:r w:rsidRPr="00732965">
              <w:rPr>
                <w:rFonts w:cs="Cambria"/>
                <w:sz w:val="16"/>
                <w:szCs w:val="16"/>
              </w:rPr>
              <w:t>28,587</w:t>
            </w:r>
          </w:p>
        </w:tc>
        <w:tc>
          <w:tcPr>
            <w:tcW w:w="900" w:type="dxa"/>
            <w:tcBorders>
              <w:top w:val="double" w:sz="4" w:space="0" w:color="auto"/>
              <w:left w:val="single" w:sz="4" w:space="0" w:color="auto"/>
              <w:bottom w:val="single" w:sz="4" w:space="0" w:color="auto"/>
              <w:right w:val="single" w:sz="4" w:space="0" w:color="auto"/>
            </w:tcBorders>
            <w:shd w:val="clear" w:color="auto" w:fill="auto"/>
          </w:tcPr>
          <w:p w14:paraId="5E055358" w14:textId="77777777" w:rsidR="009C034C" w:rsidRPr="00732965" w:rsidRDefault="009C034C" w:rsidP="00AA2998">
            <w:pPr>
              <w:jc w:val="right"/>
              <w:rPr>
                <w:rFonts w:cs="Cambria"/>
                <w:sz w:val="16"/>
                <w:szCs w:val="16"/>
              </w:rPr>
            </w:pPr>
            <w:r w:rsidRPr="00732965">
              <w:rPr>
                <w:rFonts w:cs="Cambria"/>
                <w:sz w:val="16"/>
                <w:szCs w:val="16"/>
              </w:rPr>
              <w:t>171,487</w:t>
            </w:r>
          </w:p>
        </w:tc>
        <w:tc>
          <w:tcPr>
            <w:tcW w:w="810" w:type="dxa"/>
            <w:tcBorders>
              <w:top w:val="double" w:sz="4" w:space="0" w:color="auto"/>
              <w:left w:val="single" w:sz="4" w:space="0" w:color="auto"/>
              <w:bottom w:val="single" w:sz="4" w:space="0" w:color="auto"/>
              <w:right w:val="single" w:sz="4" w:space="0" w:color="auto"/>
            </w:tcBorders>
          </w:tcPr>
          <w:p w14:paraId="0D5B4A23" w14:textId="77777777" w:rsidR="009C034C" w:rsidRPr="00732965" w:rsidRDefault="009C034C" w:rsidP="00334515">
            <w:pPr>
              <w:jc w:val="center"/>
              <w:rPr>
                <w:rFonts w:cs="Cambria"/>
                <w:b/>
                <w:sz w:val="16"/>
                <w:szCs w:val="16"/>
              </w:rPr>
            </w:pPr>
            <w:r w:rsidRPr="00732965">
              <w:rPr>
                <w:rFonts w:cs="Cambria"/>
                <w:b/>
                <w:sz w:val="16"/>
                <w:szCs w:val="16"/>
              </w:rPr>
              <w:t>32</w:t>
            </w:r>
          </w:p>
        </w:tc>
      </w:tr>
      <w:tr w:rsidR="009C034C" w:rsidRPr="00732965" w14:paraId="36CD5CF8" w14:textId="77777777" w:rsidTr="00AA2998">
        <w:trPr>
          <w:cantSplit/>
        </w:trPr>
        <w:tc>
          <w:tcPr>
            <w:tcW w:w="1643" w:type="dxa"/>
            <w:vMerge/>
            <w:tcBorders>
              <w:left w:val="double" w:sz="4" w:space="0" w:color="auto"/>
              <w:right w:val="single" w:sz="4" w:space="0" w:color="auto"/>
            </w:tcBorders>
            <w:shd w:val="clear" w:color="auto" w:fill="auto"/>
            <w:vAlign w:val="center"/>
          </w:tcPr>
          <w:p w14:paraId="33DF8172"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2075CC2F"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6226E26A"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08C8F752" w14:textId="77777777" w:rsidR="009C034C" w:rsidRPr="00732965" w:rsidRDefault="009C034C" w:rsidP="00334515">
            <w:pP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0C4AD1A" w14:textId="77777777" w:rsidR="009C034C" w:rsidRPr="00732965" w:rsidRDefault="009C034C" w:rsidP="00334515">
            <w:pPr>
              <w:jc w:val="center"/>
              <w:rPr>
                <w:rFonts w:cs="Cambria"/>
                <w:b/>
                <w:sz w:val="16"/>
                <w:szCs w:val="16"/>
              </w:rPr>
            </w:pPr>
            <w:r w:rsidRPr="00732965">
              <w:rPr>
                <w:rFonts w:cs="Cambria"/>
                <w:b/>
                <w:sz w:val="16"/>
                <w:szCs w:val="16"/>
              </w:rPr>
              <w:t>71600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34318DA5" w14:textId="77777777" w:rsidR="009C034C" w:rsidRPr="00732965" w:rsidRDefault="009C034C" w:rsidP="00334515">
            <w:pPr>
              <w:rPr>
                <w:rFonts w:cs="Cambria"/>
                <w:sz w:val="16"/>
                <w:szCs w:val="16"/>
              </w:rPr>
            </w:pPr>
            <w:r w:rsidRPr="00732965">
              <w:rPr>
                <w:rFonts w:cs="Cambria"/>
                <w:sz w:val="16"/>
                <w:szCs w:val="16"/>
              </w:rPr>
              <w:t>Travel</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C13CC8E" w14:textId="77777777" w:rsidR="009C034C" w:rsidRPr="00732965" w:rsidRDefault="009C034C" w:rsidP="00334515">
            <w:pPr>
              <w:jc w:val="right"/>
              <w:rPr>
                <w:rFonts w:cs="Cambria"/>
                <w:sz w:val="16"/>
                <w:szCs w:val="16"/>
              </w:rPr>
            </w:pPr>
            <w:r w:rsidRPr="00732965">
              <w:rPr>
                <w:rFonts w:cs="Cambria"/>
                <w:sz w:val="16"/>
                <w:szCs w:val="16"/>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E9B46B7" w14:textId="77777777" w:rsidR="009C034C" w:rsidRPr="00732965" w:rsidRDefault="009C034C" w:rsidP="00334515">
            <w:pPr>
              <w:jc w:val="right"/>
              <w:rPr>
                <w:rFonts w:cs="Cambria"/>
                <w:sz w:val="16"/>
                <w:szCs w:val="16"/>
              </w:rPr>
            </w:pPr>
            <w:r w:rsidRPr="00732965">
              <w:rPr>
                <w:rFonts w:cs="Cambria"/>
                <w:sz w:val="16"/>
                <w:szCs w:val="16"/>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5F4C04F" w14:textId="77777777" w:rsidR="009C034C" w:rsidRPr="00732965" w:rsidRDefault="009C034C" w:rsidP="00334515">
            <w:pPr>
              <w:jc w:val="right"/>
              <w:rPr>
                <w:rFonts w:cs="Cambria"/>
                <w:sz w:val="16"/>
                <w:szCs w:val="16"/>
              </w:rPr>
            </w:pPr>
            <w:r w:rsidRPr="00732965">
              <w:rPr>
                <w:rFonts w:cs="Cambria"/>
                <w:sz w:val="16"/>
                <w:szCs w:val="16"/>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9826AC6" w14:textId="77777777" w:rsidR="009C034C" w:rsidRPr="00732965" w:rsidRDefault="009C034C" w:rsidP="00334515">
            <w:pPr>
              <w:jc w:val="right"/>
              <w:rPr>
                <w:rFonts w:cs="Cambria"/>
                <w:sz w:val="16"/>
                <w:szCs w:val="16"/>
              </w:rPr>
            </w:pPr>
            <w:r w:rsidRPr="00732965">
              <w:rPr>
                <w:rFonts w:cs="Cambria"/>
                <w:sz w:val="16"/>
                <w:szCs w:val="16"/>
              </w:rPr>
              <w:t>10,000</w:t>
            </w:r>
          </w:p>
        </w:tc>
        <w:tc>
          <w:tcPr>
            <w:tcW w:w="900" w:type="dxa"/>
            <w:tcBorders>
              <w:top w:val="single" w:sz="4" w:space="0" w:color="auto"/>
              <w:left w:val="single" w:sz="4" w:space="0" w:color="auto"/>
              <w:bottom w:val="single" w:sz="4" w:space="0" w:color="auto"/>
              <w:right w:val="single" w:sz="4" w:space="0" w:color="auto"/>
            </w:tcBorders>
          </w:tcPr>
          <w:p w14:paraId="6B46D9C3" w14:textId="77777777" w:rsidR="009C034C" w:rsidRPr="00732965" w:rsidRDefault="009C034C" w:rsidP="00334515">
            <w:pPr>
              <w:jc w:val="right"/>
              <w:rPr>
                <w:rFonts w:cs="Cambria"/>
                <w:sz w:val="16"/>
                <w:szCs w:val="16"/>
              </w:rPr>
            </w:pPr>
            <w:r w:rsidRPr="00732965">
              <w:rPr>
                <w:rFonts w:cs="Cambria"/>
                <w:sz w:val="16"/>
                <w:szCs w:val="16"/>
              </w:rPr>
              <w:t>10,000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181CF1A6" w14:textId="77777777" w:rsidR="009C034C" w:rsidRPr="00732965" w:rsidRDefault="009C034C" w:rsidP="00334515">
            <w:pPr>
              <w:jc w:val="right"/>
              <w:rPr>
                <w:rFonts w:cs="Cambria"/>
                <w:sz w:val="16"/>
                <w:szCs w:val="16"/>
              </w:rPr>
            </w:pPr>
            <w:r w:rsidRPr="00732965">
              <w:rPr>
                <w:rFonts w:cs="Cambria"/>
                <w:sz w:val="16"/>
                <w:szCs w:val="16"/>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96F1EAF" w14:textId="77777777" w:rsidR="009C034C" w:rsidRPr="00732965" w:rsidRDefault="009C034C" w:rsidP="00AA2998">
            <w:pPr>
              <w:jc w:val="right"/>
              <w:rPr>
                <w:rFonts w:cs="Cambria"/>
                <w:b/>
                <w:sz w:val="16"/>
                <w:szCs w:val="16"/>
              </w:rPr>
            </w:pPr>
            <w:r w:rsidRPr="00732965">
              <w:rPr>
                <w:rFonts w:cs="Cambria"/>
                <w:sz w:val="16"/>
                <w:szCs w:val="16"/>
              </w:rPr>
              <w:t>60,000</w:t>
            </w:r>
          </w:p>
        </w:tc>
        <w:tc>
          <w:tcPr>
            <w:tcW w:w="810" w:type="dxa"/>
            <w:tcBorders>
              <w:top w:val="single" w:sz="4" w:space="0" w:color="auto"/>
              <w:left w:val="single" w:sz="4" w:space="0" w:color="auto"/>
              <w:bottom w:val="single" w:sz="4" w:space="0" w:color="auto"/>
              <w:right w:val="single" w:sz="4" w:space="0" w:color="auto"/>
            </w:tcBorders>
          </w:tcPr>
          <w:p w14:paraId="26F8EDF3" w14:textId="77777777" w:rsidR="009C034C" w:rsidRPr="00732965" w:rsidRDefault="009C034C" w:rsidP="00334515">
            <w:pPr>
              <w:jc w:val="center"/>
              <w:rPr>
                <w:rFonts w:cs="Cambria"/>
                <w:b/>
                <w:sz w:val="16"/>
                <w:szCs w:val="16"/>
              </w:rPr>
            </w:pPr>
            <w:r w:rsidRPr="00732965">
              <w:rPr>
                <w:rFonts w:cs="Cambria"/>
                <w:b/>
                <w:sz w:val="16"/>
                <w:szCs w:val="16"/>
              </w:rPr>
              <w:t>33</w:t>
            </w:r>
          </w:p>
        </w:tc>
      </w:tr>
      <w:tr w:rsidR="009C034C" w:rsidRPr="00732965" w14:paraId="2110D444" w14:textId="77777777" w:rsidTr="00AA2998">
        <w:trPr>
          <w:cantSplit/>
        </w:trPr>
        <w:tc>
          <w:tcPr>
            <w:tcW w:w="1643" w:type="dxa"/>
            <w:vMerge/>
            <w:tcBorders>
              <w:left w:val="double" w:sz="4" w:space="0" w:color="auto"/>
              <w:right w:val="single" w:sz="4" w:space="0" w:color="auto"/>
            </w:tcBorders>
            <w:shd w:val="clear" w:color="auto" w:fill="auto"/>
            <w:vAlign w:val="center"/>
          </w:tcPr>
          <w:p w14:paraId="7F7459D3"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2DA6FBA6"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7A10DCDA"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73F59752" w14:textId="77777777" w:rsidR="009C034C" w:rsidRPr="00732965" w:rsidRDefault="009C034C" w:rsidP="00334515">
            <w:pP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BB1602" w14:textId="77777777" w:rsidR="009C034C" w:rsidRPr="00732965" w:rsidRDefault="009C034C" w:rsidP="00334515">
            <w:pPr>
              <w:jc w:val="center"/>
              <w:rPr>
                <w:rFonts w:cs="Cambria"/>
                <w:b/>
                <w:sz w:val="16"/>
                <w:szCs w:val="16"/>
              </w:rPr>
            </w:pPr>
            <w:r w:rsidRPr="00732965">
              <w:rPr>
                <w:rFonts w:cs="Cambria"/>
                <w:b/>
                <w:sz w:val="16"/>
                <w:szCs w:val="16"/>
              </w:rPr>
              <w:t>72500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37480FE3" w14:textId="77777777" w:rsidR="009C034C" w:rsidRPr="00732965" w:rsidRDefault="009C034C" w:rsidP="00334515">
            <w:pPr>
              <w:rPr>
                <w:rFonts w:cs="Cambria"/>
                <w:sz w:val="16"/>
                <w:szCs w:val="16"/>
              </w:rPr>
            </w:pPr>
            <w:r w:rsidRPr="00732965">
              <w:rPr>
                <w:rFonts w:cs="Cambria"/>
                <w:sz w:val="16"/>
                <w:szCs w:val="16"/>
              </w:rPr>
              <w:t>Supplies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6296440A" w14:textId="77777777" w:rsidR="009C034C" w:rsidRPr="00732965" w:rsidRDefault="009C034C" w:rsidP="00334515">
            <w:pPr>
              <w:jc w:val="right"/>
              <w:rPr>
                <w:rFonts w:cs="Cambria"/>
                <w:sz w:val="16"/>
                <w:szCs w:val="16"/>
              </w:rPr>
            </w:pPr>
            <w:r w:rsidRPr="00732965">
              <w:rPr>
                <w:rFonts w:cs="Cambria"/>
                <w:sz w:val="16"/>
                <w:szCs w:val="16"/>
              </w:rPr>
              <w:t>4,000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9BD25E6" w14:textId="77777777" w:rsidR="009C034C" w:rsidRPr="00732965" w:rsidRDefault="009C034C" w:rsidP="00334515">
            <w:pPr>
              <w:jc w:val="right"/>
              <w:rPr>
                <w:rFonts w:cs="Cambria"/>
                <w:sz w:val="16"/>
                <w:szCs w:val="16"/>
              </w:rPr>
            </w:pPr>
            <w:r w:rsidRPr="00732965">
              <w:rPr>
                <w:rFonts w:cs="Cambria"/>
                <w:sz w:val="16"/>
                <w:szCs w:val="16"/>
              </w:rPr>
              <w:t>4,000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863C278" w14:textId="77777777" w:rsidR="009C034C" w:rsidRPr="00732965" w:rsidRDefault="009C034C" w:rsidP="00334515">
            <w:pPr>
              <w:jc w:val="right"/>
              <w:rPr>
                <w:rFonts w:cs="Cambria"/>
                <w:sz w:val="16"/>
                <w:szCs w:val="16"/>
              </w:rPr>
            </w:pPr>
            <w:r w:rsidRPr="00732965">
              <w:rPr>
                <w:rFonts w:cs="Cambria"/>
                <w:sz w:val="16"/>
                <w:szCs w:val="16"/>
              </w:rPr>
              <w:t>4,000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6284E3D" w14:textId="77777777" w:rsidR="009C034C" w:rsidRPr="00732965" w:rsidRDefault="009C034C" w:rsidP="00334515">
            <w:pPr>
              <w:jc w:val="right"/>
              <w:rPr>
                <w:rFonts w:cs="Cambria"/>
                <w:sz w:val="16"/>
                <w:szCs w:val="16"/>
              </w:rPr>
            </w:pPr>
            <w:r w:rsidRPr="00732965">
              <w:rPr>
                <w:rFonts w:cs="Cambria"/>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34E2911" w14:textId="77777777" w:rsidR="009C034C" w:rsidRPr="00732965" w:rsidRDefault="009C034C" w:rsidP="00334515">
            <w:pPr>
              <w:jc w:val="right"/>
              <w:rPr>
                <w:rFonts w:cs="Cambria"/>
                <w:sz w:val="16"/>
                <w:szCs w:val="16"/>
              </w:rPr>
            </w:pPr>
            <w:r w:rsidRPr="00732965">
              <w:rPr>
                <w:rFonts w:cs="Cambria"/>
                <w:sz w:val="16"/>
                <w:szCs w:val="16"/>
              </w:rPr>
              <w:t>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088A3FC7" w14:textId="77777777" w:rsidR="009C034C" w:rsidRPr="00732965" w:rsidRDefault="009C034C" w:rsidP="00334515">
            <w:pPr>
              <w:jc w:val="right"/>
              <w:rPr>
                <w:rFonts w:cs="Cambria"/>
                <w:sz w:val="16"/>
                <w:szCs w:val="16"/>
              </w:rPr>
            </w:pPr>
            <w:r w:rsidRPr="00732965">
              <w:rPr>
                <w:rFonts w:cs="Cambria"/>
                <w:sz w:val="16"/>
                <w:szCs w:val="16"/>
              </w:rPr>
              <w:t>2,000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ABD7D86" w14:textId="77777777" w:rsidR="009C034C" w:rsidRPr="00732965" w:rsidRDefault="009C034C" w:rsidP="00AA2998">
            <w:pPr>
              <w:jc w:val="right"/>
              <w:rPr>
                <w:rFonts w:cs="Cambria"/>
                <w:b/>
                <w:sz w:val="16"/>
                <w:szCs w:val="16"/>
              </w:rPr>
            </w:pPr>
            <w:r w:rsidRPr="00732965">
              <w:rPr>
                <w:rFonts w:cs="Cambria"/>
                <w:b/>
                <w:sz w:val="16"/>
                <w:szCs w:val="16"/>
              </w:rPr>
              <w:t>20,000</w:t>
            </w:r>
          </w:p>
        </w:tc>
        <w:tc>
          <w:tcPr>
            <w:tcW w:w="810" w:type="dxa"/>
            <w:tcBorders>
              <w:top w:val="single" w:sz="4" w:space="0" w:color="auto"/>
              <w:left w:val="single" w:sz="4" w:space="0" w:color="auto"/>
              <w:bottom w:val="single" w:sz="4" w:space="0" w:color="auto"/>
              <w:right w:val="single" w:sz="4" w:space="0" w:color="auto"/>
            </w:tcBorders>
          </w:tcPr>
          <w:p w14:paraId="12855B6B" w14:textId="77777777" w:rsidR="009C034C" w:rsidRPr="00732965" w:rsidRDefault="009C034C" w:rsidP="00334515">
            <w:pPr>
              <w:jc w:val="center"/>
              <w:rPr>
                <w:rFonts w:cs="Cambria"/>
                <w:b/>
                <w:sz w:val="16"/>
                <w:szCs w:val="16"/>
              </w:rPr>
            </w:pPr>
            <w:r w:rsidRPr="00732965">
              <w:rPr>
                <w:rFonts w:cs="Cambria"/>
                <w:b/>
                <w:sz w:val="16"/>
                <w:szCs w:val="16"/>
              </w:rPr>
              <w:t>34</w:t>
            </w:r>
          </w:p>
        </w:tc>
      </w:tr>
      <w:tr w:rsidR="009C034C" w:rsidRPr="00732965" w14:paraId="0D47E338" w14:textId="77777777" w:rsidTr="00AA2998">
        <w:trPr>
          <w:cantSplit/>
        </w:trPr>
        <w:tc>
          <w:tcPr>
            <w:tcW w:w="1643" w:type="dxa"/>
            <w:vMerge/>
            <w:tcBorders>
              <w:left w:val="double" w:sz="4" w:space="0" w:color="auto"/>
              <w:right w:val="single" w:sz="4" w:space="0" w:color="auto"/>
            </w:tcBorders>
            <w:shd w:val="clear" w:color="auto" w:fill="auto"/>
            <w:vAlign w:val="center"/>
          </w:tcPr>
          <w:p w14:paraId="1DABF79E"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694723BD"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69330477"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653F3E44"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644AC44" w14:textId="77777777" w:rsidR="009C034C" w:rsidRPr="00732965" w:rsidRDefault="009C034C" w:rsidP="00334515">
            <w:pPr>
              <w:jc w:val="center"/>
              <w:rPr>
                <w:rFonts w:cs="Cambria"/>
                <w:b/>
                <w:sz w:val="16"/>
                <w:szCs w:val="16"/>
              </w:rPr>
            </w:pPr>
            <w:r w:rsidRPr="00732965">
              <w:rPr>
                <w:rFonts w:cs="Cambria"/>
                <w:b/>
                <w:sz w:val="16"/>
                <w:szCs w:val="16"/>
              </w:rPr>
              <w:t>73100</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53918651" w14:textId="2488F79D" w:rsidR="009C034C" w:rsidRPr="00732965" w:rsidRDefault="00DC77F7" w:rsidP="00334515">
            <w:pPr>
              <w:rPr>
                <w:rFonts w:cs="Cambria"/>
                <w:sz w:val="16"/>
                <w:szCs w:val="16"/>
              </w:rPr>
            </w:pPr>
            <w:r w:rsidRPr="00732965">
              <w:rPr>
                <w:rFonts w:cs="Cambria"/>
                <w:sz w:val="16"/>
                <w:szCs w:val="16"/>
              </w:rPr>
              <w:t>Rental &amp; Maintenance-Premises</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0DAB48F" w14:textId="77777777" w:rsidR="009C034C" w:rsidRPr="00732965" w:rsidRDefault="009C034C" w:rsidP="00334515">
            <w:pPr>
              <w:jc w:val="right"/>
              <w:rPr>
                <w:rFonts w:cs="Cambria"/>
                <w:sz w:val="16"/>
                <w:szCs w:val="16"/>
              </w:rPr>
            </w:pPr>
            <w:r w:rsidRPr="00732965">
              <w:rPr>
                <w:rFonts w:cs="Cambria"/>
                <w:sz w:val="16"/>
                <w:szCs w:val="16"/>
              </w:rPr>
              <w:t>6,000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314D9157" w14:textId="77777777" w:rsidR="009C034C" w:rsidRPr="00732965" w:rsidRDefault="009C034C" w:rsidP="00334515">
            <w:pPr>
              <w:jc w:val="right"/>
              <w:rPr>
                <w:rFonts w:cs="Cambria"/>
                <w:sz w:val="16"/>
                <w:szCs w:val="16"/>
              </w:rPr>
            </w:pPr>
            <w:r w:rsidRPr="00732965">
              <w:rPr>
                <w:rFonts w:cs="Cambria"/>
                <w:sz w:val="16"/>
                <w:szCs w:val="16"/>
              </w:rPr>
              <w:t>6,000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7CD83B6" w14:textId="77777777" w:rsidR="009C034C" w:rsidRPr="00732965" w:rsidRDefault="009C034C" w:rsidP="00334515">
            <w:pPr>
              <w:jc w:val="right"/>
              <w:rPr>
                <w:rFonts w:cs="Cambria"/>
                <w:sz w:val="16"/>
                <w:szCs w:val="16"/>
              </w:rPr>
            </w:pPr>
            <w:r w:rsidRPr="00732965">
              <w:rPr>
                <w:rFonts w:cs="Cambria"/>
                <w:sz w:val="16"/>
                <w:szCs w:val="16"/>
              </w:rPr>
              <w:t>6,000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72428D12" w14:textId="77777777" w:rsidR="009C034C" w:rsidRPr="00732965" w:rsidRDefault="009C034C" w:rsidP="00334515">
            <w:pPr>
              <w:jc w:val="right"/>
              <w:rPr>
                <w:rFonts w:cs="Cambria"/>
                <w:sz w:val="16"/>
                <w:szCs w:val="16"/>
              </w:rPr>
            </w:pPr>
            <w:r w:rsidRPr="00732965">
              <w:rPr>
                <w:rFonts w:cs="Cambria"/>
                <w:sz w:val="16"/>
                <w:szCs w:val="16"/>
              </w:rPr>
              <w:t>6,000</w:t>
            </w:r>
          </w:p>
        </w:tc>
        <w:tc>
          <w:tcPr>
            <w:tcW w:w="900" w:type="dxa"/>
            <w:tcBorders>
              <w:top w:val="single" w:sz="4" w:space="0" w:color="auto"/>
              <w:left w:val="single" w:sz="4" w:space="0" w:color="auto"/>
              <w:bottom w:val="single" w:sz="4" w:space="0" w:color="auto"/>
              <w:right w:val="single" w:sz="4" w:space="0" w:color="auto"/>
            </w:tcBorders>
          </w:tcPr>
          <w:p w14:paraId="7E2ACEF7" w14:textId="77777777" w:rsidR="009C034C" w:rsidRPr="00732965" w:rsidRDefault="009C034C" w:rsidP="00334515">
            <w:pPr>
              <w:jc w:val="right"/>
              <w:rPr>
                <w:rFonts w:cs="Cambria"/>
                <w:sz w:val="16"/>
                <w:szCs w:val="16"/>
              </w:rPr>
            </w:pPr>
            <w:r w:rsidRPr="00732965">
              <w:rPr>
                <w:rFonts w:cs="Cambria"/>
                <w:sz w:val="16"/>
                <w:szCs w:val="16"/>
              </w:rPr>
              <w:t>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4B52DB6E" w14:textId="77777777" w:rsidR="009C034C" w:rsidRPr="00732965" w:rsidRDefault="009C034C" w:rsidP="00AA2998">
            <w:pPr>
              <w:jc w:val="right"/>
              <w:rPr>
                <w:rFonts w:cs="Cambria"/>
                <w:sz w:val="16"/>
                <w:szCs w:val="16"/>
              </w:rPr>
            </w:pPr>
            <w:r w:rsidRPr="00732965">
              <w:rPr>
                <w:rFonts w:cs="Cambria"/>
                <w:sz w:val="16"/>
                <w:szCs w:val="16"/>
              </w:rPr>
              <w:t>4,22</w:t>
            </w:r>
            <w:r w:rsidR="00AA2998" w:rsidRPr="00732965">
              <w:rPr>
                <w:rFonts w:cs="Cambria"/>
                <w:sz w:val="16"/>
                <w:szCs w:val="16"/>
              </w:rPr>
              <w:t>2</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4B8F4FC" w14:textId="77777777" w:rsidR="009C034C" w:rsidRPr="00732965" w:rsidRDefault="009C034C" w:rsidP="00AA2998">
            <w:pPr>
              <w:jc w:val="right"/>
              <w:rPr>
                <w:rFonts w:cs="Cambria"/>
                <w:b/>
                <w:sz w:val="16"/>
                <w:szCs w:val="16"/>
              </w:rPr>
            </w:pPr>
            <w:r w:rsidRPr="00732965">
              <w:rPr>
                <w:rFonts w:cs="Cambria"/>
                <w:b/>
                <w:sz w:val="16"/>
                <w:szCs w:val="16"/>
              </w:rPr>
              <w:t>34,22</w:t>
            </w:r>
            <w:r w:rsidR="00AA2998" w:rsidRPr="00732965">
              <w:rPr>
                <w:rFonts w:cs="Cambria"/>
                <w:b/>
                <w:sz w:val="16"/>
                <w:szCs w:val="16"/>
              </w:rPr>
              <w:t>2</w:t>
            </w:r>
          </w:p>
        </w:tc>
        <w:tc>
          <w:tcPr>
            <w:tcW w:w="810" w:type="dxa"/>
            <w:tcBorders>
              <w:top w:val="single" w:sz="4" w:space="0" w:color="auto"/>
              <w:left w:val="single" w:sz="4" w:space="0" w:color="auto"/>
              <w:bottom w:val="single" w:sz="4" w:space="0" w:color="auto"/>
              <w:right w:val="single" w:sz="4" w:space="0" w:color="auto"/>
            </w:tcBorders>
          </w:tcPr>
          <w:p w14:paraId="069B4237" w14:textId="77777777" w:rsidR="009C034C" w:rsidRPr="00732965" w:rsidRDefault="009C034C" w:rsidP="00334515">
            <w:pPr>
              <w:jc w:val="center"/>
              <w:rPr>
                <w:rFonts w:cs="Cambria"/>
                <w:b/>
                <w:sz w:val="16"/>
                <w:szCs w:val="16"/>
              </w:rPr>
            </w:pPr>
            <w:r w:rsidRPr="00732965">
              <w:rPr>
                <w:rFonts w:cs="Cambria"/>
                <w:b/>
                <w:sz w:val="16"/>
                <w:szCs w:val="16"/>
              </w:rPr>
              <w:t>35</w:t>
            </w:r>
          </w:p>
        </w:tc>
      </w:tr>
      <w:tr w:rsidR="009C034C" w:rsidRPr="00732965" w14:paraId="282798FA" w14:textId="77777777" w:rsidTr="00AA2998">
        <w:trPr>
          <w:cantSplit/>
        </w:trPr>
        <w:tc>
          <w:tcPr>
            <w:tcW w:w="1643" w:type="dxa"/>
            <w:vMerge/>
            <w:tcBorders>
              <w:left w:val="double" w:sz="4" w:space="0" w:color="auto"/>
              <w:right w:val="single" w:sz="4" w:space="0" w:color="auto"/>
            </w:tcBorders>
            <w:shd w:val="clear" w:color="auto" w:fill="auto"/>
            <w:vAlign w:val="center"/>
          </w:tcPr>
          <w:p w14:paraId="19E48767"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6F2B4CC3"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shd w:val="clear" w:color="auto" w:fill="auto"/>
            <w:vAlign w:val="center"/>
          </w:tcPr>
          <w:p w14:paraId="6B2CC694" w14:textId="77777777" w:rsidR="009C034C" w:rsidRPr="00732965" w:rsidRDefault="009C034C" w:rsidP="00334515">
            <w:pPr>
              <w:jc w:val="center"/>
              <w:rPr>
                <w:rFonts w:ascii="Times New Roman" w:hAnsi="Times New Roman"/>
                <w:b/>
                <w:bCs/>
                <w:sz w:val="18"/>
                <w:szCs w:val="18"/>
              </w:rPr>
            </w:pPr>
          </w:p>
        </w:tc>
        <w:tc>
          <w:tcPr>
            <w:tcW w:w="990" w:type="dxa"/>
            <w:vMerge/>
            <w:tcBorders>
              <w:left w:val="single" w:sz="4" w:space="0" w:color="auto"/>
              <w:right w:val="single" w:sz="4" w:space="0" w:color="auto"/>
            </w:tcBorders>
            <w:vAlign w:val="center"/>
          </w:tcPr>
          <w:p w14:paraId="2FCB11C7" w14:textId="77777777" w:rsidR="009C034C" w:rsidRPr="00732965" w:rsidRDefault="009C034C" w:rsidP="00334515">
            <w:pPr>
              <w:jc w:val="cente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C75DC6E" w14:textId="359009E4" w:rsidR="009C034C" w:rsidRPr="00732965" w:rsidRDefault="00731C4F" w:rsidP="00731C4F">
            <w:pPr>
              <w:jc w:val="center"/>
              <w:rPr>
                <w:rFonts w:cs="Cambria"/>
                <w:b/>
                <w:sz w:val="16"/>
                <w:szCs w:val="16"/>
              </w:rPr>
            </w:pPr>
            <w:r w:rsidRPr="00732965">
              <w:rPr>
                <w:rFonts w:cs="Cambria"/>
                <w:b/>
                <w:sz w:val="16"/>
                <w:szCs w:val="16"/>
              </w:rPr>
              <w:t>74596</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70963955" w14:textId="71D85115" w:rsidR="009C034C" w:rsidRPr="00732965" w:rsidRDefault="00731C4F" w:rsidP="00334515">
            <w:pPr>
              <w:rPr>
                <w:rFonts w:cs="Cambria"/>
                <w:sz w:val="16"/>
                <w:szCs w:val="16"/>
              </w:rPr>
            </w:pPr>
            <w:r w:rsidRPr="00732965">
              <w:rPr>
                <w:rFonts w:cs="Cambria"/>
                <w:sz w:val="16"/>
                <w:szCs w:val="16"/>
              </w:rPr>
              <w:t>Services to projects GOE for CO</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E2255C2" w14:textId="77777777" w:rsidR="009C034C" w:rsidRPr="00732965" w:rsidRDefault="009C034C" w:rsidP="00334515">
            <w:pPr>
              <w:jc w:val="right"/>
              <w:rPr>
                <w:rFonts w:cs="Cambria"/>
                <w:sz w:val="16"/>
                <w:szCs w:val="16"/>
              </w:rPr>
            </w:pPr>
            <w:r w:rsidRPr="00732965">
              <w:rPr>
                <w:rFonts w:cs="Cambria"/>
                <w:sz w:val="16"/>
                <w:szCs w:val="16"/>
              </w:rPr>
              <w:t>1,500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1640D244" w14:textId="77777777" w:rsidR="009C034C" w:rsidRPr="00732965" w:rsidRDefault="009C034C" w:rsidP="00334515">
            <w:pPr>
              <w:jc w:val="right"/>
              <w:rPr>
                <w:rFonts w:cs="Cambria"/>
                <w:sz w:val="16"/>
                <w:szCs w:val="16"/>
              </w:rPr>
            </w:pPr>
            <w:r w:rsidRPr="00732965">
              <w:rPr>
                <w:rFonts w:cs="Cambria"/>
                <w:sz w:val="16"/>
                <w:szCs w:val="16"/>
              </w:rPr>
              <w:t>1,500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FCF2590" w14:textId="77777777" w:rsidR="009C034C" w:rsidRPr="00732965" w:rsidRDefault="009C034C" w:rsidP="00334515">
            <w:pPr>
              <w:jc w:val="right"/>
              <w:rPr>
                <w:rFonts w:cs="Cambria"/>
                <w:sz w:val="16"/>
                <w:szCs w:val="16"/>
              </w:rPr>
            </w:pPr>
            <w:r w:rsidRPr="00732965">
              <w:rPr>
                <w:rFonts w:cs="Cambria"/>
                <w:sz w:val="16"/>
                <w:szCs w:val="16"/>
              </w:rPr>
              <w:t>2,000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58E0DB41" w14:textId="77777777" w:rsidR="009C034C" w:rsidRPr="00732965" w:rsidRDefault="009C034C" w:rsidP="00334515">
            <w:pPr>
              <w:jc w:val="right"/>
              <w:rPr>
                <w:rFonts w:cs="Cambria"/>
                <w:sz w:val="16"/>
                <w:szCs w:val="16"/>
              </w:rPr>
            </w:pPr>
            <w:r w:rsidRPr="00732965">
              <w:rPr>
                <w:rFonts w:cs="Cambria"/>
                <w:sz w:val="16"/>
                <w:szCs w:val="16"/>
              </w:rPr>
              <w:t>2,000</w:t>
            </w:r>
          </w:p>
        </w:tc>
        <w:tc>
          <w:tcPr>
            <w:tcW w:w="900" w:type="dxa"/>
            <w:tcBorders>
              <w:top w:val="single" w:sz="4" w:space="0" w:color="auto"/>
              <w:left w:val="single" w:sz="4" w:space="0" w:color="auto"/>
              <w:bottom w:val="single" w:sz="4" w:space="0" w:color="auto"/>
              <w:right w:val="single" w:sz="4" w:space="0" w:color="auto"/>
            </w:tcBorders>
          </w:tcPr>
          <w:p w14:paraId="45483391" w14:textId="77777777" w:rsidR="009C034C" w:rsidRPr="00732965" w:rsidRDefault="009C034C" w:rsidP="00334515">
            <w:pPr>
              <w:jc w:val="right"/>
              <w:rPr>
                <w:rFonts w:cs="Cambria"/>
                <w:sz w:val="16"/>
                <w:szCs w:val="16"/>
              </w:rPr>
            </w:pPr>
            <w:r w:rsidRPr="00732965">
              <w:rPr>
                <w:rFonts w:cs="Cambria"/>
                <w:sz w:val="16"/>
                <w:szCs w:val="16"/>
              </w:rPr>
              <w:t>1,500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7DEF0B2D" w14:textId="77777777" w:rsidR="009C034C" w:rsidRPr="00732965" w:rsidRDefault="009C034C" w:rsidP="00AA2998">
            <w:pPr>
              <w:jc w:val="right"/>
              <w:rPr>
                <w:rFonts w:cs="Cambria"/>
                <w:sz w:val="16"/>
                <w:szCs w:val="16"/>
              </w:rPr>
            </w:pPr>
            <w:r w:rsidRPr="00732965">
              <w:rPr>
                <w:rFonts w:cs="Cambria"/>
                <w:sz w:val="16"/>
                <w:szCs w:val="16"/>
              </w:rPr>
              <w:t>1,50</w:t>
            </w:r>
            <w:r w:rsidR="00AA2998" w:rsidRPr="00732965">
              <w:rPr>
                <w:rFonts w:cs="Cambria"/>
                <w:sz w:val="16"/>
                <w:szCs w:val="16"/>
              </w:rPr>
              <w:t>7</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68CC4D1" w14:textId="77777777" w:rsidR="009C034C" w:rsidRPr="00732965" w:rsidRDefault="009C034C" w:rsidP="00AA2998">
            <w:pPr>
              <w:jc w:val="right"/>
              <w:rPr>
                <w:rFonts w:cs="Cambria"/>
                <w:b/>
                <w:sz w:val="16"/>
                <w:szCs w:val="16"/>
              </w:rPr>
            </w:pPr>
            <w:r w:rsidRPr="00732965">
              <w:rPr>
                <w:rFonts w:cs="Cambria"/>
                <w:b/>
                <w:sz w:val="16"/>
                <w:szCs w:val="16"/>
              </w:rPr>
              <w:t>10,00</w:t>
            </w:r>
            <w:r w:rsidR="00AA2998" w:rsidRPr="00732965">
              <w:rPr>
                <w:rFonts w:cs="Cambria"/>
                <w:b/>
                <w:sz w:val="16"/>
                <w:szCs w:val="16"/>
              </w:rPr>
              <w:t>7</w:t>
            </w:r>
          </w:p>
        </w:tc>
        <w:tc>
          <w:tcPr>
            <w:tcW w:w="810" w:type="dxa"/>
            <w:tcBorders>
              <w:top w:val="single" w:sz="4" w:space="0" w:color="auto"/>
              <w:left w:val="single" w:sz="4" w:space="0" w:color="auto"/>
              <w:bottom w:val="single" w:sz="4" w:space="0" w:color="auto"/>
              <w:right w:val="single" w:sz="4" w:space="0" w:color="auto"/>
            </w:tcBorders>
          </w:tcPr>
          <w:p w14:paraId="71676F59" w14:textId="77777777" w:rsidR="009C034C" w:rsidRPr="00732965" w:rsidRDefault="009C034C" w:rsidP="00334515">
            <w:pPr>
              <w:jc w:val="center"/>
              <w:rPr>
                <w:rFonts w:cs="Cambria"/>
                <w:b/>
                <w:sz w:val="16"/>
                <w:szCs w:val="16"/>
              </w:rPr>
            </w:pPr>
            <w:r w:rsidRPr="00732965">
              <w:rPr>
                <w:rFonts w:cs="Cambria"/>
                <w:b/>
                <w:sz w:val="16"/>
                <w:szCs w:val="16"/>
              </w:rPr>
              <w:t>36</w:t>
            </w:r>
          </w:p>
        </w:tc>
      </w:tr>
      <w:tr w:rsidR="009C034C" w:rsidRPr="00732965" w14:paraId="41428BE0" w14:textId="77777777" w:rsidTr="00AA2998">
        <w:trPr>
          <w:cantSplit/>
        </w:trPr>
        <w:tc>
          <w:tcPr>
            <w:tcW w:w="1643" w:type="dxa"/>
            <w:vMerge/>
            <w:tcBorders>
              <w:left w:val="double" w:sz="4" w:space="0" w:color="auto"/>
              <w:right w:val="single" w:sz="4" w:space="0" w:color="auto"/>
            </w:tcBorders>
            <w:shd w:val="clear" w:color="auto" w:fill="auto"/>
            <w:vAlign w:val="center"/>
          </w:tcPr>
          <w:p w14:paraId="12247B2D" w14:textId="77777777" w:rsidR="009C034C" w:rsidRPr="00732965" w:rsidRDefault="009C034C" w:rsidP="00334515">
            <w:pPr>
              <w:rPr>
                <w:rFonts w:ascii="Times New Roman" w:hAnsi="Times New Roman"/>
                <w:sz w:val="18"/>
                <w:szCs w:val="18"/>
              </w:rPr>
            </w:pPr>
          </w:p>
        </w:tc>
        <w:tc>
          <w:tcPr>
            <w:tcW w:w="1260" w:type="dxa"/>
            <w:vMerge/>
            <w:tcBorders>
              <w:left w:val="single" w:sz="4" w:space="0" w:color="auto"/>
              <w:right w:val="single" w:sz="4" w:space="0" w:color="auto"/>
            </w:tcBorders>
            <w:shd w:val="clear" w:color="auto" w:fill="auto"/>
            <w:vAlign w:val="center"/>
          </w:tcPr>
          <w:p w14:paraId="1C962459"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bottom w:val="single" w:sz="4" w:space="0" w:color="auto"/>
              <w:right w:val="single" w:sz="4" w:space="0" w:color="auto"/>
            </w:tcBorders>
            <w:shd w:val="clear" w:color="auto" w:fill="auto"/>
            <w:vAlign w:val="center"/>
          </w:tcPr>
          <w:p w14:paraId="46FD2A3F" w14:textId="77777777" w:rsidR="009C034C" w:rsidRPr="00732965" w:rsidRDefault="009C034C" w:rsidP="00334515">
            <w:pPr>
              <w:rPr>
                <w:rFonts w:ascii="Times New Roman" w:hAnsi="Times New Roman"/>
                <w:b/>
                <w:bCs/>
                <w:sz w:val="18"/>
                <w:szCs w:val="18"/>
              </w:rPr>
            </w:pPr>
          </w:p>
        </w:tc>
        <w:tc>
          <w:tcPr>
            <w:tcW w:w="990" w:type="dxa"/>
            <w:vMerge/>
            <w:tcBorders>
              <w:left w:val="single" w:sz="4" w:space="0" w:color="auto"/>
              <w:bottom w:val="single" w:sz="4" w:space="0" w:color="auto"/>
              <w:right w:val="single" w:sz="4" w:space="0" w:color="auto"/>
            </w:tcBorders>
            <w:vAlign w:val="center"/>
          </w:tcPr>
          <w:p w14:paraId="794A8A66" w14:textId="77777777" w:rsidR="009C034C" w:rsidRPr="00732965" w:rsidRDefault="009C034C" w:rsidP="00334515">
            <w:pPr>
              <w:rPr>
                <w:rFonts w:ascii="Times New Roman" w:hAnsi="Times New Roman"/>
                <w:b/>
                <w:bCs/>
                <w:sz w:val="18"/>
                <w:szCs w:val="18"/>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C7140" w14:textId="77777777" w:rsidR="009C034C" w:rsidRPr="00732965" w:rsidRDefault="009C034C" w:rsidP="00334515">
            <w:pPr>
              <w:jc w:val="center"/>
              <w:rPr>
                <w:rFonts w:ascii="Times New Roman" w:hAnsi="Times New Roman"/>
                <w:sz w:val="18"/>
                <w:szCs w:val="18"/>
              </w:rPr>
            </w:pP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18A60" w14:textId="77777777" w:rsidR="009C034C" w:rsidRPr="00732965" w:rsidRDefault="009C034C" w:rsidP="00334515">
            <w:pPr>
              <w:jc w:val="left"/>
              <w:rPr>
                <w:rFonts w:ascii="Times New Roman" w:hAnsi="Times New Roman"/>
                <w:b/>
                <w:bCs/>
                <w:sz w:val="18"/>
                <w:szCs w:val="18"/>
              </w:rPr>
            </w:pPr>
            <w:r w:rsidRPr="00732965">
              <w:rPr>
                <w:rFonts w:ascii="Times New Roman" w:hAnsi="Times New Roman"/>
                <w:b/>
                <w:bCs/>
                <w:sz w:val="18"/>
                <w:szCs w:val="18"/>
              </w:rPr>
              <w:t>GEF Total Project Management</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41A674D1" w14:textId="77777777" w:rsidR="009C034C" w:rsidRPr="00732965" w:rsidRDefault="009C034C" w:rsidP="00334515">
            <w:pPr>
              <w:jc w:val="right"/>
              <w:rPr>
                <w:rFonts w:cs="Cambria"/>
                <w:b/>
                <w:sz w:val="16"/>
                <w:szCs w:val="16"/>
              </w:rPr>
            </w:pPr>
            <w:r w:rsidRPr="00732965">
              <w:rPr>
                <w:rFonts w:cs="Cambria"/>
                <w:b/>
                <w:sz w:val="16"/>
                <w:szCs w:val="16"/>
              </w:rPr>
              <w:t>50,080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29DC5E01" w14:textId="77777777" w:rsidR="009C034C" w:rsidRPr="00732965" w:rsidRDefault="009C034C" w:rsidP="00334515">
            <w:pPr>
              <w:jc w:val="right"/>
              <w:rPr>
                <w:rFonts w:cs="Cambria"/>
                <w:b/>
                <w:sz w:val="16"/>
                <w:szCs w:val="16"/>
              </w:rPr>
            </w:pPr>
            <w:r w:rsidRPr="00732965">
              <w:rPr>
                <w:rFonts w:cs="Cambria"/>
                <w:b/>
                <w:sz w:val="16"/>
                <w:szCs w:val="16"/>
              </w:rPr>
              <w:t>50,080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60F0B4F" w14:textId="77777777" w:rsidR="009C034C" w:rsidRPr="00732965" w:rsidRDefault="009C034C" w:rsidP="00334515">
            <w:pPr>
              <w:jc w:val="right"/>
              <w:rPr>
                <w:rFonts w:cs="Cambria"/>
                <w:b/>
                <w:sz w:val="16"/>
                <w:szCs w:val="16"/>
              </w:rPr>
            </w:pPr>
            <w:r w:rsidRPr="00732965">
              <w:rPr>
                <w:rFonts w:cs="Cambria"/>
                <w:b/>
                <w:sz w:val="16"/>
                <w:szCs w:val="16"/>
              </w:rPr>
              <w:t>50,580</w:t>
            </w:r>
          </w:p>
        </w:tc>
        <w:tc>
          <w:tcPr>
            <w:tcW w:w="900" w:type="dxa"/>
            <w:tcBorders>
              <w:top w:val="single" w:sz="4" w:space="0" w:color="auto"/>
              <w:left w:val="single" w:sz="4" w:space="0" w:color="auto"/>
              <w:bottom w:val="single" w:sz="4" w:space="0" w:color="auto"/>
              <w:right w:val="single" w:sz="4" w:space="0" w:color="auto"/>
            </w:tcBorders>
            <w:shd w:val="clear" w:color="auto" w:fill="auto"/>
            <w:noWrap/>
          </w:tcPr>
          <w:p w14:paraId="0A3178FE" w14:textId="77777777" w:rsidR="009C034C" w:rsidRPr="00732965" w:rsidRDefault="009C034C" w:rsidP="00334515">
            <w:pPr>
              <w:jc w:val="right"/>
              <w:rPr>
                <w:rFonts w:cs="Cambria"/>
                <w:b/>
                <w:sz w:val="16"/>
                <w:szCs w:val="16"/>
              </w:rPr>
            </w:pPr>
            <w:r w:rsidRPr="00732965">
              <w:rPr>
                <w:rFonts w:cs="Cambria"/>
                <w:b/>
                <w:sz w:val="16"/>
                <w:szCs w:val="16"/>
              </w:rPr>
              <w:t>50,580</w:t>
            </w:r>
          </w:p>
        </w:tc>
        <w:tc>
          <w:tcPr>
            <w:tcW w:w="900" w:type="dxa"/>
            <w:tcBorders>
              <w:top w:val="single" w:sz="4" w:space="0" w:color="auto"/>
              <w:left w:val="single" w:sz="4" w:space="0" w:color="auto"/>
              <w:bottom w:val="single" w:sz="4" w:space="0" w:color="auto"/>
              <w:right w:val="single" w:sz="4" w:space="0" w:color="auto"/>
            </w:tcBorders>
          </w:tcPr>
          <w:p w14:paraId="26FB70F5" w14:textId="77777777" w:rsidR="009C034C" w:rsidRPr="00732965" w:rsidRDefault="009C034C" w:rsidP="00334515">
            <w:pPr>
              <w:jc w:val="right"/>
              <w:rPr>
                <w:rFonts w:cs="Cambria"/>
                <w:b/>
                <w:sz w:val="16"/>
                <w:szCs w:val="16"/>
              </w:rPr>
            </w:pPr>
            <w:r w:rsidRPr="00732965">
              <w:rPr>
                <w:rFonts w:cs="Cambria"/>
                <w:b/>
                <w:sz w:val="16"/>
                <w:szCs w:val="16"/>
              </w:rPr>
              <w:t>48,080</w:t>
            </w:r>
          </w:p>
        </w:tc>
        <w:tc>
          <w:tcPr>
            <w:tcW w:w="990" w:type="dxa"/>
            <w:tcBorders>
              <w:top w:val="single" w:sz="4" w:space="0" w:color="auto"/>
              <w:left w:val="single" w:sz="4" w:space="0" w:color="auto"/>
              <w:bottom w:val="single" w:sz="4" w:space="0" w:color="auto"/>
              <w:right w:val="single" w:sz="4" w:space="0" w:color="auto"/>
            </w:tcBorders>
            <w:shd w:val="clear" w:color="auto" w:fill="auto"/>
            <w:noWrap/>
          </w:tcPr>
          <w:p w14:paraId="172921D3" w14:textId="77777777" w:rsidR="009C034C" w:rsidRPr="00732965" w:rsidRDefault="009C034C" w:rsidP="00334515">
            <w:pPr>
              <w:jc w:val="right"/>
              <w:rPr>
                <w:rFonts w:cs="Cambria"/>
                <w:b/>
                <w:sz w:val="16"/>
                <w:szCs w:val="16"/>
              </w:rPr>
            </w:pPr>
            <w:r w:rsidRPr="00732965">
              <w:rPr>
                <w:rFonts w:cs="Cambria"/>
                <w:b/>
                <w:sz w:val="16"/>
                <w:szCs w:val="16"/>
              </w:rPr>
              <w:t>46,316</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00365AF" w14:textId="77777777" w:rsidR="009C034C" w:rsidRPr="00732965" w:rsidRDefault="009C034C" w:rsidP="00AA2998">
            <w:pPr>
              <w:jc w:val="right"/>
              <w:rPr>
                <w:rFonts w:cs="Cambria"/>
                <w:b/>
                <w:sz w:val="16"/>
                <w:szCs w:val="16"/>
              </w:rPr>
            </w:pPr>
            <w:r w:rsidRPr="00732965">
              <w:rPr>
                <w:rFonts w:cs="Cambria"/>
                <w:b/>
                <w:sz w:val="16"/>
                <w:szCs w:val="16"/>
              </w:rPr>
              <w:t>295,716</w:t>
            </w:r>
          </w:p>
        </w:tc>
        <w:tc>
          <w:tcPr>
            <w:tcW w:w="810" w:type="dxa"/>
            <w:tcBorders>
              <w:top w:val="single" w:sz="4" w:space="0" w:color="auto"/>
              <w:left w:val="single" w:sz="4" w:space="0" w:color="auto"/>
              <w:bottom w:val="single" w:sz="4" w:space="0" w:color="auto"/>
              <w:right w:val="single" w:sz="4" w:space="0" w:color="auto"/>
            </w:tcBorders>
          </w:tcPr>
          <w:p w14:paraId="3D60AFBC" w14:textId="77777777" w:rsidR="009C034C" w:rsidRPr="00732965" w:rsidRDefault="009C034C" w:rsidP="00334515">
            <w:pPr>
              <w:jc w:val="right"/>
              <w:rPr>
                <w:rFonts w:cs="Cambria"/>
                <w:sz w:val="16"/>
                <w:szCs w:val="16"/>
              </w:rPr>
            </w:pPr>
          </w:p>
        </w:tc>
      </w:tr>
      <w:tr w:rsidR="009C034C" w:rsidRPr="00732965" w14:paraId="67444B66" w14:textId="77777777" w:rsidTr="00AA2998">
        <w:trPr>
          <w:cantSplit/>
        </w:trPr>
        <w:tc>
          <w:tcPr>
            <w:tcW w:w="1643" w:type="dxa"/>
            <w:tcBorders>
              <w:top w:val="single" w:sz="4" w:space="0" w:color="auto"/>
              <w:left w:val="double" w:sz="4" w:space="0" w:color="auto"/>
              <w:bottom w:val="double" w:sz="4" w:space="0" w:color="auto"/>
            </w:tcBorders>
            <w:shd w:val="clear" w:color="auto" w:fill="auto"/>
            <w:noWrap/>
            <w:vAlign w:val="center"/>
          </w:tcPr>
          <w:p w14:paraId="30FCDC47" w14:textId="77777777" w:rsidR="009C034C" w:rsidRPr="00732965" w:rsidRDefault="009C034C" w:rsidP="00334515">
            <w:pPr>
              <w:rPr>
                <w:rFonts w:ascii="Times New Roman" w:hAnsi="Times New Roman"/>
                <w:sz w:val="18"/>
                <w:szCs w:val="18"/>
              </w:rPr>
            </w:pPr>
          </w:p>
        </w:tc>
        <w:tc>
          <w:tcPr>
            <w:tcW w:w="1260" w:type="dxa"/>
            <w:tcBorders>
              <w:top w:val="single" w:sz="4" w:space="0" w:color="auto"/>
              <w:bottom w:val="double" w:sz="4" w:space="0" w:color="auto"/>
            </w:tcBorders>
            <w:shd w:val="clear" w:color="auto" w:fill="auto"/>
            <w:vAlign w:val="center"/>
          </w:tcPr>
          <w:p w14:paraId="6F9B69B4" w14:textId="77777777" w:rsidR="009C034C" w:rsidRPr="00732965" w:rsidRDefault="009C034C" w:rsidP="00334515">
            <w:pPr>
              <w:rPr>
                <w:rFonts w:ascii="Times New Roman" w:hAnsi="Times New Roman"/>
                <w:b/>
                <w:bCs/>
                <w:sz w:val="18"/>
                <w:szCs w:val="18"/>
              </w:rPr>
            </w:pPr>
          </w:p>
        </w:tc>
        <w:tc>
          <w:tcPr>
            <w:tcW w:w="990" w:type="dxa"/>
            <w:tcBorders>
              <w:top w:val="double" w:sz="4" w:space="0" w:color="auto"/>
              <w:bottom w:val="double" w:sz="4" w:space="0" w:color="auto"/>
            </w:tcBorders>
            <w:shd w:val="clear" w:color="auto" w:fill="auto"/>
            <w:vAlign w:val="center"/>
          </w:tcPr>
          <w:p w14:paraId="38331D65" w14:textId="77777777" w:rsidR="009C034C" w:rsidRPr="00732965" w:rsidRDefault="009C034C" w:rsidP="00334515">
            <w:pPr>
              <w:rPr>
                <w:rFonts w:ascii="Times New Roman" w:hAnsi="Times New Roman"/>
                <w:b/>
                <w:bCs/>
                <w:sz w:val="18"/>
                <w:szCs w:val="18"/>
              </w:rPr>
            </w:pPr>
          </w:p>
        </w:tc>
        <w:tc>
          <w:tcPr>
            <w:tcW w:w="990" w:type="dxa"/>
            <w:tcBorders>
              <w:top w:val="double" w:sz="4" w:space="0" w:color="auto"/>
              <w:bottom w:val="double" w:sz="4" w:space="0" w:color="auto"/>
            </w:tcBorders>
            <w:vAlign w:val="center"/>
          </w:tcPr>
          <w:p w14:paraId="1BFB810A" w14:textId="77777777" w:rsidR="009C034C" w:rsidRPr="00732965" w:rsidRDefault="009C034C" w:rsidP="00334515">
            <w:pPr>
              <w:rPr>
                <w:rFonts w:ascii="Times New Roman" w:hAnsi="Times New Roman"/>
                <w:b/>
                <w:bCs/>
                <w:sz w:val="18"/>
                <w:szCs w:val="18"/>
              </w:rPr>
            </w:pPr>
          </w:p>
        </w:tc>
        <w:tc>
          <w:tcPr>
            <w:tcW w:w="2430" w:type="dxa"/>
            <w:gridSpan w:val="2"/>
            <w:tcBorders>
              <w:top w:val="double" w:sz="4" w:space="0" w:color="auto"/>
              <w:bottom w:val="double" w:sz="4" w:space="0" w:color="auto"/>
              <w:right w:val="single" w:sz="4" w:space="0" w:color="auto"/>
            </w:tcBorders>
            <w:shd w:val="clear" w:color="auto" w:fill="auto"/>
            <w:noWrap/>
            <w:vAlign w:val="center"/>
          </w:tcPr>
          <w:p w14:paraId="1A920BD7" w14:textId="77777777" w:rsidR="009C034C" w:rsidRPr="00732965" w:rsidRDefault="009C034C" w:rsidP="00334515">
            <w:pPr>
              <w:jc w:val="right"/>
              <w:rPr>
                <w:rFonts w:ascii="Times New Roman" w:hAnsi="Times New Roman"/>
                <w:b/>
                <w:bCs/>
                <w:sz w:val="18"/>
                <w:szCs w:val="18"/>
              </w:rPr>
            </w:pPr>
            <w:r w:rsidRPr="00732965">
              <w:rPr>
                <w:rFonts w:ascii="Times New Roman" w:hAnsi="Times New Roman"/>
                <w:b/>
                <w:bCs/>
                <w:sz w:val="18"/>
                <w:szCs w:val="18"/>
              </w:rPr>
              <w:t>GEF PROJECT TOTAL</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6FDCFB36" w14:textId="77777777" w:rsidR="009C034C" w:rsidRPr="00732965" w:rsidRDefault="009C034C" w:rsidP="00334515">
            <w:pPr>
              <w:jc w:val="right"/>
              <w:rPr>
                <w:rFonts w:cs="Cambria"/>
                <w:b/>
                <w:sz w:val="16"/>
                <w:szCs w:val="16"/>
              </w:rPr>
            </w:pPr>
            <w:r w:rsidRPr="00732965">
              <w:rPr>
                <w:rFonts w:cs="Cambria"/>
                <w:b/>
                <w:sz w:val="16"/>
                <w:szCs w:val="16"/>
              </w:rPr>
              <w:t>1,080,482</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0B9E4B18" w14:textId="77777777" w:rsidR="009C034C" w:rsidRPr="00732965" w:rsidRDefault="009C034C" w:rsidP="00334515">
            <w:pPr>
              <w:jc w:val="right"/>
              <w:rPr>
                <w:rFonts w:cs="Cambria"/>
                <w:b/>
                <w:sz w:val="16"/>
                <w:szCs w:val="16"/>
              </w:rPr>
            </w:pPr>
            <w:r w:rsidRPr="00732965">
              <w:rPr>
                <w:rFonts w:cs="Cambria"/>
                <w:b/>
                <w:sz w:val="16"/>
                <w:szCs w:val="16"/>
              </w:rPr>
              <w:t>1,393,485</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52B39097" w14:textId="77777777" w:rsidR="009C034C" w:rsidRPr="00732965" w:rsidRDefault="009C034C" w:rsidP="00334515">
            <w:pPr>
              <w:jc w:val="right"/>
              <w:rPr>
                <w:rFonts w:cs="Cambria"/>
                <w:b/>
                <w:sz w:val="16"/>
                <w:szCs w:val="16"/>
              </w:rPr>
            </w:pPr>
            <w:r w:rsidRPr="00732965">
              <w:rPr>
                <w:rFonts w:cs="Cambria"/>
                <w:b/>
                <w:sz w:val="16"/>
                <w:szCs w:val="16"/>
              </w:rPr>
              <w:t>1,449,330</w:t>
            </w:r>
          </w:p>
        </w:tc>
        <w:tc>
          <w:tcPr>
            <w:tcW w:w="900" w:type="dxa"/>
            <w:tcBorders>
              <w:top w:val="double" w:sz="4" w:space="0" w:color="auto"/>
              <w:left w:val="single" w:sz="4" w:space="0" w:color="auto"/>
              <w:bottom w:val="double" w:sz="4" w:space="0" w:color="auto"/>
              <w:right w:val="single" w:sz="4" w:space="0" w:color="auto"/>
            </w:tcBorders>
            <w:shd w:val="clear" w:color="auto" w:fill="auto"/>
            <w:noWrap/>
          </w:tcPr>
          <w:p w14:paraId="4DBEC586" w14:textId="77777777" w:rsidR="009C034C" w:rsidRPr="00732965" w:rsidRDefault="009C034C" w:rsidP="00334515">
            <w:pPr>
              <w:jc w:val="right"/>
              <w:rPr>
                <w:rFonts w:cs="Cambria"/>
                <w:b/>
                <w:sz w:val="16"/>
                <w:szCs w:val="16"/>
              </w:rPr>
            </w:pPr>
            <w:r w:rsidRPr="00732965">
              <w:rPr>
                <w:rFonts w:cs="Cambria"/>
                <w:b/>
                <w:sz w:val="16"/>
                <w:szCs w:val="16"/>
              </w:rPr>
              <w:t>1,056,981</w:t>
            </w:r>
          </w:p>
        </w:tc>
        <w:tc>
          <w:tcPr>
            <w:tcW w:w="900" w:type="dxa"/>
            <w:tcBorders>
              <w:top w:val="double" w:sz="4" w:space="0" w:color="auto"/>
              <w:left w:val="single" w:sz="4" w:space="0" w:color="auto"/>
              <w:bottom w:val="double" w:sz="4" w:space="0" w:color="auto"/>
              <w:right w:val="single" w:sz="4" w:space="0" w:color="auto"/>
            </w:tcBorders>
          </w:tcPr>
          <w:p w14:paraId="2AAC8943" w14:textId="77777777" w:rsidR="009C034C" w:rsidRPr="00732965" w:rsidRDefault="009C034C" w:rsidP="00334515">
            <w:pPr>
              <w:jc w:val="right"/>
              <w:rPr>
                <w:rFonts w:cs="Cambria"/>
                <w:b/>
                <w:sz w:val="16"/>
                <w:szCs w:val="16"/>
              </w:rPr>
            </w:pPr>
            <w:r w:rsidRPr="00732965">
              <w:rPr>
                <w:rFonts w:cs="Cambria"/>
                <w:b/>
                <w:sz w:val="16"/>
                <w:szCs w:val="16"/>
              </w:rPr>
              <w:t>703,085</w:t>
            </w:r>
          </w:p>
        </w:tc>
        <w:tc>
          <w:tcPr>
            <w:tcW w:w="990" w:type="dxa"/>
            <w:tcBorders>
              <w:top w:val="double" w:sz="4" w:space="0" w:color="auto"/>
              <w:left w:val="single" w:sz="4" w:space="0" w:color="auto"/>
              <w:bottom w:val="double" w:sz="4" w:space="0" w:color="auto"/>
              <w:right w:val="single" w:sz="4" w:space="0" w:color="auto"/>
            </w:tcBorders>
            <w:shd w:val="clear" w:color="auto" w:fill="auto"/>
            <w:noWrap/>
          </w:tcPr>
          <w:p w14:paraId="381A922D" w14:textId="77777777" w:rsidR="009C034C" w:rsidRPr="00732965" w:rsidRDefault="009C034C" w:rsidP="00334515">
            <w:pPr>
              <w:jc w:val="right"/>
              <w:rPr>
                <w:rFonts w:cs="Cambria"/>
                <w:b/>
                <w:sz w:val="16"/>
                <w:szCs w:val="16"/>
              </w:rPr>
            </w:pPr>
            <w:r w:rsidRPr="00732965">
              <w:rPr>
                <w:rFonts w:cs="Cambria"/>
                <w:b/>
                <w:sz w:val="16"/>
                <w:szCs w:val="16"/>
              </w:rPr>
              <w:t>526,683</w:t>
            </w:r>
          </w:p>
        </w:tc>
        <w:tc>
          <w:tcPr>
            <w:tcW w:w="900" w:type="dxa"/>
            <w:tcBorders>
              <w:top w:val="double" w:sz="4" w:space="0" w:color="auto"/>
              <w:left w:val="single" w:sz="4" w:space="0" w:color="auto"/>
              <w:bottom w:val="double" w:sz="4" w:space="0" w:color="auto"/>
              <w:right w:val="single" w:sz="4" w:space="0" w:color="auto"/>
            </w:tcBorders>
            <w:shd w:val="clear" w:color="auto" w:fill="auto"/>
          </w:tcPr>
          <w:p w14:paraId="6E66A315" w14:textId="77777777" w:rsidR="009C034C" w:rsidRPr="00732965" w:rsidRDefault="009C034C" w:rsidP="00AA2998">
            <w:pPr>
              <w:jc w:val="right"/>
              <w:rPr>
                <w:rFonts w:cs="Cambria"/>
                <w:b/>
                <w:sz w:val="16"/>
                <w:szCs w:val="16"/>
              </w:rPr>
            </w:pPr>
            <w:r w:rsidRPr="00732965">
              <w:rPr>
                <w:rFonts w:cs="Cambria"/>
                <w:b/>
                <w:sz w:val="16"/>
                <w:szCs w:val="16"/>
              </w:rPr>
              <w:t>6,210,046</w:t>
            </w:r>
          </w:p>
        </w:tc>
        <w:tc>
          <w:tcPr>
            <w:tcW w:w="810" w:type="dxa"/>
            <w:tcBorders>
              <w:top w:val="double" w:sz="4" w:space="0" w:color="auto"/>
              <w:left w:val="single" w:sz="4" w:space="0" w:color="auto"/>
              <w:bottom w:val="double" w:sz="4" w:space="0" w:color="auto"/>
              <w:right w:val="single" w:sz="4" w:space="0" w:color="auto"/>
            </w:tcBorders>
          </w:tcPr>
          <w:p w14:paraId="728B5B8E" w14:textId="77777777" w:rsidR="009C034C" w:rsidRPr="00732965" w:rsidRDefault="009C034C" w:rsidP="00334515">
            <w:pPr>
              <w:rPr>
                <w:rFonts w:cs="Cambria"/>
                <w:b/>
                <w:sz w:val="16"/>
                <w:szCs w:val="16"/>
              </w:rPr>
            </w:pPr>
          </w:p>
        </w:tc>
      </w:tr>
    </w:tbl>
    <w:p w14:paraId="420D68CA" w14:textId="77777777" w:rsidR="009C034C" w:rsidRPr="00732965" w:rsidRDefault="009C034C" w:rsidP="009C034C">
      <w:pPr>
        <w:rPr>
          <w:rFonts w:ascii="Times New Roman" w:hAnsi="Times New Roman"/>
          <w:sz w:val="18"/>
          <w:szCs w:val="18"/>
        </w:rPr>
      </w:pPr>
    </w:p>
    <w:p w14:paraId="1779D3F8" w14:textId="42423076" w:rsidR="009500EC" w:rsidRDefault="009500EC">
      <w:pPr>
        <w:spacing w:after="0"/>
        <w:jc w:val="left"/>
        <w:rPr>
          <w:rFonts w:ascii="Times New Roman" w:hAnsi="Times New Roman"/>
          <w:sz w:val="18"/>
          <w:szCs w:val="18"/>
        </w:rPr>
      </w:pPr>
    </w:p>
    <w:p w14:paraId="73EA4DAD" w14:textId="77777777" w:rsidR="009C034C" w:rsidRPr="00732965" w:rsidRDefault="009C034C" w:rsidP="009C034C">
      <w:pPr>
        <w:rPr>
          <w:rFonts w:ascii="Times New Roman" w:hAnsi="Times New Roman"/>
          <w:sz w:val="18"/>
          <w:szCs w:val="18"/>
        </w:rPr>
      </w:pPr>
    </w:p>
    <w:p w14:paraId="2BEF2097" w14:textId="77777777" w:rsidR="009C034C" w:rsidRPr="00732965" w:rsidRDefault="009C034C" w:rsidP="009C034C">
      <w:pPr>
        <w:rPr>
          <w:rFonts w:ascii="Times New Roman" w:hAnsi="Times New Roman"/>
          <w:sz w:val="18"/>
          <w:szCs w:val="18"/>
        </w:rPr>
      </w:pPr>
    </w:p>
    <w:tbl>
      <w:tblPr>
        <w:tblpPr w:leftFromText="180" w:rightFromText="180" w:vertAnchor="text" w:horzAnchor="margin" w:tblpY="-56"/>
        <w:tblW w:w="14490" w:type="dxa"/>
        <w:tblLayout w:type="fixed"/>
        <w:tblLook w:val="0000" w:firstRow="0" w:lastRow="0" w:firstColumn="0" w:lastColumn="0" w:noHBand="0" w:noVBand="0"/>
      </w:tblPr>
      <w:tblGrid>
        <w:gridCol w:w="1440"/>
        <w:gridCol w:w="900"/>
        <w:gridCol w:w="15"/>
        <w:gridCol w:w="885"/>
        <w:gridCol w:w="30"/>
        <w:gridCol w:w="240"/>
        <w:gridCol w:w="810"/>
        <w:gridCol w:w="1620"/>
        <w:gridCol w:w="1080"/>
        <w:gridCol w:w="1050"/>
        <w:gridCol w:w="30"/>
        <w:gridCol w:w="1050"/>
        <w:gridCol w:w="30"/>
        <w:gridCol w:w="1050"/>
        <w:gridCol w:w="30"/>
        <w:gridCol w:w="1050"/>
        <w:gridCol w:w="30"/>
        <w:gridCol w:w="1030"/>
        <w:gridCol w:w="950"/>
        <w:gridCol w:w="1170"/>
      </w:tblGrid>
      <w:tr w:rsidR="00EB6DE2" w:rsidRPr="00732965" w14:paraId="34309DEE" w14:textId="77777777" w:rsidTr="00EB6DE2">
        <w:trPr>
          <w:cantSplit/>
        </w:trPr>
        <w:tc>
          <w:tcPr>
            <w:tcW w:w="1440" w:type="dxa"/>
            <w:shd w:val="clear" w:color="auto" w:fill="D6E3BC"/>
            <w:noWrap/>
            <w:vAlign w:val="bottom"/>
          </w:tcPr>
          <w:p w14:paraId="6BD48721" w14:textId="621ED8DD" w:rsidR="00EB6DE2" w:rsidRPr="00732965" w:rsidRDefault="00EB6DE2" w:rsidP="00EB6DE2">
            <w:pPr>
              <w:rPr>
                <w:rFonts w:ascii="Times New Roman" w:hAnsi="Times New Roman"/>
                <w:b/>
                <w:bCs/>
                <w:sz w:val="18"/>
                <w:szCs w:val="18"/>
              </w:rPr>
            </w:pPr>
            <w:r w:rsidRPr="00732965">
              <w:rPr>
                <w:rFonts w:ascii="Times New Roman" w:hAnsi="Times New Roman"/>
                <w:b/>
                <w:sz w:val="18"/>
                <w:szCs w:val="18"/>
              </w:rPr>
              <w:t>Summary of Funds:</w:t>
            </w:r>
            <w:r w:rsidRPr="00732965">
              <w:rPr>
                <w:rStyle w:val="FootnoteReference"/>
                <w:rFonts w:ascii="Times New Roman" w:hAnsi="Times New Roman"/>
                <w:b/>
                <w:bCs/>
                <w:szCs w:val="18"/>
              </w:rPr>
              <w:t xml:space="preserve"> </w:t>
            </w:r>
          </w:p>
        </w:tc>
        <w:tc>
          <w:tcPr>
            <w:tcW w:w="900" w:type="dxa"/>
            <w:shd w:val="clear" w:color="auto" w:fill="D6E3BC"/>
          </w:tcPr>
          <w:p w14:paraId="5350E404" w14:textId="77777777" w:rsidR="00EB6DE2" w:rsidRPr="00732965" w:rsidRDefault="00EB6DE2" w:rsidP="00EB6DE2">
            <w:pPr>
              <w:rPr>
                <w:rFonts w:ascii="Times New Roman" w:hAnsi="Times New Roman"/>
                <w:b/>
                <w:bCs/>
                <w:sz w:val="18"/>
                <w:szCs w:val="18"/>
              </w:rPr>
            </w:pPr>
          </w:p>
        </w:tc>
        <w:tc>
          <w:tcPr>
            <w:tcW w:w="900" w:type="dxa"/>
            <w:gridSpan w:val="2"/>
            <w:shd w:val="clear" w:color="auto" w:fill="D6E3BC"/>
            <w:vAlign w:val="bottom"/>
          </w:tcPr>
          <w:p w14:paraId="61483E00" w14:textId="77777777" w:rsidR="00EB6DE2" w:rsidRPr="00732965" w:rsidRDefault="00EB6DE2" w:rsidP="00EB6DE2">
            <w:pPr>
              <w:rPr>
                <w:rFonts w:ascii="Times New Roman" w:hAnsi="Times New Roman"/>
                <w:b/>
                <w:bCs/>
                <w:sz w:val="18"/>
                <w:szCs w:val="18"/>
              </w:rPr>
            </w:pPr>
          </w:p>
        </w:tc>
        <w:tc>
          <w:tcPr>
            <w:tcW w:w="1080" w:type="dxa"/>
            <w:gridSpan w:val="3"/>
            <w:shd w:val="clear" w:color="auto" w:fill="D6E3BC"/>
            <w:vAlign w:val="bottom"/>
          </w:tcPr>
          <w:p w14:paraId="2B7F69F5" w14:textId="77777777" w:rsidR="00EB6DE2" w:rsidRPr="00732965" w:rsidRDefault="00EB6DE2" w:rsidP="00EB6DE2">
            <w:pPr>
              <w:rPr>
                <w:rFonts w:ascii="Times New Roman" w:hAnsi="Times New Roman"/>
                <w:b/>
                <w:bCs/>
                <w:sz w:val="18"/>
                <w:szCs w:val="18"/>
              </w:rPr>
            </w:pPr>
          </w:p>
        </w:tc>
        <w:tc>
          <w:tcPr>
            <w:tcW w:w="1620" w:type="dxa"/>
            <w:shd w:val="clear" w:color="auto" w:fill="D6E3BC"/>
            <w:vAlign w:val="bottom"/>
          </w:tcPr>
          <w:p w14:paraId="52109B51" w14:textId="77777777" w:rsidR="00EB6DE2" w:rsidRPr="00732965" w:rsidRDefault="00EB6DE2" w:rsidP="00EB6DE2">
            <w:pPr>
              <w:rPr>
                <w:rFonts w:ascii="Times New Roman" w:hAnsi="Times New Roman"/>
                <w:b/>
                <w:bCs/>
                <w:sz w:val="18"/>
                <w:szCs w:val="18"/>
              </w:rPr>
            </w:pPr>
          </w:p>
        </w:tc>
        <w:tc>
          <w:tcPr>
            <w:tcW w:w="1080" w:type="dxa"/>
            <w:shd w:val="clear" w:color="auto" w:fill="D6E3BC"/>
          </w:tcPr>
          <w:p w14:paraId="62235EEC" w14:textId="77777777" w:rsidR="00EB6DE2" w:rsidRPr="00732965" w:rsidRDefault="00EB6DE2" w:rsidP="00EB6DE2">
            <w:pPr>
              <w:rPr>
                <w:rFonts w:ascii="Times New Roman" w:hAnsi="Times New Roman"/>
                <w:b/>
                <w:bCs/>
                <w:sz w:val="18"/>
                <w:szCs w:val="18"/>
              </w:rPr>
            </w:pPr>
          </w:p>
        </w:tc>
        <w:tc>
          <w:tcPr>
            <w:tcW w:w="1080" w:type="dxa"/>
            <w:gridSpan w:val="2"/>
            <w:shd w:val="clear" w:color="auto" w:fill="D6E3BC"/>
            <w:vAlign w:val="bottom"/>
          </w:tcPr>
          <w:p w14:paraId="01FD5E2D" w14:textId="77777777" w:rsidR="00EB6DE2" w:rsidRPr="00732965" w:rsidRDefault="00EB6DE2" w:rsidP="00EB6DE2">
            <w:pPr>
              <w:rPr>
                <w:rFonts w:ascii="Times New Roman" w:hAnsi="Times New Roman"/>
                <w:b/>
                <w:bCs/>
                <w:sz w:val="18"/>
                <w:szCs w:val="18"/>
              </w:rPr>
            </w:pPr>
          </w:p>
        </w:tc>
        <w:tc>
          <w:tcPr>
            <w:tcW w:w="1080" w:type="dxa"/>
            <w:gridSpan w:val="2"/>
            <w:shd w:val="clear" w:color="auto" w:fill="D6E3BC"/>
            <w:vAlign w:val="bottom"/>
          </w:tcPr>
          <w:p w14:paraId="7012A109" w14:textId="77777777" w:rsidR="00EB6DE2" w:rsidRPr="00732965" w:rsidRDefault="00EB6DE2" w:rsidP="00EB6DE2">
            <w:pPr>
              <w:rPr>
                <w:rFonts w:ascii="Times New Roman" w:hAnsi="Times New Roman"/>
                <w:b/>
                <w:bCs/>
                <w:sz w:val="18"/>
                <w:szCs w:val="18"/>
              </w:rPr>
            </w:pPr>
          </w:p>
        </w:tc>
        <w:tc>
          <w:tcPr>
            <w:tcW w:w="1080" w:type="dxa"/>
            <w:gridSpan w:val="2"/>
            <w:shd w:val="clear" w:color="auto" w:fill="D6E3BC"/>
            <w:vAlign w:val="bottom"/>
          </w:tcPr>
          <w:p w14:paraId="15B8DB6C" w14:textId="77777777" w:rsidR="00EB6DE2" w:rsidRPr="00732965" w:rsidRDefault="00EB6DE2" w:rsidP="00EB6DE2">
            <w:pPr>
              <w:rPr>
                <w:rFonts w:ascii="Times New Roman" w:hAnsi="Times New Roman"/>
                <w:b/>
                <w:bCs/>
                <w:sz w:val="18"/>
                <w:szCs w:val="18"/>
              </w:rPr>
            </w:pPr>
          </w:p>
        </w:tc>
        <w:tc>
          <w:tcPr>
            <w:tcW w:w="1080" w:type="dxa"/>
            <w:gridSpan w:val="2"/>
            <w:shd w:val="clear" w:color="auto" w:fill="D6E3BC"/>
            <w:vAlign w:val="bottom"/>
          </w:tcPr>
          <w:p w14:paraId="6FC68018" w14:textId="77777777" w:rsidR="00EB6DE2" w:rsidRPr="00732965" w:rsidRDefault="00EB6DE2" w:rsidP="00EB6DE2">
            <w:pPr>
              <w:rPr>
                <w:rFonts w:ascii="Times New Roman" w:hAnsi="Times New Roman"/>
                <w:b/>
                <w:bCs/>
                <w:sz w:val="18"/>
                <w:szCs w:val="18"/>
              </w:rPr>
            </w:pPr>
          </w:p>
        </w:tc>
        <w:tc>
          <w:tcPr>
            <w:tcW w:w="3150" w:type="dxa"/>
            <w:gridSpan w:val="3"/>
            <w:shd w:val="clear" w:color="auto" w:fill="D6E3BC"/>
            <w:vAlign w:val="bottom"/>
          </w:tcPr>
          <w:p w14:paraId="2D2D0BF6" w14:textId="77777777" w:rsidR="00EB6DE2" w:rsidRPr="00732965" w:rsidRDefault="00EB6DE2" w:rsidP="00EB6DE2">
            <w:pPr>
              <w:rPr>
                <w:rFonts w:ascii="Times New Roman" w:hAnsi="Times New Roman"/>
                <w:b/>
                <w:bCs/>
                <w:sz w:val="18"/>
                <w:szCs w:val="18"/>
              </w:rPr>
            </w:pPr>
          </w:p>
        </w:tc>
      </w:tr>
      <w:tr w:rsidR="00EB6DE2" w:rsidRPr="00732965" w14:paraId="6B9E5DD4" w14:textId="77777777" w:rsidTr="00EB6DE2">
        <w:trPr>
          <w:cantSplit/>
        </w:trPr>
        <w:tc>
          <w:tcPr>
            <w:tcW w:w="1440" w:type="dxa"/>
            <w:shd w:val="clear" w:color="auto" w:fill="auto"/>
            <w:noWrap/>
            <w:vAlign w:val="bottom"/>
          </w:tcPr>
          <w:p w14:paraId="48278AD4" w14:textId="77777777" w:rsidR="00EB6DE2" w:rsidRPr="00732965" w:rsidRDefault="00EB6DE2" w:rsidP="00EB6DE2">
            <w:pPr>
              <w:rPr>
                <w:rFonts w:ascii="Times New Roman" w:hAnsi="Times New Roman"/>
                <w:sz w:val="18"/>
                <w:szCs w:val="18"/>
              </w:rPr>
            </w:pPr>
          </w:p>
        </w:tc>
        <w:tc>
          <w:tcPr>
            <w:tcW w:w="915" w:type="dxa"/>
            <w:gridSpan w:val="2"/>
          </w:tcPr>
          <w:p w14:paraId="3005B8EA" w14:textId="77777777" w:rsidR="00EB6DE2" w:rsidRPr="00732965" w:rsidRDefault="00EB6DE2" w:rsidP="00EB6DE2">
            <w:pPr>
              <w:rPr>
                <w:rFonts w:ascii="Times New Roman" w:hAnsi="Times New Roman"/>
                <w:sz w:val="18"/>
                <w:szCs w:val="18"/>
              </w:rPr>
            </w:pPr>
          </w:p>
        </w:tc>
        <w:tc>
          <w:tcPr>
            <w:tcW w:w="915" w:type="dxa"/>
            <w:gridSpan w:val="2"/>
            <w:shd w:val="clear" w:color="auto" w:fill="auto"/>
            <w:noWrap/>
            <w:vAlign w:val="bottom"/>
          </w:tcPr>
          <w:p w14:paraId="6693B0F0" w14:textId="77777777" w:rsidR="00EB6DE2" w:rsidRPr="00732965" w:rsidRDefault="00EB6DE2" w:rsidP="00EB6DE2">
            <w:pPr>
              <w:rPr>
                <w:rFonts w:ascii="Times New Roman" w:hAnsi="Times New Roman"/>
                <w:sz w:val="18"/>
                <w:szCs w:val="18"/>
              </w:rPr>
            </w:pPr>
          </w:p>
        </w:tc>
        <w:tc>
          <w:tcPr>
            <w:tcW w:w="240" w:type="dxa"/>
            <w:tcBorders>
              <w:right w:val="single" w:sz="4" w:space="0" w:color="auto"/>
            </w:tcBorders>
            <w:shd w:val="clear" w:color="auto" w:fill="auto"/>
            <w:noWrap/>
            <w:vAlign w:val="bottom"/>
          </w:tcPr>
          <w:p w14:paraId="4AF7CF6A" w14:textId="77777777" w:rsidR="00EB6DE2" w:rsidRPr="00732965" w:rsidRDefault="00EB6DE2" w:rsidP="00EB6DE2">
            <w:pPr>
              <w:rPr>
                <w:rFonts w:ascii="Times New Roman" w:hAnsi="Times New Roman"/>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FDCE263" w14:textId="77777777" w:rsidR="00EB6DE2" w:rsidRPr="00732965" w:rsidRDefault="00EB6DE2" w:rsidP="00EB6DE2">
            <w:pPr>
              <w:jc w:val="center"/>
              <w:rPr>
                <w:sz w:val="18"/>
                <w:szCs w:val="18"/>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E5B160" w14:textId="77777777" w:rsidR="00EB6DE2" w:rsidRPr="00732965" w:rsidRDefault="00EB6DE2" w:rsidP="00EB6DE2">
            <w:pPr>
              <w:jc w:val="center"/>
              <w:rPr>
                <w:sz w:val="18"/>
                <w:szCs w:val="18"/>
              </w:rPr>
            </w:pPr>
            <w:r w:rsidRPr="00732965">
              <w:rPr>
                <w:sz w:val="18"/>
                <w:szCs w:val="18"/>
              </w:rPr>
              <w:t>Amount</w:t>
            </w:r>
          </w:p>
          <w:p w14:paraId="41D29FAB" w14:textId="77777777" w:rsidR="00EB6DE2" w:rsidRPr="00732965" w:rsidRDefault="00EB6DE2" w:rsidP="00EB6DE2">
            <w:pPr>
              <w:jc w:val="center"/>
              <w:rPr>
                <w:sz w:val="18"/>
                <w:szCs w:val="18"/>
              </w:rPr>
            </w:pPr>
            <w:r w:rsidRPr="00732965">
              <w:rPr>
                <w:sz w:val="18"/>
                <w:szCs w:val="18"/>
              </w:rPr>
              <w:t>Year 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8443D42" w14:textId="77777777" w:rsidR="00EB6DE2" w:rsidRPr="00732965" w:rsidRDefault="00EB6DE2" w:rsidP="00EB6DE2">
            <w:pPr>
              <w:jc w:val="center"/>
              <w:rPr>
                <w:sz w:val="18"/>
                <w:szCs w:val="18"/>
              </w:rPr>
            </w:pPr>
            <w:r w:rsidRPr="00732965">
              <w:rPr>
                <w:sz w:val="18"/>
                <w:szCs w:val="18"/>
              </w:rPr>
              <w:t>Amount</w:t>
            </w:r>
          </w:p>
          <w:p w14:paraId="7CEEFA85" w14:textId="77777777" w:rsidR="00EB6DE2" w:rsidRPr="00732965" w:rsidRDefault="00EB6DE2" w:rsidP="00EB6DE2">
            <w:pPr>
              <w:jc w:val="center"/>
              <w:rPr>
                <w:sz w:val="18"/>
                <w:szCs w:val="18"/>
              </w:rPr>
            </w:pPr>
            <w:r w:rsidRPr="00732965">
              <w:rPr>
                <w:sz w:val="18"/>
                <w:szCs w:val="18"/>
              </w:rPr>
              <w:t>Year 2</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0DAF95" w14:textId="77777777" w:rsidR="00EB6DE2" w:rsidRPr="00732965" w:rsidRDefault="00EB6DE2" w:rsidP="00EB6DE2">
            <w:pPr>
              <w:jc w:val="center"/>
              <w:rPr>
                <w:sz w:val="18"/>
                <w:szCs w:val="18"/>
              </w:rPr>
            </w:pPr>
            <w:r w:rsidRPr="00732965">
              <w:rPr>
                <w:sz w:val="18"/>
                <w:szCs w:val="18"/>
              </w:rPr>
              <w:t>Amount</w:t>
            </w:r>
          </w:p>
          <w:p w14:paraId="6315DD4A" w14:textId="77777777" w:rsidR="00EB6DE2" w:rsidRPr="00732965" w:rsidRDefault="00EB6DE2" w:rsidP="00EB6DE2">
            <w:pPr>
              <w:jc w:val="center"/>
              <w:rPr>
                <w:sz w:val="18"/>
                <w:szCs w:val="18"/>
              </w:rPr>
            </w:pPr>
            <w:r w:rsidRPr="00732965">
              <w:rPr>
                <w:sz w:val="18"/>
                <w:szCs w:val="18"/>
              </w:rPr>
              <w:t>Year 3</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58D74AF4" w14:textId="77777777" w:rsidR="00EB6DE2" w:rsidRPr="00732965" w:rsidRDefault="00EB6DE2" w:rsidP="00EB6DE2">
            <w:pPr>
              <w:jc w:val="center"/>
              <w:rPr>
                <w:sz w:val="18"/>
                <w:szCs w:val="18"/>
              </w:rPr>
            </w:pPr>
            <w:r w:rsidRPr="00732965">
              <w:rPr>
                <w:sz w:val="18"/>
                <w:szCs w:val="18"/>
              </w:rPr>
              <w:t>Amount</w:t>
            </w:r>
          </w:p>
          <w:p w14:paraId="56636222" w14:textId="77777777" w:rsidR="00EB6DE2" w:rsidRPr="00732965" w:rsidRDefault="00EB6DE2" w:rsidP="00EB6DE2">
            <w:pPr>
              <w:jc w:val="center"/>
              <w:rPr>
                <w:sz w:val="18"/>
                <w:szCs w:val="18"/>
              </w:rPr>
            </w:pPr>
            <w:r w:rsidRPr="00732965">
              <w:rPr>
                <w:sz w:val="18"/>
                <w:szCs w:val="18"/>
              </w:rPr>
              <w:t>Year 4</w:t>
            </w:r>
          </w:p>
        </w:tc>
        <w:tc>
          <w:tcPr>
            <w:tcW w:w="10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DB896FB" w14:textId="77777777" w:rsidR="00EB6DE2" w:rsidRPr="00732965" w:rsidRDefault="00EB6DE2" w:rsidP="00EB6DE2">
            <w:pPr>
              <w:jc w:val="center"/>
              <w:rPr>
                <w:sz w:val="18"/>
                <w:szCs w:val="18"/>
              </w:rPr>
            </w:pPr>
            <w:r w:rsidRPr="00732965">
              <w:rPr>
                <w:sz w:val="18"/>
                <w:szCs w:val="18"/>
              </w:rPr>
              <w:t>Amount Year 5</w:t>
            </w:r>
          </w:p>
        </w:tc>
        <w:tc>
          <w:tcPr>
            <w:tcW w:w="950" w:type="dxa"/>
            <w:tcBorders>
              <w:top w:val="single" w:sz="4" w:space="0" w:color="auto"/>
              <w:left w:val="single" w:sz="4" w:space="0" w:color="auto"/>
              <w:bottom w:val="single" w:sz="4" w:space="0" w:color="auto"/>
              <w:right w:val="single" w:sz="4" w:space="0" w:color="auto"/>
            </w:tcBorders>
            <w:shd w:val="clear" w:color="auto" w:fill="auto"/>
            <w:vAlign w:val="bottom"/>
          </w:tcPr>
          <w:p w14:paraId="6D84F2D9" w14:textId="77777777" w:rsidR="00EB6DE2" w:rsidRPr="00732965" w:rsidRDefault="00EB6DE2" w:rsidP="00EB6DE2">
            <w:pPr>
              <w:jc w:val="center"/>
              <w:rPr>
                <w:sz w:val="18"/>
                <w:szCs w:val="18"/>
              </w:rPr>
            </w:pPr>
            <w:r w:rsidRPr="00732965">
              <w:rPr>
                <w:sz w:val="18"/>
                <w:szCs w:val="18"/>
              </w:rPr>
              <w:t>Amount Year 6</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bottom"/>
          </w:tcPr>
          <w:p w14:paraId="20655C9B" w14:textId="77777777" w:rsidR="00EB6DE2" w:rsidRPr="00732965" w:rsidRDefault="00EB6DE2" w:rsidP="00EB6DE2">
            <w:pPr>
              <w:jc w:val="center"/>
              <w:rPr>
                <w:sz w:val="18"/>
                <w:szCs w:val="18"/>
              </w:rPr>
            </w:pPr>
            <w:r w:rsidRPr="00732965">
              <w:rPr>
                <w:sz w:val="18"/>
                <w:szCs w:val="18"/>
              </w:rPr>
              <w:t xml:space="preserve">Total </w:t>
            </w:r>
          </w:p>
        </w:tc>
      </w:tr>
      <w:tr w:rsidR="00EB6DE2" w:rsidRPr="00732965" w14:paraId="47EBA24C" w14:textId="77777777" w:rsidTr="00EB6DE2">
        <w:trPr>
          <w:cantSplit/>
        </w:trPr>
        <w:tc>
          <w:tcPr>
            <w:tcW w:w="1440" w:type="dxa"/>
            <w:shd w:val="clear" w:color="auto" w:fill="auto"/>
            <w:noWrap/>
            <w:vAlign w:val="bottom"/>
          </w:tcPr>
          <w:p w14:paraId="35827EB5" w14:textId="77777777" w:rsidR="00EB6DE2" w:rsidRPr="00732965" w:rsidRDefault="00EB6DE2" w:rsidP="00EB6DE2">
            <w:pPr>
              <w:rPr>
                <w:rFonts w:ascii="Times New Roman" w:hAnsi="Times New Roman"/>
                <w:sz w:val="18"/>
                <w:szCs w:val="18"/>
              </w:rPr>
            </w:pPr>
          </w:p>
        </w:tc>
        <w:tc>
          <w:tcPr>
            <w:tcW w:w="915" w:type="dxa"/>
            <w:gridSpan w:val="2"/>
          </w:tcPr>
          <w:p w14:paraId="6A43C6C9" w14:textId="77777777" w:rsidR="00EB6DE2" w:rsidRPr="00732965" w:rsidRDefault="00EB6DE2" w:rsidP="00EB6DE2">
            <w:pPr>
              <w:rPr>
                <w:rFonts w:ascii="Times New Roman" w:hAnsi="Times New Roman"/>
                <w:sz w:val="18"/>
                <w:szCs w:val="18"/>
              </w:rPr>
            </w:pPr>
          </w:p>
        </w:tc>
        <w:tc>
          <w:tcPr>
            <w:tcW w:w="915" w:type="dxa"/>
            <w:gridSpan w:val="2"/>
            <w:shd w:val="clear" w:color="auto" w:fill="auto"/>
            <w:noWrap/>
            <w:vAlign w:val="bottom"/>
          </w:tcPr>
          <w:p w14:paraId="452DEF7A" w14:textId="77777777" w:rsidR="00EB6DE2" w:rsidRPr="00732965" w:rsidRDefault="00EB6DE2" w:rsidP="00EB6DE2">
            <w:pPr>
              <w:rPr>
                <w:rFonts w:ascii="Times New Roman" w:hAnsi="Times New Roman"/>
                <w:sz w:val="18"/>
                <w:szCs w:val="18"/>
              </w:rPr>
            </w:pPr>
          </w:p>
        </w:tc>
        <w:tc>
          <w:tcPr>
            <w:tcW w:w="240" w:type="dxa"/>
            <w:tcBorders>
              <w:right w:val="single" w:sz="4" w:space="0" w:color="auto"/>
            </w:tcBorders>
            <w:shd w:val="clear" w:color="auto" w:fill="auto"/>
            <w:noWrap/>
            <w:vAlign w:val="bottom"/>
          </w:tcPr>
          <w:p w14:paraId="0E48E8B9" w14:textId="77777777" w:rsidR="00EB6DE2" w:rsidRPr="00732965" w:rsidRDefault="00EB6DE2" w:rsidP="00EB6DE2">
            <w:pPr>
              <w:rPr>
                <w:rFonts w:ascii="Times New Roman" w:hAnsi="Times New Roman"/>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E14CD09" w14:textId="77777777" w:rsidR="00EB6DE2" w:rsidRPr="00732965" w:rsidRDefault="00EB6DE2" w:rsidP="00EB6DE2">
            <w:pPr>
              <w:jc w:val="right"/>
              <w:rPr>
                <w:sz w:val="18"/>
                <w:szCs w:val="18"/>
              </w:rPr>
            </w:pPr>
            <w:r w:rsidRPr="00732965">
              <w:rPr>
                <w:b/>
                <w:bCs/>
                <w:sz w:val="18"/>
                <w:szCs w:val="18"/>
              </w:rPr>
              <w:t xml:space="preserve">GEF </w:t>
            </w:r>
          </w:p>
        </w:tc>
        <w:tc>
          <w:tcPr>
            <w:tcW w:w="1050" w:type="dxa"/>
            <w:tcBorders>
              <w:top w:val="single" w:sz="4" w:space="0" w:color="auto"/>
              <w:left w:val="single" w:sz="4" w:space="0" w:color="auto"/>
              <w:bottom w:val="single" w:sz="4" w:space="0" w:color="auto"/>
              <w:right w:val="single" w:sz="4" w:space="0" w:color="auto"/>
            </w:tcBorders>
            <w:shd w:val="clear" w:color="auto" w:fill="auto"/>
            <w:noWrap/>
          </w:tcPr>
          <w:p w14:paraId="1F0AA538" w14:textId="77777777" w:rsidR="00EB6DE2" w:rsidRPr="00732965" w:rsidRDefault="00EB6DE2" w:rsidP="00EB6DE2">
            <w:pPr>
              <w:jc w:val="right"/>
              <w:rPr>
                <w:rFonts w:cs="Cambria"/>
                <w:b/>
                <w:sz w:val="18"/>
                <w:szCs w:val="18"/>
              </w:rPr>
            </w:pPr>
            <w:r w:rsidRPr="00732965">
              <w:rPr>
                <w:rFonts w:cs="Cambria"/>
                <w:b/>
                <w:sz w:val="18"/>
                <w:szCs w:val="18"/>
              </w:rPr>
              <w:t>1,080,482</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tcPr>
          <w:p w14:paraId="76710BBD" w14:textId="77777777" w:rsidR="00EB6DE2" w:rsidRPr="00732965" w:rsidRDefault="00EB6DE2" w:rsidP="00EB6DE2">
            <w:pPr>
              <w:jc w:val="right"/>
              <w:rPr>
                <w:rFonts w:cs="Cambria"/>
                <w:b/>
                <w:sz w:val="18"/>
                <w:szCs w:val="18"/>
              </w:rPr>
            </w:pPr>
            <w:r w:rsidRPr="00732965">
              <w:rPr>
                <w:rFonts w:cs="Cambria"/>
                <w:b/>
                <w:sz w:val="18"/>
                <w:szCs w:val="18"/>
              </w:rPr>
              <w:t>1,393,485</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tcPr>
          <w:p w14:paraId="69DC4CEA" w14:textId="77777777" w:rsidR="00EB6DE2" w:rsidRPr="00732965" w:rsidRDefault="00EB6DE2" w:rsidP="00EB6DE2">
            <w:pPr>
              <w:jc w:val="right"/>
              <w:rPr>
                <w:rFonts w:cs="Cambria"/>
                <w:b/>
                <w:sz w:val="18"/>
                <w:szCs w:val="18"/>
              </w:rPr>
            </w:pPr>
            <w:r w:rsidRPr="00732965">
              <w:rPr>
                <w:rFonts w:cs="Cambria"/>
                <w:b/>
                <w:sz w:val="18"/>
                <w:szCs w:val="18"/>
              </w:rPr>
              <w:t>1,449,330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tcPr>
          <w:p w14:paraId="437FA591" w14:textId="77777777" w:rsidR="00EB6DE2" w:rsidRPr="00732965" w:rsidRDefault="00EB6DE2" w:rsidP="00EB6DE2">
            <w:pPr>
              <w:jc w:val="right"/>
              <w:rPr>
                <w:rFonts w:cs="Cambria"/>
                <w:b/>
                <w:sz w:val="18"/>
                <w:szCs w:val="18"/>
              </w:rPr>
            </w:pPr>
            <w:r w:rsidRPr="00732965">
              <w:rPr>
                <w:rFonts w:cs="Cambria"/>
                <w:b/>
                <w:sz w:val="18"/>
                <w:szCs w:val="18"/>
              </w:rPr>
              <w:t>1,056,981</w:t>
            </w:r>
          </w:p>
        </w:tc>
        <w:tc>
          <w:tcPr>
            <w:tcW w:w="1060" w:type="dxa"/>
            <w:gridSpan w:val="2"/>
            <w:tcBorders>
              <w:top w:val="single" w:sz="4" w:space="0" w:color="auto"/>
              <w:left w:val="single" w:sz="4" w:space="0" w:color="auto"/>
              <w:bottom w:val="single" w:sz="4" w:space="0" w:color="auto"/>
              <w:right w:val="single" w:sz="4" w:space="0" w:color="auto"/>
            </w:tcBorders>
            <w:shd w:val="clear" w:color="auto" w:fill="auto"/>
            <w:noWrap/>
          </w:tcPr>
          <w:p w14:paraId="12FF8F7C" w14:textId="77777777" w:rsidR="00EB6DE2" w:rsidRPr="00732965" w:rsidRDefault="00EB6DE2" w:rsidP="00EB6DE2">
            <w:pPr>
              <w:jc w:val="right"/>
              <w:rPr>
                <w:rFonts w:cs="Cambria"/>
                <w:b/>
                <w:sz w:val="18"/>
                <w:szCs w:val="18"/>
              </w:rPr>
            </w:pPr>
            <w:r w:rsidRPr="00732965">
              <w:rPr>
                <w:rFonts w:cs="Cambria"/>
                <w:b/>
                <w:sz w:val="18"/>
                <w:szCs w:val="18"/>
              </w:rPr>
              <w:t>703,085</w:t>
            </w:r>
          </w:p>
        </w:tc>
        <w:tc>
          <w:tcPr>
            <w:tcW w:w="950" w:type="dxa"/>
            <w:tcBorders>
              <w:top w:val="single" w:sz="4" w:space="0" w:color="auto"/>
              <w:left w:val="single" w:sz="4" w:space="0" w:color="auto"/>
              <w:bottom w:val="single" w:sz="4" w:space="0" w:color="auto"/>
              <w:right w:val="single" w:sz="4" w:space="0" w:color="auto"/>
            </w:tcBorders>
            <w:shd w:val="clear" w:color="auto" w:fill="auto"/>
          </w:tcPr>
          <w:p w14:paraId="7130396C" w14:textId="77777777" w:rsidR="00EB6DE2" w:rsidRPr="00732965" w:rsidRDefault="00EB6DE2" w:rsidP="00EB6DE2">
            <w:pPr>
              <w:jc w:val="right"/>
              <w:rPr>
                <w:rFonts w:cs="Cambria"/>
                <w:b/>
                <w:sz w:val="18"/>
                <w:szCs w:val="18"/>
              </w:rPr>
            </w:pPr>
            <w:r w:rsidRPr="00732965">
              <w:rPr>
                <w:rFonts w:cs="Cambria"/>
                <w:b/>
                <w:sz w:val="18"/>
                <w:szCs w:val="18"/>
              </w:rPr>
              <w:t>526,683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17D8F9" w14:textId="77777777" w:rsidR="00EB6DE2" w:rsidRPr="00732965" w:rsidRDefault="00EB6DE2" w:rsidP="00EB6DE2">
            <w:pPr>
              <w:jc w:val="right"/>
              <w:rPr>
                <w:rFonts w:cs="Cambria"/>
                <w:b/>
                <w:sz w:val="18"/>
                <w:szCs w:val="18"/>
              </w:rPr>
            </w:pPr>
            <w:r w:rsidRPr="00732965">
              <w:rPr>
                <w:rFonts w:cs="Cambria"/>
                <w:b/>
                <w:sz w:val="18"/>
                <w:szCs w:val="18"/>
              </w:rPr>
              <w:t>6,210,046</w:t>
            </w:r>
          </w:p>
        </w:tc>
      </w:tr>
      <w:tr w:rsidR="00EB6DE2" w:rsidRPr="00732965" w14:paraId="2150BB4E" w14:textId="77777777" w:rsidTr="00EB6DE2">
        <w:trPr>
          <w:cantSplit/>
        </w:trPr>
        <w:tc>
          <w:tcPr>
            <w:tcW w:w="1440" w:type="dxa"/>
            <w:shd w:val="clear" w:color="auto" w:fill="auto"/>
            <w:noWrap/>
            <w:vAlign w:val="bottom"/>
          </w:tcPr>
          <w:p w14:paraId="35BE0F48" w14:textId="77777777" w:rsidR="00EB6DE2" w:rsidRPr="00732965" w:rsidRDefault="00EB6DE2" w:rsidP="00EB6DE2">
            <w:pPr>
              <w:rPr>
                <w:rFonts w:ascii="Times New Roman" w:hAnsi="Times New Roman"/>
                <w:sz w:val="18"/>
                <w:szCs w:val="18"/>
              </w:rPr>
            </w:pPr>
          </w:p>
        </w:tc>
        <w:tc>
          <w:tcPr>
            <w:tcW w:w="915" w:type="dxa"/>
            <w:gridSpan w:val="2"/>
          </w:tcPr>
          <w:p w14:paraId="575D168B" w14:textId="77777777" w:rsidR="00EB6DE2" w:rsidRPr="00732965" w:rsidRDefault="00EB6DE2" w:rsidP="00EB6DE2">
            <w:pPr>
              <w:rPr>
                <w:rFonts w:ascii="Times New Roman" w:hAnsi="Times New Roman"/>
                <w:sz w:val="18"/>
                <w:szCs w:val="18"/>
              </w:rPr>
            </w:pPr>
          </w:p>
        </w:tc>
        <w:tc>
          <w:tcPr>
            <w:tcW w:w="915" w:type="dxa"/>
            <w:gridSpan w:val="2"/>
            <w:shd w:val="clear" w:color="auto" w:fill="auto"/>
            <w:noWrap/>
            <w:vAlign w:val="bottom"/>
          </w:tcPr>
          <w:p w14:paraId="2936C716" w14:textId="77777777" w:rsidR="00EB6DE2" w:rsidRPr="00732965" w:rsidRDefault="00EB6DE2" w:rsidP="00EB6DE2">
            <w:pPr>
              <w:rPr>
                <w:rFonts w:ascii="Times New Roman" w:hAnsi="Times New Roman"/>
                <w:sz w:val="18"/>
                <w:szCs w:val="18"/>
              </w:rPr>
            </w:pPr>
          </w:p>
        </w:tc>
        <w:tc>
          <w:tcPr>
            <w:tcW w:w="240" w:type="dxa"/>
            <w:tcBorders>
              <w:right w:val="single" w:sz="4" w:space="0" w:color="auto"/>
            </w:tcBorders>
            <w:shd w:val="clear" w:color="auto" w:fill="auto"/>
            <w:noWrap/>
            <w:vAlign w:val="bottom"/>
          </w:tcPr>
          <w:p w14:paraId="358062BF" w14:textId="77777777" w:rsidR="00EB6DE2" w:rsidRPr="00732965" w:rsidRDefault="00EB6DE2" w:rsidP="00EB6DE2">
            <w:pPr>
              <w:rPr>
                <w:rFonts w:ascii="Times New Roman" w:hAnsi="Times New Roman"/>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959055E" w14:textId="77777777" w:rsidR="00EB6DE2" w:rsidRPr="00732965" w:rsidRDefault="00EB6DE2" w:rsidP="00EB6DE2">
            <w:pPr>
              <w:jc w:val="right"/>
              <w:rPr>
                <w:sz w:val="18"/>
                <w:szCs w:val="18"/>
              </w:rPr>
            </w:pPr>
            <w:r w:rsidRPr="00732965">
              <w:rPr>
                <w:b/>
                <w:bCs/>
                <w:sz w:val="18"/>
                <w:szCs w:val="18"/>
              </w:rPr>
              <w:t>UNDP</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FA1AC" w14:textId="77777777" w:rsidR="00EB6DE2" w:rsidRPr="00732965" w:rsidRDefault="00EB6DE2" w:rsidP="00EB6DE2">
            <w:pPr>
              <w:jc w:val="right"/>
              <w:rPr>
                <w:b/>
                <w:sz w:val="18"/>
                <w:szCs w:val="18"/>
              </w:rPr>
            </w:pPr>
            <w:r w:rsidRPr="00732965">
              <w:rPr>
                <w:b/>
                <w:sz w:val="18"/>
                <w:szCs w:val="18"/>
              </w:rPr>
              <w:t>20,000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959F1A4" w14:textId="77777777" w:rsidR="00EB6DE2" w:rsidRPr="00732965" w:rsidRDefault="00EB6DE2" w:rsidP="00EB6DE2">
            <w:pPr>
              <w:jc w:val="right"/>
              <w:rPr>
                <w:b/>
                <w:sz w:val="18"/>
                <w:szCs w:val="18"/>
              </w:rPr>
            </w:pPr>
            <w:r w:rsidRPr="00732965">
              <w:rPr>
                <w:b/>
                <w:sz w:val="18"/>
                <w:szCs w:val="18"/>
              </w:rPr>
              <w:t>20,000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A97F639" w14:textId="77777777" w:rsidR="00EB6DE2" w:rsidRPr="00732965" w:rsidRDefault="00EB6DE2" w:rsidP="00EB6DE2">
            <w:pPr>
              <w:jc w:val="right"/>
              <w:rPr>
                <w:b/>
                <w:sz w:val="18"/>
                <w:szCs w:val="18"/>
              </w:rPr>
            </w:pPr>
            <w:r w:rsidRPr="00732965">
              <w:rPr>
                <w:b/>
                <w:sz w:val="18"/>
                <w:szCs w:val="18"/>
              </w:rPr>
              <w:t>20,000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52CDB3C9" w14:textId="77777777" w:rsidR="00EB6DE2" w:rsidRPr="00732965" w:rsidRDefault="00EB6DE2" w:rsidP="00EB6DE2">
            <w:pPr>
              <w:jc w:val="right"/>
              <w:rPr>
                <w:b/>
                <w:sz w:val="18"/>
                <w:szCs w:val="18"/>
              </w:rPr>
            </w:pPr>
            <w:r w:rsidRPr="00732965">
              <w:rPr>
                <w:b/>
                <w:sz w:val="18"/>
                <w:szCs w:val="18"/>
              </w:rPr>
              <w:t>20,000</w:t>
            </w:r>
          </w:p>
        </w:tc>
        <w:tc>
          <w:tcPr>
            <w:tcW w:w="10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8770002" w14:textId="77777777" w:rsidR="00EB6DE2" w:rsidRPr="00732965" w:rsidRDefault="00EB6DE2" w:rsidP="00EB6DE2">
            <w:pPr>
              <w:jc w:val="right"/>
              <w:rPr>
                <w:b/>
                <w:sz w:val="18"/>
                <w:szCs w:val="18"/>
              </w:rPr>
            </w:pPr>
            <w:r w:rsidRPr="00732965">
              <w:rPr>
                <w:b/>
                <w:sz w:val="18"/>
                <w:szCs w:val="18"/>
              </w:rPr>
              <w:t>20,000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bottom"/>
          </w:tcPr>
          <w:p w14:paraId="48482C56" w14:textId="77777777" w:rsidR="00EB6DE2" w:rsidRPr="00732965" w:rsidRDefault="00EB6DE2" w:rsidP="00EB6DE2">
            <w:pPr>
              <w:jc w:val="right"/>
              <w:rPr>
                <w:b/>
                <w:sz w:val="18"/>
                <w:szCs w:val="18"/>
              </w:rPr>
            </w:pPr>
            <w:r w:rsidRPr="00732965">
              <w:rPr>
                <w:b/>
                <w:sz w:val="18"/>
                <w:szCs w:val="18"/>
              </w:rPr>
              <w:t>20,000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bottom"/>
          </w:tcPr>
          <w:p w14:paraId="13D9B064" w14:textId="77777777" w:rsidR="00EB6DE2" w:rsidRPr="00732965" w:rsidRDefault="00EB6DE2" w:rsidP="00EB6DE2">
            <w:pPr>
              <w:jc w:val="right"/>
              <w:rPr>
                <w:b/>
                <w:sz w:val="18"/>
                <w:szCs w:val="18"/>
              </w:rPr>
            </w:pPr>
            <w:r w:rsidRPr="00732965">
              <w:rPr>
                <w:b/>
                <w:sz w:val="18"/>
                <w:szCs w:val="18"/>
              </w:rPr>
              <w:t>120,000</w:t>
            </w:r>
          </w:p>
        </w:tc>
      </w:tr>
      <w:tr w:rsidR="00EB6DE2" w:rsidRPr="00732965" w14:paraId="3B756422" w14:textId="77777777" w:rsidTr="00EB6DE2">
        <w:trPr>
          <w:cantSplit/>
        </w:trPr>
        <w:tc>
          <w:tcPr>
            <w:tcW w:w="1440" w:type="dxa"/>
            <w:shd w:val="clear" w:color="auto" w:fill="auto"/>
            <w:noWrap/>
            <w:vAlign w:val="bottom"/>
          </w:tcPr>
          <w:p w14:paraId="312E640C" w14:textId="77777777" w:rsidR="00EB6DE2" w:rsidRPr="00732965" w:rsidRDefault="00EB6DE2" w:rsidP="00EB6DE2">
            <w:pPr>
              <w:rPr>
                <w:rFonts w:ascii="Times New Roman" w:hAnsi="Times New Roman"/>
                <w:sz w:val="18"/>
                <w:szCs w:val="18"/>
              </w:rPr>
            </w:pPr>
          </w:p>
        </w:tc>
        <w:tc>
          <w:tcPr>
            <w:tcW w:w="915" w:type="dxa"/>
            <w:gridSpan w:val="2"/>
          </w:tcPr>
          <w:p w14:paraId="5BC0E97D" w14:textId="77777777" w:rsidR="00EB6DE2" w:rsidRPr="00732965" w:rsidRDefault="00EB6DE2" w:rsidP="00EB6DE2">
            <w:pPr>
              <w:rPr>
                <w:rFonts w:ascii="Times New Roman" w:hAnsi="Times New Roman"/>
                <w:sz w:val="18"/>
                <w:szCs w:val="18"/>
              </w:rPr>
            </w:pPr>
          </w:p>
        </w:tc>
        <w:tc>
          <w:tcPr>
            <w:tcW w:w="915" w:type="dxa"/>
            <w:gridSpan w:val="2"/>
            <w:shd w:val="clear" w:color="auto" w:fill="auto"/>
            <w:noWrap/>
            <w:vAlign w:val="bottom"/>
          </w:tcPr>
          <w:p w14:paraId="12CA450B" w14:textId="77777777" w:rsidR="00EB6DE2" w:rsidRPr="00732965" w:rsidRDefault="00EB6DE2" w:rsidP="00EB6DE2">
            <w:pPr>
              <w:rPr>
                <w:rFonts w:ascii="Times New Roman" w:hAnsi="Times New Roman"/>
                <w:sz w:val="18"/>
                <w:szCs w:val="18"/>
              </w:rPr>
            </w:pPr>
          </w:p>
        </w:tc>
        <w:tc>
          <w:tcPr>
            <w:tcW w:w="240" w:type="dxa"/>
            <w:tcBorders>
              <w:right w:val="single" w:sz="4" w:space="0" w:color="auto"/>
            </w:tcBorders>
            <w:shd w:val="clear" w:color="auto" w:fill="auto"/>
            <w:noWrap/>
            <w:vAlign w:val="bottom"/>
          </w:tcPr>
          <w:p w14:paraId="74C7684C" w14:textId="77777777" w:rsidR="00EB6DE2" w:rsidRPr="00732965" w:rsidRDefault="00EB6DE2" w:rsidP="00EB6DE2">
            <w:pPr>
              <w:rPr>
                <w:rFonts w:ascii="Times New Roman" w:hAnsi="Times New Roman"/>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0F91962" w14:textId="77777777" w:rsidR="00EB6DE2" w:rsidRPr="00732965" w:rsidRDefault="00EB6DE2" w:rsidP="00EB6DE2">
            <w:pPr>
              <w:jc w:val="right"/>
              <w:rPr>
                <w:sz w:val="18"/>
                <w:szCs w:val="18"/>
              </w:rPr>
            </w:pPr>
            <w:r w:rsidRPr="00732965">
              <w:rPr>
                <w:b/>
                <w:bCs/>
                <w:sz w:val="18"/>
                <w:szCs w:val="18"/>
              </w:rPr>
              <w:t>Government</w:t>
            </w:r>
          </w:p>
        </w:tc>
        <w:tc>
          <w:tcPr>
            <w:tcW w:w="105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4F7C20" w14:textId="77777777" w:rsidR="00EB6DE2" w:rsidRPr="00732965" w:rsidRDefault="00EB6DE2" w:rsidP="00EB6DE2">
            <w:pPr>
              <w:jc w:val="right"/>
              <w:rPr>
                <w:b/>
                <w:sz w:val="18"/>
                <w:szCs w:val="18"/>
              </w:rPr>
            </w:pPr>
            <w:r w:rsidRPr="00732965">
              <w:rPr>
                <w:b/>
                <w:sz w:val="18"/>
                <w:szCs w:val="18"/>
              </w:rPr>
              <w:t>7,550,000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59A1F3" w14:textId="77777777" w:rsidR="00EB6DE2" w:rsidRPr="00732965" w:rsidRDefault="00EB6DE2" w:rsidP="00EB6DE2">
            <w:pPr>
              <w:jc w:val="right"/>
              <w:rPr>
                <w:b/>
                <w:sz w:val="18"/>
                <w:szCs w:val="18"/>
              </w:rPr>
            </w:pPr>
            <w:r w:rsidRPr="00732965">
              <w:rPr>
                <w:b/>
                <w:sz w:val="18"/>
                <w:szCs w:val="18"/>
              </w:rPr>
              <w:t>8,250,000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4A6EEAC" w14:textId="77777777" w:rsidR="00EB6DE2" w:rsidRPr="00732965" w:rsidRDefault="00EB6DE2" w:rsidP="00EB6DE2">
            <w:pPr>
              <w:jc w:val="right"/>
              <w:rPr>
                <w:b/>
                <w:sz w:val="18"/>
                <w:szCs w:val="18"/>
              </w:rPr>
            </w:pPr>
            <w:r w:rsidRPr="00732965">
              <w:rPr>
                <w:b/>
                <w:sz w:val="18"/>
                <w:szCs w:val="18"/>
              </w:rPr>
              <w:t>8,770,000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531F1F04" w14:textId="77777777" w:rsidR="00EB6DE2" w:rsidRPr="00732965" w:rsidRDefault="00EB6DE2" w:rsidP="00EB6DE2">
            <w:pPr>
              <w:jc w:val="right"/>
              <w:rPr>
                <w:b/>
                <w:sz w:val="18"/>
                <w:szCs w:val="18"/>
              </w:rPr>
            </w:pPr>
            <w:r w:rsidRPr="00732965">
              <w:rPr>
                <w:b/>
                <w:sz w:val="18"/>
                <w:szCs w:val="18"/>
              </w:rPr>
              <w:t>7,500,000</w:t>
            </w:r>
          </w:p>
        </w:tc>
        <w:tc>
          <w:tcPr>
            <w:tcW w:w="1060" w:type="dxa"/>
            <w:gridSpan w:val="2"/>
            <w:tcBorders>
              <w:top w:val="single" w:sz="4" w:space="0" w:color="auto"/>
              <w:left w:val="single" w:sz="4" w:space="0" w:color="auto"/>
              <w:bottom w:val="double" w:sz="4" w:space="0" w:color="auto"/>
              <w:right w:val="single" w:sz="4" w:space="0" w:color="auto"/>
            </w:tcBorders>
            <w:shd w:val="clear" w:color="auto" w:fill="auto"/>
            <w:noWrap/>
            <w:vAlign w:val="bottom"/>
          </w:tcPr>
          <w:p w14:paraId="6BF5B0D2" w14:textId="77777777" w:rsidR="00EB6DE2" w:rsidRPr="00732965" w:rsidRDefault="00EB6DE2" w:rsidP="00EB6DE2">
            <w:pPr>
              <w:jc w:val="right"/>
              <w:rPr>
                <w:b/>
                <w:sz w:val="18"/>
                <w:szCs w:val="18"/>
              </w:rPr>
            </w:pPr>
            <w:r w:rsidRPr="00732965">
              <w:rPr>
                <w:b/>
                <w:sz w:val="18"/>
                <w:szCs w:val="18"/>
              </w:rPr>
              <w:t>6,100,000</w:t>
            </w:r>
          </w:p>
        </w:tc>
        <w:tc>
          <w:tcPr>
            <w:tcW w:w="950" w:type="dxa"/>
            <w:tcBorders>
              <w:top w:val="single" w:sz="4" w:space="0" w:color="auto"/>
              <w:left w:val="single" w:sz="4" w:space="0" w:color="auto"/>
              <w:bottom w:val="double" w:sz="4" w:space="0" w:color="auto"/>
              <w:right w:val="single" w:sz="4" w:space="0" w:color="auto"/>
            </w:tcBorders>
            <w:shd w:val="clear" w:color="auto" w:fill="auto"/>
            <w:vAlign w:val="bottom"/>
          </w:tcPr>
          <w:p w14:paraId="4B8D565C" w14:textId="77777777" w:rsidR="00EB6DE2" w:rsidRPr="00732965" w:rsidRDefault="00EB6DE2" w:rsidP="00EB6DE2">
            <w:pPr>
              <w:jc w:val="right"/>
              <w:rPr>
                <w:b/>
                <w:sz w:val="18"/>
                <w:szCs w:val="18"/>
              </w:rPr>
            </w:pPr>
            <w:r w:rsidRPr="00732965">
              <w:rPr>
                <w:b/>
                <w:sz w:val="18"/>
                <w:szCs w:val="18"/>
              </w:rPr>
              <w:t>4,885,770</w:t>
            </w:r>
          </w:p>
        </w:tc>
        <w:tc>
          <w:tcPr>
            <w:tcW w:w="1170" w:type="dxa"/>
            <w:tcBorders>
              <w:top w:val="single" w:sz="4" w:space="0" w:color="auto"/>
              <w:left w:val="single" w:sz="4" w:space="0" w:color="auto"/>
              <w:bottom w:val="double" w:sz="4" w:space="0" w:color="auto"/>
              <w:right w:val="single" w:sz="4" w:space="0" w:color="auto"/>
            </w:tcBorders>
            <w:shd w:val="clear" w:color="auto" w:fill="auto"/>
            <w:vAlign w:val="bottom"/>
          </w:tcPr>
          <w:p w14:paraId="0836DAD2" w14:textId="77777777" w:rsidR="00EB6DE2" w:rsidRPr="00732965" w:rsidRDefault="00EB6DE2" w:rsidP="00EB6DE2">
            <w:pPr>
              <w:jc w:val="right"/>
              <w:rPr>
                <w:b/>
                <w:sz w:val="18"/>
                <w:szCs w:val="18"/>
              </w:rPr>
            </w:pPr>
            <w:r w:rsidRPr="00732965">
              <w:rPr>
                <w:b/>
                <w:sz w:val="18"/>
                <w:szCs w:val="18"/>
              </w:rPr>
              <w:t>43,055,770</w:t>
            </w:r>
          </w:p>
        </w:tc>
      </w:tr>
      <w:tr w:rsidR="00EB6DE2" w:rsidRPr="00732965" w14:paraId="456719E5" w14:textId="77777777" w:rsidTr="00EB6DE2">
        <w:trPr>
          <w:cantSplit/>
        </w:trPr>
        <w:tc>
          <w:tcPr>
            <w:tcW w:w="1440" w:type="dxa"/>
            <w:shd w:val="clear" w:color="auto" w:fill="auto"/>
            <w:noWrap/>
            <w:vAlign w:val="bottom"/>
          </w:tcPr>
          <w:p w14:paraId="218F4EE2" w14:textId="77777777" w:rsidR="00EB6DE2" w:rsidRPr="00732965" w:rsidRDefault="00EB6DE2" w:rsidP="00EB6DE2">
            <w:pPr>
              <w:rPr>
                <w:rFonts w:ascii="Times New Roman" w:hAnsi="Times New Roman"/>
                <w:sz w:val="18"/>
                <w:szCs w:val="18"/>
              </w:rPr>
            </w:pPr>
          </w:p>
        </w:tc>
        <w:tc>
          <w:tcPr>
            <w:tcW w:w="915" w:type="dxa"/>
            <w:gridSpan w:val="2"/>
          </w:tcPr>
          <w:p w14:paraId="11D20879" w14:textId="77777777" w:rsidR="00EB6DE2" w:rsidRPr="00732965" w:rsidRDefault="00EB6DE2" w:rsidP="00EB6DE2">
            <w:pPr>
              <w:rPr>
                <w:rFonts w:ascii="Times New Roman" w:hAnsi="Times New Roman"/>
                <w:sz w:val="18"/>
                <w:szCs w:val="18"/>
              </w:rPr>
            </w:pPr>
          </w:p>
        </w:tc>
        <w:tc>
          <w:tcPr>
            <w:tcW w:w="915" w:type="dxa"/>
            <w:gridSpan w:val="2"/>
            <w:shd w:val="clear" w:color="auto" w:fill="auto"/>
            <w:noWrap/>
            <w:vAlign w:val="bottom"/>
          </w:tcPr>
          <w:p w14:paraId="419BD1AA" w14:textId="77777777" w:rsidR="00EB6DE2" w:rsidRPr="00732965" w:rsidRDefault="00EB6DE2" w:rsidP="00EB6DE2">
            <w:pPr>
              <w:rPr>
                <w:rFonts w:ascii="Times New Roman" w:hAnsi="Times New Roman"/>
                <w:sz w:val="18"/>
                <w:szCs w:val="18"/>
              </w:rPr>
            </w:pPr>
          </w:p>
        </w:tc>
        <w:tc>
          <w:tcPr>
            <w:tcW w:w="240" w:type="dxa"/>
            <w:tcBorders>
              <w:right w:val="single" w:sz="4" w:space="0" w:color="auto"/>
            </w:tcBorders>
            <w:shd w:val="clear" w:color="auto" w:fill="auto"/>
            <w:noWrap/>
            <w:vAlign w:val="bottom"/>
          </w:tcPr>
          <w:p w14:paraId="11C73A15" w14:textId="77777777" w:rsidR="00EB6DE2" w:rsidRPr="00732965" w:rsidRDefault="00EB6DE2" w:rsidP="00EB6DE2">
            <w:pPr>
              <w:rPr>
                <w:rFonts w:ascii="Times New Roman" w:hAnsi="Times New Roman"/>
                <w:sz w:val="18"/>
                <w:szCs w:val="18"/>
              </w:rPr>
            </w:pPr>
          </w:p>
        </w:tc>
        <w:tc>
          <w:tcPr>
            <w:tcW w:w="3510" w:type="dxa"/>
            <w:gridSpan w:val="3"/>
            <w:tcBorders>
              <w:top w:val="double" w:sz="4" w:space="0" w:color="auto"/>
              <w:left w:val="single" w:sz="4" w:space="0" w:color="auto"/>
              <w:bottom w:val="single" w:sz="4" w:space="0" w:color="auto"/>
              <w:right w:val="single" w:sz="4" w:space="0" w:color="auto"/>
            </w:tcBorders>
            <w:shd w:val="clear" w:color="auto" w:fill="auto"/>
            <w:noWrap/>
            <w:vAlign w:val="bottom"/>
          </w:tcPr>
          <w:p w14:paraId="230BEA82" w14:textId="77777777" w:rsidR="00EB6DE2" w:rsidRPr="00732965" w:rsidRDefault="00EB6DE2" w:rsidP="00EB6DE2">
            <w:pPr>
              <w:jc w:val="right"/>
              <w:rPr>
                <w:sz w:val="18"/>
                <w:szCs w:val="18"/>
              </w:rPr>
            </w:pPr>
            <w:r w:rsidRPr="00732965">
              <w:rPr>
                <w:b/>
                <w:bCs/>
                <w:sz w:val="18"/>
                <w:szCs w:val="18"/>
              </w:rPr>
              <w:t>TOTAL</w:t>
            </w:r>
          </w:p>
        </w:tc>
        <w:tc>
          <w:tcPr>
            <w:tcW w:w="1050" w:type="dxa"/>
            <w:tcBorders>
              <w:top w:val="double" w:sz="4" w:space="0" w:color="auto"/>
              <w:left w:val="single" w:sz="4" w:space="0" w:color="auto"/>
              <w:bottom w:val="single" w:sz="4" w:space="0" w:color="auto"/>
              <w:right w:val="single" w:sz="4" w:space="0" w:color="auto"/>
            </w:tcBorders>
            <w:shd w:val="clear" w:color="auto" w:fill="auto"/>
            <w:noWrap/>
            <w:vAlign w:val="bottom"/>
          </w:tcPr>
          <w:p w14:paraId="1B303D85" w14:textId="77777777" w:rsidR="00EB6DE2" w:rsidRPr="00732965" w:rsidRDefault="00EB6DE2" w:rsidP="00EB6DE2">
            <w:pPr>
              <w:jc w:val="right"/>
              <w:rPr>
                <w:b/>
                <w:sz w:val="18"/>
                <w:szCs w:val="18"/>
              </w:rPr>
            </w:pPr>
            <w:r w:rsidRPr="00732965">
              <w:rPr>
                <w:b/>
                <w:sz w:val="18"/>
                <w:szCs w:val="18"/>
              </w:rPr>
              <w:t>8,650,482</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14:paraId="24B4C4F3" w14:textId="77777777" w:rsidR="00EB6DE2" w:rsidRPr="00732965" w:rsidRDefault="00EB6DE2" w:rsidP="00EB6DE2">
            <w:pPr>
              <w:jc w:val="right"/>
              <w:rPr>
                <w:b/>
                <w:sz w:val="18"/>
                <w:szCs w:val="18"/>
              </w:rPr>
            </w:pPr>
            <w:r w:rsidRPr="00732965">
              <w:rPr>
                <w:b/>
                <w:sz w:val="18"/>
                <w:szCs w:val="18"/>
              </w:rPr>
              <w:t>9,663,485</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14:paraId="45F46981" w14:textId="77777777" w:rsidR="00EB6DE2" w:rsidRPr="00732965" w:rsidRDefault="00EB6DE2" w:rsidP="00EB6DE2">
            <w:pPr>
              <w:jc w:val="right"/>
              <w:rPr>
                <w:b/>
                <w:sz w:val="18"/>
                <w:szCs w:val="18"/>
              </w:rPr>
            </w:pPr>
            <w:r w:rsidRPr="00732965">
              <w:rPr>
                <w:b/>
                <w:sz w:val="18"/>
                <w:szCs w:val="18"/>
              </w:rPr>
              <w:t>10,239,330</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14:paraId="4C8061CA" w14:textId="77777777" w:rsidR="00EB6DE2" w:rsidRPr="00732965" w:rsidRDefault="00EB6DE2" w:rsidP="00EB6DE2">
            <w:pPr>
              <w:jc w:val="right"/>
              <w:rPr>
                <w:b/>
                <w:sz w:val="18"/>
                <w:szCs w:val="18"/>
              </w:rPr>
            </w:pPr>
            <w:r w:rsidRPr="00732965">
              <w:rPr>
                <w:b/>
                <w:sz w:val="18"/>
                <w:szCs w:val="18"/>
              </w:rPr>
              <w:t>8,576,981</w:t>
            </w:r>
          </w:p>
        </w:tc>
        <w:tc>
          <w:tcPr>
            <w:tcW w:w="106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14:paraId="743459BF" w14:textId="77777777" w:rsidR="00EB6DE2" w:rsidRPr="00732965" w:rsidRDefault="00EB6DE2" w:rsidP="00EB6DE2">
            <w:pPr>
              <w:jc w:val="right"/>
              <w:rPr>
                <w:b/>
                <w:sz w:val="18"/>
                <w:szCs w:val="18"/>
              </w:rPr>
            </w:pPr>
            <w:r w:rsidRPr="00732965">
              <w:rPr>
                <w:b/>
                <w:sz w:val="18"/>
                <w:szCs w:val="18"/>
              </w:rPr>
              <w:t>6,823,085</w:t>
            </w:r>
          </w:p>
        </w:tc>
        <w:tc>
          <w:tcPr>
            <w:tcW w:w="950" w:type="dxa"/>
            <w:tcBorders>
              <w:top w:val="double" w:sz="4" w:space="0" w:color="auto"/>
              <w:left w:val="single" w:sz="4" w:space="0" w:color="auto"/>
              <w:bottom w:val="single" w:sz="4" w:space="0" w:color="auto"/>
              <w:right w:val="single" w:sz="4" w:space="0" w:color="auto"/>
            </w:tcBorders>
            <w:shd w:val="clear" w:color="auto" w:fill="auto"/>
            <w:vAlign w:val="bottom"/>
          </w:tcPr>
          <w:p w14:paraId="1763ECA6" w14:textId="77777777" w:rsidR="00EB6DE2" w:rsidRPr="00732965" w:rsidRDefault="00EB6DE2" w:rsidP="00EB6DE2">
            <w:pPr>
              <w:jc w:val="right"/>
              <w:rPr>
                <w:b/>
                <w:sz w:val="18"/>
                <w:szCs w:val="18"/>
              </w:rPr>
            </w:pPr>
            <w:r w:rsidRPr="00732965">
              <w:rPr>
                <w:b/>
                <w:sz w:val="18"/>
                <w:szCs w:val="18"/>
              </w:rPr>
              <w:t>5,432,453</w:t>
            </w:r>
          </w:p>
        </w:tc>
        <w:tc>
          <w:tcPr>
            <w:tcW w:w="1170" w:type="dxa"/>
            <w:tcBorders>
              <w:top w:val="double" w:sz="4" w:space="0" w:color="auto"/>
              <w:left w:val="single" w:sz="4" w:space="0" w:color="auto"/>
              <w:bottom w:val="single" w:sz="4" w:space="0" w:color="auto"/>
              <w:right w:val="single" w:sz="4" w:space="0" w:color="auto"/>
            </w:tcBorders>
            <w:shd w:val="clear" w:color="auto" w:fill="auto"/>
            <w:vAlign w:val="bottom"/>
          </w:tcPr>
          <w:p w14:paraId="6F7A644F" w14:textId="77777777" w:rsidR="00EB6DE2" w:rsidRPr="00732965" w:rsidRDefault="00EB6DE2" w:rsidP="00EB6DE2">
            <w:pPr>
              <w:jc w:val="right"/>
              <w:rPr>
                <w:b/>
                <w:sz w:val="18"/>
                <w:szCs w:val="18"/>
              </w:rPr>
            </w:pPr>
            <w:r w:rsidRPr="00732965">
              <w:rPr>
                <w:b/>
                <w:sz w:val="18"/>
                <w:szCs w:val="18"/>
              </w:rPr>
              <w:t>49,385,816</w:t>
            </w:r>
          </w:p>
        </w:tc>
      </w:tr>
    </w:tbl>
    <w:p w14:paraId="0FC21142" w14:textId="5CADA17E" w:rsidR="009C034C" w:rsidRDefault="009C034C" w:rsidP="009C034C">
      <w:pPr>
        <w:rPr>
          <w:b/>
          <w:szCs w:val="22"/>
        </w:rPr>
      </w:pPr>
    </w:p>
    <w:p w14:paraId="0C194FD8" w14:textId="4218C89E" w:rsidR="009500EC" w:rsidRDefault="009500EC" w:rsidP="009C034C">
      <w:pPr>
        <w:rPr>
          <w:b/>
          <w:szCs w:val="22"/>
        </w:rPr>
      </w:pPr>
    </w:p>
    <w:p w14:paraId="4BD52340" w14:textId="4AB61D86" w:rsidR="009500EC" w:rsidRDefault="009500EC" w:rsidP="009C034C">
      <w:pPr>
        <w:rPr>
          <w:b/>
          <w:szCs w:val="22"/>
        </w:rPr>
      </w:pPr>
    </w:p>
    <w:p w14:paraId="47977E43" w14:textId="77777777" w:rsidR="009500EC" w:rsidRPr="00732965" w:rsidRDefault="009500EC" w:rsidP="009C034C">
      <w:pPr>
        <w:rPr>
          <w:b/>
          <w:szCs w:val="22"/>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13125"/>
      </w:tblGrid>
      <w:tr w:rsidR="009C034C" w:rsidRPr="00732965" w14:paraId="02F95788" w14:textId="77777777" w:rsidTr="009500EC">
        <w:tc>
          <w:tcPr>
            <w:tcW w:w="1471" w:type="dxa"/>
            <w:shd w:val="clear" w:color="auto" w:fill="D6E3BC"/>
          </w:tcPr>
          <w:p w14:paraId="231CC0A2" w14:textId="77777777" w:rsidR="009C034C" w:rsidRPr="00732965" w:rsidRDefault="009C034C" w:rsidP="00334515">
            <w:pPr>
              <w:jc w:val="left"/>
              <w:rPr>
                <w:b/>
                <w:szCs w:val="22"/>
              </w:rPr>
            </w:pPr>
            <w:r w:rsidRPr="00732965">
              <w:rPr>
                <w:b/>
                <w:szCs w:val="22"/>
              </w:rPr>
              <w:lastRenderedPageBreak/>
              <w:t>Budget note number</w:t>
            </w:r>
          </w:p>
        </w:tc>
        <w:tc>
          <w:tcPr>
            <w:tcW w:w="13125" w:type="dxa"/>
            <w:shd w:val="clear" w:color="auto" w:fill="D6E3BC"/>
          </w:tcPr>
          <w:p w14:paraId="2116CE69" w14:textId="77777777" w:rsidR="009C034C" w:rsidRPr="00732965" w:rsidRDefault="009C034C" w:rsidP="00334515">
            <w:pPr>
              <w:rPr>
                <w:b/>
                <w:szCs w:val="22"/>
              </w:rPr>
            </w:pPr>
            <w:r w:rsidRPr="00732965">
              <w:rPr>
                <w:b/>
                <w:szCs w:val="22"/>
              </w:rPr>
              <w:t>Comments</w:t>
            </w:r>
          </w:p>
        </w:tc>
      </w:tr>
      <w:tr w:rsidR="009C034C" w:rsidRPr="00732965" w14:paraId="34507596" w14:textId="77777777" w:rsidTr="009500EC">
        <w:tc>
          <w:tcPr>
            <w:tcW w:w="14596" w:type="dxa"/>
            <w:gridSpan w:val="2"/>
            <w:shd w:val="clear" w:color="auto" w:fill="EAF1DD"/>
          </w:tcPr>
          <w:p w14:paraId="329FB787" w14:textId="77777777" w:rsidR="009C034C" w:rsidRPr="00732965" w:rsidRDefault="009C034C" w:rsidP="00334515">
            <w:pPr>
              <w:rPr>
                <w:b/>
                <w:szCs w:val="22"/>
              </w:rPr>
            </w:pPr>
            <w:r w:rsidRPr="00732965">
              <w:rPr>
                <w:b/>
                <w:szCs w:val="22"/>
              </w:rPr>
              <w:t>Component 1</w:t>
            </w:r>
          </w:p>
        </w:tc>
      </w:tr>
      <w:tr w:rsidR="009C034C" w:rsidRPr="00732965" w14:paraId="0622FF18" w14:textId="77777777" w:rsidTr="009500EC">
        <w:tc>
          <w:tcPr>
            <w:tcW w:w="1471" w:type="dxa"/>
            <w:shd w:val="clear" w:color="auto" w:fill="auto"/>
          </w:tcPr>
          <w:p w14:paraId="0DBBC72C" w14:textId="77777777" w:rsidR="009C034C" w:rsidRPr="00732965" w:rsidRDefault="009C034C" w:rsidP="00334515">
            <w:pPr>
              <w:spacing w:after="0"/>
              <w:jc w:val="center"/>
              <w:rPr>
                <w:b/>
                <w:sz w:val="18"/>
                <w:szCs w:val="18"/>
              </w:rPr>
            </w:pPr>
          </w:p>
          <w:p w14:paraId="77D4A7FE" w14:textId="77777777" w:rsidR="009C034C" w:rsidRPr="00732965" w:rsidRDefault="009C034C" w:rsidP="00334515">
            <w:pPr>
              <w:spacing w:after="0"/>
              <w:jc w:val="center"/>
              <w:rPr>
                <w:b/>
                <w:sz w:val="18"/>
                <w:szCs w:val="18"/>
              </w:rPr>
            </w:pPr>
          </w:p>
          <w:p w14:paraId="343DA047" w14:textId="77777777" w:rsidR="009C034C" w:rsidRPr="00732965" w:rsidRDefault="009C034C" w:rsidP="00334515">
            <w:pPr>
              <w:spacing w:after="0"/>
              <w:jc w:val="center"/>
              <w:rPr>
                <w:b/>
                <w:sz w:val="18"/>
                <w:szCs w:val="18"/>
              </w:rPr>
            </w:pPr>
            <w:r w:rsidRPr="00732965">
              <w:rPr>
                <w:b/>
                <w:sz w:val="18"/>
                <w:szCs w:val="18"/>
              </w:rPr>
              <w:t>1</w:t>
            </w:r>
          </w:p>
        </w:tc>
        <w:tc>
          <w:tcPr>
            <w:tcW w:w="13125" w:type="dxa"/>
            <w:shd w:val="clear" w:color="auto" w:fill="auto"/>
          </w:tcPr>
          <w:p w14:paraId="3B3A97F0" w14:textId="77777777" w:rsidR="009C034C" w:rsidRPr="00732965" w:rsidRDefault="009C034C" w:rsidP="00334515">
            <w:pPr>
              <w:rPr>
                <w:rFonts w:eastAsia="Times New Roman" w:cs="Calibri"/>
                <w:sz w:val="18"/>
                <w:szCs w:val="18"/>
              </w:rPr>
            </w:pPr>
            <w:r w:rsidRPr="00732965">
              <w:rPr>
                <w:sz w:val="18"/>
                <w:szCs w:val="18"/>
              </w:rPr>
              <w:t xml:space="preserve">(i) International Consultant to </w:t>
            </w:r>
            <w:r w:rsidRPr="00732965">
              <w:rPr>
                <w:rFonts w:eastAsia="Times New Roman" w:cs="Calibri"/>
                <w:sz w:val="18"/>
                <w:szCs w:val="18"/>
              </w:rPr>
              <w:t xml:space="preserve">develop a framework for ILM for Jamaica at national, sub-national and local scales (position paper, workshops, MOUs (Output 1.1) – 15 man days x USD600 per day = USD 9,000; </w:t>
            </w:r>
          </w:p>
          <w:p w14:paraId="51E3AB5A" w14:textId="77777777" w:rsidR="009C034C" w:rsidRPr="00732965" w:rsidRDefault="009C034C" w:rsidP="00334515">
            <w:pPr>
              <w:rPr>
                <w:rFonts w:eastAsia="Times New Roman" w:cs="Calibri"/>
                <w:sz w:val="18"/>
                <w:szCs w:val="18"/>
              </w:rPr>
            </w:pPr>
            <w:r w:rsidRPr="00732965">
              <w:rPr>
                <w:rFonts w:eastAsia="Times New Roman" w:cs="Calibri"/>
                <w:sz w:val="18"/>
                <w:szCs w:val="18"/>
              </w:rPr>
              <w:t>(ii)</w:t>
            </w:r>
            <w:r w:rsidRPr="00732965">
              <w:rPr>
                <w:sz w:val="18"/>
                <w:szCs w:val="18"/>
              </w:rPr>
              <w:t xml:space="preserve"> International Consultant</w:t>
            </w:r>
            <w:r w:rsidRPr="00732965">
              <w:rPr>
                <w:rFonts w:eastAsia="Times New Roman" w:cs="Calibri"/>
                <w:sz w:val="18"/>
                <w:szCs w:val="18"/>
              </w:rPr>
              <w:t xml:space="preserve"> </w:t>
            </w:r>
            <w:r w:rsidRPr="00732965">
              <w:rPr>
                <w:sz w:val="18"/>
                <w:szCs w:val="18"/>
              </w:rPr>
              <w:t xml:space="preserve">to </w:t>
            </w:r>
            <w:r w:rsidRPr="00732965">
              <w:rPr>
                <w:rFonts w:cs="Cambria"/>
                <w:sz w:val="18"/>
                <w:szCs w:val="18"/>
              </w:rPr>
              <w:t>strengthen the Institutional mechanisms for Coordination and Management of SLM, SFM and SAD initiatives and its mainstreaming into policies, strategies, plans and budgets</w:t>
            </w:r>
            <w:r w:rsidRPr="00732965">
              <w:rPr>
                <w:sz w:val="18"/>
                <w:szCs w:val="18"/>
              </w:rPr>
              <w:t xml:space="preserve"> </w:t>
            </w:r>
            <w:r w:rsidRPr="00732965">
              <w:rPr>
                <w:rFonts w:cs="Cambria"/>
                <w:sz w:val="18"/>
                <w:szCs w:val="18"/>
              </w:rPr>
              <w:t>(Output 1.2) - 50</w:t>
            </w:r>
            <w:r w:rsidRPr="00732965">
              <w:rPr>
                <w:rFonts w:eastAsia="Times New Roman" w:cs="Calibri"/>
                <w:sz w:val="18"/>
                <w:szCs w:val="18"/>
              </w:rPr>
              <w:t xml:space="preserve"> man days x USD600 per day = USD30,000; and </w:t>
            </w:r>
          </w:p>
          <w:p w14:paraId="26317B61"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(iii) </w:t>
            </w:r>
            <w:r w:rsidRPr="00732965">
              <w:rPr>
                <w:sz w:val="18"/>
                <w:szCs w:val="18"/>
              </w:rPr>
              <w:t>International Consultant for the d</w:t>
            </w:r>
            <w:r w:rsidRPr="00732965">
              <w:rPr>
                <w:rFonts w:cs="Calibri"/>
                <w:sz w:val="18"/>
                <w:szCs w:val="18"/>
              </w:rPr>
              <w:t xml:space="preserve">evelopment, review and production of guidelines and standards for information collection on biodiversity, threats, species and ecosystem change detection; and surveillance and monitoring (Output 1.2) - </w:t>
            </w:r>
            <w:r w:rsidRPr="00732965">
              <w:rPr>
                <w:rFonts w:eastAsia="Times New Roman" w:cs="Calibri"/>
                <w:sz w:val="18"/>
                <w:szCs w:val="18"/>
              </w:rPr>
              <w:t xml:space="preserve">10 man days x USD600 per day = USD6,000; </w:t>
            </w:r>
          </w:p>
          <w:p w14:paraId="5357105A"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(iv) Technical </w:t>
            </w:r>
            <w:proofErr w:type="gramStart"/>
            <w:r w:rsidRPr="00732965">
              <w:rPr>
                <w:rFonts w:eastAsia="Times New Roman" w:cs="Calibri"/>
                <w:sz w:val="18"/>
                <w:szCs w:val="18"/>
              </w:rPr>
              <w:t>Advisor  -</w:t>
            </w:r>
            <w:proofErr w:type="gramEnd"/>
            <w:r w:rsidRPr="00732965">
              <w:rPr>
                <w:rFonts w:eastAsia="Times New Roman" w:cs="Calibri"/>
                <w:sz w:val="18"/>
                <w:szCs w:val="18"/>
              </w:rPr>
              <w:t xml:space="preserve"> 20days/year x  6 years at $600/day = USD72,000.  </w:t>
            </w:r>
          </w:p>
          <w:p w14:paraId="4E1B3DE9" w14:textId="77777777" w:rsidR="009C034C" w:rsidRPr="00732965" w:rsidRDefault="009C034C" w:rsidP="00334515">
            <w:pPr>
              <w:rPr>
                <w:sz w:val="18"/>
                <w:szCs w:val="18"/>
              </w:rPr>
            </w:pPr>
            <w:r w:rsidRPr="00732965">
              <w:rPr>
                <w:rFonts w:eastAsia="Times New Roman" w:cs="Calibri"/>
                <w:sz w:val="18"/>
                <w:szCs w:val="18"/>
              </w:rPr>
              <w:t>TOTAL = USD117,000</w:t>
            </w:r>
          </w:p>
        </w:tc>
      </w:tr>
      <w:tr w:rsidR="009C034C" w:rsidRPr="00732965" w14:paraId="12EBFFD5" w14:textId="77777777" w:rsidTr="009500EC">
        <w:tc>
          <w:tcPr>
            <w:tcW w:w="1471" w:type="dxa"/>
            <w:shd w:val="clear" w:color="auto" w:fill="auto"/>
          </w:tcPr>
          <w:p w14:paraId="07A10155" w14:textId="77777777" w:rsidR="009C034C" w:rsidRPr="00732965" w:rsidRDefault="009C034C" w:rsidP="00334515">
            <w:pPr>
              <w:spacing w:after="0"/>
              <w:jc w:val="center"/>
              <w:rPr>
                <w:b/>
                <w:sz w:val="18"/>
                <w:szCs w:val="18"/>
              </w:rPr>
            </w:pPr>
          </w:p>
          <w:p w14:paraId="46BCC38A" w14:textId="77777777" w:rsidR="009C034C" w:rsidRPr="00732965" w:rsidRDefault="009C034C" w:rsidP="00334515">
            <w:pPr>
              <w:spacing w:after="0"/>
              <w:jc w:val="center"/>
              <w:rPr>
                <w:b/>
                <w:sz w:val="18"/>
                <w:szCs w:val="18"/>
              </w:rPr>
            </w:pPr>
            <w:r w:rsidRPr="00732965">
              <w:rPr>
                <w:b/>
                <w:sz w:val="18"/>
                <w:szCs w:val="18"/>
              </w:rPr>
              <w:t>2</w:t>
            </w:r>
          </w:p>
        </w:tc>
        <w:tc>
          <w:tcPr>
            <w:tcW w:w="13125" w:type="dxa"/>
            <w:shd w:val="clear" w:color="auto" w:fill="auto"/>
          </w:tcPr>
          <w:p w14:paraId="52A65EAC"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 </w:t>
            </w:r>
            <w:r w:rsidRPr="00732965">
              <w:rPr>
                <w:sz w:val="18"/>
                <w:szCs w:val="18"/>
              </w:rPr>
              <w:t xml:space="preserve">National Consultant to provide technical and workshop support in </w:t>
            </w:r>
            <w:r w:rsidRPr="00732965">
              <w:rPr>
                <w:rFonts w:eastAsia="Times New Roman" w:cs="Calibri"/>
                <w:sz w:val="18"/>
                <w:szCs w:val="18"/>
              </w:rPr>
              <w:t>facilitating review and development/ update of policies and legislation and strengthening of institutional mechanisms for coordination and management for</w:t>
            </w:r>
            <w:r w:rsidRPr="00732965">
              <w:rPr>
                <w:rFonts w:cs="Cambria"/>
                <w:sz w:val="18"/>
                <w:szCs w:val="18"/>
              </w:rPr>
              <w:t xml:space="preserve"> SLM, SFM and SAD initiatives and mainstreaming into policies, plans strategies and budget (to work with international consultant) </w:t>
            </w:r>
            <w:r w:rsidRPr="00732965">
              <w:rPr>
                <w:rFonts w:eastAsia="Times New Roman" w:cs="Calibri"/>
                <w:sz w:val="18"/>
                <w:szCs w:val="18"/>
              </w:rPr>
              <w:t xml:space="preserve">(Output 1.2) - 100 man days x USD400 per day = USD40,000; </w:t>
            </w:r>
          </w:p>
          <w:p w14:paraId="538AC8A5" w14:textId="77777777" w:rsidR="009C034C" w:rsidRPr="00732965" w:rsidRDefault="009C034C" w:rsidP="00334515">
            <w:pPr>
              <w:rPr>
                <w:rFonts w:cs="Cambria"/>
                <w:sz w:val="18"/>
                <w:szCs w:val="18"/>
              </w:rPr>
            </w:pPr>
            <w:r w:rsidRPr="00732965">
              <w:rPr>
                <w:rFonts w:eastAsia="Times New Roman" w:cs="Calibri"/>
                <w:sz w:val="18"/>
                <w:szCs w:val="18"/>
              </w:rPr>
              <w:t>(</w:t>
            </w:r>
            <w:r w:rsidRPr="00732965">
              <w:rPr>
                <w:rFonts w:cs="Cambria"/>
                <w:sz w:val="18"/>
                <w:szCs w:val="18"/>
              </w:rPr>
              <w:t xml:space="preserve">ii) National Consultants for the preparation of </w:t>
            </w:r>
            <w:r w:rsidRPr="00732965">
              <w:rPr>
                <w:rFonts w:eastAsia="Times New Roman" w:cs="Calibri"/>
                <w:sz w:val="18"/>
                <w:szCs w:val="18"/>
              </w:rPr>
              <w:t>operational guidelines, protocols and best practices for mainstreaming biodiversity conservation into ILM, mainstreaming SLM, SFM and SAD practices (Output 1.2) – (55</w:t>
            </w:r>
            <w:r w:rsidRPr="00732965">
              <w:rPr>
                <w:rFonts w:cs="Cambria"/>
                <w:sz w:val="18"/>
                <w:szCs w:val="18"/>
              </w:rPr>
              <w:t xml:space="preserve"> man days x USD400 per day = USD 22,000) </w:t>
            </w:r>
          </w:p>
          <w:p w14:paraId="0E404BD2" w14:textId="77777777" w:rsidR="009C034C" w:rsidRPr="00732965" w:rsidRDefault="009C034C" w:rsidP="00334515">
            <w:pPr>
              <w:rPr>
                <w:rFonts w:cs="Cambria"/>
                <w:sz w:val="18"/>
                <w:szCs w:val="18"/>
              </w:rPr>
            </w:pPr>
            <w:r w:rsidRPr="00732965">
              <w:rPr>
                <w:rFonts w:cs="Cambria"/>
                <w:sz w:val="18"/>
                <w:szCs w:val="18"/>
              </w:rPr>
              <w:t>(</w:t>
            </w:r>
            <w:r w:rsidRPr="00732965">
              <w:rPr>
                <w:rFonts w:eastAsia="Times New Roman" w:cs="Calibri"/>
                <w:sz w:val="18"/>
                <w:szCs w:val="18"/>
              </w:rPr>
              <w:t xml:space="preserve">iii) </w:t>
            </w:r>
            <w:r w:rsidRPr="00732965">
              <w:rPr>
                <w:rFonts w:cs="Cambria"/>
                <w:sz w:val="18"/>
                <w:szCs w:val="18"/>
              </w:rPr>
              <w:t xml:space="preserve">National Consultant to support the improvement of ICT capacities (Output 1.3) - 34 man days x USD400 per day = USD13,600; </w:t>
            </w:r>
          </w:p>
          <w:p w14:paraId="53A95DA7" w14:textId="41394C3A" w:rsidR="009C034C" w:rsidRPr="00732965" w:rsidRDefault="009C034C" w:rsidP="00334515">
            <w:pPr>
              <w:rPr>
                <w:rFonts w:cs="Cambria"/>
                <w:sz w:val="18"/>
                <w:szCs w:val="18"/>
              </w:rPr>
            </w:pPr>
            <w:r w:rsidRPr="00732965">
              <w:rPr>
                <w:rFonts w:eastAsia="Times New Roman" w:cs="Calibri"/>
                <w:sz w:val="18"/>
                <w:szCs w:val="18"/>
              </w:rPr>
              <w:t xml:space="preserve">(iv) </w:t>
            </w:r>
            <w:r w:rsidRPr="00732965">
              <w:rPr>
                <w:sz w:val="18"/>
                <w:szCs w:val="18"/>
              </w:rPr>
              <w:t xml:space="preserve">National Consultant to facilitate </w:t>
            </w:r>
            <w:r w:rsidRPr="00732965">
              <w:rPr>
                <w:rFonts w:eastAsia="Times New Roman" w:cs="Calibri"/>
                <w:sz w:val="18"/>
                <w:szCs w:val="18"/>
              </w:rPr>
              <w:t xml:space="preserve">the development of a strategic plan for sustainable, community-based tourism (Output 1.2) - </w:t>
            </w:r>
            <w:r w:rsidR="0062780C" w:rsidRPr="00732965">
              <w:rPr>
                <w:rFonts w:eastAsia="Times New Roman" w:cs="Calibri"/>
                <w:sz w:val="18"/>
                <w:szCs w:val="18"/>
              </w:rPr>
              <w:t xml:space="preserve">16 </w:t>
            </w:r>
            <w:r w:rsidRPr="00732965">
              <w:rPr>
                <w:rFonts w:eastAsia="Times New Roman" w:cs="Calibri"/>
                <w:sz w:val="18"/>
                <w:szCs w:val="18"/>
              </w:rPr>
              <w:t xml:space="preserve">man days x </w:t>
            </w:r>
            <w:r w:rsidR="0062780C" w:rsidRPr="00732965">
              <w:rPr>
                <w:rFonts w:eastAsia="Times New Roman" w:cs="Calibri"/>
                <w:sz w:val="18"/>
                <w:szCs w:val="18"/>
              </w:rPr>
              <w:t xml:space="preserve">USD312.50 </w:t>
            </w:r>
            <w:r w:rsidRPr="00732965">
              <w:rPr>
                <w:rFonts w:eastAsia="Times New Roman" w:cs="Calibri"/>
                <w:sz w:val="18"/>
                <w:szCs w:val="18"/>
              </w:rPr>
              <w:t>per day = USD5,000;</w:t>
            </w:r>
            <w:r w:rsidRPr="00732965">
              <w:rPr>
                <w:rFonts w:cs="Cambria"/>
                <w:sz w:val="18"/>
                <w:szCs w:val="18"/>
              </w:rPr>
              <w:t xml:space="preserve"> </w:t>
            </w:r>
          </w:p>
          <w:p w14:paraId="237AA982" w14:textId="77777777" w:rsidR="009C034C" w:rsidRPr="00732965" w:rsidRDefault="009C034C" w:rsidP="00334515">
            <w:pPr>
              <w:rPr>
                <w:rFonts w:eastAsia="Times New Roman" w:cs="Calibri"/>
                <w:sz w:val="18"/>
                <w:szCs w:val="18"/>
              </w:rPr>
            </w:pPr>
            <w:r w:rsidRPr="00732965">
              <w:rPr>
                <w:rFonts w:cs="Cambria"/>
                <w:sz w:val="18"/>
                <w:szCs w:val="18"/>
              </w:rPr>
              <w:t xml:space="preserve">(vi) National Consultant to support the </w:t>
            </w:r>
            <w:r w:rsidRPr="00732965">
              <w:rPr>
                <w:sz w:val="18"/>
                <w:szCs w:val="18"/>
              </w:rPr>
              <w:t>d</w:t>
            </w:r>
            <w:r w:rsidRPr="00732965">
              <w:rPr>
                <w:rFonts w:cs="Calibri"/>
                <w:sz w:val="18"/>
                <w:szCs w:val="18"/>
              </w:rPr>
              <w:t>evelopment, review and production of guidelines and standards for information collection on biodiversity, threats, species and ecosystem change detection; and surveillance and monitoring (Output 1.3) - 4</w:t>
            </w:r>
            <w:r w:rsidRPr="00732965">
              <w:rPr>
                <w:rFonts w:eastAsia="Times New Roman" w:cs="Calibri"/>
                <w:sz w:val="18"/>
                <w:szCs w:val="18"/>
              </w:rPr>
              <w:t xml:space="preserve">0 man days x USD400 per day = USD16,000; </w:t>
            </w:r>
          </w:p>
          <w:p w14:paraId="33C5B1E6"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(vii) National Consultant to conduct capacity needs assessment, develop program for field learning centers, improve capacity at National History Museum and capacity building for baseline assessment to support biodiversity management and monitoring (Output 1.4) - - 45 man days x USD500 per day = USD22,500; and </w:t>
            </w:r>
          </w:p>
          <w:p w14:paraId="42469DF2"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(viii) National Consultant for the preparation of a UNESCO nomination dossier for the Cockpit Country landscape (output 1.5) - 20 man days x USD450 per day = USD9,000: </w:t>
            </w:r>
          </w:p>
          <w:p w14:paraId="2A261B24" w14:textId="77777777" w:rsidR="009C034C" w:rsidRPr="00732965" w:rsidRDefault="009C034C" w:rsidP="00334515">
            <w:pPr>
              <w:rPr>
                <w:rFonts w:cs="Cambria"/>
                <w:sz w:val="18"/>
                <w:szCs w:val="18"/>
              </w:rPr>
            </w:pPr>
            <w:r w:rsidRPr="00732965">
              <w:rPr>
                <w:rFonts w:eastAsia="Times New Roman" w:cs="Calibri"/>
                <w:sz w:val="18"/>
                <w:szCs w:val="18"/>
              </w:rPr>
              <w:t>TOTAL = USD128,100</w:t>
            </w:r>
          </w:p>
        </w:tc>
      </w:tr>
      <w:tr w:rsidR="009C034C" w:rsidRPr="00732965" w14:paraId="6EE66B52" w14:textId="77777777" w:rsidTr="009500EC">
        <w:tc>
          <w:tcPr>
            <w:tcW w:w="1471" w:type="dxa"/>
            <w:shd w:val="clear" w:color="auto" w:fill="auto"/>
          </w:tcPr>
          <w:p w14:paraId="02C25A5C" w14:textId="77777777" w:rsidR="009C034C" w:rsidRPr="00732965" w:rsidRDefault="009C034C" w:rsidP="00334515">
            <w:pPr>
              <w:spacing w:after="0"/>
              <w:jc w:val="center"/>
              <w:rPr>
                <w:b/>
                <w:sz w:val="18"/>
                <w:szCs w:val="18"/>
              </w:rPr>
            </w:pPr>
            <w:r w:rsidRPr="00732965">
              <w:rPr>
                <w:b/>
                <w:sz w:val="18"/>
                <w:szCs w:val="18"/>
              </w:rPr>
              <w:t>3</w:t>
            </w:r>
          </w:p>
        </w:tc>
        <w:tc>
          <w:tcPr>
            <w:tcW w:w="13125" w:type="dxa"/>
            <w:shd w:val="clear" w:color="auto" w:fill="auto"/>
          </w:tcPr>
          <w:p w14:paraId="751135F0" w14:textId="77777777" w:rsidR="009C034C" w:rsidRPr="00732965" w:rsidRDefault="009C034C" w:rsidP="00334515">
            <w:pPr>
              <w:rPr>
                <w:sz w:val="18"/>
                <w:szCs w:val="18"/>
              </w:rPr>
            </w:pPr>
            <w:r w:rsidRPr="00732965">
              <w:rPr>
                <w:sz w:val="18"/>
                <w:szCs w:val="18"/>
              </w:rPr>
              <w:t xml:space="preserve">(i) Travel related costs for international and national Consultants for strengthening the existing governance and establishing a Coordination mechanism (Output 1.1) – USD3,250; </w:t>
            </w:r>
          </w:p>
          <w:p w14:paraId="304F3313" w14:textId="77777777" w:rsidR="009C034C" w:rsidRPr="00732965" w:rsidRDefault="009C034C" w:rsidP="00334515">
            <w:pPr>
              <w:rPr>
                <w:sz w:val="18"/>
                <w:szCs w:val="18"/>
              </w:rPr>
            </w:pPr>
            <w:r w:rsidRPr="00732965">
              <w:rPr>
                <w:sz w:val="18"/>
                <w:szCs w:val="18"/>
              </w:rPr>
              <w:t xml:space="preserve">(ii) Travel costs for participants for attending workshops and meetings for strengthening the existing governance and establishing a Coordination mechanism (Output 1.1) – USD3,000; </w:t>
            </w:r>
          </w:p>
          <w:p w14:paraId="69672642" w14:textId="77777777" w:rsidR="009C034C" w:rsidRPr="00732965" w:rsidRDefault="009C034C" w:rsidP="00334515">
            <w:pPr>
              <w:rPr>
                <w:sz w:val="18"/>
                <w:szCs w:val="18"/>
              </w:rPr>
            </w:pPr>
            <w:r w:rsidRPr="00732965">
              <w:rPr>
                <w:sz w:val="18"/>
                <w:szCs w:val="18"/>
              </w:rPr>
              <w:t xml:space="preserve">(iii) Travel costs for professional staff to provide technical support for Planning and Coordination (Output 1.1) – USD39,130;    </w:t>
            </w:r>
          </w:p>
          <w:p w14:paraId="3533A152" w14:textId="77777777" w:rsidR="009C034C" w:rsidRPr="00732965" w:rsidRDefault="009C034C" w:rsidP="00334515">
            <w:pPr>
              <w:rPr>
                <w:sz w:val="18"/>
                <w:szCs w:val="18"/>
              </w:rPr>
            </w:pPr>
            <w:r w:rsidRPr="00732965">
              <w:rPr>
                <w:sz w:val="18"/>
                <w:szCs w:val="18"/>
              </w:rPr>
              <w:t xml:space="preserve">(iv) Travel costs for </w:t>
            </w:r>
            <w:r w:rsidRPr="00732965">
              <w:rPr>
                <w:rFonts w:cs="Cambria"/>
                <w:sz w:val="18"/>
                <w:szCs w:val="18"/>
              </w:rPr>
              <w:t>TWG Workshops and meetings</w:t>
            </w:r>
            <w:r w:rsidRPr="00732965">
              <w:rPr>
                <w:sz w:val="18"/>
                <w:szCs w:val="18"/>
              </w:rPr>
              <w:t xml:space="preserve"> (Output 1.1) - USD1,500; </w:t>
            </w:r>
          </w:p>
          <w:p w14:paraId="18C09D7C" w14:textId="77777777" w:rsidR="009C034C" w:rsidRPr="00732965" w:rsidRDefault="009C034C" w:rsidP="00334515">
            <w:pPr>
              <w:rPr>
                <w:rFonts w:cs="Cambria"/>
                <w:sz w:val="18"/>
                <w:szCs w:val="18"/>
              </w:rPr>
            </w:pPr>
            <w:r w:rsidRPr="00732965">
              <w:rPr>
                <w:sz w:val="18"/>
                <w:szCs w:val="18"/>
              </w:rPr>
              <w:t xml:space="preserve">(v) Travel costs for International Consultants to </w:t>
            </w:r>
            <w:r w:rsidRPr="00732965">
              <w:rPr>
                <w:rFonts w:cs="Cambria"/>
                <w:sz w:val="18"/>
                <w:szCs w:val="18"/>
              </w:rPr>
              <w:t xml:space="preserve">strengthen the policy, regulatory, guidelines and planning frameworks (Output 1.2) – USD12,150; </w:t>
            </w:r>
          </w:p>
          <w:p w14:paraId="30665798" w14:textId="77777777" w:rsidR="009C034C" w:rsidRPr="00732965" w:rsidRDefault="009C034C" w:rsidP="00334515">
            <w:pPr>
              <w:rPr>
                <w:rFonts w:cs="Cambria"/>
                <w:sz w:val="18"/>
                <w:szCs w:val="18"/>
              </w:rPr>
            </w:pPr>
            <w:r w:rsidRPr="00732965">
              <w:rPr>
                <w:rFonts w:cs="Cambria"/>
                <w:sz w:val="18"/>
                <w:szCs w:val="18"/>
              </w:rPr>
              <w:t xml:space="preserve">(vi) </w:t>
            </w:r>
            <w:r w:rsidRPr="00732965">
              <w:rPr>
                <w:sz w:val="18"/>
                <w:szCs w:val="18"/>
              </w:rPr>
              <w:t xml:space="preserve">Travel costs for National Consultants to </w:t>
            </w:r>
            <w:r w:rsidRPr="00732965">
              <w:rPr>
                <w:rFonts w:cs="Cambria"/>
                <w:sz w:val="18"/>
                <w:szCs w:val="18"/>
              </w:rPr>
              <w:t xml:space="preserve">strengthen the policy, regulatory, guidelines and planning frameworks (Output 1.2) – USD10,500;  </w:t>
            </w:r>
          </w:p>
          <w:p w14:paraId="613B28E0" w14:textId="77777777" w:rsidR="009C034C" w:rsidRPr="00732965" w:rsidRDefault="009C034C" w:rsidP="00334515">
            <w:pPr>
              <w:rPr>
                <w:rFonts w:eastAsia="Times New Roman" w:cs="Calibri"/>
                <w:sz w:val="18"/>
                <w:szCs w:val="18"/>
              </w:rPr>
            </w:pPr>
            <w:r w:rsidRPr="00732965">
              <w:rPr>
                <w:rFonts w:cs="Cambria"/>
                <w:sz w:val="18"/>
                <w:szCs w:val="18"/>
              </w:rPr>
              <w:t xml:space="preserve">(vii) Travel costs of Consultancy Firm related to the review of the </w:t>
            </w:r>
            <w:r w:rsidRPr="00732965">
              <w:rPr>
                <w:rFonts w:eastAsia="Times New Roman" w:cs="Calibri"/>
                <w:sz w:val="18"/>
                <w:szCs w:val="18"/>
              </w:rPr>
              <w:t xml:space="preserve">adequacy, availability, standardization and use of spatial information for informed decision making and adaptive management (Output 1.3) – USD1,000; </w:t>
            </w:r>
          </w:p>
          <w:p w14:paraId="359BFE3B" w14:textId="77777777" w:rsidR="009C034C" w:rsidRPr="00732965" w:rsidRDefault="009C034C" w:rsidP="00334515">
            <w:pPr>
              <w:rPr>
                <w:rFonts w:cs="Calibri"/>
                <w:sz w:val="18"/>
                <w:szCs w:val="18"/>
              </w:rPr>
            </w:pPr>
            <w:r w:rsidRPr="00732965">
              <w:rPr>
                <w:rFonts w:eastAsia="Times New Roman" w:cs="Calibri"/>
                <w:sz w:val="18"/>
                <w:szCs w:val="18"/>
              </w:rPr>
              <w:t xml:space="preserve">(viii) </w:t>
            </w:r>
            <w:r w:rsidRPr="00732965">
              <w:rPr>
                <w:rFonts w:cs="Cambria"/>
                <w:sz w:val="18"/>
                <w:szCs w:val="18"/>
              </w:rPr>
              <w:t xml:space="preserve">Travel costs of Consultancy Firm related to the review of </w:t>
            </w:r>
            <w:r w:rsidRPr="00732965">
              <w:rPr>
                <w:rFonts w:cs="Calibri"/>
                <w:sz w:val="18"/>
                <w:szCs w:val="18"/>
              </w:rPr>
              <w:t xml:space="preserve">existing biodiversity, land degradation, invasive species and threat monitoring methods, information use and capacities (output 1.3) – USD750; </w:t>
            </w:r>
          </w:p>
          <w:p w14:paraId="3C74E3A4" w14:textId="77777777" w:rsidR="009C034C" w:rsidRPr="00732965" w:rsidRDefault="009C034C" w:rsidP="00334515">
            <w:pPr>
              <w:rPr>
                <w:sz w:val="18"/>
                <w:szCs w:val="18"/>
              </w:rPr>
            </w:pPr>
            <w:r w:rsidRPr="00732965">
              <w:rPr>
                <w:rFonts w:cs="Calibri"/>
                <w:sz w:val="18"/>
                <w:szCs w:val="18"/>
              </w:rPr>
              <w:t xml:space="preserve">(ix) </w:t>
            </w:r>
            <w:r w:rsidRPr="00732965">
              <w:rPr>
                <w:sz w:val="18"/>
                <w:szCs w:val="18"/>
              </w:rPr>
              <w:t xml:space="preserve">Travel costs for participants for attending training and workshop related to improvements in ICT capacities (Output 1.3) – USD2,000; </w:t>
            </w:r>
          </w:p>
          <w:p w14:paraId="6B4DEBFC" w14:textId="77777777" w:rsidR="009C034C" w:rsidRPr="00732965" w:rsidRDefault="009C034C" w:rsidP="00334515">
            <w:pPr>
              <w:rPr>
                <w:rFonts w:cs="Calibri"/>
                <w:sz w:val="18"/>
                <w:szCs w:val="18"/>
              </w:rPr>
            </w:pPr>
            <w:r w:rsidRPr="00732965">
              <w:rPr>
                <w:sz w:val="18"/>
                <w:szCs w:val="18"/>
              </w:rPr>
              <w:lastRenderedPageBreak/>
              <w:t xml:space="preserve">(x) Travel costs for International Consultants to develop, review and produce </w:t>
            </w:r>
            <w:r w:rsidRPr="00732965">
              <w:rPr>
                <w:rFonts w:cs="Calibri"/>
                <w:sz w:val="18"/>
                <w:szCs w:val="18"/>
              </w:rPr>
              <w:t xml:space="preserve">of guidelines and standards for information collection on biodiversity, threats, species and ecosystem change detection; and surveillance and monitoring (Output 1.3) – USD3,000; </w:t>
            </w:r>
          </w:p>
          <w:p w14:paraId="2763017C" w14:textId="77777777" w:rsidR="009C034C" w:rsidRPr="00732965" w:rsidRDefault="009C034C" w:rsidP="00334515">
            <w:pPr>
              <w:rPr>
                <w:rFonts w:eastAsia="Times New Roman" w:cs="Calibri"/>
                <w:sz w:val="18"/>
                <w:szCs w:val="18"/>
              </w:rPr>
            </w:pPr>
            <w:r w:rsidRPr="00732965">
              <w:rPr>
                <w:rFonts w:cs="Calibri"/>
                <w:sz w:val="18"/>
                <w:szCs w:val="18"/>
              </w:rPr>
              <w:t xml:space="preserve">(xi) </w:t>
            </w:r>
            <w:r w:rsidRPr="00732965">
              <w:rPr>
                <w:sz w:val="18"/>
                <w:szCs w:val="18"/>
              </w:rPr>
              <w:t>Travel costs for participants for attending</w:t>
            </w:r>
            <w:r w:rsidRPr="00732965">
              <w:rPr>
                <w:rFonts w:cs="Cambria"/>
                <w:sz w:val="18"/>
                <w:szCs w:val="18"/>
              </w:rPr>
              <w:t xml:space="preserve"> workshops for training and skills development </w:t>
            </w:r>
            <w:r w:rsidRPr="00732965">
              <w:rPr>
                <w:rFonts w:eastAsia="Times New Roman" w:cs="Calibri"/>
                <w:sz w:val="18"/>
                <w:szCs w:val="18"/>
              </w:rPr>
              <w:t xml:space="preserve">of staff of relevant agencies at national and parish levels for effective data collection, verification, monitoring and management (output 1.3) – USD3.220; </w:t>
            </w:r>
          </w:p>
          <w:p w14:paraId="1C3CAAEC" w14:textId="77777777" w:rsidR="009C034C" w:rsidRPr="00732965" w:rsidRDefault="009C034C" w:rsidP="00334515">
            <w:pPr>
              <w:rPr>
                <w:sz w:val="18"/>
                <w:szCs w:val="18"/>
              </w:rPr>
            </w:pPr>
            <w:r w:rsidRPr="00732965">
              <w:rPr>
                <w:rFonts w:eastAsia="Times New Roman" w:cs="Calibri"/>
                <w:sz w:val="18"/>
                <w:szCs w:val="18"/>
              </w:rPr>
              <w:t xml:space="preserve">(xii) </w:t>
            </w:r>
            <w:r w:rsidRPr="00732965">
              <w:rPr>
                <w:sz w:val="18"/>
                <w:szCs w:val="18"/>
              </w:rPr>
              <w:t xml:space="preserve">Travel costs related to the Conduct of NRV by National Consultants as well as for NRV training and workshops (Output 1.3) – USD8,500; </w:t>
            </w:r>
          </w:p>
          <w:p w14:paraId="5E75CE0A" w14:textId="77777777" w:rsidR="009C034C" w:rsidRPr="00732965" w:rsidRDefault="009C034C" w:rsidP="00334515">
            <w:pPr>
              <w:rPr>
                <w:sz w:val="18"/>
                <w:szCs w:val="18"/>
              </w:rPr>
            </w:pPr>
            <w:r w:rsidRPr="00732965">
              <w:rPr>
                <w:sz w:val="18"/>
                <w:szCs w:val="18"/>
              </w:rPr>
              <w:t xml:space="preserve">(xiii) Travel costs for National Consultant for capacity assessments (Output 1.4) – USD500; </w:t>
            </w:r>
          </w:p>
          <w:p w14:paraId="686E3936" w14:textId="1531D242" w:rsidR="009C034C" w:rsidRPr="00732965" w:rsidRDefault="009C034C" w:rsidP="00334515">
            <w:pPr>
              <w:rPr>
                <w:rFonts w:eastAsia="Times New Roman" w:cs="Calibri"/>
                <w:sz w:val="18"/>
                <w:szCs w:val="18"/>
              </w:rPr>
            </w:pPr>
            <w:r w:rsidRPr="00732965">
              <w:rPr>
                <w:rFonts w:eastAsia="Times New Roman" w:cs="Calibri"/>
                <w:sz w:val="18"/>
                <w:szCs w:val="18"/>
              </w:rPr>
              <w:t xml:space="preserve">(xiv) </w:t>
            </w:r>
            <w:r w:rsidRPr="00732965">
              <w:rPr>
                <w:sz w:val="18"/>
                <w:szCs w:val="18"/>
              </w:rPr>
              <w:t xml:space="preserve">Travel costs related for training and workshops related to the </w:t>
            </w:r>
            <w:r w:rsidRPr="00732965">
              <w:rPr>
                <w:rFonts w:eastAsia="Times New Roman" w:cs="Calibri"/>
                <w:sz w:val="18"/>
                <w:szCs w:val="18"/>
              </w:rPr>
              <w:t>analysis of specific institutional development requirements for key agencies</w:t>
            </w:r>
            <w:r w:rsidRPr="00732965">
              <w:rPr>
                <w:sz w:val="18"/>
                <w:szCs w:val="18"/>
              </w:rPr>
              <w:t xml:space="preserve">, the identification </w:t>
            </w:r>
            <w:r w:rsidRPr="00732965">
              <w:rPr>
                <w:rFonts w:eastAsia="Times New Roman" w:cs="Calibri"/>
                <w:sz w:val="18"/>
                <w:szCs w:val="18"/>
              </w:rPr>
              <w:t xml:space="preserve">of specific arrangements (e.g. field learning schools) at the Parish level in the pilot landscape, and supporting capacity building and methodologies for baseline assessment to support biodiversity management and for development and testing of new approaches for monitoring (Output 1.4) – USD2,000; and </w:t>
            </w:r>
          </w:p>
          <w:p w14:paraId="6795B5D0" w14:textId="77777777" w:rsidR="009C034C" w:rsidRPr="00732965" w:rsidRDefault="009C034C" w:rsidP="00334515">
            <w:pPr>
              <w:rPr>
                <w:rFonts w:eastAsia="Times New Roman" w:cs="Calibri"/>
                <w:sz w:val="18"/>
                <w:szCs w:val="18"/>
              </w:rPr>
            </w:pPr>
            <w:r w:rsidRPr="00732965">
              <w:rPr>
                <w:rFonts w:eastAsia="Times New Roman" w:cs="Calibri"/>
                <w:sz w:val="18"/>
                <w:szCs w:val="18"/>
              </w:rPr>
              <w:t>(xv) Travel costs for National Consultants for the preparation of a UNESCO nomination dossier for the Cockpit Country landscape and for  participants attending a workshop on the same (Output 1.5) – USD1,500</w:t>
            </w:r>
          </w:p>
          <w:p w14:paraId="756CEDA9" w14:textId="77777777" w:rsidR="009C034C" w:rsidRPr="00732965" w:rsidRDefault="009C034C" w:rsidP="00334515">
            <w:pPr>
              <w:rPr>
                <w:rFonts w:cs="Cambria"/>
                <w:sz w:val="18"/>
                <w:szCs w:val="18"/>
              </w:rPr>
            </w:pPr>
            <w:r w:rsidRPr="00732965">
              <w:rPr>
                <w:rFonts w:eastAsia="Times New Roman" w:cs="Calibri"/>
                <w:sz w:val="18"/>
                <w:szCs w:val="18"/>
              </w:rPr>
              <w:t>TOTAL  USD92,000</w:t>
            </w:r>
          </w:p>
        </w:tc>
      </w:tr>
      <w:tr w:rsidR="009C034C" w:rsidRPr="00732965" w14:paraId="1E5F947B" w14:textId="77777777" w:rsidTr="009500EC">
        <w:tc>
          <w:tcPr>
            <w:tcW w:w="1471" w:type="dxa"/>
            <w:shd w:val="clear" w:color="auto" w:fill="auto"/>
          </w:tcPr>
          <w:p w14:paraId="18B01D9B" w14:textId="77777777" w:rsidR="009C034C" w:rsidRPr="00732965" w:rsidRDefault="009C034C" w:rsidP="00334515">
            <w:pPr>
              <w:spacing w:after="0"/>
              <w:jc w:val="center"/>
              <w:rPr>
                <w:b/>
                <w:sz w:val="18"/>
                <w:szCs w:val="18"/>
              </w:rPr>
            </w:pPr>
            <w:r w:rsidRPr="00732965">
              <w:rPr>
                <w:b/>
                <w:sz w:val="18"/>
                <w:szCs w:val="18"/>
              </w:rPr>
              <w:lastRenderedPageBreak/>
              <w:t>4</w:t>
            </w:r>
          </w:p>
        </w:tc>
        <w:tc>
          <w:tcPr>
            <w:tcW w:w="13125" w:type="dxa"/>
            <w:shd w:val="clear" w:color="auto" w:fill="auto"/>
          </w:tcPr>
          <w:p w14:paraId="376C7DAE" w14:textId="77777777" w:rsidR="009C034C" w:rsidRPr="00732965" w:rsidRDefault="009C034C" w:rsidP="00334515">
            <w:pPr>
              <w:rPr>
                <w:sz w:val="18"/>
                <w:szCs w:val="18"/>
              </w:rPr>
            </w:pPr>
            <w:r w:rsidRPr="00732965">
              <w:rPr>
                <w:sz w:val="18"/>
                <w:szCs w:val="18"/>
              </w:rPr>
              <w:t xml:space="preserve">Individual Contractual Services of Staff to provide technical support for Planning and Coordination as follows (Output 1.1): </w:t>
            </w:r>
          </w:p>
          <w:p w14:paraId="581E42CB" w14:textId="77777777" w:rsidR="009C034C" w:rsidRPr="00732965" w:rsidRDefault="009C034C" w:rsidP="00334515">
            <w:pPr>
              <w:rPr>
                <w:sz w:val="18"/>
                <w:szCs w:val="18"/>
              </w:rPr>
            </w:pPr>
            <w:r w:rsidRPr="00732965">
              <w:rPr>
                <w:sz w:val="18"/>
                <w:szCs w:val="18"/>
              </w:rPr>
              <w:t xml:space="preserve">(i) Project Manager (SB5-1)= USD56,700 x 6 years = USD340,200; </w:t>
            </w:r>
            <w:r w:rsidRPr="00732965">
              <w:rPr>
                <w:rStyle w:val="FootnoteReference"/>
                <w:szCs w:val="18"/>
              </w:rPr>
              <w:footnoteReference w:id="57"/>
            </w:r>
          </w:p>
          <w:p w14:paraId="1BF543A2" w14:textId="77777777" w:rsidR="009C034C" w:rsidRPr="00732965" w:rsidRDefault="009C034C" w:rsidP="00334515">
            <w:pPr>
              <w:rPr>
                <w:rFonts w:cs="Cambria"/>
                <w:sz w:val="18"/>
                <w:szCs w:val="18"/>
              </w:rPr>
            </w:pPr>
            <w:r w:rsidRPr="00732965">
              <w:rPr>
                <w:sz w:val="18"/>
                <w:szCs w:val="18"/>
              </w:rPr>
              <w:t xml:space="preserve">(ii) </w:t>
            </w:r>
            <w:r w:rsidRPr="00732965">
              <w:rPr>
                <w:rFonts w:cs="Cambria"/>
                <w:sz w:val="18"/>
                <w:szCs w:val="18"/>
              </w:rPr>
              <w:t xml:space="preserve">Technical Coordinator M&amp;E (SB4-2) - USD285,250; </w:t>
            </w:r>
          </w:p>
          <w:p w14:paraId="2B30682F" w14:textId="77777777" w:rsidR="009C034C" w:rsidRPr="00732965" w:rsidRDefault="009C034C" w:rsidP="00334515">
            <w:pPr>
              <w:spacing w:after="0"/>
              <w:rPr>
                <w:rFonts w:cs="Cambria"/>
                <w:sz w:val="18"/>
                <w:szCs w:val="18"/>
              </w:rPr>
            </w:pPr>
            <w:r w:rsidRPr="00732965">
              <w:rPr>
                <w:rFonts w:cs="Cambria"/>
                <w:sz w:val="18"/>
                <w:szCs w:val="18"/>
              </w:rPr>
              <w:t xml:space="preserve">(iii) One Field Officer and One Participatory Specialist at Field level)-(SB3-3) –USD393,900; </w:t>
            </w:r>
          </w:p>
          <w:p w14:paraId="7B198DBD" w14:textId="77777777" w:rsidR="009C034C" w:rsidRPr="00732965" w:rsidRDefault="009C034C" w:rsidP="00334515">
            <w:pPr>
              <w:spacing w:after="0"/>
              <w:rPr>
                <w:sz w:val="18"/>
                <w:szCs w:val="18"/>
              </w:rPr>
            </w:pPr>
            <w:r w:rsidRPr="00732965">
              <w:rPr>
                <w:rFonts w:cs="Cambria"/>
                <w:sz w:val="18"/>
                <w:szCs w:val="18"/>
              </w:rPr>
              <w:t>(TOTAL = USD 1,019,350)</w:t>
            </w:r>
          </w:p>
        </w:tc>
      </w:tr>
      <w:tr w:rsidR="009C034C" w:rsidRPr="00732965" w14:paraId="58F063AB" w14:textId="77777777" w:rsidTr="009500EC">
        <w:tc>
          <w:tcPr>
            <w:tcW w:w="1471" w:type="dxa"/>
            <w:shd w:val="clear" w:color="auto" w:fill="auto"/>
          </w:tcPr>
          <w:p w14:paraId="53D0003C" w14:textId="77777777" w:rsidR="009C034C" w:rsidRPr="00732965" w:rsidRDefault="009C034C" w:rsidP="00334515">
            <w:pPr>
              <w:spacing w:after="0"/>
              <w:jc w:val="center"/>
              <w:rPr>
                <w:b/>
                <w:sz w:val="18"/>
                <w:szCs w:val="18"/>
              </w:rPr>
            </w:pPr>
            <w:r w:rsidRPr="00732965">
              <w:rPr>
                <w:b/>
                <w:sz w:val="18"/>
                <w:szCs w:val="18"/>
              </w:rPr>
              <w:t>5</w:t>
            </w:r>
          </w:p>
        </w:tc>
        <w:tc>
          <w:tcPr>
            <w:tcW w:w="13125" w:type="dxa"/>
            <w:shd w:val="clear" w:color="auto" w:fill="auto"/>
          </w:tcPr>
          <w:p w14:paraId="6DA5D78F" w14:textId="77777777" w:rsidR="009C034C" w:rsidRPr="00732965" w:rsidRDefault="009C034C" w:rsidP="00334515">
            <w:pPr>
              <w:rPr>
                <w:rFonts w:eastAsia="Times New Roman" w:cs="Calibri"/>
                <w:sz w:val="18"/>
                <w:szCs w:val="18"/>
              </w:rPr>
            </w:pPr>
            <w:r w:rsidRPr="00732965">
              <w:rPr>
                <w:sz w:val="18"/>
                <w:szCs w:val="18"/>
              </w:rPr>
              <w:t>(i) Contractual Services of Firm to prepare position paper on ILM, e</w:t>
            </w:r>
            <w:r w:rsidRPr="00732965">
              <w:rPr>
                <w:rFonts w:eastAsia="Times New Roman" w:cs="Calibri"/>
                <w:sz w:val="18"/>
                <w:szCs w:val="18"/>
              </w:rPr>
              <w:t xml:space="preserve">stablish planning framework for implementing ILM (including review of decision making processes, SEAs, SEIAs, EIAs, Development Orders, etc. assessment of gaps in policy, regulations and institutions and  (Output 1.1) – USD 30,000; </w:t>
            </w:r>
          </w:p>
          <w:p w14:paraId="0E4B7A05"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 </w:t>
            </w:r>
            <w:r w:rsidRPr="00732965">
              <w:rPr>
                <w:sz w:val="18"/>
                <w:szCs w:val="18"/>
              </w:rPr>
              <w:t xml:space="preserve">Contractual Services of Firm to </w:t>
            </w:r>
            <w:r w:rsidRPr="00732965">
              <w:rPr>
                <w:rFonts w:eastAsia="Times New Roman" w:cs="Calibri"/>
                <w:sz w:val="18"/>
                <w:szCs w:val="18"/>
              </w:rPr>
              <w:t xml:space="preserve">review adequacy, availability, standardization and use of spatial information, review of existing biodiversity, LD, AIS and threat monitoring and conduct training of staff of relevant agencies at national and parish levels for effective data collection, verification, monitoring and management for informed decision making and adaptive management (Output 1.3) – 100 days at USD500/day = USD50,000; </w:t>
            </w:r>
          </w:p>
          <w:p w14:paraId="0094C90B"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(iii) Contractual services (firm) </w:t>
            </w:r>
            <w:r w:rsidRPr="00732965">
              <w:rPr>
                <w:rFonts w:cs="Cambria"/>
                <w:sz w:val="18"/>
                <w:szCs w:val="18"/>
              </w:rPr>
              <w:t>for ba</w:t>
            </w:r>
            <w:r w:rsidRPr="00732965">
              <w:rPr>
                <w:rFonts w:eastAsia="Times New Roman" w:cs="Calibri"/>
                <w:sz w:val="18"/>
                <w:szCs w:val="18"/>
              </w:rPr>
              <w:t xml:space="preserve">seline ecological assessment of Stephney-John's Vale, provision of training to forestry department, conduct NRV and basic training to other relevant agencies (Output 1.3) - 100 man days x USD500 per day = USD50,000; </w:t>
            </w:r>
          </w:p>
          <w:p w14:paraId="66F15973"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(iv) national gender and development consultancy </w:t>
            </w:r>
            <w:r w:rsidRPr="00732965">
              <w:rPr>
                <w:sz w:val="18"/>
                <w:szCs w:val="18"/>
              </w:rPr>
              <w:t xml:space="preserve">this consultancy can be coupled into single contract with budget number 7. xiii under Component 2) </w:t>
            </w:r>
            <w:r w:rsidRPr="00732965">
              <w:rPr>
                <w:rFonts w:eastAsia="Times New Roman" w:cs="Calibri"/>
                <w:sz w:val="18"/>
                <w:szCs w:val="18"/>
              </w:rPr>
              <w:t>USD 47,000</w:t>
            </w:r>
          </w:p>
          <w:p w14:paraId="5401824B" w14:textId="77777777" w:rsidR="009C034C" w:rsidRPr="00732965" w:rsidRDefault="009C034C" w:rsidP="00334515">
            <w:pPr>
              <w:rPr>
                <w:rFonts w:cs="Calibri"/>
                <w:sz w:val="18"/>
                <w:szCs w:val="18"/>
              </w:rPr>
            </w:pPr>
            <w:r w:rsidRPr="00732965">
              <w:rPr>
                <w:rFonts w:eastAsia="Times New Roman" w:cs="Calibri"/>
                <w:sz w:val="18"/>
                <w:szCs w:val="18"/>
              </w:rPr>
              <w:t>TOTAL USD177,000</w:t>
            </w:r>
          </w:p>
        </w:tc>
      </w:tr>
      <w:tr w:rsidR="009C034C" w:rsidRPr="00732965" w14:paraId="0567FF2C" w14:textId="77777777" w:rsidTr="009500EC">
        <w:tc>
          <w:tcPr>
            <w:tcW w:w="1471" w:type="dxa"/>
            <w:shd w:val="clear" w:color="auto" w:fill="auto"/>
          </w:tcPr>
          <w:p w14:paraId="192C6A98" w14:textId="77777777" w:rsidR="009C034C" w:rsidRPr="00732965" w:rsidRDefault="009C034C" w:rsidP="00334515">
            <w:pPr>
              <w:jc w:val="center"/>
              <w:rPr>
                <w:b/>
                <w:sz w:val="18"/>
                <w:szCs w:val="18"/>
              </w:rPr>
            </w:pPr>
            <w:r w:rsidRPr="00732965">
              <w:rPr>
                <w:b/>
                <w:sz w:val="18"/>
                <w:szCs w:val="18"/>
              </w:rPr>
              <w:t>6</w:t>
            </w:r>
          </w:p>
        </w:tc>
        <w:tc>
          <w:tcPr>
            <w:tcW w:w="13125" w:type="dxa"/>
            <w:shd w:val="clear" w:color="auto" w:fill="auto"/>
          </w:tcPr>
          <w:p w14:paraId="58020A08" w14:textId="77777777" w:rsidR="009C034C" w:rsidRPr="00732965" w:rsidRDefault="009C034C" w:rsidP="00334515">
            <w:pPr>
              <w:rPr>
                <w:sz w:val="18"/>
                <w:szCs w:val="18"/>
              </w:rPr>
            </w:pPr>
            <w:r w:rsidRPr="00732965">
              <w:rPr>
                <w:sz w:val="18"/>
                <w:szCs w:val="18"/>
              </w:rPr>
              <w:t xml:space="preserve">Equipment and furniture, including </w:t>
            </w:r>
          </w:p>
          <w:p w14:paraId="768624F0" w14:textId="2FB941B0" w:rsidR="002C7AB2" w:rsidRPr="00732965" w:rsidRDefault="009C034C" w:rsidP="006D1927">
            <w:pPr>
              <w:pStyle w:val="ListParagraph"/>
              <w:numPr>
                <w:ilvl w:val="0"/>
                <w:numId w:val="281"/>
              </w:numPr>
              <w:rPr>
                <w:sz w:val="18"/>
                <w:szCs w:val="18"/>
              </w:rPr>
            </w:pPr>
            <w:r w:rsidRPr="00732965">
              <w:rPr>
                <w:sz w:val="18"/>
                <w:szCs w:val="18"/>
              </w:rPr>
              <w:t>One heavy-duty SUVs for the Cockpit Country terrain– 1 vehicle x USD45</w:t>
            </w:r>
            <w:proofErr w:type="gramStart"/>
            <w:r w:rsidRPr="00732965">
              <w:rPr>
                <w:sz w:val="18"/>
                <w:szCs w:val="18"/>
              </w:rPr>
              <w:t>,000</w:t>
            </w:r>
            <w:proofErr w:type="gramEnd"/>
            <w:r w:rsidRPr="00732965">
              <w:rPr>
                <w:sz w:val="18"/>
                <w:szCs w:val="18"/>
              </w:rPr>
              <w:t xml:space="preserve"> (second vehicle under item 18)= USD45,000; </w:t>
            </w:r>
            <w:r w:rsidR="002C7AB2" w:rsidRPr="00732965">
              <w:rPr>
                <w:sz w:val="18"/>
                <w:szCs w:val="18"/>
              </w:rPr>
              <w:t xml:space="preserve"> Vehicles (including second in budget number 18) are required to carry out activities in the field in particular in landscape planning work, undertaking community planning, liaising with parish and sector agencies in delivery of forest restoration, agricultural activities, livelihood activities etc.) covering 5 Parishes. </w:t>
            </w:r>
          </w:p>
          <w:p w14:paraId="6147B350" w14:textId="02C81637" w:rsidR="009C034C" w:rsidRPr="00732965" w:rsidRDefault="009C034C" w:rsidP="006D1927">
            <w:pPr>
              <w:pStyle w:val="ListParagraph"/>
              <w:numPr>
                <w:ilvl w:val="0"/>
                <w:numId w:val="281"/>
              </w:numPr>
              <w:rPr>
                <w:sz w:val="18"/>
                <w:szCs w:val="18"/>
              </w:rPr>
            </w:pPr>
            <w:r w:rsidRPr="00732965">
              <w:rPr>
                <w:sz w:val="18"/>
                <w:szCs w:val="18"/>
              </w:rPr>
              <w:t xml:space="preserve">Computers for technical staff (Output 1.1) – 8 Computers x USD1,000 = USD8,000; and </w:t>
            </w:r>
          </w:p>
          <w:p w14:paraId="16B6FF2C" w14:textId="77777777" w:rsidR="009C034C" w:rsidRPr="00732965" w:rsidRDefault="009C034C" w:rsidP="00334515">
            <w:pPr>
              <w:rPr>
                <w:sz w:val="18"/>
                <w:szCs w:val="18"/>
              </w:rPr>
            </w:pPr>
            <w:r w:rsidRPr="00732965">
              <w:rPr>
                <w:sz w:val="18"/>
                <w:szCs w:val="18"/>
              </w:rPr>
              <w:t>(iii)Office furniture (desks, chairs, filing cabinets, etc.) and equipment (printers, fax machine, telephones, etc. - USD) USD17,000. TOTAL USD70,000</w:t>
            </w:r>
          </w:p>
        </w:tc>
      </w:tr>
      <w:tr w:rsidR="009C034C" w:rsidRPr="00732965" w14:paraId="163CF121" w14:textId="77777777" w:rsidTr="009500EC">
        <w:tc>
          <w:tcPr>
            <w:tcW w:w="1471" w:type="dxa"/>
            <w:shd w:val="clear" w:color="auto" w:fill="auto"/>
          </w:tcPr>
          <w:p w14:paraId="01B4F9B4" w14:textId="77777777" w:rsidR="009C034C" w:rsidRPr="00732965" w:rsidRDefault="009C034C" w:rsidP="00334515">
            <w:pPr>
              <w:spacing w:after="0"/>
              <w:jc w:val="center"/>
              <w:rPr>
                <w:b/>
                <w:sz w:val="18"/>
                <w:szCs w:val="18"/>
              </w:rPr>
            </w:pPr>
            <w:r w:rsidRPr="00732965">
              <w:rPr>
                <w:b/>
                <w:sz w:val="18"/>
                <w:szCs w:val="18"/>
              </w:rPr>
              <w:t>7</w:t>
            </w:r>
          </w:p>
        </w:tc>
        <w:tc>
          <w:tcPr>
            <w:tcW w:w="13125" w:type="dxa"/>
            <w:shd w:val="clear" w:color="auto" w:fill="auto"/>
          </w:tcPr>
          <w:p w14:paraId="16DC2325" w14:textId="77777777" w:rsidR="009C034C" w:rsidRPr="00732965" w:rsidRDefault="009C034C" w:rsidP="00334515">
            <w:pPr>
              <w:spacing w:after="0"/>
              <w:rPr>
                <w:sz w:val="18"/>
                <w:szCs w:val="18"/>
              </w:rPr>
            </w:pPr>
            <w:r w:rsidRPr="00732965">
              <w:rPr>
                <w:sz w:val="18"/>
                <w:szCs w:val="18"/>
              </w:rPr>
              <w:t xml:space="preserve">Communication and audio-visual equipment to provide technical support to the field operations in the Cockpit Country (Output 1.1) – USD20, 500. </w:t>
            </w:r>
          </w:p>
        </w:tc>
      </w:tr>
      <w:tr w:rsidR="009C034C" w:rsidRPr="00732965" w14:paraId="058B90A7" w14:textId="77777777" w:rsidTr="009500EC">
        <w:tc>
          <w:tcPr>
            <w:tcW w:w="1471" w:type="dxa"/>
            <w:shd w:val="clear" w:color="auto" w:fill="auto"/>
          </w:tcPr>
          <w:p w14:paraId="3AFB2953" w14:textId="77777777" w:rsidR="009C034C" w:rsidRPr="00732965" w:rsidRDefault="009C034C" w:rsidP="00334515">
            <w:pPr>
              <w:spacing w:after="0"/>
              <w:jc w:val="center"/>
              <w:rPr>
                <w:b/>
                <w:sz w:val="18"/>
                <w:szCs w:val="18"/>
              </w:rPr>
            </w:pPr>
            <w:r w:rsidRPr="00732965">
              <w:rPr>
                <w:b/>
                <w:sz w:val="18"/>
                <w:szCs w:val="18"/>
              </w:rPr>
              <w:t>8</w:t>
            </w:r>
          </w:p>
        </w:tc>
        <w:tc>
          <w:tcPr>
            <w:tcW w:w="13125" w:type="dxa"/>
            <w:shd w:val="clear" w:color="auto" w:fill="auto"/>
          </w:tcPr>
          <w:p w14:paraId="506D20AE" w14:textId="77777777" w:rsidR="009C034C" w:rsidRPr="00732965" w:rsidRDefault="009C034C" w:rsidP="00334515">
            <w:pPr>
              <w:spacing w:after="0"/>
              <w:rPr>
                <w:sz w:val="18"/>
                <w:szCs w:val="18"/>
              </w:rPr>
            </w:pPr>
            <w:r w:rsidRPr="00732965">
              <w:rPr>
                <w:sz w:val="18"/>
                <w:szCs w:val="18"/>
              </w:rPr>
              <w:t>Office supplies for field technical and administrative officers (Output 1.1) at USD6, 500 in year 1 and USD5, 000 per year, thereafter (1xUSD6,500 = USD6,500 + (5xUSD5,000 = USD25,000) = USD31,500: TOTAL USD31,500</w:t>
            </w:r>
          </w:p>
        </w:tc>
      </w:tr>
      <w:tr w:rsidR="009C034C" w:rsidRPr="00732965" w14:paraId="50B645E0" w14:textId="77777777" w:rsidTr="009500EC">
        <w:tc>
          <w:tcPr>
            <w:tcW w:w="1471" w:type="dxa"/>
            <w:shd w:val="clear" w:color="auto" w:fill="auto"/>
          </w:tcPr>
          <w:p w14:paraId="5638F730" w14:textId="77777777" w:rsidR="009C034C" w:rsidRPr="00732965" w:rsidRDefault="009C034C" w:rsidP="00334515">
            <w:pPr>
              <w:jc w:val="center"/>
              <w:rPr>
                <w:b/>
                <w:sz w:val="18"/>
                <w:szCs w:val="18"/>
              </w:rPr>
            </w:pPr>
            <w:r w:rsidRPr="00732965">
              <w:rPr>
                <w:b/>
                <w:sz w:val="18"/>
                <w:szCs w:val="18"/>
              </w:rPr>
              <w:t>9</w:t>
            </w:r>
          </w:p>
        </w:tc>
        <w:tc>
          <w:tcPr>
            <w:tcW w:w="13125" w:type="dxa"/>
            <w:shd w:val="clear" w:color="auto" w:fill="auto"/>
          </w:tcPr>
          <w:p w14:paraId="626FBFD5" w14:textId="77777777" w:rsidR="009C034C" w:rsidRPr="00732965" w:rsidRDefault="009C034C" w:rsidP="00334515">
            <w:pPr>
              <w:rPr>
                <w:sz w:val="18"/>
                <w:szCs w:val="18"/>
              </w:rPr>
            </w:pPr>
            <w:r w:rsidRPr="00732965">
              <w:rPr>
                <w:sz w:val="18"/>
                <w:szCs w:val="18"/>
              </w:rPr>
              <w:t xml:space="preserve">(i) Information technology equipment to administrative support for Planning and Coordination (Output 1.1) – USD5,000 in year 1; </w:t>
            </w:r>
          </w:p>
          <w:p w14:paraId="741F2E95" w14:textId="77777777" w:rsidR="009C034C" w:rsidRPr="00732965" w:rsidRDefault="009C034C" w:rsidP="00334515">
            <w:pPr>
              <w:rPr>
                <w:sz w:val="18"/>
                <w:szCs w:val="18"/>
              </w:rPr>
            </w:pPr>
            <w:r w:rsidRPr="00732965">
              <w:rPr>
                <w:sz w:val="18"/>
                <w:szCs w:val="18"/>
              </w:rPr>
              <w:lastRenderedPageBreak/>
              <w:t xml:space="preserve">(ii) Information technology training equipment to support improvements in ICT capacities (Output 1.1) – USD4,000; </w:t>
            </w:r>
          </w:p>
          <w:p w14:paraId="6B4B1305" w14:textId="77777777" w:rsidR="009C034C" w:rsidRPr="00732965" w:rsidRDefault="009C034C" w:rsidP="00334515">
            <w:pPr>
              <w:rPr>
                <w:sz w:val="18"/>
                <w:szCs w:val="18"/>
              </w:rPr>
            </w:pPr>
            <w:r w:rsidRPr="00732965">
              <w:rPr>
                <w:sz w:val="18"/>
                <w:szCs w:val="18"/>
              </w:rPr>
              <w:t xml:space="preserve">(iii) Information technology training equipment to support the </w:t>
            </w:r>
            <w:r w:rsidRPr="00732965">
              <w:rPr>
                <w:rFonts w:cs="Calibri"/>
                <w:sz w:val="18"/>
                <w:szCs w:val="18"/>
              </w:rPr>
              <w:t xml:space="preserve">Development, review and production of guidelines and standards for information collection on biodiversity, threats, species and ecosystem change detection; and surveillance and monitoring (Output 1.3) – USD2,000; </w:t>
            </w:r>
            <w:r w:rsidRPr="00732965">
              <w:rPr>
                <w:sz w:val="18"/>
                <w:szCs w:val="18"/>
              </w:rPr>
              <w:t xml:space="preserve">and </w:t>
            </w:r>
          </w:p>
          <w:p w14:paraId="3A25A1A0" w14:textId="77777777" w:rsidR="009C034C" w:rsidRPr="00732965" w:rsidRDefault="009C034C" w:rsidP="00334515">
            <w:pPr>
              <w:rPr>
                <w:sz w:val="18"/>
                <w:szCs w:val="18"/>
              </w:rPr>
            </w:pPr>
            <w:r w:rsidRPr="00732965">
              <w:rPr>
                <w:sz w:val="18"/>
                <w:szCs w:val="18"/>
              </w:rPr>
              <w:t xml:space="preserve">(iv) Information technology training equipment to support increased </w:t>
            </w:r>
            <w:r w:rsidRPr="00732965">
              <w:rPr>
                <w:rFonts w:eastAsia="Times New Roman" w:cs="Calibri"/>
                <w:sz w:val="18"/>
                <w:szCs w:val="18"/>
              </w:rPr>
              <w:t>capacity of Natural History Museum of IOJ to manage biodiversity information (National Clearing House Mechanism and Jamaica Invasive Species Database (Output 1.4) – USD500.  TOTAL USD11,500</w:t>
            </w:r>
          </w:p>
        </w:tc>
      </w:tr>
      <w:tr w:rsidR="009C034C" w:rsidRPr="00732965" w14:paraId="40746A7D" w14:textId="77777777" w:rsidTr="009500EC">
        <w:tc>
          <w:tcPr>
            <w:tcW w:w="1471" w:type="dxa"/>
            <w:shd w:val="clear" w:color="auto" w:fill="auto"/>
          </w:tcPr>
          <w:p w14:paraId="7BA3788A" w14:textId="77777777" w:rsidR="009C034C" w:rsidRPr="00732965" w:rsidRDefault="009C034C" w:rsidP="00334515">
            <w:pPr>
              <w:jc w:val="center"/>
              <w:rPr>
                <w:b/>
                <w:sz w:val="18"/>
                <w:szCs w:val="18"/>
              </w:rPr>
            </w:pPr>
            <w:r w:rsidRPr="00732965">
              <w:rPr>
                <w:b/>
                <w:sz w:val="18"/>
                <w:szCs w:val="18"/>
              </w:rPr>
              <w:lastRenderedPageBreak/>
              <w:t>10</w:t>
            </w:r>
          </w:p>
        </w:tc>
        <w:tc>
          <w:tcPr>
            <w:tcW w:w="13125" w:type="dxa"/>
            <w:shd w:val="clear" w:color="auto" w:fill="auto"/>
          </w:tcPr>
          <w:p w14:paraId="495441FD" w14:textId="77777777" w:rsidR="009C034C" w:rsidRPr="00732965" w:rsidRDefault="009C034C" w:rsidP="00334515">
            <w:pPr>
              <w:spacing w:after="0"/>
              <w:rPr>
                <w:sz w:val="18"/>
                <w:szCs w:val="18"/>
              </w:rPr>
            </w:pPr>
            <w:r w:rsidRPr="00732965">
              <w:rPr>
                <w:sz w:val="18"/>
                <w:szCs w:val="18"/>
              </w:rPr>
              <w:t xml:space="preserve">Related costs for utilities and office space to provide administrative support for Planning and Coordination (Output 1.1) – 6 years x USD3, 500 per year = USD21, 000. </w:t>
            </w:r>
          </w:p>
        </w:tc>
      </w:tr>
      <w:tr w:rsidR="009C034C" w:rsidRPr="00732965" w14:paraId="6F09D9B5" w14:textId="77777777" w:rsidTr="009500EC">
        <w:tc>
          <w:tcPr>
            <w:tcW w:w="1471" w:type="dxa"/>
            <w:shd w:val="clear" w:color="auto" w:fill="auto"/>
          </w:tcPr>
          <w:p w14:paraId="4D26269C" w14:textId="77777777" w:rsidR="009C034C" w:rsidRPr="00732965" w:rsidRDefault="009C034C" w:rsidP="00334515">
            <w:pPr>
              <w:jc w:val="center"/>
              <w:rPr>
                <w:b/>
                <w:sz w:val="18"/>
                <w:szCs w:val="18"/>
              </w:rPr>
            </w:pPr>
            <w:r w:rsidRPr="00732965">
              <w:rPr>
                <w:b/>
                <w:sz w:val="18"/>
                <w:szCs w:val="18"/>
              </w:rPr>
              <w:t>11</w:t>
            </w:r>
          </w:p>
        </w:tc>
        <w:tc>
          <w:tcPr>
            <w:tcW w:w="13125" w:type="dxa"/>
            <w:shd w:val="clear" w:color="auto" w:fill="auto"/>
          </w:tcPr>
          <w:p w14:paraId="4BA40969" w14:textId="77777777" w:rsidR="009C034C" w:rsidRPr="00732965" w:rsidRDefault="009C034C" w:rsidP="00334515">
            <w:pPr>
              <w:spacing w:after="0"/>
              <w:rPr>
                <w:sz w:val="18"/>
                <w:szCs w:val="18"/>
              </w:rPr>
            </w:pPr>
            <w:r w:rsidRPr="00732965">
              <w:rPr>
                <w:sz w:val="18"/>
                <w:szCs w:val="18"/>
              </w:rPr>
              <w:t>Rental of audio-visual equipment to support the conduct of training workshops on</w:t>
            </w:r>
            <w:r w:rsidRPr="00732965">
              <w:rPr>
                <w:rFonts w:eastAsia="Times New Roman" w:cs="Calibri"/>
                <w:sz w:val="18"/>
                <w:szCs w:val="18"/>
              </w:rPr>
              <w:t xml:space="preserve"> gaps and opportunities for strengthening existing policy, regulatory and institutional arrangements (Output 1.1) – USD747</w:t>
            </w:r>
            <w:r w:rsidRPr="00732965">
              <w:rPr>
                <w:sz w:val="18"/>
                <w:szCs w:val="18"/>
              </w:rPr>
              <w:t xml:space="preserve"> </w:t>
            </w:r>
          </w:p>
        </w:tc>
      </w:tr>
      <w:tr w:rsidR="009C034C" w:rsidRPr="00732965" w14:paraId="76048DA8" w14:textId="77777777" w:rsidTr="009500EC">
        <w:tc>
          <w:tcPr>
            <w:tcW w:w="1471" w:type="dxa"/>
            <w:shd w:val="clear" w:color="auto" w:fill="auto"/>
          </w:tcPr>
          <w:p w14:paraId="67F1E96A" w14:textId="77777777" w:rsidR="009C034C" w:rsidRPr="00732965" w:rsidRDefault="009C034C" w:rsidP="00334515">
            <w:pPr>
              <w:jc w:val="center"/>
              <w:rPr>
                <w:b/>
                <w:sz w:val="18"/>
                <w:szCs w:val="18"/>
              </w:rPr>
            </w:pPr>
            <w:r w:rsidRPr="00732965">
              <w:rPr>
                <w:b/>
                <w:sz w:val="18"/>
                <w:szCs w:val="18"/>
              </w:rPr>
              <w:t>12</w:t>
            </w:r>
          </w:p>
        </w:tc>
        <w:tc>
          <w:tcPr>
            <w:tcW w:w="13125" w:type="dxa"/>
            <w:shd w:val="clear" w:color="auto" w:fill="auto"/>
          </w:tcPr>
          <w:p w14:paraId="469480AB" w14:textId="77777777" w:rsidR="009C034C" w:rsidRPr="00732965" w:rsidRDefault="009C034C" w:rsidP="00334515">
            <w:pPr>
              <w:rPr>
                <w:rFonts w:eastAsia="Times New Roman" w:cs="Calibri"/>
                <w:sz w:val="18"/>
                <w:szCs w:val="18"/>
              </w:rPr>
            </w:pPr>
            <w:r w:rsidRPr="00732965">
              <w:rPr>
                <w:sz w:val="18"/>
                <w:szCs w:val="18"/>
              </w:rPr>
              <w:t xml:space="preserve">(i) Related costs for the conduct of one national workshop to develop </w:t>
            </w:r>
            <w:r w:rsidRPr="00732965">
              <w:rPr>
                <w:rFonts w:eastAsia="Times New Roman" w:cs="Calibri"/>
                <w:sz w:val="18"/>
                <w:szCs w:val="18"/>
              </w:rPr>
              <w:t xml:space="preserve">consensus about ILM for Jamaica at national, sub-national and local scales (position paper, workshops, MOUs (Output 1.1) = USD3,000; </w:t>
            </w:r>
          </w:p>
          <w:p w14:paraId="4A18EEF2"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 </w:t>
            </w:r>
            <w:r w:rsidRPr="00732965">
              <w:rPr>
                <w:sz w:val="18"/>
                <w:szCs w:val="18"/>
              </w:rPr>
              <w:t xml:space="preserve">Related costs for the conduct of two workshop to advice on </w:t>
            </w:r>
            <w:r w:rsidRPr="00732965">
              <w:rPr>
                <w:rFonts w:eastAsia="Times New Roman" w:cs="Calibri"/>
                <w:sz w:val="18"/>
                <w:szCs w:val="18"/>
              </w:rPr>
              <w:t xml:space="preserve">gaps and opportunities for strengthening existing policy, regulatory and institutional arrangements (Output 1.1) = USD6,000; </w:t>
            </w:r>
          </w:p>
          <w:p w14:paraId="3993970D"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(iii) </w:t>
            </w:r>
            <w:r w:rsidRPr="00732965">
              <w:rPr>
                <w:sz w:val="18"/>
                <w:szCs w:val="18"/>
              </w:rPr>
              <w:t>Related costs for the conduct of one national workshop to establish the</w:t>
            </w:r>
            <w:r w:rsidRPr="00732965">
              <w:rPr>
                <w:rFonts w:eastAsia="Times New Roman" w:cs="Calibri"/>
                <w:sz w:val="18"/>
                <w:szCs w:val="18"/>
              </w:rPr>
              <w:t xml:space="preserve"> planning framework for implementing ILM (including review of decision making processes, SEAs, SEIAs, EIAs, Development Orders, etc. (output 1.1) = USD2,500; </w:t>
            </w:r>
          </w:p>
          <w:p w14:paraId="6E169F18" w14:textId="77777777" w:rsidR="009C034C" w:rsidRPr="00732965" w:rsidRDefault="009C034C" w:rsidP="00334515">
            <w:pPr>
              <w:rPr>
                <w:sz w:val="18"/>
                <w:szCs w:val="18"/>
              </w:rPr>
            </w:pPr>
            <w:r w:rsidRPr="00732965">
              <w:rPr>
                <w:rFonts w:eastAsia="Times New Roman" w:cs="Calibri"/>
                <w:sz w:val="18"/>
                <w:szCs w:val="18"/>
              </w:rPr>
              <w:t xml:space="preserve">(iv) </w:t>
            </w:r>
            <w:r w:rsidRPr="00732965">
              <w:rPr>
                <w:sz w:val="18"/>
                <w:szCs w:val="18"/>
              </w:rPr>
              <w:t xml:space="preserve">Related costs to support the Project Board Meetings (Output 1.1) – 6 years at USD1,000 per year = USD6,000; </w:t>
            </w:r>
          </w:p>
          <w:p w14:paraId="74E23F98" w14:textId="77777777" w:rsidR="009C034C" w:rsidRPr="00732965" w:rsidRDefault="009C034C" w:rsidP="00334515">
            <w:pPr>
              <w:rPr>
                <w:sz w:val="18"/>
                <w:szCs w:val="18"/>
              </w:rPr>
            </w:pPr>
            <w:r w:rsidRPr="00732965">
              <w:rPr>
                <w:rFonts w:eastAsia="Times New Roman" w:cs="Calibri"/>
                <w:sz w:val="18"/>
                <w:szCs w:val="18"/>
              </w:rPr>
              <w:t xml:space="preserve">(v) </w:t>
            </w:r>
            <w:r w:rsidRPr="00732965">
              <w:rPr>
                <w:sz w:val="18"/>
                <w:szCs w:val="18"/>
              </w:rPr>
              <w:t xml:space="preserve">Related costs to support the TWG Workshops and Meetings (Output 1.1) – 6 years at USD1,000 per year = USD6,000; </w:t>
            </w:r>
          </w:p>
          <w:p w14:paraId="26AEAF5E" w14:textId="77777777" w:rsidR="009C034C" w:rsidRPr="00732965" w:rsidRDefault="009C034C" w:rsidP="00334515">
            <w:pPr>
              <w:rPr>
                <w:sz w:val="18"/>
                <w:szCs w:val="18"/>
              </w:rPr>
            </w:pPr>
            <w:r w:rsidRPr="00732965">
              <w:rPr>
                <w:rFonts w:eastAsia="Times New Roman" w:cs="Calibri"/>
                <w:sz w:val="18"/>
                <w:szCs w:val="18"/>
              </w:rPr>
              <w:t xml:space="preserve">(vi) </w:t>
            </w:r>
            <w:r w:rsidRPr="00732965">
              <w:rPr>
                <w:sz w:val="18"/>
                <w:szCs w:val="18"/>
              </w:rPr>
              <w:t xml:space="preserve">Related costs to support biannual meetings for the dissemination of outcomes (Output 1.1) – One meeting each in years 2, 4 and 6 at USD1,000 per meeting = USD3,000; </w:t>
            </w:r>
          </w:p>
          <w:p w14:paraId="168A7A73" w14:textId="77777777" w:rsidR="009C034C" w:rsidRPr="00732965" w:rsidRDefault="009C034C" w:rsidP="00334515">
            <w:pPr>
              <w:rPr>
                <w:rFonts w:eastAsia="Times New Roman" w:cs="Calibri"/>
                <w:sz w:val="18"/>
                <w:szCs w:val="18"/>
              </w:rPr>
            </w:pPr>
            <w:r w:rsidRPr="00732965">
              <w:rPr>
                <w:sz w:val="18"/>
                <w:szCs w:val="18"/>
              </w:rPr>
              <w:t xml:space="preserve">(vii) Related costs for the conduct of two workshops (one each in year 1 and 2) to facilitate the </w:t>
            </w:r>
            <w:r w:rsidRPr="00732965">
              <w:rPr>
                <w:rFonts w:eastAsia="Times New Roman" w:cs="Calibri"/>
                <w:sz w:val="18"/>
                <w:szCs w:val="18"/>
              </w:rPr>
              <w:t xml:space="preserve">review and development/ update of policies and legislation including overarching policy (Output 1.2) - Year 1 (USD3,000) and year 2 (USD2,000) = USD5,000; </w:t>
            </w:r>
          </w:p>
          <w:p w14:paraId="59884453"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(viii) Related costs for the conduct of a capacity building workshops/sessions for ICT improvements during years 2 through 4 (Output 1.3) =USD10,400; </w:t>
            </w:r>
          </w:p>
          <w:p w14:paraId="5BB206FB" w14:textId="77777777" w:rsidR="009C034C" w:rsidRPr="00732965" w:rsidRDefault="009C034C" w:rsidP="00334515">
            <w:pPr>
              <w:rPr>
                <w:rFonts w:cs="Calibri"/>
                <w:sz w:val="18"/>
                <w:szCs w:val="18"/>
              </w:rPr>
            </w:pPr>
            <w:r w:rsidRPr="00732965">
              <w:rPr>
                <w:rFonts w:eastAsia="Times New Roman" w:cs="Calibri"/>
                <w:sz w:val="18"/>
                <w:szCs w:val="18"/>
              </w:rPr>
              <w:t xml:space="preserve">(ix) </w:t>
            </w:r>
            <w:r w:rsidRPr="00732965">
              <w:rPr>
                <w:sz w:val="18"/>
                <w:szCs w:val="18"/>
              </w:rPr>
              <w:t xml:space="preserve">Related costs for the conduct of one workshop to develop, </w:t>
            </w:r>
            <w:r w:rsidRPr="00732965">
              <w:rPr>
                <w:rFonts w:cs="Calibri"/>
                <w:sz w:val="18"/>
                <w:szCs w:val="18"/>
              </w:rPr>
              <w:t xml:space="preserve">review and production of guidelines and standards for information collection on biodiversity, threats, species and ecosystem change detection; and surveillance and monitoring (Output 1.3) = USD3,000; </w:t>
            </w:r>
          </w:p>
          <w:p w14:paraId="57C2BB6D" w14:textId="77777777" w:rsidR="009C034C" w:rsidRPr="00732965" w:rsidRDefault="009C034C" w:rsidP="00334515">
            <w:pPr>
              <w:rPr>
                <w:sz w:val="18"/>
                <w:szCs w:val="18"/>
              </w:rPr>
            </w:pPr>
            <w:r w:rsidRPr="00732965">
              <w:rPr>
                <w:rFonts w:cs="Calibri"/>
                <w:sz w:val="18"/>
                <w:szCs w:val="18"/>
              </w:rPr>
              <w:t xml:space="preserve">(x) </w:t>
            </w:r>
            <w:r w:rsidRPr="00732965">
              <w:rPr>
                <w:sz w:val="18"/>
                <w:szCs w:val="18"/>
              </w:rPr>
              <w:t xml:space="preserve">Related costs for the conduct of NRV training workshop for staff of the Forestry Department (output 1.3) = USD2,000; </w:t>
            </w:r>
          </w:p>
          <w:p w14:paraId="649D222E" w14:textId="77777777" w:rsidR="009C034C" w:rsidRPr="00732965" w:rsidRDefault="009C034C" w:rsidP="00334515">
            <w:pPr>
              <w:rPr>
                <w:sz w:val="18"/>
                <w:szCs w:val="18"/>
              </w:rPr>
            </w:pPr>
            <w:r w:rsidRPr="00732965">
              <w:rPr>
                <w:sz w:val="18"/>
                <w:szCs w:val="18"/>
              </w:rPr>
              <w:t xml:space="preserve">(xi) Related costs for the conduct of one workshop for training </w:t>
            </w:r>
            <w:r w:rsidRPr="00732965">
              <w:rPr>
                <w:rFonts w:eastAsia="Times New Roman" w:cs="Calibri"/>
                <w:sz w:val="18"/>
                <w:szCs w:val="18"/>
              </w:rPr>
              <w:t>and skills development of staff of relevant agencies at national and parish levels for effective data collection, verification, monitoring and management</w:t>
            </w:r>
            <w:r w:rsidRPr="00732965">
              <w:rPr>
                <w:sz w:val="18"/>
                <w:szCs w:val="18"/>
              </w:rPr>
              <w:t xml:space="preserve"> (Output 1.3) = USD2,000; </w:t>
            </w:r>
          </w:p>
          <w:p w14:paraId="7B3539E4" w14:textId="77777777" w:rsidR="009C034C" w:rsidRPr="00732965" w:rsidRDefault="009C034C" w:rsidP="00334515">
            <w:pPr>
              <w:rPr>
                <w:rFonts w:cs="Calibri"/>
                <w:sz w:val="18"/>
                <w:szCs w:val="18"/>
              </w:rPr>
            </w:pPr>
            <w:r w:rsidRPr="00732965">
              <w:rPr>
                <w:sz w:val="18"/>
                <w:szCs w:val="18"/>
              </w:rPr>
              <w:t xml:space="preserve">(xii) Training and workshop costs related to the conduct of </w:t>
            </w:r>
            <w:r w:rsidRPr="00732965">
              <w:rPr>
                <w:rFonts w:cs="Calibri"/>
                <w:sz w:val="18"/>
                <w:szCs w:val="18"/>
              </w:rPr>
              <w:t xml:space="preserve">NRV for Stephney-John's Vale (Output 1.3) – USD4,000; </w:t>
            </w:r>
          </w:p>
          <w:p w14:paraId="43FAD158" w14:textId="77777777" w:rsidR="009C034C" w:rsidRPr="00732965" w:rsidRDefault="009C034C" w:rsidP="00334515">
            <w:pPr>
              <w:rPr>
                <w:rFonts w:cs="Calibri"/>
                <w:sz w:val="18"/>
                <w:szCs w:val="18"/>
              </w:rPr>
            </w:pPr>
            <w:r w:rsidRPr="00732965">
              <w:rPr>
                <w:rFonts w:cs="Calibri"/>
                <w:sz w:val="18"/>
                <w:szCs w:val="18"/>
              </w:rPr>
              <w:t>(xiii)</w:t>
            </w:r>
            <w:r w:rsidRPr="00732965">
              <w:rPr>
                <w:sz w:val="18"/>
                <w:szCs w:val="18"/>
              </w:rPr>
              <w:t xml:space="preserve"> Related costs for the conduct of one training workshop in </w:t>
            </w:r>
            <w:r w:rsidRPr="00732965">
              <w:rPr>
                <w:rFonts w:cs="Calibri"/>
                <w:sz w:val="18"/>
                <w:szCs w:val="18"/>
              </w:rPr>
              <w:t xml:space="preserve">principles and application of NRV for agencies (Output 1.3) = USD1,500; </w:t>
            </w:r>
          </w:p>
          <w:p w14:paraId="083DFE01" w14:textId="77777777" w:rsidR="009C034C" w:rsidRPr="00732965" w:rsidRDefault="009C034C" w:rsidP="00334515">
            <w:pPr>
              <w:rPr>
                <w:rFonts w:eastAsia="Times New Roman" w:cs="Calibri"/>
                <w:sz w:val="18"/>
                <w:szCs w:val="18"/>
              </w:rPr>
            </w:pPr>
            <w:r w:rsidRPr="00732965">
              <w:rPr>
                <w:sz w:val="18"/>
                <w:szCs w:val="18"/>
              </w:rPr>
              <w:t>(xiv) Related costs for the conduct of one training workshop in the analysis of</w:t>
            </w:r>
            <w:r w:rsidRPr="00732965">
              <w:rPr>
                <w:rFonts w:eastAsia="Times New Roman" w:cs="Calibri"/>
                <w:sz w:val="18"/>
                <w:szCs w:val="18"/>
              </w:rPr>
              <w:t xml:space="preserve"> specific institutional development requirements for key agencies (Output 1.4) = USD2,000; </w:t>
            </w:r>
          </w:p>
          <w:p w14:paraId="4D462875"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(xv) </w:t>
            </w:r>
            <w:r w:rsidRPr="00732965">
              <w:rPr>
                <w:sz w:val="18"/>
                <w:szCs w:val="18"/>
              </w:rPr>
              <w:t xml:space="preserve">Related costs for the conduct of one training workshop to identify </w:t>
            </w:r>
            <w:r w:rsidRPr="00732965">
              <w:rPr>
                <w:rFonts w:eastAsia="Times New Roman" w:cs="Calibri"/>
                <w:sz w:val="18"/>
                <w:szCs w:val="18"/>
              </w:rPr>
              <w:t xml:space="preserve">specific arrangements (e.g. field learning schools) at the Parish level in the pilot landscape (Output 1.4) = USD2,000; </w:t>
            </w:r>
          </w:p>
          <w:p w14:paraId="178ADDE8"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(xvi) </w:t>
            </w:r>
            <w:r w:rsidRPr="00732965">
              <w:rPr>
                <w:sz w:val="18"/>
                <w:szCs w:val="18"/>
              </w:rPr>
              <w:t xml:space="preserve">Related costs for the conduct of one workshop to increase the </w:t>
            </w:r>
            <w:r w:rsidRPr="00732965">
              <w:rPr>
                <w:rFonts w:eastAsia="Times New Roman" w:cs="Calibri"/>
                <w:sz w:val="18"/>
                <w:szCs w:val="18"/>
              </w:rPr>
              <w:t xml:space="preserve">capacity of Natural History Museum of IOJ to manage biodiversity information (National Clearing House Mechanism and Jamaica Invasive Species Database)- (Output 1.4) = USD1,000; </w:t>
            </w:r>
          </w:p>
          <w:p w14:paraId="456FD91C"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(xvii) </w:t>
            </w:r>
            <w:r w:rsidRPr="00732965">
              <w:rPr>
                <w:sz w:val="18"/>
                <w:szCs w:val="18"/>
              </w:rPr>
              <w:t xml:space="preserve">Related costs for the conduct of workshop to support </w:t>
            </w:r>
            <w:r w:rsidRPr="00732965">
              <w:rPr>
                <w:rFonts w:eastAsia="Times New Roman" w:cs="Calibri"/>
                <w:sz w:val="18"/>
                <w:szCs w:val="18"/>
              </w:rPr>
              <w:t xml:space="preserve">capacity building and methodologies for baseline assessment to support biodiversity management and for development and testing of new approaches for monitoring (Output 1.4) = USD1,500; and </w:t>
            </w:r>
          </w:p>
          <w:p w14:paraId="6EE8DA1D" w14:textId="77777777" w:rsidR="009C034C" w:rsidRPr="00732965" w:rsidRDefault="009C034C" w:rsidP="00334515">
            <w:pPr>
              <w:rPr>
                <w:sz w:val="18"/>
                <w:szCs w:val="18"/>
              </w:rPr>
            </w:pPr>
            <w:r w:rsidRPr="00732965">
              <w:rPr>
                <w:rFonts w:eastAsia="Times New Roman" w:cs="Calibri"/>
                <w:sz w:val="18"/>
                <w:szCs w:val="18"/>
              </w:rPr>
              <w:t xml:space="preserve">(xviii) </w:t>
            </w:r>
            <w:r w:rsidRPr="00732965">
              <w:rPr>
                <w:sz w:val="18"/>
                <w:szCs w:val="18"/>
              </w:rPr>
              <w:t xml:space="preserve">Related costs for the conduct of workshop to support the preparation of </w:t>
            </w:r>
            <w:r w:rsidRPr="00732965">
              <w:rPr>
                <w:rFonts w:eastAsia="Times New Roman" w:cs="Calibri"/>
                <w:sz w:val="18"/>
                <w:szCs w:val="18"/>
              </w:rPr>
              <w:t>a UNESCO nomination dossier for the Cockpit Country landscape = USD1,100.  TOTAL USD62,000</w:t>
            </w:r>
          </w:p>
        </w:tc>
      </w:tr>
      <w:tr w:rsidR="009C034C" w:rsidRPr="00732965" w14:paraId="439E84DA" w14:textId="77777777" w:rsidTr="009500EC">
        <w:tc>
          <w:tcPr>
            <w:tcW w:w="1471" w:type="dxa"/>
            <w:shd w:val="clear" w:color="auto" w:fill="auto"/>
          </w:tcPr>
          <w:p w14:paraId="27BB6171" w14:textId="77777777" w:rsidR="009C034C" w:rsidRPr="00732965" w:rsidRDefault="009C034C" w:rsidP="00334515">
            <w:pPr>
              <w:spacing w:after="0"/>
              <w:jc w:val="center"/>
              <w:rPr>
                <w:b/>
                <w:sz w:val="18"/>
                <w:szCs w:val="18"/>
              </w:rPr>
            </w:pPr>
            <w:r w:rsidRPr="00732965">
              <w:rPr>
                <w:b/>
                <w:sz w:val="18"/>
                <w:szCs w:val="18"/>
              </w:rPr>
              <w:t>13</w:t>
            </w:r>
          </w:p>
        </w:tc>
        <w:tc>
          <w:tcPr>
            <w:tcW w:w="13125" w:type="dxa"/>
            <w:shd w:val="clear" w:color="auto" w:fill="auto"/>
          </w:tcPr>
          <w:p w14:paraId="5A95E5D2" w14:textId="77777777" w:rsidR="009C034C" w:rsidRPr="00732965" w:rsidRDefault="009C034C" w:rsidP="00334515">
            <w:pPr>
              <w:spacing w:after="0"/>
              <w:rPr>
                <w:sz w:val="18"/>
                <w:szCs w:val="18"/>
              </w:rPr>
            </w:pPr>
            <w:r w:rsidRPr="00732965">
              <w:rPr>
                <w:sz w:val="18"/>
                <w:szCs w:val="18"/>
              </w:rPr>
              <w:t>Costs for the conduct of Project Audits (Output 1.1) – 6 years X USD3, 000 per year = USD18, 000.</w:t>
            </w:r>
          </w:p>
        </w:tc>
      </w:tr>
      <w:tr w:rsidR="009C034C" w:rsidRPr="00732965" w14:paraId="570B6245" w14:textId="77777777" w:rsidTr="009500EC">
        <w:tc>
          <w:tcPr>
            <w:tcW w:w="14596" w:type="dxa"/>
            <w:gridSpan w:val="2"/>
            <w:shd w:val="clear" w:color="auto" w:fill="EAF1DD"/>
          </w:tcPr>
          <w:p w14:paraId="335B77B0" w14:textId="77777777" w:rsidR="009C034C" w:rsidRPr="00732965" w:rsidRDefault="009C034C" w:rsidP="00334515">
            <w:pPr>
              <w:rPr>
                <w:b/>
                <w:szCs w:val="22"/>
              </w:rPr>
            </w:pPr>
            <w:r w:rsidRPr="00732965">
              <w:rPr>
                <w:b/>
                <w:szCs w:val="22"/>
              </w:rPr>
              <w:t>Component 2</w:t>
            </w:r>
          </w:p>
        </w:tc>
      </w:tr>
      <w:tr w:rsidR="009C034C" w:rsidRPr="00732965" w14:paraId="44DD7B20" w14:textId="77777777" w:rsidTr="009500EC">
        <w:tc>
          <w:tcPr>
            <w:tcW w:w="1471" w:type="dxa"/>
            <w:shd w:val="clear" w:color="auto" w:fill="auto"/>
          </w:tcPr>
          <w:p w14:paraId="6AC5C7E8" w14:textId="77777777" w:rsidR="009C034C" w:rsidRPr="00732965" w:rsidRDefault="009C034C" w:rsidP="00334515">
            <w:pPr>
              <w:jc w:val="center"/>
              <w:rPr>
                <w:b/>
                <w:sz w:val="18"/>
                <w:szCs w:val="18"/>
              </w:rPr>
            </w:pPr>
            <w:r w:rsidRPr="00732965">
              <w:rPr>
                <w:b/>
                <w:sz w:val="18"/>
                <w:szCs w:val="18"/>
              </w:rPr>
              <w:lastRenderedPageBreak/>
              <w:t>14</w:t>
            </w:r>
          </w:p>
        </w:tc>
        <w:tc>
          <w:tcPr>
            <w:tcW w:w="13125" w:type="dxa"/>
            <w:shd w:val="clear" w:color="auto" w:fill="auto"/>
          </w:tcPr>
          <w:p w14:paraId="4092FD20"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 (i) International Consultant to undertake satellite tracking study of parrots to determine habitat use/need (Output 2.</w:t>
            </w:r>
            <w:r w:rsidR="00C86FB5" w:rsidRPr="00732965">
              <w:rPr>
                <w:rFonts w:eastAsia="Times New Roman" w:cs="Calibri"/>
                <w:sz w:val="18"/>
                <w:szCs w:val="18"/>
              </w:rPr>
              <w:t>2</w:t>
            </w:r>
            <w:r w:rsidRPr="00732965">
              <w:rPr>
                <w:rFonts w:eastAsia="Times New Roman" w:cs="Calibri"/>
                <w:sz w:val="18"/>
                <w:szCs w:val="18"/>
              </w:rPr>
              <w:t xml:space="preserve">) - 10 man days x USD600 per man day = USD6,000; </w:t>
            </w:r>
          </w:p>
          <w:p w14:paraId="6205998D" w14:textId="77777777" w:rsidR="009C034C" w:rsidRPr="00732965" w:rsidRDefault="009C034C" w:rsidP="00334515">
            <w:pPr>
              <w:rPr>
                <w:rFonts w:eastAsia="Times New Roman" w:cs="Cambria"/>
                <w:sz w:val="18"/>
                <w:szCs w:val="18"/>
              </w:rPr>
            </w:pPr>
            <w:r w:rsidRPr="00732965">
              <w:rPr>
                <w:rFonts w:eastAsia="Times New Roman" w:cs="Calibri"/>
                <w:sz w:val="18"/>
                <w:szCs w:val="18"/>
              </w:rPr>
              <w:t>(ii) International Consultant to</w:t>
            </w:r>
            <w:r w:rsidRPr="00732965">
              <w:rPr>
                <w:rFonts w:cs="Cambria"/>
                <w:sz w:val="18"/>
                <w:szCs w:val="18"/>
              </w:rPr>
              <w:t xml:space="preserve"> strengthen the </w:t>
            </w:r>
            <w:r w:rsidRPr="00732965">
              <w:rPr>
                <w:rFonts w:cs="Cambria"/>
                <w:i/>
                <w:sz w:val="18"/>
                <w:szCs w:val="18"/>
              </w:rPr>
              <w:t>C</w:t>
            </w:r>
            <w:r w:rsidRPr="00732965">
              <w:rPr>
                <w:rFonts w:cs="Cambria"/>
                <w:sz w:val="18"/>
                <w:szCs w:val="18"/>
              </w:rPr>
              <w:t xml:space="preserve">apacities and capabilities for the commercialization of the </w:t>
            </w:r>
            <w:r w:rsidRPr="00732965">
              <w:rPr>
                <w:rFonts w:cs="Cambria"/>
                <w:b/>
                <w:sz w:val="18"/>
                <w:szCs w:val="18"/>
              </w:rPr>
              <w:t>Herbal sector</w:t>
            </w:r>
            <w:r w:rsidRPr="00732965">
              <w:rPr>
                <w:rFonts w:cs="Cambria"/>
                <w:sz w:val="18"/>
                <w:szCs w:val="18"/>
              </w:rPr>
              <w:t xml:space="preserve"> in the Cockpit Country (Output 2.4) - 40</w:t>
            </w:r>
            <w:r w:rsidRPr="00732965">
              <w:rPr>
                <w:rFonts w:eastAsia="Times New Roman" w:cs="Cambria"/>
                <w:sz w:val="18"/>
                <w:szCs w:val="18"/>
              </w:rPr>
              <w:t xml:space="preserve"> man days x USD600 per man day = USD24,000; and </w:t>
            </w:r>
          </w:p>
          <w:p w14:paraId="0BE0A9C4" w14:textId="77777777" w:rsidR="009C034C" w:rsidRPr="00732965" w:rsidRDefault="009C034C" w:rsidP="00334515">
            <w:pPr>
              <w:rPr>
                <w:sz w:val="18"/>
                <w:szCs w:val="18"/>
              </w:rPr>
            </w:pPr>
            <w:r w:rsidRPr="00732965">
              <w:rPr>
                <w:rFonts w:eastAsia="Times New Roman" w:cs="Cambria"/>
                <w:sz w:val="18"/>
                <w:szCs w:val="18"/>
              </w:rPr>
              <w:t xml:space="preserve">(iii) </w:t>
            </w:r>
            <w:r w:rsidRPr="00732965">
              <w:rPr>
                <w:rFonts w:eastAsia="Times New Roman" w:cs="Calibri"/>
                <w:sz w:val="18"/>
                <w:szCs w:val="18"/>
              </w:rPr>
              <w:t xml:space="preserve">International Consultant to </w:t>
            </w:r>
            <w:r w:rsidRPr="00732965">
              <w:rPr>
                <w:rFonts w:cs="Cambria"/>
                <w:sz w:val="18"/>
                <w:szCs w:val="18"/>
              </w:rPr>
              <w:t xml:space="preserve">promote </w:t>
            </w:r>
            <w:r w:rsidRPr="00732965">
              <w:rPr>
                <w:rFonts w:cs="Cambria"/>
                <w:b/>
                <w:sz w:val="18"/>
                <w:szCs w:val="18"/>
              </w:rPr>
              <w:t>Apiculture/ Beekeeping</w:t>
            </w:r>
            <w:r w:rsidRPr="00732965">
              <w:rPr>
                <w:rFonts w:cs="Cambria"/>
                <w:sz w:val="18"/>
                <w:szCs w:val="18"/>
              </w:rPr>
              <w:t xml:space="preserve"> technology with the adoption of best proven, climate smart  production technologies (Output 2.4) - 30</w:t>
            </w:r>
            <w:r w:rsidRPr="00732965">
              <w:rPr>
                <w:rFonts w:eastAsia="Times New Roman" w:cs="Cambria"/>
                <w:sz w:val="18"/>
                <w:szCs w:val="18"/>
              </w:rPr>
              <w:t xml:space="preserve"> man days x USD600 per man day = USD18,000.. TOTAL USD = 48,000</w:t>
            </w:r>
          </w:p>
        </w:tc>
      </w:tr>
      <w:tr w:rsidR="009C034C" w:rsidRPr="00732965" w14:paraId="4C7BF038" w14:textId="77777777" w:rsidTr="009500EC">
        <w:tc>
          <w:tcPr>
            <w:tcW w:w="1471" w:type="dxa"/>
            <w:shd w:val="clear" w:color="auto" w:fill="auto"/>
          </w:tcPr>
          <w:p w14:paraId="7FC959EE" w14:textId="77777777" w:rsidR="009C034C" w:rsidRPr="00732965" w:rsidRDefault="009C034C" w:rsidP="00334515">
            <w:pPr>
              <w:jc w:val="center"/>
              <w:rPr>
                <w:b/>
                <w:sz w:val="18"/>
                <w:szCs w:val="18"/>
              </w:rPr>
            </w:pPr>
            <w:r w:rsidRPr="00732965">
              <w:rPr>
                <w:b/>
                <w:sz w:val="18"/>
                <w:szCs w:val="18"/>
              </w:rPr>
              <w:t>15</w:t>
            </w:r>
          </w:p>
        </w:tc>
        <w:tc>
          <w:tcPr>
            <w:tcW w:w="13125" w:type="dxa"/>
            <w:shd w:val="clear" w:color="auto" w:fill="auto"/>
          </w:tcPr>
          <w:p w14:paraId="6A8C0176" w14:textId="115F4B63" w:rsidR="009C034C" w:rsidRPr="00732965" w:rsidRDefault="009C034C" w:rsidP="00334515">
            <w:pPr>
              <w:rPr>
                <w:rFonts w:eastAsia="Times New Roman" w:cs="Calibri"/>
                <w:sz w:val="18"/>
                <w:szCs w:val="18"/>
              </w:rPr>
            </w:pPr>
            <w:r w:rsidRPr="00732965">
              <w:rPr>
                <w:rFonts w:eastAsia="Times New Roman" w:cs="Calibri"/>
                <w:sz w:val="18"/>
                <w:szCs w:val="18"/>
              </w:rPr>
              <w:t xml:space="preserve"> (i) National Consultant to determine biodiversity conservation targets, verification of the cluster boundaries and development of guidelines and criteria for project investment, ground truthing, data entry and analysis, and conduct GIS overlays and draft zoning arrangements (Output 2.1) – approx. </w:t>
            </w:r>
            <w:r w:rsidR="00A0792D" w:rsidRPr="00732965">
              <w:rPr>
                <w:rFonts w:eastAsia="Times New Roman" w:cs="Calibri"/>
                <w:sz w:val="18"/>
                <w:szCs w:val="18"/>
              </w:rPr>
              <w:t xml:space="preserve">100 </w:t>
            </w:r>
            <w:r w:rsidRPr="00732965">
              <w:rPr>
                <w:rFonts w:eastAsia="Times New Roman" w:cs="Calibri"/>
                <w:sz w:val="18"/>
                <w:szCs w:val="18"/>
              </w:rPr>
              <w:t xml:space="preserve">man days x USD400 per man day = </w:t>
            </w:r>
            <w:r w:rsidR="00A0792D" w:rsidRPr="00732965">
              <w:rPr>
                <w:rFonts w:eastAsia="Times New Roman" w:cs="Calibri"/>
                <w:sz w:val="18"/>
                <w:szCs w:val="18"/>
              </w:rPr>
              <w:t>USD40</w:t>
            </w:r>
            <w:r w:rsidRPr="00732965">
              <w:rPr>
                <w:rFonts w:eastAsia="Times New Roman" w:cs="Calibri"/>
                <w:sz w:val="18"/>
                <w:szCs w:val="18"/>
              </w:rPr>
              <w:t xml:space="preserve">,000; </w:t>
            </w:r>
          </w:p>
          <w:p w14:paraId="1820EB67"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 National Consultant to develop strategy and guidelines for integrating biodiversity conservation into agriculture and gardening in the CC developed and disseminated (Output 2.1) – 15 man days x USD400 per day = USD6,000; </w:t>
            </w:r>
          </w:p>
          <w:p w14:paraId="41F39899"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(iii) National Consultant for the assessment of Freshwater ecosystems and water quality (Output 2.1) – 10 man days x USD500 per day = USD5,000; </w:t>
            </w:r>
          </w:p>
          <w:p w14:paraId="3931F8AE" w14:textId="77777777" w:rsidR="009C034C" w:rsidRPr="00732965" w:rsidRDefault="009C034C" w:rsidP="00334515">
            <w:pPr>
              <w:rPr>
                <w:rFonts w:cs="Calibri"/>
                <w:sz w:val="18"/>
                <w:szCs w:val="18"/>
              </w:rPr>
            </w:pPr>
            <w:r w:rsidRPr="00732965">
              <w:rPr>
                <w:rFonts w:eastAsia="Times New Roman" w:cs="Calibri"/>
                <w:sz w:val="18"/>
                <w:szCs w:val="18"/>
              </w:rPr>
              <w:t xml:space="preserve">(iv) National Consultant to test the </w:t>
            </w:r>
            <w:r w:rsidRPr="00732965">
              <w:rPr>
                <w:rFonts w:cs="Calibri"/>
                <w:sz w:val="18"/>
                <w:szCs w:val="18"/>
              </w:rPr>
              <w:t xml:space="preserve">use of drones for monitoring changes in forest cover (Output 2.1) – 10 man days x USD500 per day = USD5,000; </w:t>
            </w:r>
          </w:p>
          <w:p w14:paraId="4D1DEF8C" w14:textId="77777777" w:rsidR="009C034C" w:rsidRPr="00732965" w:rsidRDefault="009C034C" w:rsidP="00334515">
            <w:pPr>
              <w:rPr>
                <w:rFonts w:cs="Calibri"/>
                <w:sz w:val="18"/>
                <w:szCs w:val="18"/>
              </w:rPr>
            </w:pPr>
            <w:r w:rsidRPr="00732965">
              <w:rPr>
                <w:rFonts w:cs="Calibri"/>
                <w:sz w:val="18"/>
                <w:szCs w:val="18"/>
              </w:rPr>
              <w:t xml:space="preserve">(v) National Consultant to conduct Assessment and consultations on private lands and conservation corridors (Output 2.2) – 5 man days x USD500 per day = USD2,500; </w:t>
            </w:r>
          </w:p>
          <w:p w14:paraId="107B9A84" w14:textId="77777777" w:rsidR="009C034C" w:rsidRPr="00732965" w:rsidRDefault="009C034C" w:rsidP="00334515">
            <w:pPr>
              <w:rPr>
                <w:rFonts w:cs="Calibri"/>
                <w:sz w:val="18"/>
                <w:szCs w:val="18"/>
              </w:rPr>
            </w:pPr>
            <w:r w:rsidRPr="00732965">
              <w:rPr>
                <w:rFonts w:cs="Calibri"/>
                <w:sz w:val="18"/>
                <w:szCs w:val="18"/>
              </w:rPr>
              <w:t xml:space="preserve">(vi) National Consultant to conduct Socio-economic assessment of patterns of dependence on natural resources and threat assessment (Output 2.2) – 22 man days x USD400 per day = USD8,800 </w:t>
            </w:r>
          </w:p>
          <w:p w14:paraId="70E36675" w14:textId="28DBD1C3" w:rsidR="009C034C" w:rsidRPr="00732965" w:rsidRDefault="009C034C" w:rsidP="00334515">
            <w:pPr>
              <w:rPr>
                <w:rFonts w:cs="Calibri"/>
                <w:sz w:val="18"/>
                <w:szCs w:val="18"/>
              </w:rPr>
            </w:pPr>
            <w:r w:rsidRPr="00732965">
              <w:rPr>
                <w:rFonts w:cs="Calibri"/>
                <w:sz w:val="18"/>
                <w:szCs w:val="18"/>
              </w:rPr>
              <w:t xml:space="preserve">(vii) National Consultants for the preparation of management plan for improved management effectiveness in the Cockpit Country, visioning workshop, zoning and support drafting of management plan(Output 2.2) = </w:t>
            </w:r>
            <w:r w:rsidR="00A0792D" w:rsidRPr="00732965">
              <w:rPr>
                <w:rFonts w:cs="Calibri"/>
                <w:sz w:val="18"/>
                <w:szCs w:val="18"/>
              </w:rPr>
              <w:t xml:space="preserve">80 </w:t>
            </w:r>
            <w:r w:rsidRPr="00732965">
              <w:rPr>
                <w:rFonts w:cs="Calibri"/>
                <w:sz w:val="18"/>
                <w:szCs w:val="18"/>
              </w:rPr>
              <w:t xml:space="preserve">days x USD 500 = USD </w:t>
            </w:r>
            <w:r w:rsidR="00A0792D" w:rsidRPr="00732965">
              <w:rPr>
                <w:rFonts w:cs="Calibri"/>
                <w:sz w:val="18"/>
                <w:szCs w:val="18"/>
              </w:rPr>
              <w:t>40</w:t>
            </w:r>
            <w:r w:rsidRPr="00732965">
              <w:rPr>
                <w:rFonts w:cs="Calibri"/>
                <w:sz w:val="18"/>
                <w:szCs w:val="18"/>
              </w:rPr>
              <w:t xml:space="preserve">,000;  </w:t>
            </w:r>
          </w:p>
          <w:p w14:paraId="5EDE92A9" w14:textId="77777777" w:rsidR="009C034C" w:rsidRPr="00732965" w:rsidRDefault="009C034C" w:rsidP="00334515">
            <w:pPr>
              <w:rPr>
                <w:rFonts w:cs="Calibri"/>
                <w:sz w:val="18"/>
                <w:szCs w:val="18"/>
              </w:rPr>
            </w:pPr>
            <w:r w:rsidRPr="00732965">
              <w:rPr>
                <w:rFonts w:cs="Calibri"/>
                <w:sz w:val="18"/>
                <w:szCs w:val="18"/>
              </w:rPr>
              <w:t xml:space="preserve">(viii) National Consultant to evaluate Pollution  -Management of solid wastes and sewage (Output2.2) – 6 man days x USD500 per day = USD3,000; </w:t>
            </w:r>
          </w:p>
          <w:p w14:paraId="1BAD367D" w14:textId="77777777" w:rsidR="009C034C" w:rsidRPr="00732965" w:rsidRDefault="009C034C" w:rsidP="00334515">
            <w:pPr>
              <w:rPr>
                <w:rFonts w:cs="Calibri"/>
                <w:sz w:val="18"/>
                <w:szCs w:val="18"/>
              </w:rPr>
            </w:pPr>
            <w:r w:rsidRPr="00732965">
              <w:rPr>
                <w:rFonts w:cs="Calibri"/>
                <w:sz w:val="18"/>
                <w:szCs w:val="18"/>
              </w:rPr>
              <w:t xml:space="preserve">(ix) National Consultant for the identification of training needs and equipment, prepare staffing and development plan, monitoring plan, and annual operating plan, support upgrade of interpretation centers and conduct capacity building of NGOs/CBOs on organizational development and produce training materials Outputs 2.2, 2.4 and 2.5) – 50 man days x USD450 per day = USD22,500 </w:t>
            </w:r>
          </w:p>
          <w:p w14:paraId="5F100BC3" w14:textId="77777777" w:rsidR="009C034C" w:rsidRPr="00732965" w:rsidRDefault="009C034C" w:rsidP="00334515">
            <w:pPr>
              <w:rPr>
                <w:rFonts w:cs="Calibri"/>
                <w:sz w:val="18"/>
                <w:szCs w:val="18"/>
              </w:rPr>
            </w:pPr>
            <w:r w:rsidRPr="00732965">
              <w:rPr>
                <w:rFonts w:cs="Calibri"/>
                <w:sz w:val="18"/>
                <w:szCs w:val="18"/>
              </w:rPr>
              <w:t xml:space="preserve">(x) National Consultant to support the conduct of feasibility study for Conservation Agreements or payment for ecological services (Output 2.2) – 10 man days X USD250 per day = USD2,500; </w:t>
            </w:r>
          </w:p>
          <w:p w14:paraId="05A01415" w14:textId="77777777" w:rsidR="009C034C" w:rsidRPr="00732965" w:rsidRDefault="009C034C" w:rsidP="00334515">
            <w:pPr>
              <w:rPr>
                <w:rFonts w:cs="Calibri"/>
                <w:sz w:val="18"/>
                <w:szCs w:val="18"/>
              </w:rPr>
            </w:pPr>
            <w:r w:rsidRPr="00732965">
              <w:rPr>
                <w:rFonts w:cs="Calibri"/>
                <w:sz w:val="18"/>
                <w:szCs w:val="18"/>
              </w:rPr>
              <w:t xml:space="preserve">(xi) National Consultant to support the conduct of feasibility study for botanic garden and native plant nurseries (Output 2.3) – 15 man days x USD400 = USD6,000; </w:t>
            </w:r>
          </w:p>
          <w:p w14:paraId="692F0DBE" w14:textId="77777777" w:rsidR="009C034C" w:rsidRPr="00732965" w:rsidRDefault="009C034C" w:rsidP="00334515">
            <w:pPr>
              <w:rPr>
                <w:rFonts w:cs="Cambria"/>
                <w:sz w:val="18"/>
                <w:szCs w:val="18"/>
              </w:rPr>
            </w:pPr>
            <w:r w:rsidRPr="00732965">
              <w:rPr>
                <w:rFonts w:cs="Calibri"/>
                <w:sz w:val="18"/>
                <w:szCs w:val="18"/>
              </w:rPr>
              <w:t xml:space="preserve">(xii) National Consultant to support the rehabilitation of </w:t>
            </w:r>
            <w:r w:rsidRPr="00732965">
              <w:rPr>
                <w:rFonts w:cs="Cambria"/>
                <w:sz w:val="18"/>
                <w:szCs w:val="18"/>
              </w:rPr>
              <w:t xml:space="preserve">200 ha of degraded land, including mined out bauxite lands as pilot (Output 2.3) – 30 man days x USD400 per day = USD12,000; </w:t>
            </w:r>
          </w:p>
          <w:p w14:paraId="4D2F20FE" w14:textId="77777777" w:rsidR="009C034C" w:rsidRPr="00732965" w:rsidRDefault="009C034C" w:rsidP="00334515">
            <w:pPr>
              <w:rPr>
                <w:rFonts w:cs="Cambria"/>
                <w:sz w:val="18"/>
                <w:szCs w:val="18"/>
              </w:rPr>
            </w:pPr>
            <w:r w:rsidRPr="00732965">
              <w:rPr>
                <w:rFonts w:cs="Cambria"/>
                <w:sz w:val="18"/>
                <w:szCs w:val="18"/>
              </w:rPr>
              <w:t xml:space="preserve">(xiii) National Consultant to develop and promote a portfolio of alternatives to </w:t>
            </w:r>
            <w:r w:rsidRPr="00732965">
              <w:rPr>
                <w:rFonts w:cs="Cambria"/>
                <w:b/>
                <w:i/>
                <w:sz w:val="18"/>
                <w:szCs w:val="18"/>
              </w:rPr>
              <w:t xml:space="preserve">Slash and Burn </w:t>
            </w:r>
            <w:r w:rsidRPr="00732965">
              <w:rPr>
                <w:rFonts w:cs="Cambria"/>
                <w:sz w:val="18"/>
                <w:szCs w:val="18"/>
              </w:rPr>
              <w:t xml:space="preserve">(Output 2.4) – 30 man days x USD400 = USD12,000; </w:t>
            </w:r>
          </w:p>
          <w:p w14:paraId="24118A7D" w14:textId="5046CC60" w:rsidR="009C034C" w:rsidRPr="00732965" w:rsidRDefault="009C034C" w:rsidP="00334515">
            <w:pPr>
              <w:rPr>
                <w:rFonts w:cs="Cambria"/>
                <w:color w:val="000000"/>
                <w:sz w:val="18"/>
                <w:szCs w:val="18"/>
              </w:rPr>
            </w:pPr>
            <w:r w:rsidRPr="00732965">
              <w:rPr>
                <w:rFonts w:cs="Cambria"/>
                <w:sz w:val="18"/>
                <w:szCs w:val="18"/>
              </w:rPr>
              <w:t xml:space="preserve">(xiv) National Consultant to research the feasibility of using </w:t>
            </w:r>
            <w:r w:rsidRPr="00732965">
              <w:rPr>
                <w:rFonts w:cs="Cambria"/>
                <w:b/>
                <w:color w:val="444444"/>
                <w:sz w:val="18"/>
                <w:szCs w:val="18"/>
              </w:rPr>
              <w:t>Bam</w:t>
            </w:r>
            <w:r w:rsidRPr="00732965">
              <w:rPr>
                <w:rFonts w:cs="Cambria"/>
                <w:b/>
                <w:color w:val="000000"/>
                <w:sz w:val="18"/>
                <w:szCs w:val="18"/>
              </w:rPr>
              <w:t>boo</w:t>
            </w:r>
            <w:r w:rsidRPr="00732965">
              <w:rPr>
                <w:rFonts w:cs="Cambria"/>
                <w:color w:val="000000"/>
                <w:sz w:val="18"/>
                <w:szCs w:val="18"/>
              </w:rPr>
              <w:t xml:space="preserve"> and </w:t>
            </w:r>
            <w:r w:rsidRPr="00732965">
              <w:rPr>
                <w:rFonts w:cs="Cambria"/>
                <w:b/>
                <w:color w:val="000000"/>
                <w:sz w:val="18"/>
                <w:szCs w:val="18"/>
              </w:rPr>
              <w:t>Biomass Briquette</w:t>
            </w:r>
            <w:r w:rsidRPr="00732965">
              <w:rPr>
                <w:rFonts w:cs="Cambria"/>
                <w:color w:val="000000"/>
                <w:sz w:val="18"/>
                <w:szCs w:val="18"/>
              </w:rPr>
              <w:t xml:space="preserve"> mas biofuel substitute to charcoal (Output 2.4) – </w:t>
            </w:r>
            <w:r w:rsidR="0062780C" w:rsidRPr="00732965">
              <w:rPr>
                <w:rFonts w:cs="Cambria"/>
                <w:color w:val="000000"/>
                <w:sz w:val="18"/>
                <w:szCs w:val="18"/>
              </w:rPr>
              <w:t xml:space="preserve">50 </w:t>
            </w:r>
            <w:r w:rsidRPr="00732965">
              <w:rPr>
                <w:rFonts w:cs="Cambria"/>
                <w:color w:val="000000"/>
                <w:sz w:val="18"/>
                <w:szCs w:val="18"/>
              </w:rPr>
              <w:t xml:space="preserve">man days x USD300 per day = USD15,000; </w:t>
            </w:r>
          </w:p>
          <w:p w14:paraId="4FFAAB8F" w14:textId="77777777" w:rsidR="009C034C" w:rsidRPr="00732965" w:rsidRDefault="009C034C" w:rsidP="00334515">
            <w:pPr>
              <w:rPr>
                <w:rFonts w:cs="Cambria"/>
                <w:sz w:val="18"/>
                <w:szCs w:val="18"/>
              </w:rPr>
            </w:pPr>
            <w:r w:rsidRPr="00732965">
              <w:rPr>
                <w:rFonts w:cs="Cambria"/>
                <w:color w:val="000000"/>
                <w:sz w:val="18"/>
                <w:szCs w:val="18"/>
              </w:rPr>
              <w:t>(xv) National Consultant to develop</w:t>
            </w:r>
            <w:r w:rsidRPr="00732965">
              <w:rPr>
                <w:rFonts w:cs="Cambria"/>
                <w:sz w:val="18"/>
                <w:szCs w:val="18"/>
              </w:rPr>
              <w:t xml:space="preserve"> evidenced-based techniques</w:t>
            </w:r>
            <w:r w:rsidRPr="00732965">
              <w:rPr>
                <w:rFonts w:cs="Cambria"/>
                <w:b/>
                <w:sz w:val="18"/>
                <w:szCs w:val="18"/>
              </w:rPr>
              <w:t xml:space="preserve"> </w:t>
            </w:r>
            <w:r w:rsidRPr="00732965">
              <w:rPr>
                <w:rFonts w:cs="Cambria"/>
                <w:sz w:val="18"/>
                <w:szCs w:val="18"/>
              </w:rPr>
              <w:t xml:space="preserve">and applied in the eradication of invasive alien species (Output 2.4) – 30 man days x USD400 per day = USD12,000; </w:t>
            </w:r>
          </w:p>
          <w:p w14:paraId="5E947818" w14:textId="77777777" w:rsidR="009C034C" w:rsidRPr="00732965" w:rsidRDefault="009C034C" w:rsidP="00334515">
            <w:pPr>
              <w:rPr>
                <w:rFonts w:cs="Calibri"/>
                <w:sz w:val="18"/>
                <w:szCs w:val="18"/>
              </w:rPr>
            </w:pPr>
            <w:r w:rsidRPr="00732965">
              <w:rPr>
                <w:rFonts w:cs="Cambria"/>
                <w:sz w:val="18"/>
                <w:szCs w:val="18"/>
              </w:rPr>
              <w:t xml:space="preserve">(xvi) National Consultant to assess the effectiveness of parish level planning and develop </w:t>
            </w:r>
            <w:r w:rsidRPr="00732965">
              <w:rPr>
                <w:rFonts w:cs="Calibri"/>
                <w:sz w:val="18"/>
                <w:szCs w:val="18"/>
              </w:rPr>
              <w:t xml:space="preserve">criteria to support improved integration of biodiversity into parish level planning (Output 2.5) – 18  an days x USD500 per day + USD9,000; </w:t>
            </w:r>
          </w:p>
          <w:p w14:paraId="5C1F98FD" w14:textId="77777777" w:rsidR="005B6887" w:rsidRPr="00732965" w:rsidRDefault="009C034C" w:rsidP="00334515">
            <w:pPr>
              <w:rPr>
                <w:rFonts w:cs="Calibri"/>
                <w:sz w:val="18"/>
                <w:szCs w:val="18"/>
              </w:rPr>
            </w:pPr>
            <w:r w:rsidRPr="00732965">
              <w:rPr>
                <w:rFonts w:cs="Calibri"/>
                <w:sz w:val="18"/>
                <w:szCs w:val="18"/>
              </w:rPr>
              <w:t xml:space="preserve">(xvii) National Consultants to develop plan for sustainable community-based tourism in partnership with communities and businesses, including heritage sites, trail networks, interpretation centers, the development of training materials for guides (Output 2.5) – 40 man days x USD500 = USD20,000; </w:t>
            </w:r>
          </w:p>
          <w:p w14:paraId="48A29C28" w14:textId="622CDC7A" w:rsidR="00A0792D" w:rsidRPr="00732965" w:rsidRDefault="00A0792D" w:rsidP="005B6887">
            <w:pPr>
              <w:rPr>
                <w:rFonts w:cs="Calibri"/>
                <w:sz w:val="18"/>
                <w:szCs w:val="18"/>
              </w:rPr>
            </w:pPr>
            <w:r w:rsidRPr="00732965">
              <w:rPr>
                <w:rFonts w:cs="Calibri"/>
                <w:sz w:val="18"/>
                <w:szCs w:val="18"/>
              </w:rPr>
              <w:t xml:space="preserve">(xviii) </w:t>
            </w:r>
            <w:r w:rsidR="005B6887" w:rsidRPr="00732965">
              <w:rPr>
                <w:rFonts w:cs="Calibri"/>
                <w:sz w:val="18"/>
                <w:szCs w:val="18"/>
              </w:rPr>
              <w:t>National consultant to provide strategic guidance for establishing framework for management of environmental and social safeguards</w:t>
            </w:r>
            <w:r w:rsidR="00B53FAA" w:rsidRPr="00732965">
              <w:rPr>
                <w:rFonts w:cs="Calibri"/>
                <w:sz w:val="18"/>
                <w:szCs w:val="18"/>
              </w:rPr>
              <w:t xml:space="preserve"> and training of key staff to undertake </w:t>
            </w:r>
            <w:r w:rsidR="004209A6" w:rsidRPr="00732965">
              <w:rPr>
                <w:rFonts w:cs="Calibri"/>
                <w:sz w:val="18"/>
                <w:szCs w:val="18"/>
              </w:rPr>
              <w:t>effective monitoring</w:t>
            </w:r>
            <w:r w:rsidR="005B6887" w:rsidRPr="00732965">
              <w:rPr>
                <w:rFonts w:cs="Calibri"/>
                <w:sz w:val="18"/>
                <w:szCs w:val="18"/>
              </w:rPr>
              <w:t xml:space="preserve"> </w:t>
            </w:r>
            <w:r w:rsidRPr="00732965">
              <w:rPr>
                <w:rFonts w:cs="Calibri"/>
                <w:sz w:val="18"/>
                <w:szCs w:val="18"/>
              </w:rPr>
              <w:t>– 45 days x USD 400 = USD 18,000</w:t>
            </w:r>
          </w:p>
          <w:p w14:paraId="00D0272F" w14:textId="357A4695" w:rsidR="009C034C" w:rsidRPr="00732965" w:rsidRDefault="009C034C" w:rsidP="005B6887">
            <w:pPr>
              <w:rPr>
                <w:sz w:val="18"/>
                <w:szCs w:val="18"/>
              </w:rPr>
            </w:pPr>
            <w:r w:rsidRPr="00732965">
              <w:rPr>
                <w:rFonts w:cs="Calibri"/>
                <w:sz w:val="18"/>
                <w:szCs w:val="18"/>
              </w:rPr>
              <w:t xml:space="preserve">TOTAL USD239,300 </w:t>
            </w:r>
          </w:p>
        </w:tc>
      </w:tr>
      <w:tr w:rsidR="009C034C" w:rsidRPr="00732965" w14:paraId="283D642C" w14:textId="77777777" w:rsidTr="009500EC">
        <w:tc>
          <w:tcPr>
            <w:tcW w:w="1471" w:type="dxa"/>
            <w:shd w:val="clear" w:color="auto" w:fill="auto"/>
          </w:tcPr>
          <w:p w14:paraId="49BB6C63" w14:textId="214D81D3" w:rsidR="009C034C" w:rsidRPr="00732965" w:rsidRDefault="009C034C" w:rsidP="00334515">
            <w:pPr>
              <w:spacing w:after="0"/>
              <w:jc w:val="center"/>
              <w:rPr>
                <w:b/>
                <w:sz w:val="18"/>
                <w:szCs w:val="18"/>
              </w:rPr>
            </w:pPr>
            <w:r w:rsidRPr="00732965">
              <w:rPr>
                <w:b/>
                <w:sz w:val="18"/>
                <w:szCs w:val="18"/>
              </w:rPr>
              <w:t>16</w:t>
            </w:r>
          </w:p>
        </w:tc>
        <w:tc>
          <w:tcPr>
            <w:tcW w:w="13125" w:type="dxa"/>
            <w:shd w:val="clear" w:color="auto" w:fill="auto"/>
          </w:tcPr>
          <w:p w14:paraId="3639E151" w14:textId="77777777" w:rsidR="009C034C" w:rsidRPr="00732965" w:rsidRDefault="009C034C" w:rsidP="00334515">
            <w:pPr>
              <w:rPr>
                <w:sz w:val="18"/>
                <w:szCs w:val="18"/>
              </w:rPr>
            </w:pPr>
            <w:r w:rsidRPr="00732965">
              <w:rPr>
                <w:sz w:val="18"/>
                <w:szCs w:val="18"/>
              </w:rPr>
              <w:t xml:space="preserve">(i) Travel related costs for international and national Consultants to introduce ILM, vision and scope of the project (Output 2.1) = USD2,900; </w:t>
            </w:r>
          </w:p>
          <w:p w14:paraId="6585A19D" w14:textId="77777777" w:rsidR="009C034C" w:rsidRPr="00732965" w:rsidRDefault="009C034C" w:rsidP="00334515">
            <w:pPr>
              <w:rPr>
                <w:sz w:val="18"/>
                <w:szCs w:val="18"/>
              </w:rPr>
            </w:pPr>
            <w:r w:rsidRPr="00732965">
              <w:rPr>
                <w:sz w:val="18"/>
                <w:szCs w:val="18"/>
              </w:rPr>
              <w:lastRenderedPageBreak/>
              <w:t xml:space="preserve">(ii) Travel related costs of National Consultant to determine conservation targets (Output 2.1) = USD750; </w:t>
            </w:r>
          </w:p>
          <w:p w14:paraId="5295DEEC" w14:textId="77777777" w:rsidR="009C034C" w:rsidRPr="00732965" w:rsidRDefault="009C034C" w:rsidP="00334515">
            <w:pPr>
              <w:rPr>
                <w:rFonts w:eastAsia="Times New Roman" w:cs="Calibri"/>
                <w:sz w:val="18"/>
                <w:szCs w:val="18"/>
              </w:rPr>
            </w:pPr>
            <w:r w:rsidRPr="00732965">
              <w:rPr>
                <w:sz w:val="18"/>
                <w:szCs w:val="18"/>
              </w:rPr>
              <w:t xml:space="preserve">(iii) Travel related costs of National Consultant to conduct </w:t>
            </w:r>
            <w:r w:rsidRPr="00732965">
              <w:rPr>
                <w:rFonts w:eastAsia="Times New Roman" w:cs="Calibri"/>
                <w:sz w:val="18"/>
                <w:szCs w:val="18"/>
              </w:rPr>
              <w:t xml:space="preserve">Gap assessment and analysis of existing data (output 2.1) = USD1,000; </w:t>
            </w:r>
          </w:p>
          <w:p w14:paraId="5A95EA3C"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(iv) </w:t>
            </w:r>
            <w:r w:rsidRPr="00732965">
              <w:rPr>
                <w:sz w:val="18"/>
                <w:szCs w:val="18"/>
              </w:rPr>
              <w:t>Travel related costs of National Consultants to conduct</w:t>
            </w:r>
            <w:r w:rsidRPr="00732965">
              <w:rPr>
                <w:rFonts w:eastAsia="Times New Roman" w:cs="Calibri"/>
                <w:sz w:val="18"/>
                <w:szCs w:val="18"/>
              </w:rPr>
              <w:t xml:space="preserve"> Field assessments and ground truthing, data entry and analysis (Output 2.1) = USD3,500; </w:t>
            </w:r>
          </w:p>
          <w:p w14:paraId="4447EC38" w14:textId="77777777" w:rsidR="009C034C" w:rsidRPr="00732965" w:rsidRDefault="009C034C" w:rsidP="00334515">
            <w:pPr>
              <w:rPr>
                <w:sz w:val="18"/>
                <w:szCs w:val="18"/>
              </w:rPr>
            </w:pPr>
            <w:r w:rsidRPr="00732965">
              <w:rPr>
                <w:rFonts w:eastAsia="Times New Roman" w:cs="Calibri"/>
                <w:sz w:val="18"/>
                <w:szCs w:val="18"/>
              </w:rPr>
              <w:t xml:space="preserve">(v) </w:t>
            </w:r>
            <w:r w:rsidRPr="00732965">
              <w:rPr>
                <w:sz w:val="18"/>
                <w:szCs w:val="18"/>
              </w:rPr>
              <w:t xml:space="preserve">Travel related costs of National Consultant to conduct GIS overlays and draft zoning (Output 2.1) = USD700; </w:t>
            </w:r>
          </w:p>
          <w:p w14:paraId="163DF3D1" w14:textId="77777777" w:rsidR="009C034C" w:rsidRPr="00732965" w:rsidRDefault="009C034C" w:rsidP="00334515">
            <w:pPr>
              <w:rPr>
                <w:sz w:val="18"/>
                <w:szCs w:val="18"/>
              </w:rPr>
            </w:pPr>
            <w:r w:rsidRPr="00732965">
              <w:rPr>
                <w:sz w:val="18"/>
                <w:szCs w:val="18"/>
              </w:rPr>
              <w:t xml:space="preserve">(vi) Travel related costs of National Consultant for the verification of field assessment and draft strategies for workshop (Output 2.1) = USD600; </w:t>
            </w:r>
          </w:p>
          <w:p w14:paraId="61BF59BD" w14:textId="77777777" w:rsidR="009C034C" w:rsidRPr="00732965" w:rsidRDefault="009C034C" w:rsidP="00334515">
            <w:pPr>
              <w:rPr>
                <w:rFonts w:eastAsia="Times New Roman" w:cs="Calibri"/>
                <w:sz w:val="18"/>
                <w:szCs w:val="18"/>
              </w:rPr>
            </w:pPr>
            <w:r w:rsidRPr="00732965">
              <w:rPr>
                <w:sz w:val="18"/>
                <w:szCs w:val="18"/>
              </w:rPr>
              <w:t xml:space="preserve">(vii) Travel related costs of National Consultant to </w:t>
            </w:r>
            <w:r w:rsidRPr="00732965">
              <w:rPr>
                <w:rFonts w:eastAsia="Times New Roman" w:cs="Calibri"/>
                <w:sz w:val="18"/>
                <w:szCs w:val="18"/>
              </w:rPr>
              <w:t xml:space="preserve">develop and review of the ILM framework (Output 2.1) – USD2,300; </w:t>
            </w:r>
          </w:p>
          <w:p w14:paraId="04E28613" w14:textId="77777777" w:rsidR="009C034C" w:rsidRPr="00732965" w:rsidRDefault="009C034C" w:rsidP="00334515">
            <w:pPr>
              <w:rPr>
                <w:sz w:val="18"/>
                <w:szCs w:val="18"/>
              </w:rPr>
            </w:pPr>
            <w:r w:rsidRPr="00732965">
              <w:rPr>
                <w:rFonts w:eastAsia="Times New Roman" w:cs="Calibri"/>
                <w:sz w:val="18"/>
                <w:szCs w:val="18"/>
              </w:rPr>
              <w:t xml:space="preserve">(viii) </w:t>
            </w:r>
            <w:r w:rsidRPr="00732965">
              <w:rPr>
                <w:sz w:val="18"/>
                <w:szCs w:val="18"/>
              </w:rPr>
              <w:t xml:space="preserve">Travel related costs of National Consultant to assess  freshwater ecosystems and water quality (Output 2.1) – USD600; </w:t>
            </w:r>
          </w:p>
          <w:p w14:paraId="013E354A" w14:textId="77777777" w:rsidR="009C034C" w:rsidRPr="00732965" w:rsidRDefault="009C034C" w:rsidP="00334515">
            <w:pPr>
              <w:rPr>
                <w:rFonts w:cs="Calibri"/>
                <w:sz w:val="18"/>
                <w:szCs w:val="18"/>
              </w:rPr>
            </w:pPr>
            <w:r w:rsidRPr="00732965">
              <w:rPr>
                <w:sz w:val="18"/>
                <w:szCs w:val="18"/>
              </w:rPr>
              <w:t xml:space="preserve">(ix) Travel related costs of Contractual Firm for </w:t>
            </w:r>
            <w:r w:rsidRPr="00732965">
              <w:rPr>
                <w:rFonts w:eastAsia="Times New Roman" w:cs="Calibri"/>
                <w:sz w:val="18"/>
                <w:szCs w:val="18"/>
              </w:rPr>
              <w:t>the assessment of</w:t>
            </w:r>
            <w:r w:rsidRPr="00732965">
              <w:rPr>
                <w:rFonts w:cs="Calibri"/>
                <w:sz w:val="18"/>
                <w:szCs w:val="18"/>
              </w:rPr>
              <w:t xml:space="preserve"> mammals. bats, review of on-going bat surveys.  Baseline assessment and testing of monitoring protocols for bats. Status of Mustached Bat assessment (Output 2.1) – USD8,000; </w:t>
            </w:r>
          </w:p>
          <w:p w14:paraId="4A8EF5B4" w14:textId="77777777" w:rsidR="009C034C" w:rsidRPr="00732965" w:rsidRDefault="009C034C" w:rsidP="00334515">
            <w:pPr>
              <w:rPr>
                <w:rFonts w:cs="Calibri"/>
                <w:sz w:val="18"/>
                <w:szCs w:val="18"/>
              </w:rPr>
            </w:pPr>
            <w:r w:rsidRPr="00732965">
              <w:rPr>
                <w:rFonts w:eastAsia="Times New Roman" w:cs="Calibri"/>
                <w:sz w:val="18"/>
                <w:szCs w:val="18"/>
              </w:rPr>
              <w:t>(x) Travel related costs to</w:t>
            </w:r>
            <w:r w:rsidRPr="00732965">
              <w:rPr>
                <w:rFonts w:cs="Calibri"/>
                <w:sz w:val="18"/>
                <w:szCs w:val="18"/>
              </w:rPr>
              <w:t xml:space="preserve"> Establish multiagency management committee and core staff (Output 2.2) – USD1,800; </w:t>
            </w:r>
          </w:p>
          <w:p w14:paraId="6974DF78" w14:textId="77777777" w:rsidR="009C034C" w:rsidRPr="00732965" w:rsidRDefault="009C034C" w:rsidP="00334515">
            <w:pPr>
              <w:rPr>
                <w:rFonts w:cs="Calibri"/>
                <w:sz w:val="18"/>
                <w:szCs w:val="18"/>
              </w:rPr>
            </w:pPr>
            <w:r w:rsidRPr="00732965">
              <w:rPr>
                <w:rFonts w:cs="Calibri"/>
                <w:sz w:val="18"/>
                <w:szCs w:val="18"/>
              </w:rPr>
              <w:t xml:space="preserve">(xi) </w:t>
            </w:r>
            <w:r w:rsidRPr="00732965">
              <w:rPr>
                <w:rFonts w:eastAsia="Times New Roman" w:cs="Calibri"/>
                <w:sz w:val="18"/>
                <w:szCs w:val="18"/>
              </w:rPr>
              <w:t xml:space="preserve">Travel related costs of National Consultant to conduct </w:t>
            </w:r>
            <w:r w:rsidRPr="00732965">
              <w:rPr>
                <w:rFonts w:cs="Calibri"/>
                <w:sz w:val="18"/>
                <w:szCs w:val="18"/>
              </w:rPr>
              <w:t xml:space="preserve">Socio-economic assessment of patterns of dependence on natural resources (Output 2.2) – USD1,000; </w:t>
            </w:r>
          </w:p>
          <w:p w14:paraId="43ADE52C" w14:textId="77777777" w:rsidR="009C034C" w:rsidRPr="00732965" w:rsidRDefault="009C034C" w:rsidP="00334515">
            <w:pPr>
              <w:rPr>
                <w:rFonts w:cs="Calibri"/>
                <w:sz w:val="18"/>
                <w:szCs w:val="18"/>
              </w:rPr>
            </w:pPr>
            <w:r w:rsidRPr="00732965">
              <w:rPr>
                <w:rFonts w:cs="Calibri"/>
                <w:sz w:val="18"/>
                <w:szCs w:val="18"/>
              </w:rPr>
              <w:t xml:space="preserve">(xii) </w:t>
            </w:r>
            <w:r w:rsidRPr="00732965">
              <w:rPr>
                <w:rFonts w:eastAsia="Times New Roman" w:cs="Calibri"/>
                <w:sz w:val="18"/>
                <w:szCs w:val="18"/>
              </w:rPr>
              <w:t>Travel related costs of National Consultants to prepare management plan for</w:t>
            </w:r>
            <w:r w:rsidRPr="00732965">
              <w:rPr>
                <w:rFonts w:cs="Calibri"/>
                <w:sz w:val="18"/>
                <w:szCs w:val="18"/>
              </w:rPr>
              <w:t xml:space="preserve"> improved management effectiveness in the Cockpit Country (Output 2.2) – USD2,100; </w:t>
            </w:r>
          </w:p>
          <w:p w14:paraId="013D9604" w14:textId="77777777" w:rsidR="009C034C" w:rsidRPr="00732965" w:rsidRDefault="009C034C" w:rsidP="00334515">
            <w:pPr>
              <w:rPr>
                <w:rFonts w:cs="Calibri"/>
                <w:sz w:val="18"/>
                <w:szCs w:val="18"/>
              </w:rPr>
            </w:pPr>
            <w:r w:rsidRPr="00732965">
              <w:rPr>
                <w:rFonts w:cs="Calibri"/>
                <w:sz w:val="18"/>
                <w:szCs w:val="18"/>
              </w:rPr>
              <w:t xml:space="preserve">(xiii) </w:t>
            </w:r>
            <w:r w:rsidRPr="00732965">
              <w:rPr>
                <w:rFonts w:eastAsia="Times New Roman" w:cs="Calibri"/>
                <w:sz w:val="18"/>
                <w:szCs w:val="18"/>
              </w:rPr>
              <w:t xml:space="preserve">Travel related costs of National Consultants to conduct feasibility study for </w:t>
            </w:r>
            <w:r w:rsidRPr="00732965">
              <w:rPr>
                <w:rFonts w:cs="Calibri"/>
                <w:sz w:val="18"/>
                <w:szCs w:val="18"/>
              </w:rPr>
              <w:t xml:space="preserve">Conservation Agreements or payment for ecological services (Output 2.2) – USD1,000; </w:t>
            </w:r>
          </w:p>
          <w:p w14:paraId="32B0C071" w14:textId="77777777" w:rsidR="009C034C" w:rsidRPr="00732965" w:rsidRDefault="009C034C" w:rsidP="00334515">
            <w:pPr>
              <w:rPr>
                <w:rFonts w:eastAsia="Times New Roman" w:cs="Calibri"/>
                <w:sz w:val="18"/>
                <w:szCs w:val="18"/>
              </w:rPr>
            </w:pPr>
            <w:r w:rsidRPr="00732965">
              <w:rPr>
                <w:rFonts w:cs="Calibri"/>
                <w:sz w:val="18"/>
                <w:szCs w:val="18"/>
              </w:rPr>
              <w:t xml:space="preserve">(xiv) </w:t>
            </w:r>
            <w:r w:rsidRPr="00732965">
              <w:rPr>
                <w:rFonts w:eastAsia="Times New Roman" w:cs="Calibri"/>
                <w:sz w:val="18"/>
                <w:szCs w:val="18"/>
              </w:rPr>
              <w:t xml:space="preserve">Travel related costs of National Consultants to conduct feasibility study for botanic garden and native plant nurseries (Output 2.3) – USD1,000; </w:t>
            </w:r>
          </w:p>
          <w:p w14:paraId="41D3703D" w14:textId="77777777" w:rsidR="009C034C" w:rsidRPr="00732965" w:rsidRDefault="009C034C" w:rsidP="00334515">
            <w:pPr>
              <w:rPr>
                <w:rFonts w:cs="Cambria"/>
                <w:sz w:val="18"/>
                <w:szCs w:val="18"/>
              </w:rPr>
            </w:pPr>
            <w:r w:rsidRPr="00732965">
              <w:rPr>
                <w:rFonts w:eastAsia="Times New Roman" w:cs="Calibri"/>
                <w:sz w:val="18"/>
                <w:szCs w:val="18"/>
              </w:rPr>
              <w:t xml:space="preserve">(xv) Related travel to </w:t>
            </w:r>
            <w:r w:rsidRPr="00732965">
              <w:rPr>
                <w:rFonts w:cs="Cambria"/>
                <w:sz w:val="18"/>
                <w:szCs w:val="18"/>
              </w:rPr>
              <w:t xml:space="preserve">rehabilitate 200 ha of graded land, including mined out bauxite lands as pilot (Output 2.3) – USD2,500; </w:t>
            </w:r>
          </w:p>
          <w:p w14:paraId="6785BA8C" w14:textId="77777777" w:rsidR="009C034C" w:rsidRPr="00732965" w:rsidRDefault="009C034C" w:rsidP="00334515">
            <w:pPr>
              <w:rPr>
                <w:rFonts w:cs="Cambria"/>
                <w:sz w:val="18"/>
                <w:szCs w:val="18"/>
              </w:rPr>
            </w:pPr>
            <w:r w:rsidRPr="00732965">
              <w:rPr>
                <w:rFonts w:cs="Cambria"/>
                <w:sz w:val="18"/>
                <w:szCs w:val="18"/>
              </w:rPr>
              <w:t xml:space="preserve">(xvi) </w:t>
            </w:r>
            <w:r w:rsidRPr="00732965">
              <w:rPr>
                <w:rFonts w:eastAsia="Times New Roman" w:cs="Calibri"/>
                <w:sz w:val="18"/>
                <w:szCs w:val="18"/>
              </w:rPr>
              <w:t xml:space="preserve">Travel related costs of National Consultant to </w:t>
            </w:r>
            <w:r w:rsidRPr="00732965">
              <w:rPr>
                <w:rFonts w:cs="Cambria"/>
                <w:sz w:val="18"/>
                <w:szCs w:val="18"/>
              </w:rPr>
              <w:t xml:space="preserve">Assess training needs assessment and develop materials to enhance women and youth participation in cluster (output 2.4) – USD1,200; </w:t>
            </w:r>
          </w:p>
          <w:p w14:paraId="1052820D" w14:textId="77777777" w:rsidR="009C034C" w:rsidRPr="00732965" w:rsidRDefault="009C034C" w:rsidP="00334515">
            <w:pPr>
              <w:rPr>
                <w:rFonts w:eastAsia="Times New Roman" w:cs="Calibri"/>
                <w:sz w:val="18"/>
                <w:szCs w:val="18"/>
              </w:rPr>
            </w:pPr>
            <w:r w:rsidRPr="00732965">
              <w:rPr>
                <w:rFonts w:cs="Cambria"/>
                <w:sz w:val="18"/>
                <w:szCs w:val="18"/>
              </w:rPr>
              <w:t xml:space="preserve">(xvii) </w:t>
            </w:r>
            <w:r w:rsidRPr="00732965">
              <w:rPr>
                <w:rFonts w:eastAsia="Times New Roman" w:cs="Calibri"/>
                <w:sz w:val="18"/>
                <w:szCs w:val="18"/>
              </w:rPr>
              <w:t xml:space="preserve">Travel related costs of National Consultant for capacity building to strengthen NGOs/CBOs Organizations (Output 2.4) – USD1,200; </w:t>
            </w:r>
          </w:p>
          <w:p w14:paraId="4853E37F" w14:textId="77777777" w:rsidR="009C034C" w:rsidRPr="00732965" w:rsidRDefault="009C034C" w:rsidP="00334515">
            <w:pPr>
              <w:rPr>
                <w:rFonts w:cs="Cambria"/>
                <w:sz w:val="18"/>
                <w:szCs w:val="18"/>
              </w:rPr>
            </w:pPr>
            <w:r w:rsidRPr="00732965">
              <w:rPr>
                <w:rFonts w:eastAsia="Times New Roman" w:cs="Calibri"/>
                <w:sz w:val="18"/>
                <w:szCs w:val="18"/>
              </w:rPr>
              <w:t xml:space="preserve">(xviii) Travel related costs to </w:t>
            </w:r>
            <w:r w:rsidRPr="00732965">
              <w:rPr>
                <w:rFonts w:cs="Cambria"/>
                <w:sz w:val="18"/>
                <w:szCs w:val="18"/>
              </w:rPr>
              <w:t xml:space="preserve">Promote biodiversity friendly agro-forestry and climate smart agriculture (Output 2.4) – US5,000; </w:t>
            </w:r>
          </w:p>
          <w:p w14:paraId="554B5082" w14:textId="77777777" w:rsidR="009C034C" w:rsidRPr="00732965" w:rsidRDefault="009C034C" w:rsidP="00334515">
            <w:pPr>
              <w:rPr>
                <w:rFonts w:cs="Cambria"/>
                <w:sz w:val="18"/>
                <w:szCs w:val="18"/>
              </w:rPr>
            </w:pPr>
            <w:r w:rsidRPr="00732965">
              <w:rPr>
                <w:rFonts w:cs="Cambria"/>
                <w:sz w:val="18"/>
                <w:szCs w:val="18"/>
              </w:rPr>
              <w:t xml:space="preserve">(xix) </w:t>
            </w:r>
            <w:r w:rsidRPr="00732965">
              <w:rPr>
                <w:rFonts w:eastAsia="Times New Roman" w:cs="Calibri"/>
                <w:sz w:val="18"/>
                <w:szCs w:val="18"/>
              </w:rPr>
              <w:t>Travel related costs of National Consultant to</w:t>
            </w:r>
            <w:r w:rsidRPr="00732965">
              <w:rPr>
                <w:rFonts w:cs="Cambria"/>
                <w:sz w:val="18"/>
                <w:szCs w:val="18"/>
              </w:rPr>
              <w:t xml:space="preserve"> develop and promote a portfolio of alternatives to </w:t>
            </w:r>
            <w:r w:rsidRPr="00732965">
              <w:rPr>
                <w:rFonts w:cs="Cambria"/>
                <w:b/>
                <w:i/>
                <w:sz w:val="18"/>
                <w:szCs w:val="18"/>
              </w:rPr>
              <w:t>Slash and Burn</w:t>
            </w:r>
            <w:r w:rsidRPr="00732965">
              <w:rPr>
                <w:rFonts w:cs="Cambria"/>
                <w:sz w:val="18"/>
                <w:szCs w:val="18"/>
              </w:rPr>
              <w:t xml:space="preserve"> (Output 2.4) – USD3,000; </w:t>
            </w:r>
          </w:p>
          <w:p w14:paraId="455C6F1B" w14:textId="77777777" w:rsidR="009C034C" w:rsidRPr="00732965" w:rsidRDefault="009C034C" w:rsidP="00334515">
            <w:pPr>
              <w:rPr>
                <w:rFonts w:cs="Cambria"/>
                <w:sz w:val="18"/>
                <w:szCs w:val="18"/>
              </w:rPr>
            </w:pPr>
            <w:r w:rsidRPr="00732965">
              <w:rPr>
                <w:rFonts w:cs="Cambria"/>
                <w:sz w:val="18"/>
                <w:szCs w:val="18"/>
              </w:rPr>
              <w:t>(xx) Travel related costs to promote small business enterprises that are economically viable and culturally acceptable – Aqua</w:t>
            </w:r>
            <w:r w:rsidRPr="00732965">
              <w:rPr>
                <w:rFonts w:cs="Cambria"/>
                <w:b/>
                <w:i/>
                <w:sz w:val="18"/>
                <w:szCs w:val="18"/>
              </w:rPr>
              <w:t>ponics</w:t>
            </w:r>
            <w:r w:rsidRPr="00732965">
              <w:rPr>
                <w:rFonts w:cs="Cambria"/>
                <w:sz w:val="18"/>
                <w:szCs w:val="18"/>
              </w:rPr>
              <w:t xml:space="preserve"> (Output 2.4) –USD 5,000; (xxi) Travel related costs to promote small business enterprises that are economically viable and culturally acceptable – </w:t>
            </w:r>
            <w:r w:rsidRPr="00732965">
              <w:rPr>
                <w:rFonts w:cs="Cambria"/>
                <w:b/>
                <w:i/>
                <w:sz w:val="18"/>
                <w:szCs w:val="18"/>
              </w:rPr>
              <w:t>Hydroponics</w:t>
            </w:r>
            <w:r w:rsidRPr="00732965">
              <w:rPr>
                <w:rFonts w:cs="Cambria"/>
                <w:sz w:val="18"/>
                <w:szCs w:val="18"/>
              </w:rPr>
              <w:t xml:space="preserve"> (Output 2.4) –US5,000; (xxii) Travel related costs to promote small business enterprises that are economically viable and culturally acceptable – Greenhouses (Output 2.4) –USD4,000; </w:t>
            </w:r>
          </w:p>
          <w:p w14:paraId="061F3D86" w14:textId="77777777" w:rsidR="009C034C" w:rsidRPr="00732965" w:rsidRDefault="009C034C" w:rsidP="00334515">
            <w:pPr>
              <w:rPr>
                <w:rFonts w:cs="Cambria"/>
                <w:sz w:val="18"/>
                <w:szCs w:val="18"/>
              </w:rPr>
            </w:pPr>
            <w:r w:rsidRPr="00732965">
              <w:rPr>
                <w:rFonts w:cs="Cambria"/>
                <w:sz w:val="18"/>
                <w:szCs w:val="18"/>
              </w:rPr>
              <w:t xml:space="preserve">(xxiii) Travel related costs of international Consultant to strengthen the </w:t>
            </w:r>
            <w:r w:rsidRPr="00732965">
              <w:rPr>
                <w:rFonts w:cs="Cambria"/>
                <w:i/>
                <w:sz w:val="18"/>
                <w:szCs w:val="18"/>
              </w:rPr>
              <w:t>C</w:t>
            </w:r>
            <w:r w:rsidRPr="00732965">
              <w:rPr>
                <w:rFonts w:cs="Cambria"/>
                <w:sz w:val="18"/>
                <w:szCs w:val="18"/>
              </w:rPr>
              <w:t xml:space="preserve">apacities and capabilities for the commercialization of the </w:t>
            </w:r>
            <w:r w:rsidRPr="00732965">
              <w:rPr>
                <w:rFonts w:cs="Cambria"/>
                <w:b/>
                <w:sz w:val="18"/>
                <w:szCs w:val="18"/>
              </w:rPr>
              <w:t>Herbal sector</w:t>
            </w:r>
            <w:r w:rsidRPr="00732965">
              <w:rPr>
                <w:rFonts w:cs="Cambria"/>
                <w:sz w:val="18"/>
                <w:szCs w:val="18"/>
              </w:rPr>
              <w:t xml:space="preserve"> in the Cockpit Country (Output 2.4) – USD7,000; </w:t>
            </w:r>
          </w:p>
          <w:p w14:paraId="7787E191" w14:textId="77777777" w:rsidR="009C034C" w:rsidRPr="00732965" w:rsidRDefault="009C034C" w:rsidP="00334515">
            <w:pPr>
              <w:rPr>
                <w:rFonts w:cs="Cambria"/>
                <w:sz w:val="18"/>
                <w:szCs w:val="18"/>
              </w:rPr>
            </w:pPr>
            <w:r w:rsidRPr="00732965">
              <w:rPr>
                <w:rFonts w:cs="Cambria"/>
                <w:sz w:val="18"/>
                <w:szCs w:val="18"/>
              </w:rPr>
              <w:t xml:space="preserve">(xxiv) Travel related costs of international Consultant to promote </w:t>
            </w:r>
            <w:r w:rsidRPr="00732965">
              <w:rPr>
                <w:rFonts w:cs="Cambria"/>
                <w:b/>
                <w:sz w:val="18"/>
                <w:szCs w:val="18"/>
              </w:rPr>
              <w:t>Apiculture/ Beekeeping</w:t>
            </w:r>
            <w:r w:rsidRPr="00732965">
              <w:rPr>
                <w:rFonts w:cs="Cambria"/>
                <w:sz w:val="18"/>
                <w:szCs w:val="18"/>
              </w:rPr>
              <w:t xml:space="preserve"> technology with the adoption of best proven, climate smart  production technologies (Output 2.4) – USD4,500; and </w:t>
            </w:r>
          </w:p>
          <w:p w14:paraId="32E5781B" w14:textId="77777777" w:rsidR="009C034C" w:rsidRPr="00732965" w:rsidRDefault="009C034C" w:rsidP="00334515">
            <w:pPr>
              <w:rPr>
                <w:sz w:val="18"/>
                <w:szCs w:val="18"/>
              </w:rPr>
            </w:pPr>
            <w:r w:rsidRPr="00732965">
              <w:rPr>
                <w:rFonts w:cs="Cambria"/>
                <w:sz w:val="18"/>
                <w:szCs w:val="18"/>
              </w:rPr>
              <w:t xml:space="preserve">(xxv) </w:t>
            </w:r>
            <w:r w:rsidRPr="00732965">
              <w:rPr>
                <w:rFonts w:eastAsia="Times New Roman" w:cs="Calibri"/>
                <w:sz w:val="18"/>
                <w:szCs w:val="18"/>
              </w:rPr>
              <w:t xml:space="preserve">Travel related costs of National Consultants to </w:t>
            </w:r>
            <w:r w:rsidRPr="00732965">
              <w:rPr>
                <w:rFonts w:cs="Calibri"/>
                <w:sz w:val="18"/>
                <w:szCs w:val="18"/>
              </w:rPr>
              <w:t>develop plan for sustainable community-based tourism in partnership with communities and businesses, including heritage sites, trail networks, interpretation centers, the development of training materials for guides (Output 2.5) – USD2,000.  TOTAL USD67,650</w:t>
            </w:r>
          </w:p>
        </w:tc>
      </w:tr>
      <w:tr w:rsidR="009C034C" w:rsidRPr="00732965" w14:paraId="1AE2324D" w14:textId="77777777" w:rsidTr="009500EC">
        <w:tc>
          <w:tcPr>
            <w:tcW w:w="1471" w:type="dxa"/>
            <w:shd w:val="clear" w:color="auto" w:fill="auto"/>
          </w:tcPr>
          <w:p w14:paraId="5638C6F2" w14:textId="77777777" w:rsidR="009C034C" w:rsidRPr="00732965" w:rsidRDefault="009C034C" w:rsidP="00334515">
            <w:pPr>
              <w:spacing w:after="0"/>
              <w:jc w:val="center"/>
              <w:rPr>
                <w:b/>
                <w:sz w:val="18"/>
                <w:szCs w:val="18"/>
              </w:rPr>
            </w:pPr>
            <w:r w:rsidRPr="00732965">
              <w:rPr>
                <w:b/>
                <w:sz w:val="18"/>
                <w:szCs w:val="18"/>
              </w:rPr>
              <w:lastRenderedPageBreak/>
              <w:t>17</w:t>
            </w:r>
          </w:p>
        </w:tc>
        <w:tc>
          <w:tcPr>
            <w:tcW w:w="13125" w:type="dxa"/>
            <w:shd w:val="clear" w:color="auto" w:fill="auto"/>
          </w:tcPr>
          <w:p w14:paraId="5B351F62" w14:textId="77777777" w:rsidR="009C034C" w:rsidRPr="00732965" w:rsidRDefault="009C034C" w:rsidP="00334515">
            <w:pPr>
              <w:tabs>
                <w:tab w:val="left" w:pos="3155"/>
              </w:tabs>
              <w:rPr>
                <w:sz w:val="18"/>
                <w:szCs w:val="18"/>
              </w:rPr>
            </w:pPr>
            <w:r w:rsidRPr="00732965">
              <w:rPr>
                <w:sz w:val="18"/>
                <w:szCs w:val="18"/>
              </w:rPr>
              <w:t xml:space="preserve">(i) Contractual Services of firm for the purchase of satellite imagery (Output 2.1) – USD1,000; </w:t>
            </w:r>
          </w:p>
          <w:p w14:paraId="2001DAE7" w14:textId="77777777" w:rsidR="009C034C" w:rsidRPr="00732965" w:rsidRDefault="009C034C" w:rsidP="00334515">
            <w:pPr>
              <w:tabs>
                <w:tab w:val="left" w:pos="3155"/>
              </w:tabs>
              <w:rPr>
                <w:rFonts w:cs="Calibri"/>
                <w:sz w:val="18"/>
                <w:szCs w:val="18"/>
              </w:rPr>
            </w:pPr>
            <w:r w:rsidRPr="00732965">
              <w:rPr>
                <w:sz w:val="18"/>
                <w:szCs w:val="18"/>
              </w:rPr>
              <w:t xml:space="preserve">(ii) Contractual Services of firm for the </w:t>
            </w:r>
            <w:r w:rsidRPr="00732965">
              <w:rPr>
                <w:rFonts w:cs="Calibri"/>
                <w:sz w:val="18"/>
                <w:szCs w:val="18"/>
              </w:rPr>
              <w:t xml:space="preserve">Installation of additional automatic weather stations (Output 2.1) – USD1,000; </w:t>
            </w:r>
          </w:p>
          <w:p w14:paraId="0237A3C4" w14:textId="77777777" w:rsidR="009C034C" w:rsidRPr="00732965" w:rsidRDefault="009C034C" w:rsidP="00334515">
            <w:pPr>
              <w:tabs>
                <w:tab w:val="left" w:pos="3155"/>
              </w:tabs>
              <w:rPr>
                <w:rFonts w:cs="Calibri"/>
                <w:sz w:val="18"/>
                <w:szCs w:val="18"/>
              </w:rPr>
            </w:pPr>
            <w:r w:rsidRPr="00732965">
              <w:rPr>
                <w:rFonts w:cs="Calibri"/>
                <w:sz w:val="18"/>
                <w:szCs w:val="18"/>
              </w:rPr>
              <w:t xml:space="preserve">(iii) Contractual Services firm for the analysis of changes in forest cover (Output 2.2) – USD4.000; </w:t>
            </w:r>
          </w:p>
          <w:p w14:paraId="2B92537F" w14:textId="53E7F3F0" w:rsidR="009C034C" w:rsidRPr="00732965" w:rsidRDefault="009C034C" w:rsidP="00334515">
            <w:pPr>
              <w:tabs>
                <w:tab w:val="left" w:pos="3155"/>
              </w:tabs>
              <w:rPr>
                <w:rFonts w:cs="Calibri"/>
                <w:sz w:val="18"/>
                <w:szCs w:val="18"/>
              </w:rPr>
            </w:pPr>
            <w:r w:rsidRPr="00732965">
              <w:rPr>
                <w:rFonts w:cs="Calibri"/>
                <w:sz w:val="18"/>
                <w:szCs w:val="18"/>
              </w:rPr>
              <w:t xml:space="preserve">(iv) Contractual Services: to develop guidelines and </w:t>
            </w:r>
            <w:r w:rsidRPr="00732965">
              <w:rPr>
                <w:rFonts w:cs="Cambria"/>
                <w:sz w:val="18"/>
                <w:szCs w:val="18"/>
              </w:rPr>
              <w:t>Promote Sustainable management of degraded riparian and steep slopes</w:t>
            </w:r>
            <w:r w:rsidRPr="00732965">
              <w:rPr>
                <w:rFonts w:cs="Calibri"/>
                <w:sz w:val="18"/>
                <w:szCs w:val="18"/>
              </w:rPr>
              <w:t xml:space="preserve"> on private lands (Output 2.3) – USD60,000; </w:t>
            </w:r>
          </w:p>
          <w:p w14:paraId="2799F8F2" w14:textId="0486210F" w:rsidR="009C034C" w:rsidRPr="00732965" w:rsidRDefault="009C034C" w:rsidP="00334515">
            <w:pPr>
              <w:tabs>
                <w:tab w:val="left" w:pos="3155"/>
              </w:tabs>
              <w:rPr>
                <w:rFonts w:cs="Calibri"/>
                <w:sz w:val="18"/>
                <w:szCs w:val="18"/>
              </w:rPr>
            </w:pPr>
            <w:r w:rsidRPr="00732965">
              <w:rPr>
                <w:rFonts w:cs="Calibri"/>
                <w:sz w:val="18"/>
                <w:szCs w:val="18"/>
              </w:rPr>
              <w:t xml:space="preserve">(v) Contractual Services: to </w:t>
            </w:r>
            <w:r w:rsidRPr="00732965">
              <w:rPr>
                <w:rFonts w:cs="Cambria"/>
                <w:sz w:val="18"/>
                <w:szCs w:val="18"/>
              </w:rPr>
              <w:t>Promote restoration, protection and conservation measures to revert disturbed broadleaf forest to closed forests enhance improved connectivity within the project landscape</w:t>
            </w:r>
            <w:r w:rsidRPr="00732965">
              <w:rPr>
                <w:rFonts w:cs="Calibri"/>
                <w:sz w:val="18"/>
                <w:szCs w:val="18"/>
              </w:rPr>
              <w:t xml:space="preserve"> (Output 2.3) –USD105,000; </w:t>
            </w:r>
          </w:p>
          <w:p w14:paraId="58F0232B" w14:textId="47E27EB4" w:rsidR="009C034C" w:rsidRPr="00732965" w:rsidRDefault="009C034C" w:rsidP="00334515">
            <w:pPr>
              <w:tabs>
                <w:tab w:val="left" w:pos="3155"/>
              </w:tabs>
              <w:rPr>
                <w:rFonts w:cs="Cambria"/>
                <w:sz w:val="18"/>
                <w:szCs w:val="18"/>
              </w:rPr>
            </w:pPr>
            <w:r w:rsidRPr="00732965">
              <w:rPr>
                <w:rFonts w:cs="Calibri"/>
                <w:sz w:val="18"/>
                <w:szCs w:val="18"/>
              </w:rPr>
              <w:t xml:space="preserve">(vi) Contractual Services: to </w:t>
            </w:r>
            <w:r w:rsidRPr="00732965">
              <w:rPr>
                <w:rFonts w:cs="Cambria"/>
                <w:sz w:val="18"/>
                <w:szCs w:val="18"/>
              </w:rPr>
              <w:t>implement Sustainable forest management approaches (including agro-forestry) for restoration of 400 ha of forest (Output 2.3) – On an effective area of 200 ha x USD1,0</w:t>
            </w:r>
            <w:r w:rsidR="00BB76B5" w:rsidRPr="00732965">
              <w:rPr>
                <w:rFonts w:cs="Cambria"/>
                <w:sz w:val="18"/>
                <w:szCs w:val="18"/>
              </w:rPr>
              <w:t>0</w:t>
            </w:r>
            <w:r w:rsidRPr="00732965">
              <w:rPr>
                <w:rFonts w:cs="Cambria"/>
                <w:sz w:val="18"/>
                <w:szCs w:val="18"/>
              </w:rPr>
              <w:t xml:space="preserve">0 per ha = </w:t>
            </w:r>
            <w:r w:rsidR="00BB76B5" w:rsidRPr="00732965">
              <w:rPr>
                <w:rFonts w:cs="Cambria"/>
                <w:sz w:val="18"/>
                <w:szCs w:val="18"/>
              </w:rPr>
              <w:t>USD200</w:t>
            </w:r>
            <w:r w:rsidRPr="00732965">
              <w:rPr>
                <w:rFonts w:cs="Cambria"/>
                <w:sz w:val="18"/>
                <w:szCs w:val="18"/>
              </w:rPr>
              <w:t xml:space="preserve">,000; </w:t>
            </w:r>
          </w:p>
          <w:p w14:paraId="0F821EDC" w14:textId="2E2B5E24" w:rsidR="009C034C" w:rsidRPr="00732965" w:rsidRDefault="009C034C" w:rsidP="00334515">
            <w:pPr>
              <w:tabs>
                <w:tab w:val="left" w:pos="3155"/>
              </w:tabs>
              <w:rPr>
                <w:rFonts w:cs="Cambria"/>
                <w:sz w:val="18"/>
                <w:szCs w:val="18"/>
              </w:rPr>
            </w:pPr>
            <w:r w:rsidRPr="00732965">
              <w:rPr>
                <w:rFonts w:cs="Cambria"/>
                <w:sz w:val="18"/>
                <w:szCs w:val="18"/>
              </w:rPr>
              <w:lastRenderedPageBreak/>
              <w:t xml:space="preserve">(vii) </w:t>
            </w:r>
            <w:r w:rsidRPr="00732965">
              <w:rPr>
                <w:rFonts w:cs="Calibri"/>
                <w:sz w:val="18"/>
                <w:szCs w:val="18"/>
              </w:rPr>
              <w:t xml:space="preserve">Contractual Services: to </w:t>
            </w:r>
            <w:r w:rsidRPr="00732965">
              <w:rPr>
                <w:rFonts w:cs="Cambria"/>
                <w:sz w:val="18"/>
                <w:szCs w:val="18"/>
              </w:rPr>
              <w:t xml:space="preserve">promote privately managed protected areas, through provision of incentives for declaration of privately owned closed broadleaf forest lands as forest reserves or forest management areas (Output 2.3) – </w:t>
            </w:r>
            <w:r w:rsidR="00220DB6" w:rsidRPr="00732965">
              <w:rPr>
                <w:rFonts w:cs="Cambria"/>
                <w:sz w:val="18"/>
                <w:szCs w:val="18"/>
              </w:rPr>
              <w:t>USD60</w:t>
            </w:r>
            <w:r w:rsidRPr="00732965">
              <w:rPr>
                <w:rFonts w:cs="Cambria"/>
                <w:sz w:val="18"/>
                <w:szCs w:val="18"/>
              </w:rPr>
              <w:t>,000;</w:t>
            </w:r>
          </w:p>
          <w:p w14:paraId="0DE6A987" w14:textId="679EB739" w:rsidR="009C034C" w:rsidRPr="00732965" w:rsidRDefault="009C034C" w:rsidP="00334515">
            <w:pPr>
              <w:tabs>
                <w:tab w:val="left" w:pos="3155"/>
              </w:tabs>
              <w:rPr>
                <w:rFonts w:cs="Cambria"/>
                <w:sz w:val="18"/>
                <w:szCs w:val="18"/>
              </w:rPr>
            </w:pPr>
            <w:r w:rsidRPr="00732965">
              <w:rPr>
                <w:rFonts w:cs="Cambria"/>
                <w:sz w:val="18"/>
                <w:szCs w:val="18"/>
              </w:rPr>
              <w:t xml:space="preserve"> (viii) </w:t>
            </w:r>
            <w:r w:rsidRPr="00732965">
              <w:rPr>
                <w:rFonts w:cs="Calibri"/>
                <w:sz w:val="18"/>
                <w:szCs w:val="18"/>
              </w:rPr>
              <w:t>Contractual Services: to</w:t>
            </w:r>
            <w:r w:rsidRPr="00732965">
              <w:rPr>
                <w:rFonts w:cs="Cambria"/>
                <w:sz w:val="18"/>
                <w:szCs w:val="18"/>
              </w:rPr>
              <w:t xml:space="preserve"> rehabilitate 200 ha of degraded land, including mined out bauxite lands as pilot (Output 2.3) – USD40,000; </w:t>
            </w:r>
          </w:p>
          <w:p w14:paraId="65025E15" w14:textId="77777777" w:rsidR="009C034C" w:rsidRPr="00732965" w:rsidRDefault="009C034C" w:rsidP="00334515">
            <w:pPr>
              <w:tabs>
                <w:tab w:val="left" w:pos="3155"/>
              </w:tabs>
              <w:rPr>
                <w:rFonts w:cs="Cambria"/>
                <w:sz w:val="18"/>
                <w:szCs w:val="18"/>
              </w:rPr>
            </w:pPr>
            <w:r w:rsidRPr="00732965">
              <w:rPr>
                <w:rFonts w:cs="Cambria"/>
                <w:sz w:val="18"/>
                <w:szCs w:val="18"/>
              </w:rPr>
              <w:t xml:space="preserve">(ix) Contractual Services firm to implement initiatives to improve community-based ecotourism services and products in support of community livelihoods and conservation efforts (Output 2.4) – USD18,000; </w:t>
            </w:r>
          </w:p>
          <w:p w14:paraId="26E034C1" w14:textId="4EE7F546" w:rsidR="009C034C" w:rsidRPr="00732965" w:rsidRDefault="009C034C" w:rsidP="00334515">
            <w:pPr>
              <w:tabs>
                <w:tab w:val="left" w:pos="3155"/>
              </w:tabs>
              <w:rPr>
                <w:rFonts w:cs="Cambria"/>
                <w:sz w:val="18"/>
                <w:szCs w:val="18"/>
              </w:rPr>
            </w:pPr>
            <w:r w:rsidRPr="00732965">
              <w:rPr>
                <w:rFonts w:cs="Cambria"/>
                <w:sz w:val="18"/>
                <w:szCs w:val="18"/>
              </w:rPr>
              <w:t xml:space="preserve">(x) Contractual Services: </w:t>
            </w:r>
            <w:r w:rsidRPr="00732965">
              <w:rPr>
                <w:rFonts w:cs="Calibri"/>
                <w:sz w:val="18"/>
                <w:szCs w:val="18"/>
              </w:rPr>
              <w:t>to</w:t>
            </w:r>
            <w:r w:rsidRPr="00732965">
              <w:rPr>
                <w:rFonts w:cs="Cambria"/>
                <w:sz w:val="18"/>
                <w:szCs w:val="18"/>
              </w:rPr>
              <w:t xml:space="preserve"> develop evidenced-based techniques</w:t>
            </w:r>
            <w:r w:rsidRPr="00732965">
              <w:rPr>
                <w:rFonts w:cs="Cambria"/>
                <w:b/>
                <w:sz w:val="18"/>
                <w:szCs w:val="18"/>
              </w:rPr>
              <w:t xml:space="preserve"> </w:t>
            </w:r>
            <w:r w:rsidRPr="00732965">
              <w:rPr>
                <w:rFonts w:cs="Cambria"/>
                <w:sz w:val="18"/>
                <w:szCs w:val="18"/>
              </w:rPr>
              <w:t xml:space="preserve">and applied in the eradication of invasive alien species (Output 2.4) – USD18,000; </w:t>
            </w:r>
          </w:p>
          <w:p w14:paraId="0254A3E3" w14:textId="07B493E2" w:rsidR="009C034C" w:rsidRPr="00732965" w:rsidRDefault="009C034C" w:rsidP="00334515">
            <w:pPr>
              <w:tabs>
                <w:tab w:val="left" w:pos="3155"/>
              </w:tabs>
              <w:rPr>
                <w:rFonts w:cs="Cambria"/>
                <w:sz w:val="18"/>
                <w:szCs w:val="18"/>
              </w:rPr>
            </w:pPr>
            <w:r w:rsidRPr="00732965">
              <w:rPr>
                <w:rFonts w:cs="Cambria"/>
                <w:sz w:val="18"/>
                <w:szCs w:val="18"/>
              </w:rPr>
              <w:t xml:space="preserve">(xi) </w:t>
            </w:r>
            <w:r w:rsidRPr="00732965">
              <w:rPr>
                <w:rFonts w:cs="Calibri"/>
                <w:sz w:val="18"/>
                <w:szCs w:val="18"/>
              </w:rPr>
              <w:t>Contractual Services to support team Jamaica Training for community based tour operators, licenses and start-up activity, forest trails, training of history guides one application/guide for visitation, development of history guide for CC PA, installation of signage</w:t>
            </w:r>
            <w:r w:rsidRPr="00732965">
              <w:rPr>
                <w:rFonts w:cs="Cambria"/>
                <w:sz w:val="18"/>
                <w:szCs w:val="18"/>
              </w:rPr>
              <w:t xml:space="preserve"> (Output 2.5) – USD7</w:t>
            </w:r>
            <w:r w:rsidR="00220DB6" w:rsidRPr="00732965">
              <w:rPr>
                <w:rFonts w:cs="Cambria"/>
                <w:sz w:val="18"/>
                <w:szCs w:val="18"/>
              </w:rPr>
              <w:t>0</w:t>
            </w:r>
            <w:r w:rsidRPr="00732965">
              <w:rPr>
                <w:rFonts w:cs="Cambria"/>
                <w:sz w:val="18"/>
                <w:szCs w:val="18"/>
              </w:rPr>
              <w:t xml:space="preserve">,000; </w:t>
            </w:r>
          </w:p>
          <w:p w14:paraId="041FF1CB" w14:textId="77777777" w:rsidR="009C034C" w:rsidRPr="00732965" w:rsidRDefault="009C034C" w:rsidP="00334515">
            <w:pPr>
              <w:tabs>
                <w:tab w:val="left" w:pos="3155"/>
              </w:tabs>
              <w:rPr>
                <w:rFonts w:eastAsia="Times New Roman" w:cs="Calibri"/>
                <w:sz w:val="18"/>
                <w:szCs w:val="18"/>
              </w:rPr>
            </w:pPr>
            <w:r w:rsidRPr="00732965">
              <w:rPr>
                <w:rFonts w:cs="Calibri"/>
                <w:sz w:val="18"/>
                <w:szCs w:val="18"/>
              </w:rPr>
              <w:t xml:space="preserve">(xii) </w:t>
            </w:r>
            <w:r w:rsidRPr="00732965">
              <w:rPr>
                <w:rFonts w:eastAsia="Times New Roman" w:cs="Calibri"/>
                <w:sz w:val="18"/>
                <w:szCs w:val="18"/>
              </w:rPr>
              <w:t xml:space="preserve">Contractual contract – firm to development monitoring framework, develop baselines and conduct species monitoring to facilitate assessment of project impacts (e.g. mammals, bats, pigeon and parrots, endemic birds, butterflies etc.) 100 man days x USD500 per day = USD50,000; </w:t>
            </w:r>
          </w:p>
          <w:p w14:paraId="588BA04F" w14:textId="4B045639" w:rsidR="009C034C" w:rsidRPr="00732965" w:rsidRDefault="009C034C" w:rsidP="00334515">
            <w:pPr>
              <w:tabs>
                <w:tab w:val="left" w:pos="3155"/>
              </w:tabs>
              <w:rPr>
                <w:sz w:val="18"/>
                <w:szCs w:val="18"/>
              </w:rPr>
            </w:pPr>
            <w:r w:rsidRPr="00732965">
              <w:rPr>
                <w:rFonts w:eastAsia="Times New Roman" w:cs="Calibri"/>
                <w:sz w:val="18"/>
                <w:szCs w:val="18"/>
              </w:rPr>
              <w:t>(xiii) contractual services – firm for m</w:t>
            </w:r>
            <w:r w:rsidRPr="00732965">
              <w:rPr>
                <w:sz w:val="18"/>
                <w:szCs w:val="18"/>
              </w:rPr>
              <w:t>obilizing and stimulating the engagement of women and youth</w:t>
            </w:r>
            <w:r w:rsidRPr="00732965">
              <w:t xml:space="preserve"> (</w:t>
            </w:r>
            <w:r w:rsidRPr="00732965">
              <w:rPr>
                <w:sz w:val="18"/>
                <w:szCs w:val="18"/>
              </w:rPr>
              <w:t xml:space="preserve">Yr 3,4,5) (this consultancy can be coupled into single contract with budget number 5.iv under Component 1) </w:t>
            </w:r>
            <w:r w:rsidR="00220DB6" w:rsidRPr="00732965">
              <w:rPr>
                <w:sz w:val="18"/>
                <w:szCs w:val="18"/>
              </w:rPr>
              <w:t>USD40</w:t>
            </w:r>
            <w:r w:rsidRPr="00732965">
              <w:rPr>
                <w:sz w:val="18"/>
                <w:szCs w:val="18"/>
              </w:rPr>
              <w:t xml:space="preserve">,000: </w:t>
            </w:r>
          </w:p>
          <w:p w14:paraId="006CAC11" w14:textId="6345BB00" w:rsidR="00220DB6" w:rsidRPr="00732965" w:rsidRDefault="00220DB6" w:rsidP="00334515">
            <w:pPr>
              <w:tabs>
                <w:tab w:val="left" w:pos="3155"/>
              </w:tabs>
              <w:rPr>
                <w:sz w:val="18"/>
                <w:szCs w:val="18"/>
              </w:rPr>
            </w:pPr>
            <w:r w:rsidRPr="00732965">
              <w:rPr>
                <w:sz w:val="18"/>
                <w:szCs w:val="18"/>
              </w:rPr>
              <w:t xml:space="preserve">(xiv) Contractual services to help establish community grant mechanism, rules and regulations for grant issue, monitoring and financial management and annual review: USD 27,000 </w:t>
            </w:r>
          </w:p>
          <w:p w14:paraId="7F91E3EF" w14:textId="77777777" w:rsidR="009C034C" w:rsidRPr="00732965" w:rsidRDefault="009C034C" w:rsidP="00334515">
            <w:r w:rsidRPr="00732965">
              <w:rPr>
                <w:rFonts w:eastAsia="Times New Roman" w:cs="Calibri"/>
                <w:sz w:val="18"/>
                <w:szCs w:val="18"/>
              </w:rPr>
              <w:t>TOTAL USD694,000</w:t>
            </w:r>
          </w:p>
        </w:tc>
      </w:tr>
      <w:tr w:rsidR="009C034C" w:rsidRPr="00732965" w14:paraId="3DF751ED" w14:textId="77777777" w:rsidTr="009500EC">
        <w:tc>
          <w:tcPr>
            <w:tcW w:w="1471" w:type="dxa"/>
            <w:shd w:val="clear" w:color="auto" w:fill="auto"/>
          </w:tcPr>
          <w:p w14:paraId="72B06BCB" w14:textId="77777777" w:rsidR="009C034C" w:rsidRPr="00732965" w:rsidRDefault="009C034C" w:rsidP="00334515">
            <w:pPr>
              <w:spacing w:after="0"/>
              <w:jc w:val="center"/>
              <w:rPr>
                <w:b/>
                <w:sz w:val="18"/>
                <w:szCs w:val="18"/>
              </w:rPr>
            </w:pPr>
            <w:r w:rsidRPr="00732965">
              <w:rPr>
                <w:b/>
                <w:sz w:val="18"/>
                <w:szCs w:val="18"/>
              </w:rPr>
              <w:lastRenderedPageBreak/>
              <w:t>18</w:t>
            </w:r>
          </w:p>
        </w:tc>
        <w:tc>
          <w:tcPr>
            <w:tcW w:w="13125" w:type="dxa"/>
            <w:shd w:val="clear" w:color="auto" w:fill="auto"/>
          </w:tcPr>
          <w:p w14:paraId="752430F2" w14:textId="77777777" w:rsidR="009C034C" w:rsidRPr="00732965" w:rsidRDefault="009C034C" w:rsidP="00334515">
            <w:pPr>
              <w:rPr>
                <w:rFonts w:eastAsia="Times New Roman" w:cs="Calibri"/>
                <w:sz w:val="18"/>
                <w:szCs w:val="18"/>
              </w:rPr>
            </w:pPr>
            <w:r w:rsidRPr="00732965">
              <w:rPr>
                <w:sz w:val="18"/>
                <w:szCs w:val="18"/>
              </w:rPr>
              <w:t xml:space="preserve">(i) Equipment for </w:t>
            </w:r>
            <w:r w:rsidRPr="00732965">
              <w:rPr>
                <w:rFonts w:eastAsia="Times New Roman" w:cs="Calibri"/>
                <w:sz w:val="18"/>
                <w:szCs w:val="18"/>
              </w:rPr>
              <w:t xml:space="preserve">Telemetry studies of Ring-tailed Pigeon and Plain Pigeon and parrots to assess habitat use and range, thus conservation needs (Output 2.1) – USD1,000; </w:t>
            </w:r>
          </w:p>
          <w:p w14:paraId="0876AAD4"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(ii) Equipment for Satellite tracking study of parrots to determine habitat use/needs (Output 2.1) – USD1,000; </w:t>
            </w:r>
          </w:p>
          <w:p w14:paraId="4B8444AE" w14:textId="77777777" w:rsidR="009C034C" w:rsidRPr="00732965" w:rsidRDefault="009C034C" w:rsidP="00334515">
            <w:pPr>
              <w:rPr>
                <w:rFonts w:cs="Calibri"/>
                <w:sz w:val="18"/>
                <w:szCs w:val="18"/>
              </w:rPr>
            </w:pPr>
            <w:r w:rsidRPr="00732965">
              <w:rPr>
                <w:rFonts w:eastAsia="Times New Roman" w:cs="Calibri"/>
                <w:sz w:val="18"/>
                <w:szCs w:val="18"/>
              </w:rPr>
              <w:t>(iii) Equipment for test the use of</w:t>
            </w:r>
            <w:r w:rsidRPr="00732965">
              <w:rPr>
                <w:rFonts w:cs="Calibri"/>
                <w:sz w:val="18"/>
                <w:szCs w:val="18"/>
              </w:rPr>
              <w:t xml:space="preserve"> drones for monitoring changes in forest cover (Output 2.1) – USD2,000; </w:t>
            </w:r>
          </w:p>
          <w:p w14:paraId="2C4BB3DC" w14:textId="77777777" w:rsidR="009C034C" w:rsidRPr="00732965" w:rsidRDefault="009C034C" w:rsidP="00334515">
            <w:pPr>
              <w:rPr>
                <w:rFonts w:eastAsia="Times New Roman" w:cs="Calibri"/>
                <w:sz w:val="18"/>
                <w:szCs w:val="18"/>
              </w:rPr>
            </w:pPr>
            <w:r w:rsidRPr="00732965">
              <w:rPr>
                <w:rFonts w:cs="Calibri"/>
                <w:sz w:val="18"/>
                <w:szCs w:val="18"/>
              </w:rPr>
              <w:t>(iv)</w:t>
            </w:r>
            <w:r w:rsidRPr="00732965">
              <w:rPr>
                <w:rFonts w:eastAsia="Times New Roman" w:cs="Calibri"/>
                <w:sz w:val="18"/>
                <w:szCs w:val="18"/>
              </w:rPr>
              <w:t xml:space="preserve"> Equipment for use in the Red Listing of plant species by the IOJ (Output 2.2) – USD5,000; </w:t>
            </w:r>
          </w:p>
          <w:p w14:paraId="6F3FC0EE"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(v) Field equipment for monitoring management effectiveness of proposed Cockpit Country protected areas (Output 2.2) – USD7,000; </w:t>
            </w:r>
          </w:p>
          <w:p w14:paraId="7BD96BA2" w14:textId="77777777" w:rsidR="009C034C" w:rsidRPr="00732965" w:rsidRDefault="009C034C" w:rsidP="00334515">
            <w:pPr>
              <w:rPr>
                <w:rFonts w:eastAsia="Times New Roman" w:cs="Calibri"/>
                <w:sz w:val="18"/>
                <w:szCs w:val="18"/>
              </w:rPr>
            </w:pPr>
            <w:r w:rsidRPr="00732965">
              <w:rPr>
                <w:rFonts w:eastAsia="Times New Roman" w:cs="Calibri"/>
                <w:sz w:val="18"/>
                <w:szCs w:val="18"/>
              </w:rPr>
              <w:t xml:space="preserve">(vi) Project vehicle insurance and maintenance (Output 2.2) – USD5,000; </w:t>
            </w:r>
          </w:p>
          <w:p w14:paraId="5F032BBF" w14:textId="77777777" w:rsidR="009C034C" w:rsidRPr="00732965" w:rsidRDefault="009C034C" w:rsidP="00334515">
            <w:pPr>
              <w:rPr>
                <w:color w:val="000000"/>
                <w:sz w:val="18"/>
                <w:szCs w:val="18"/>
              </w:rPr>
            </w:pPr>
            <w:r w:rsidRPr="00732965">
              <w:rPr>
                <w:rFonts w:eastAsia="Times New Roman" w:cs="Calibri"/>
                <w:sz w:val="18"/>
                <w:szCs w:val="18"/>
              </w:rPr>
              <w:t>(vii) Equipment for the construction of one demonstration greenhouse at Litchfield  (Output 2.3) to include:</w:t>
            </w:r>
            <w:r w:rsidRPr="00732965">
              <w:rPr>
                <w:color w:val="000000"/>
                <w:sz w:val="18"/>
                <w:szCs w:val="18"/>
              </w:rPr>
              <w:t xml:space="preserve"> Pipes, Fixtures, Wood,  Water pump, Aerator, Solar panels with brackets, labor = USD6,500); </w:t>
            </w:r>
          </w:p>
          <w:p w14:paraId="17B22F02" w14:textId="77777777" w:rsidR="009C034C" w:rsidRPr="00732965" w:rsidRDefault="009C034C" w:rsidP="00334515">
            <w:pPr>
              <w:rPr>
                <w:color w:val="000000"/>
                <w:sz w:val="18"/>
                <w:szCs w:val="18"/>
              </w:rPr>
            </w:pPr>
            <w:r w:rsidRPr="00732965">
              <w:rPr>
                <w:color w:val="000000"/>
                <w:sz w:val="18"/>
                <w:szCs w:val="18"/>
              </w:rPr>
              <w:t xml:space="preserve">(viii) Equipment for establishing water harvesting facility for demonstration greenhouse (Output 2.3) to include: tank, pump, guttering materials, and labor – USD4,700; </w:t>
            </w:r>
          </w:p>
          <w:p w14:paraId="29C2136E" w14:textId="77777777" w:rsidR="009C034C" w:rsidRPr="00732965" w:rsidRDefault="009C034C" w:rsidP="00334515">
            <w:pPr>
              <w:rPr>
                <w:rFonts w:cs="Cambria"/>
                <w:sz w:val="18"/>
                <w:szCs w:val="18"/>
              </w:rPr>
            </w:pPr>
            <w:r w:rsidRPr="00732965">
              <w:rPr>
                <w:color w:val="000000"/>
                <w:sz w:val="18"/>
                <w:szCs w:val="18"/>
              </w:rPr>
              <w:t xml:space="preserve">(ix) Equipment rental and maintenance for two (2) demonstration sites to promote </w:t>
            </w:r>
            <w:r w:rsidRPr="00732965">
              <w:rPr>
                <w:rFonts w:cs="Cambria"/>
                <w:sz w:val="18"/>
                <w:szCs w:val="18"/>
              </w:rPr>
              <w:t xml:space="preserve">biodiversity friendly agro-forestry and climate smart agriculture (Output 2.4) – USD9,000; </w:t>
            </w:r>
          </w:p>
          <w:p w14:paraId="1570232D" w14:textId="77777777" w:rsidR="009C034C" w:rsidRPr="00732965" w:rsidRDefault="009C034C" w:rsidP="00334515">
            <w:pPr>
              <w:rPr>
                <w:color w:val="000000"/>
                <w:sz w:val="18"/>
                <w:szCs w:val="18"/>
              </w:rPr>
            </w:pPr>
            <w:r w:rsidRPr="00732965">
              <w:rPr>
                <w:rFonts w:cs="Cambria"/>
                <w:sz w:val="18"/>
                <w:szCs w:val="18"/>
              </w:rPr>
              <w:t xml:space="preserve">(x) </w:t>
            </w:r>
            <w:r w:rsidRPr="00732965">
              <w:rPr>
                <w:color w:val="000000"/>
                <w:sz w:val="18"/>
                <w:szCs w:val="18"/>
              </w:rPr>
              <w:t xml:space="preserve">Equipment for establishing two (2) water harvesting facility, one each for the 2 demonstration sites to promote </w:t>
            </w:r>
            <w:r w:rsidRPr="00732965">
              <w:rPr>
                <w:rFonts w:cs="Cambria"/>
                <w:sz w:val="18"/>
                <w:szCs w:val="18"/>
              </w:rPr>
              <w:t>biodiversity friendly agro-forestry and climate smart agriculture</w:t>
            </w:r>
            <w:r w:rsidRPr="00732965">
              <w:rPr>
                <w:color w:val="000000"/>
                <w:sz w:val="18"/>
                <w:szCs w:val="18"/>
              </w:rPr>
              <w:t xml:space="preserve"> (Output 2.4) to include: tank, pump, guttering materials, and labor – USD10,000; </w:t>
            </w:r>
          </w:p>
          <w:p w14:paraId="0A024261" w14:textId="77777777" w:rsidR="009C034C" w:rsidRPr="00732965" w:rsidRDefault="009C034C" w:rsidP="00334515">
            <w:pPr>
              <w:rPr>
                <w:color w:val="000000"/>
                <w:sz w:val="18"/>
                <w:szCs w:val="18"/>
              </w:rPr>
            </w:pPr>
            <w:r w:rsidRPr="00732965">
              <w:rPr>
                <w:color w:val="000000"/>
                <w:sz w:val="18"/>
                <w:szCs w:val="18"/>
              </w:rPr>
              <w:t xml:space="preserve">(xi) Equipment for the establishment of three (3) demonstration sites for Aquaponics (tree types: </w:t>
            </w:r>
            <w:r w:rsidRPr="00732965">
              <w:rPr>
                <w:b/>
                <w:color w:val="000000"/>
                <w:sz w:val="18"/>
                <w:szCs w:val="18"/>
              </w:rPr>
              <w:t xml:space="preserve">DWC (floating raft system), Nutrient Film Technique System, and Media Based System) </w:t>
            </w:r>
            <w:r w:rsidRPr="00732965">
              <w:rPr>
                <w:color w:val="000000"/>
                <w:sz w:val="18"/>
                <w:szCs w:val="18"/>
              </w:rPr>
              <w:t xml:space="preserve">to include installation cost (Output 2.4) – USD24,300; </w:t>
            </w:r>
          </w:p>
          <w:p w14:paraId="13B92C3A" w14:textId="77777777" w:rsidR="009C034C" w:rsidRPr="00732965" w:rsidRDefault="009C034C" w:rsidP="00334515">
            <w:pPr>
              <w:rPr>
                <w:color w:val="000000"/>
                <w:sz w:val="18"/>
                <w:szCs w:val="18"/>
              </w:rPr>
            </w:pPr>
            <w:r w:rsidRPr="00732965">
              <w:rPr>
                <w:color w:val="000000"/>
                <w:sz w:val="18"/>
                <w:szCs w:val="18"/>
              </w:rPr>
              <w:t>(xii)</w:t>
            </w:r>
            <w:r w:rsidRPr="00732965">
              <w:rPr>
                <w:rFonts w:cs="Cambria"/>
                <w:sz w:val="18"/>
                <w:szCs w:val="18"/>
              </w:rPr>
              <w:t xml:space="preserve"> </w:t>
            </w:r>
            <w:r w:rsidRPr="00732965">
              <w:rPr>
                <w:color w:val="000000"/>
                <w:sz w:val="18"/>
                <w:szCs w:val="18"/>
              </w:rPr>
              <w:t xml:space="preserve">Equipment for establishing three (3) water harvesting facility, one each for the 3 Aquaponics demonstration sites (Output 2.4) to include: tank, pump, guttering materials, and labor – USD15,000; </w:t>
            </w:r>
          </w:p>
          <w:p w14:paraId="41E26E42" w14:textId="77777777" w:rsidR="009C034C" w:rsidRPr="00732965" w:rsidRDefault="009C034C" w:rsidP="00334515">
            <w:pPr>
              <w:rPr>
                <w:color w:val="000000"/>
                <w:sz w:val="18"/>
                <w:szCs w:val="18"/>
              </w:rPr>
            </w:pPr>
            <w:r w:rsidRPr="00732965">
              <w:rPr>
                <w:color w:val="000000"/>
                <w:sz w:val="18"/>
                <w:szCs w:val="18"/>
              </w:rPr>
              <w:t xml:space="preserve">(xiii) Equipment </w:t>
            </w:r>
            <w:r w:rsidRPr="00732965">
              <w:rPr>
                <w:rFonts w:cs="Cambria"/>
                <w:sz w:val="18"/>
                <w:szCs w:val="18"/>
              </w:rPr>
              <w:t xml:space="preserve">for hydroponics demonstration sites (2) to promote small business enterprises that are economically viable and culturally acceptable – </w:t>
            </w:r>
            <w:r w:rsidRPr="00732965">
              <w:rPr>
                <w:rFonts w:cs="Cambria"/>
                <w:b/>
                <w:i/>
                <w:sz w:val="18"/>
                <w:szCs w:val="18"/>
              </w:rPr>
              <w:t>Hydroponics</w:t>
            </w:r>
            <w:r w:rsidRPr="00732965">
              <w:rPr>
                <w:rFonts w:cs="Cambria"/>
                <w:sz w:val="18"/>
                <w:szCs w:val="18"/>
              </w:rPr>
              <w:t xml:space="preserve"> (Output 2.4) to include: </w:t>
            </w:r>
            <w:r w:rsidRPr="00732965">
              <w:rPr>
                <w:color w:val="000000"/>
                <w:sz w:val="18"/>
                <w:szCs w:val="18"/>
              </w:rPr>
              <w:t xml:space="preserve">Pipes, Fixtures, Wood, Reservoir, Water pump, Aerator, Solar panels with brackets, Batteries and charge controller, Sensors, Valves, Microcontroller, Developed Software to control the system – USD19,400; </w:t>
            </w:r>
          </w:p>
          <w:p w14:paraId="26ACB4DE" w14:textId="77777777" w:rsidR="009C034C" w:rsidRPr="00732965" w:rsidRDefault="009C034C" w:rsidP="00334515">
            <w:pPr>
              <w:rPr>
                <w:color w:val="000000"/>
                <w:sz w:val="18"/>
                <w:szCs w:val="18"/>
              </w:rPr>
            </w:pPr>
            <w:r w:rsidRPr="00732965">
              <w:rPr>
                <w:color w:val="000000"/>
                <w:sz w:val="18"/>
                <w:szCs w:val="18"/>
              </w:rPr>
              <w:t xml:space="preserve">(xiv) </w:t>
            </w:r>
            <w:r w:rsidRPr="00732965">
              <w:rPr>
                <w:rFonts w:eastAsia="Times New Roman" w:cs="Calibri"/>
                <w:sz w:val="18"/>
                <w:szCs w:val="18"/>
              </w:rPr>
              <w:t>Equipment for the construction of one demonstration greenhouse at second cluster in the Cockpit Country  (Output 2.4) to include:</w:t>
            </w:r>
            <w:r w:rsidRPr="00732965">
              <w:rPr>
                <w:color w:val="000000"/>
                <w:sz w:val="18"/>
                <w:szCs w:val="18"/>
              </w:rPr>
              <w:t xml:space="preserve"> Pipes, Fixtures, Wood, Water pump, Aerator, Solar panels with brackets, labor = USD6,500); </w:t>
            </w:r>
          </w:p>
          <w:p w14:paraId="4AA368C9" w14:textId="77777777" w:rsidR="009C034C" w:rsidRPr="00732965" w:rsidRDefault="009C034C" w:rsidP="00334515">
            <w:pPr>
              <w:rPr>
                <w:color w:val="000000"/>
                <w:sz w:val="18"/>
                <w:szCs w:val="18"/>
              </w:rPr>
            </w:pPr>
            <w:r w:rsidRPr="00732965">
              <w:rPr>
                <w:color w:val="000000"/>
                <w:sz w:val="18"/>
                <w:szCs w:val="18"/>
              </w:rPr>
              <w:t xml:space="preserve">(xv) Equipment for establishing water harvesting facility for demonstration greenhouse (Output 2.4) at second site in the Cockpit Country to include: tank, pump, guttering </w:t>
            </w:r>
            <w:r w:rsidRPr="00732965">
              <w:rPr>
                <w:color w:val="000000"/>
                <w:sz w:val="18"/>
                <w:szCs w:val="18"/>
              </w:rPr>
              <w:lastRenderedPageBreak/>
              <w:t xml:space="preserve">materials, and labor – USD4,700; and </w:t>
            </w:r>
          </w:p>
          <w:p w14:paraId="79F7D370" w14:textId="77777777" w:rsidR="009C034C" w:rsidRPr="00732965" w:rsidRDefault="009C034C" w:rsidP="00334515">
            <w:pPr>
              <w:rPr>
                <w:rFonts w:cs="Cambria"/>
                <w:color w:val="444444"/>
                <w:sz w:val="18"/>
                <w:szCs w:val="18"/>
              </w:rPr>
            </w:pPr>
            <w:r w:rsidRPr="00732965">
              <w:rPr>
                <w:color w:val="000000"/>
                <w:sz w:val="18"/>
                <w:szCs w:val="18"/>
              </w:rPr>
              <w:t xml:space="preserve">(xvi) Equipment to conduct research on </w:t>
            </w:r>
            <w:r w:rsidRPr="00732965">
              <w:rPr>
                <w:rFonts w:cs="Cambria"/>
                <w:sz w:val="18"/>
                <w:szCs w:val="18"/>
              </w:rPr>
              <w:t xml:space="preserve">the feasibility of using </w:t>
            </w:r>
            <w:r w:rsidRPr="00732965">
              <w:rPr>
                <w:rFonts w:cs="Cambria"/>
                <w:color w:val="444444"/>
                <w:sz w:val="18"/>
                <w:szCs w:val="18"/>
              </w:rPr>
              <w:t xml:space="preserve"> </w:t>
            </w:r>
            <w:r w:rsidRPr="00732965">
              <w:rPr>
                <w:rFonts w:cs="Cambria"/>
                <w:b/>
                <w:color w:val="444444"/>
                <w:sz w:val="18"/>
                <w:szCs w:val="18"/>
              </w:rPr>
              <w:t>Bamboo</w:t>
            </w:r>
            <w:r w:rsidRPr="00732965">
              <w:rPr>
                <w:rFonts w:cs="Cambria"/>
                <w:color w:val="444444"/>
                <w:sz w:val="18"/>
                <w:szCs w:val="18"/>
              </w:rPr>
              <w:t xml:space="preserve"> and </w:t>
            </w:r>
            <w:r w:rsidRPr="00732965">
              <w:rPr>
                <w:rFonts w:cs="Cambria"/>
                <w:b/>
                <w:sz w:val="18"/>
                <w:szCs w:val="18"/>
              </w:rPr>
              <w:t>Biomass Briquette</w:t>
            </w:r>
            <w:r w:rsidRPr="00732965">
              <w:rPr>
                <w:rFonts w:cs="Cambria"/>
                <w:color w:val="444444"/>
                <w:sz w:val="18"/>
                <w:szCs w:val="18"/>
              </w:rPr>
              <w:t xml:space="preserve"> mas biofuel substitute to charcoal (Output 2.4) – USD8,000.</w:t>
            </w:r>
          </w:p>
          <w:p w14:paraId="33776986" w14:textId="77777777" w:rsidR="009C034C" w:rsidRPr="00732965" w:rsidRDefault="009C034C" w:rsidP="00334515">
            <w:pPr>
              <w:rPr>
                <w:rFonts w:cs="Cambria"/>
                <w:color w:val="444444"/>
                <w:sz w:val="18"/>
                <w:szCs w:val="18"/>
              </w:rPr>
            </w:pPr>
            <w:r w:rsidRPr="00732965">
              <w:rPr>
                <w:rFonts w:cs="Cambria"/>
                <w:color w:val="444444"/>
                <w:sz w:val="18"/>
                <w:szCs w:val="18"/>
              </w:rPr>
              <w:t>(xvii) Purchase of satellite imagery for analysis of forest cover (year 2 and Year 6) USD36,000</w:t>
            </w:r>
          </w:p>
          <w:p w14:paraId="0717FAA5" w14:textId="77777777" w:rsidR="009C034C" w:rsidRPr="00732965" w:rsidRDefault="009C034C" w:rsidP="00334515">
            <w:pPr>
              <w:rPr>
                <w:sz w:val="18"/>
                <w:szCs w:val="18"/>
              </w:rPr>
            </w:pPr>
            <w:r w:rsidRPr="00732965">
              <w:rPr>
                <w:rFonts w:cs="Cambria"/>
                <w:color w:val="444444"/>
                <w:sz w:val="18"/>
                <w:szCs w:val="18"/>
              </w:rPr>
              <w:t xml:space="preserve">(xviii) </w:t>
            </w:r>
            <w:r w:rsidRPr="00732965">
              <w:rPr>
                <w:sz w:val="18"/>
                <w:szCs w:val="18"/>
              </w:rPr>
              <w:t xml:space="preserve"> One heavy-duty SUVs for the Cockpit Country terrain– 1 vehicle x USD45,000 = USD45,000</w:t>
            </w:r>
            <w:r w:rsidRPr="00732965">
              <w:rPr>
                <w:rFonts w:cs="Cambria"/>
                <w:color w:val="444444"/>
                <w:sz w:val="18"/>
                <w:szCs w:val="18"/>
              </w:rPr>
              <w:t xml:space="preserve">  TOTAL  USD 210,100</w:t>
            </w:r>
          </w:p>
        </w:tc>
      </w:tr>
      <w:tr w:rsidR="009C034C" w:rsidRPr="00732965" w14:paraId="6F51CABD" w14:textId="77777777" w:rsidTr="009500EC">
        <w:tc>
          <w:tcPr>
            <w:tcW w:w="1471" w:type="dxa"/>
            <w:shd w:val="clear" w:color="auto" w:fill="auto"/>
          </w:tcPr>
          <w:p w14:paraId="540EBD99" w14:textId="77777777" w:rsidR="009C034C" w:rsidRPr="00732965" w:rsidRDefault="009C034C" w:rsidP="00334515">
            <w:pPr>
              <w:spacing w:after="0"/>
              <w:jc w:val="center"/>
              <w:rPr>
                <w:b/>
                <w:sz w:val="18"/>
                <w:szCs w:val="18"/>
              </w:rPr>
            </w:pPr>
            <w:r w:rsidRPr="00732965">
              <w:rPr>
                <w:b/>
                <w:sz w:val="18"/>
                <w:szCs w:val="18"/>
              </w:rPr>
              <w:lastRenderedPageBreak/>
              <w:t>19</w:t>
            </w:r>
          </w:p>
        </w:tc>
        <w:tc>
          <w:tcPr>
            <w:tcW w:w="13125" w:type="dxa"/>
            <w:shd w:val="clear" w:color="auto" w:fill="auto"/>
          </w:tcPr>
          <w:p w14:paraId="548C81E1" w14:textId="77777777" w:rsidR="009C034C" w:rsidRPr="00732965" w:rsidRDefault="009C034C" w:rsidP="00334515">
            <w:pPr>
              <w:rPr>
                <w:color w:val="000000"/>
                <w:sz w:val="18"/>
                <w:szCs w:val="18"/>
              </w:rPr>
            </w:pPr>
            <w:r w:rsidRPr="00732965">
              <w:rPr>
                <w:sz w:val="18"/>
                <w:szCs w:val="18"/>
              </w:rPr>
              <w:t xml:space="preserve">(ii) Materials and goods for the construction of one greenhouse demonstration facility at Litchfield (Output 2.3) to include: </w:t>
            </w:r>
            <w:r w:rsidRPr="00732965">
              <w:rPr>
                <w:color w:val="000000"/>
                <w:sz w:val="18"/>
                <w:szCs w:val="18"/>
              </w:rPr>
              <w:t xml:space="preserve">Gravel for flooring, Steel, Cement, Sand, Wood, Roofing material (transparent), and mesh – USD5,700; </w:t>
            </w:r>
          </w:p>
          <w:p w14:paraId="2D5F72C6" w14:textId="77777777" w:rsidR="009C034C" w:rsidRPr="00732965" w:rsidRDefault="009C034C" w:rsidP="00334515">
            <w:pPr>
              <w:rPr>
                <w:color w:val="000000"/>
                <w:sz w:val="18"/>
                <w:szCs w:val="18"/>
              </w:rPr>
            </w:pPr>
            <w:r w:rsidRPr="00732965">
              <w:rPr>
                <w:color w:val="000000"/>
                <w:sz w:val="18"/>
                <w:szCs w:val="18"/>
              </w:rPr>
              <w:t xml:space="preserve">(ii) Materials and goods for small ruminant demonstration pilot site (output 232) to include: animals, materials for construction of animal housing, water harvesting facility, materials for planting grass, etc. – USD18,000; </w:t>
            </w:r>
          </w:p>
          <w:p w14:paraId="41C2EE32" w14:textId="77777777" w:rsidR="009C034C" w:rsidRPr="00732965" w:rsidRDefault="009C034C" w:rsidP="00334515">
            <w:pPr>
              <w:rPr>
                <w:rFonts w:cs="Cambria"/>
                <w:sz w:val="18"/>
                <w:szCs w:val="18"/>
              </w:rPr>
            </w:pPr>
            <w:r w:rsidRPr="00732965">
              <w:rPr>
                <w:color w:val="000000"/>
                <w:sz w:val="18"/>
                <w:szCs w:val="18"/>
              </w:rPr>
              <w:t xml:space="preserve">(iii) </w:t>
            </w:r>
            <w:r w:rsidRPr="00732965">
              <w:rPr>
                <w:rFonts w:cs="Cambria"/>
                <w:sz w:val="18"/>
                <w:szCs w:val="18"/>
              </w:rPr>
              <w:t>Materials and goods</w:t>
            </w:r>
            <w:r w:rsidRPr="00732965">
              <w:rPr>
                <w:color w:val="000000"/>
                <w:sz w:val="18"/>
                <w:szCs w:val="18"/>
              </w:rPr>
              <w:t xml:space="preserve"> for two (2) demonstration sites to promote </w:t>
            </w:r>
            <w:r w:rsidRPr="00732965">
              <w:rPr>
                <w:rFonts w:cs="Cambria"/>
                <w:sz w:val="18"/>
                <w:szCs w:val="18"/>
              </w:rPr>
              <w:t xml:space="preserve">biodiversity friendly agro-forestry and climate smart agriculture (Output 2.4) – USD19,500; </w:t>
            </w:r>
          </w:p>
          <w:p w14:paraId="6E38CCF4" w14:textId="77777777" w:rsidR="009C034C" w:rsidRPr="00732965" w:rsidRDefault="009C034C" w:rsidP="00334515">
            <w:pPr>
              <w:rPr>
                <w:color w:val="000000"/>
                <w:sz w:val="18"/>
                <w:szCs w:val="18"/>
              </w:rPr>
            </w:pPr>
            <w:r w:rsidRPr="00732965">
              <w:rPr>
                <w:rFonts w:cs="Cambria"/>
                <w:sz w:val="18"/>
                <w:szCs w:val="18"/>
              </w:rPr>
              <w:t>(iv) Materials and goods</w:t>
            </w:r>
            <w:r w:rsidRPr="00732965">
              <w:rPr>
                <w:color w:val="000000"/>
                <w:sz w:val="18"/>
                <w:szCs w:val="18"/>
              </w:rPr>
              <w:t xml:space="preserve"> for the establishment of three (3) demonstration sites for Aquaponics (tree types: </w:t>
            </w:r>
            <w:r w:rsidRPr="00732965">
              <w:rPr>
                <w:b/>
                <w:color w:val="000000"/>
                <w:sz w:val="18"/>
                <w:szCs w:val="18"/>
              </w:rPr>
              <w:t xml:space="preserve">DWC (floating raft system), Nutrient Film Technique System, and Media Based System) </w:t>
            </w:r>
            <w:r w:rsidRPr="00732965">
              <w:rPr>
                <w:color w:val="000000"/>
                <w:sz w:val="18"/>
                <w:szCs w:val="18"/>
              </w:rPr>
              <w:t xml:space="preserve">to include: Water quality meter, fish tank materials, Seedlings, Fish Feed, etc. (Output 2.4) – USD9,300; </w:t>
            </w:r>
          </w:p>
          <w:p w14:paraId="141B8FD9" w14:textId="77777777" w:rsidR="009C034C" w:rsidRPr="00732965" w:rsidRDefault="009C034C" w:rsidP="00334515">
            <w:pPr>
              <w:rPr>
                <w:color w:val="000000"/>
                <w:sz w:val="18"/>
                <w:szCs w:val="18"/>
              </w:rPr>
            </w:pPr>
            <w:r w:rsidRPr="00732965">
              <w:rPr>
                <w:color w:val="000000"/>
                <w:sz w:val="18"/>
                <w:szCs w:val="18"/>
              </w:rPr>
              <w:t xml:space="preserve">(v) Materials and goods for </w:t>
            </w:r>
            <w:r w:rsidRPr="00732965">
              <w:rPr>
                <w:rFonts w:cs="Cambria"/>
                <w:sz w:val="18"/>
                <w:szCs w:val="18"/>
              </w:rPr>
              <w:t xml:space="preserve">hydroponics demonstration sites (2) to promote small business enterprises that are economically viable and culturally acceptable – </w:t>
            </w:r>
            <w:r w:rsidRPr="00732965">
              <w:rPr>
                <w:rFonts w:cs="Cambria"/>
                <w:b/>
                <w:i/>
                <w:sz w:val="18"/>
                <w:szCs w:val="18"/>
              </w:rPr>
              <w:t>Hydroponics</w:t>
            </w:r>
            <w:r w:rsidRPr="00732965">
              <w:rPr>
                <w:rFonts w:cs="Cambria"/>
                <w:sz w:val="18"/>
                <w:szCs w:val="18"/>
              </w:rPr>
              <w:t xml:space="preserve"> (Output 2.4) to include:</w:t>
            </w:r>
            <w:r w:rsidRPr="00732965">
              <w:rPr>
                <w:color w:val="000000"/>
                <w:sz w:val="18"/>
                <w:szCs w:val="18"/>
              </w:rPr>
              <w:t xml:space="preserve"> gravel for flooring, steel, cement, sand, wood, roofing material (transparent) and mesh – USD13,000; </w:t>
            </w:r>
          </w:p>
          <w:p w14:paraId="006A3E32" w14:textId="77777777" w:rsidR="009C034C" w:rsidRPr="00732965" w:rsidRDefault="009C034C" w:rsidP="00334515">
            <w:pPr>
              <w:rPr>
                <w:color w:val="000000"/>
                <w:sz w:val="18"/>
                <w:szCs w:val="18"/>
              </w:rPr>
            </w:pPr>
            <w:r w:rsidRPr="00732965">
              <w:rPr>
                <w:color w:val="000000"/>
                <w:sz w:val="18"/>
                <w:szCs w:val="18"/>
              </w:rPr>
              <w:t xml:space="preserve">(vi) </w:t>
            </w:r>
            <w:r w:rsidRPr="00732965">
              <w:rPr>
                <w:sz w:val="18"/>
                <w:szCs w:val="18"/>
              </w:rPr>
              <w:t xml:space="preserve">Materials and goods for the construction of second greenhouse demonstration site (Output 2.4) to include: </w:t>
            </w:r>
            <w:r w:rsidRPr="00732965">
              <w:rPr>
                <w:color w:val="000000"/>
                <w:sz w:val="18"/>
                <w:szCs w:val="18"/>
              </w:rPr>
              <w:t xml:space="preserve">Gravel for flooring, Steel, Cement, Sand, Wood, Roofing material (transparent), and mesh – USD5,700; </w:t>
            </w:r>
          </w:p>
          <w:p w14:paraId="06E0A6C9" w14:textId="77777777" w:rsidR="009C034C" w:rsidRPr="00732965" w:rsidRDefault="009C034C" w:rsidP="00334515">
            <w:pPr>
              <w:rPr>
                <w:rFonts w:cs="Cambria"/>
                <w:sz w:val="18"/>
                <w:szCs w:val="18"/>
              </w:rPr>
            </w:pPr>
            <w:r w:rsidRPr="00732965">
              <w:rPr>
                <w:color w:val="000000"/>
                <w:sz w:val="18"/>
                <w:szCs w:val="18"/>
              </w:rPr>
              <w:t xml:space="preserve">(vii) Materials and goods to promote </w:t>
            </w:r>
            <w:r w:rsidRPr="00732965">
              <w:rPr>
                <w:rFonts w:cs="Cambria"/>
                <w:b/>
                <w:sz w:val="18"/>
                <w:szCs w:val="18"/>
              </w:rPr>
              <w:t>Small ruminant Industry</w:t>
            </w:r>
            <w:r w:rsidRPr="00732965">
              <w:rPr>
                <w:rFonts w:cs="Cambria"/>
                <w:b/>
                <w:sz w:val="18"/>
                <w:szCs w:val="18"/>
                <w:u w:val="single"/>
              </w:rPr>
              <w:t xml:space="preserve"> </w:t>
            </w:r>
            <w:r w:rsidRPr="00732965">
              <w:rPr>
                <w:rFonts w:cs="Cambria"/>
                <w:sz w:val="18"/>
                <w:szCs w:val="18"/>
              </w:rPr>
              <w:t>through</w:t>
            </w:r>
            <w:r w:rsidRPr="00732965">
              <w:rPr>
                <w:rFonts w:cs="Cambria"/>
                <w:b/>
                <w:sz w:val="18"/>
                <w:szCs w:val="18"/>
                <w:u w:val="single"/>
              </w:rPr>
              <w:t xml:space="preserve"> </w:t>
            </w:r>
            <w:r w:rsidRPr="00732965">
              <w:rPr>
                <w:rFonts w:cs="Cambria"/>
                <w:sz w:val="18"/>
                <w:szCs w:val="18"/>
              </w:rPr>
              <w:t>improvements in the breeding, management and production systems for sheep and goats (Litchfield is already costed)- (Output 2.4)</w:t>
            </w:r>
            <w:r w:rsidRPr="00732965">
              <w:rPr>
                <w:color w:val="000000"/>
                <w:sz w:val="18"/>
                <w:szCs w:val="18"/>
              </w:rPr>
              <w:t xml:space="preserve"> to include: high quality breeding animals,  materials for construction of animal housing, water harvesting facility, materials for planting grass, etc. – USD12,500; </w:t>
            </w:r>
            <w:r w:rsidRPr="00732965">
              <w:rPr>
                <w:rFonts w:cs="Cambria"/>
                <w:sz w:val="18"/>
                <w:szCs w:val="18"/>
              </w:rPr>
              <w:t xml:space="preserve">and </w:t>
            </w:r>
          </w:p>
          <w:p w14:paraId="736B1D59" w14:textId="77777777" w:rsidR="009C034C" w:rsidRPr="00732965" w:rsidRDefault="009C034C" w:rsidP="00334515">
            <w:pPr>
              <w:rPr>
                <w:sz w:val="18"/>
                <w:szCs w:val="18"/>
              </w:rPr>
            </w:pPr>
            <w:r w:rsidRPr="00732965">
              <w:rPr>
                <w:rFonts w:cs="Cambria"/>
                <w:sz w:val="18"/>
                <w:szCs w:val="18"/>
              </w:rPr>
              <w:t xml:space="preserve">(viii) </w:t>
            </w:r>
            <w:r w:rsidRPr="00732965">
              <w:rPr>
                <w:color w:val="000000"/>
                <w:sz w:val="18"/>
                <w:szCs w:val="18"/>
              </w:rPr>
              <w:t xml:space="preserve">Materials and goods for the conduct research on </w:t>
            </w:r>
            <w:r w:rsidRPr="00732965">
              <w:rPr>
                <w:rFonts w:cs="Cambria"/>
                <w:sz w:val="18"/>
                <w:szCs w:val="18"/>
              </w:rPr>
              <w:t xml:space="preserve">the feasibility of using </w:t>
            </w:r>
            <w:r w:rsidRPr="00732965">
              <w:rPr>
                <w:rFonts w:cs="Cambria"/>
                <w:color w:val="444444"/>
                <w:sz w:val="18"/>
                <w:szCs w:val="18"/>
              </w:rPr>
              <w:t xml:space="preserve"> </w:t>
            </w:r>
            <w:r w:rsidRPr="00732965">
              <w:rPr>
                <w:rFonts w:cs="Cambria"/>
                <w:b/>
                <w:color w:val="444444"/>
                <w:sz w:val="18"/>
                <w:szCs w:val="18"/>
              </w:rPr>
              <w:t>Bamboo</w:t>
            </w:r>
            <w:r w:rsidRPr="00732965">
              <w:rPr>
                <w:rFonts w:cs="Cambria"/>
                <w:color w:val="444444"/>
                <w:sz w:val="18"/>
                <w:szCs w:val="18"/>
              </w:rPr>
              <w:t xml:space="preserve"> and </w:t>
            </w:r>
            <w:r w:rsidRPr="00732965">
              <w:rPr>
                <w:rFonts w:cs="Cambria"/>
                <w:b/>
                <w:sz w:val="18"/>
                <w:szCs w:val="18"/>
              </w:rPr>
              <w:t>Biomass Briquette</w:t>
            </w:r>
            <w:r w:rsidRPr="00732965">
              <w:rPr>
                <w:rFonts w:cs="Cambria"/>
                <w:color w:val="444444"/>
                <w:sz w:val="18"/>
                <w:szCs w:val="18"/>
              </w:rPr>
              <w:t xml:space="preserve"> mas biofuel substitute to charcoal (Output 2.4) – USD7,000.  TOTAL USD90,700</w:t>
            </w:r>
          </w:p>
        </w:tc>
      </w:tr>
      <w:tr w:rsidR="009C034C" w:rsidRPr="00732965" w14:paraId="1E73DA97" w14:textId="77777777" w:rsidTr="009500EC">
        <w:tc>
          <w:tcPr>
            <w:tcW w:w="1471" w:type="dxa"/>
            <w:shd w:val="clear" w:color="auto" w:fill="auto"/>
          </w:tcPr>
          <w:p w14:paraId="2FDBB05E" w14:textId="77777777" w:rsidR="009C034C" w:rsidRPr="00732965" w:rsidRDefault="009C034C" w:rsidP="00334515">
            <w:pPr>
              <w:jc w:val="center"/>
              <w:rPr>
                <w:b/>
                <w:sz w:val="18"/>
                <w:szCs w:val="18"/>
              </w:rPr>
            </w:pPr>
            <w:r w:rsidRPr="00732965">
              <w:rPr>
                <w:b/>
                <w:sz w:val="18"/>
                <w:szCs w:val="18"/>
              </w:rPr>
              <w:t>20</w:t>
            </w:r>
          </w:p>
        </w:tc>
        <w:tc>
          <w:tcPr>
            <w:tcW w:w="13125" w:type="dxa"/>
            <w:shd w:val="clear" w:color="auto" w:fill="auto"/>
          </w:tcPr>
          <w:p w14:paraId="1A09DBCB" w14:textId="77777777" w:rsidR="009C034C" w:rsidRPr="00732965" w:rsidRDefault="009C034C" w:rsidP="00334515">
            <w:pPr>
              <w:rPr>
                <w:sz w:val="18"/>
                <w:szCs w:val="18"/>
              </w:rPr>
            </w:pPr>
            <w:r w:rsidRPr="00732965">
              <w:rPr>
                <w:sz w:val="18"/>
                <w:szCs w:val="18"/>
              </w:rPr>
              <w:t xml:space="preserve">(i) Community grants for the implementation of livelihood activities on 200 ha of degraded lands, including mined out bauxite lands (Output2.2) – USD100,000; </w:t>
            </w:r>
          </w:p>
          <w:p w14:paraId="0741C5D4" w14:textId="77777777" w:rsidR="009C034C" w:rsidRPr="00732965" w:rsidRDefault="009C034C" w:rsidP="00334515">
            <w:pPr>
              <w:rPr>
                <w:rFonts w:cs="Cambria"/>
                <w:sz w:val="18"/>
                <w:szCs w:val="18"/>
              </w:rPr>
            </w:pPr>
            <w:r w:rsidRPr="00732965">
              <w:rPr>
                <w:sz w:val="18"/>
                <w:szCs w:val="18"/>
              </w:rPr>
              <w:t xml:space="preserve">(ii) Community grants for the </w:t>
            </w:r>
            <w:r w:rsidRPr="00732965">
              <w:rPr>
                <w:rFonts w:cs="Cambria"/>
                <w:sz w:val="18"/>
                <w:szCs w:val="18"/>
              </w:rPr>
              <w:t xml:space="preserve">practices derived from demonstration sites (Output 2.4) – USD1,020,000; </w:t>
            </w:r>
          </w:p>
          <w:p w14:paraId="014F09A5" w14:textId="612D05DC" w:rsidR="009C034C" w:rsidRPr="00732965" w:rsidRDefault="009C034C" w:rsidP="00334515">
            <w:pPr>
              <w:rPr>
                <w:rFonts w:cs="Cambria"/>
                <w:sz w:val="18"/>
                <w:szCs w:val="18"/>
              </w:rPr>
            </w:pPr>
            <w:r w:rsidRPr="00732965">
              <w:rPr>
                <w:rFonts w:cs="Cambria"/>
                <w:sz w:val="18"/>
                <w:szCs w:val="18"/>
              </w:rPr>
              <w:t>(iii</w:t>
            </w:r>
            <w:r w:rsidR="00C41390">
              <w:rPr>
                <w:rFonts w:cs="Cambria"/>
                <w:sz w:val="18"/>
                <w:szCs w:val="18"/>
              </w:rPr>
              <w:t>) Community grants for micro and small enterprise development (Output 2.4) – USD500,00.00;</w:t>
            </w:r>
            <w:r w:rsidRPr="00732965">
              <w:rPr>
                <w:rFonts w:cs="Cambria"/>
                <w:sz w:val="18"/>
                <w:szCs w:val="18"/>
              </w:rPr>
              <w:t xml:space="preserve"> </w:t>
            </w:r>
          </w:p>
          <w:p w14:paraId="4E2E2735" w14:textId="3FDB3E9B" w:rsidR="009C034C" w:rsidRPr="00732965" w:rsidRDefault="009C034C" w:rsidP="00334515">
            <w:pPr>
              <w:rPr>
                <w:sz w:val="18"/>
                <w:szCs w:val="18"/>
              </w:rPr>
            </w:pPr>
            <w:r w:rsidRPr="00732965">
              <w:rPr>
                <w:rFonts w:cs="Cambria"/>
                <w:sz w:val="18"/>
                <w:szCs w:val="18"/>
              </w:rPr>
              <w:t xml:space="preserve">(iv) </w:t>
            </w:r>
            <w:r w:rsidRPr="00732965">
              <w:rPr>
                <w:sz w:val="18"/>
                <w:szCs w:val="18"/>
              </w:rPr>
              <w:t>Community grants for</w:t>
            </w:r>
            <w:r w:rsidR="00C41390">
              <w:rPr>
                <w:sz w:val="18"/>
                <w:szCs w:val="18"/>
              </w:rPr>
              <w:t xml:space="preserve"> the</w:t>
            </w:r>
            <w:r w:rsidRPr="00732965">
              <w:rPr>
                <w:sz w:val="18"/>
                <w:szCs w:val="18"/>
              </w:rPr>
              <w:t xml:space="preserve"> funding of existing best practices in other livelihood activities (Output 2.4) – USD300,000.  TOTAL USD1,920,000</w:t>
            </w:r>
          </w:p>
          <w:p w14:paraId="0A8911C7" w14:textId="1345888E" w:rsidR="00C41390" w:rsidRPr="00C41390" w:rsidRDefault="00C41390" w:rsidP="00C41390">
            <w:pPr>
              <w:rPr>
                <w:sz w:val="18"/>
                <w:szCs w:val="18"/>
              </w:rPr>
            </w:pPr>
            <w:r w:rsidRPr="00C41390">
              <w:rPr>
                <w:sz w:val="18"/>
                <w:szCs w:val="18"/>
              </w:rPr>
              <w:t>Note; The selection and implementation of all grants; [(i) through (iv)] above will be done in compliance with UNDP's Policy and Operational Guidance on Low-Value Grants. All grants will be granted in accordance to UNDP Rules and Regulations on Low-Value Grants.</w:t>
            </w:r>
          </w:p>
          <w:p w14:paraId="5031B830" w14:textId="75038B75" w:rsidR="00785E37" w:rsidRPr="00732965" w:rsidRDefault="00C41390" w:rsidP="00C41390">
            <w:pPr>
              <w:rPr>
                <w:sz w:val="18"/>
                <w:szCs w:val="18"/>
              </w:rPr>
            </w:pPr>
            <w:r w:rsidRPr="00C41390">
              <w:rPr>
                <w:sz w:val="18"/>
                <w:szCs w:val="18"/>
              </w:rPr>
              <w:t xml:space="preserve">These grants will </w:t>
            </w:r>
            <w:r w:rsidR="003860CE" w:rsidRPr="00C41390">
              <w:rPr>
                <w:sz w:val="18"/>
                <w:szCs w:val="18"/>
              </w:rPr>
              <w:t>also cover</w:t>
            </w:r>
            <w:r w:rsidRPr="00C41390">
              <w:rPr>
                <w:sz w:val="18"/>
                <w:szCs w:val="18"/>
              </w:rPr>
              <w:t xml:space="preserve"> financial support  for investments in Maroon areas (approximately USD 300,000) and resources for gender-specific activities and investments (see Table 8 and Section VII of Annex 5 for details) that are integrated into the grants</w:t>
            </w:r>
          </w:p>
        </w:tc>
      </w:tr>
      <w:tr w:rsidR="009C034C" w:rsidRPr="00732965" w14:paraId="497CC4E2" w14:textId="77777777" w:rsidTr="009500EC">
        <w:tc>
          <w:tcPr>
            <w:tcW w:w="1471" w:type="dxa"/>
            <w:shd w:val="clear" w:color="auto" w:fill="auto"/>
          </w:tcPr>
          <w:p w14:paraId="5D9586EE" w14:textId="77777777" w:rsidR="009C034C" w:rsidRPr="00732965" w:rsidRDefault="009C034C" w:rsidP="00334515">
            <w:pPr>
              <w:jc w:val="center"/>
              <w:rPr>
                <w:b/>
                <w:sz w:val="18"/>
                <w:szCs w:val="18"/>
              </w:rPr>
            </w:pPr>
            <w:r w:rsidRPr="00732965">
              <w:rPr>
                <w:b/>
                <w:sz w:val="18"/>
                <w:szCs w:val="18"/>
              </w:rPr>
              <w:t>21</w:t>
            </w:r>
          </w:p>
        </w:tc>
        <w:tc>
          <w:tcPr>
            <w:tcW w:w="13125" w:type="dxa"/>
            <w:shd w:val="clear" w:color="auto" w:fill="auto"/>
          </w:tcPr>
          <w:p w14:paraId="4C663B84" w14:textId="77777777" w:rsidR="009C034C" w:rsidRPr="00732965" w:rsidRDefault="009C034C" w:rsidP="00334515">
            <w:pPr>
              <w:rPr>
                <w:sz w:val="18"/>
                <w:szCs w:val="18"/>
              </w:rPr>
            </w:pPr>
            <w:r w:rsidRPr="00732965">
              <w:rPr>
                <w:sz w:val="18"/>
                <w:szCs w:val="18"/>
              </w:rPr>
              <w:t xml:space="preserve">(i) Information technology training equipment to support Red Listing of plants by the IOJ (Output2.2) – USD2,000; and </w:t>
            </w:r>
          </w:p>
          <w:p w14:paraId="090615BE" w14:textId="77777777" w:rsidR="009C034C" w:rsidRPr="00732965" w:rsidRDefault="009C034C" w:rsidP="00334515">
            <w:pPr>
              <w:rPr>
                <w:sz w:val="18"/>
                <w:szCs w:val="18"/>
              </w:rPr>
            </w:pPr>
            <w:r w:rsidRPr="00732965">
              <w:rPr>
                <w:sz w:val="18"/>
                <w:szCs w:val="18"/>
              </w:rPr>
              <w:t xml:space="preserve">(ii) Information technology equipment to support the strengthening of the </w:t>
            </w:r>
            <w:r w:rsidRPr="00732965">
              <w:rPr>
                <w:rFonts w:cs="Cambria"/>
                <w:i/>
                <w:sz w:val="18"/>
                <w:szCs w:val="18"/>
              </w:rPr>
              <w:t>C</w:t>
            </w:r>
            <w:r w:rsidRPr="00732965">
              <w:rPr>
                <w:rFonts w:cs="Cambria"/>
                <w:sz w:val="18"/>
                <w:szCs w:val="18"/>
              </w:rPr>
              <w:t xml:space="preserve">apacities and capabilities for the commercialization of the </w:t>
            </w:r>
            <w:r w:rsidRPr="00732965">
              <w:rPr>
                <w:rFonts w:cs="Cambria"/>
                <w:b/>
                <w:sz w:val="18"/>
                <w:szCs w:val="18"/>
              </w:rPr>
              <w:t>Herbal sector</w:t>
            </w:r>
            <w:r w:rsidRPr="00732965">
              <w:rPr>
                <w:rFonts w:cs="Cambria"/>
                <w:sz w:val="18"/>
                <w:szCs w:val="18"/>
              </w:rPr>
              <w:t xml:space="preserve"> in the Cockpit Country (Output 2.4) – USD3,000. TOTAL USD5,000</w:t>
            </w:r>
          </w:p>
        </w:tc>
      </w:tr>
      <w:tr w:rsidR="009C034C" w:rsidRPr="00732965" w14:paraId="4BA5D4D6" w14:textId="77777777" w:rsidTr="009500EC">
        <w:tc>
          <w:tcPr>
            <w:tcW w:w="1471" w:type="dxa"/>
            <w:shd w:val="clear" w:color="auto" w:fill="auto"/>
          </w:tcPr>
          <w:p w14:paraId="5299E80B" w14:textId="77777777" w:rsidR="009C034C" w:rsidRPr="00732965" w:rsidRDefault="009C034C" w:rsidP="00334515">
            <w:pPr>
              <w:jc w:val="center"/>
              <w:rPr>
                <w:b/>
                <w:sz w:val="18"/>
                <w:szCs w:val="18"/>
              </w:rPr>
            </w:pPr>
            <w:r w:rsidRPr="00732965">
              <w:rPr>
                <w:b/>
                <w:sz w:val="18"/>
                <w:szCs w:val="18"/>
              </w:rPr>
              <w:t>22</w:t>
            </w:r>
          </w:p>
        </w:tc>
        <w:tc>
          <w:tcPr>
            <w:tcW w:w="13125" w:type="dxa"/>
            <w:shd w:val="clear" w:color="auto" w:fill="auto"/>
          </w:tcPr>
          <w:p w14:paraId="7567D4F2" w14:textId="77777777" w:rsidR="009C034C" w:rsidRPr="00732965" w:rsidRDefault="009C034C" w:rsidP="00334515">
            <w:pPr>
              <w:rPr>
                <w:sz w:val="18"/>
                <w:szCs w:val="18"/>
              </w:rPr>
            </w:pPr>
            <w:r w:rsidRPr="00732965">
              <w:rPr>
                <w:sz w:val="18"/>
                <w:szCs w:val="18"/>
              </w:rPr>
              <w:t xml:space="preserve">Audio-visual print and production costs related to: (i) Development and promotion of </w:t>
            </w:r>
            <w:r w:rsidRPr="00732965">
              <w:rPr>
                <w:rFonts w:cs="Cambria"/>
                <w:sz w:val="18"/>
                <w:szCs w:val="18"/>
              </w:rPr>
              <w:t xml:space="preserve">a portfolio of alternatives to </w:t>
            </w:r>
            <w:r w:rsidRPr="00732965">
              <w:rPr>
                <w:rFonts w:cs="Cambria"/>
                <w:b/>
                <w:i/>
                <w:sz w:val="18"/>
                <w:szCs w:val="18"/>
              </w:rPr>
              <w:t xml:space="preserve">Slash and Burn </w:t>
            </w:r>
            <w:r w:rsidRPr="00732965">
              <w:rPr>
                <w:rFonts w:cs="Cambria"/>
                <w:sz w:val="18"/>
                <w:szCs w:val="18"/>
              </w:rPr>
              <w:t>(Output 2.4) – USD9, 000</w:t>
            </w:r>
            <w:r w:rsidRPr="00732965">
              <w:rPr>
                <w:sz w:val="18"/>
                <w:szCs w:val="18"/>
              </w:rPr>
              <w:t xml:space="preserve">; and </w:t>
            </w:r>
          </w:p>
          <w:p w14:paraId="2B6137C9" w14:textId="77777777" w:rsidR="009C034C" w:rsidRPr="00732965" w:rsidRDefault="009C034C" w:rsidP="00334515">
            <w:pPr>
              <w:rPr>
                <w:sz w:val="18"/>
                <w:szCs w:val="18"/>
              </w:rPr>
            </w:pPr>
            <w:r w:rsidRPr="00732965">
              <w:rPr>
                <w:sz w:val="18"/>
                <w:szCs w:val="18"/>
              </w:rPr>
              <w:t xml:space="preserve">(ii) Implementation of </w:t>
            </w:r>
            <w:r w:rsidRPr="00732965">
              <w:rPr>
                <w:rFonts w:cs="Cambria"/>
                <w:sz w:val="18"/>
                <w:szCs w:val="18"/>
              </w:rPr>
              <w:t>initiatives to improve community-based ecotourism services and products in support of community livelihoods and conservation efforts (Output 2.4) – USD15, 000.  TOTAL USD24,000</w:t>
            </w:r>
          </w:p>
        </w:tc>
      </w:tr>
      <w:tr w:rsidR="009C034C" w:rsidRPr="00732965" w14:paraId="5006ABE7" w14:textId="77777777" w:rsidTr="009500EC">
        <w:tc>
          <w:tcPr>
            <w:tcW w:w="1471" w:type="dxa"/>
            <w:shd w:val="clear" w:color="auto" w:fill="auto"/>
          </w:tcPr>
          <w:p w14:paraId="33E30623" w14:textId="77777777" w:rsidR="009C034C" w:rsidRPr="00732965" w:rsidRDefault="009C034C" w:rsidP="00334515">
            <w:pPr>
              <w:jc w:val="center"/>
              <w:rPr>
                <w:b/>
                <w:sz w:val="18"/>
                <w:szCs w:val="18"/>
              </w:rPr>
            </w:pPr>
            <w:r w:rsidRPr="00732965">
              <w:rPr>
                <w:b/>
                <w:sz w:val="18"/>
                <w:szCs w:val="18"/>
              </w:rPr>
              <w:t>23</w:t>
            </w:r>
          </w:p>
        </w:tc>
        <w:tc>
          <w:tcPr>
            <w:tcW w:w="13125" w:type="dxa"/>
            <w:shd w:val="clear" w:color="auto" w:fill="auto"/>
          </w:tcPr>
          <w:p w14:paraId="276F31E0" w14:textId="77777777" w:rsidR="009C034C" w:rsidRPr="00732965" w:rsidRDefault="009C034C" w:rsidP="00334515">
            <w:pPr>
              <w:rPr>
                <w:sz w:val="18"/>
                <w:szCs w:val="18"/>
              </w:rPr>
            </w:pPr>
            <w:r w:rsidRPr="00732965">
              <w:rPr>
                <w:sz w:val="18"/>
                <w:szCs w:val="18"/>
              </w:rPr>
              <w:t xml:space="preserve">(i) Related costs for the conduct of one national workshop to introduce ILM, vision and scope for the project (Output 2.1) – USD2,500; </w:t>
            </w:r>
          </w:p>
          <w:p w14:paraId="6FD92AF3" w14:textId="77777777" w:rsidR="009C034C" w:rsidRPr="00732965" w:rsidRDefault="009C034C" w:rsidP="00334515">
            <w:pPr>
              <w:rPr>
                <w:sz w:val="18"/>
                <w:szCs w:val="18"/>
              </w:rPr>
            </w:pPr>
            <w:r w:rsidRPr="00732965">
              <w:rPr>
                <w:sz w:val="18"/>
                <w:szCs w:val="18"/>
              </w:rPr>
              <w:t xml:space="preserve">(ii) ) Related costs for the conduct of one national workshop to verify </w:t>
            </w:r>
            <w:r w:rsidRPr="00732965">
              <w:rPr>
                <w:rFonts w:eastAsia="Times New Roman" w:cs="Calibri"/>
                <w:sz w:val="18"/>
                <w:szCs w:val="18"/>
              </w:rPr>
              <w:t>field assessment and draft strategies</w:t>
            </w:r>
            <w:r w:rsidRPr="00732965">
              <w:rPr>
                <w:sz w:val="18"/>
                <w:szCs w:val="18"/>
              </w:rPr>
              <w:t xml:space="preserve"> (Output 2.1) – USD3,000; </w:t>
            </w:r>
          </w:p>
          <w:p w14:paraId="79519E8A" w14:textId="77777777" w:rsidR="009C034C" w:rsidRPr="00732965" w:rsidRDefault="009C034C" w:rsidP="00334515">
            <w:pPr>
              <w:rPr>
                <w:sz w:val="18"/>
                <w:szCs w:val="18"/>
              </w:rPr>
            </w:pPr>
            <w:r w:rsidRPr="00732965">
              <w:rPr>
                <w:sz w:val="18"/>
                <w:szCs w:val="18"/>
              </w:rPr>
              <w:t xml:space="preserve">(iii) Related cost for workshop to review ILM framework (Output 2.1) – USD600; </w:t>
            </w:r>
          </w:p>
          <w:p w14:paraId="4B3C147C" w14:textId="77777777" w:rsidR="009C034C" w:rsidRPr="00732965" w:rsidRDefault="009C034C" w:rsidP="00334515">
            <w:pPr>
              <w:rPr>
                <w:sz w:val="18"/>
                <w:szCs w:val="18"/>
              </w:rPr>
            </w:pPr>
            <w:r w:rsidRPr="00732965">
              <w:rPr>
                <w:sz w:val="18"/>
                <w:szCs w:val="18"/>
              </w:rPr>
              <w:lastRenderedPageBreak/>
              <w:t xml:space="preserve">(iv) Related costs for the conduct of work to review the test use of drones for monitoring changes in forest cover (Output 2.1) – USD1,200; </w:t>
            </w:r>
          </w:p>
          <w:p w14:paraId="5AEAB8BB" w14:textId="77777777" w:rsidR="009C034C" w:rsidRPr="00732965" w:rsidRDefault="009C034C" w:rsidP="00334515">
            <w:pPr>
              <w:rPr>
                <w:rFonts w:cs="Calibri"/>
                <w:sz w:val="18"/>
                <w:szCs w:val="18"/>
              </w:rPr>
            </w:pPr>
            <w:r w:rsidRPr="00732965">
              <w:rPr>
                <w:sz w:val="18"/>
                <w:szCs w:val="18"/>
              </w:rPr>
              <w:t xml:space="preserve">(v) Related costs for the conduct of one national workshop for </w:t>
            </w:r>
            <w:r w:rsidRPr="00732965">
              <w:rPr>
                <w:rFonts w:cs="Calibri"/>
                <w:sz w:val="18"/>
                <w:szCs w:val="18"/>
              </w:rPr>
              <w:t xml:space="preserve">Assessment and consultations on private lands and conservation corridors (Output 2.2) – USD1,200; </w:t>
            </w:r>
          </w:p>
          <w:p w14:paraId="79BDB60C" w14:textId="77777777" w:rsidR="009C034C" w:rsidRPr="00732965" w:rsidRDefault="009C034C" w:rsidP="00334515">
            <w:pPr>
              <w:rPr>
                <w:sz w:val="18"/>
                <w:szCs w:val="18"/>
              </w:rPr>
            </w:pPr>
            <w:r w:rsidRPr="00732965">
              <w:rPr>
                <w:rFonts w:cs="Calibri"/>
                <w:sz w:val="18"/>
                <w:szCs w:val="18"/>
              </w:rPr>
              <w:t xml:space="preserve">(vi) </w:t>
            </w:r>
            <w:r w:rsidRPr="00732965">
              <w:rPr>
                <w:sz w:val="18"/>
                <w:szCs w:val="18"/>
              </w:rPr>
              <w:t xml:space="preserve">Related costs for the conduct of national workshops to develop the Management Plan, including strategies, identification of needs, review of the plan, monitoring of the plan, and annual operating plan (output 2.2) – USD4,700; </w:t>
            </w:r>
          </w:p>
          <w:p w14:paraId="7DFDDB93" w14:textId="77777777" w:rsidR="009C034C" w:rsidRPr="00732965" w:rsidRDefault="009C034C" w:rsidP="00334515">
            <w:pPr>
              <w:rPr>
                <w:rFonts w:cs="Calibri"/>
                <w:sz w:val="18"/>
                <w:szCs w:val="18"/>
              </w:rPr>
            </w:pPr>
            <w:r w:rsidRPr="00732965">
              <w:rPr>
                <w:sz w:val="18"/>
                <w:szCs w:val="18"/>
              </w:rPr>
              <w:t xml:space="preserve">(vii) Related costs for the conduct of a national workshop to review feasibility </w:t>
            </w:r>
            <w:r w:rsidRPr="00732965">
              <w:rPr>
                <w:rFonts w:cs="Calibri"/>
                <w:sz w:val="18"/>
                <w:szCs w:val="18"/>
              </w:rPr>
              <w:t xml:space="preserve">study for Conservation Agreements or payment for ecological services (Output 2.2) – USD500; </w:t>
            </w:r>
          </w:p>
          <w:p w14:paraId="0EDD81EE" w14:textId="77777777" w:rsidR="009C034C" w:rsidRPr="00732965" w:rsidRDefault="009C034C" w:rsidP="00334515">
            <w:pPr>
              <w:rPr>
                <w:rFonts w:cs="Calibri"/>
                <w:sz w:val="18"/>
                <w:szCs w:val="18"/>
              </w:rPr>
            </w:pPr>
            <w:r w:rsidRPr="00732965">
              <w:rPr>
                <w:rFonts w:cs="Calibri"/>
                <w:sz w:val="18"/>
                <w:szCs w:val="18"/>
              </w:rPr>
              <w:t xml:space="preserve">(viii) </w:t>
            </w:r>
            <w:r w:rsidRPr="00732965">
              <w:rPr>
                <w:sz w:val="18"/>
                <w:szCs w:val="18"/>
              </w:rPr>
              <w:t>Related costs for the conduct of one national workshop on monitoring of management effectiveness (Output 2.4) – USD1000</w:t>
            </w:r>
            <w:r w:rsidRPr="00732965">
              <w:rPr>
                <w:rFonts w:cs="Calibri"/>
                <w:sz w:val="18"/>
                <w:szCs w:val="18"/>
              </w:rPr>
              <w:t xml:space="preserve">; </w:t>
            </w:r>
          </w:p>
          <w:p w14:paraId="62CE2DBF" w14:textId="77777777" w:rsidR="009C034C" w:rsidRPr="00732965" w:rsidRDefault="009C034C" w:rsidP="00334515">
            <w:pPr>
              <w:rPr>
                <w:rFonts w:cs="Calibri"/>
                <w:sz w:val="18"/>
                <w:szCs w:val="18"/>
              </w:rPr>
            </w:pPr>
            <w:r w:rsidRPr="00732965">
              <w:rPr>
                <w:rFonts w:cs="Calibri"/>
                <w:sz w:val="18"/>
                <w:szCs w:val="18"/>
              </w:rPr>
              <w:t xml:space="preserve">(ix) </w:t>
            </w:r>
            <w:r w:rsidRPr="00732965">
              <w:rPr>
                <w:sz w:val="18"/>
                <w:szCs w:val="18"/>
              </w:rPr>
              <w:t xml:space="preserve">Related costs for the conduct of national workshop to </w:t>
            </w:r>
            <w:r w:rsidRPr="00732965">
              <w:rPr>
                <w:rFonts w:cs="Cambria"/>
                <w:sz w:val="18"/>
                <w:szCs w:val="18"/>
              </w:rPr>
              <w:t xml:space="preserve">Review existing mechanisms for the promotion of </w:t>
            </w:r>
            <w:r w:rsidRPr="00732965">
              <w:rPr>
                <w:rFonts w:cs="Calibri"/>
                <w:sz w:val="18"/>
                <w:szCs w:val="18"/>
              </w:rPr>
              <w:t xml:space="preserve">conservation management of private lands (Output 2.2) – USD1,000; </w:t>
            </w:r>
          </w:p>
          <w:p w14:paraId="1ABDF1A0" w14:textId="77777777" w:rsidR="009C034C" w:rsidRPr="00732965" w:rsidRDefault="009C034C" w:rsidP="00334515">
            <w:pPr>
              <w:rPr>
                <w:rFonts w:cs="Calibri"/>
                <w:sz w:val="18"/>
                <w:szCs w:val="18"/>
              </w:rPr>
            </w:pPr>
            <w:r w:rsidRPr="00732965">
              <w:rPr>
                <w:rFonts w:cs="Calibri"/>
                <w:sz w:val="18"/>
                <w:szCs w:val="18"/>
              </w:rPr>
              <w:t xml:space="preserve">(x) </w:t>
            </w:r>
            <w:r w:rsidRPr="00732965">
              <w:rPr>
                <w:sz w:val="18"/>
                <w:szCs w:val="18"/>
              </w:rPr>
              <w:t>Related costs for the conduct of national workshop to develop</w:t>
            </w:r>
            <w:r w:rsidRPr="00732965">
              <w:rPr>
                <w:rFonts w:cs="Calibri"/>
                <w:sz w:val="18"/>
                <w:szCs w:val="18"/>
              </w:rPr>
              <w:t xml:space="preserve"> new category of private conservation areas, with guidelines, criteria for selection and attractive incentives (Output 2.2) – USD1,000; </w:t>
            </w:r>
          </w:p>
          <w:p w14:paraId="03EB368F" w14:textId="77777777" w:rsidR="009C034C" w:rsidRPr="00732965" w:rsidRDefault="009C034C" w:rsidP="00334515">
            <w:pPr>
              <w:rPr>
                <w:rFonts w:cs="Cambria"/>
                <w:sz w:val="18"/>
                <w:szCs w:val="18"/>
              </w:rPr>
            </w:pPr>
            <w:r w:rsidRPr="00732965">
              <w:rPr>
                <w:rFonts w:cs="Calibri"/>
                <w:sz w:val="18"/>
                <w:szCs w:val="18"/>
              </w:rPr>
              <w:t xml:space="preserve">(xi) </w:t>
            </w:r>
            <w:r w:rsidRPr="00732965">
              <w:rPr>
                <w:sz w:val="18"/>
                <w:szCs w:val="18"/>
              </w:rPr>
              <w:t xml:space="preserve">Related costs for the conduct of training workshops on technologies for the rehabilitation of </w:t>
            </w:r>
            <w:r w:rsidRPr="00732965">
              <w:rPr>
                <w:rFonts w:cs="Cambria"/>
                <w:sz w:val="18"/>
                <w:szCs w:val="18"/>
              </w:rPr>
              <w:t xml:space="preserve">200 ha of graded land, including mined out bauxite lands as pilot (Output 2.3) – 3 workshops x USD2,000 per workshop = USD6,000; </w:t>
            </w:r>
          </w:p>
          <w:p w14:paraId="7198BE99" w14:textId="77777777" w:rsidR="009C034C" w:rsidRPr="00732965" w:rsidRDefault="009C034C" w:rsidP="00334515">
            <w:pPr>
              <w:rPr>
                <w:sz w:val="18"/>
                <w:szCs w:val="18"/>
              </w:rPr>
            </w:pPr>
            <w:r w:rsidRPr="00732965">
              <w:rPr>
                <w:rFonts w:cs="Cambria"/>
                <w:sz w:val="18"/>
                <w:szCs w:val="18"/>
              </w:rPr>
              <w:t xml:space="preserve">(xii) </w:t>
            </w:r>
            <w:r w:rsidRPr="00732965">
              <w:rPr>
                <w:sz w:val="18"/>
                <w:szCs w:val="18"/>
              </w:rPr>
              <w:t xml:space="preserve">Related costs for the conduct of four community consultation and training facilitate women and youth participation in clusters (Output 2.4) – USD14,000; </w:t>
            </w:r>
          </w:p>
          <w:p w14:paraId="0BD4EBB2" w14:textId="77777777" w:rsidR="009C034C" w:rsidRPr="00732965" w:rsidRDefault="009C034C" w:rsidP="00334515">
            <w:pPr>
              <w:rPr>
                <w:sz w:val="18"/>
                <w:szCs w:val="18"/>
              </w:rPr>
            </w:pPr>
            <w:r w:rsidRPr="00732965">
              <w:rPr>
                <w:sz w:val="18"/>
                <w:szCs w:val="18"/>
              </w:rPr>
              <w:t xml:space="preserve">(xiii) Related costs for the conduct training workshops to strengthen institutional capacities of NGOs/CBOs (Output 2.4) – USD15,000; </w:t>
            </w:r>
          </w:p>
          <w:p w14:paraId="0262C5BD" w14:textId="77777777" w:rsidR="009C034C" w:rsidRPr="00732965" w:rsidRDefault="009C034C" w:rsidP="00334515">
            <w:pPr>
              <w:rPr>
                <w:sz w:val="18"/>
                <w:szCs w:val="18"/>
              </w:rPr>
            </w:pPr>
            <w:r w:rsidRPr="00732965">
              <w:rPr>
                <w:sz w:val="18"/>
                <w:szCs w:val="18"/>
              </w:rPr>
              <w:t xml:space="preserve">(xiv) Related costs for the conduct 8 training workshops to </w:t>
            </w:r>
            <w:r w:rsidRPr="00732965">
              <w:rPr>
                <w:rFonts w:cs="Cambria"/>
                <w:sz w:val="18"/>
                <w:szCs w:val="18"/>
              </w:rPr>
              <w:t>Promote biodiversity friendly agro-forestry and climate smart agriculture</w:t>
            </w:r>
            <w:r w:rsidRPr="00732965">
              <w:rPr>
                <w:sz w:val="18"/>
                <w:szCs w:val="18"/>
              </w:rPr>
              <w:t xml:space="preserve"> (Output 2.4) – 8 workshops x USD4,000 per workshop = USD32,000; </w:t>
            </w:r>
          </w:p>
          <w:p w14:paraId="22488E5F" w14:textId="77777777" w:rsidR="009C034C" w:rsidRPr="00732965" w:rsidRDefault="009C034C" w:rsidP="00334515">
            <w:pPr>
              <w:rPr>
                <w:rFonts w:cs="Cambria"/>
                <w:sz w:val="18"/>
                <w:szCs w:val="18"/>
              </w:rPr>
            </w:pPr>
            <w:r w:rsidRPr="00732965">
              <w:rPr>
                <w:sz w:val="18"/>
                <w:szCs w:val="18"/>
              </w:rPr>
              <w:t xml:space="preserve">(xv) Related costs for the conduct 3 training workshops to </w:t>
            </w:r>
            <w:r w:rsidRPr="00732965">
              <w:rPr>
                <w:rFonts w:cs="Cambria"/>
                <w:sz w:val="18"/>
                <w:szCs w:val="18"/>
              </w:rPr>
              <w:t xml:space="preserve">promote small business enterprises that are economically viable and culturally acceptable – </w:t>
            </w:r>
            <w:r w:rsidRPr="00732965">
              <w:rPr>
                <w:rFonts w:cs="Cambria"/>
                <w:b/>
                <w:i/>
                <w:sz w:val="18"/>
                <w:szCs w:val="18"/>
              </w:rPr>
              <w:t>Aquaponics</w:t>
            </w:r>
            <w:r w:rsidRPr="00732965">
              <w:rPr>
                <w:rFonts w:cs="Cambria"/>
                <w:sz w:val="18"/>
                <w:szCs w:val="18"/>
              </w:rPr>
              <w:t xml:space="preserve"> (Output 2.4) – 3 workshops x USD4,000 = USD12,000; </w:t>
            </w:r>
          </w:p>
          <w:p w14:paraId="548A9A85" w14:textId="77777777" w:rsidR="009C034C" w:rsidRPr="00732965" w:rsidRDefault="009C034C" w:rsidP="00334515">
            <w:pPr>
              <w:rPr>
                <w:rFonts w:cs="Cambria"/>
                <w:sz w:val="18"/>
                <w:szCs w:val="18"/>
              </w:rPr>
            </w:pPr>
            <w:r w:rsidRPr="00732965">
              <w:rPr>
                <w:rFonts w:cs="Cambria"/>
                <w:sz w:val="18"/>
                <w:szCs w:val="18"/>
              </w:rPr>
              <w:t>(xvi)</w:t>
            </w:r>
            <w:r w:rsidRPr="00732965">
              <w:rPr>
                <w:sz w:val="18"/>
                <w:szCs w:val="18"/>
              </w:rPr>
              <w:t xml:space="preserve"> Related costs for the conduct 3 training workshops to </w:t>
            </w:r>
            <w:r w:rsidRPr="00732965">
              <w:rPr>
                <w:rFonts w:cs="Cambria"/>
                <w:sz w:val="18"/>
                <w:szCs w:val="18"/>
              </w:rPr>
              <w:t xml:space="preserve">promote small business enterprises that are economically viable and culturally acceptable – </w:t>
            </w:r>
            <w:r w:rsidRPr="00732965">
              <w:rPr>
                <w:rFonts w:cs="Cambria"/>
                <w:b/>
                <w:i/>
                <w:sz w:val="18"/>
                <w:szCs w:val="18"/>
              </w:rPr>
              <w:t>Hydroponics</w:t>
            </w:r>
            <w:r w:rsidRPr="00732965">
              <w:rPr>
                <w:rFonts w:cs="Cambria"/>
                <w:sz w:val="18"/>
                <w:szCs w:val="18"/>
              </w:rPr>
              <w:t xml:space="preserve"> (Output 2.4) – 3 workshops x USD4,000 = USD12,000; </w:t>
            </w:r>
          </w:p>
          <w:p w14:paraId="6456C026" w14:textId="77777777" w:rsidR="009C034C" w:rsidRPr="00732965" w:rsidRDefault="009C034C" w:rsidP="00334515">
            <w:pPr>
              <w:rPr>
                <w:rFonts w:cs="Cambria"/>
                <w:sz w:val="18"/>
                <w:szCs w:val="18"/>
              </w:rPr>
            </w:pPr>
            <w:r w:rsidRPr="00732965">
              <w:rPr>
                <w:rFonts w:cs="Cambria"/>
                <w:sz w:val="18"/>
                <w:szCs w:val="18"/>
              </w:rPr>
              <w:t>(xvii)</w:t>
            </w:r>
            <w:r w:rsidRPr="00732965">
              <w:rPr>
                <w:sz w:val="18"/>
                <w:szCs w:val="18"/>
              </w:rPr>
              <w:t xml:space="preserve"> Related costs for the conduct  3 training workshops to </w:t>
            </w:r>
            <w:r w:rsidRPr="00732965">
              <w:rPr>
                <w:rFonts w:cs="Cambria"/>
                <w:sz w:val="18"/>
                <w:szCs w:val="18"/>
              </w:rPr>
              <w:t xml:space="preserve">promote small business enterprises that are economically viable and culturally acceptable – </w:t>
            </w:r>
            <w:r w:rsidRPr="00732965">
              <w:rPr>
                <w:rFonts w:cs="Cambria"/>
                <w:b/>
                <w:i/>
                <w:sz w:val="18"/>
                <w:szCs w:val="18"/>
              </w:rPr>
              <w:t>Greenhouses</w:t>
            </w:r>
            <w:r w:rsidRPr="00732965">
              <w:rPr>
                <w:rFonts w:cs="Cambria"/>
                <w:sz w:val="18"/>
                <w:szCs w:val="18"/>
              </w:rPr>
              <w:t xml:space="preserve"> (Output 2.4) – USD10,000; </w:t>
            </w:r>
          </w:p>
          <w:p w14:paraId="6F1657DB" w14:textId="77777777" w:rsidR="009C034C" w:rsidRPr="00732965" w:rsidRDefault="009C034C" w:rsidP="00334515">
            <w:pPr>
              <w:rPr>
                <w:rFonts w:cs="Cambria"/>
                <w:sz w:val="18"/>
                <w:szCs w:val="18"/>
              </w:rPr>
            </w:pPr>
            <w:r w:rsidRPr="00732965">
              <w:rPr>
                <w:rFonts w:cs="Cambria"/>
                <w:sz w:val="18"/>
                <w:szCs w:val="18"/>
              </w:rPr>
              <w:t>(xviii)</w:t>
            </w:r>
            <w:r w:rsidRPr="00732965">
              <w:rPr>
                <w:sz w:val="18"/>
                <w:szCs w:val="18"/>
              </w:rPr>
              <w:t xml:space="preserve"> Related costs for the conduct 6 training workshops to</w:t>
            </w:r>
            <w:r w:rsidRPr="00732965">
              <w:rPr>
                <w:rFonts w:cs="Cambria"/>
                <w:sz w:val="18"/>
                <w:szCs w:val="18"/>
              </w:rPr>
              <w:t xml:space="preserve"> strengthen the </w:t>
            </w:r>
            <w:r w:rsidRPr="00732965">
              <w:rPr>
                <w:rFonts w:cs="Cambria"/>
                <w:i/>
                <w:sz w:val="18"/>
                <w:szCs w:val="18"/>
              </w:rPr>
              <w:t>C</w:t>
            </w:r>
            <w:r w:rsidRPr="00732965">
              <w:rPr>
                <w:rFonts w:cs="Cambria"/>
                <w:sz w:val="18"/>
                <w:szCs w:val="18"/>
              </w:rPr>
              <w:t xml:space="preserve">apacities and capabilities for the commercialization of the </w:t>
            </w:r>
            <w:r w:rsidRPr="00732965">
              <w:rPr>
                <w:rFonts w:cs="Cambria"/>
                <w:b/>
                <w:sz w:val="18"/>
                <w:szCs w:val="18"/>
              </w:rPr>
              <w:t>Herbal sector</w:t>
            </w:r>
            <w:r w:rsidRPr="00732965">
              <w:rPr>
                <w:rFonts w:cs="Cambria"/>
                <w:sz w:val="18"/>
                <w:szCs w:val="18"/>
              </w:rPr>
              <w:t xml:space="preserve"> in the Cockpit Country (Output 2.4) – USD18,000; </w:t>
            </w:r>
          </w:p>
          <w:p w14:paraId="47355588" w14:textId="77777777" w:rsidR="009C034C" w:rsidRPr="00732965" w:rsidRDefault="009C034C" w:rsidP="00334515">
            <w:pPr>
              <w:rPr>
                <w:rFonts w:cs="Cambria"/>
                <w:sz w:val="18"/>
                <w:szCs w:val="18"/>
              </w:rPr>
            </w:pPr>
            <w:r w:rsidRPr="00732965">
              <w:rPr>
                <w:rFonts w:cs="Cambria"/>
                <w:sz w:val="18"/>
                <w:szCs w:val="18"/>
              </w:rPr>
              <w:t>(xix)</w:t>
            </w:r>
            <w:r w:rsidRPr="00732965">
              <w:rPr>
                <w:sz w:val="18"/>
                <w:szCs w:val="18"/>
              </w:rPr>
              <w:t xml:space="preserve"> Related costs for the conduct 3 training workshops to</w:t>
            </w:r>
            <w:r w:rsidRPr="00732965">
              <w:rPr>
                <w:rFonts w:cs="Cambria"/>
                <w:sz w:val="18"/>
                <w:szCs w:val="18"/>
              </w:rPr>
              <w:t xml:space="preserve"> promote </w:t>
            </w:r>
            <w:r w:rsidRPr="00732965">
              <w:rPr>
                <w:rFonts w:cs="Cambria"/>
                <w:b/>
                <w:sz w:val="18"/>
                <w:szCs w:val="18"/>
              </w:rPr>
              <w:t>Apiculture/ Beekeeping</w:t>
            </w:r>
            <w:r w:rsidRPr="00732965">
              <w:rPr>
                <w:rFonts w:cs="Cambria"/>
                <w:sz w:val="18"/>
                <w:szCs w:val="18"/>
              </w:rPr>
              <w:t xml:space="preserve"> technology with the adoption of best proven, climate smart  production technologies (Output 2.4) – USD12,000; </w:t>
            </w:r>
          </w:p>
          <w:p w14:paraId="641F2EAD" w14:textId="77777777" w:rsidR="009C034C" w:rsidRPr="00732965" w:rsidRDefault="009C034C" w:rsidP="00334515">
            <w:pPr>
              <w:rPr>
                <w:rFonts w:cs="Cambria"/>
                <w:sz w:val="18"/>
                <w:szCs w:val="18"/>
              </w:rPr>
            </w:pPr>
            <w:r w:rsidRPr="00732965">
              <w:rPr>
                <w:rFonts w:cs="Cambria"/>
                <w:sz w:val="18"/>
                <w:szCs w:val="18"/>
              </w:rPr>
              <w:t xml:space="preserve">(xx) </w:t>
            </w:r>
            <w:r w:rsidRPr="00732965">
              <w:rPr>
                <w:sz w:val="18"/>
                <w:szCs w:val="18"/>
              </w:rPr>
              <w:t xml:space="preserve">Related costs for the conduct 5 training workshops to promote </w:t>
            </w:r>
            <w:r w:rsidRPr="00732965">
              <w:rPr>
                <w:rFonts w:cs="Cambria"/>
                <w:b/>
                <w:sz w:val="18"/>
                <w:szCs w:val="18"/>
              </w:rPr>
              <w:t>Small ruminant Industry</w:t>
            </w:r>
            <w:r w:rsidRPr="00732965">
              <w:rPr>
                <w:rFonts w:cs="Cambria"/>
                <w:b/>
                <w:sz w:val="18"/>
                <w:szCs w:val="18"/>
                <w:u w:val="single"/>
              </w:rPr>
              <w:t xml:space="preserve"> </w:t>
            </w:r>
            <w:r w:rsidRPr="00732965">
              <w:rPr>
                <w:rFonts w:cs="Cambria"/>
                <w:sz w:val="18"/>
                <w:szCs w:val="18"/>
              </w:rPr>
              <w:t>through</w:t>
            </w:r>
            <w:r w:rsidRPr="00732965">
              <w:rPr>
                <w:rFonts w:cs="Cambria"/>
                <w:b/>
                <w:sz w:val="18"/>
                <w:szCs w:val="18"/>
                <w:u w:val="single"/>
              </w:rPr>
              <w:t xml:space="preserve"> </w:t>
            </w:r>
            <w:r w:rsidRPr="00732965">
              <w:rPr>
                <w:rFonts w:cs="Cambria"/>
                <w:sz w:val="18"/>
                <w:szCs w:val="18"/>
              </w:rPr>
              <w:t xml:space="preserve">improvements in the breeding, management and production systems for sheep and goats (Litchfield already costed) (Output 2.4) – USD15,000; </w:t>
            </w:r>
          </w:p>
          <w:p w14:paraId="1B4E8EBF" w14:textId="77777777" w:rsidR="009C034C" w:rsidRPr="00732965" w:rsidRDefault="009C034C" w:rsidP="00334515">
            <w:pPr>
              <w:rPr>
                <w:rFonts w:cs="Cambria"/>
                <w:sz w:val="18"/>
                <w:szCs w:val="18"/>
              </w:rPr>
            </w:pPr>
            <w:r w:rsidRPr="00732965">
              <w:rPr>
                <w:rFonts w:cs="Cambria"/>
                <w:sz w:val="18"/>
                <w:szCs w:val="18"/>
              </w:rPr>
              <w:t xml:space="preserve">(xxi) </w:t>
            </w:r>
            <w:r w:rsidRPr="00732965">
              <w:rPr>
                <w:sz w:val="18"/>
                <w:szCs w:val="18"/>
              </w:rPr>
              <w:t xml:space="preserve">Related costs for the conduct of workshops to </w:t>
            </w:r>
            <w:r w:rsidRPr="00732965">
              <w:rPr>
                <w:rFonts w:cs="Cambria"/>
                <w:sz w:val="18"/>
                <w:szCs w:val="18"/>
              </w:rPr>
              <w:t xml:space="preserve">implement initiatives to improve community-based ecotourism services and products in support of community livelihoods and conservation efforts (Output 2.4) – USD18,000; </w:t>
            </w:r>
          </w:p>
          <w:p w14:paraId="2FC6FE71" w14:textId="77777777" w:rsidR="009C034C" w:rsidRPr="00732965" w:rsidRDefault="009C034C" w:rsidP="00334515">
            <w:pPr>
              <w:rPr>
                <w:rFonts w:cs="Cambria"/>
                <w:sz w:val="18"/>
                <w:szCs w:val="18"/>
              </w:rPr>
            </w:pPr>
            <w:r w:rsidRPr="00732965">
              <w:rPr>
                <w:rFonts w:cs="Cambria"/>
                <w:sz w:val="18"/>
                <w:szCs w:val="18"/>
              </w:rPr>
              <w:t>(xxii)</w:t>
            </w:r>
            <w:r w:rsidRPr="00732965">
              <w:rPr>
                <w:sz w:val="18"/>
                <w:szCs w:val="18"/>
              </w:rPr>
              <w:t xml:space="preserve"> Related costs for the conduct of training workshops to</w:t>
            </w:r>
            <w:r w:rsidRPr="00732965">
              <w:rPr>
                <w:rFonts w:cs="Calibri"/>
                <w:sz w:val="18"/>
                <w:szCs w:val="18"/>
              </w:rPr>
              <w:t xml:space="preserve"> Train 30 natural history guides at various levels (Output 2.5) – USD6,000; </w:t>
            </w:r>
            <w:r w:rsidRPr="00732965">
              <w:rPr>
                <w:rFonts w:cs="Cambria"/>
                <w:sz w:val="18"/>
                <w:szCs w:val="18"/>
              </w:rPr>
              <w:t xml:space="preserve">and </w:t>
            </w:r>
          </w:p>
          <w:p w14:paraId="001C12B7" w14:textId="77777777" w:rsidR="009C034C" w:rsidRPr="00732965" w:rsidRDefault="009C034C" w:rsidP="00334515">
            <w:pPr>
              <w:rPr>
                <w:rFonts w:cs="Cambria"/>
                <w:sz w:val="18"/>
                <w:szCs w:val="18"/>
              </w:rPr>
            </w:pPr>
            <w:r w:rsidRPr="00732965">
              <w:rPr>
                <w:rFonts w:cs="Cambria"/>
                <w:sz w:val="18"/>
                <w:szCs w:val="18"/>
              </w:rPr>
              <w:t xml:space="preserve">(xxiii) </w:t>
            </w:r>
            <w:r w:rsidRPr="00732965">
              <w:rPr>
                <w:sz w:val="18"/>
                <w:szCs w:val="18"/>
              </w:rPr>
              <w:t>Related costs for the conduct</w:t>
            </w:r>
            <w:r w:rsidRPr="00732965">
              <w:rPr>
                <w:rFonts w:cs="Cambria"/>
                <w:sz w:val="18"/>
                <w:szCs w:val="18"/>
              </w:rPr>
              <w:t xml:space="preserve"> Meetings to establish multi-agency management committee and core staff (Output2,2) – USD450. TOTAL USD187,150</w:t>
            </w:r>
          </w:p>
        </w:tc>
      </w:tr>
      <w:tr w:rsidR="009C034C" w:rsidRPr="00732965" w14:paraId="607BAEC7" w14:textId="77777777" w:rsidTr="009500EC">
        <w:tc>
          <w:tcPr>
            <w:tcW w:w="14596" w:type="dxa"/>
            <w:gridSpan w:val="2"/>
            <w:shd w:val="clear" w:color="auto" w:fill="EAF1DD"/>
          </w:tcPr>
          <w:p w14:paraId="2AFDAA51" w14:textId="77777777" w:rsidR="009C034C" w:rsidRPr="00732965" w:rsidRDefault="009C034C" w:rsidP="00334515">
            <w:pPr>
              <w:rPr>
                <w:b/>
                <w:szCs w:val="22"/>
              </w:rPr>
            </w:pPr>
            <w:r w:rsidRPr="00732965">
              <w:rPr>
                <w:b/>
                <w:szCs w:val="22"/>
              </w:rPr>
              <w:lastRenderedPageBreak/>
              <w:t>Component 3</w:t>
            </w:r>
          </w:p>
        </w:tc>
      </w:tr>
      <w:tr w:rsidR="009C034C" w:rsidRPr="00732965" w14:paraId="6796BC08" w14:textId="77777777" w:rsidTr="009500EC">
        <w:tc>
          <w:tcPr>
            <w:tcW w:w="1471" w:type="dxa"/>
            <w:shd w:val="clear" w:color="auto" w:fill="auto"/>
          </w:tcPr>
          <w:p w14:paraId="03ED01D5" w14:textId="77777777" w:rsidR="009C034C" w:rsidRPr="00732965" w:rsidRDefault="009C034C" w:rsidP="00334515">
            <w:pPr>
              <w:spacing w:after="0"/>
              <w:jc w:val="center"/>
              <w:rPr>
                <w:b/>
                <w:sz w:val="18"/>
                <w:szCs w:val="18"/>
              </w:rPr>
            </w:pPr>
            <w:r w:rsidRPr="00732965">
              <w:rPr>
                <w:b/>
                <w:sz w:val="18"/>
                <w:szCs w:val="18"/>
              </w:rPr>
              <w:t>24</w:t>
            </w:r>
          </w:p>
        </w:tc>
        <w:tc>
          <w:tcPr>
            <w:tcW w:w="13125" w:type="dxa"/>
            <w:shd w:val="clear" w:color="auto" w:fill="auto"/>
          </w:tcPr>
          <w:p w14:paraId="366BED52" w14:textId="77777777" w:rsidR="009C034C" w:rsidRPr="00732965" w:rsidRDefault="009C034C" w:rsidP="00334515">
            <w:pPr>
              <w:rPr>
                <w:sz w:val="18"/>
                <w:szCs w:val="18"/>
              </w:rPr>
            </w:pPr>
            <w:r w:rsidRPr="00732965">
              <w:rPr>
                <w:sz w:val="18"/>
                <w:szCs w:val="18"/>
              </w:rPr>
              <w:t xml:space="preserve">(i) International consultant for conduct of mid-term evaluation (Output 3.1) = USD 15,000; </w:t>
            </w:r>
          </w:p>
          <w:p w14:paraId="657C2B51" w14:textId="77777777" w:rsidR="009C034C" w:rsidRPr="00732965" w:rsidRDefault="009C034C" w:rsidP="00334515">
            <w:pPr>
              <w:rPr>
                <w:sz w:val="18"/>
                <w:szCs w:val="18"/>
              </w:rPr>
            </w:pPr>
            <w:r w:rsidRPr="00732965">
              <w:rPr>
                <w:sz w:val="18"/>
                <w:szCs w:val="18"/>
              </w:rPr>
              <w:t>(ii) terminal evaluation (Output 3.1) = USD 24,500: TOTAL: USD 39,500.</w:t>
            </w:r>
          </w:p>
        </w:tc>
      </w:tr>
      <w:tr w:rsidR="009C034C" w:rsidRPr="00732965" w14:paraId="19C0CC46" w14:textId="77777777" w:rsidTr="009500EC">
        <w:tc>
          <w:tcPr>
            <w:tcW w:w="1471" w:type="dxa"/>
            <w:shd w:val="clear" w:color="auto" w:fill="auto"/>
          </w:tcPr>
          <w:p w14:paraId="1CB8778B" w14:textId="77777777" w:rsidR="009C034C" w:rsidRPr="00732965" w:rsidRDefault="009C034C" w:rsidP="00334515">
            <w:pPr>
              <w:spacing w:after="0"/>
              <w:jc w:val="center"/>
              <w:rPr>
                <w:b/>
                <w:sz w:val="18"/>
                <w:szCs w:val="18"/>
              </w:rPr>
            </w:pPr>
            <w:r w:rsidRPr="00732965">
              <w:rPr>
                <w:b/>
                <w:sz w:val="18"/>
                <w:szCs w:val="18"/>
              </w:rPr>
              <w:t>25</w:t>
            </w:r>
          </w:p>
        </w:tc>
        <w:tc>
          <w:tcPr>
            <w:tcW w:w="13125" w:type="dxa"/>
            <w:shd w:val="clear" w:color="auto" w:fill="auto"/>
          </w:tcPr>
          <w:p w14:paraId="6BCED3E7" w14:textId="77777777" w:rsidR="009C034C" w:rsidRPr="00732965" w:rsidRDefault="009C034C" w:rsidP="00334515">
            <w:pPr>
              <w:rPr>
                <w:sz w:val="18"/>
                <w:szCs w:val="18"/>
              </w:rPr>
            </w:pPr>
            <w:r w:rsidRPr="00732965">
              <w:rPr>
                <w:sz w:val="18"/>
                <w:szCs w:val="18"/>
              </w:rPr>
              <w:t xml:space="preserve">(i) National Consultant to document </w:t>
            </w:r>
            <w:r w:rsidRPr="00732965">
              <w:rPr>
                <w:rFonts w:cs="Cambria"/>
                <w:sz w:val="18"/>
                <w:szCs w:val="18"/>
              </w:rPr>
              <w:t>maroon Cultural systems in biodiversity (output 3.1) - 3</w:t>
            </w:r>
            <w:r w:rsidRPr="00732965">
              <w:rPr>
                <w:rFonts w:eastAsia="Times New Roman" w:cs="Calibri"/>
                <w:sz w:val="18"/>
                <w:szCs w:val="18"/>
              </w:rPr>
              <w:t>0 man days x USD450 per day = USD13,500;</w:t>
            </w:r>
            <w:r w:rsidRPr="00732965">
              <w:rPr>
                <w:sz w:val="18"/>
                <w:szCs w:val="18"/>
              </w:rPr>
              <w:t xml:space="preserve"> </w:t>
            </w:r>
          </w:p>
          <w:p w14:paraId="78A43EE6" w14:textId="77777777" w:rsidR="009C034C" w:rsidRPr="00732965" w:rsidRDefault="009C034C" w:rsidP="00334515">
            <w:pPr>
              <w:rPr>
                <w:rFonts w:cs="Cambria"/>
                <w:sz w:val="18"/>
                <w:szCs w:val="18"/>
              </w:rPr>
            </w:pPr>
            <w:r w:rsidRPr="00732965">
              <w:rPr>
                <w:sz w:val="18"/>
                <w:szCs w:val="18"/>
              </w:rPr>
              <w:t xml:space="preserve">(ii) National Consultant for </w:t>
            </w:r>
            <w:r w:rsidRPr="00732965">
              <w:rPr>
                <w:rFonts w:cs="Cambria"/>
                <w:sz w:val="18"/>
                <w:szCs w:val="18"/>
              </w:rPr>
              <w:t xml:space="preserve">Knowledge Management and Monitoring and Evaluation Support and Contribute to Equitable Gender Benefits and Increased Awareness of </w:t>
            </w:r>
            <w:r w:rsidRPr="00732965">
              <w:rPr>
                <w:rFonts w:cs="Cambria"/>
                <w:sz w:val="18"/>
                <w:szCs w:val="18"/>
              </w:rPr>
              <w:lastRenderedPageBreak/>
              <w:t xml:space="preserve">Biodiversity Conservation (Output </w:t>
            </w:r>
            <w:r w:rsidR="0086741E" w:rsidRPr="00732965">
              <w:rPr>
                <w:rFonts w:cs="Cambria"/>
                <w:sz w:val="18"/>
                <w:szCs w:val="18"/>
              </w:rPr>
              <w:t>3.1</w:t>
            </w:r>
            <w:r w:rsidRPr="00732965">
              <w:rPr>
                <w:rFonts w:cs="Cambria"/>
                <w:sz w:val="18"/>
                <w:szCs w:val="18"/>
              </w:rPr>
              <w:t xml:space="preserve">) – 15 man days per year x 6 years at USD400 per man day – USD36,000; </w:t>
            </w:r>
          </w:p>
          <w:p w14:paraId="500DF2AB" w14:textId="77777777" w:rsidR="009C034C" w:rsidRPr="00732965" w:rsidRDefault="009C034C" w:rsidP="00334515">
            <w:pPr>
              <w:rPr>
                <w:sz w:val="18"/>
                <w:szCs w:val="18"/>
              </w:rPr>
            </w:pPr>
            <w:r w:rsidRPr="00732965">
              <w:rPr>
                <w:rFonts w:cs="Cambria"/>
                <w:sz w:val="18"/>
                <w:szCs w:val="18"/>
              </w:rPr>
              <w:t xml:space="preserve">(iii) </w:t>
            </w:r>
            <w:r w:rsidRPr="00732965">
              <w:rPr>
                <w:sz w:val="18"/>
                <w:szCs w:val="18"/>
              </w:rPr>
              <w:t xml:space="preserve">National Consultant for </w:t>
            </w:r>
            <w:r w:rsidRPr="00732965">
              <w:rPr>
                <w:rFonts w:cs="Cambria"/>
                <w:sz w:val="18"/>
                <w:szCs w:val="18"/>
              </w:rPr>
              <w:t>Baseline KAP/Needs Analysis (Output 3.1) - 3</w:t>
            </w:r>
            <w:r w:rsidRPr="00732965">
              <w:rPr>
                <w:rFonts w:eastAsia="Times New Roman" w:cs="Calibri"/>
                <w:sz w:val="18"/>
                <w:szCs w:val="18"/>
              </w:rPr>
              <w:t>0 man days x USD450 per day = USD13,500;</w:t>
            </w:r>
            <w:r w:rsidRPr="00732965">
              <w:rPr>
                <w:sz w:val="18"/>
                <w:szCs w:val="18"/>
              </w:rPr>
              <w:t xml:space="preserve"> </w:t>
            </w:r>
          </w:p>
          <w:p w14:paraId="4223605D" w14:textId="77777777" w:rsidR="009C034C" w:rsidRPr="00732965" w:rsidRDefault="009C034C" w:rsidP="00334515">
            <w:pPr>
              <w:rPr>
                <w:sz w:val="18"/>
                <w:szCs w:val="18"/>
              </w:rPr>
            </w:pPr>
            <w:r w:rsidRPr="00732965">
              <w:rPr>
                <w:sz w:val="18"/>
                <w:szCs w:val="18"/>
              </w:rPr>
              <w:t xml:space="preserve">(iv) </w:t>
            </w:r>
            <w:r w:rsidRPr="00732965">
              <w:rPr>
                <w:rFonts w:cs="Cambria"/>
                <w:sz w:val="18"/>
                <w:szCs w:val="18"/>
              </w:rPr>
              <w:t xml:space="preserve"> </w:t>
            </w:r>
            <w:r w:rsidRPr="00732965">
              <w:rPr>
                <w:sz w:val="18"/>
                <w:szCs w:val="18"/>
              </w:rPr>
              <w:t xml:space="preserve">National Consultant to support the conduct of mid-term evaluation (Output 3.1) = USD 8,750, and terminal evaluation (Output 3.1) = USD 14,000: Total: USD 22,750; </w:t>
            </w:r>
          </w:p>
          <w:p w14:paraId="6234AC3F" w14:textId="77777777" w:rsidR="009C034C" w:rsidRPr="00732965" w:rsidRDefault="009C034C" w:rsidP="00334515">
            <w:pPr>
              <w:rPr>
                <w:sz w:val="18"/>
                <w:szCs w:val="18"/>
              </w:rPr>
            </w:pPr>
            <w:r w:rsidRPr="00732965">
              <w:rPr>
                <w:sz w:val="18"/>
                <w:szCs w:val="18"/>
              </w:rPr>
              <w:t xml:space="preserve">(v) National Consultant for establishing </w:t>
            </w:r>
            <w:r w:rsidRPr="00732965">
              <w:rPr>
                <w:rFonts w:cs="Cambria"/>
                <w:sz w:val="18"/>
                <w:szCs w:val="18"/>
              </w:rPr>
              <w:t>knowledge and information management platform for monitoring of ISM, SLM, SFM and SAD - 30</w:t>
            </w:r>
            <w:r w:rsidRPr="00732965">
              <w:rPr>
                <w:rFonts w:eastAsia="Times New Roman" w:cs="Calibri"/>
                <w:sz w:val="18"/>
                <w:szCs w:val="18"/>
              </w:rPr>
              <w:t xml:space="preserve"> man days at USD350 per man day = USD10,500;</w:t>
            </w:r>
            <w:r w:rsidRPr="00732965">
              <w:rPr>
                <w:sz w:val="18"/>
                <w:szCs w:val="18"/>
              </w:rPr>
              <w:t xml:space="preserve"> TOTAL USD96,250</w:t>
            </w:r>
          </w:p>
        </w:tc>
      </w:tr>
      <w:tr w:rsidR="009C034C" w:rsidRPr="00732965" w14:paraId="4569A3DB" w14:textId="77777777" w:rsidTr="009500EC">
        <w:tc>
          <w:tcPr>
            <w:tcW w:w="1471" w:type="dxa"/>
            <w:shd w:val="clear" w:color="auto" w:fill="auto"/>
          </w:tcPr>
          <w:p w14:paraId="146955AD" w14:textId="77777777" w:rsidR="009C034C" w:rsidRPr="00732965" w:rsidRDefault="009C034C" w:rsidP="00334515">
            <w:pPr>
              <w:spacing w:after="0"/>
              <w:jc w:val="center"/>
              <w:rPr>
                <w:b/>
                <w:sz w:val="18"/>
                <w:szCs w:val="18"/>
              </w:rPr>
            </w:pPr>
            <w:r w:rsidRPr="00732965">
              <w:rPr>
                <w:b/>
                <w:sz w:val="18"/>
                <w:szCs w:val="18"/>
              </w:rPr>
              <w:lastRenderedPageBreak/>
              <w:t>26</w:t>
            </w:r>
          </w:p>
        </w:tc>
        <w:tc>
          <w:tcPr>
            <w:tcW w:w="13125" w:type="dxa"/>
            <w:shd w:val="clear" w:color="auto" w:fill="auto"/>
          </w:tcPr>
          <w:p w14:paraId="280882D3" w14:textId="77777777" w:rsidR="009C034C" w:rsidRPr="00732965" w:rsidRDefault="009C034C" w:rsidP="00334515">
            <w:pPr>
              <w:rPr>
                <w:rFonts w:cs="Cambria"/>
                <w:sz w:val="18"/>
                <w:szCs w:val="18"/>
              </w:rPr>
            </w:pPr>
            <w:r w:rsidRPr="00732965">
              <w:rPr>
                <w:sz w:val="18"/>
                <w:szCs w:val="18"/>
              </w:rPr>
              <w:t xml:space="preserve">Contractual Services with (i) individual for the establishment of </w:t>
            </w:r>
            <w:r w:rsidRPr="00732965">
              <w:rPr>
                <w:rFonts w:cs="Cambria"/>
                <w:sz w:val="18"/>
                <w:szCs w:val="18"/>
              </w:rPr>
              <w:t xml:space="preserve">Project Knowledge Clearing House/Project Hub; website maintenance, hosting, etc. (Output 3.2) – USD20, 000. </w:t>
            </w:r>
          </w:p>
          <w:p w14:paraId="698F9C3C" w14:textId="77777777" w:rsidR="009C034C" w:rsidRPr="00732965" w:rsidRDefault="009C034C" w:rsidP="00334515">
            <w:pPr>
              <w:rPr>
                <w:sz w:val="18"/>
                <w:szCs w:val="18"/>
              </w:rPr>
            </w:pPr>
            <w:r w:rsidRPr="00732965">
              <w:rPr>
                <w:rFonts w:cs="Cambria"/>
                <w:sz w:val="18"/>
                <w:szCs w:val="18"/>
              </w:rPr>
              <w:t>(ii) Procurement Officer (SB3-2) – 171,487. TOTAL USD 191,487</w:t>
            </w:r>
          </w:p>
        </w:tc>
      </w:tr>
      <w:tr w:rsidR="009C034C" w:rsidRPr="00732965" w14:paraId="15FCB4E4" w14:textId="77777777" w:rsidTr="009500EC">
        <w:tc>
          <w:tcPr>
            <w:tcW w:w="1471" w:type="dxa"/>
            <w:shd w:val="clear" w:color="auto" w:fill="auto"/>
          </w:tcPr>
          <w:p w14:paraId="00BFDE48" w14:textId="77777777" w:rsidR="009C034C" w:rsidRPr="00732965" w:rsidRDefault="009C034C" w:rsidP="00334515">
            <w:pPr>
              <w:spacing w:after="0"/>
              <w:jc w:val="center"/>
              <w:rPr>
                <w:b/>
                <w:sz w:val="18"/>
                <w:szCs w:val="18"/>
              </w:rPr>
            </w:pPr>
            <w:r w:rsidRPr="00732965">
              <w:rPr>
                <w:b/>
                <w:sz w:val="18"/>
                <w:szCs w:val="18"/>
              </w:rPr>
              <w:t>27</w:t>
            </w:r>
          </w:p>
        </w:tc>
        <w:tc>
          <w:tcPr>
            <w:tcW w:w="13125" w:type="dxa"/>
            <w:shd w:val="clear" w:color="auto" w:fill="auto"/>
          </w:tcPr>
          <w:p w14:paraId="5BBF1BD7" w14:textId="77777777" w:rsidR="009C034C" w:rsidRPr="00732965" w:rsidRDefault="009C034C" w:rsidP="00334515">
            <w:pPr>
              <w:rPr>
                <w:rFonts w:cs="Cambria"/>
                <w:sz w:val="18"/>
                <w:szCs w:val="18"/>
              </w:rPr>
            </w:pPr>
            <w:r w:rsidRPr="00732965">
              <w:rPr>
                <w:sz w:val="18"/>
                <w:szCs w:val="18"/>
              </w:rPr>
              <w:t xml:space="preserve">(i) Contractual Services with agencies/NGOs/CBOs for executing </w:t>
            </w:r>
            <w:r w:rsidRPr="00732965">
              <w:rPr>
                <w:rFonts w:cs="Cambria"/>
                <w:sz w:val="18"/>
                <w:szCs w:val="18"/>
              </w:rPr>
              <w:t xml:space="preserve">community outreach support services to promote the engagement of women and youth (Output 3.1) –USD30, 000; </w:t>
            </w:r>
          </w:p>
          <w:p w14:paraId="4D9BDCF9" w14:textId="77777777" w:rsidR="009C034C" w:rsidRPr="00732965" w:rsidRDefault="009C034C" w:rsidP="00334515">
            <w:pPr>
              <w:rPr>
                <w:rFonts w:cs="Cambria"/>
                <w:sz w:val="18"/>
                <w:szCs w:val="18"/>
              </w:rPr>
            </w:pPr>
            <w:r w:rsidRPr="00732965">
              <w:rPr>
                <w:rFonts w:cs="Cambria"/>
                <w:sz w:val="18"/>
                <w:szCs w:val="18"/>
              </w:rPr>
              <w:t xml:space="preserve"> (ii) Contractual Services with</w:t>
            </w:r>
            <w:r w:rsidRPr="00732965">
              <w:rPr>
                <w:sz w:val="18"/>
                <w:szCs w:val="18"/>
              </w:rPr>
              <w:t xml:space="preserve"> firm for the </w:t>
            </w:r>
            <w:r w:rsidRPr="00732965">
              <w:rPr>
                <w:rFonts w:cs="Cambria"/>
                <w:sz w:val="18"/>
                <w:szCs w:val="18"/>
              </w:rPr>
              <w:t xml:space="preserve">publication and dissemination of cultural systems information (Output 3.1) – USD6, 000. </w:t>
            </w:r>
          </w:p>
          <w:p w14:paraId="6F7927E7" w14:textId="77777777" w:rsidR="009C034C" w:rsidRPr="00732965" w:rsidRDefault="009C034C" w:rsidP="00334515">
            <w:pPr>
              <w:rPr>
                <w:sz w:val="18"/>
                <w:szCs w:val="18"/>
              </w:rPr>
            </w:pPr>
            <w:r w:rsidRPr="00732965">
              <w:rPr>
                <w:rFonts w:cs="Cambria"/>
                <w:sz w:val="18"/>
                <w:szCs w:val="18"/>
              </w:rPr>
              <w:t xml:space="preserve">(iii) Contractual services firm </w:t>
            </w:r>
            <w:r w:rsidRPr="00732965">
              <w:rPr>
                <w:sz w:val="18"/>
                <w:szCs w:val="18"/>
              </w:rPr>
              <w:t xml:space="preserve">for supporting National </w:t>
            </w:r>
            <w:r w:rsidRPr="00732965">
              <w:rPr>
                <w:rFonts w:cs="Cambria"/>
                <w:sz w:val="18"/>
                <w:szCs w:val="18"/>
              </w:rPr>
              <w:t>Knowledge Management and Communications to promote outreach and increased public awareness of biodiversity conservation (Output 3.1) - 3</w:t>
            </w:r>
            <w:r w:rsidRPr="00732965">
              <w:rPr>
                <w:rFonts w:eastAsia="Times New Roman" w:cs="Calibri"/>
                <w:sz w:val="18"/>
                <w:szCs w:val="18"/>
              </w:rPr>
              <w:t>0 man days per year x 6 years at USD450 per man day = USD81,000. TOTAL USD117,000</w:t>
            </w:r>
          </w:p>
        </w:tc>
      </w:tr>
      <w:tr w:rsidR="009C034C" w:rsidRPr="00732965" w14:paraId="5D5670A5" w14:textId="77777777" w:rsidTr="009500EC">
        <w:tc>
          <w:tcPr>
            <w:tcW w:w="1471" w:type="dxa"/>
            <w:shd w:val="clear" w:color="auto" w:fill="auto"/>
          </w:tcPr>
          <w:p w14:paraId="1AB45EEE" w14:textId="77777777" w:rsidR="009C034C" w:rsidRPr="00732965" w:rsidRDefault="009C034C" w:rsidP="00334515">
            <w:pPr>
              <w:spacing w:after="0"/>
              <w:jc w:val="center"/>
              <w:rPr>
                <w:b/>
                <w:sz w:val="18"/>
                <w:szCs w:val="18"/>
              </w:rPr>
            </w:pPr>
            <w:r w:rsidRPr="00732965">
              <w:rPr>
                <w:b/>
                <w:sz w:val="18"/>
                <w:szCs w:val="18"/>
              </w:rPr>
              <w:t>28</w:t>
            </w:r>
          </w:p>
        </w:tc>
        <w:tc>
          <w:tcPr>
            <w:tcW w:w="13125" w:type="dxa"/>
            <w:shd w:val="clear" w:color="auto" w:fill="auto"/>
          </w:tcPr>
          <w:p w14:paraId="14AA8A9C" w14:textId="77777777" w:rsidR="009C034C" w:rsidRPr="00732965" w:rsidRDefault="009C034C" w:rsidP="00334515">
            <w:pPr>
              <w:rPr>
                <w:rFonts w:cs="Cambria"/>
                <w:sz w:val="18"/>
                <w:szCs w:val="18"/>
              </w:rPr>
            </w:pPr>
            <w:r w:rsidRPr="00732965">
              <w:rPr>
                <w:sz w:val="18"/>
                <w:szCs w:val="18"/>
              </w:rPr>
              <w:t xml:space="preserve">(i) Travel related costs of National Consultant for the </w:t>
            </w:r>
            <w:r w:rsidRPr="00732965">
              <w:rPr>
                <w:rFonts w:cs="Cambria"/>
                <w:sz w:val="18"/>
                <w:szCs w:val="18"/>
              </w:rPr>
              <w:t xml:space="preserve">documentation of maroon Cultural systems in biodiversity (Output 3.1) – USD6,000; </w:t>
            </w:r>
          </w:p>
          <w:p w14:paraId="6D943459" w14:textId="77777777" w:rsidR="009C034C" w:rsidRPr="00732965" w:rsidRDefault="009C034C" w:rsidP="00334515">
            <w:pPr>
              <w:rPr>
                <w:sz w:val="18"/>
                <w:szCs w:val="18"/>
              </w:rPr>
            </w:pPr>
            <w:r w:rsidRPr="00732965">
              <w:rPr>
                <w:rFonts w:cs="Cambria"/>
                <w:sz w:val="18"/>
                <w:szCs w:val="18"/>
              </w:rPr>
              <w:t xml:space="preserve">(ii) </w:t>
            </w:r>
            <w:r w:rsidRPr="00732965">
              <w:rPr>
                <w:sz w:val="18"/>
                <w:szCs w:val="18"/>
              </w:rPr>
              <w:t xml:space="preserve">Travel related costs of International and National Consultants for mid-term evaluation (Output 3.1) = USD 6,250; and terminal evaluation (Output 3.1) = USD </w:t>
            </w:r>
            <w:r w:rsidR="00B90087" w:rsidRPr="00732965">
              <w:rPr>
                <w:sz w:val="18"/>
                <w:szCs w:val="18"/>
              </w:rPr>
              <w:t>11,500</w:t>
            </w:r>
            <w:r w:rsidRPr="00732965">
              <w:rPr>
                <w:sz w:val="18"/>
                <w:szCs w:val="18"/>
              </w:rPr>
              <w:t xml:space="preserve">: TOTAL: USD </w:t>
            </w:r>
            <w:r w:rsidR="00B90087" w:rsidRPr="00732965">
              <w:rPr>
                <w:sz w:val="18"/>
                <w:szCs w:val="18"/>
              </w:rPr>
              <w:t>17,750</w:t>
            </w:r>
            <w:r w:rsidRPr="00732965">
              <w:rPr>
                <w:sz w:val="18"/>
                <w:szCs w:val="18"/>
              </w:rPr>
              <w:t xml:space="preserve">; </w:t>
            </w:r>
          </w:p>
          <w:p w14:paraId="69A92494" w14:textId="77777777" w:rsidR="009C034C" w:rsidRPr="00732965" w:rsidRDefault="009C034C" w:rsidP="00334515">
            <w:pPr>
              <w:rPr>
                <w:sz w:val="18"/>
                <w:szCs w:val="18"/>
              </w:rPr>
            </w:pPr>
            <w:r w:rsidRPr="00732965">
              <w:rPr>
                <w:sz w:val="18"/>
                <w:szCs w:val="18"/>
              </w:rPr>
              <w:t xml:space="preserve">(iii) Other Travel related costs of staff and national agencies and participants for </w:t>
            </w:r>
            <w:r w:rsidRPr="00732965">
              <w:rPr>
                <w:rFonts w:cs="Cambria"/>
                <w:sz w:val="18"/>
                <w:szCs w:val="18"/>
              </w:rPr>
              <w:t>Knowledge Management and Monitoring and Evaluation Support and Contribute to Equitable Gender Benefits and Increased Awareness of Biodiversity Conservation</w:t>
            </w:r>
            <w:r w:rsidRPr="00732965">
              <w:rPr>
                <w:sz w:val="18"/>
                <w:szCs w:val="18"/>
              </w:rPr>
              <w:t xml:space="preserve"> (Output 3.1) – 10,500; </w:t>
            </w:r>
          </w:p>
          <w:p w14:paraId="18ED317D" w14:textId="77777777" w:rsidR="009C034C" w:rsidRPr="00732965" w:rsidRDefault="009C034C" w:rsidP="00334515">
            <w:pPr>
              <w:rPr>
                <w:rFonts w:cs="Cambria"/>
                <w:sz w:val="18"/>
                <w:szCs w:val="18"/>
              </w:rPr>
            </w:pPr>
            <w:r w:rsidRPr="00732965">
              <w:rPr>
                <w:sz w:val="18"/>
                <w:szCs w:val="18"/>
              </w:rPr>
              <w:t xml:space="preserve">(iv) Travel related costs of National Consultant to establish </w:t>
            </w:r>
            <w:r w:rsidRPr="00732965">
              <w:rPr>
                <w:rFonts w:cs="Cambria"/>
                <w:sz w:val="18"/>
                <w:szCs w:val="18"/>
              </w:rPr>
              <w:t xml:space="preserve">knowledge and information management platform for monitoring of ISM, SLM, SFM and SAD practices (Output 3.2) – USD1,500; and </w:t>
            </w:r>
          </w:p>
          <w:p w14:paraId="5E903537" w14:textId="77777777" w:rsidR="009C034C" w:rsidRPr="00732965" w:rsidRDefault="009C034C" w:rsidP="00B90087">
            <w:pPr>
              <w:rPr>
                <w:sz w:val="18"/>
                <w:szCs w:val="18"/>
              </w:rPr>
            </w:pPr>
            <w:r w:rsidRPr="00732965">
              <w:rPr>
                <w:rFonts w:cs="Cambria"/>
                <w:sz w:val="18"/>
                <w:szCs w:val="18"/>
              </w:rPr>
              <w:t xml:space="preserve">(v) </w:t>
            </w:r>
            <w:r w:rsidRPr="00732965">
              <w:rPr>
                <w:sz w:val="18"/>
                <w:szCs w:val="18"/>
              </w:rPr>
              <w:t xml:space="preserve">Travel related costs of </w:t>
            </w:r>
            <w:r w:rsidRPr="00732965">
              <w:rPr>
                <w:rFonts w:cs="Cambria"/>
                <w:sz w:val="18"/>
                <w:szCs w:val="18"/>
              </w:rPr>
              <w:t>Knowledge Management and Communications Consultant - Promote outreach and increased public awareness of biodiversity conservation (Output 3.3) – USD12,</w:t>
            </w:r>
            <w:r w:rsidR="00B90087" w:rsidRPr="00732965">
              <w:rPr>
                <w:rFonts w:cs="Cambria"/>
                <w:sz w:val="18"/>
                <w:szCs w:val="18"/>
              </w:rPr>
              <w:t>746</w:t>
            </w:r>
            <w:r w:rsidRPr="00732965">
              <w:rPr>
                <w:rFonts w:cs="Cambria"/>
                <w:sz w:val="18"/>
                <w:szCs w:val="18"/>
              </w:rPr>
              <w:t>. TOTAL USD48,496</w:t>
            </w:r>
          </w:p>
        </w:tc>
      </w:tr>
      <w:tr w:rsidR="009C034C" w:rsidRPr="00732965" w14:paraId="4422A82E" w14:textId="77777777" w:rsidTr="009500EC">
        <w:tc>
          <w:tcPr>
            <w:tcW w:w="1471" w:type="dxa"/>
            <w:shd w:val="clear" w:color="auto" w:fill="auto"/>
          </w:tcPr>
          <w:p w14:paraId="582C58D6" w14:textId="77777777" w:rsidR="009C034C" w:rsidRPr="00732965" w:rsidRDefault="009C034C" w:rsidP="00334515">
            <w:pPr>
              <w:jc w:val="center"/>
              <w:rPr>
                <w:b/>
                <w:sz w:val="18"/>
                <w:szCs w:val="18"/>
              </w:rPr>
            </w:pPr>
            <w:r w:rsidRPr="00732965">
              <w:rPr>
                <w:b/>
                <w:sz w:val="18"/>
                <w:szCs w:val="18"/>
              </w:rPr>
              <w:t>29</w:t>
            </w:r>
          </w:p>
        </w:tc>
        <w:tc>
          <w:tcPr>
            <w:tcW w:w="13125" w:type="dxa"/>
            <w:shd w:val="clear" w:color="auto" w:fill="auto"/>
          </w:tcPr>
          <w:p w14:paraId="3858DCFD" w14:textId="77777777" w:rsidR="009C034C" w:rsidRPr="00732965" w:rsidRDefault="009C034C" w:rsidP="00334515">
            <w:pPr>
              <w:rPr>
                <w:sz w:val="18"/>
                <w:szCs w:val="18"/>
              </w:rPr>
            </w:pPr>
            <w:r w:rsidRPr="00732965">
              <w:rPr>
                <w:sz w:val="18"/>
                <w:szCs w:val="18"/>
              </w:rPr>
              <w:t xml:space="preserve">Information technology equipment for the establishment of a </w:t>
            </w:r>
            <w:r w:rsidRPr="00732965">
              <w:rPr>
                <w:rFonts w:cs="Cambria"/>
                <w:sz w:val="18"/>
                <w:szCs w:val="18"/>
              </w:rPr>
              <w:t>knowledge and information management platform for monitoring of ISM, SLM, SFM and SAD (Output 3.2) – USD3, 000.</w:t>
            </w:r>
          </w:p>
        </w:tc>
      </w:tr>
      <w:tr w:rsidR="009C034C" w:rsidRPr="00732965" w14:paraId="29A7ABD2" w14:textId="77777777" w:rsidTr="009500EC">
        <w:tc>
          <w:tcPr>
            <w:tcW w:w="1471" w:type="dxa"/>
            <w:shd w:val="clear" w:color="auto" w:fill="auto"/>
          </w:tcPr>
          <w:p w14:paraId="009AD77D" w14:textId="77777777" w:rsidR="009C034C" w:rsidRPr="00732965" w:rsidRDefault="009C034C" w:rsidP="00334515">
            <w:pPr>
              <w:jc w:val="center"/>
              <w:rPr>
                <w:b/>
                <w:sz w:val="18"/>
                <w:szCs w:val="18"/>
              </w:rPr>
            </w:pPr>
            <w:r w:rsidRPr="00732965">
              <w:rPr>
                <w:b/>
                <w:sz w:val="18"/>
                <w:szCs w:val="18"/>
              </w:rPr>
              <w:t>30</w:t>
            </w:r>
          </w:p>
        </w:tc>
        <w:tc>
          <w:tcPr>
            <w:tcW w:w="13125" w:type="dxa"/>
            <w:shd w:val="clear" w:color="auto" w:fill="auto"/>
          </w:tcPr>
          <w:p w14:paraId="4F4983AB" w14:textId="77777777" w:rsidR="009C034C" w:rsidRPr="00732965" w:rsidRDefault="009C034C" w:rsidP="00334515">
            <w:pPr>
              <w:rPr>
                <w:sz w:val="18"/>
                <w:szCs w:val="18"/>
              </w:rPr>
            </w:pPr>
            <w:r w:rsidRPr="00732965">
              <w:rPr>
                <w:sz w:val="18"/>
                <w:szCs w:val="18"/>
              </w:rPr>
              <w:t xml:space="preserve">(i) Costs related to publications and outside broadcast for project launch in year 1 (USD2,000) and project closure in year 6 (USD2,000) – (Output 3.3) = USD4,000; </w:t>
            </w:r>
          </w:p>
          <w:p w14:paraId="524D05DF" w14:textId="77777777" w:rsidR="009C034C" w:rsidRPr="00732965" w:rsidRDefault="009C034C" w:rsidP="00334515">
            <w:pPr>
              <w:rPr>
                <w:rFonts w:cs="Cambria"/>
                <w:sz w:val="18"/>
                <w:szCs w:val="18"/>
              </w:rPr>
            </w:pPr>
            <w:r w:rsidRPr="00732965">
              <w:rPr>
                <w:sz w:val="18"/>
                <w:szCs w:val="18"/>
              </w:rPr>
              <w:t xml:space="preserve">(ii) Costs related to </w:t>
            </w:r>
            <w:r w:rsidRPr="00732965">
              <w:rPr>
                <w:rFonts w:cs="Cambria"/>
                <w:sz w:val="18"/>
                <w:szCs w:val="18"/>
              </w:rPr>
              <w:t xml:space="preserve">Videography/photography/story production during Year 2 to 5 for public education and awareness (Output 3.3) – 5 years x USD8,000 per year = USD40,000; </w:t>
            </w:r>
          </w:p>
          <w:p w14:paraId="6FE71DA4" w14:textId="77777777" w:rsidR="009C034C" w:rsidRPr="00732965" w:rsidRDefault="009C034C" w:rsidP="00334515">
            <w:pPr>
              <w:rPr>
                <w:rFonts w:cs="Cambria"/>
                <w:sz w:val="18"/>
                <w:szCs w:val="18"/>
              </w:rPr>
            </w:pPr>
            <w:r w:rsidRPr="00732965">
              <w:rPr>
                <w:rFonts w:cs="Cambria"/>
                <w:sz w:val="18"/>
                <w:szCs w:val="18"/>
              </w:rPr>
              <w:t xml:space="preserve">(iii) Costs related to project visibility, signage for demonstration plots, banners, publications, etc. (Output 3.3) – 6 years x USD3,000 per year = USD18,000; and </w:t>
            </w:r>
          </w:p>
          <w:p w14:paraId="1069106C" w14:textId="77777777" w:rsidR="009C034C" w:rsidRPr="00732965" w:rsidRDefault="009C034C" w:rsidP="00334515">
            <w:pPr>
              <w:rPr>
                <w:sz w:val="18"/>
                <w:szCs w:val="18"/>
              </w:rPr>
            </w:pPr>
            <w:r w:rsidRPr="00732965">
              <w:rPr>
                <w:rFonts w:cs="Cambria"/>
                <w:sz w:val="18"/>
                <w:szCs w:val="18"/>
              </w:rPr>
              <w:t>(iv) Costs related to the Collation, documentation and dissemination of knowledge products from Components 1 and 2 (Output 3.3) = 6 years x USD12,000 per year = USD72,000. TOATL USD134,000</w:t>
            </w:r>
          </w:p>
        </w:tc>
      </w:tr>
      <w:tr w:rsidR="009C034C" w:rsidRPr="00732965" w14:paraId="7B170955" w14:textId="77777777" w:rsidTr="009500EC">
        <w:tc>
          <w:tcPr>
            <w:tcW w:w="1471" w:type="dxa"/>
            <w:shd w:val="clear" w:color="auto" w:fill="auto"/>
          </w:tcPr>
          <w:p w14:paraId="20774DB0" w14:textId="77777777" w:rsidR="009C034C" w:rsidRPr="00732965" w:rsidRDefault="009C034C" w:rsidP="00334515">
            <w:pPr>
              <w:jc w:val="center"/>
              <w:rPr>
                <w:b/>
                <w:sz w:val="18"/>
                <w:szCs w:val="18"/>
              </w:rPr>
            </w:pPr>
            <w:r w:rsidRPr="00732965">
              <w:rPr>
                <w:b/>
                <w:sz w:val="18"/>
                <w:szCs w:val="18"/>
              </w:rPr>
              <w:t>31</w:t>
            </w:r>
          </w:p>
        </w:tc>
        <w:tc>
          <w:tcPr>
            <w:tcW w:w="13125" w:type="dxa"/>
            <w:shd w:val="clear" w:color="auto" w:fill="auto"/>
          </w:tcPr>
          <w:p w14:paraId="1BEC2DD5" w14:textId="77777777" w:rsidR="009C034C" w:rsidRPr="00732965" w:rsidRDefault="009C034C" w:rsidP="00334515">
            <w:pPr>
              <w:rPr>
                <w:sz w:val="18"/>
                <w:szCs w:val="18"/>
              </w:rPr>
            </w:pPr>
            <w:r w:rsidRPr="00732965">
              <w:rPr>
                <w:sz w:val="18"/>
                <w:szCs w:val="18"/>
              </w:rPr>
              <w:t>(i) Costs related to the conduct of workshops (3) for reporting to stakeholders on project progress (Output 3.1) – USD6,000 per year for  three years (1, 3, and 6) = USD18,000; and</w:t>
            </w:r>
          </w:p>
          <w:p w14:paraId="4EA71680" w14:textId="77777777" w:rsidR="009C034C" w:rsidRPr="00732965" w:rsidRDefault="009C034C" w:rsidP="00334515">
            <w:pPr>
              <w:rPr>
                <w:sz w:val="18"/>
                <w:szCs w:val="18"/>
              </w:rPr>
            </w:pPr>
            <w:r w:rsidRPr="00732965">
              <w:rPr>
                <w:sz w:val="18"/>
                <w:szCs w:val="18"/>
              </w:rPr>
              <w:t>(ii) Costs related to project launch meeting (USD6,000) and project closure workshop (USD6,000) – (Output 3.3): = USD12,000. TOTAL USD30,000</w:t>
            </w:r>
          </w:p>
        </w:tc>
      </w:tr>
      <w:tr w:rsidR="009C034C" w:rsidRPr="00732965" w14:paraId="23804DF6" w14:textId="77777777" w:rsidTr="009500EC">
        <w:tc>
          <w:tcPr>
            <w:tcW w:w="14596" w:type="dxa"/>
            <w:gridSpan w:val="2"/>
            <w:shd w:val="clear" w:color="auto" w:fill="EAF1DD"/>
          </w:tcPr>
          <w:p w14:paraId="3DCE041B" w14:textId="77777777" w:rsidR="009C034C" w:rsidRPr="00732965" w:rsidRDefault="009C034C" w:rsidP="00334515">
            <w:pPr>
              <w:rPr>
                <w:b/>
                <w:szCs w:val="22"/>
              </w:rPr>
            </w:pPr>
            <w:r w:rsidRPr="00732965">
              <w:rPr>
                <w:b/>
                <w:szCs w:val="22"/>
              </w:rPr>
              <w:t>Project Management</w:t>
            </w:r>
          </w:p>
        </w:tc>
      </w:tr>
      <w:tr w:rsidR="009C034C" w:rsidRPr="00732965" w14:paraId="7709CC35" w14:textId="77777777" w:rsidTr="009500EC">
        <w:tc>
          <w:tcPr>
            <w:tcW w:w="1471" w:type="dxa"/>
            <w:shd w:val="clear" w:color="auto" w:fill="auto"/>
          </w:tcPr>
          <w:p w14:paraId="0C3B9B28" w14:textId="77777777" w:rsidR="009C034C" w:rsidRPr="00732965" w:rsidRDefault="009C034C" w:rsidP="00334515">
            <w:pPr>
              <w:spacing w:after="0"/>
              <w:jc w:val="center"/>
              <w:rPr>
                <w:b/>
                <w:sz w:val="18"/>
                <w:szCs w:val="18"/>
              </w:rPr>
            </w:pPr>
            <w:r w:rsidRPr="00732965">
              <w:rPr>
                <w:b/>
                <w:sz w:val="18"/>
                <w:szCs w:val="18"/>
              </w:rPr>
              <w:t>32</w:t>
            </w:r>
          </w:p>
        </w:tc>
        <w:tc>
          <w:tcPr>
            <w:tcW w:w="13125" w:type="dxa"/>
            <w:shd w:val="clear" w:color="auto" w:fill="auto"/>
          </w:tcPr>
          <w:p w14:paraId="65BBF744" w14:textId="77777777" w:rsidR="009C034C" w:rsidRPr="00732965" w:rsidRDefault="009C034C" w:rsidP="00334515">
            <w:pPr>
              <w:spacing w:after="0"/>
              <w:rPr>
                <w:sz w:val="18"/>
                <w:szCs w:val="18"/>
              </w:rPr>
            </w:pPr>
            <w:r w:rsidRPr="00732965">
              <w:rPr>
                <w:sz w:val="18"/>
                <w:szCs w:val="18"/>
              </w:rPr>
              <w:t xml:space="preserve"> </w:t>
            </w:r>
            <w:r w:rsidRPr="00732965">
              <w:rPr>
                <w:rFonts w:cs="Cambria"/>
                <w:sz w:val="18"/>
                <w:szCs w:val="18"/>
              </w:rPr>
              <w:t xml:space="preserve">Finance/Accounts Officer - (SB3-2) – 171,487; </w:t>
            </w:r>
          </w:p>
        </w:tc>
      </w:tr>
      <w:tr w:rsidR="009C034C" w:rsidRPr="00732965" w14:paraId="46CE713B" w14:textId="77777777" w:rsidTr="009500EC">
        <w:tc>
          <w:tcPr>
            <w:tcW w:w="1471" w:type="dxa"/>
            <w:shd w:val="clear" w:color="auto" w:fill="auto"/>
          </w:tcPr>
          <w:p w14:paraId="4DEC0BA8" w14:textId="77777777" w:rsidR="009C034C" w:rsidRPr="00732965" w:rsidRDefault="009C034C" w:rsidP="00334515">
            <w:pPr>
              <w:spacing w:after="0"/>
              <w:jc w:val="center"/>
              <w:rPr>
                <w:b/>
                <w:sz w:val="18"/>
                <w:szCs w:val="18"/>
              </w:rPr>
            </w:pPr>
            <w:r w:rsidRPr="00732965">
              <w:rPr>
                <w:b/>
                <w:sz w:val="18"/>
                <w:szCs w:val="18"/>
              </w:rPr>
              <w:t>33</w:t>
            </w:r>
          </w:p>
        </w:tc>
        <w:tc>
          <w:tcPr>
            <w:tcW w:w="13125" w:type="dxa"/>
            <w:shd w:val="clear" w:color="auto" w:fill="auto"/>
          </w:tcPr>
          <w:p w14:paraId="7388165A" w14:textId="77777777" w:rsidR="009C034C" w:rsidRPr="00732965" w:rsidRDefault="009C034C" w:rsidP="002C213F">
            <w:pPr>
              <w:spacing w:after="0"/>
              <w:rPr>
                <w:sz w:val="18"/>
                <w:szCs w:val="18"/>
              </w:rPr>
            </w:pPr>
            <w:r w:rsidRPr="00732965">
              <w:rPr>
                <w:sz w:val="18"/>
                <w:szCs w:val="18"/>
              </w:rPr>
              <w:t xml:space="preserve">Travel costs for national </w:t>
            </w:r>
            <w:r w:rsidR="002C213F" w:rsidRPr="00732965">
              <w:rPr>
                <w:sz w:val="18"/>
                <w:szCs w:val="18"/>
              </w:rPr>
              <w:t>PMU team</w:t>
            </w:r>
            <w:r w:rsidRPr="00732965">
              <w:rPr>
                <w:sz w:val="18"/>
                <w:szCs w:val="18"/>
              </w:rPr>
              <w:t xml:space="preserve"> = USD </w:t>
            </w:r>
            <w:r w:rsidR="002C213F" w:rsidRPr="00732965">
              <w:rPr>
                <w:sz w:val="18"/>
                <w:szCs w:val="18"/>
              </w:rPr>
              <w:t>10,000</w:t>
            </w:r>
            <w:r w:rsidRPr="00732965">
              <w:rPr>
                <w:sz w:val="18"/>
                <w:szCs w:val="18"/>
              </w:rPr>
              <w:t xml:space="preserve"> x 6 years = USD</w:t>
            </w:r>
            <w:r w:rsidR="002C213F" w:rsidRPr="00732965">
              <w:rPr>
                <w:sz w:val="18"/>
                <w:szCs w:val="18"/>
              </w:rPr>
              <w:t>60,000</w:t>
            </w:r>
          </w:p>
        </w:tc>
      </w:tr>
      <w:tr w:rsidR="009C034C" w:rsidRPr="00732965" w14:paraId="4EE3BBDE" w14:textId="77777777" w:rsidTr="009500EC">
        <w:tc>
          <w:tcPr>
            <w:tcW w:w="1471" w:type="dxa"/>
            <w:shd w:val="clear" w:color="auto" w:fill="auto"/>
          </w:tcPr>
          <w:p w14:paraId="78DACC0E" w14:textId="77777777" w:rsidR="009C034C" w:rsidRPr="00732965" w:rsidRDefault="009C034C" w:rsidP="00334515">
            <w:pPr>
              <w:spacing w:after="0"/>
              <w:jc w:val="center"/>
              <w:rPr>
                <w:b/>
                <w:sz w:val="18"/>
                <w:szCs w:val="18"/>
              </w:rPr>
            </w:pPr>
            <w:r w:rsidRPr="00732965">
              <w:rPr>
                <w:b/>
                <w:sz w:val="18"/>
                <w:szCs w:val="18"/>
              </w:rPr>
              <w:t>34</w:t>
            </w:r>
          </w:p>
        </w:tc>
        <w:tc>
          <w:tcPr>
            <w:tcW w:w="13125" w:type="dxa"/>
            <w:shd w:val="clear" w:color="auto" w:fill="auto"/>
          </w:tcPr>
          <w:p w14:paraId="7CD33D4D" w14:textId="77777777" w:rsidR="009C034C" w:rsidRPr="00732965" w:rsidRDefault="009C034C" w:rsidP="00334515">
            <w:pPr>
              <w:spacing w:after="0"/>
              <w:rPr>
                <w:sz w:val="18"/>
                <w:szCs w:val="18"/>
              </w:rPr>
            </w:pPr>
            <w:r w:rsidRPr="00732965">
              <w:rPr>
                <w:sz w:val="18"/>
                <w:szCs w:val="18"/>
              </w:rPr>
              <w:t>Supplies for PMU (stationery, paper, pens, etc.) = USD20,000</w:t>
            </w:r>
          </w:p>
        </w:tc>
      </w:tr>
      <w:tr w:rsidR="009C034C" w:rsidRPr="00732965" w14:paraId="7B8CA4E3" w14:textId="77777777" w:rsidTr="009500EC">
        <w:tc>
          <w:tcPr>
            <w:tcW w:w="1471" w:type="dxa"/>
            <w:shd w:val="clear" w:color="auto" w:fill="auto"/>
          </w:tcPr>
          <w:p w14:paraId="11AB0819" w14:textId="77777777" w:rsidR="009C034C" w:rsidRPr="00732965" w:rsidRDefault="009C034C" w:rsidP="00334515">
            <w:pPr>
              <w:spacing w:after="0"/>
              <w:jc w:val="center"/>
              <w:rPr>
                <w:b/>
                <w:sz w:val="18"/>
                <w:szCs w:val="18"/>
              </w:rPr>
            </w:pPr>
            <w:r w:rsidRPr="00732965">
              <w:rPr>
                <w:b/>
                <w:sz w:val="18"/>
                <w:szCs w:val="18"/>
              </w:rPr>
              <w:t>35</w:t>
            </w:r>
          </w:p>
        </w:tc>
        <w:tc>
          <w:tcPr>
            <w:tcW w:w="13125" w:type="dxa"/>
            <w:shd w:val="clear" w:color="auto" w:fill="auto"/>
          </w:tcPr>
          <w:p w14:paraId="69624F64" w14:textId="77777777" w:rsidR="009C034C" w:rsidRPr="00732965" w:rsidRDefault="009C034C" w:rsidP="002C213F">
            <w:pPr>
              <w:spacing w:after="0"/>
              <w:rPr>
                <w:sz w:val="18"/>
                <w:szCs w:val="18"/>
              </w:rPr>
            </w:pPr>
            <w:r w:rsidRPr="00732965">
              <w:rPr>
                <w:sz w:val="18"/>
                <w:szCs w:val="18"/>
              </w:rPr>
              <w:t>Utilities (mailing costs, internet services, bank fees, etc.) =USD34,2</w:t>
            </w:r>
            <w:r w:rsidR="002C213F" w:rsidRPr="00732965">
              <w:rPr>
                <w:sz w:val="18"/>
                <w:szCs w:val="18"/>
              </w:rPr>
              <w:t>22</w:t>
            </w:r>
          </w:p>
        </w:tc>
      </w:tr>
      <w:tr w:rsidR="009C034C" w:rsidRPr="00732965" w14:paraId="61D26C76" w14:textId="77777777" w:rsidTr="009500EC">
        <w:tc>
          <w:tcPr>
            <w:tcW w:w="1471" w:type="dxa"/>
            <w:shd w:val="clear" w:color="auto" w:fill="auto"/>
          </w:tcPr>
          <w:p w14:paraId="5D9E9871" w14:textId="77777777" w:rsidR="009C034C" w:rsidRPr="00732965" w:rsidRDefault="009C034C" w:rsidP="00334515">
            <w:pPr>
              <w:spacing w:after="0"/>
              <w:jc w:val="center"/>
              <w:rPr>
                <w:b/>
                <w:sz w:val="18"/>
                <w:szCs w:val="18"/>
              </w:rPr>
            </w:pPr>
            <w:r w:rsidRPr="00732965">
              <w:rPr>
                <w:b/>
                <w:sz w:val="18"/>
                <w:szCs w:val="18"/>
              </w:rPr>
              <w:t>36</w:t>
            </w:r>
          </w:p>
        </w:tc>
        <w:tc>
          <w:tcPr>
            <w:tcW w:w="13125" w:type="dxa"/>
            <w:shd w:val="clear" w:color="auto" w:fill="auto"/>
          </w:tcPr>
          <w:p w14:paraId="284B0A2F" w14:textId="3ED16DD6" w:rsidR="009C034C" w:rsidRPr="00732965" w:rsidRDefault="009C034C" w:rsidP="002C213F">
            <w:pPr>
              <w:spacing w:after="0"/>
              <w:rPr>
                <w:sz w:val="18"/>
                <w:szCs w:val="18"/>
              </w:rPr>
            </w:pPr>
            <w:r w:rsidRPr="00732965">
              <w:rPr>
                <w:sz w:val="18"/>
                <w:szCs w:val="18"/>
              </w:rPr>
              <w:t>DPC (services to project)</w:t>
            </w:r>
            <w:r w:rsidR="001B403E" w:rsidRPr="00732965">
              <w:rPr>
                <w:sz w:val="18"/>
                <w:szCs w:val="18"/>
              </w:rPr>
              <w:t xml:space="preserve"> for identification and recruitment of project and program personnel, facilitate training activities and procure requested goods and services </w:t>
            </w:r>
            <w:r w:rsidRPr="00732965">
              <w:rPr>
                <w:sz w:val="18"/>
                <w:szCs w:val="18"/>
              </w:rPr>
              <w:t>= USD10,00</w:t>
            </w:r>
            <w:r w:rsidR="002C213F" w:rsidRPr="00732965">
              <w:rPr>
                <w:sz w:val="18"/>
                <w:szCs w:val="18"/>
              </w:rPr>
              <w:t>7</w:t>
            </w:r>
            <w:r w:rsidR="007065B8">
              <w:rPr>
                <w:sz w:val="18"/>
                <w:szCs w:val="18"/>
              </w:rPr>
              <w:t xml:space="preserve"> –refer to Annex 22 LOA for details </w:t>
            </w:r>
          </w:p>
        </w:tc>
      </w:tr>
    </w:tbl>
    <w:p w14:paraId="6097DE54" w14:textId="77777777" w:rsidR="009C034C" w:rsidRPr="00732965" w:rsidRDefault="009C034C" w:rsidP="009C034C">
      <w:pPr>
        <w:rPr>
          <w:rFonts w:ascii="Times New Roman" w:hAnsi="Times New Roman"/>
          <w:sz w:val="18"/>
          <w:szCs w:val="18"/>
        </w:rPr>
      </w:pPr>
    </w:p>
    <w:p w14:paraId="3D393932" w14:textId="77777777" w:rsidR="00D90C42" w:rsidRPr="00732965" w:rsidRDefault="00D90C42" w:rsidP="003B2A79">
      <w:pPr>
        <w:jc w:val="left"/>
        <w:rPr>
          <w:szCs w:val="28"/>
        </w:rPr>
        <w:sectPr w:rsidR="00D90C42" w:rsidRPr="00732965" w:rsidSect="00740F26">
          <w:pgSz w:w="15840" w:h="12240" w:orient="landscape" w:code="1"/>
          <w:pgMar w:top="720" w:right="720" w:bottom="720" w:left="720" w:header="720" w:footer="432" w:gutter="0"/>
          <w:cols w:space="708"/>
          <w:titlePg/>
          <w:docGrid w:linePitch="360"/>
        </w:sectPr>
      </w:pPr>
    </w:p>
    <w:p w14:paraId="57541698" w14:textId="77777777" w:rsidR="003E3ABA" w:rsidRPr="00732965" w:rsidRDefault="003E3ABA" w:rsidP="003B2A79">
      <w:pPr>
        <w:pStyle w:val="Heading1"/>
        <w:spacing w:before="0" w:after="60"/>
        <w:rPr>
          <w:rFonts w:ascii="Calibri" w:hAnsi="Calibri"/>
          <w:szCs w:val="28"/>
        </w:rPr>
      </w:pPr>
      <w:bookmarkStart w:id="19" w:name="_Toc487556785"/>
      <w:r w:rsidRPr="00732965">
        <w:rPr>
          <w:rFonts w:ascii="Calibri" w:hAnsi="Calibri"/>
          <w:szCs w:val="28"/>
        </w:rPr>
        <w:lastRenderedPageBreak/>
        <w:t>Legal Context</w:t>
      </w:r>
      <w:bookmarkEnd w:id="19"/>
    </w:p>
    <w:p w14:paraId="463A02BF" w14:textId="77777777" w:rsidR="00872F38" w:rsidRPr="00732965" w:rsidRDefault="00872F38" w:rsidP="00872F38"/>
    <w:p w14:paraId="157E311E" w14:textId="5D763FD8" w:rsidR="00872F38" w:rsidRPr="00732965" w:rsidRDefault="00872F38" w:rsidP="00872F38">
      <w:r w:rsidRPr="00732965">
        <w:t xml:space="preserve">This project document shall be the instrument referred to as such in Article 1 of the Standard Basic Assistance Agreement between the Government of </w:t>
      </w:r>
      <w:r w:rsidR="002C7AB2" w:rsidRPr="00732965">
        <w:t>Jamaica</w:t>
      </w:r>
      <w:r w:rsidRPr="00732965">
        <w:t xml:space="preserve"> and UNDP, signed on </w:t>
      </w:r>
      <w:r w:rsidR="000D7B5C" w:rsidRPr="00732965">
        <w:t>26 January 1976.</w:t>
      </w:r>
      <w:r w:rsidRPr="00732965">
        <w:t xml:space="preserve">  All references in the SBAA to “Executing Agency” shall be deemed to refer to “Implementing Partner.”</w:t>
      </w:r>
    </w:p>
    <w:p w14:paraId="252F03A6" w14:textId="1C7C16E4" w:rsidR="00872F38" w:rsidRPr="00732965" w:rsidRDefault="00872F38" w:rsidP="00872F38">
      <w:pPr>
        <w:rPr>
          <w:rFonts w:cs="Arial"/>
          <w:szCs w:val="20"/>
        </w:rPr>
      </w:pPr>
      <w:r w:rsidRPr="00732965">
        <w:rPr>
          <w:rFonts w:cs="Arial"/>
          <w:szCs w:val="20"/>
        </w:rPr>
        <w:t xml:space="preserve">This project will be implemented by </w:t>
      </w:r>
      <w:r w:rsidR="00FC2258" w:rsidRPr="00732965">
        <w:rPr>
          <w:rFonts w:cs="Arial"/>
          <w:szCs w:val="20"/>
        </w:rPr>
        <w:t>National Environment and Planning Agency</w:t>
      </w:r>
      <w:r w:rsidRPr="00732965">
        <w:rPr>
          <w:rFonts w:cs="Arial"/>
          <w:szCs w:val="20"/>
        </w:rPr>
        <w:t xml:space="preserve"> (“Implementing Partner”) 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p>
    <w:p w14:paraId="3B67F42B" w14:textId="017B97FE" w:rsidR="003E3ABA" w:rsidRPr="00732965" w:rsidRDefault="00872F38" w:rsidP="002C7AB2">
      <w:pPr>
        <w:rPr>
          <w:szCs w:val="20"/>
        </w:rPr>
      </w:pPr>
      <w:r w:rsidRPr="00732965">
        <w:rPr>
          <w:rFonts w:cs="Arial"/>
          <w:iCs/>
          <w:szCs w:val="20"/>
        </w:rPr>
        <w:t xml:space="preserve">This project will be implemented by </w:t>
      </w:r>
      <w:r w:rsidR="002C7AB2" w:rsidRPr="00732965">
        <w:rPr>
          <w:rFonts w:cs="Arial"/>
          <w:iCs/>
          <w:szCs w:val="20"/>
        </w:rPr>
        <w:t xml:space="preserve">the National Environment and Planning Agency </w:t>
      </w:r>
      <w:r w:rsidRPr="00732965">
        <w:rPr>
          <w:rFonts w:cs="Arial"/>
          <w:iCs/>
          <w:szCs w:val="20"/>
        </w:rPr>
        <w:t>(“Implementing Partner”) 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r w:rsidRPr="00732965">
        <w:rPr>
          <w:rFonts w:cs="Arial"/>
          <w:b/>
          <w:iCs/>
          <w:szCs w:val="20"/>
        </w:rPr>
        <w:t xml:space="preserve">.  </w:t>
      </w:r>
      <w:r w:rsidR="003E3ABA" w:rsidRPr="00732965">
        <w:rPr>
          <w:szCs w:val="20"/>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 </w:t>
      </w:r>
    </w:p>
    <w:p w14:paraId="1E0EDDDB" w14:textId="77777777" w:rsidR="00F62A77" w:rsidRPr="00732965" w:rsidRDefault="00F62A77" w:rsidP="00E223D9">
      <w:pPr>
        <w:jc w:val="left"/>
        <w:rPr>
          <w:szCs w:val="20"/>
        </w:rPr>
      </w:pPr>
    </w:p>
    <w:p w14:paraId="3B61D1EE" w14:textId="77777777" w:rsidR="00872F38" w:rsidRPr="00732965" w:rsidRDefault="00872F38" w:rsidP="00E223D9">
      <w:pPr>
        <w:jc w:val="left"/>
        <w:rPr>
          <w:szCs w:val="20"/>
        </w:rPr>
      </w:pPr>
    </w:p>
    <w:p w14:paraId="32BF7A38" w14:textId="77777777" w:rsidR="00872F38" w:rsidRPr="00732965" w:rsidRDefault="00872F38" w:rsidP="00E223D9">
      <w:pPr>
        <w:jc w:val="left"/>
        <w:rPr>
          <w:szCs w:val="20"/>
        </w:rPr>
      </w:pPr>
    </w:p>
    <w:p w14:paraId="76C07940" w14:textId="7D828B44" w:rsidR="002C7AB2" w:rsidRPr="00732965" w:rsidRDefault="002C7AB2">
      <w:pPr>
        <w:spacing w:after="0"/>
        <w:jc w:val="left"/>
        <w:rPr>
          <w:szCs w:val="20"/>
        </w:rPr>
      </w:pPr>
      <w:r w:rsidRPr="00732965">
        <w:rPr>
          <w:szCs w:val="20"/>
        </w:rPr>
        <w:br w:type="page"/>
      </w:r>
    </w:p>
    <w:p w14:paraId="14259F0D" w14:textId="77777777" w:rsidR="00A94FFC" w:rsidRPr="00732965" w:rsidRDefault="00A94FFC" w:rsidP="00E223D9">
      <w:pPr>
        <w:jc w:val="left"/>
        <w:rPr>
          <w:szCs w:val="20"/>
        </w:rPr>
      </w:pPr>
    </w:p>
    <w:p w14:paraId="50F89452" w14:textId="77777777" w:rsidR="00A94FFC" w:rsidRPr="00732965" w:rsidRDefault="00A94FFC" w:rsidP="00BD0372">
      <w:pPr>
        <w:pStyle w:val="Heading1"/>
        <w:spacing w:before="0" w:after="60"/>
        <w:jc w:val="left"/>
        <w:rPr>
          <w:rFonts w:ascii="Calibri" w:hAnsi="Calibri"/>
          <w:szCs w:val="28"/>
        </w:rPr>
      </w:pPr>
      <w:bookmarkStart w:id="20" w:name="_Toc487556786"/>
      <w:r w:rsidRPr="00732965">
        <w:rPr>
          <w:rFonts w:ascii="Calibri" w:hAnsi="Calibri"/>
          <w:szCs w:val="28"/>
        </w:rPr>
        <w:t>Risk Management</w:t>
      </w:r>
      <w:bookmarkEnd w:id="20"/>
    </w:p>
    <w:p w14:paraId="6B5EE23B" w14:textId="77777777" w:rsidR="00A94FFC" w:rsidRPr="00732965" w:rsidRDefault="00A94FFC" w:rsidP="00E223D9">
      <w:pPr>
        <w:jc w:val="left"/>
        <w:rPr>
          <w:szCs w:val="20"/>
        </w:rPr>
      </w:pPr>
    </w:p>
    <w:p w14:paraId="26AB7F4F" w14:textId="77777777" w:rsidR="00872F38" w:rsidRPr="00732965" w:rsidRDefault="00872F38" w:rsidP="00872F38">
      <w:pPr>
        <w:spacing w:after="0"/>
        <w:rPr>
          <w:rFonts w:cs="Arial"/>
          <w:szCs w:val="20"/>
        </w:rPr>
      </w:pPr>
      <w:r w:rsidRPr="00732965">
        <w:rPr>
          <w:rFonts w:cs="Arial"/>
          <w:szCs w:val="20"/>
        </w:rPr>
        <w:t xml:space="preserve">Consistent with the Article III of the SBAA </w:t>
      </w:r>
      <w:r w:rsidRPr="00732965">
        <w:rPr>
          <w:rFonts w:cs="Arial"/>
          <w:i/>
          <w:szCs w:val="20"/>
        </w:rPr>
        <w:t>[or the Supplemental Provisions to the Project Document]</w:t>
      </w:r>
      <w:r w:rsidRPr="00732965">
        <w:rPr>
          <w:rFonts w:cs="Arial"/>
          <w:szCs w:val="20"/>
        </w:rPr>
        <w:t>, the responsibility for the safety and security of the Implementing Partner and its personnel and property, and of UNDP’s property in the Implementing Partner’s custody, rests with the Implementing Partner.  To this end, the Implementing Partner shall:</w:t>
      </w:r>
    </w:p>
    <w:p w14:paraId="1C3FBAE4" w14:textId="77777777" w:rsidR="00872F38" w:rsidRPr="00732965" w:rsidRDefault="00872F38" w:rsidP="00236D12">
      <w:pPr>
        <w:numPr>
          <w:ilvl w:val="0"/>
          <w:numId w:val="7"/>
        </w:numPr>
        <w:spacing w:after="0"/>
        <w:rPr>
          <w:rFonts w:cs="Arial"/>
          <w:szCs w:val="20"/>
        </w:rPr>
      </w:pPr>
      <w:r w:rsidRPr="00732965">
        <w:rPr>
          <w:rFonts w:cs="Arial"/>
          <w:szCs w:val="20"/>
        </w:rPr>
        <w:t>put in place an appropriate security plan and maintain the security plan, taking into account the security situation in the country where the project is being carried;</w:t>
      </w:r>
    </w:p>
    <w:p w14:paraId="53F1715A" w14:textId="77777777" w:rsidR="00872F38" w:rsidRPr="00732965" w:rsidRDefault="00872F38" w:rsidP="00236D12">
      <w:pPr>
        <w:numPr>
          <w:ilvl w:val="0"/>
          <w:numId w:val="7"/>
        </w:numPr>
        <w:spacing w:after="0"/>
        <w:rPr>
          <w:rFonts w:cs="Arial"/>
          <w:szCs w:val="20"/>
        </w:rPr>
      </w:pPr>
      <w:r w:rsidRPr="00732965">
        <w:rPr>
          <w:rFonts w:cs="Arial"/>
          <w:szCs w:val="20"/>
        </w:rPr>
        <w:t>assume all risks and liabilities related to the Implementing Partner’s security, and the full implementation of the security plan.</w:t>
      </w:r>
    </w:p>
    <w:p w14:paraId="70967032" w14:textId="77777777" w:rsidR="00872F38" w:rsidRPr="00732965" w:rsidRDefault="00872F38" w:rsidP="00872F38">
      <w:pPr>
        <w:spacing w:after="0"/>
        <w:rPr>
          <w:rFonts w:cs="Arial"/>
          <w:szCs w:val="20"/>
        </w:rPr>
      </w:pPr>
    </w:p>
    <w:p w14:paraId="565B1A96" w14:textId="77777777" w:rsidR="00872F38" w:rsidRPr="00732965" w:rsidRDefault="00872F38" w:rsidP="00872F38">
      <w:pPr>
        <w:spacing w:after="0"/>
        <w:rPr>
          <w:rFonts w:cs="Arial"/>
          <w:szCs w:val="20"/>
        </w:rPr>
      </w:pPr>
      <w:r w:rsidRPr="00732965">
        <w:rPr>
          <w:rFonts w:cs="Arial"/>
          <w:szCs w:val="20"/>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14:paraId="0017C00B" w14:textId="77777777" w:rsidR="00872F38" w:rsidRPr="00732965" w:rsidRDefault="00872F38" w:rsidP="00872F38">
      <w:pPr>
        <w:spacing w:after="0"/>
        <w:rPr>
          <w:rFonts w:cs="Arial"/>
          <w:szCs w:val="20"/>
        </w:rPr>
      </w:pPr>
    </w:p>
    <w:p w14:paraId="2A2F076A" w14:textId="77777777" w:rsidR="00872F38" w:rsidRPr="00732965" w:rsidRDefault="00872F38" w:rsidP="00872F38">
      <w:pPr>
        <w:spacing w:after="0"/>
        <w:rPr>
          <w:rFonts w:cs="Arial"/>
          <w:szCs w:val="20"/>
        </w:rPr>
      </w:pPr>
      <w:r w:rsidRPr="00732965">
        <w:rPr>
          <w:rFonts w:cs="Arial"/>
          <w:szCs w:val="20"/>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32" w:history="1">
        <w:r w:rsidRPr="00732965">
          <w:rPr>
            <w:rStyle w:val="Hyperlink"/>
            <w:rFonts w:cs="Arial"/>
            <w:szCs w:val="20"/>
          </w:rPr>
          <w:t>http://www.un.org/sc/committees/1267/aq_sanctions_list.shtml</w:t>
        </w:r>
      </w:hyperlink>
      <w:r w:rsidRPr="00732965">
        <w:rPr>
          <w:rFonts w:cs="Arial"/>
          <w:color w:val="000080"/>
          <w:szCs w:val="20"/>
        </w:rPr>
        <w:t>.</w:t>
      </w:r>
      <w:r w:rsidRPr="00732965">
        <w:rPr>
          <w:rFonts w:cs="Arial"/>
          <w:szCs w:val="20"/>
        </w:rPr>
        <w:t xml:space="preserve">  </w:t>
      </w:r>
    </w:p>
    <w:p w14:paraId="693C47CC" w14:textId="77777777" w:rsidR="00872F38" w:rsidRPr="00732965" w:rsidRDefault="00872F38" w:rsidP="00872F38">
      <w:pPr>
        <w:spacing w:after="0"/>
        <w:rPr>
          <w:rFonts w:cs="Arial"/>
          <w:szCs w:val="20"/>
        </w:rPr>
      </w:pPr>
    </w:p>
    <w:p w14:paraId="489B3FDD" w14:textId="77777777" w:rsidR="00872F38" w:rsidRPr="00732965" w:rsidRDefault="00872F38" w:rsidP="00872F38">
      <w:pPr>
        <w:spacing w:after="0"/>
        <w:rPr>
          <w:rFonts w:cs="Arial"/>
          <w:color w:val="000000"/>
          <w:szCs w:val="20"/>
        </w:rPr>
      </w:pPr>
      <w:r w:rsidRPr="00732965">
        <w:rPr>
          <w:rFonts w:cs="Arial"/>
          <w:szCs w:val="20"/>
        </w:rPr>
        <w:t xml:space="preserve">Social and environmental sustainability will be enhanced through application of the UNDP Social and Environmental Standards (http://www.undp.org/ses) and related Accountability Mechanism (http://www.undp.org/secu-srm).  </w:t>
      </w:r>
      <w:r w:rsidRPr="00732965">
        <w:rPr>
          <w:rFonts w:cs="Arial"/>
          <w:color w:val="000000"/>
          <w:szCs w:val="20"/>
        </w:rPr>
        <w:t> </w:t>
      </w:r>
    </w:p>
    <w:p w14:paraId="06EDEA90" w14:textId="77777777" w:rsidR="00872F38" w:rsidRPr="00732965" w:rsidRDefault="00872F38" w:rsidP="00872F38">
      <w:pPr>
        <w:spacing w:after="0"/>
        <w:rPr>
          <w:rFonts w:cs="Arial"/>
          <w:color w:val="000000"/>
          <w:szCs w:val="20"/>
        </w:rPr>
      </w:pPr>
    </w:p>
    <w:p w14:paraId="704C51A7" w14:textId="77777777" w:rsidR="00872F38" w:rsidRPr="00732965" w:rsidRDefault="00872F38" w:rsidP="00872F38">
      <w:pPr>
        <w:spacing w:after="0"/>
        <w:rPr>
          <w:rFonts w:cs="Arial"/>
          <w:szCs w:val="20"/>
        </w:rPr>
      </w:pPr>
      <w:r w:rsidRPr="00732965">
        <w:rPr>
          <w:color w:val="101010"/>
          <w:spacing w:val="-6"/>
          <w:kern w:val="1"/>
          <w:szCs w:val="20"/>
        </w:rPr>
        <w:t xml:space="preserve">The Implementing Partner shall: (a) conduct project and program-related activities in a manner consistent with the UNDP Social and Environmental Standards, (b) implement any management or mitigation plan prepared for the project or program to comply with such standards, and (c) engage in a constructive and timely manner to address any concerns and complaints raised through the Accountability Mechanism. </w:t>
      </w:r>
      <w:r w:rsidRPr="00732965">
        <w:rPr>
          <w:color w:val="141414"/>
          <w:spacing w:val="-4"/>
          <w:szCs w:val="20"/>
          <w:lang w:val="en-GB"/>
        </w:rPr>
        <w:t>UNDP</w:t>
      </w:r>
      <w:r w:rsidRPr="00732965">
        <w:rPr>
          <w:szCs w:val="20"/>
          <w:lang w:val="en-GB"/>
        </w:rPr>
        <w:t xml:space="preserve"> will seek to ensure that communities and other project stakeholders are informed of and have access to the Accountability Mechanism. </w:t>
      </w:r>
    </w:p>
    <w:p w14:paraId="3AE56E7A" w14:textId="77777777" w:rsidR="00872F38" w:rsidRPr="00732965" w:rsidRDefault="00872F38" w:rsidP="00872F38">
      <w:pPr>
        <w:spacing w:after="0"/>
        <w:rPr>
          <w:rFonts w:cs="Arial"/>
          <w:szCs w:val="20"/>
        </w:rPr>
      </w:pPr>
    </w:p>
    <w:p w14:paraId="0ECC0D13" w14:textId="77777777" w:rsidR="00872F38" w:rsidRPr="00732965" w:rsidRDefault="00872F38" w:rsidP="00872F38">
      <w:pPr>
        <w:spacing w:after="0"/>
        <w:rPr>
          <w:rFonts w:cs="Arial"/>
          <w:szCs w:val="20"/>
        </w:rPr>
      </w:pPr>
      <w:r w:rsidRPr="00732965">
        <w:rPr>
          <w:rFonts w:cs="Arial"/>
          <w:spacing w:val="-4"/>
          <w:szCs w:val="20"/>
        </w:rPr>
        <w:t>All signatories to the Project Document shall cooperate in good faith with any exercise to evaluate any program or project-related commitments or compliance with the UNDP Social and Environmental Standards. This includes providing access to project sites, relevant personnel, information, and documentation.</w:t>
      </w:r>
    </w:p>
    <w:p w14:paraId="451E41B5" w14:textId="77777777" w:rsidR="00872F38" w:rsidRPr="00732965" w:rsidRDefault="00872F38" w:rsidP="00872F38">
      <w:pPr>
        <w:spacing w:after="0"/>
        <w:rPr>
          <w:rFonts w:cs="Arial"/>
          <w:szCs w:val="20"/>
        </w:rPr>
      </w:pPr>
    </w:p>
    <w:p w14:paraId="34CB9240" w14:textId="77777777" w:rsidR="00872F38" w:rsidRPr="00732965" w:rsidRDefault="00872F38" w:rsidP="00872F38">
      <w:pPr>
        <w:spacing w:after="0"/>
        <w:rPr>
          <w:rFonts w:cs="Arial"/>
          <w:szCs w:val="20"/>
        </w:rPr>
      </w:pPr>
      <w:r w:rsidRPr="00732965">
        <w:rPr>
          <w:rFonts w:eastAsia="Calibri" w:cs="Arial"/>
          <w:color w:val="000000"/>
          <w:szCs w:val="20"/>
        </w:rPr>
        <w:t>The Implementing Partner will take appropriate steps to prevent misuse of funds, fraud or corruption, by its officials, consultants, responsible parties, subcontractors and sub-recipients in implementing the project or using UNDP funds.  The Implementing Partner will ensure that its financial management, anti-corruption and anti-fraud policies are in place and enforced for all funding received from or through UNDP.</w:t>
      </w:r>
    </w:p>
    <w:p w14:paraId="00B65E65" w14:textId="77777777" w:rsidR="00872F38" w:rsidRPr="00732965" w:rsidRDefault="00872F38" w:rsidP="00872F38">
      <w:pPr>
        <w:spacing w:after="0"/>
        <w:rPr>
          <w:rFonts w:cs="Arial"/>
          <w:szCs w:val="20"/>
        </w:rPr>
      </w:pPr>
    </w:p>
    <w:p w14:paraId="6F50048E" w14:textId="77777777" w:rsidR="00872F38" w:rsidRPr="00732965" w:rsidRDefault="00872F38" w:rsidP="00872F38">
      <w:pPr>
        <w:spacing w:after="0"/>
        <w:rPr>
          <w:rFonts w:cs="Arial"/>
          <w:szCs w:val="20"/>
        </w:rPr>
      </w:pPr>
      <w:r w:rsidRPr="00732965">
        <w:rPr>
          <w:rFonts w:eastAsia="Calibri" w:cs="Arial"/>
          <w:color w:val="000000"/>
          <w:szCs w:val="20"/>
        </w:rPr>
        <w:t xml:space="preserve">The requirements of the following documents, then in force at the time of signature of the Project Document, apply to the Implementing Partner: </w:t>
      </w:r>
      <w:r w:rsidRPr="00732965">
        <w:rPr>
          <w:rFonts w:eastAsia="Calibri" w:cs="Arial"/>
          <w:bCs/>
          <w:color w:val="000000"/>
          <w:szCs w:val="20"/>
        </w:rPr>
        <w:t>(a)</w:t>
      </w:r>
      <w:r w:rsidRPr="00732965">
        <w:rPr>
          <w:rFonts w:eastAsia="Calibri" w:cs="Arial"/>
          <w:b/>
          <w:bCs/>
          <w:color w:val="000000"/>
          <w:szCs w:val="20"/>
        </w:rPr>
        <w:t xml:space="preserve"> </w:t>
      </w:r>
      <w:r w:rsidRPr="00732965">
        <w:rPr>
          <w:rFonts w:eastAsia="Calibri" w:cs="Arial"/>
          <w:color w:val="000000"/>
          <w:szCs w:val="20"/>
        </w:rPr>
        <w:t xml:space="preserve">UNDP Policy on Fraud and other Corrupt Practices and </w:t>
      </w:r>
      <w:r w:rsidRPr="00732965">
        <w:rPr>
          <w:rFonts w:eastAsia="Calibri" w:cs="Arial"/>
          <w:bCs/>
          <w:color w:val="000000"/>
          <w:szCs w:val="20"/>
        </w:rPr>
        <w:t>(b)</w:t>
      </w:r>
      <w:r w:rsidRPr="00732965">
        <w:rPr>
          <w:rFonts w:eastAsia="Calibri" w:cs="Arial"/>
          <w:b/>
          <w:bCs/>
          <w:color w:val="000000"/>
          <w:szCs w:val="20"/>
        </w:rPr>
        <w:t xml:space="preserve"> </w:t>
      </w:r>
      <w:r w:rsidRPr="00732965">
        <w:rPr>
          <w:rFonts w:eastAsia="Calibri" w:cs="Arial"/>
          <w:color w:val="000000"/>
          <w:szCs w:val="20"/>
        </w:rPr>
        <w:t xml:space="preserve">UNDP Office of Audit and Investigations Investigation Guidelines. </w:t>
      </w:r>
      <w:r w:rsidRPr="00732965">
        <w:rPr>
          <w:rFonts w:eastAsia="Calibri" w:cs="Arial"/>
          <w:szCs w:val="20"/>
        </w:rPr>
        <w:t xml:space="preserve">The Implementing Partner agrees to the requirements of the above documents, which are an integral part of this Project Document and are available online at www.undp.org. </w:t>
      </w:r>
    </w:p>
    <w:p w14:paraId="6BCBC0CF" w14:textId="77777777" w:rsidR="00872F38" w:rsidRPr="00732965" w:rsidRDefault="00872F38" w:rsidP="00872F38">
      <w:pPr>
        <w:spacing w:after="0"/>
        <w:rPr>
          <w:rFonts w:cs="Arial"/>
          <w:szCs w:val="20"/>
        </w:rPr>
      </w:pPr>
    </w:p>
    <w:p w14:paraId="02B0A8EF" w14:textId="77777777" w:rsidR="00872F38" w:rsidRPr="00732965" w:rsidRDefault="00872F38" w:rsidP="00872F38">
      <w:pPr>
        <w:spacing w:after="0"/>
        <w:rPr>
          <w:rFonts w:cs="Arial"/>
          <w:szCs w:val="20"/>
        </w:rPr>
      </w:pPr>
      <w:r w:rsidRPr="00732965">
        <w:rPr>
          <w:rFonts w:cs="Arial"/>
          <w:color w:val="000000"/>
          <w:szCs w:val="20"/>
        </w:rPr>
        <w:t>In the event that an investigation is required, UNDP has the obligation to conduct investigations relating to any aspect of UNDP projects and programs. The Implementing Partner shall provide its full cooperation, including making available personnel, relevant documentation, and granting access to the Implementing Partner’s</w:t>
      </w:r>
      <w:r w:rsidRPr="00732965">
        <w:rPr>
          <w:rFonts w:eastAsia="Calibri" w:cs="Arial"/>
          <w:color w:val="000000"/>
          <w:szCs w:val="20"/>
        </w:rPr>
        <w:t xml:space="preserve"> </w:t>
      </w:r>
      <w:r w:rsidRPr="00732965">
        <w:rPr>
          <w:rFonts w:cs="Arial"/>
          <w:color w:val="000000"/>
          <w:szCs w:val="20"/>
        </w:rPr>
        <w:t xml:space="preserve">(and its consultants’, responsible parties’, subcontractors’ and sub-recipients’) premises, for such purposes at reasonable </w:t>
      </w:r>
      <w:r w:rsidRPr="00732965">
        <w:rPr>
          <w:rFonts w:cs="Arial"/>
          <w:color w:val="000000"/>
          <w:szCs w:val="20"/>
        </w:rPr>
        <w:lastRenderedPageBreak/>
        <w:t>times and on reasonable conditions as may be required for the purpose of an investigation. Should there be a limitation in meeting this obligation, UNDP shall consult with the Implementing Partner to find a solution.</w:t>
      </w:r>
    </w:p>
    <w:p w14:paraId="4E4D834F" w14:textId="77777777" w:rsidR="00872F38" w:rsidRPr="00732965" w:rsidRDefault="00872F38" w:rsidP="00872F38">
      <w:pPr>
        <w:spacing w:after="0"/>
        <w:ind w:left="360"/>
        <w:rPr>
          <w:rFonts w:eastAsia="Calibri" w:cs="Arial"/>
          <w:color w:val="000000"/>
          <w:szCs w:val="20"/>
        </w:rPr>
      </w:pPr>
    </w:p>
    <w:p w14:paraId="0EB3472B" w14:textId="77777777" w:rsidR="00872F38" w:rsidRPr="00732965" w:rsidRDefault="00872F38" w:rsidP="00872F38">
      <w:pPr>
        <w:spacing w:after="0"/>
        <w:rPr>
          <w:rFonts w:cs="Arial"/>
          <w:szCs w:val="20"/>
        </w:rPr>
      </w:pPr>
      <w:r w:rsidRPr="00732965">
        <w:rPr>
          <w:rFonts w:cs="Arial"/>
          <w:szCs w:val="20"/>
        </w:rPr>
        <w:t>The signatories to this Project Document will promptly inform one another in case of any incidence of inappropriate use of funds, or credible allegation of fraud or corruption with due confidentiality.</w:t>
      </w:r>
    </w:p>
    <w:p w14:paraId="0EBE0275" w14:textId="77777777" w:rsidR="00872F38" w:rsidRPr="00732965" w:rsidRDefault="00872F38" w:rsidP="00872F38">
      <w:pPr>
        <w:spacing w:after="0"/>
        <w:ind w:left="360"/>
        <w:rPr>
          <w:rFonts w:cs="Arial"/>
          <w:szCs w:val="20"/>
        </w:rPr>
      </w:pPr>
    </w:p>
    <w:p w14:paraId="2A710112" w14:textId="77777777" w:rsidR="00872F38" w:rsidRPr="00732965" w:rsidRDefault="00872F38" w:rsidP="00872F38">
      <w:pPr>
        <w:spacing w:after="0"/>
        <w:rPr>
          <w:rFonts w:eastAsia="Calibri" w:cs="Arial"/>
          <w:color w:val="000000"/>
          <w:szCs w:val="20"/>
        </w:rPr>
      </w:pPr>
      <w:r w:rsidRPr="00732965">
        <w:rPr>
          <w:rFonts w:cs="Arial"/>
          <w:szCs w:val="20"/>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4C42DCB7" w14:textId="77777777" w:rsidR="00872F38" w:rsidRPr="00732965" w:rsidRDefault="00872F38" w:rsidP="00872F38">
      <w:pPr>
        <w:rPr>
          <w:rFonts w:eastAsia="Calibri" w:cs="Arial"/>
          <w:color w:val="000000"/>
          <w:szCs w:val="20"/>
        </w:rPr>
      </w:pPr>
    </w:p>
    <w:p w14:paraId="3C1A35C4" w14:textId="77777777" w:rsidR="00872F38" w:rsidRPr="00732965" w:rsidRDefault="00872F38" w:rsidP="00872F38">
      <w:pPr>
        <w:rPr>
          <w:rFonts w:eastAsia="Calibri" w:cs="Arial"/>
          <w:color w:val="000000"/>
          <w:szCs w:val="20"/>
        </w:rPr>
      </w:pPr>
      <w:r w:rsidRPr="00732965">
        <w:rPr>
          <w:rFonts w:cs="Arial"/>
          <w:szCs w:val="20"/>
        </w:rPr>
        <w:t xml:space="preserve">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w:t>
      </w:r>
    </w:p>
    <w:p w14:paraId="548D7F83" w14:textId="77777777" w:rsidR="00872F38" w:rsidRPr="00732965" w:rsidRDefault="00872F38" w:rsidP="00872F38">
      <w:pPr>
        <w:spacing w:after="0"/>
        <w:ind w:left="360"/>
        <w:rPr>
          <w:rFonts w:cs="Arial"/>
          <w:szCs w:val="20"/>
        </w:rPr>
      </w:pPr>
    </w:p>
    <w:p w14:paraId="5361A03A" w14:textId="77777777" w:rsidR="00872F38" w:rsidRPr="00732965" w:rsidRDefault="00872F38" w:rsidP="00872F38">
      <w:pPr>
        <w:spacing w:after="0"/>
        <w:rPr>
          <w:rFonts w:cs="Arial"/>
          <w:szCs w:val="20"/>
        </w:rPr>
      </w:pPr>
      <w:r w:rsidRPr="00732965">
        <w:rPr>
          <w:rFonts w:cs="Arial"/>
          <w:szCs w:val="20"/>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634CB087" w14:textId="77777777" w:rsidR="00872F38" w:rsidRPr="00732965" w:rsidRDefault="00872F38" w:rsidP="00872F38">
      <w:pPr>
        <w:spacing w:after="0"/>
        <w:ind w:left="360"/>
        <w:rPr>
          <w:rFonts w:cs="Arial"/>
          <w:szCs w:val="20"/>
        </w:rPr>
      </w:pPr>
    </w:p>
    <w:p w14:paraId="101D149F" w14:textId="77777777" w:rsidR="00872F38" w:rsidRPr="00732965" w:rsidRDefault="00872F38" w:rsidP="00872F38">
      <w:pPr>
        <w:spacing w:after="0"/>
        <w:rPr>
          <w:rFonts w:eastAsia="Calibri" w:cs="Arial"/>
          <w:color w:val="000000"/>
          <w:szCs w:val="20"/>
        </w:rPr>
      </w:pPr>
      <w:r w:rsidRPr="00732965">
        <w:rPr>
          <w:rFonts w:cs="Arial"/>
          <w:i/>
          <w:szCs w:val="20"/>
          <w:u w:val="single"/>
        </w:rPr>
        <w:t>Note</w:t>
      </w:r>
      <w:r w:rsidRPr="00732965">
        <w:rPr>
          <w:rFonts w:cs="Arial"/>
          <w:i/>
          <w:szCs w:val="20"/>
        </w:rPr>
        <w:t>:</w:t>
      </w:r>
      <w:r w:rsidRPr="00732965">
        <w:rPr>
          <w:rFonts w:cs="Arial"/>
          <w:szCs w:val="20"/>
        </w:rPr>
        <w:t xml:space="preserve">  The term “Project Document” as used in this clause shall be deemed to include any relevant subsidiary agreement further to the Project Document, including those with responsible parties, subcontractors and sub-recipients.</w:t>
      </w:r>
    </w:p>
    <w:p w14:paraId="46ACC89D" w14:textId="77777777" w:rsidR="00872F38" w:rsidRPr="00732965" w:rsidRDefault="00872F38" w:rsidP="00872F38">
      <w:pPr>
        <w:spacing w:after="0"/>
        <w:ind w:left="360"/>
        <w:rPr>
          <w:rFonts w:cs="Arial"/>
          <w:szCs w:val="20"/>
        </w:rPr>
      </w:pPr>
    </w:p>
    <w:p w14:paraId="6D99195B" w14:textId="77777777" w:rsidR="00872F38" w:rsidRPr="00732965" w:rsidRDefault="00872F38" w:rsidP="00872F38">
      <w:pPr>
        <w:spacing w:after="0"/>
        <w:rPr>
          <w:rFonts w:cs="Arial"/>
          <w:szCs w:val="20"/>
        </w:rPr>
      </w:pPr>
      <w:r w:rsidRPr="00732965">
        <w:rPr>
          <w:rFonts w:cs="Arial"/>
          <w:szCs w:val="20"/>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256EAE99" w14:textId="77777777" w:rsidR="00872F38" w:rsidRPr="00732965" w:rsidRDefault="00872F38" w:rsidP="00872F38">
      <w:pPr>
        <w:spacing w:after="0"/>
        <w:ind w:left="360"/>
        <w:rPr>
          <w:rFonts w:cs="Arial"/>
          <w:szCs w:val="20"/>
        </w:rPr>
      </w:pPr>
    </w:p>
    <w:p w14:paraId="222CE4D9" w14:textId="77777777" w:rsidR="00872F38" w:rsidRPr="00732965" w:rsidRDefault="00872F38" w:rsidP="00872F38">
      <w:pPr>
        <w:spacing w:after="0"/>
        <w:rPr>
          <w:rFonts w:cs="Arial"/>
          <w:szCs w:val="20"/>
        </w:rPr>
      </w:pPr>
      <w:r w:rsidRPr="00732965">
        <w:rPr>
          <w:rFonts w:cs="Arial"/>
          <w:szCs w:val="20"/>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2F541454" w14:textId="77777777" w:rsidR="00872F38" w:rsidRPr="00732965" w:rsidRDefault="00872F38" w:rsidP="00872F38">
      <w:pPr>
        <w:spacing w:after="0"/>
        <w:ind w:left="360"/>
        <w:rPr>
          <w:rFonts w:cs="Arial"/>
          <w:szCs w:val="20"/>
        </w:rPr>
      </w:pPr>
    </w:p>
    <w:p w14:paraId="479C9688" w14:textId="77777777" w:rsidR="00872F38" w:rsidRPr="00732965" w:rsidRDefault="00872F38" w:rsidP="00872F38">
      <w:pPr>
        <w:spacing w:after="0"/>
        <w:rPr>
          <w:rFonts w:cs="Arial"/>
          <w:szCs w:val="20"/>
        </w:rPr>
      </w:pPr>
      <w:r w:rsidRPr="00732965">
        <w:rPr>
          <w:rFonts w:cs="Arial"/>
          <w:szCs w:val="20"/>
        </w:rPr>
        <w:t xml:space="preserve">The Implementing Partner shall ensure that all of its obligations set forth under this section entitled “Risk Management” are passed on to each responsible party, subcontractor and sub-recipient and that all the clauses under this section entitled “Risk Management Standard Clauses” are included, </w:t>
      </w:r>
      <w:r w:rsidRPr="00732965">
        <w:rPr>
          <w:rFonts w:cs="Arial"/>
          <w:i/>
          <w:szCs w:val="20"/>
        </w:rPr>
        <w:t>mutatis mutandis</w:t>
      </w:r>
      <w:r w:rsidRPr="00732965">
        <w:rPr>
          <w:rFonts w:cs="Arial"/>
          <w:szCs w:val="20"/>
        </w:rPr>
        <w:t>, in all sub-contracts or sub-agreements entered into further to this Project Document.</w:t>
      </w:r>
    </w:p>
    <w:p w14:paraId="5D47CC33" w14:textId="77777777" w:rsidR="00872F38" w:rsidRPr="00732965" w:rsidRDefault="00872F38" w:rsidP="00872F38">
      <w:pPr>
        <w:pStyle w:val="ListParagraph"/>
        <w:spacing w:before="120" w:after="120"/>
        <w:ind w:left="360"/>
        <w:rPr>
          <w:rFonts w:ascii="Calibri" w:hAnsi="Calibri" w:cs="Arial"/>
          <w:spacing w:val="-4"/>
          <w:sz w:val="20"/>
          <w:szCs w:val="20"/>
        </w:rPr>
      </w:pPr>
    </w:p>
    <w:p w14:paraId="2671B6D7" w14:textId="77777777" w:rsidR="00872F38" w:rsidRPr="00732965" w:rsidRDefault="00872F38" w:rsidP="00872F38">
      <w:pPr>
        <w:spacing w:after="0"/>
        <w:jc w:val="left"/>
        <w:rPr>
          <w:rFonts w:cs="Arial"/>
          <w:szCs w:val="20"/>
        </w:rPr>
      </w:pPr>
      <w:r w:rsidRPr="00732965">
        <w:rPr>
          <w:rFonts w:cs="Arial"/>
          <w:szCs w:val="20"/>
        </w:rPr>
        <w:br w:type="page"/>
      </w:r>
    </w:p>
    <w:p w14:paraId="38ACBE6D" w14:textId="77777777" w:rsidR="005B0E47" w:rsidRPr="00732965" w:rsidRDefault="005B0E47" w:rsidP="003B2A79">
      <w:pPr>
        <w:pStyle w:val="Heading1"/>
        <w:spacing w:before="0" w:after="60"/>
        <w:rPr>
          <w:rFonts w:ascii="Calibri" w:hAnsi="Calibri"/>
        </w:rPr>
        <w:sectPr w:rsidR="005B0E47" w:rsidRPr="00732965" w:rsidSect="00856B61">
          <w:pgSz w:w="12240" w:h="15840" w:code="1"/>
          <w:pgMar w:top="1440" w:right="1440" w:bottom="1440" w:left="1440" w:header="720" w:footer="720" w:gutter="0"/>
          <w:cols w:space="720"/>
          <w:docGrid w:linePitch="360"/>
        </w:sectPr>
      </w:pPr>
      <w:bookmarkStart w:id="21" w:name="_Toc487556787"/>
    </w:p>
    <w:p w14:paraId="738028AC" w14:textId="3B334361" w:rsidR="003E3ABA" w:rsidRPr="00732965" w:rsidRDefault="003E3ABA" w:rsidP="003B2A79">
      <w:pPr>
        <w:pStyle w:val="Heading1"/>
        <w:spacing w:before="0" w:after="60"/>
        <w:rPr>
          <w:rFonts w:ascii="Calibri" w:hAnsi="Calibri"/>
        </w:rPr>
      </w:pPr>
      <w:r w:rsidRPr="00732965">
        <w:rPr>
          <w:rFonts w:ascii="Calibri" w:hAnsi="Calibri"/>
        </w:rPr>
        <w:lastRenderedPageBreak/>
        <w:t>Annexes</w:t>
      </w:r>
      <w:bookmarkEnd w:id="21"/>
    </w:p>
    <w:p w14:paraId="5FBFBC90" w14:textId="77777777" w:rsidR="004F1290" w:rsidRPr="00732965" w:rsidRDefault="004F1290" w:rsidP="004F1290">
      <w:pPr>
        <w:pStyle w:val="ListParagraph"/>
        <w:spacing w:after="60"/>
        <w:ind w:left="0"/>
      </w:pPr>
    </w:p>
    <w:p w14:paraId="506FF74F" w14:textId="77777777" w:rsidR="002E3F65" w:rsidRPr="00732965" w:rsidRDefault="002E3F65" w:rsidP="002E3F65">
      <w:pPr>
        <w:pStyle w:val="Heading2"/>
        <w:ind w:left="0"/>
        <w:rPr>
          <w:rFonts w:ascii="Calibri" w:hAnsi="Calibri"/>
          <w:szCs w:val="22"/>
        </w:rPr>
      </w:pPr>
      <w:r w:rsidRPr="00732965">
        <w:rPr>
          <w:rFonts w:ascii="Calibri" w:hAnsi="Calibri"/>
          <w:szCs w:val="22"/>
        </w:rPr>
        <w:t>Annex 1:  Multi Year Work Plan</w:t>
      </w:r>
    </w:p>
    <w:tbl>
      <w:tblPr>
        <w:tblStyle w:val="TableGrid"/>
        <w:tblW w:w="0" w:type="dxa"/>
        <w:tblInd w:w="-252" w:type="dxa"/>
        <w:tblLayout w:type="fixed"/>
        <w:tblLook w:val="04A0" w:firstRow="1" w:lastRow="0" w:firstColumn="1" w:lastColumn="0" w:noHBand="0" w:noVBand="1"/>
      </w:tblPr>
      <w:tblGrid>
        <w:gridCol w:w="3960"/>
        <w:gridCol w:w="1170"/>
        <w:gridCol w:w="54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270"/>
      </w:tblGrid>
      <w:tr w:rsidR="002E3F65" w:rsidRPr="00732965" w14:paraId="6B5D000A" w14:textId="77777777" w:rsidTr="00856B61">
        <w:tc>
          <w:tcPr>
            <w:tcW w:w="3960" w:type="dxa"/>
            <w:vMerge w:val="restart"/>
            <w:tcBorders>
              <w:top w:val="single" w:sz="4" w:space="0" w:color="auto"/>
              <w:left w:val="single" w:sz="4" w:space="0" w:color="auto"/>
              <w:bottom w:val="single" w:sz="4" w:space="0" w:color="auto"/>
              <w:right w:val="single" w:sz="4" w:space="0" w:color="auto"/>
            </w:tcBorders>
            <w:hideMark/>
          </w:tcPr>
          <w:p w14:paraId="726F73ED" w14:textId="77777777" w:rsidR="002E3F65" w:rsidRPr="00732965" w:rsidRDefault="002E3F65" w:rsidP="00856B61">
            <w:pPr>
              <w:jc w:val="center"/>
              <w:rPr>
                <w:rFonts w:cs="Calibri"/>
                <w:b/>
                <w:sz w:val="16"/>
                <w:szCs w:val="16"/>
              </w:rPr>
            </w:pPr>
            <w:r w:rsidRPr="00732965">
              <w:rPr>
                <w:rFonts w:cs="Calibri"/>
                <w:b/>
                <w:sz w:val="16"/>
                <w:szCs w:val="16"/>
              </w:rPr>
              <w:t>Task</w:t>
            </w:r>
          </w:p>
        </w:tc>
        <w:tc>
          <w:tcPr>
            <w:tcW w:w="1170" w:type="dxa"/>
            <w:vMerge w:val="restart"/>
            <w:tcBorders>
              <w:top w:val="single" w:sz="4" w:space="0" w:color="auto"/>
              <w:left w:val="single" w:sz="4" w:space="0" w:color="auto"/>
              <w:bottom w:val="single" w:sz="4" w:space="0" w:color="auto"/>
              <w:right w:val="single" w:sz="4" w:space="0" w:color="auto"/>
            </w:tcBorders>
            <w:hideMark/>
          </w:tcPr>
          <w:p w14:paraId="38BF5052" w14:textId="77777777" w:rsidR="002E3F65" w:rsidRPr="00732965" w:rsidRDefault="002E3F65" w:rsidP="00856B61">
            <w:pPr>
              <w:jc w:val="center"/>
              <w:rPr>
                <w:rFonts w:cs="Calibri"/>
                <w:b/>
                <w:sz w:val="16"/>
                <w:szCs w:val="16"/>
              </w:rPr>
            </w:pPr>
            <w:r w:rsidRPr="00732965">
              <w:rPr>
                <w:rFonts w:cs="Calibri"/>
                <w:b/>
                <w:sz w:val="16"/>
                <w:szCs w:val="16"/>
              </w:rPr>
              <w:t>Responsible Party(ies)</w:t>
            </w:r>
          </w:p>
        </w:tc>
        <w:tc>
          <w:tcPr>
            <w:tcW w:w="540" w:type="dxa"/>
            <w:vMerge w:val="restart"/>
            <w:tcBorders>
              <w:top w:val="single" w:sz="4" w:space="0" w:color="auto"/>
              <w:left w:val="single" w:sz="4" w:space="0" w:color="auto"/>
              <w:bottom w:val="single" w:sz="4" w:space="0" w:color="auto"/>
              <w:right w:val="single" w:sz="4" w:space="0" w:color="auto"/>
            </w:tcBorders>
            <w:hideMark/>
          </w:tcPr>
          <w:p w14:paraId="1E793222" w14:textId="77777777" w:rsidR="002E3F65" w:rsidRPr="00732965" w:rsidRDefault="002E3F65" w:rsidP="00856B61">
            <w:pPr>
              <w:jc w:val="center"/>
              <w:rPr>
                <w:rFonts w:cs="Calibri"/>
                <w:b/>
                <w:sz w:val="16"/>
                <w:szCs w:val="16"/>
              </w:rPr>
            </w:pPr>
            <w:r w:rsidRPr="00732965">
              <w:rPr>
                <w:rFonts w:cs="Calibri"/>
                <w:b/>
                <w:sz w:val="16"/>
                <w:szCs w:val="16"/>
              </w:rPr>
              <w:t>YR 0</w:t>
            </w:r>
          </w:p>
        </w:tc>
        <w:tc>
          <w:tcPr>
            <w:tcW w:w="1440" w:type="dxa"/>
            <w:gridSpan w:val="4"/>
            <w:tcBorders>
              <w:top w:val="single" w:sz="4" w:space="0" w:color="auto"/>
              <w:left w:val="single" w:sz="4" w:space="0" w:color="auto"/>
              <w:bottom w:val="single" w:sz="4" w:space="0" w:color="auto"/>
              <w:right w:val="single" w:sz="4" w:space="0" w:color="auto"/>
            </w:tcBorders>
            <w:hideMark/>
          </w:tcPr>
          <w:p w14:paraId="2A84FBC0" w14:textId="77777777" w:rsidR="002E3F65" w:rsidRPr="00732965" w:rsidRDefault="002E3F65" w:rsidP="00856B61">
            <w:pPr>
              <w:jc w:val="center"/>
              <w:rPr>
                <w:rFonts w:cs="Calibri"/>
                <w:b/>
                <w:sz w:val="16"/>
                <w:szCs w:val="16"/>
              </w:rPr>
            </w:pPr>
            <w:r w:rsidRPr="00732965">
              <w:rPr>
                <w:rFonts w:cs="Calibri"/>
                <w:b/>
                <w:sz w:val="16"/>
                <w:szCs w:val="16"/>
              </w:rPr>
              <w:t>Year 1</w:t>
            </w:r>
          </w:p>
        </w:tc>
        <w:tc>
          <w:tcPr>
            <w:tcW w:w="1440" w:type="dxa"/>
            <w:gridSpan w:val="4"/>
            <w:tcBorders>
              <w:top w:val="single" w:sz="4" w:space="0" w:color="auto"/>
              <w:left w:val="single" w:sz="4" w:space="0" w:color="auto"/>
              <w:bottom w:val="single" w:sz="4" w:space="0" w:color="auto"/>
              <w:right w:val="single" w:sz="4" w:space="0" w:color="auto"/>
            </w:tcBorders>
            <w:hideMark/>
          </w:tcPr>
          <w:p w14:paraId="4ABAAD78" w14:textId="77777777" w:rsidR="002E3F65" w:rsidRPr="00732965" w:rsidRDefault="002E3F65" w:rsidP="00856B61">
            <w:pPr>
              <w:jc w:val="center"/>
              <w:rPr>
                <w:rFonts w:cs="Calibri"/>
                <w:b/>
                <w:sz w:val="16"/>
                <w:szCs w:val="16"/>
              </w:rPr>
            </w:pPr>
            <w:r w:rsidRPr="00732965">
              <w:rPr>
                <w:rFonts w:cs="Calibri"/>
                <w:b/>
                <w:sz w:val="16"/>
                <w:szCs w:val="16"/>
              </w:rPr>
              <w:t>Year 2</w:t>
            </w:r>
          </w:p>
        </w:tc>
        <w:tc>
          <w:tcPr>
            <w:tcW w:w="1440" w:type="dxa"/>
            <w:gridSpan w:val="4"/>
            <w:tcBorders>
              <w:top w:val="single" w:sz="4" w:space="0" w:color="auto"/>
              <w:left w:val="single" w:sz="4" w:space="0" w:color="auto"/>
              <w:bottom w:val="single" w:sz="4" w:space="0" w:color="auto"/>
              <w:right w:val="single" w:sz="4" w:space="0" w:color="auto"/>
            </w:tcBorders>
            <w:hideMark/>
          </w:tcPr>
          <w:p w14:paraId="769DC1B0" w14:textId="77777777" w:rsidR="002E3F65" w:rsidRPr="00732965" w:rsidRDefault="002E3F65" w:rsidP="00856B61">
            <w:pPr>
              <w:jc w:val="center"/>
              <w:rPr>
                <w:rFonts w:cs="Calibri"/>
                <w:b/>
                <w:sz w:val="16"/>
                <w:szCs w:val="16"/>
              </w:rPr>
            </w:pPr>
            <w:r w:rsidRPr="00732965">
              <w:rPr>
                <w:rFonts w:cs="Calibri"/>
                <w:b/>
                <w:sz w:val="16"/>
                <w:szCs w:val="16"/>
              </w:rPr>
              <w:t>Year 3</w:t>
            </w:r>
          </w:p>
        </w:tc>
        <w:tc>
          <w:tcPr>
            <w:tcW w:w="1440" w:type="dxa"/>
            <w:gridSpan w:val="4"/>
            <w:tcBorders>
              <w:top w:val="single" w:sz="4" w:space="0" w:color="auto"/>
              <w:left w:val="single" w:sz="4" w:space="0" w:color="auto"/>
              <w:bottom w:val="single" w:sz="4" w:space="0" w:color="auto"/>
              <w:right w:val="single" w:sz="4" w:space="0" w:color="auto"/>
            </w:tcBorders>
            <w:hideMark/>
          </w:tcPr>
          <w:p w14:paraId="1D1C68C3" w14:textId="77777777" w:rsidR="002E3F65" w:rsidRPr="00732965" w:rsidRDefault="002E3F65" w:rsidP="00856B61">
            <w:pPr>
              <w:jc w:val="center"/>
              <w:rPr>
                <w:rFonts w:cs="Calibri"/>
                <w:b/>
                <w:sz w:val="16"/>
                <w:szCs w:val="16"/>
              </w:rPr>
            </w:pPr>
            <w:r w:rsidRPr="00732965">
              <w:rPr>
                <w:rFonts w:cs="Calibri"/>
                <w:b/>
                <w:sz w:val="16"/>
                <w:szCs w:val="16"/>
              </w:rPr>
              <w:t>Year 4</w:t>
            </w:r>
          </w:p>
        </w:tc>
        <w:tc>
          <w:tcPr>
            <w:tcW w:w="1440" w:type="dxa"/>
            <w:gridSpan w:val="4"/>
            <w:tcBorders>
              <w:top w:val="single" w:sz="4" w:space="0" w:color="auto"/>
              <w:left w:val="single" w:sz="4" w:space="0" w:color="auto"/>
              <w:bottom w:val="single" w:sz="4" w:space="0" w:color="auto"/>
              <w:right w:val="single" w:sz="4" w:space="0" w:color="auto"/>
            </w:tcBorders>
            <w:hideMark/>
          </w:tcPr>
          <w:p w14:paraId="65EBC300" w14:textId="77777777" w:rsidR="002E3F65" w:rsidRPr="00732965" w:rsidRDefault="002E3F65" w:rsidP="00856B61">
            <w:pPr>
              <w:jc w:val="center"/>
              <w:rPr>
                <w:rFonts w:cs="Calibri"/>
                <w:b/>
                <w:sz w:val="16"/>
                <w:szCs w:val="16"/>
              </w:rPr>
            </w:pPr>
            <w:r w:rsidRPr="00732965">
              <w:rPr>
                <w:rFonts w:cs="Calibri"/>
                <w:b/>
                <w:sz w:val="16"/>
                <w:szCs w:val="16"/>
              </w:rPr>
              <w:t>Year 5</w:t>
            </w:r>
          </w:p>
        </w:tc>
        <w:tc>
          <w:tcPr>
            <w:tcW w:w="1350" w:type="dxa"/>
            <w:gridSpan w:val="4"/>
            <w:tcBorders>
              <w:top w:val="single" w:sz="4" w:space="0" w:color="auto"/>
              <w:left w:val="single" w:sz="4" w:space="0" w:color="auto"/>
              <w:bottom w:val="single" w:sz="4" w:space="0" w:color="auto"/>
              <w:right w:val="single" w:sz="4" w:space="0" w:color="auto"/>
            </w:tcBorders>
            <w:hideMark/>
          </w:tcPr>
          <w:p w14:paraId="20A4BFC1" w14:textId="77777777" w:rsidR="002E3F65" w:rsidRPr="00732965" w:rsidRDefault="002E3F65" w:rsidP="00856B61">
            <w:pPr>
              <w:jc w:val="center"/>
              <w:rPr>
                <w:rFonts w:cs="Calibri"/>
                <w:b/>
                <w:sz w:val="16"/>
                <w:szCs w:val="16"/>
              </w:rPr>
            </w:pPr>
            <w:r w:rsidRPr="00732965">
              <w:rPr>
                <w:rFonts w:cs="Calibri"/>
                <w:b/>
                <w:sz w:val="16"/>
                <w:szCs w:val="16"/>
              </w:rPr>
              <w:t>Year 6</w:t>
            </w:r>
          </w:p>
        </w:tc>
      </w:tr>
      <w:tr w:rsidR="002E3F65" w:rsidRPr="00732965" w14:paraId="6E61FB69" w14:textId="77777777" w:rsidTr="00856B61">
        <w:tc>
          <w:tcPr>
            <w:tcW w:w="14220" w:type="dxa"/>
            <w:vMerge/>
            <w:tcBorders>
              <w:top w:val="single" w:sz="4" w:space="0" w:color="auto"/>
              <w:left w:val="single" w:sz="4" w:space="0" w:color="auto"/>
              <w:bottom w:val="single" w:sz="4" w:space="0" w:color="auto"/>
              <w:right w:val="single" w:sz="4" w:space="0" w:color="auto"/>
            </w:tcBorders>
            <w:vAlign w:val="center"/>
            <w:hideMark/>
          </w:tcPr>
          <w:p w14:paraId="69D770EC" w14:textId="77777777" w:rsidR="002E3F65" w:rsidRPr="00732965" w:rsidRDefault="002E3F65" w:rsidP="00856B61">
            <w:pPr>
              <w:spacing w:after="0"/>
              <w:jc w:val="left"/>
              <w:rPr>
                <w:rFonts w:cs="Calibri"/>
                <w:b/>
                <w:sz w:val="16"/>
                <w:szCs w:val="16"/>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09140027" w14:textId="77777777" w:rsidR="002E3F65" w:rsidRPr="00732965" w:rsidRDefault="002E3F65" w:rsidP="00856B61">
            <w:pPr>
              <w:spacing w:after="0"/>
              <w:jc w:val="left"/>
              <w:rPr>
                <w:rFonts w:cs="Calibri"/>
                <w:b/>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hideMark/>
          </w:tcPr>
          <w:p w14:paraId="5F5699A7" w14:textId="77777777" w:rsidR="002E3F65" w:rsidRPr="00732965" w:rsidRDefault="002E3F65" w:rsidP="00856B61">
            <w:pPr>
              <w:spacing w:after="0"/>
              <w:jc w:val="left"/>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hideMark/>
          </w:tcPr>
          <w:p w14:paraId="1851926F" w14:textId="77777777" w:rsidR="002E3F65" w:rsidRPr="00732965" w:rsidRDefault="002E3F65" w:rsidP="00856B61">
            <w:pPr>
              <w:jc w:val="center"/>
              <w:rPr>
                <w:rFonts w:cs="Calibri"/>
                <w:b/>
                <w:sz w:val="16"/>
                <w:szCs w:val="16"/>
              </w:rPr>
            </w:pPr>
            <w:r w:rsidRPr="00732965">
              <w:rPr>
                <w:rFonts w:cs="Calibri"/>
                <w:sz w:val="16"/>
                <w:szCs w:val="16"/>
              </w:rPr>
              <w:t>Q1</w:t>
            </w:r>
          </w:p>
        </w:tc>
        <w:tc>
          <w:tcPr>
            <w:tcW w:w="360" w:type="dxa"/>
            <w:tcBorders>
              <w:top w:val="single" w:sz="4" w:space="0" w:color="auto"/>
              <w:left w:val="single" w:sz="4" w:space="0" w:color="auto"/>
              <w:bottom w:val="single" w:sz="4" w:space="0" w:color="auto"/>
              <w:right w:val="single" w:sz="4" w:space="0" w:color="auto"/>
            </w:tcBorders>
            <w:hideMark/>
          </w:tcPr>
          <w:p w14:paraId="0C6B5BFB" w14:textId="77777777" w:rsidR="002E3F65" w:rsidRPr="00732965" w:rsidRDefault="002E3F65" w:rsidP="00856B61">
            <w:pPr>
              <w:jc w:val="center"/>
              <w:rPr>
                <w:rFonts w:cs="Calibri"/>
                <w:b/>
                <w:sz w:val="16"/>
                <w:szCs w:val="16"/>
              </w:rPr>
            </w:pPr>
            <w:r w:rsidRPr="00732965">
              <w:rPr>
                <w:rFonts w:cs="Calibri"/>
                <w:sz w:val="16"/>
                <w:szCs w:val="16"/>
              </w:rPr>
              <w:t>Q2</w:t>
            </w:r>
          </w:p>
        </w:tc>
        <w:tc>
          <w:tcPr>
            <w:tcW w:w="360" w:type="dxa"/>
            <w:tcBorders>
              <w:top w:val="single" w:sz="4" w:space="0" w:color="auto"/>
              <w:left w:val="single" w:sz="4" w:space="0" w:color="auto"/>
              <w:bottom w:val="single" w:sz="4" w:space="0" w:color="auto"/>
              <w:right w:val="single" w:sz="4" w:space="0" w:color="auto"/>
            </w:tcBorders>
            <w:hideMark/>
          </w:tcPr>
          <w:p w14:paraId="0DB473BE" w14:textId="77777777" w:rsidR="002E3F65" w:rsidRPr="00732965" w:rsidRDefault="002E3F65" w:rsidP="00856B61">
            <w:pPr>
              <w:jc w:val="center"/>
              <w:rPr>
                <w:rFonts w:cs="Calibri"/>
                <w:b/>
                <w:sz w:val="16"/>
                <w:szCs w:val="16"/>
              </w:rPr>
            </w:pPr>
            <w:r w:rsidRPr="00732965">
              <w:rPr>
                <w:rFonts w:cs="Calibri"/>
                <w:sz w:val="16"/>
                <w:szCs w:val="16"/>
              </w:rPr>
              <w:t>Q3</w:t>
            </w:r>
          </w:p>
        </w:tc>
        <w:tc>
          <w:tcPr>
            <w:tcW w:w="360" w:type="dxa"/>
            <w:tcBorders>
              <w:top w:val="single" w:sz="4" w:space="0" w:color="auto"/>
              <w:left w:val="single" w:sz="4" w:space="0" w:color="auto"/>
              <w:bottom w:val="single" w:sz="4" w:space="0" w:color="auto"/>
              <w:right w:val="single" w:sz="4" w:space="0" w:color="auto"/>
            </w:tcBorders>
            <w:hideMark/>
          </w:tcPr>
          <w:p w14:paraId="5EC90568" w14:textId="77777777" w:rsidR="002E3F65" w:rsidRPr="00732965" w:rsidRDefault="002E3F65" w:rsidP="00856B61">
            <w:pPr>
              <w:jc w:val="center"/>
              <w:rPr>
                <w:rFonts w:cs="Calibri"/>
                <w:b/>
                <w:sz w:val="16"/>
                <w:szCs w:val="16"/>
              </w:rPr>
            </w:pPr>
            <w:r w:rsidRPr="00732965">
              <w:rPr>
                <w:rFonts w:cs="Calibri"/>
                <w:sz w:val="16"/>
                <w:szCs w:val="16"/>
              </w:rPr>
              <w:t>Q4</w:t>
            </w:r>
          </w:p>
        </w:tc>
        <w:tc>
          <w:tcPr>
            <w:tcW w:w="360" w:type="dxa"/>
            <w:tcBorders>
              <w:top w:val="single" w:sz="4" w:space="0" w:color="auto"/>
              <w:left w:val="single" w:sz="4" w:space="0" w:color="auto"/>
              <w:bottom w:val="single" w:sz="4" w:space="0" w:color="auto"/>
              <w:right w:val="single" w:sz="4" w:space="0" w:color="auto"/>
            </w:tcBorders>
            <w:hideMark/>
          </w:tcPr>
          <w:p w14:paraId="60E14843" w14:textId="77777777" w:rsidR="002E3F65" w:rsidRPr="00732965" w:rsidRDefault="002E3F65" w:rsidP="00856B61">
            <w:pPr>
              <w:jc w:val="center"/>
              <w:rPr>
                <w:rFonts w:cs="Calibri"/>
                <w:b/>
                <w:sz w:val="16"/>
                <w:szCs w:val="16"/>
              </w:rPr>
            </w:pPr>
            <w:r w:rsidRPr="00732965">
              <w:rPr>
                <w:rFonts w:cs="Calibri"/>
                <w:sz w:val="16"/>
                <w:szCs w:val="16"/>
              </w:rPr>
              <w:t>Q1</w:t>
            </w:r>
          </w:p>
        </w:tc>
        <w:tc>
          <w:tcPr>
            <w:tcW w:w="360" w:type="dxa"/>
            <w:tcBorders>
              <w:top w:val="single" w:sz="4" w:space="0" w:color="auto"/>
              <w:left w:val="single" w:sz="4" w:space="0" w:color="auto"/>
              <w:bottom w:val="single" w:sz="4" w:space="0" w:color="auto"/>
              <w:right w:val="single" w:sz="4" w:space="0" w:color="auto"/>
            </w:tcBorders>
            <w:hideMark/>
          </w:tcPr>
          <w:p w14:paraId="3D9E183E" w14:textId="77777777" w:rsidR="002E3F65" w:rsidRPr="00732965" w:rsidRDefault="002E3F65" w:rsidP="00856B61">
            <w:pPr>
              <w:jc w:val="center"/>
              <w:rPr>
                <w:rFonts w:cs="Calibri"/>
                <w:b/>
                <w:sz w:val="16"/>
                <w:szCs w:val="16"/>
              </w:rPr>
            </w:pPr>
            <w:r w:rsidRPr="00732965">
              <w:rPr>
                <w:rFonts w:cs="Calibri"/>
                <w:sz w:val="16"/>
                <w:szCs w:val="16"/>
              </w:rPr>
              <w:t>Q2</w:t>
            </w:r>
          </w:p>
        </w:tc>
        <w:tc>
          <w:tcPr>
            <w:tcW w:w="360" w:type="dxa"/>
            <w:tcBorders>
              <w:top w:val="single" w:sz="4" w:space="0" w:color="auto"/>
              <w:left w:val="single" w:sz="4" w:space="0" w:color="auto"/>
              <w:bottom w:val="single" w:sz="4" w:space="0" w:color="auto"/>
              <w:right w:val="single" w:sz="4" w:space="0" w:color="auto"/>
            </w:tcBorders>
            <w:hideMark/>
          </w:tcPr>
          <w:p w14:paraId="7514DD8F" w14:textId="77777777" w:rsidR="002E3F65" w:rsidRPr="00732965" w:rsidRDefault="002E3F65" w:rsidP="00856B61">
            <w:pPr>
              <w:jc w:val="center"/>
              <w:rPr>
                <w:rFonts w:cs="Calibri"/>
                <w:b/>
                <w:sz w:val="16"/>
                <w:szCs w:val="16"/>
              </w:rPr>
            </w:pPr>
            <w:r w:rsidRPr="00732965">
              <w:rPr>
                <w:rFonts w:cs="Calibri"/>
                <w:sz w:val="16"/>
                <w:szCs w:val="16"/>
              </w:rPr>
              <w:t>Q3</w:t>
            </w:r>
          </w:p>
        </w:tc>
        <w:tc>
          <w:tcPr>
            <w:tcW w:w="360" w:type="dxa"/>
            <w:tcBorders>
              <w:top w:val="single" w:sz="4" w:space="0" w:color="auto"/>
              <w:left w:val="single" w:sz="4" w:space="0" w:color="auto"/>
              <w:bottom w:val="single" w:sz="4" w:space="0" w:color="auto"/>
              <w:right w:val="single" w:sz="4" w:space="0" w:color="auto"/>
            </w:tcBorders>
            <w:hideMark/>
          </w:tcPr>
          <w:p w14:paraId="3C84AB63" w14:textId="77777777" w:rsidR="002E3F65" w:rsidRPr="00732965" w:rsidRDefault="002E3F65" w:rsidP="00856B61">
            <w:pPr>
              <w:jc w:val="center"/>
              <w:rPr>
                <w:rFonts w:cs="Calibri"/>
                <w:b/>
                <w:sz w:val="16"/>
                <w:szCs w:val="16"/>
              </w:rPr>
            </w:pPr>
            <w:r w:rsidRPr="00732965">
              <w:rPr>
                <w:rFonts w:cs="Calibri"/>
                <w:sz w:val="16"/>
                <w:szCs w:val="16"/>
              </w:rPr>
              <w:t>Q4</w:t>
            </w:r>
          </w:p>
        </w:tc>
        <w:tc>
          <w:tcPr>
            <w:tcW w:w="360" w:type="dxa"/>
            <w:tcBorders>
              <w:top w:val="single" w:sz="4" w:space="0" w:color="auto"/>
              <w:left w:val="single" w:sz="4" w:space="0" w:color="auto"/>
              <w:bottom w:val="single" w:sz="4" w:space="0" w:color="auto"/>
              <w:right w:val="single" w:sz="4" w:space="0" w:color="auto"/>
            </w:tcBorders>
            <w:hideMark/>
          </w:tcPr>
          <w:p w14:paraId="48AFD94B" w14:textId="77777777" w:rsidR="002E3F65" w:rsidRPr="00732965" w:rsidRDefault="002E3F65" w:rsidP="00856B61">
            <w:pPr>
              <w:jc w:val="center"/>
              <w:rPr>
                <w:rFonts w:cs="Calibri"/>
                <w:b/>
                <w:sz w:val="16"/>
                <w:szCs w:val="16"/>
              </w:rPr>
            </w:pPr>
            <w:r w:rsidRPr="00732965">
              <w:rPr>
                <w:rFonts w:cs="Calibri"/>
                <w:sz w:val="16"/>
                <w:szCs w:val="16"/>
              </w:rPr>
              <w:t>Q1</w:t>
            </w:r>
          </w:p>
        </w:tc>
        <w:tc>
          <w:tcPr>
            <w:tcW w:w="360" w:type="dxa"/>
            <w:tcBorders>
              <w:top w:val="single" w:sz="4" w:space="0" w:color="auto"/>
              <w:left w:val="single" w:sz="4" w:space="0" w:color="auto"/>
              <w:bottom w:val="single" w:sz="4" w:space="0" w:color="auto"/>
              <w:right w:val="single" w:sz="4" w:space="0" w:color="auto"/>
            </w:tcBorders>
            <w:hideMark/>
          </w:tcPr>
          <w:p w14:paraId="1D2FF468" w14:textId="77777777" w:rsidR="002E3F65" w:rsidRPr="00732965" w:rsidRDefault="002E3F65" w:rsidP="00856B61">
            <w:pPr>
              <w:jc w:val="center"/>
              <w:rPr>
                <w:rFonts w:cs="Calibri"/>
                <w:b/>
                <w:sz w:val="16"/>
                <w:szCs w:val="16"/>
              </w:rPr>
            </w:pPr>
            <w:r w:rsidRPr="00732965">
              <w:rPr>
                <w:rFonts w:cs="Calibri"/>
                <w:sz w:val="16"/>
                <w:szCs w:val="16"/>
              </w:rPr>
              <w:t>Q2</w:t>
            </w:r>
          </w:p>
        </w:tc>
        <w:tc>
          <w:tcPr>
            <w:tcW w:w="360" w:type="dxa"/>
            <w:tcBorders>
              <w:top w:val="single" w:sz="4" w:space="0" w:color="auto"/>
              <w:left w:val="single" w:sz="4" w:space="0" w:color="auto"/>
              <w:bottom w:val="single" w:sz="4" w:space="0" w:color="auto"/>
              <w:right w:val="single" w:sz="4" w:space="0" w:color="auto"/>
            </w:tcBorders>
            <w:hideMark/>
          </w:tcPr>
          <w:p w14:paraId="53BFEB4F" w14:textId="77777777" w:rsidR="002E3F65" w:rsidRPr="00732965" w:rsidRDefault="002E3F65" w:rsidP="00856B61">
            <w:pPr>
              <w:jc w:val="center"/>
              <w:rPr>
                <w:rFonts w:cs="Calibri"/>
                <w:b/>
                <w:sz w:val="16"/>
                <w:szCs w:val="16"/>
              </w:rPr>
            </w:pPr>
            <w:r w:rsidRPr="00732965">
              <w:rPr>
                <w:rFonts w:cs="Calibri"/>
                <w:sz w:val="16"/>
                <w:szCs w:val="16"/>
              </w:rPr>
              <w:t>Q3</w:t>
            </w:r>
          </w:p>
        </w:tc>
        <w:tc>
          <w:tcPr>
            <w:tcW w:w="360" w:type="dxa"/>
            <w:tcBorders>
              <w:top w:val="single" w:sz="4" w:space="0" w:color="auto"/>
              <w:left w:val="single" w:sz="4" w:space="0" w:color="auto"/>
              <w:bottom w:val="single" w:sz="4" w:space="0" w:color="auto"/>
              <w:right w:val="single" w:sz="4" w:space="0" w:color="auto"/>
            </w:tcBorders>
            <w:hideMark/>
          </w:tcPr>
          <w:p w14:paraId="04B31204" w14:textId="77777777" w:rsidR="002E3F65" w:rsidRPr="00732965" w:rsidRDefault="002E3F65" w:rsidP="00856B61">
            <w:pPr>
              <w:jc w:val="center"/>
              <w:rPr>
                <w:rFonts w:cs="Calibri"/>
                <w:b/>
                <w:sz w:val="16"/>
                <w:szCs w:val="16"/>
              </w:rPr>
            </w:pPr>
            <w:r w:rsidRPr="00732965">
              <w:rPr>
                <w:rFonts w:cs="Calibri"/>
                <w:sz w:val="16"/>
                <w:szCs w:val="16"/>
              </w:rPr>
              <w:t>Q4</w:t>
            </w:r>
          </w:p>
        </w:tc>
        <w:tc>
          <w:tcPr>
            <w:tcW w:w="360" w:type="dxa"/>
            <w:tcBorders>
              <w:top w:val="single" w:sz="4" w:space="0" w:color="auto"/>
              <w:left w:val="single" w:sz="4" w:space="0" w:color="auto"/>
              <w:bottom w:val="single" w:sz="4" w:space="0" w:color="auto"/>
              <w:right w:val="single" w:sz="4" w:space="0" w:color="auto"/>
            </w:tcBorders>
            <w:hideMark/>
          </w:tcPr>
          <w:p w14:paraId="64C6CE89" w14:textId="77777777" w:rsidR="002E3F65" w:rsidRPr="00732965" w:rsidRDefault="002E3F65" w:rsidP="00856B61">
            <w:pPr>
              <w:jc w:val="center"/>
              <w:rPr>
                <w:rFonts w:cs="Calibri"/>
                <w:b/>
                <w:sz w:val="16"/>
                <w:szCs w:val="16"/>
              </w:rPr>
            </w:pPr>
            <w:r w:rsidRPr="00732965">
              <w:rPr>
                <w:rFonts w:cs="Calibri"/>
                <w:sz w:val="16"/>
                <w:szCs w:val="16"/>
              </w:rPr>
              <w:t>Q1</w:t>
            </w:r>
          </w:p>
        </w:tc>
        <w:tc>
          <w:tcPr>
            <w:tcW w:w="360" w:type="dxa"/>
            <w:tcBorders>
              <w:top w:val="single" w:sz="4" w:space="0" w:color="auto"/>
              <w:left w:val="single" w:sz="4" w:space="0" w:color="auto"/>
              <w:bottom w:val="single" w:sz="4" w:space="0" w:color="auto"/>
              <w:right w:val="single" w:sz="4" w:space="0" w:color="auto"/>
            </w:tcBorders>
            <w:hideMark/>
          </w:tcPr>
          <w:p w14:paraId="39EE489E" w14:textId="77777777" w:rsidR="002E3F65" w:rsidRPr="00732965" w:rsidRDefault="002E3F65" w:rsidP="00856B61">
            <w:pPr>
              <w:jc w:val="center"/>
              <w:rPr>
                <w:rFonts w:cs="Calibri"/>
                <w:b/>
                <w:sz w:val="16"/>
                <w:szCs w:val="16"/>
              </w:rPr>
            </w:pPr>
            <w:r w:rsidRPr="00732965">
              <w:rPr>
                <w:rFonts w:cs="Calibri"/>
                <w:sz w:val="16"/>
                <w:szCs w:val="16"/>
              </w:rPr>
              <w:t>Q2</w:t>
            </w:r>
          </w:p>
        </w:tc>
        <w:tc>
          <w:tcPr>
            <w:tcW w:w="360" w:type="dxa"/>
            <w:tcBorders>
              <w:top w:val="single" w:sz="4" w:space="0" w:color="auto"/>
              <w:left w:val="single" w:sz="4" w:space="0" w:color="auto"/>
              <w:bottom w:val="single" w:sz="4" w:space="0" w:color="auto"/>
              <w:right w:val="single" w:sz="4" w:space="0" w:color="auto"/>
            </w:tcBorders>
            <w:hideMark/>
          </w:tcPr>
          <w:p w14:paraId="0564AFFE" w14:textId="77777777" w:rsidR="002E3F65" w:rsidRPr="00732965" w:rsidRDefault="002E3F65" w:rsidP="00856B61">
            <w:pPr>
              <w:jc w:val="center"/>
              <w:rPr>
                <w:rFonts w:cs="Calibri"/>
                <w:b/>
                <w:sz w:val="16"/>
                <w:szCs w:val="16"/>
              </w:rPr>
            </w:pPr>
            <w:r w:rsidRPr="00732965">
              <w:rPr>
                <w:rFonts w:cs="Calibri"/>
                <w:sz w:val="16"/>
                <w:szCs w:val="16"/>
              </w:rPr>
              <w:t>Q3</w:t>
            </w:r>
          </w:p>
        </w:tc>
        <w:tc>
          <w:tcPr>
            <w:tcW w:w="360" w:type="dxa"/>
            <w:tcBorders>
              <w:top w:val="single" w:sz="4" w:space="0" w:color="auto"/>
              <w:left w:val="single" w:sz="4" w:space="0" w:color="auto"/>
              <w:bottom w:val="single" w:sz="4" w:space="0" w:color="auto"/>
              <w:right w:val="single" w:sz="4" w:space="0" w:color="auto"/>
            </w:tcBorders>
            <w:hideMark/>
          </w:tcPr>
          <w:p w14:paraId="02C0478B" w14:textId="77777777" w:rsidR="002E3F65" w:rsidRPr="00732965" w:rsidRDefault="002E3F65" w:rsidP="00856B61">
            <w:pPr>
              <w:jc w:val="center"/>
              <w:rPr>
                <w:rFonts w:cs="Calibri"/>
                <w:b/>
                <w:sz w:val="16"/>
                <w:szCs w:val="16"/>
              </w:rPr>
            </w:pPr>
            <w:r w:rsidRPr="00732965">
              <w:rPr>
                <w:rFonts w:cs="Calibri"/>
                <w:sz w:val="16"/>
                <w:szCs w:val="16"/>
              </w:rPr>
              <w:t>Q4</w:t>
            </w:r>
          </w:p>
        </w:tc>
        <w:tc>
          <w:tcPr>
            <w:tcW w:w="360" w:type="dxa"/>
            <w:tcBorders>
              <w:top w:val="single" w:sz="4" w:space="0" w:color="auto"/>
              <w:left w:val="single" w:sz="4" w:space="0" w:color="auto"/>
              <w:bottom w:val="single" w:sz="4" w:space="0" w:color="auto"/>
              <w:right w:val="single" w:sz="4" w:space="0" w:color="auto"/>
            </w:tcBorders>
            <w:hideMark/>
          </w:tcPr>
          <w:p w14:paraId="25854FAD" w14:textId="77777777" w:rsidR="002E3F65" w:rsidRPr="00732965" w:rsidRDefault="002E3F65" w:rsidP="00856B61">
            <w:pPr>
              <w:jc w:val="center"/>
              <w:rPr>
                <w:rFonts w:cs="Calibri"/>
                <w:b/>
                <w:sz w:val="16"/>
                <w:szCs w:val="16"/>
              </w:rPr>
            </w:pPr>
            <w:r w:rsidRPr="00732965">
              <w:rPr>
                <w:rFonts w:cs="Calibri"/>
                <w:sz w:val="16"/>
                <w:szCs w:val="16"/>
              </w:rPr>
              <w:t>Q1</w:t>
            </w:r>
          </w:p>
        </w:tc>
        <w:tc>
          <w:tcPr>
            <w:tcW w:w="360" w:type="dxa"/>
            <w:tcBorders>
              <w:top w:val="single" w:sz="4" w:space="0" w:color="auto"/>
              <w:left w:val="single" w:sz="4" w:space="0" w:color="auto"/>
              <w:bottom w:val="single" w:sz="4" w:space="0" w:color="auto"/>
              <w:right w:val="single" w:sz="4" w:space="0" w:color="auto"/>
            </w:tcBorders>
            <w:hideMark/>
          </w:tcPr>
          <w:p w14:paraId="064E71D3" w14:textId="77777777" w:rsidR="002E3F65" w:rsidRPr="00732965" w:rsidRDefault="002E3F65" w:rsidP="00856B61">
            <w:pPr>
              <w:jc w:val="center"/>
              <w:rPr>
                <w:rFonts w:cs="Calibri"/>
                <w:b/>
                <w:sz w:val="16"/>
                <w:szCs w:val="16"/>
              </w:rPr>
            </w:pPr>
            <w:r w:rsidRPr="00732965">
              <w:rPr>
                <w:rFonts w:cs="Calibri"/>
                <w:sz w:val="16"/>
                <w:szCs w:val="16"/>
              </w:rPr>
              <w:t>Q2</w:t>
            </w:r>
          </w:p>
        </w:tc>
        <w:tc>
          <w:tcPr>
            <w:tcW w:w="360" w:type="dxa"/>
            <w:tcBorders>
              <w:top w:val="single" w:sz="4" w:space="0" w:color="auto"/>
              <w:left w:val="single" w:sz="4" w:space="0" w:color="auto"/>
              <w:bottom w:val="single" w:sz="4" w:space="0" w:color="auto"/>
              <w:right w:val="single" w:sz="4" w:space="0" w:color="auto"/>
            </w:tcBorders>
            <w:hideMark/>
          </w:tcPr>
          <w:p w14:paraId="0A716B32" w14:textId="77777777" w:rsidR="002E3F65" w:rsidRPr="00732965" w:rsidRDefault="002E3F65" w:rsidP="00856B61">
            <w:pPr>
              <w:jc w:val="center"/>
              <w:rPr>
                <w:rFonts w:cs="Calibri"/>
                <w:b/>
                <w:sz w:val="16"/>
                <w:szCs w:val="16"/>
              </w:rPr>
            </w:pPr>
            <w:r w:rsidRPr="00732965">
              <w:rPr>
                <w:rFonts w:cs="Calibri"/>
                <w:sz w:val="16"/>
                <w:szCs w:val="16"/>
              </w:rPr>
              <w:t>Q3</w:t>
            </w:r>
          </w:p>
        </w:tc>
        <w:tc>
          <w:tcPr>
            <w:tcW w:w="360" w:type="dxa"/>
            <w:tcBorders>
              <w:top w:val="single" w:sz="4" w:space="0" w:color="auto"/>
              <w:left w:val="single" w:sz="4" w:space="0" w:color="auto"/>
              <w:bottom w:val="single" w:sz="4" w:space="0" w:color="auto"/>
              <w:right w:val="single" w:sz="4" w:space="0" w:color="auto"/>
            </w:tcBorders>
            <w:hideMark/>
          </w:tcPr>
          <w:p w14:paraId="3C2A11D7" w14:textId="77777777" w:rsidR="002E3F65" w:rsidRPr="00732965" w:rsidRDefault="002E3F65" w:rsidP="00856B61">
            <w:pPr>
              <w:jc w:val="center"/>
              <w:rPr>
                <w:rFonts w:cs="Calibri"/>
                <w:b/>
                <w:sz w:val="16"/>
                <w:szCs w:val="16"/>
              </w:rPr>
            </w:pPr>
            <w:r w:rsidRPr="00732965">
              <w:rPr>
                <w:rFonts w:cs="Calibri"/>
                <w:sz w:val="16"/>
                <w:szCs w:val="16"/>
              </w:rPr>
              <w:t>Q4</w:t>
            </w:r>
          </w:p>
        </w:tc>
        <w:tc>
          <w:tcPr>
            <w:tcW w:w="360" w:type="dxa"/>
            <w:tcBorders>
              <w:top w:val="single" w:sz="4" w:space="0" w:color="auto"/>
              <w:left w:val="single" w:sz="4" w:space="0" w:color="auto"/>
              <w:bottom w:val="single" w:sz="4" w:space="0" w:color="auto"/>
              <w:right w:val="single" w:sz="4" w:space="0" w:color="auto"/>
            </w:tcBorders>
            <w:hideMark/>
          </w:tcPr>
          <w:p w14:paraId="34FB332F" w14:textId="77777777" w:rsidR="002E3F65" w:rsidRPr="00732965" w:rsidRDefault="002E3F65" w:rsidP="00856B61">
            <w:pPr>
              <w:jc w:val="center"/>
              <w:rPr>
                <w:rFonts w:cs="Calibri"/>
                <w:b/>
                <w:sz w:val="16"/>
                <w:szCs w:val="16"/>
              </w:rPr>
            </w:pPr>
            <w:r w:rsidRPr="00732965">
              <w:rPr>
                <w:rFonts w:cs="Calibri"/>
                <w:sz w:val="16"/>
                <w:szCs w:val="16"/>
              </w:rPr>
              <w:t>Q1</w:t>
            </w:r>
          </w:p>
        </w:tc>
        <w:tc>
          <w:tcPr>
            <w:tcW w:w="360" w:type="dxa"/>
            <w:tcBorders>
              <w:top w:val="single" w:sz="4" w:space="0" w:color="auto"/>
              <w:left w:val="single" w:sz="4" w:space="0" w:color="auto"/>
              <w:bottom w:val="single" w:sz="4" w:space="0" w:color="auto"/>
              <w:right w:val="single" w:sz="4" w:space="0" w:color="auto"/>
            </w:tcBorders>
            <w:hideMark/>
          </w:tcPr>
          <w:p w14:paraId="23E74FE4" w14:textId="77777777" w:rsidR="002E3F65" w:rsidRPr="00732965" w:rsidRDefault="002E3F65" w:rsidP="00856B61">
            <w:pPr>
              <w:jc w:val="center"/>
              <w:rPr>
                <w:rFonts w:cs="Calibri"/>
                <w:b/>
                <w:sz w:val="16"/>
                <w:szCs w:val="16"/>
              </w:rPr>
            </w:pPr>
            <w:r w:rsidRPr="00732965">
              <w:rPr>
                <w:rFonts w:cs="Calibri"/>
                <w:sz w:val="16"/>
                <w:szCs w:val="16"/>
              </w:rPr>
              <w:t>Q2</w:t>
            </w:r>
          </w:p>
        </w:tc>
        <w:tc>
          <w:tcPr>
            <w:tcW w:w="360" w:type="dxa"/>
            <w:tcBorders>
              <w:top w:val="single" w:sz="4" w:space="0" w:color="auto"/>
              <w:left w:val="single" w:sz="4" w:space="0" w:color="auto"/>
              <w:bottom w:val="single" w:sz="4" w:space="0" w:color="auto"/>
              <w:right w:val="single" w:sz="4" w:space="0" w:color="auto"/>
            </w:tcBorders>
            <w:hideMark/>
          </w:tcPr>
          <w:p w14:paraId="7BF0B20B" w14:textId="77777777" w:rsidR="002E3F65" w:rsidRPr="00732965" w:rsidRDefault="002E3F65" w:rsidP="00856B61">
            <w:pPr>
              <w:jc w:val="center"/>
              <w:rPr>
                <w:rFonts w:cs="Calibri"/>
                <w:b/>
                <w:sz w:val="16"/>
                <w:szCs w:val="16"/>
              </w:rPr>
            </w:pPr>
            <w:r w:rsidRPr="00732965">
              <w:rPr>
                <w:rFonts w:cs="Calibri"/>
                <w:sz w:val="16"/>
                <w:szCs w:val="16"/>
              </w:rPr>
              <w:t>Q3</w:t>
            </w:r>
          </w:p>
        </w:tc>
        <w:tc>
          <w:tcPr>
            <w:tcW w:w="270" w:type="dxa"/>
            <w:tcBorders>
              <w:top w:val="single" w:sz="4" w:space="0" w:color="auto"/>
              <w:left w:val="single" w:sz="4" w:space="0" w:color="auto"/>
              <w:bottom w:val="single" w:sz="4" w:space="0" w:color="auto"/>
              <w:right w:val="single" w:sz="4" w:space="0" w:color="auto"/>
            </w:tcBorders>
            <w:hideMark/>
          </w:tcPr>
          <w:p w14:paraId="5BEB567E" w14:textId="77777777" w:rsidR="002E3F65" w:rsidRPr="00732965" w:rsidRDefault="002E3F65" w:rsidP="00856B61">
            <w:pPr>
              <w:jc w:val="center"/>
              <w:rPr>
                <w:rFonts w:cs="Calibri"/>
                <w:b/>
                <w:sz w:val="16"/>
                <w:szCs w:val="16"/>
              </w:rPr>
            </w:pPr>
            <w:r w:rsidRPr="00732965">
              <w:rPr>
                <w:rFonts w:cs="Calibri"/>
                <w:sz w:val="16"/>
                <w:szCs w:val="16"/>
              </w:rPr>
              <w:t>Q4</w:t>
            </w:r>
          </w:p>
        </w:tc>
      </w:tr>
      <w:tr w:rsidR="002E3F65" w:rsidRPr="00732965" w14:paraId="79C75FAA"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3FF6CA9B" w14:textId="77777777" w:rsidR="002E3F65" w:rsidRPr="00732965" w:rsidRDefault="002E3F65" w:rsidP="00856B61">
            <w:pPr>
              <w:jc w:val="left"/>
              <w:rPr>
                <w:rFonts w:cs="Calibri"/>
                <w:b/>
                <w:sz w:val="16"/>
                <w:szCs w:val="16"/>
              </w:rPr>
            </w:pPr>
            <w:r w:rsidRPr="00732965">
              <w:rPr>
                <w:rFonts w:cs="Calibri"/>
                <w:b/>
                <w:sz w:val="16"/>
                <w:szCs w:val="16"/>
              </w:rPr>
              <w:t>Pre-Planning Phase (PPG Phase)</w:t>
            </w:r>
          </w:p>
        </w:tc>
      </w:tr>
      <w:tr w:rsidR="002E3F65" w:rsidRPr="00732965" w14:paraId="3F23B0D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0AE0846" w14:textId="77777777" w:rsidR="002E3F65" w:rsidRPr="00732965" w:rsidRDefault="002E3F65" w:rsidP="00856B61">
            <w:pPr>
              <w:jc w:val="left"/>
              <w:rPr>
                <w:rFonts w:cs="Calibri"/>
                <w:b/>
                <w:sz w:val="16"/>
                <w:szCs w:val="16"/>
              </w:rPr>
            </w:pPr>
            <w:r w:rsidRPr="00732965">
              <w:rPr>
                <w:rFonts w:cs="Calibri"/>
                <w:sz w:val="16"/>
                <w:szCs w:val="16"/>
              </w:rPr>
              <w:t>Constituting of Project Board</w:t>
            </w:r>
          </w:p>
        </w:tc>
        <w:tc>
          <w:tcPr>
            <w:tcW w:w="1170" w:type="dxa"/>
            <w:tcBorders>
              <w:top w:val="single" w:sz="4" w:space="0" w:color="auto"/>
              <w:left w:val="single" w:sz="4" w:space="0" w:color="auto"/>
              <w:bottom w:val="single" w:sz="4" w:space="0" w:color="auto"/>
              <w:right w:val="single" w:sz="4" w:space="0" w:color="auto"/>
            </w:tcBorders>
            <w:hideMark/>
          </w:tcPr>
          <w:p w14:paraId="5F8047A9" w14:textId="77777777" w:rsidR="002E3F65" w:rsidRPr="00732965" w:rsidRDefault="002E3F65" w:rsidP="00856B61">
            <w:pPr>
              <w:jc w:val="left"/>
              <w:rPr>
                <w:rFonts w:cs="Calibri"/>
                <w:b/>
                <w:sz w:val="16"/>
                <w:szCs w:val="16"/>
              </w:rPr>
            </w:pPr>
            <w:r w:rsidRPr="00732965">
              <w:rPr>
                <w:rFonts w:cs="Calibri"/>
                <w:sz w:val="16"/>
                <w:szCs w:val="16"/>
              </w:rPr>
              <w:t>UNDP, GOJ</w:t>
            </w:r>
          </w:p>
        </w:tc>
        <w:tc>
          <w:tcPr>
            <w:tcW w:w="540" w:type="dxa"/>
            <w:tcBorders>
              <w:top w:val="single" w:sz="4" w:space="0" w:color="auto"/>
              <w:left w:val="single" w:sz="4" w:space="0" w:color="auto"/>
              <w:bottom w:val="single" w:sz="4" w:space="0" w:color="auto"/>
              <w:right w:val="single" w:sz="4" w:space="0" w:color="auto"/>
            </w:tcBorders>
            <w:shd w:val="clear" w:color="auto" w:fill="C5E0B3"/>
          </w:tcPr>
          <w:p w14:paraId="5749FD5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C885EA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6A4E08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E47429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ED150C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F149A3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46C109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0C5FD1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68B8C6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2967A4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1DEBF5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95ECDF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510250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769E63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4B0E5C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16BE66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373A2F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640910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607F66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A84D73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5410DE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BBE53B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F9E91B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149B59B"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33C8F31F" w14:textId="77777777" w:rsidR="002E3F65" w:rsidRPr="00732965" w:rsidRDefault="002E3F65" w:rsidP="00856B61">
            <w:pPr>
              <w:jc w:val="center"/>
              <w:rPr>
                <w:rFonts w:cs="Calibri"/>
                <w:b/>
                <w:sz w:val="16"/>
                <w:szCs w:val="16"/>
              </w:rPr>
            </w:pPr>
          </w:p>
        </w:tc>
      </w:tr>
      <w:tr w:rsidR="002E3F65" w:rsidRPr="00732965" w14:paraId="686C413B"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74349D8" w14:textId="77777777" w:rsidR="002E3F65" w:rsidRPr="00732965" w:rsidRDefault="002E3F65" w:rsidP="00856B61">
            <w:pPr>
              <w:jc w:val="left"/>
              <w:rPr>
                <w:rFonts w:cs="Calibri"/>
                <w:b/>
                <w:sz w:val="16"/>
                <w:szCs w:val="16"/>
              </w:rPr>
            </w:pPr>
            <w:r w:rsidRPr="00732965">
              <w:rPr>
                <w:rFonts w:cs="Calibri"/>
                <w:sz w:val="16"/>
                <w:szCs w:val="16"/>
              </w:rPr>
              <w:t>Hiring of Contractual Staff (Project Coordinator, Field Officer and Admin/Financial Assistant)</w:t>
            </w:r>
          </w:p>
        </w:tc>
        <w:tc>
          <w:tcPr>
            <w:tcW w:w="1170" w:type="dxa"/>
            <w:tcBorders>
              <w:top w:val="single" w:sz="4" w:space="0" w:color="auto"/>
              <w:left w:val="single" w:sz="4" w:space="0" w:color="auto"/>
              <w:bottom w:val="single" w:sz="4" w:space="0" w:color="auto"/>
              <w:right w:val="single" w:sz="4" w:space="0" w:color="auto"/>
            </w:tcBorders>
            <w:hideMark/>
          </w:tcPr>
          <w:p w14:paraId="4B74D057" w14:textId="77777777" w:rsidR="002E3F65" w:rsidRPr="00732965" w:rsidRDefault="002E3F65" w:rsidP="00856B61">
            <w:pPr>
              <w:jc w:val="left"/>
              <w:rPr>
                <w:rFonts w:cs="Calibri"/>
                <w:b/>
                <w:sz w:val="16"/>
                <w:szCs w:val="16"/>
              </w:rPr>
            </w:pPr>
            <w:r w:rsidRPr="00732965">
              <w:rPr>
                <w:rFonts w:cs="Calibri"/>
                <w:sz w:val="16"/>
                <w:szCs w:val="16"/>
              </w:rPr>
              <w:t>NEPA</w:t>
            </w:r>
          </w:p>
        </w:tc>
        <w:tc>
          <w:tcPr>
            <w:tcW w:w="540" w:type="dxa"/>
            <w:tcBorders>
              <w:top w:val="single" w:sz="4" w:space="0" w:color="auto"/>
              <w:left w:val="single" w:sz="4" w:space="0" w:color="auto"/>
              <w:bottom w:val="single" w:sz="4" w:space="0" w:color="auto"/>
              <w:right w:val="single" w:sz="4" w:space="0" w:color="auto"/>
            </w:tcBorders>
          </w:tcPr>
          <w:p w14:paraId="5B69708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70E932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52F39A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FC3551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3A35D1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D38302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F9B088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9A1FE4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6A4B33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77C6BD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B422B0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479015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135F62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E30CD7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147613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A6A498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A93E79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7281EA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92D29F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4AEAF4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C8747D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CDC693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EBD0F9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60AE413"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2ADC81CC" w14:textId="77777777" w:rsidR="002E3F65" w:rsidRPr="00732965" w:rsidRDefault="002E3F65" w:rsidP="00856B61">
            <w:pPr>
              <w:jc w:val="center"/>
              <w:rPr>
                <w:rFonts w:cs="Calibri"/>
                <w:b/>
                <w:sz w:val="16"/>
                <w:szCs w:val="16"/>
              </w:rPr>
            </w:pPr>
          </w:p>
        </w:tc>
      </w:tr>
      <w:tr w:rsidR="002E3F65" w:rsidRPr="00732965" w14:paraId="2116306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C0F5146" w14:textId="77777777" w:rsidR="002E3F65" w:rsidRPr="00732965" w:rsidRDefault="002E3F65" w:rsidP="00856B61">
            <w:pPr>
              <w:jc w:val="left"/>
              <w:rPr>
                <w:rFonts w:cs="Calibri"/>
                <w:b/>
                <w:sz w:val="16"/>
                <w:szCs w:val="16"/>
              </w:rPr>
            </w:pPr>
            <w:r w:rsidRPr="00732965">
              <w:rPr>
                <w:rFonts w:cs="Calibri"/>
                <w:sz w:val="16"/>
                <w:szCs w:val="16"/>
              </w:rPr>
              <w:t>Establishment of Project Special Accounts and Fund Flow Arrangements</w:t>
            </w:r>
          </w:p>
        </w:tc>
        <w:tc>
          <w:tcPr>
            <w:tcW w:w="1170" w:type="dxa"/>
            <w:tcBorders>
              <w:top w:val="single" w:sz="4" w:space="0" w:color="auto"/>
              <w:left w:val="single" w:sz="4" w:space="0" w:color="auto"/>
              <w:bottom w:val="single" w:sz="4" w:space="0" w:color="auto"/>
              <w:right w:val="single" w:sz="4" w:space="0" w:color="auto"/>
            </w:tcBorders>
            <w:hideMark/>
          </w:tcPr>
          <w:p w14:paraId="12AD9FEE" w14:textId="77777777" w:rsidR="002E3F65" w:rsidRPr="00732965" w:rsidRDefault="002E3F65" w:rsidP="00856B61">
            <w:pPr>
              <w:jc w:val="left"/>
              <w:rPr>
                <w:rFonts w:cs="Calibri"/>
                <w:b/>
                <w:sz w:val="16"/>
                <w:szCs w:val="16"/>
              </w:rPr>
            </w:pPr>
            <w:r w:rsidRPr="00732965">
              <w:rPr>
                <w:rFonts w:cs="Calibri"/>
                <w:sz w:val="16"/>
                <w:szCs w:val="16"/>
              </w:rPr>
              <w:t>UNDP and GOJ</w:t>
            </w:r>
          </w:p>
        </w:tc>
        <w:tc>
          <w:tcPr>
            <w:tcW w:w="540" w:type="dxa"/>
            <w:tcBorders>
              <w:top w:val="single" w:sz="4" w:space="0" w:color="auto"/>
              <w:left w:val="single" w:sz="4" w:space="0" w:color="auto"/>
              <w:bottom w:val="single" w:sz="4" w:space="0" w:color="auto"/>
              <w:right w:val="single" w:sz="4" w:space="0" w:color="auto"/>
            </w:tcBorders>
            <w:shd w:val="clear" w:color="auto" w:fill="C5E0B3"/>
          </w:tcPr>
          <w:p w14:paraId="29DD3B7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73EFB1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633069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E91481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686934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3CC381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C8FF65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9EB0FF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9CF9FB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D2FF3E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3AD6B8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F03800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45244E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32B62D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27C6A2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A028C3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ECA705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744FA0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C387D0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E21BFC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FC6F24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E49AED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BC448A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4247933"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764A7277" w14:textId="77777777" w:rsidR="002E3F65" w:rsidRPr="00732965" w:rsidRDefault="002E3F65" w:rsidP="00856B61">
            <w:pPr>
              <w:jc w:val="center"/>
              <w:rPr>
                <w:rFonts w:cs="Calibri"/>
                <w:b/>
                <w:sz w:val="16"/>
                <w:szCs w:val="16"/>
              </w:rPr>
            </w:pPr>
          </w:p>
        </w:tc>
      </w:tr>
      <w:tr w:rsidR="002E3F65" w:rsidRPr="00732965" w14:paraId="26AEE9BF"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6B4A9123" w14:textId="77777777" w:rsidR="002E3F65" w:rsidRPr="00732965" w:rsidRDefault="002E3F65" w:rsidP="00856B61">
            <w:pPr>
              <w:jc w:val="left"/>
              <w:rPr>
                <w:rFonts w:cs="Calibri"/>
                <w:b/>
                <w:sz w:val="16"/>
                <w:szCs w:val="16"/>
              </w:rPr>
            </w:pPr>
            <w:r w:rsidRPr="00732965">
              <w:rPr>
                <w:rFonts w:cs="Calibri"/>
                <w:b/>
                <w:sz w:val="16"/>
                <w:szCs w:val="16"/>
              </w:rPr>
              <w:t>Planning and Implementation Phase</w:t>
            </w:r>
          </w:p>
        </w:tc>
      </w:tr>
      <w:tr w:rsidR="002E3F65" w:rsidRPr="00732965" w14:paraId="76B9084B"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1F4A0BF2" w14:textId="77777777" w:rsidR="002E3F65" w:rsidRPr="00732965" w:rsidRDefault="002E3F65" w:rsidP="00856B61">
            <w:pPr>
              <w:jc w:val="left"/>
              <w:rPr>
                <w:rFonts w:cs="Calibri"/>
                <w:b/>
                <w:i/>
                <w:sz w:val="16"/>
                <w:szCs w:val="16"/>
              </w:rPr>
            </w:pPr>
            <w:r w:rsidRPr="00732965">
              <w:rPr>
                <w:rFonts w:cs="Calibri"/>
                <w:b/>
                <w:i/>
                <w:sz w:val="16"/>
                <w:szCs w:val="16"/>
              </w:rPr>
              <w:t xml:space="preserve">Component 1: </w:t>
            </w:r>
            <w:r w:rsidRPr="00732965">
              <w:rPr>
                <w:b/>
                <w:i/>
                <w:sz w:val="16"/>
                <w:szCs w:val="16"/>
              </w:rPr>
              <w:t>Systemic and institutional capacity for integrated landscape management at national level</w:t>
            </w:r>
          </w:p>
        </w:tc>
      </w:tr>
      <w:tr w:rsidR="002E3F65" w:rsidRPr="00732965" w14:paraId="574EB155" w14:textId="77777777" w:rsidTr="00856B61">
        <w:trPr>
          <w:trHeight w:val="485"/>
        </w:trPr>
        <w:tc>
          <w:tcPr>
            <w:tcW w:w="14220" w:type="dxa"/>
            <w:gridSpan w:val="27"/>
            <w:tcBorders>
              <w:top w:val="single" w:sz="4" w:space="0" w:color="auto"/>
              <w:left w:val="single" w:sz="4" w:space="0" w:color="auto"/>
              <w:bottom w:val="single" w:sz="4" w:space="0" w:color="auto"/>
              <w:right w:val="single" w:sz="4" w:space="0" w:color="auto"/>
            </w:tcBorders>
            <w:hideMark/>
          </w:tcPr>
          <w:p w14:paraId="33802D18" w14:textId="77777777" w:rsidR="002E3F65" w:rsidRPr="00732965" w:rsidRDefault="002E3F65" w:rsidP="00856B61">
            <w:pPr>
              <w:spacing w:after="0"/>
              <w:rPr>
                <w:rFonts w:cs="Calibri"/>
                <w:sz w:val="16"/>
                <w:szCs w:val="16"/>
              </w:rPr>
            </w:pPr>
            <w:r w:rsidRPr="00732965">
              <w:rPr>
                <w:rFonts w:cs="Calibri"/>
                <w:i/>
                <w:sz w:val="16"/>
                <w:szCs w:val="16"/>
              </w:rPr>
              <w:t>Outcome 1:</w:t>
            </w:r>
            <w:r w:rsidRPr="00732965">
              <w:rPr>
                <w:rFonts w:cs="Calibri"/>
                <w:sz w:val="16"/>
                <w:szCs w:val="16"/>
              </w:rPr>
              <w:t xml:space="preserve"> </w:t>
            </w:r>
            <w:r w:rsidRPr="00732965">
              <w:rPr>
                <w:rFonts w:cs="Calibri"/>
                <w:i/>
                <w:sz w:val="16"/>
                <w:szCs w:val="16"/>
              </w:rPr>
              <w:t xml:space="preserve">Strengthened policy, regulatory, institutional and governance framework in place for mainstreaming biodiversity and gender into sectoral and land use planning and decision making for integrated management of biological landscapes </w:t>
            </w:r>
          </w:p>
        </w:tc>
      </w:tr>
      <w:tr w:rsidR="002E3F65" w:rsidRPr="00732965" w14:paraId="75672D6B"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00F5EBE4" w14:textId="77777777" w:rsidR="002E3F65" w:rsidRPr="00732965" w:rsidRDefault="002E3F65" w:rsidP="00856B61">
            <w:pPr>
              <w:spacing w:after="0"/>
              <w:rPr>
                <w:rFonts w:cs="Calibri"/>
                <w:i/>
                <w:sz w:val="16"/>
                <w:szCs w:val="16"/>
              </w:rPr>
            </w:pPr>
            <w:r w:rsidRPr="00732965">
              <w:rPr>
                <w:rFonts w:cs="Calibri"/>
                <w:i/>
                <w:sz w:val="16"/>
                <w:szCs w:val="16"/>
              </w:rPr>
              <w:t xml:space="preserve">Output 1.1: Strengthening of existing governance and coordination mechanism established at national level to support dialogue, information flow and decision–making between national and parish levels for facilitating integrated planning and management of biological Landscapes </w:t>
            </w:r>
          </w:p>
        </w:tc>
      </w:tr>
      <w:tr w:rsidR="002E3F65" w:rsidRPr="00732965" w14:paraId="5AF1C9E9"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246466E" w14:textId="77777777" w:rsidR="002E3F65" w:rsidRPr="00732965" w:rsidRDefault="002E3F65" w:rsidP="00856B61">
            <w:pPr>
              <w:jc w:val="left"/>
              <w:rPr>
                <w:rFonts w:cs="Calibri"/>
                <w:b/>
                <w:sz w:val="16"/>
                <w:szCs w:val="16"/>
              </w:rPr>
            </w:pPr>
            <w:r w:rsidRPr="00732965">
              <w:rPr>
                <w:rFonts w:cs="Calibri"/>
                <w:sz w:val="16"/>
                <w:szCs w:val="16"/>
              </w:rPr>
              <w:t>Activity 1.1.1</w:t>
            </w:r>
          </w:p>
        </w:tc>
        <w:tc>
          <w:tcPr>
            <w:tcW w:w="1170" w:type="dxa"/>
            <w:tcBorders>
              <w:top w:val="single" w:sz="4" w:space="0" w:color="auto"/>
              <w:left w:val="single" w:sz="4" w:space="0" w:color="auto"/>
              <w:bottom w:val="single" w:sz="4" w:space="0" w:color="auto"/>
              <w:right w:val="single" w:sz="4" w:space="0" w:color="auto"/>
            </w:tcBorders>
          </w:tcPr>
          <w:p w14:paraId="2D089FD6"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3EE89F3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D31164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31D54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5CFD2F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DC52B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F5D6D1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E30452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CD9016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C17439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3884DF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F240EB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5546FD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3539F9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A1F245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7C1594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F8AAA1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5AC487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D65C13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3B26B1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EC2506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F93688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51E704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BC5BD6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BFF7354"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71F83AB9" w14:textId="77777777" w:rsidR="002E3F65" w:rsidRPr="00732965" w:rsidRDefault="002E3F65" w:rsidP="00856B61">
            <w:pPr>
              <w:jc w:val="center"/>
              <w:rPr>
                <w:rFonts w:cs="Calibri"/>
                <w:b/>
                <w:sz w:val="16"/>
                <w:szCs w:val="16"/>
              </w:rPr>
            </w:pPr>
          </w:p>
        </w:tc>
      </w:tr>
      <w:tr w:rsidR="002E3F65" w:rsidRPr="00732965" w14:paraId="70AF84F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08DBCF7B" w14:textId="77777777" w:rsidR="002E3F65" w:rsidRPr="00732965" w:rsidRDefault="002E3F65" w:rsidP="00856B61">
            <w:pPr>
              <w:jc w:val="left"/>
              <w:rPr>
                <w:rFonts w:cs="Calibri"/>
                <w:b/>
                <w:sz w:val="16"/>
                <w:szCs w:val="16"/>
              </w:rPr>
            </w:pPr>
            <w:r w:rsidRPr="00732965">
              <w:rPr>
                <w:rFonts w:cs="Calibri"/>
                <w:sz w:val="16"/>
                <w:szCs w:val="16"/>
              </w:rPr>
              <w:t>Activity 1.1.2</w:t>
            </w:r>
          </w:p>
        </w:tc>
        <w:tc>
          <w:tcPr>
            <w:tcW w:w="1170" w:type="dxa"/>
            <w:tcBorders>
              <w:top w:val="single" w:sz="4" w:space="0" w:color="auto"/>
              <w:left w:val="single" w:sz="4" w:space="0" w:color="auto"/>
              <w:bottom w:val="single" w:sz="4" w:space="0" w:color="auto"/>
              <w:right w:val="single" w:sz="4" w:space="0" w:color="auto"/>
            </w:tcBorders>
          </w:tcPr>
          <w:p w14:paraId="73B3615F"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43AB627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0EE1B5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9ADE5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54FDF3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432D1E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CABD9F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7D4EDE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EB6D05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663804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23C381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B41D68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7CED32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487532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68E3D7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9D9A5F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DC118D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3E2288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63A712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B13CD6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1BB689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DA76A9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AB16D6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3BE47D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5D67A31"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601A6C09" w14:textId="77777777" w:rsidR="002E3F65" w:rsidRPr="00732965" w:rsidRDefault="002E3F65" w:rsidP="00856B61">
            <w:pPr>
              <w:jc w:val="center"/>
              <w:rPr>
                <w:rFonts w:cs="Calibri"/>
                <w:b/>
                <w:sz w:val="16"/>
                <w:szCs w:val="16"/>
              </w:rPr>
            </w:pPr>
          </w:p>
        </w:tc>
      </w:tr>
      <w:tr w:rsidR="002E3F65" w:rsidRPr="00732965" w14:paraId="75D0110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88DB115" w14:textId="77777777" w:rsidR="002E3F65" w:rsidRPr="00732965" w:rsidRDefault="002E3F65" w:rsidP="00856B61">
            <w:pPr>
              <w:jc w:val="left"/>
              <w:rPr>
                <w:rFonts w:cs="Calibri"/>
                <w:b/>
                <w:sz w:val="16"/>
                <w:szCs w:val="16"/>
              </w:rPr>
            </w:pPr>
            <w:r w:rsidRPr="00732965">
              <w:rPr>
                <w:rFonts w:cs="Calibri"/>
                <w:sz w:val="16"/>
                <w:szCs w:val="16"/>
              </w:rPr>
              <w:t>Activity 1.1.3</w:t>
            </w:r>
          </w:p>
        </w:tc>
        <w:tc>
          <w:tcPr>
            <w:tcW w:w="1170" w:type="dxa"/>
            <w:tcBorders>
              <w:top w:val="single" w:sz="4" w:space="0" w:color="auto"/>
              <w:left w:val="single" w:sz="4" w:space="0" w:color="auto"/>
              <w:bottom w:val="single" w:sz="4" w:space="0" w:color="auto"/>
              <w:right w:val="single" w:sz="4" w:space="0" w:color="auto"/>
            </w:tcBorders>
          </w:tcPr>
          <w:p w14:paraId="0ECF3E16"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3F8D821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2C4C41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1A3530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1B47DD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44BB20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6FAE25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1C8CA1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EFDA29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352F9E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1491F2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D3D030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8A9A73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F80CA9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AE9B68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30B928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E016E8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7FA2C4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382581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A7A6D8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5C9BC7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74F55C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99A908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9A67D3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31E13A7"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03E4A665" w14:textId="77777777" w:rsidR="002E3F65" w:rsidRPr="00732965" w:rsidRDefault="002E3F65" w:rsidP="00856B61">
            <w:pPr>
              <w:jc w:val="center"/>
              <w:rPr>
                <w:rFonts w:cs="Calibri"/>
                <w:b/>
                <w:sz w:val="16"/>
                <w:szCs w:val="16"/>
              </w:rPr>
            </w:pPr>
          </w:p>
        </w:tc>
      </w:tr>
      <w:tr w:rsidR="005B0E47" w:rsidRPr="00732965" w14:paraId="30825D4E"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A2B5845" w14:textId="77777777" w:rsidR="002E3F65" w:rsidRPr="00732965" w:rsidRDefault="002E3F65" w:rsidP="00856B61">
            <w:pPr>
              <w:jc w:val="left"/>
              <w:rPr>
                <w:rFonts w:cs="Calibri"/>
                <w:b/>
                <w:sz w:val="16"/>
                <w:szCs w:val="16"/>
              </w:rPr>
            </w:pPr>
            <w:r w:rsidRPr="00732965">
              <w:rPr>
                <w:rFonts w:cs="Calibri"/>
                <w:sz w:val="16"/>
                <w:szCs w:val="16"/>
              </w:rPr>
              <w:t>Activity 1.1.4</w:t>
            </w:r>
          </w:p>
        </w:tc>
        <w:tc>
          <w:tcPr>
            <w:tcW w:w="1170" w:type="dxa"/>
            <w:tcBorders>
              <w:top w:val="single" w:sz="4" w:space="0" w:color="auto"/>
              <w:left w:val="single" w:sz="4" w:space="0" w:color="auto"/>
              <w:bottom w:val="single" w:sz="4" w:space="0" w:color="auto"/>
              <w:right w:val="single" w:sz="4" w:space="0" w:color="auto"/>
            </w:tcBorders>
          </w:tcPr>
          <w:p w14:paraId="7BE63797"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49EF849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4BF05C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F4C6F9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62C43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20E0DD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03653E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F3E0B2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A3FAF0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829F4F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CA83AC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E4501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E1742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32927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829372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035597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B5E79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82A95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A7DA8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77852E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11462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7BE198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2E5CFB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55F905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31AEDA"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330DB916" w14:textId="77777777" w:rsidR="002E3F65" w:rsidRPr="00732965" w:rsidRDefault="002E3F65" w:rsidP="00856B61">
            <w:pPr>
              <w:jc w:val="center"/>
              <w:rPr>
                <w:rFonts w:cs="Calibri"/>
                <w:b/>
                <w:sz w:val="16"/>
                <w:szCs w:val="16"/>
              </w:rPr>
            </w:pPr>
          </w:p>
        </w:tc>
      </w:tr>
      <w:tr w:rsidR="005B0E47" w:rsidRPr="00732965" w14:paraId="561C707A"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4424AC9" w14:textId="77777777" w:rsidR="002E3F65" w:rsidRPr="00732965" w:rsidRDefault="002E3F65" w:rsidP="00856B61">
            <w:pPr>
              <w:jc w:val="left"/>
              <w:rPr>
                <w:rFonts w:cs="Calibri"/>
                <w:b/>
                <w:sz w:val="16"/>
                <w:szCs w:val="16"/>
              </w:rPr>
            </w:pPr>
            <w:r w:rsidRPr="00732965">
              <w:rPr>
                <w:rFonts w:cs="Calibri"/>
                <w:sz w:val="16"/>
                <w:szCs w:val="16"/>
              </w:rPr>
              <w:t>Activity 1.1.5</w:t>
            </w:r>
          </w:p>
        </w:tc>
        <w:tc>
          <w:tcPr>
            <w:tcW w:w="1170" w:type="dxa"/>
            <w:tcBorders>
              <w:top w:val="single" w:sz="4" w:space="0" w:color="auto"/>
              <w:left w:val="single" w:sz="4" w:space="0" w:color="auto"/>
              <w:bottom w:val="single" w:sz="4" w:space="0" w:color="auto"/>
              <w:right w:val="single" w:sz="4" w:space="0" w:color="auto"/>
            </w:tcBorders>
          </w:tcPr>
          <w:p w14:paraId="4E3BC581"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6614C07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527ECC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7B3181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B0BC2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2EA65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FB03BB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6EF825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69347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0F0E7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AB363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74B91E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92A28E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170373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902A77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DEAD4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AAA06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D9B72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539A5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56147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5CE16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A408FD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DA763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CF5A01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60BDEE9"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307365FD" w14:textId="77777777" w:rsidR="002E3F65" w:rsidRPr="00732965" w:rsidRDefault="002E3F65" w:rsidP="00856B61">
            <w:pPr>
              <w:jc w:val="center"/>
              <w:rPr>
                <w:rFonts w:cs="Calibri"/>
                <w:b/>
                <w:sz w:val="16"/>
                <w:szCs w:val="16"/>
              </w:rPr>
            </w:pPr>
          </w:p>
        </w:tc>
      </w:tr>
      <w:tr w:rsidR="002E3F65" w:rsidRPr="00732965" w14:paraId="6EB8BBB8"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C13E2CC" w14:textId="77777777" w:rsidR="002E3F65" w:rsidRPr="00732965" w:rsidRDefault="002E3F65" w:rsidP="00856B61">
            <w:pPr>
              <w:jc w:val="left"/>
              <w:rPr>
                <w:rFonts w:cs="Calibri"/>
                <w:b/>
                <w:sz w:val="16"/>
                <w:szCs w:val="16"/>
              </w:rPr>
            </w:pPr>
            <w:r w:rsidRPr="00732965">
              <w:rPr>
                <w:rFonts w:cs="Calibri"/>
                <w:sz w:val="16"/>
                <w:szCs w:val="16"/>
              </w:rPr>
              <w:t>Activity 1.1.6</w:t>
            </w:r>
          </w:p>
        </w:tc>
        <w:tc>
          <w:tcPr>
            <w:tcW w:w="1170" w:type="dxa"/>
            <w:tcBorders>
              <w:top w:val="single" w:sz="4" w:space="0" w:color="auto"/>
              <w:left w:val="single" w:sz="4" w:space="0" w:color="auto"/>
              <w:bottom w:val="single" w:sz="4" w:space="0" w:color="auto"/>
              <w:right w:val="single" w:sz="4" w:space="0" w:color="auto"/>
            </w:tcBorders>
          </w:tcPr>
          <w:p w14:paraId="41F063DB"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3E33A7C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B8EB6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72C251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397A63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BCF808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8306C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7A7AF3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6F9062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A6CFF3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88027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D2E05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F4B53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0D9738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13296E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D3FBF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B767A6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43111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6F4993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A6D3B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B14A2D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B7F50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3F44E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4484A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EA1CFDC"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30B018EB" w14:textId="77777777" w:rsidR="002E3F65" w:rsidRPr="00732965" w:rsidRDefault="002E3F65" w:rsidP="00856B61">
            <w:pPr>
              <w:jc w:val="center"/>
              <w:rPr>
                <w:rFonts w:cs="Calibri"/>
                <w:b/>
                <w:sz w:val="16"/>
                <w:szCs w:val="16"/>
              </w:rPr>
            </w:pPr>
          </w:p>
        </w:tc>
      </w:tr>
      <w:tr w:rsidR="002E3F65" w:rsidRPr="00732965" w14:paraId="73E9D28A"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0068591" w14:textId="77777777" w:rsidR="002E3F65" w:rsidRPr="00732965" w:rsidRDefault="002E3F65" w:rsidP="00856B61">
            <w:pPr>
              <w:jc w:val="left"/>
              <w:rPr>
                <w:rFonts w:cs="Calibri"/>
                <w:b/>
                <w:sz w:val="16"/>
                <w:szCs w:val="16"/>
              </w:rPr>
            </w:pPr>
            <w:r w:rsidRPr="00732965">
              <w:rPr>
                <w:rFonts w:cs="Calibri"/>
                <w:sz w:val="16"/>
                <w:szCs w:val="16"/>
              </w:rPr>
              <w:t>Activity 1.1.7.</w:t>
            </w:r>
          </w:p>
        </w:tc>
        <w:tc>
          <w:tcPr>
            <w:tcW w:w="1170" w:type="dxa"/>
            <w:tcBorders>
              <w:top w:val="single" w:sz="4" w:space="0" w:color="auto"/>
              <w:left w:val="single" w:sz="4" w:space="0" w:color="auto"/>
              <w:bottom w:val="single" w:sz="4" w:space="0" w:color="auto"/>
              <w:right w:val="single" w:sz="4" w:space="0" w:color="auto"/>
            </w:tcBorders>
          </w:tcPr>
          <w:p w14:paraId="553EF21A"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6ADAB4E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35AB32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997795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316015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E3DB26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FF11C4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FD70FD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8874D2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9A68A1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50C301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F9D510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13B14C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298BA7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836F6A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FA007D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95A2B1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333AC4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0641B8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818CD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405232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42212C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A36B84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047614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6C3F41"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CC3859D" w14:textId="77777777" w:rsidR="002E3F65" w:rsidRPr="00732965" w:rsidRDefault="002E3F65" w:rsidP="00856B61">
            <w:pPr>
              <w:jc w:val="center"/>
              <w:rPr>
                <w:rFonts w:cs="Calibri"/>
                <w:b/>
                <w:sz w:val="16"/>
                <w:szCs w:val="16"/>
              </w:rPr>
            </w:pPr>
          </w:p>
        </w:tc>
      </w:tr>
      <w:tr w:rsidR="002E3F65" w:rsidRPr="00732965" w14:paraId="04D6A9B9"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C3EF7BC" w14:textId="77777777" w:rsidR="002E3F65" w:rsidRPr="00732965" w:rsidRDefault="002E3F65" w:rsidP="00856B61">
            <w:pPr>
              <w:jc w:val="left"/>
              <w:rPr>
                <w:rFonts w:cs="Calibri"/>
                <w:b/>
                <w:sz w:val="16"/>
                <w:szCs w:val="16"/>
              </w:rPr>
            </w:pPr>
            <w:r w:rsidRPr="00732965">
              <w:rPr>
                <w:rFonts w:cs="Calibri"/>
                <w:sz w:val="16"/>
                <w:szCs w:val="16"/>
              </w:rPr>
              <w:t>Activity 1.1.8</w:t>
            </w:r>
          </w:p>
        </w:tc>
        <w:tc>
          <w:tcPr>
            <w:tcW w:w="1170" w:type="dxa"/>
            <w:tcBorders>
              <w:top w:val="single" w:sz="4" w:space="0" w:color="auto"/>
              <w:left w:val="single" w:sz="4" w:space="0" w:color="auto"/>
              <w:bottom w:val="single" w:sz="4" w:space="0" w:color="auto"/>
              <w:right w:val="single" w:sz="4" w:space="0" w:color="auto"/>
            </w:tcBorders>
          </w:tcPr>
          <w:p w14:paraId="46B2CE06"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5496973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0340D6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7F3A60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93614F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ACE41A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BAB22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50C15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16955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6B861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C04F52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53CD0B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9202BF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4365A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E9F264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A8C92F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DEEDC7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F8D30D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697F0B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DF9737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5CE984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1B4E11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32C0E8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C35ABA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2070D5F"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3398B7F9" w14:textId="77777777" w:rsidR="002E3F65" w:rsidRPr="00732965" w:rsidRDefault="002E3F65" w:rsidP="00856B61">
            <w:pPr>
              <w:jc w:val="center"/>
              <w:rPr>
                <w:rFonts w:cs="Calibri"/>
                <w:b/>
                <w:sz w:val="16"/>
                <w:szCs w:val="16"/>
              </w:rPr>
            </w:pPr>
          </w:p>
        </w:tc>
      </w:tr>
      <w:tr w:rsidR="002E3F65" w:rsidRPr="00732965" w14:paraId="1B53361E"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A39BEA7" w14:textId="77777777" w:rsidR="002E3F65" w:rsidRPr="00732965" w:rsidRDefault="002E3F65" w:rsidP="00856B61">
            <w:pPr>
              <w:jc w:val="left"/>
              <w:rPr>
                <w:rFonts w:cs="Calibri"/>
                <w:b/>
                <w:sz w:val="16"/>
                <w:szCs w:val="16"/>
              </w:rPr>
            </w:pPr>
            <w:r w:rsidRPr="00732965">
              <w:rPr>
                <w:rFonts w:cs="Calibri"/>
                <w:sz w:val="16"/>
                <w:szCs w:val="16"/>
              </w:rPr>
              <w:t>Activity 1.1.9</w:t>
            </w:r>
          </w:p>
        </w:tc>
        <w:tc>
          <w:tcPr>
            <w:tcW w:w="1170" w:type="dxa"/>
            <w:tcBorders>
              <w:top w:val="single" w:sz="4" w:space="0" w:color="auto"/>
              <w:left w:val="single" w:sz="4" w:space="0" w:color="auto"/>
              <w:bottom w:val="single" w:sz="4" w:space="0" w:color="auto"/>
              <w:right w:val="single" w:sz="4" w:space="0" w:color="auto"/>
            </w:tcBorders>
          </w:tcPr>
          <w:p w14:paraId="5453D918"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2FBC520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6A4788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EB037D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95B35C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B2B0B1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D55CF4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FFE4AD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989BE6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59190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923000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EC60E5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F21508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1A85C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08C365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E0D367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BEE658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BA585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EDB740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3FFA88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1F2324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37F3D0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3545B8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6492AA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FF6413B"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153131E1" w14:textId="77777777" w:rsidR="002E3F65" w:rsidRPr="00732965" w:rsidRDefault="002E3F65" w:rsidP="00856B61">
            <w:pPr>
              <w:jc w:val="center"/>
              <w:rPr>
                <w:rFonts w:cs="Calibri"/>
                <w:b/>
                <w:sz w:val="16"/>
                <w:szCs w:val="16"/>
              </w:rPr>
            </w:pPr>
          </w:p>
        </w:tc>
      </w:tr>
      <w:tr w:rsidR="002E3F65" w:rsidRPr="00732965" w14:paraId="2F01B61F" w14:textId="77777777" w:rsidTr="00856B61">
        <w:trPr>
          <w:trHeight w:val="449"/>
        </w:trPr>
        <w:tc>
          <w:tcPr>
            <w:tcW w:w="14220" w:type="dxa"/>
            <w:gridSpan w:val="27"/>
            <w:tcBorders>
              <w:top w:val="single" w:sz="4" w:space="0" w:color="auto"/>
              <w:left w:val="single" w:sz="4" w:space="0" w:color="auto"/>
              <w:bottom w:val="single" w:sz="4" w:space="0" w:color="auto"/>
              <w:right w:val="single" w:sz="4" w:space="0" w:color="auto"/>
            </w:tcBorders>
            <w:hideMark/>
          </w:tcPr>
          <w:p w14:paraId="624FEB46" w14:textId="77777777" w:rsidR="002E3F65" w:rsidRPr="00732965" w:rsidRDefault="002E3F65" w:rsidP="00856B61">
            <w:pPr>
              <w:spacing w:after="0"/>
              <w:rPr>
                <w:rFonts w:cs="Calibri"/>
                <w:b/>
                <w:sz w:val="16"/>
                <w:szCs w:val="16"/>
              </w:rPr>
            </w:pPr>
            <w:r w:rsidRPr="00732965">
              <w:rPr>
                <w:rFonts w:cs="Calibri"/>
                <w:i/>
                <w:color w:val="000000"/>
                <w:sz w:val="16"/>
                <w:szCs w:val="16"/>
              </w:rPr>
              <w:t xml:space="preserve">Output 1.2: </w:t>
            </w:r>
            <w:r w:rsidRPr="00732965">
              <w:rPr>
                <w:rFonts w:cs="Calibri"/>
                <w:i/>
                <w:sz w:val="16"/>
                <w:szCs w:val="16"/>
              </w:rPr>
              <w:t>Policy, regulations, guidelines and planning frameworks for development of integrated management of biological landscapes and integrating biodiversity into key development sectors developed and adopted</w:t>
            </w:r>
          </w:p>
        </w:tc>
      </w:tr>
      <w:tr w:rsidR="002E3F65" w:rsidRPr="00732965" w14:paraId="7E4E8783"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FB486FF" w14:textId="77777777" w:rsidR="002E3F65" w:rsidRPr="00732965" w:rsidRDefault="002E3F65" w:rsidP="00856B61">
            <w:pPr>
              <w:jc w:val="left"/>
              <w:rPr>
                <w:rFonts w:cs="Calibri"/>
                <w:b/>
                <w:sz w:val="16"/>
                <w:szCs w:val="16"/>
              </w:rPr>
            </w:pPr>
            <w:r w:rsidRPr="00732965">
              <w:rPr>
                <w:rFonts w:cs="Calibri"/>
                <w:sz w:val="16"/>
                <w:szCs w:val="16"/>
              </w:rPr>
              <w:t>Activity 1.2.1</w:t>
            </w:r>
          </w:p>
        </w:tc>
        <w:tc>
          <w:tcPr>
            <w:tcW w:w="1170" w:type="dxa"/>
            <w:tcBorders>
              <w:top w:val="single" w:sz="4" w:space="0" w:color="auto"/>
              <w:left w:val="single" w:sz="4" w:space="0" w:color="auto"/>
              <w:bottom w:val="single" w:sz="4" w:space="0" w:color="auto"/>
              <w:right w:val="single" w:sz="4" w:space="0" w:color="auto"/>
            </w:tcBorders>
          </w:tcPr>
          <w:p w14:paraId="7BABC644"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07E2129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6F1113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92F22D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0581EC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A139C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732EC8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7A7B67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810473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3886A6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36713C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46EF77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01843D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DF0083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C790AA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A9A006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10F676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6FEECC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CCD782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186B04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72489D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FC93AA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5DCC77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1DC875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4417C35"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1F46E867" w14:textId="77777777" w:rsidR="002E3F65" w:rsidRPr="00732965" w:rsidRDefault="002E3F65" w:rsidP="00856B61">
            <w:pPr>
              <w:jc w:val="center"/>
              <w:rPr>
                <w:rFonts w:cs="Calibri"/>
                <w:b/>
                <w:sz w:val="16"/>
                <w:szCs w:val="16"/>
              </w:rPr>
            </w:pPr>
          </w:p>
        </w:tc>
      </w:tr>
      <w:tr w:rsidR="002E3F65" w:rsidRPr="00732965" w14:paraId="0F78415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5B1B376" w14:textId="77777777" w:rsidR="002E3F65" w:rsidRPr="00732965" w:rsidRDefault="002E3F65" w:rsidP="00856B61">
            <w:pPr>
              <w:jc w:val="left"/>
              <w:rPr>
                <w:rFonts w:cs="Calibri"/>
                <w:b/>
                <w:sz w:val="16"/>
                <w:szCs w:val="16"/>
              </w:rPr>
            </w:pPr>
            <w:r w:rsidRPr="00732965">
              <w:rPr>
                <w:rFonts w:cs="Calibri"/>
                <w:sz w:val="16"/>
                <w:szCs w:val="16"/>
              </w:rPr>
              <w:t>Activity 1.2.2</w:t>
            </w:r>
          </w:p>
        </w:tc>
        <w:tc>
          <w:tcPr>
            <w:tcW w:w="1170" w:type="dxa"/>
            <w:tcBorders>
              <w:top w:val="single" w:sz="4" w:space="0" w:color="auto"/>
              <w:left w:val="single" w:sz="4" w:space="0" w:color="auto"/>
              <w:bottom w:val="single" w:sz="4" w:space="0" w:color="auto"/>
              <w:right w:val="single" w:sz="4" w:space="0" w:color="auto"/>
            </w:tcBorders>
          </w:tcPr>
          <w:p w14:paraId="2D3E8DE9"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53D6E78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67D159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7B2ED4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45439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A3FA5D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C91D3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729C1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3DB521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FE9CCA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75CB2E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A4917E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126985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0AE130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11C9E7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1F896B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8BA058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373D8C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E50FD8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419E6D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0B9FA6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9C75C7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30340DE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806901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ED1AFA6"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1D4C341F" w14:textId="77777777" w:rsidR="002E3F65" w:rsidRPr="00732965" w:rsidRDefault="002E3F65" w:rsidP="00856B61">
            <w:pPr>
              <w:jc w:val="center"/>
              <w:rPr>
                <w:rFonts w:cs="Calibri"/>
                <w:b/>
                <w:sz w:val="16"/>
                <w:szCs w:val="16"/>
              </w:rPr>
            </w:pPr>
          </w:p>
        </w:tc>
      </w:tr>
      <w:tr w:rsidR="002E3F65" w:rsidRPr="00732965" w14:paraId="53304CE7"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36E4872" w14:textId="77777777" w:rsidR="002E3F65" w:rsidRPr="00732965" w:rsidRDefault="002E3F65" w:rsidP="00856B61">
            <w:pPr>
              <w:jc w:val="left"/>
              <w:rPr>
                <w:rFonts w:cs="Calibri"/>
                <w:b/>
                <w:sz w:val="16"/>
                <w:szCs w:val="16"/>
              </w:rPr>
            </w:pPr>
            <w:r w:rsidRPr="00732965">
              <w:rPr>
                <w:rFonts w:cs="Calibri"/>
                <w:sz w:val="16"/>
                <w:szCs w:val="16"/>
              </w:rPr>
              <w:t>Activity 1.2.3</w:t>
            </w:r>
          </w:p>
        </w:tc>
        <w:tc>
          <w:tcPr>
            <w:tcW w:w="1170" w:type="dxa"/>
            <w:tcBorders>
              <w:top w:val="single" w:sz="4" w:space="0" w:color="auto"/>
              <w:left w:val="single" w:sz="4" w:space="0" w:color="auto"/>
              <w:bottom w:val="single" w:sz="4" w:space="0" w:color="auto"/>
              <w:right w:val="single" w:sz="4" w:space="0" w:color="auto"/>
            </w:tcBorders>
          </w:tcPr>
          <w:p w14:paraId="08DE019A"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47F02FA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461418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21AED4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E0D501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C7B03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AC047F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95664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80CD2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4BA05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75332E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DD38C3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B7402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C25AD2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C71855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A154D5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44203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9517F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0C4BF0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6E19C7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83CD6DA"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010B491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8FEE77F"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5603B03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668BA1A7"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15C57543" w14:textId="77777777" w:rsidR="002E3F65" w:rsidRPr="00732965" w:rsidRDefault="002E3F65" w:rsidP="00856B61">
            <w:pPr>
              <w:jc w:val="center"/>
              <w:rPr>
                <w:rFonts w:cs="Calibri"/>
                <w:b/>
                <w:sz w:val="16"/>
                <w:szCs w:val="16"/>
              </w:rPr>
            </w:pPr>
          </w:p>
        </w:tc>
      </w:tr>
      <w:tr w:rsidR="002E3F65" w:rsidRPr="00732965" w14:paraId="4C3FCDF4"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F031148" w14:textId="77777777" w:rsidR="002E3F65" w:rsidRPr="00732965" w:rsidRDefault="002E3F65" w:rsidP="00856B61">
            <w:pPr>
              <w:jc w:val="left"/>
              <w:rPr>
                <w:rFonts w:cs="Calibri"/>
                <w:b/>
                <w:sz w:val="16"/>
                <w:szCs w:val="16"/>
              </w:rPr>
            </w:pPr>
            <w:r w:rsidRPr="00732965">
              <w:rPr>
                <w:rFonts w:cs="Calibri"/>
                <w:sz w:val="16"/>
                <w:szCs w:val="16"/>
              </w:rPr>
              <w:t>Activity 1.2.4</w:t>
            </w:r>
          </w:p>
        </w:tc>
        <w:tc>
          <w:tcPr>
            <w:tcW w:w="1170" w:type="dxa"/>
            <w:tcBorders>
              <w:top w:val="single" w:sz="4" w:space="0" w:color="auto"/>
              <w:left w:val="single" w:sz="4" w:space="0" w:color="auto"/>
              <w:bottom w:val="single" w:sz="4" w:space="0" w:color="auto"/>
              <w:right w:val="single" w:sz="4" w:space="0" w:color="auto"/>
            </w:tcBorders>
          </w:tcPr>
          <w:p w14:paraId="33BAEF6B" w14:textId="77777777" w:rsidR="002E3F65" w:rsidRPr="00732965" w:rsidRDefault="002E3F65" w:rsidP="00856B61">
            <w:pPr>
              <w:jc w:val="left"/>
              <w:rPr>
                <w:rFonts w:cs="Calibri"/>
                <w:b/>
                <w:sz w:val="16"/>
                <w:szCs w:val="16"/>
              </w:rPr>
            </w:pPr>
          </w:p>
        </w:tc>
        <w:tc>
          <w:tcPr>
            <w:tcW w:w="540" w:type="dxa"/>
            <w:tcBorders>
              <w:top w:val="single" w:sz="4" w:space="0" w:color="auto"/>
              <w:left w:val="single" w:sz="4" w:space="0" w:color="auto"/>
              <w:bottom w:val="single" w:sz="4" w:space="0" w:color="auto"/>
              <w:right w:val="single" w:sz="4" w:space="0" w:color="auto"/>
            </w:tcBorders>
          </w:tcPr>
          <w:p w14:paraId="257FA3E1"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CBEB79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B9524C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3B167E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17EBA87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AAA2C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B330243"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EA7BA4"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95F80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580566"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D3D50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0A01F2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D7B1B9"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2C9D39B"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C7D380"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409A872"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8FFA2C"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B7D653D"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A1CDA5"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5B0FC8"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679212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7FF9C987"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2CB5439E" w14:textId="77777777" w:rsidR="002E3F65" w:rsidRPr="00732965" w:rsidRDefault="002E3F65" w:rsidP="00856B61">
            <w:pPr>
              <w:jc w:val="center"/>
              <w:rPr>
                <w:rFonts w:cs="Calibri"/>
                <w:b/>
                <w:sz w:val="16"/>
                <w:szCs w:val="16"/>
              </w:rPr>
            </w:pPr>
          </w:p>
        </w:tc>
        <w:tc>
          <w:tcPr>
            <w:tcW w:w="360" w:type="dxa"/>
            <w:tcBorders>
              <w:top w:val="single" w:sz="4" w:space="0" w:color="auto"/>
              <w:left w:val="single" w:sz="4" w:space="0" w:color="auto"/>
              <w:bottom w:val="single" w:sz="4" w:space="0" w:color="auto"/>
              <w:right w:val="single" w:sz="4" w:space="0" w:color="auto"/>
            </w:tcBorders>
          </w:tcPr>
          <w:p w14:paraId="40EFDCBD" w14:textId="77777777" w:rsidR="002E3F65" w:rsidRPr="00732965" w:rsidRDefault="002E3F65" w:rsidP="00856B61">
            <w:pPr>
              <w:jc w:val="center"/>
              <w:rPr>
                <w:rFonts w:cs="Calibri"/>
                <w:b/>
                <w:sz w:val="16"/>
                <w:szCs w:val="16"/>
              </w:rPr>
            </w:pPr>
          </w:p>
        </w:tc>
        <w:tc>
          <w:tcPr>
            <w:tcW w:w="270" w:type="dxa"/>
            <w:tcBorders>
              <w:top w:val="single" w:sz="4" w:space="0" w:color="auto"/>
              <w:left w:val="single" w:sz="4" w:space="0" w:color="auto"/>
              <w:bottom w:val="single" w:sz="4" w:space="0" w:color="auto"/>
              <w:right w:val="single" w:sz="4" w:space="0" w:color="auto"/>
            </w:tcBorders>
          </w:tcPr>
          <w:p w14:paraId="4CF41E6B" w14:textId="77777777" w:rsidR="002E3F65" w:rsidRPr="00732965" w:rsidRDefault="002E3F65" w:rsidP="00856B61">
            <w:pPr>
              <w:jc w:val="center"/>
              <w:rPr>
                <w:rFonts w:cs="Calibri"/>
                <w:b/>
                <w:sz w:val="16"/>
                <w:szCs w:val="16"/>
              </w:rPr>
            </w:pPr>
          </w:p>
        </w:tc>
      </w:tr>
      <w:tr w:rsidR="002E3F65" w:rsidRPr="00732965" w14:paraId="3AA9B3D7"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6CCF6BC" w14:textId="77777777" w:rsidR="002E3F65" w:rsidRPr="00732965" w:rsidRDefault="002E3F65" w:rsidP="00856B61">
            <w:pPr>
              <w:jc w:val="left"/>
              <w:rPr>
                <w:rFonts w:cs="Calibri"/>
                <w:b/>
                <w:sz w:val="16"/>
                <w:szCs w:val="16"/>
              </w:rPr>
            </w:pPr>
            <w:r w:rsidRPr="00732965">
              <w:rPr>
                <w:rFonts w:cs="Calibri"/>
                <w:sz w:val="16"/>
                <w:szCs w:val="16"/>
              </w:rPr>
              <w:t>Activity 1.2.5</w:t>
            </w:r>
          </w:p>
        </w:tc>
        <w:tc>
          <w:tcPr>
            <w:tcW w:w="1170" w:type="dxa"/>
            <w:tcBorders>
              <w:top w:val="single" w:sz="4" w:space="0" w:color="auto"/>
              <w:left w:val="single" w:sz="4" w:space="0" w:color="auto"/>
              <w:bottom w:val="single" w:sz="4" w:space="0" w:color="auto"/>
              <w:right w:val="single" w:sz="4" w:space="0" w:color="auto"/>
            </w:tcBorders>
          </w:tcPr>
          <w:p w14:paraId="4022761E"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51A455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E349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78B8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5C0CD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6516F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2E64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DB4E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6BB5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2EB3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9B707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DADF1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518A48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6CEE5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005F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6B70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8D983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A8FC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E28C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A34F57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BAF1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AD5C93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95479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E8CC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EB675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9E7BF7C" w14:textId="77777777" w:rsidR="002E3F65" w:rsidRPr="00732965" w:rsidRDefault="002E3F65" w:rsidP="00856B61">
            <w:pPr>
              <w:jc w:val="center"/>
              <w:rPr>
                <w:rFonts w:cs="Calibri"/>
                <w:b/>
                <w:szCs w:val="22"/>
              </w:rPr>
            </w:pPr>
          </w:p>
        </w:tc>
      </w:tr>
      <w:tr w:rsidR="002E3F65" w:rsidRPr="00732965" w14:paraId="4F83B7D8"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B651700" w14:textId="77777777" w:rsidR="002E3F65" w:rsidRPr="00732965" w:rsidRDefault="002E3F65" w:rsidP="00856B61">
            <w:pPr>
              <w:jc w:val="left"/>
              <w:rPr>
                <w:rFonts w:cs="Calibri"/>
                <w:b/>
                <w:sz w:val="16"/>
                <w:szCs w:val="16"/>
              </w:rPr>
            </w:pPr>
            <w:r w:rsidRPr="00732965">
              <w:rPr>
                <w:rFonts w:cs="Calibri"/>
                <w:sz w:val="16"/>
                <w:szCs w:val="16"/>
              </w:rPr>
              <w:lastRenderedPageBreak/>
              <w:t>Activity 1.2.6</w:t>
            </w:r>
          </w:p>
        </w:tc>
        <w:tc>
          <w:tcPr>
            <w:tcW w:w="1170" w:type="dxa"/>
            <w:tcBorders>
              <w:top w:val="single" w:sz="4" w:space="0" w:color="auto"/>
              <w:left w:val="single" w:sz="4" w:space="0" w:color="auto"/>
              <w:bottom w:val="single" w:sz="4" w:space="0" w:color="auto"/>
              <w:right w:val="single" w:sz="4" w:space="0" w:color="auto"/>
            </w:tcBorders>
          </w:tcPr>
          <w:p w14:paraId="103010F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F070BB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59A3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D12AA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45EF9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9873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9CC1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9AA9E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7F45D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AA774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53D22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522B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52B8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7271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D855C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434A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995E4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C2D8C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0253D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56E5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B11D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C68C9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0BB6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6AD0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D0822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031ECBF9" w14:textId="77777777" w:rsidR="002E3F65" w:rsidRPr="00732965" w:rsidRDefault="002E3F65" w:rsidP="00856B61">
            <w:pPr>
              <w:jc w:val="center"/>
              <w:rPr>
                <w:rFonts w:cs="Calibri"/>
                <w:b/>
                <w:szCs w:val="22"/>
              </w:rPr>
            </w:pPr>
          </w:p>
        </w:tc>
      </w:tr>
      <w:tr w:rsidR="002E3F65" w:rsidRPr="00732965" w14:paraId="65CEECB6"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0B30AFA4" w14:textId="77777777" w:rsidR="002E3F65" w:rsidRPr="00732965" w:rsidRDefault="002E3F65" w:rsidP="00856B61">
            <w:pPr>
              <w:spacing w:after="0"/>
              <w:rPr>
                <w:rFonts w:cs="Calibri"/>
                <w:i/>
                <w:sz w:val="16"/>
                <w:szCs w:val="16"/>
              </w:rPr>
            </w:pPr>
            <w:r w:rsidRPr="00732965">
              <w:rPr>
                <w:rFonts w:cs="Calibri"/>
                <w:i/>
                <w:sz w:val="16"/>
                <w:szCs w:val="16"/>
              </w:rPr>
              <w:t xml:space="preserve">Output 1.3:  Decision-making and compliance monitoring tools developed and adopted for informed land use decision-making and to measure progress towards agreed biodiversity outcomes, threat reduction and land degradation </w:t>
            </w:r>
          </w:p>
        </w:tc>
      </w:tr>
      <w:tr w:rsidR="002E3F65" w:rsidRPr="00732965" w14:paraId="61CDC91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E5BDC8E" w14:textId="77777777" w:rsidR="002E3F65" w:rsidRPr="00732965" w:rsidRDefault="002E3F65" w:rsidP="00856B61">
            <w:pPr>
              <w:jc w:val="left"/>
              <w:rPr>
                <w:rFonts w:cs="Calibri"/>
                <w:sz w:val="16"/>
                <w:szCs w:val="16"/>
              </w:rPr>
            </w:pPr>
            <w:r w:rsidRPr="00732965">
              <w:rPr>
                <w:rFonts w:cs="Calibri"/>
                <w:sz w:val="16"/>
                <w:szCs w:val="16"/>
              </w:rPr>
              <w:t>Activity 1.3.1</w:t>
            </w:r>
          </w:p>
        </w:tc>
        <w:tc>
          <w:tcPr>
            <w:tcW w:w="1170" w:type="dxa"/>
            <w:tcBorders>
              <w:top w:val="single" w:sz="4" w:space="0" w:color="auto"/>
              <w:left w:val="single" w:sz="4" w:space="0" w:color="auto"/>
              <w:bottom w:val="single" w:sz="4" w:space="0" w:color="auto"/>
              <w:right w:val="single" w:sz="4" w:space="0" w:color="auto"/>
            </w:tcBorders>
          </w:tcPr>
          <w:p w14:paraId="352916A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456705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2171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F92F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A69A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71AB6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3C9B3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EBFC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73BC55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B0F1FA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3E43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B34C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8C71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DD93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780ABC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4A284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F9620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3350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99DA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64006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6FC9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A096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BA9D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3BA1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A37C4A"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36E3F228" w14:textId="77777777" w:rsidR="002E3F65" w:rsidRPr="00732965" w:rsidRDefault="002E3F65" w:rsidP="00856B61">
            <w:pPr>
              <w:jc w:val="center"/>
              <w:rPr>
                <w:rFonts w:cs="Calibri"/>
                <w:b/>
                <w:szCs w:val="22"/>
              </w:rPr>
            </w:pPr>
          </w:p>
        </w:tc>
      </w:tr>
      <w:tr w:rsidR="002E3F65" w:rsidRPr="00732965" w14:paraId="0E4C28C7"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EA93C8C" w14:textId="77777777" w:rsidR="002E3F65" w:rsidRPr="00732965" w:rsidRDefault="002E3F65" w:rsidP="00856B61">
            <w:pPr>
              <w:jc w:val="left"/>
              <w:rPr>
                <w:rFonts w:cs="Calibri"/>
                <w:sz w:val="16"/>
                <w:szCs w:val="16"/>
              </w:rPr>
            </w:pPr>
            <w:r w:rsidRPr="00732965">
              <w:rPr>
                <w:rFonts w:cs="Calibri"/>
                <w:sz w:val="16"/>
                <w:szCs w:val="16"/>
              </w:rPr>
              <w:t>Activity 1.3.2</w:t>
            </w:r>
          </w:p>
        </w:tc>
        <w:tc>
          <w:tcPr>
            <w:tcW w:w="1170" w:type="dxa"/>
            <w:tcBorders>
              <w:top w:val="single" w:sz="4" w:space="0" w:color="auto"/>
              <w:left w:val="single" w:sz="4" w:space="0" w:color="auto"/>
              <w:bottom w:val="single" w:sz="4" w:space="0" w:color="auto"/>
              <w:right w:val="single" w:sz="4" w:space="0" w:color="auto"/>
            </w:tcBorders>
          </w:tcPr>
          <w:p w14:paraId="2D8486A0"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02D71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6FEE7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1C308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7EC1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CF3B4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21F3F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E9987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2FD7B5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721EB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10FEF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11305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CEA36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5FB5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C3F9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4F12F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970D0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DCBA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D8DC7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8E466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2FA55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E72F8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A184DD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6E7F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1B6865"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11809E78" w14:textId="77777777" w:rsidR="002E3F65" w:rsidRPr="00732965" w:rsidRDefault="002E3F65" w:rsidP="00856B61">
            <w:pPr>
              <w:jc w:val="center"/>
              <w:rPr>
                <w:rFonts w:cs="Calibri"/>
                <w:b/>
                <w:szCs w:val="22"/>
              </w:rPr>
            </w:pPr>
          </w:p>
        </w:tc>
      </w:tr>
      <w:tr w:rsidR="002E3F65" w:rsidRPr="00732965" w14:paraId="026CB5D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AC52333" w14:textId="77777777" w:rsidR="002E3F65" w:rsidRPr="00732965" w:rsidRDefault="002E3F65" w:rsidP="00856B61">
            <w:pPr>
              <w:jc w:val="left"/>
              <w:rPr>
                <w:rFonts w:cs="Calibri"/>
                <w:sz w:val="16"/>
                <w:szCs w:val="16"/>
              </w:rPr>
            </w:pPr>
            <w:r w:rsidRPr="00732965">
              <w:rPr>
                <w:rFonts w:cs="Calibri"/>
                <w:sz w:val="16"/>
                <w:szCs w:val="16"/>
              </w:rPr>
              <w:t>Activity 1.3.3</w:t>
            </w:r>
          </w:p>
        </w:tc>
        <w:tc>
          <w:tcPr>
            <w:tcW w:w="1170" w:type="dxa"/>
            <w:tcBorders>
              <w:top w:val="single" w:sz="4" w:space="0" w:color="auto"/>
              <w:left w:val="single" w:sz="4" w:space="0" w:color="auto"/>
              <w:bottom w:val="single" w:sz="4" w:space="0" w:color="auto"/>
              <w:right w:val="single" w:sz="4" w:space="0" w:color="auto"/>
            </w:tcBorders>
          </w:tcPr>
          <w:p w14:paraId="17E42B41"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75C1A4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6902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8F6B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0B1F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C91C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5D499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DC5F7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4875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DD5F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DA1788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69B02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3AC9E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058B64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655514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21CE7D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F6058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3F0C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D3FD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C0BEC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6441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3EDBF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89DD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112B2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7B2003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72BE1D08" w14:textId="77777777" w:rsidR="002E3F65" w:rsidRPr="00732965" w:rsidRDefault="002E3F65" w:rsidP="00856B61">
            <w:pPr>
              <w:jc w:val="center"/>
              <w:rPr>
                <w:rFonts w:cs="Calibri"/>
                <w:b/>
                <w:szCs w:val="22"/>
              </w:rPr>
            </w:pPr>
          </w:p>
        </w:tc>
      </w:tr>
      <w:tr w:rsidR="002E3F65" w:rsidRPr="00732965" w14:paraId="077412D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F87DAC9" w14:textId="77777777" w:rsidR="002E3F65" w:rsidRPr="00732965" w:rsidRDefault="002E3F65" w:rsidP="00856B61">
            <w:pPr>
              <w:jc w:val="left"/>
              <w:rPr>
                <w:rFonts w:cs="Calibri"/>
                <w:sz w:val="16"/>
                <w:szCs w:val="16"/>
              </w:rPr>
            </w:pPr>
            <w:r w:rsidRPr="00732965">
              <w:rPr>
                <w:rFonts w:cs="Calibri"/>
                <w:sz w:val="16"/>
                <w:szCs w:val="16"/>
              </w:rPr>
              <w:t>Activity 1.3.4</w:t>
            </w:r>
          </w:p>
        </w:tc>
        <w:tc>
          <w:tcPr>
            <w:tcW w:w="1170" w:type="dxa"/>
            <w:tcBorders>
              <w:top w:val="single" w:sz="4" w:space="0" w:color="auto"/>
              <w:left w:val="single" w:sz="4" w:space="0" w:color="auto"/>
              <w:bottom w:val="single" w:sz="4" w:space="0" w:color="auto"/>
              <w:right w:val="single" w:sz="4" w:space="0" w:color="auto"/>
            </w:tcBorders>
          </w:tcPr>
          <w:p w14:paraId="39E10BEB"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992F8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4143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B68A9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EF8B2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BA88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1A14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8175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864D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F666D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7294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B3A6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FA20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C186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43F6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6313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9FD13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F1FF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D4756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A85B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C017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4B12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B1A726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A333B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0458C2"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71CE03C8" w14:textId="77777777" w:rsidR="002E3F65" w:rsidRPr="00732965" w:rsidRDefault="002E3F65" w:rsidP="00856B61">
            <w:pPr>
              <w:jc w:val="center"/>
              <w:rPr>
                <w:rFonts w:cs="Calibri"/>
                <w:b/>
                <w:szCs w:val="22"/>
              </w:rPr>
            </w:pPr>
          </w:p>
        </w:tc>
      </w:tr>
      <w:tr w:rsidR="002E3F65" w:rsidRPr="00732965" w14:paraId="4DC304AE"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0B043780" w14:textId="77777777" w:rsidR="002E3F65" w:rsidRPr="00732965" w:rsidRDefault="002E3F65" w:rsidP="00856B61">
            <w:pPr>
              <w:jc w:val="left"/>
              <w:rPr>
                <w:rFonts w:cs="Calibri"/>
                <w:sz w:val="16"/>
                <w:szCs w:val="16"/>
              </w:rPr>
            </w:pPr>
            <w:r w:rsidRPr="00732965">
              <w:rPr>
                <w:rFonts w:cs="Calibri"/>
                <w:sz w:val="16"/>
                <w:szCs w:val="16"/>
              </w:rPr>
              <w:t>Activity 1.3.5</w:t>
            </w:r>
          </w:p>
        </w:tc>
        <w:tc>
          <w:tcPr>
            <w:tcW w:w="1170" w:type="dxa"/>
            <w:tcBorders>
              <w:top w:val="single" w:sz="4" w:space="0" w:color="auto"/>
              <w:left w:val="single" w:sz="4" w:space="0" w:color="auto"/>
              <w:bottom w:val="single" w:sz="4" w:space="0" w:color="auto"/>
              <w:right w:val="single" w:sz="4" w:space="0" w:color="auto"/>
            </w:tcBorders>
          </w:tcPr>
          <w:p w14:paraId="3BD1D81B"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C5C5C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64BC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977F4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FB9D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E5037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AC33C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F0460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BA7C5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41DA1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59A50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1D38F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1E33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BB990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E7E8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CFEE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EF9A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16F9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7E905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B73A5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B3624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CD29D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C9CE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FF0D4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505DE30"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4D298AEA" w14:textId="77777777" w:rsidR="002E3F65" w:rsidRPr="00732965" w:rsidRDefault="002E3F65" w:rsidP="00856B61">
            <w:pPr>
              <w:jc w:val="center"/>
              <w:rPr>
                <w:rFonts w:cs="Calibri"/>
                <w:b/>
                <w:szCs w:val="22"/>
              </w:rPr>
            </w:pPr>
          </w:p>
        </w:tc>
      </w:tr>
      <w:tr w:rsidR="005B0E47" w:rsidRPr="00732965" w14:paraId="031BC564"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D97609A" w14:textId="77777777" w:rsidR="002E3F65" w:rsidRPr="00732965" w:rsidRDefault="002E3F65" w:rsidP="00856B61">
            <w:pPr>
              <w:jc w:val="left"/>
              <w:rPr>
                <w:rFonts w:cs="Calibri"/>
                <w:sz w:val="16"/>
                <w:szCs w:val="16"/>
              </w:rPr>
            </w:pPr>
            <w:r w:rsidRPr="00732965">
              <w:rPr>
                <w:rFonts w:cs="Calibri"/>
                <w:sz w:val="16"/>
                <w:szCs w:val="16"/>
              </w:rPr>
              <w:t>Activity 1.3.6</w:t>
            </w:r>
          </w:p>
        </w:tc>
        <w:tc>
          <w:tcPr>
            <w:tcW w:w="1170" w:type="dxa"/>
            <w:tcBorders>
              <w:top w:val="single" w:sz="4" w:space="0" w:color="auto"/>
              <w:left w:val="single" w:sz="4" w:space="0" w:color="auto"/>
              <w:bottom w:val="single" w:sz="4" w:space="0" w:color="auto"/>
              <w:right w:val="single" w:sz="4" w:space="0" w:color="auto"/>
            </w:tcBorders>
          </w:tcPr>
          <w:p w14:paraId="4361C22C"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862DD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E167A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51B9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F36C8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3BA91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77019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27C42A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4170F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A9AA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EF870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0833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9E6A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68B7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60CE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E985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AAADE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2A32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F27E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F96F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43CA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BA344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738E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F2842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815B6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0B9C37F7" w14:textId="77777777" w:rsidR="002E3F65" w:rsidRPr="00732965" w:rsidRDefault="002E3F65" w:rsidP="00856B61">
            <w:pPr>
              <w:jc w:val="center"/>
              <w:rPr>
                <w:rFonts w:cs="Calibri"/>
                <w:b/>
                <w:szCs w:val="22"/>
              </w:rPr>
            </w:pPr>
          </w:p>
        </w:tc>
      </w:tr>
      <w:tr w:rsidR="002E3F65" w:rsidRPr="00732965" w14:paraId="7E197D7F"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5B704BD1" w14:textId="77777777" w:rsidR="002E3F65" w:rsidRPr="00732965" w:rsidRDefault="002E3F65" w:rsidP="00856B61">
            <w:pPr>
              <w:spacing w:after="0"/>
              <w:rPr>
                <w:i/>
                <w:sz w:val="16"/>
                <w:szCs w:val="16"/>
              </w:rPr>
            </w:pPr>
            <w:r w:rsidRPr="00732965">
              <w:rPr>
                <w:i/>
                <w:sz w:val="16"/>
                <w:szCs w:val="16"/>
              </w:rPr>
              <w:t>Output 1.4: Biodiversity conservation and integrated gender sensitive landscape planning and management capacities strengthened at national, parish and local levels</w:t>
            </w:r>
          </w:p>
        </w:tc>
      </w:tr>
      <w:tr w:rsidR="002E3F65" w:rsidRPr="00732965" w14:paraId="31B372B3"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2F0698C" w14:textId="77777777" w:rsidR="002E3F65" w:rsidRPr="00732965" w:rsidRDefault="002E3F65" w:rsidP="00856B61">
            <w:pPr>
              <w:jc w:val="left"/>
              <w:rPr>
                <w:rFonts w:cs="Calibri"/>
                <w:sz w:val="16"/>
                <w:szCs w:val="16"/>
              </w:rPr>
            </w:pPr>
            <w:r w:rsidRPr="00732965">
              <w:rPr>
                <w:rFonts w:cs="Calibri"/>
                <w:sz w:val="16"/>
                <w:szCs w:val="16"/>
              </w:rPr>
              <w:t>Activity 1.4.1</w:t>
            </w:r>
          </w:p>
        </w:tc>
        <w:tc>
          <w:tcPr>
            <w:tcW w:w="1170" w:type="dxa"/>
            <w:tcBorders>
              <w:top w:val="single" w:sz="4" w:space="0" w:color="auto"/>
              <w:left w:val="single" w:sz="4" w:space="0" w:color="auto"/>
              <w:bottom w:val="single" w:sz="4" w:space="0" w:color="auto"/>
              <w:right w:val="single" w:sz="4" w:space="0" w:color="auto"/>
            </w:tcBorders>
          </w:tcPr>
          <w:p w14:paraId="4C0DF5CD"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E9BA0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663F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8FA9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6686F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F8FFC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D9D2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74C62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E308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C56A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89DA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82561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2DA7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799F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E9DF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33DD7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C3822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6427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9596D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B94E8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079EB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5F9E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5089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AAE2F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D27F0A"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06083F8" w14:textId="77777777" w:rsidR="002E3F65" w:rsidRPr="00732965" w:rsidRDefault="002E3F65" w:rsidP="00856B61">
            <w:pPr>
              <w:jc w:val="center"/>
              <w:rPr>
                <w:rFonts w:cs="Calibri"/>
                <w:b/>
                <w:szCs w:val="22"/>
              </w:rPr>
            </w:pPr>
          </w:p>
        </w:tc>
      </w:tr>
      <w:tr w:rsidR="002E3F65" w:rsidRPr="00732965" w14:paraId="466A768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C43F9F2" w14:textId="77777777" w:rsidR="002E3F65" w:rsidRPr="00732965" w:rsidRDefault="002E3F65" w:rsidP="00856B61">
            <w:pPr>
              <w:jc w:val="left"/>
              <w:rPr>
                <w:rFonts w:cs="Calibri"/>
                <w:sz w:val="16"/>
                <w:szCs w:val="16"/>
              </w:rPr>
            </w:pPr>
            <w:r w:rsidRPr="00732965">
              <w:rPr>
                <w:rFonts w:cs="Calibri"/>
                <w:sz w:val="16"/>
                <w:szCs w:val="16"/>
              </w:rPr>
              <w:t>Activity 1.4.2</w:t>
            </w:r>
          </w:p>
        </w:tc>
        <w:tc>
          <w:tcPr>
            <w:tcW w:w="1170" w:type="dxa"/>
            <w:tcBorders>
              <w:top w:val="single" w:sz="4" w:space="0" w:color="auto"/>
              <w:left w:val="single" w:sz="4" w:space="0" w:color="auto"/>
              <w:bottom w:val="single" w:sz="4" w:space="0" w:color="auto"/>
              <w:right w:val="single" w:sz="4" w:space="0" w:color="auto"/>
            </w:tcBorders>
          </w:tcPr>
          <w:p w14:paraId="66D8863D"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BA2BD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482F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598F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E346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519E84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F1D3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43F8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790FFA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AC11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26E8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BB3A5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0BA88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148A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20764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B114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7A00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62F0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C01B1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DBB1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4854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DB12A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66F6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1A767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3EE9A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B967746" w14:textId="77777777" w:rsidR="002E3F65" w:rsidRPr="00732965" w:rsidRDefault="002E3F65" w:rsidP="00856B61">
            <w:pPr>
              <w:jc w:val="center"/>
              <w:rPr>
                <w:rFonts w:cs="Calibri"/>
                <w:b/>
                <w:szCs w:val="22"/>
              </w:rPr>
            </w:pPr>
          </w:p>
        </w:tc>
      </w:tr>
      <w:tr w:rsidR="002E3F65" w:rsidRPr="00732965" w14:paraId="423FB4A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D52A296" w14:textId="77777777" w:rsidR="002E3F65" w:rsidRPr="00732965" w:rsidRDefault="002E3F65" w:rsidP="00856B61">
            <w:pPr>
              <w:jc w:val="left"/>
              <w:rPr>
                <w:rFonts w:cs="Calibri"/>
                <w:sz w:val="16"/>
                <w:szCs w:val="16"/>
              </w:rPr>
            </w:pPr>
            <w:r w:rsidRPr="00732965">
              <w:rPr>
                <w:rFonts w:cs="Calibri"/>
                <w:sz w:val="16"/>
                <w:szCs w:val="16"/>
              </w:rPr>
              <w:t>Activity 1.4.3</w:t>
            </w:r>
          </w:p>
        </w:tc>
        <w:tc>
          <w:tcPr>
            <w:tcW w:w="1170" w:type="dxa"/>
            <w:tcBorders>
              <w:top w:val="single" w:sz="4" w:space="0" w:color="auto"/>
              <w:left w:val="single" w:sz="4" w:space="0" w:color="auto"/>
              <w:bottom w:val="single" w:sz="4" w:space="0" w:color="auto"/>
              <w:right w:val="single" w:sz="4" w:space="0" w:color="auto"/>
            </w:tcBorders>
          </w:tcPr>
          <w:p w14:paraId="66344A81"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F1B13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DB15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BCFC1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40B7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D735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032BB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609F5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CE56A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E004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2945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5168C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2EA3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D43E2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50A4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D195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5829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3DA8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7C30F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6F37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BE11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6A74A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D6F4A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7467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C2324E"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1C108EB7" w14:textId="77777777" w:rsidR="002E3F65" w:rsidRPr="00732965" w:rsidRDefault="002E3F65" w:rsidP="00856B61">
            <w:pPr>
              <w:jc w:val="center"/>
              <w:rPr>
                <w:rFonts w:cs="Calibri"/>
                <w:b/>
                <w:szCs w:val="22"/>
              </w:rPr>
            </w:pPr>
          </w:p>
        </w:tc>
      </w:tr>
      <w:tr w:rsidR="002E3F65" w:rsidRPr="00732965" w14:paraId="1192920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1036BE0" w14:textId="77777777" w:rsidR="002E3F65" w:rsidRPr="00732965" w:rsidRDefault="002E3F65" w:rsidP="00856B61">
            <w:pPr>
              <w:jc w:val="left"/>
              <w:rPr>
                <w:rFonts w:cs="Calibri"/>
                <w:sz w:val="16"/>
                <w:szCs w:val="16"/>
              </w:rPr>
            </w:pPr>
            <w:r w:rsidRPr="00732965">
              <w:rPr>
                <w:rFonts w:cs="Calibri"/>
                <w:sz w:val="16"/>
                <w:szCs w:val="16"/>
              </w:rPr>
              <w:t>Activity 1.4.4</w:t>
            </w:r>
          </w:p>
        </w:tc>
        <w:tc>
          <w:tcPr>
            <w:tcW w:w="1170" w:type="dxa"/>
            <w:tcBorders>
              <w:top w:val="single" w:sz="4" w:space="0" w:color="auto"/>
              <w:left w:val="single" w:sz="4" w:space="0" w:color="auto"/>
              <w:bottom w:val="single" w:sz="4" w:space="0" w:color="auto"/>
              <w:right w:val="single" w:sz="4" w:space="0" w:color="auto"/>
            </w:tcBorders>
          </w:tcPr>
          <w:p w14:paraId="1B4E4319"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470DDF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8FF217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B2E3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CB1A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C639D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A4A9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F4F11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D1FC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CC1A89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C6CC02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3159F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8440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FB5872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0DD45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9879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6AD6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BA8AD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6CDB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1D75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B436D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CEBE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7C51C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5A8C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2D6577A"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13E69FF1" w14:textId="77777777" w:rsidR="002E3F65" w:rsidRPr="00732965" w:rsidRDefault="002E3F65" w:rsidP="00856B61">
            <w:pPr>
              <w:jc w:val="center"/>
              <w:rPr>
                <w:rFonts w:cs="Calibri"/>
                <w:b/>
                <w:szCs w:val="22"/>
              </w:rPr>
            </w:pPr>
          </w:p>
        </w:tc>
      </w:tr>
      <w:tr w:rsidR="002E3F65" w:rsidRPr="00732965" w14:paraId="0A268474"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EF805B5" w14:textId="77777777" w:rsidR="002E3F65" w:rsidRPr="00732965" w:rsidRDefault="002E3F65" w:rsidP="00856B61">
            <w:pPr>
              <w:jc w:val="left"/>
              <w:rPr>
                <w:rFonts w:cs="Calibri"/>
                <w:sz w:val="16"/>
                <w:szCs w:val="16"/>
              </w:rPr>
            </w:pPr>
            <w:r w:rsidRPr="00732965">
              <w:rPr>
                <w:rFonts w:cs="Calibri"/>
                <w:sz w:val="16"/>
                <w:szCs w:val="16"/>
              </w:rPr>
              <w:t>Activity 1.4.5</w:t>
            </w:r>
          </w:p>
        </w:tc>
        <w:tc>
          <w:tcPr>
            <w:tcW w:w="1170" w:type="dxa"/>
            <w:tcBorders>
              <w:top w:val="single" w:sz="4" w:space="0" w:color="auto"/>
              <w:left w:val="single" w:sz="4" w:space="0" w:color="auto"/>
              <w:bottom w:val="single" w:sz="4" w:space="0" w:color="auto"/>
              <w:right w:val="single" w:sz="4" w:space="0" w:color="auto"/>
            </w:tcBorders>
          </w:tcPr>
          <w:p w14:paraId="4BFFC652"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E68224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BF7427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BD15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DBE8D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801D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08F2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64543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2FEE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E4DD2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0628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5024D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A2FD5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DDEB2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7D35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7EA0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D5A2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D6EC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2E80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07F4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34FB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9AA3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926FB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D47F8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2DDCF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51822DDE" w14:textId="77777777" w:rsidR="002E3F65" w:rsidRPr="00732965" w:rsidRDefault="002E3F65" w:rsidP="00856B61">
            <w:pPr>
              <w:jc w:val="center"/>
              <w:rPr>
                <w:rFonts w:cs="Calibri"/>
                <w:b/>
                <w:szCs w:val="22"/>
              </w:rPr>
            </w:pPr>
          </w:p>
        </w:tc>
      </w:tr>
      <w:tr w:rsidR="002E3F65" w:rsidRPr="00732965" w14:paraId="5118361A"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02B411B6" w14:textId="77777777" w:rsidR="002E3F65" w:rsidRPr="00732965" w:rsidRDefault="002E3F65" w:rsidP="00856B61">
            <w:pPr>
              <w:spacing w:after="0"/>
              <w:rPr>
                <w:i/>
                <w:sz w:val="16"/>
                <w:szCs w:val="16"/>
              </w:rPr>
            </w:pPr>
            <w:r w:rsidRPr="00732965">
              <w:rPr>
                <w:i/>
                <w:sz w:val="16"/>
                <w:szCs w:val="16"/>
              </w:rPr>
              <w:t>Output 1.5: Financial sustainability strategies developed and operationalized to sustain integrated landscape management approaches</w:t>
            </w:r>
          </w:p>
        </w:tc>
      </w:tr>
      <w:tr w:rsidR="002E3F65" w:rsidRPr="00732965" w14:paraId="4088F48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8E06C20" w14:textId="77777777" w:rsidR="002E3F65" w:rsidRPr="00732965" w:rsidRDefault="002E3F65" w:rsidP="00856B61">
            <w:pPr>
              <w:jc w:val="left"/>
              <w:rPr>
                <w:rFonts w:cs="Calibri"/>
                <w:sz w:val="18"/>
                <w:szCs w:val="18"/>
              </w:rPr>
            </w:pPr>
            <w:r w:rsidRPr="00732965">
              <w:rPr>
                <w:rFonts w:cs="Calibri"/>
                <w:sz w:val="16"/>
                <w:szCs w:val="16"/>
              </w:rPr>
              <w:t>Activity 1.5.1</w:t>
            </w:r>
          </w:p>
        </w:tc>
        <w:tc>
          <w:tcPr>
            <w:tcW w:w="1170" w:type="dxa"/>
            <w:tcBorders>
              <w:top w:val="single" w:sz="4" w:space="0" w:color="auto"/>
              <w:left w:val="single" w:sz="4" w:space="0" w:color="auto"/>
              <w:bottom w:val="single" w:sz="4" w:space="0" w:color="auto"/>
              <w:right w:val="single" w:sz="4" w:space="0" w:color="auto"/>
            </w:tcBorders>
          </w:tcPr>
          <w:p w14:paraId="44A0C896"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73C0E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121A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93979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2BF3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D234F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A6697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288C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BA643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7E9D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6103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DFA5B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E582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CCA4A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D69B9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1B33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97E66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6DD0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EC95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43BE8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964F9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1B970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14F7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5D8F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53C57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09CAB4DB" w14:textId="77777777" w:rsidR="002E3F65" w:rsidRPr="00732965" w:rsidRDefault="002E3F65" w:rsidP="00856B61">
            <w:pPr>
              <w:jc w:val="center"/>
              <w:rPr>
                <w:rFonts w:cs="Calibri"/>
                <w:b/>
                <w:szCs w:val="22"/>
              </w:rPr>
            </w:pPr>
          </w:p>
        </w:tc>
      </w:tr>
      <w:tr w:rsidR="002E3F65" w:rsidRPr="00732965" w14:paraId="42743CC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1189C27" w14:textId="77777777" w:rsidR="002E3F65" w:rsidRPr="00732965" w:rsidRDefault="002E3F65" w:rsidP="00856B61">
            <w:pPr>
              <w:jc w:val="left"/>
              <w:rPr>
                <w:rFonts w:cs="Calibri"/>
                <w:sz w:val="18"/>
                <w:szCs w:val="18"/>
              </w:rPr>
            </w:pPr>
            <w:r w:rsidRPr="00732965">
              <w:rPr>
                <w:rFonts w:cs="Calibri"/>
                <w:sz w:val="16"/>
                <w:szCs w:val="16"/>
              </w:rPr>
              <w:t>Activity 1.5.2</w:t>
            </w:r>
          </w:p>
        </w:tc>
        <w:tc>
          <w:tcPr>
            <w:tcW w:w="1170" w:type="dxa"/>
            <w:tcBorders>
              <w:top w:val="single" w:sz="4" w:space="0" w:color="auto"/>
              <w:left w:val="single" w:sz="4" w:space="0" w:color="auto"/>
              <w:bottom w:val="single" w:sz="4" w:space="0" w:color="auto"/>
              <w:right w:val="single" w:sz="4" w:space="0" w:color="auto"/>
            </w:tcBorders>
          </w:tcPr>
          <w:p w14:paraId="082B7337"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5EFBF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99DE5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7A4B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9CF1C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6F36B6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6B42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4D5AAC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069C7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CAD763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9C246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2D14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757C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3351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D799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300D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7F8D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719ED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E866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6BA54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45A5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BE819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228C64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14AA6E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7F08B2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52167430" w14:textId="77777777" w:rsidR="002E3F65" w:rsidRPr="00732965" w:rsidRDefault="002E3F65" w:rsidP="00856B61">
            <w:pPr>
              <w:jc w:val="center"/>
              <w:rPr>
                <w:rFonts w:cs="Calibri"/>
                <w:b/>
                <w:szCs w:val="22"/>
              </w:rPr>
            </w:pPr>
          </w:p>
        </w:tc>
      </w:tr>
      <w:tr w:rsidR="002E3F65" w:rsidRPr="00732965" w14:paraId="580D8EFB"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004D6117" w14:textId="77777777" w:rsidR="002E3F65" w:rsidRPr="00732965" w:rsidRDefault="002E3F65" w:rsidP="00856B61">
            <w:pPr>
              <w:jc w:val="left"/>
              <w:rPr>
                <w:rFonts w:cs="Calibri"/>
                <w:sz w:val="18"/>
                <w:szCs w:val="18"/>
              </w:rPr>
            </w:pPr>
            <w:r w:rsidRPr="00732965">
              <w:rPr>
                <w:rFonts w:cs="Calibri"/>
                <w:sz w:val="16"/>
                <w:szCs w:val="16"/>
              </w:rPr>
              <w:t>Activity 1.5.3</w:t>
            </w:r>
          </w:p>
        </w:tc>
        <w:tc>
          <w:tcPr>
            <w:tcW w:w="1170" w:type="dxa"/>
            <w:tcBorders>
              <w:top w:val="single" w:sz="4" w:space="0" w:color="auto"/>
              <w:left w:val="single" w:sz="4" w:space="0" w:color="auto"/>
              <w:bottom w:val="single" w:sz="4" w:space="0" w:color="auto"/>
              <w:right w:val="single" w:sz="4" w:space="0" w:color="auto"/>
            </w:tcBorders>
          </w:tcPr>
          <w:p w14:paraId="33924FF3"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F11F7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5639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9D785D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361B9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CE2A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491EF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35F94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A98C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9278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16BE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A3EA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A669F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F1F03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59A983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CF90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3E213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31DAA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43188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B3C4B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38FB8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16CB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86FC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9DF7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2DDDD2"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7A38AB7" w14:textId="77777777" w:rsidR="002E3F65" w:rsidRPr="00732965" w:rsidRDefault="002E3F65" w:rsidP="00856B61">
            <w:pPr>
              <w:jc w:val="center"/>
              <w:rPr>
                <w:rFonts w:cs="Calibri"/>
                <w:b/>
                <w:szCs w:val="22"/>
              </w:rPr>
            </w:pPr>
          </w:p>
        </w:tc>
      </w:tr>
      <w:tr w:rsidR="002E3F65" w:rsidRPr="00732965" w14:paraId="3C501826"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B3320CE" w14:textId="77777777" w:rsidR="002E3F65" w:rsidRPr="00732965" w:rsidRDefault="002E3F65" w:rsidP="00856B61">
            <w:pPr>
              <w:jc w:val="left"/>
              <w:rPr>
                <w:rFonts w:cs="Calibri"/>
                <w:sz w:val="18"/>
                <w:szCs w:val="18"/>
              </w:rPr>
            </w:pPr>
            <w:r w:rsidRPr="00732965">
              <w:rPr>
                <w:rFonts w:cs="Calibri"/>
                <w:sz w:val="16"/>
                <w:szCs w:val="16"/>
              </w:rPr>
              <w:t>Activity 1.5.4</w:t>
            </w:r>
          </w:p>
        </w:tc>
        <w:tc>
          <w:tcPr>
            <w:tcW w:w="1170" w:type="dxa"/>
            <w:tcBorders>
              <w:top w:val="single" w:sz="4" w:space="0" w:color="auto"/>
              <w:left w:val="single" w:sz="4" w:space="0" w:color="auto"/>
              <w:bottom w:val="single" w:sz="4" w:space="0" w:color="auto"/>
              <w:right w:val="single" w:sz="4" w:space="0" w:color="auto"/>
            </w:tcBorders>
          </w:tcPr>
          <w:p w14:paraId="137E4EB6"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F9E67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FDE2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DD74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B86A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E856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4F6C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05FF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341E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741E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B262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8200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4A44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37990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F742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CEF8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0E09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8E34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72D9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14388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C9659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4C18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45384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155C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7C26D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66EA0F0B" w14:textId="77777777" w:rsidR="002E3F65" w:rsidRPr="00732965" w:rsidRDefault="002E3F65" w:rsidP="00856B61">
            <w:pPr>
              <w:jc w:val="center"/>
              <w:rPr>
                <w:rFonts w:cs="Calibri"/>
                <w:b/>
                <w:szCs w:val="22"/>
              </w:rPr>
            </w:pPr>
          </w:p>
        </w:tc>
      </w:tr>
      <w:tr w:rsidR="002E3F65" w:rsidRPr="00732965" w14:paraId="40078C6A"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7BB4D02" w14:textId="77777777" w:rsidR="002E3F65" w:rsidRPr="00732965" w:rsidRDefault="002E3F65" w:rsidP="00856B61">
            <w:pPr>
              <w:jc w:val="left"/>
              <w:rPr>
                <w:rFonts w:cs="Calibri"/>
                <w:sz w:val="18"/>
                <w:szCs w:val="18"/>
              </w:rPr>
            </w:pPr>
            <w:r w:rsidRPr="00732965">
              <w:rPr>
                <w:rFonts w:cs="Calibri"/>
                <w:sz w:val="16"/>
                <w:szCs w:val="16"/>
              </w:rPr>
              <w:t>Activity 1.5.5</w:t>
            </w:r>
          </w:p>
        </w:tc>
        <w:tc>
          <w:tcPr>
            <w:tcW w:w="1170" w:type="dxa"/>
            <w:tcBorders>
              <w:top w:val="single" w:sz="4" w:space="0" w:color="auto"/>
              <w:left w:val="single" w:sz="4" w:space="0" w:color="auto"/>
              <w:bottom w:val="single" w:sz="4" w:space="0" w:color="auto"/>
              <w:right w:val="single" w:sz="4" w:space="0" w:color="auto"/>
            </w:tcBorders>
          </w:tcPr>
          <w:p w14:paraId="17863273"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24A2EC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F09F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1714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7B6C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ED86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5414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9CBB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E22B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B21E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407D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B29224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1426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42164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2247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0EA3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99192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65C2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F12A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F523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4EEE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25A42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183E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29FF2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2ED98E"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2E5CFAA0" w14:textId="77777777" w:rsidR="002E3F65" w:rsidRPr="00732965" w:rsidRDefault="002E3F65" w:rsidP="00856B61">
            <w:pPr>
              <w:jc w:val="center"/>
              <w:rPr>
                <w:rFonts w:cs="Calibri"/>
                <w:b/>
                <w:szCs w:val="22"/>
              </w:rPr>
            </w:pPr>
          </w:p>
        </w:tc>
      </w:tr>
      <w:tr w:rsidR="002E3F65" w:rsidRPr="00732965" w14:paraId="1C6E5968"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CA29280" w14:textId="77777777" w:rsidR="002E3F65" w:rsidRPr="00732965" w:rsidRDefault="002E3F65" w:rsidP="00856B61">
            <w:pPr>
              <w:jc w:val="left"/>
              <w:rPr>
                <w:rFonts w:cs="Calibri"/>
                <w:sz w:val="16"/>
                <w:szCs w:val="16"/>
              </w:rPr>
            </w:pPr>
            <w:r w:rsidRPr="00732965">
              <w:rPr>
                <w:rFonts w:cs="Calibri"/>
                <w:sz w:val="16"/>
                <w:szCs w:val="16"/>
              </w:rPr>
              <w:t>Activity 1.5.6</w:t>
            </w:r>
          </w:p>
        </w:tc>
        <w:tc>
          <w:tcPr>
            <w:tcW w:w="1170" w:type="dxa"/>
            <w:tcBorders>
              <w:top w:val="single" w:sz="4" w:space="0" w:color="auto"/>
              <w:left w:val="single" w:sz="4" w:space="0" w:color="auto"/>
              <w:bottom w:val="single" w:sz="4" w:space="0" w:color="auto"/>
              <w:right w:val="single" w:sz="4" w:space="0" w:color="auto"/>
            </w:tcBorders>
          </w:tcPr>
          <w:p w14:paraId="03DB2A18"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9EA9C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7A4D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FCDF9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19F8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566AC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0373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27AA82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9243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2323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239C7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3670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8C6D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638F8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8569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33BB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B8C33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273A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E904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5B3E7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76FF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63EDB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67055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F450FE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810D2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5CE370E1" w14:textId="77777777" w:rsidR="002E3F65" w:rsidRPr="00732965" w:rsidRDefault="002E3F65" w:rsidP="00856B61">
            <w:pPr>
              <w:jc w:val="center"/>
              <w:rPr>
                <w:rFonts w:cs="Calibri"/>
                <w:b/>
                <w:szCs w:val="22"/>
              </w:rPr>
            </w:pPr>
          </w:p>
        </w:tc>
      </w:tr>
      <w:tr w:rsidR="002E3F65" w:rsidRPr="00732965" w14:paraId="5BB3D74E"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5068B350" w14:textId="77777777" w:rsidR="002E3F65" w:rsidRPr="00732965" w:rsidRDefault="002E3F65" w:rsidP="00856B61">
            <w:pPr>
              <w:spacing w:after="0"/>
              <w:jc w:val="left"/>
              <w:rPr>
                <w:b/>
                <w:i/>
                <w:sz w:val="18"/>
                <w:szCs w:val="18"/>
                <w:u w:val="single"/>
              </w:rPr>
            </w:pPr>
            <w:r w:rsidRPr="00732965">
              <w:rPr>
                <w:rFonts w:cs="Calibri"/>
                <w:b/>
                <w:i/>
                <w:sz w:val="18"/>
                <w:szCs w:val="18"/>
              </w:rPr>
              <w:t xml:space="preserve">Component 2: </w:t>
            </w:r>
            <w:r w:rsidRPr="00732965">
              <w:rPr>
                <w:b/>
                <w:i/>
                <w:sz w:val="18"/>
                <w:szCs w:val="18"/>
              </w:rPr>
              <w:t>Application of Integrated Landscape Planning and Management in Key Biodiversity Areas</w:t>
            </w:r>
          </w:p>
        </w:tc>
      </w:tr>
      <w:tr w:rsidR="002E3F65" w:rsidRPr="00732965" w14:paraId="4B05EBDE"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1D57C3F9" w14:textId="77777777" w:rsidR="002E3F65" w:rsidRPr="00732965" w:rsidRDefault="002E3F65" w:rsidP="00856B61">
            <w:pPr>
              <w:spacing w:after="0"/>
              <w:rPr>
                <w:i/>
                <w:sz w:val="16"/>
                <w:szCs w:val="16"/>
                <w:u w:val="single"/>
              </w:rPr>
            </w:pPr>
            <w:r w:rsidRPr="00732965">
              <w:rPr>
                <w:rFonts w:cs="Calibri"/>
                <w:i/>
                <w:sz w:val="16"/>
                <w:szCs w:val="16"/>
              </w:rPr>
              <w:t xml:space="preserve">Outcome 2:  Integrated landscape level planning and </w:t>
            </w:r>
            <w:r w:rsidRPr="00732965">
              <w:rPr>
                <w:bCs/>
                <w:i/>
                <w:iCs/>
                <w:sz w:val="16"/>
                <w:szCs w:val="16"/>
              </w:rPr>
              <w:t xml:space="preserve">management of biologically rich ecosystems through conservation and </w:t>
            </w:r>
            <w:r w:rsidRPr="00732965">
              <w:rPr>
                <w:rFonts w:cs="Calibri"/>
                <w:i/>
                <w:color w:val="000000"/>
                <w:sz w:val="16"/>
                <w:szCs w:val="16"/>
              </w:rPr>
              <w:t xml:space="preserve">sustainable community and private sector use </w:t>
            </w:r>
          </w:p>
        </w:tc>
      </w:tr>
      <w:tr w:rsidR="002E3F65" w:rsidRPr="00732965" w14:paraId="6D8A60D0"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3D367745" w14:textId="77777777" w:rsidR="002E3F65" w:rsidRPr="00732965" w:rsidRDefault="002E3F65" w:rsidP="00856B61">
            <w:pPr>
              <w:tabs>
                <w:tab w:val="left" w:pos="360"/>
              </w:tabs>
              <w:rPr>
                <w:i/>
                <w:sz w:val="16"/>
                <w:szCs w:val="16"/>
              </w:rPr>
            </w:pPr>
            <w:r w:rsidRPr="00732965">
              <w:rPr>
                <w:i/>
                <w:sz w:val="16"/>
                <w:szCs w:val="16"/>
              </w:rPr>
              <w:t>Output 2.1 Integrated landscape strategy incorporating biodiversity, ecosystems services, climate adaptation, high conservation value forests, and community-based sustainable resource use developed, implemented and enforced</w:t>
            </w:r>
          </w:p>
        </w:tc>
      </w:tr>
      <w:tr w:rsidR="002E3F65" w:rsidRPr="00732965" w14:paraId="7F7C11EB"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0B10817" w14:textId="77777777" w:rsidR="002E3F65" w:rsidRPr="00732965" w:rsidRDefault="002E3F65" w:rsidP="00856B61">
            <w:pPr>
              <w:jc w:val="left"/>
              <w:rPr>
                <w:rFonts w:cs="Calibri"/>
                <w:sz w:val="16"/>
                <w:szCs w:val="16"/>
              </w:rPr>
            </w:pPr>
            <w:r w:rsidRPr="00732965">
              <w:rPr>
                <w:rFonts w:cs="Calibri"/>
                <w:sz w:val="16"/>
                <w:szCs w:val="16"/>
              </w:rPr>
              <w:t>Activity 2.1.1</w:t>
            </w:r>
          </w:p>
        </w:tc>
        <w:tc>
          <w:tcPr>
            <w:tcW w:w="1170" w:type="dxa"/>
            <w:tcBorders>
              <w:top w:val="single" w:sz="4" w:space="0" w:color="auto"/>
              <w:left w:val="single" w:sz="4" w:space="0" w:color="auto"/>
              <w:bottom w:val="single" w:sz="4" w:space="0" w:color="auto"/>
              <w:right w:val="single" w:sz="4" w:space="0" w:color="auto"/>
            </w:tcBorders>
          </w:tcPr>
          <w:p w14:paraId="5290565C"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64DF8F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53F0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3096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1AFA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F7E3D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EDB45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2CF8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519F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72E2A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6E20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EA1CF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652B2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3677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952F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39A1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FAED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7E56D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D6CD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8630A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06A12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6177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3F33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1AEFD2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333BBB"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15873800" w14:textId="77777777" w:rsidR="002E3F65" w:rsidRPr="00732965" w:rsidRDefault="002E3F65" w:rsidP="00856B61">
            <w:pPr>
              <w:jc w:val="center"/>
              <w:rPr>
                <w:rFonts w:cs="Calibri"/>
                <w:b/>
                <w:szCs w:val="22"/>
              </w:rPr>
            </w:pPr>
          </w:p>
        </w:tc>
      </w:tr>
      <w:tr w:rsidR="002E3F65" w:rsidRPr="00732965" w14:paraId="3F03D80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5C84DDE" w14:textId="77777777" w:rsidR="002E3F65" w:rsidRPr="00732965" w:rsidRDefault="002E3F65" w:rsidP="00856B61">
            <w:pPr>
              <w:jc w:val="left"/>
              <w:rPr>
                <w:rFonts w:cs="Calibri"/>
                <w:sz w:val="16"/>
                <w:szCs w:val="16"/>
              </w:rPr>
            </w:pPr>
            <w:r w:rsidRPr="00732965">
              <w:rPr>
                <w:rFonts w:cs="Calibri"/>
                <w:sz w:val="16"/>
                <w:szCs w:val="16"/>
              </w:rPr>
              <w:t>Activity 2.1.2</w:t>
            </w:r>
          </w:p>
        </w:tc>
        <w:tc>
          <w:tcPr>
            <w:tcW w:w="1170" w:type="dxa"/>
            <w:tcBorders>
              <w:top w:val="single" w:sz="4" w:space="0" w:color="auto"/>
              <w:left w:val="single" w:sz="4" w:space="0" w:color="auto"/>
              <w:bottom w:val="single" w:sz="4" w:space="0" w:color="auto"/>
              <w:right w:val="single" w:sz="4" w:space="0" w:color="auto"/>
            </w:tcBorders>
          </w:tcPr>
          <w:p w14:paraId="0060344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5C1B6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3801D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E6B5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C531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51234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7F2F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83BE1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4BBF4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F5957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745A3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B6A5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400F3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8611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6A9F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7D270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4F67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303A7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3F55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CD3A4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4184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83BEC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93B4B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C6EB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44765F9"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21FF4EC" w14:textId="77777777" w:rsidR="002E3F65" w:rsidRPr="00732965" w:rsidRDefault="002E3F65" w:rsidP="00856B61">
            <w:pPr>
              <w:jc w:val="center"/>
              <w:rPr>
                <w:rFonts w:cs="Calibri"/>
                <w:b/>
                <w:szCs w:val="22"/>
              </w:rPr>
            </w:pPr>
          </w:p>
        </w:tc>
      </w:tr>
      <w:tr w:rsidR="002E3F65" w:rsidRPr="00732965" w14:paraId="46EB0C9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1844E28" w14:textId="77777777" w:rsidR="002E3F65" w:rsidRPr="00732965" w:rsidRDefault="002E3F65" w:rsidP="00856B61">
            <w:pPr>
              <w:jc w:val="left"/>
              <w:rPr>
                <w:rFonts w:cs="Calibri"/>
                <w:sz w:val="16"/>
                <w:szCs w:val="16"/>
              </w:rPr>
            </w:pPr>
            <w:r w:rsidRPr="00732965">
              <w:rPr>
                <w:rFonts w:cs="Calibri"/>
                <w:sz w:val="16"/>
                <w:szCs w:val="16"/>
              </w:rPr>
              <w:t>Activity 2.1.3</w:t>
            </w:r>
          </w:p>
        </w:tc>
        <w:tc>
          <w:tcPr>
            <w:tcW w:w="1170" w:type="dxa"/>
            <w:tcBorders>
              <w:top w:val="single" w:sz="4" w:space="0" w:color="auto"/>
              <w:left w:val="single" w:sz="4" w:space="0" w:color="auto"/>
              <w:bottom w:val="single" w:sz="4" w:space="0" w:color="auto"/>
              <w:right w:val="single" w:sz="4" w:space="0" w:color="auto"/>
            </w:tcBorders>
          </w:tcPr>
          <w:p w14:paraId="1BB7096F"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7F1A3F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2B2C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51E77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2AA2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A5AD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90F1D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E2995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72063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8ADD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63D4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EC77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B4C0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492C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452F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4AF5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B068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9885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3F8B4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CE2F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F1E7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141E7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6D5E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D217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E7EA9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10206C65" w14:textId="77777777" w:rsidR="002E3F65" w:rsidRPr="00732965" w:rsidRDefault="002E3F65" w:rsidP="00856B61">
            <w:pPr>
              <w:jc w:val="center"/>
              <w:rPr>
                <w:rFonts w:cs="Calibri"/>
                <w:b/>
                <w:szCs w:val="22"/>
              </w:rPr>
            </w:pPr>
          </w:p>
        </w:tc>
      </w:tr>
      <w:tr w:rsidR="002E3F65" w:rsidRPr="00732965" w14:paraId="062423B7"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25016DD" w14:textId="77777777" w:rsidR="002E3F65" w:rsidRPr="00732965" w:rsidRDefault="002E3F65" w:rsidP="00856B61">
            <w:pPr>
              <w:jc w:val="left"/>
              <w:rPr>
                <w:rFonts w:cs="Calibri"/>
                <w:sz w:val="16"/>
                <w:szCs w:val="16"/>
              </w:rPr>
            </w:pPr>
            <w:r w:rsidRPr="00732965">
              <w:rPr>
                <w:rFonts w:cs="Calibri"/>
                <w:sz w:val="16"/>
                <w:szCs w:val="16"/>
              </w:rPr>
              <w:t>Activity 2.1.4</w:t>
            </w:r>
          </w:p>
        </w:tc>
        <w:tc>
          <w:tcPr>
            <w:tcW w:w="1170" w:type="dxa"/>
            <w:tcBorders>
              <w:top w:val="single" w:sz="4" w:space="0" w:color="auto"/>
              <w:left w:val="single" w:sz="4" w:space="0" w:color="auto"/>
              <w:bottom w:val="single" w:sz="4" w:space="0" w:color="auto"/>
              <w:right w:val="single" w:sz="4" w:space="0" w:color="auto"/>
            </w:tcBorders>
          </w:tcPr>
          <w:p w14:paraId="1589F3BB"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857FF6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EF2F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FE03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E233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CBF3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50EC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860A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A4EE4F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B29E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7320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BEDE7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6A8F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11A66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2AA91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A6D7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B7E0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1BD5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C73F4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D2B42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255E2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D4D5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197BF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7B6BD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891C05B"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A8D3482" w14:textId="77777777" w:rsidR="002E3F65" w:rsidRPr="00732965" w:rsidRDefault="002E3F65" w:rsidP="00856B61">
            <w:pPr>
              <w:jc w:val="center"/>
              <w:rPr>
                <w:rFonts w:cs="Calibri"/>
                <w:b/>
                <w:szCs w:val="22"/>
              </w:rPr>
            </w:pPr>
          </w:p>
        </w:tc>
      </w:tr>
      <w:tr w:rsidR="002E3F65" w:rsidRPr="00732965" w14:paraId="2236423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37AD7B5" w14:textId="77777777" w:rsidR="002E3F65" w:rsidRPr="00732965" w:rsidRDefault="002E3F65" w:rsidP="00856B61">
            <w:pPr>
              <w:jc w:val="left"/>
              <w:rPr>
                <w:rFonts w:cs="Calibri"/>
                <w:sz w:val="16"/>
                <w:szCs w:val="16"/>
              </w:rPr>
            </w:pPr>
            <w:r w:rsidRPr="00732965">
              <w:rPr>
                <w:rFonts w:cs="Calibri"/>
                <w:sz w:val="16"/>
                <w:szCs w:val="16"/>
              </w:rPr>
              <w:t>Activity 2.1.5</w:t>
            </w:r>
          </w:p>
        </w:tc>
        <w:tc>
          <w:tcPr>
            <w:tcW w:w="1170" w:type="dxa"/>
            <w:tcBorders>
              <w:top w:val="single" w:sz="4" w:space="0" w:color="auto"/>
              <w:left w:val="single" w:sz="4" w:space="0" w:color="auto"/>
              <w:bottom w:val="single" w:sz="4" w:space="0" w:color="auto"/>
              <w:right w:val="single" w:sz="4" w:space="0" w:color="auto"/>
            </w:tcBorders>
          </w:tcPr>
          <w:p w14:paraId="0AB20563"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A8557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86CF8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782C96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757E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9197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762B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78A6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897BF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897E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5C270F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7359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74D3E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6C1B7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65AE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F34F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491F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43814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C4521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8F3F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844C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7E326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619E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1997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D4E67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6399E6C0" w14:textId="77777777" w:rsidR="002E3F65" w:rsidRPr="00732965" w:rsidRDefault="002E3F65" w:rsidP="00856B61">
            <w:pPr>
              <w:jc w:val="center"/>
              <w:rPr>
                <w:rFonts w:cs="Calibri"/>
                <w:b/>
                <w:szCs w:val="22"/>
              </w:rPr>
            </w:pPr>
          </w:p>
        </w:tc>
      </w:tr>
      <w:tr w:rsidR="002E3F65" w:rsidRPr="00732965" w14:paraId="510F2A23"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69647F7" w14:textId="77777777" w:rsidR="002E3F65" w:rsidRPr="00732965" w:rsidRDefault="002E3F65" w:rsidP="00856B61">
            <w:pPr>
              <w:jc w:val="left"/>
              <w:rPr>
                <w:rFonts w:cs="Calibri"/>
                <w:sz w:val="18"/>
                <w:szCs w:val="18"/>
              </w:rPr>
            </w:pPr>
            <w:r w:rsidRPr="00732965">
              <w:rPr>
                <w:rFonts w:cs="Calibri"/>
                <w:sz w:val="16"/>
                <w:szCs w:val="16"/>
              </w:rPr>
              <w:lastRenderedPageBreak/>
              <w:t>Activity 2.1.6</w:t>
            </w:r>
          </w:p>
        </w:tc>
        <w:tc>
          <w:tcPr>
            <w:tcW w:w="1170" w:type="dxa"/>
            <w:tcBorders>
              <w:top w:val="single" w:sz="4" w:space="0" w:color="auto"/>
              <w:left w:val="single" w:sz="4" w:space="0" w:color="auto"/>
              <w:bottom w:val="single" w:sz="4" w:space="0" w:color="auto"/>
              <w:right w:val="single" w:sz="4" w:space="0" w:color="auto"/>
            </w:tcBorders>
          </w:tcPr>
          <w:p w14:paraId="1E53935E"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7493F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0EA27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7AED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E5967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CA45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6DEB2C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7DE64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F8AF4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F68FD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C1AA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5B4005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7E2D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A91E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6F2CB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67E5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DEBC3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AE7BA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6F0CB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AB5E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4639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1BC1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E2CF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33332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17506B"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4F74DB55" w14:textId="77777777" w:rsidR="002E3F65" w:rsidRPr="00732965" w:rsidRDefault="002E3F65" w:rsidP="00856B61">
            <w:pPr>
              <w:jc w:val="center"/>
              <w:rPr>
                <w:rFonts w:cs="Calibri"/>
                <w:b/>
                <w:szCs w:val="22"/>
              </w:rPr>
            </w:pPr>
          </w:p>
        </w:tc>
      </w:tr>
      <w:tr w:rsidR="002E3F65" w:rsidRPr="00732965" w14:paraId="77670A4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DD06DE3" w14:textId="77777777" w:rsidR="002E3F65" w:rsidRPr="00732965" w:rsidRDefault="002E3F65" w:rsidP="00856B61">
            <w:pPr>
              <w:jc w:val="left"/>
              <w:rPr>
                <w:rFonts w:cs="Calibri"/>
                <w:sz w:val="18"/>
                <w:szCs w:val="18"/>
              </w:rPr>
            </w:pPr>
            <w:r w:rsidRPr="00732965">
              <w:rPr>
                <w:rFonts w:cs="Calibri"/>
                <w:sz w:val="16"/>
                <w:szCs w:val="16"/>
              </w:rPr>
              <w:t>Activity 2.1.7</w:t>
            </w:r>
          </w:p>
        </w:tc>
        <w:tc>
          <w:tcPr>
            <w:tcW w:w="1170" w:type="dxa"/>
            <w:tcBorders>
              <w:top w:val="single" w:sz="4" w:space="0" w:color="auto"/>
              <w:left w:val="single" w:sz="4" w:space="0" w:color="auto"/>
              <w:bottom w:val="single" w:sz="4" w:space="0" w:color="auto"/>
              <w:right w:val="single" w:sz="4" w:space="0" w:color="auto"/>
            </w:tcBorders>
          </w:tcPr>
          <w:p w14:paraId="501469E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3A2F34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F0C4B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B66BD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5380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6EE7F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2C5B3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7BFF7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0358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8693C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50DF1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8BA2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EF12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AAD9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5C29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B71D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4E146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67BA3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36093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197AD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8989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5F86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ACDF4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FF2E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BA8BBC"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768F6D75" w14:textId="77777777" w:rsidR="002E3F65" w:rsidRPr="00732965" w:rsidRDefault="002E3F65" w:rsidP="00856B61">
            <w:pPr>
              <w:jc w:val="center"/>
              <w:rPr>
                <w:rFonts w:cs="Calibri"/>
                <w:b/>
                <w:szCs w:val="22"/>
              </w:rPr>
            </w:pPr>
          </w:p>
        </w:tc>
      </w:tr>
      <w:tr w:rsidR="002E3F65" w:rsidRPr="00732965" w14:paraId="14A9ED07"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4701370E" w14:textId="77777777" w:rsidR="002E3F65" w:rsidRPr="00732965" w:rsidRDefault="002E3F65" w:rsidP="00856B61">
            <w:pPr>
              <w:jc w:val="left"/>
              <w:rPr>
                <w:rFonts w:eastAsia="Times New Roman" w:cs="Calibri"/>
                <w:i/>
                <w:sz w:val="16"/>
                <w:szCs w:val="16"/>
              </w:rPr>
            </w:pPr>
            <w:r w:rsidRPr="00732965">
              <w:rPr>
                <w:rFonts w:eastAsia="Times New Roman" w:cs="Calibri"/>
                <w:i/>
                <w:sz w:val="16"/>
                <w:szCs w:val="16"/>
              </w:rPr>
              <w:t>Output 2.2:</w:t>
            </w:r>
            <w:r w:rsidRPr="00732965">
              <w:rPr>
                <w:rFonts w:eastAsia="Times New Roman" w:cs="Calibri"/>
                <w:i/>
                <w:sz w:val="16"/>
                <w:szCs w:val="16"/>
              </w:rPr>
              <w:tab/>
              <w:t>Improved management effectiveness of proposed Cockpit Country Protected Area:</w:t>
            </w:r>
          </w:p>
        </w:tc>
      </w:tr>
      <w:tr w:rsidR="002E3F65" w:rsidRPr="00732965" w14:paraId="3712D3D6"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5F6F052" w14:textId="77777777" w:rsidR="002E3F65" w:rsidRPr="00732965" w:rsidRDefault="002E3F65" w:rsidP="00856B61">
            <w:pPr>
              <w:jc w:val="left"/>
              <w:rPr>
                <w:rFonts w:cs="Calibri"/>
                <w:sz w:val="16"/>
                <w:szCs w:val="16"/>
              </w:rPr>
            </w:pPr>
            <w:r w:rsidRPr="00732965">
              <w:rPr>
                <w:rFonts w:cs="Calibri"/>
                <w:sz w:val="16"/>
                <w:szCs w:val="16"/>
              </w:rPr>
              <w:t>Activity 2.2.1</w:t>
            </w:r>
          </w:p>
        </w:tc>
        <w:tc>
          <w:tcPr>
            <w:tcW w:w="1170" w:type="dxa"/>
            <w:tcBorders>
              <w:top w:val="single" w:sz="4" w:space="0" w:color="auto"/>
              <w:left w:val="single" w:sz="4" w:space="0" w:color="auto"/>
              <w:bottom w:val="single" w:sz="4" w:space="0" w:color="auto"/>
              <w:right w:val="single" w:sz="4" w:space="0" w:color="auto"/>
            </w:tcBorders>
          </w:tcPr>
          <w:p w14:paraId="7D6E5E4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E2346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5FCF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B2228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4E3D2A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1679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0406CD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29C03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4C2E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A613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53AC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0B51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B475A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B68494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D0F6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8E4D9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429A4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247C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CE6E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8261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DEBD8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CCC0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F604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11B318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48010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745D36F9" w14:textId="77777777" w:rsidR="002E3F65" w:rsidRPr="00732965" w:rsidRDefault="002E3F65" w:rsidP="00856B61">
            <w:pPr>
              <w:jc w:val="center"/>
              <w:rPr>
                <w:rFonts w:cs="Calibri"/>
                <w:b/>
                <w:szCs w:val="22"/>
              </w:rPr>
            </w:pPr>
          </w:p>
        </w:tc>
      </w:tr>
      <w:tr w:rsidR="002E3F65" w:rsidRPr="00732965" w14:paraId="5956241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8558970" w14:textId="77777777" w:rsidR="002E3F65" w:rsidRPr="00732965" w:rsidRDefault="002E3F65" w:rsidP="00856B61">
            <w:pPr>
              <w:jc w:val="left"/>
              <w:rPr>
                <w:rFonts w:cs="Calibri"/>
                <w:sz w:val="16"/>
                <w:szCs w:val="16"/>
              </w:rPr>
            </w:pPr>
            <w:r w:rsidRPr="00732965">
              <w:rPr>
                <w:rFonts w:cs="Calibri"/>
                <w:sz w:val="16"/>
                <w:szCs w:val="16"/>
              </w:rPr>
              <w:t>Activity 2.2.2</w:t>
            </w:r>
          </w:p>
        </w:tc>
        <w:tc>
          <w:tcPr>
            <w:tcW w:w="1170" w:type="dxa"/>
            <w:tcBorders>
              <w:top w:val="single" w:sz="4" w:space="0" w:color="auto"/>
              <w:left w:val="single" w:sz="4" w:space="0" w:color="auto"/>
              <w:bottom w:val="single" w:sz="4" w:space="0" w:color="auto"/>
              <w:right w:val="single" w:sz="4" w:space="0" w:color="auto"/>
            </w:tcBorders>
          </w:tcPr>
          <w:p w14:paraId="34867F9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6D92E3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CE47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A44A5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C4326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CFB5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7F2F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75D79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F7C4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45B1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A8415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DF42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0BF1C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47509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EB56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63FA5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87F8B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5DF3F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649F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3C2C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93C82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7159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F846B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0CD2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FC279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886E043" w14:textId="77777777" w:rsidR="002E3F65" w:rsidRPr="00732965" w:rsidRDefault="002E3F65" w:rsidP="00856B61">
            <w:pPr>
              <w:jc w:val="center"/>
              <w:rPr>
                <w:rFonts w:cs="Calibri"/>
                <w:b/>
                <w:szCs w:val="22"/>
              </w:rPr>
            </w:pPr>
          </w:p>
        </w:tc>
      </w:tr>
      <w:tr w:rsidR="002E3F65" w:rsidRPr="00732965" w14:paraId="0F20C6CE"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8B421BC" w14:textId="77777777" w:rsidR="002E3F65" w:rsidRPr="00732965" w:rsidRDefault="002E3F65" w:rsidP="00856B61">
            <w:pPr>
              <w:jc w:val="left"/>
              <w:rPr>
                <w:rFonts w:cs="Calibri"/>
                <w:sz w:val="16"/>
                <w:szCs w:val="16"/>
              </w:rPr>
            </w:pPr>
            <w:r w:rsidRPr="00732965">
              <w:rPr>
                <w:rFonts w:cs="Calibri"/>
                <w:sz w:val="16"/>
                <w:szCs w:val="16"/>
              </w:rPr>
              <w:t>Activity 2.2.3</w:t>
            </w:r>
          </w:p>
        </w:tc>
        <w:tc>
          <w:tcPr>
            <w:tcW w:w="1170" w:type="dxa"/>
            <w:tcBorders>
              <w:top w:val="single" w:sz="4" w:space="0" w:color="auto"/>
              <w:left w:val="single" w:sz="4" w:space="0" w:color="auto"/>
              <w:bottom w:val="single" w:sz="4" w:space="0" w:color="auto"/>
              <w:right w:val="single" w:sz="4" w:space="0" w:color="auto"/>
            </w:tcBorders>
          </w:tcPr>
          <w:p w14:paraId="117F01CA"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07469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D0868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96FF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D9CE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D8DC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8043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B913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341D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5203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6E5ED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3A19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E1EB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261D5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3FD4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CD691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45D5E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2BAF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E6442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D2921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43B867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A1BA8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7E85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DCBD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054750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331A32EF" w14:textId="77777777" w:rsidR="002E3F65" w:rsidRPr="00732965" w:rsidRDefault="002E3F65" w:rsidP="00856B61">
            <w:pPr>
              <w:jc w:val="center"/>
              <w:rPr>
                <w:rFonts w:cs="Calibri"/>
                <w:b/>
                <w:szCs w:val="22"/>
              </w:rPr>
            </w:pPr>
          </w:p>
        </w:tc>
      </w:tr>
      <w:tr w:rsidR="002E3F65" w:rsidRPr="00732965" w14:paraId="1589B60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777875A" w14:textId="77777777" w:rsidR="002E3F65" w:rsidRPr="00732965" w:rsidRDefault="002E3F65" w:rsidP="00856B61">
            <w:pPr>
              <w:jc w:val="left"/>
              <w:rPr>
                <w:rFonts w:cs="Calibri"/>
                <w:sz w:val="16"/>
                <w:szCs w:val="16"/>
              </w:rPr>
            </w:pPr>
            <w:r w:rsidRPr="00732965">
              <w:rPr>
                <w:rFonts w:cs="Calibri"/>
                <w:sz w:val="16"/>
                <w:szCs w:val="16"/>
              </w:rPr>
              <w:t>Activity 2.2.4</w:t>
            </w:r>
          </w:p>
        </w:tc>
        <w:tc>
          <w:tcPr>
            <w:tcW w:w="1170" w:type="dxa"/>
            <w:tcBorders>
              <w:top w:val="single" w:sz="4" w:space="0" w:color="auto"/>
              <w:left w:val="single" w:sz="4" w:space="0" w:color="auto"/>
              <w:bottom w:val="single" w:sz="4" w:space="0" w:color="auto"/>
              <w:right w:val="single" w:sz="4" w:space="0" w:color="auto"/>
            </w:tcBorders>
          </w:tcPr>
          <w:p w14:paraId="3F90829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5EE3D6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B6B03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E9354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25104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9EE1E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F17E2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6257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CC90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FCD8A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3CAA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16EDC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FD55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D88E4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D6D23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4B90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F076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3FFACC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9312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48D0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74B61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37B66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05FF2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11B12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AA37F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B31189B" w14:textId="77777777" w:rsidR="002E3F65" w:rsidRPr="00732965" w:rsidRDefault="002E3F65" w:rsidP="00856B61">
            <w:pPr>
              <w:jc w:val="center"/>
              <w:rPr>
                <w:rFonts w:cs="Calibri"/>
                <w:b/>
                <w:szCs w:val="22"/>
              </w:rPr>
            </w:pPr>
          </w:p>
        </w:tc>
      </w:tr>
      <w:tr w:rsidR="002E3F65" w:rsidRPr="00732965" w14:paraId="735A865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F19A5A0" w14:textId="77777777" w:rsidR="002E3F65" w:rsidRPr="00732965" w:rsidRDefault="002E3F65" w:rsidP="00856B61">
            <w:pPr>
              <w:jc w:val="left"/>
              <w:rPr>
                <w:rFonts w:cs="Calibri"/>
                <w:sz w:val="16"/>
                <w:szCs w:val="16"/>
              </w:rPr>
            </w:pPr>
            <w:r w:rsidRPr="00732965">
              <w:rPr>
                <w:rFonts w:cs="Calibri"/>
                <w:sz w:val="16"/>
                <w:szCs w:val="16"/>
              </w:rPr>
              <w:t>Activity 2.2.5</w:t>
            </w:r>
          </w:p>
        </w:tc>
        <w:tc>
          <w:tcPr>
            <w:tcW w:w="1170" w:type="dxa"/>
            <w:tcBorders>
              <w:top w:val="single" w:sz="4" w:space="0" w:color="auto"/>
              <w:left w:val="single" w:sz="4" w:space="0" w:color="auto"/>
              <w:bottom w:val="single" w:sz="4" w:space="0" w:color="auto"/>
              <w:right w:val="single" w:sz="4" w:space="0" w:color="auto"/>
            </w:tcBorders>
          </w:tcPr>
          <w:p w14:paraId="75F3DEF6"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7BD7C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5F15F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D9A2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41D4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79B2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C1213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0239F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B597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93D6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89A56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07B5C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6D537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C13F7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AD96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A7FCC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3CADA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28D17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F8C9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5EC17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53048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57237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F74F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A2D3B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A0041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61C8E733" w14:textId="77777777" w:rsidR="002E3F65" w:rsidRPr="00732965" w:rsidRDefault="002E3F65" w:rsidP="00856B61">
            <w:pPr>
              <w:jc w:val="center"/>
              <w:rPr>
                <w:rFonts w:cs="Calibri"/>
                <w:b/>
                <w:szCs w:val="22"/>
              </w:rPr>
            </w:pPr>
          </w:p>
        </w:tc>
      </w:tr>
      <w:tr w:rsidR="002E3F65" w:rsidRPr="00732965" w14:paraId="766DFCD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2E17AC5" w14:textId="77777777" w:rsidR="002E3F65" w:rsidRPr="00732965" w:rsidRDefault="002E3F65" w:rsidP="00856B61">
            <w:pPr>
              <w:jc w:val="left"/>
              <w:rPr>
                <w:rFonts w:cs="Calibri"/>
                <w:sz w:val="16"/>
                <w:szCs w:val="16"/>
              </w:rPr>
            </w:pPr>
            <w:r w:rsidRPr="00732965">
              <w:rPr>
                <w:rFonts w:cs="Calibri"/>
                <w:sz w:val="16"/>
                <w:szCs w:val="16"/>
              </w:rPr>
              <w:t>Activity 2.2.6</w:t>
            </w:r>
          </w:p>
        </w:tc>
        <w:tc>
          <w:tcPr>
            <w:tcW w:w="1170" w:type="dxa"/>
            <w:tcBorders>
              <w:top w:val="single" w:sz="4" w:space="0" w:color="auto"/>
              <w:left w:val="single" w:sz="4" w:space="0" w:color="auto"/>
              <w:bottom w:val="single" w:sz="4" w:space="0" w:color="auto"/>
              <w:right w:val="single" w:sz="4" w:space="0" w:color="auto"/>
            </w:tcBorders>
          </w:tcPr>
          <w:p w14:paraId="4F2FC171"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61CD8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BB8040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7E67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6555C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B9857C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E6C7F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54F4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317C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9136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ED971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CCA7A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ED94A6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0745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EF02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2F23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78F0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BA724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63BEA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AB66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8C21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F2BE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67E857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ED364E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D3962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3633A5D7" w14:textId="77777777" w:rsidR="002E3F65" w:rsidRPr="00732965" w:rsidRDefault="002E3F65" w:rsidP="00856B61">
            <w:pPr>
              <w:jc w:val="center"/>
              <w:rPr>
                <w:rFonts w:cs="Calibri"/>
                <w:b/>
                <w:szCs w:val="22"/>
              </w:rPr>
            </w:pPr>
          </w:p>
        </w:tc>
      </w:tr>
      <w:tr w:rsidR="002E3F65" w:rsidRPr="00732965" w14:paraId="48DC8C8E"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48AFA0F" w14:textId="77777777" w:rsidR="002E3F65" w:rsidRPr="00732965" w:rsidRDefault="002E3F65" w:rsidP="00856B61">
            <w:pPr>
              <w:jc w:val="left"/>
              <w:rPr>
                <w:rFonts w:cs="Calibri"/>
                <w:sz w:val="16"/>
                <w:szCs w:val="16"/>
              </w:rPr>
            </w:pPr>
            <w:r w:rsidRPr="00732965">
              <w:rPr>
                <w:rFonts w:cs="Calibri"/>
                <w:sz w:val="16"/>
                <w:szCs w:val="16"/>
              </w:rPr>
              <w:t>Activity 2.2.7</w:t>
            </w:r>
          </w:p>
        </w:tc>
        <w:tc>
          <w:tcPr>
            <w:tcW w:w="1170" w:type="dxa"/>
            <w:tcBorders>
              <w:top w:val="single" w:sz="4" w:space="0" w:color="auto"/>
              <w:left w:val="single" w:sz="4" w:space="0" w:color="auto"/>
              <w:bottom w:val="single" w:sz="4" w:space="0" w:color="auto"/>
              <w:right w:val="single" w:sz="4" w:space="0" w:color="auto"/>
            </w:tcBorders>
          </w:tcPr>
          <w:p w14:paraId="12A805D1"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2F3D9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FF939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11F5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0C4D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DF35C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C3585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607F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D0C76B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3210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BE8A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9E2152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536E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CFDB8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250D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7B2A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22AB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0A477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640C8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4153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12509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F81D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9C3C5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C444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8C7877"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40F66DBC" w14:textId="77777777" w:rsidR="002E3F65" w:rsidRPr="00732965" w:rsidRDefault="002E3F65" w:rsidP="00856B61">
            <w:pPr>
              <w:jc w:val="center"/>
              <w:rPr>
                <w:rFonts w:cs="Calibri"/>
                <w:b/>
                <w:szCs w:val="22"/>
              </w:rPr>
            </w:pPr>
          </w:p>
        </w:tc>
      </w:tr>
      <w:tr w:rsidR="005B0E47" w:rsidRPr="00732965" w14:paraId="5495C10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008F375" w14:textId="77777777" w:rsidR="002E3F65" w:rsidRPr="00732965" w:rsidRDefault="002E3F65" w:rsidP="00856B61">
            <w:pPr>
              <w:jc w:val="left"/>
              <w:rPr>
                <w:rFonts w:cs="Calibri"/>
                <w:sz w:val="16"/>
                <w:szCs w:val="16"/>
              </w:rPr>
            </w:pPr>
            <w:r w:rsidRPr="00732965">
              <w:rPr>
                <w:rFonts w:cs="Calibri"/>
                <w:sz w:val="16"/>
                <w:szCs w:val="16"/>
              </w:rPr>
              <w:t>Activity 2.2.8</w:t>
            </w:r>
          </w:p>
        </w:tc>
        <w:tc>
          <w:tcPr>
            <w:tcW w:w="1170" w:type="dxa"/>
            <w:tcBorders>
              <w:top w:val="single" w:sz="4" w:space="0" w:color="auto"/>
              <w:left w:val="single" w:sz="4" w:space="0" w:color="auto"/>
              <w:bottom w:val="single" w:sz="4" w:space="0" w:color="auto"/>
              <w:right w:val="single" w:sz="4" w:space="0" w:color="auto"/>
            </w:tcBorders>
          </w:tcPr>
          <w:p w14:paraId="0270C179"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3ABAFD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88AB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32429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3254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E67FC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1C0F1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20A01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DACB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8CEE5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4399B4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07B1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F246A1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30668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E760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275B4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9A8DE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42DD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C3227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16AC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FD6A8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F93B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7192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BFE46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F0485A"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1114588D" w14:textId="77777777" w:rsidR="002E3F65" w:rsidRPr="00732965" w:rsidRDefault="002E3F65" w:rsidP="00856B61">
            <w:pPr>
              <w:jc w:val="center"/>
              <w:rPr>
                <w:rFonts w:cs="Calibri"/>
                <w:b/>
                <w:szCs w:val="22"/>
              </w:rPr>
            </w:pPr>
          </w:p>
        </w:tc>
      </w:tr>
      <w:tr w:rsidR="002E3F65" w:rsidRPr="00732965" w14:paraId="0718F54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01A54E1" w14:textId="77777777" w:rsidR="002E3F65" w:rsidRPr="00732965" w:rsidRDefault="002E3F65" w:rsidP="00856B61">
            <w:pPr>
              <w:jc w:val="left"/>
              <w:rPr>
                <w:rFonts w:cs="Calibri"/>
                <w:sz w:val="16"/>
                <w:szCs w:val="16"/>
              </w:rPr>
            </w:pPr>
            <w:r w:rsidRPr="00732965">
              <w:rPr>
                <w:rFonts w:cs="Calibri"/>
                <w:sz w:val="16"/>
                <w:szCs w:val="16"/>
              </w:rPr>
              <w:t>Activity 2.2.9</w:t>
            </w:r>
          </w:p>
        </w:tc>
        <w:tc>
          <w:tcPr>
            <w:tcW w:w="1170" w:type="dxa"/>
            <w:tcBorders>
              <w:top w:val="single" w:sz="4" w:space="0" w:color="auto"/>
              <w:left w:val="single" w:sz="4" w:space="0" w:color="auto"/>
              <w:bottom w:val="single" w:sz="4" w:space="0" w:color="auto"/>
              <w:right w:val="single" w:sz="4" w:space="0" w:color="auto"/>
            </w:tcBorders>
          </w:tcPr>
          <w:p w14:paraId="5D36E579"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E0E337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D9344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B7255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1F5D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B57D5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9680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CDF5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5FEC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9F8F4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D16A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F3400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ED36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403A5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E0AE1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2748A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FE72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7D8A6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3268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CFB3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38B9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4316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C1B5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6F6D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D4F2FF"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0B7AF516" w14:textId="77777777" w:rsidR="002E3F65" w:rsidRPr="00732965" w:rsidRDefault="002E3F65" w:rsidP="00856B61">
            <w:pPr>
              <w:jc w:val="center"/>
              <w:rPr>
                <w:rFonts w:cs="Calibri"/>
                <w:b/>
                <w:szCs w:val="22"/>
              </w:rPr>
            </w:pPr>
          </w:p>
        </w:tc>
      </w:tr>
      <w:tr w:rsidR="002E3F65" w:rsidRPr="00732965" w14:paraId="605AE162"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63878089" w14:textId="77777777" w:rsidR="002E3F65" w:rsidRPr="00732965" w:rsidRDefault="002E3F65" w:rsidP="00856B61">
            <w:pPr>
              <w:rPr>
                <w:bCs/>
                <w:i/>
                <w:iCs/>
                <w:sz w:val="16"/>
                <w:szCs w:val="16"/>
              </w:rPr>
            </w:pPr>
            <w:r w:rsidRPr="00732965">
              <w:rPr>
                <w:i/>
                <w:sz w:val="16"/>
                <w:szCs w:val="16"/>
              </w:rPr>
              <w:t>Output 2.3:</w:t>
            </w:r>
            <w:r w:rsidRPr="00732965">
              <w:rPr>
                <w:i/>
                <w:sz w:val="16"/>
                <w:szCs w:val="16"/>
              </w:rPr>
              <w:tab/>
              <w:t xml:space="preserve">Ecological restoration of degraded and fragmented areas to enhance biodiversity, ecosystem services and forest connectivity </w:t>
            </w:r>
            <w:r w:rsidRPr="00732965">
              <w:rPr>
                <w:bCs/>
                <w:i/>
                <w:iCs/>
                <w:sz w:val="16"/>
                <w:szCs w:val="16"/>
              </w:rPr>
              <w:t xml:space="preserve">developed, tested and implemented.  </w:t>
            </w:r>
          </w:p>
        </w:tc>
      </w:tr>
      <w:tr w:rsidR="002E3F65" w:rsidRPr="00732965" w14:paraId="5796EFD1"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9854FBC" w14:textId="77777777" w:rsidR="002E3F65" w:rsidRPr="00732965" w:rsidRDefault="002E3F65" w:rsidP="00856B61">
            <w:pPr>
              <w:jc w:val="left"/>
              <w:rPr>
                <w:rFonts w:cs="Calibri"/>
                <w:sz w:val="16"/>
                <w:szCs w:val="16"/>
              </w:rPr>
            </w:pPr>
            <w:r w:rsidRPr="00732965">
              <w:rPr>
                <w:rFonts w:cs="Calibri"/>
                <w:sz w:val="16"/>
                <w:szCs w:val="16"/>
              </w:rPr>
              <w:t>Activity 2.3.1</w:t>
            </w:r>
          </w:p>
        </w:tc>
        <w:tc>
          <w:tcPr>
            <w:tcW w:w="1170" w:type="dxa"/>
            <w:tcBorders>
              <w:top w:val="single" w:sz="4" w:space="0" w:color="auto"/>
              <w:left w:val="single" w:sz="4" w:space="0" w:color="auto"/>
              <w:bottom w:val="single" w:sz="4" w:space="0" w:color="auto"/>
              <w:right w:val="single" w:sz="4" w:space="0" w:color="auto"/>
            </w:tcBorders>
          </w:tcPr>
          <w:p w14:paraId="2A509EB0"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1E4930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E9BC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0299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CF90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D4CC6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B396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793C3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CEA9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36D8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11A70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4254D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BEBC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36039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8D03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5CD577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A243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90497A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3BFD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66B0F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9FA8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1DAB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B39101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2ACC1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FE4A615"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31C46D04" w14:textId="77777777" w:rsidR="002E3F65" w:rsidRPr="00732965" w:rsidRDefault="002E3F65" w:rsidP="00856B61">
            <w:pPr>
              <w:jc w:val="center"/>
              <w:rPr>
                <w:rFonts w:cs="Calibri"/>
                <w:b/>
                <w:szCs w:val="22"/>
              </w:rPr>
            </w:pPr>
          </w:p>
        </w:tc>
      </w:tr>
      <w:tr w:rsidR="002E3F65" w:rsidRPr="00732965" w14:paraId="0327EDE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47B1C10" w14:textId="77777777" w:rsidR="002E3F65" w:rsidRPr="00732965" w:rsidRDefault="002E3F65" w:rsidP="00856B61">
            <w:pPr>
              <w:jc w:val="left"/>
              <w:rPr>
                <w:rFonts w:cs="Calibri"/>
                <w:sz w:val="16"/>
                <w:szCs w:val="16"/>
              </w:rPr>
            </w:pPr>
            <w:r w:rsidRPr="00732965">
              <w:rPr>
                <w:rFonts w:cs="Calibri"/>
                <w:sz w:val="16"/>
                <w:szCs w:val="16"/>
              </w:rPr>
              <w:t>Activity 2.3.2</w:t>
            </w:r>
          </w:p>
        </w:tc>
        <w:tc>
          <w:tcPr>
            <w:tcW w:w="1170" w:type="dxa"/>
            <w:tcBorders>
              <w:top w:val="single" w:sz="4" w:space="0" w:color="auto"/>
              <w:left w:val="single" w:sz="4" w:space="0" w:color="auto"/>
              <w:bottom w:val="single" w:sz="4" w:space="0" w:color="auto"/>
              <w:right w:val="single" w:sz="4" w:space="0" w:color="auto"/>
            </w:tcBorders>
          </w:tcPr>
          <w:p w14:paraId="11F06450"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E4504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B7D4B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6819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B9F0E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5AA5C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796AC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6158A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92684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B6C6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EEE4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C9B6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6737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B8D3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A261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965D8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8E375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ECF8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FD1A6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E9AE4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CF34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2E5A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47BBF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0286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FD86FB"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1C304731" w14:textId="77777777" w:rsidR="002E3F65" w:rsidRPr="00732965" w:rsidRDefault="002E3F65" w:rsidP="00856B61">
            <w:pPr>
              <w:jc w:val="center"/>
              <w:rPr>
                <w:rFonts w:cs="Calibri"/>
                <w:b/>
                <w:szCs w:val="22"/>
              </w:rPr>
            </w:pPr>
          </w:p>
        </w:tc>
      </w:tr>
      <w:tr w:rsidR="002E3F65" w:rsidRPr="00732965" w14:paraId="0B8359C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DDDAABB" w14:textId="77777777" w:rsidR="002E3F65" w:rsidRPr="00732965" w:rsidRDefault="002E3F65" w:rsidP="00856B61">
            <w:pPr>
              <w:jc w:val="left"/>
              <w:rPr>
                <w:rFonts w:cs="Calibri"/>
                <w:sz w:val="16"/>
                <w:szCs w:val="16"/>
              </w:rPr>
            </w:pPr>
            <w:r w:rsidRPr="00732965">
              <w:rPr>
                <w:rFonts w:cs="Calibri"/>
                <w:sz w:val="16"/>
                <w:szCs w:val="16"/>
              </w:rPr>
              <w:t>Activity 2.3.3</w:t>
            </w:r>
          </w:p>
        </w:tc>
        <w:tc>
          <w:tcPr>
            <w:tcW w:w="1170" w:type="dxa"/>
            <w:tcBorders>
              <w:top w:val="single" w:sz="4" w:space="0" w:color="auto"/>
              <w:left w:val="single" w:sz="4" w:space="0" w:color="auto"/>
              <w:bottom w:val="single" w:sz="4" w:space="0" w:color="auto"/>
              <w:right w:val="single" w:sz="4" w:space="0" w:color="auto"/>
            </w:tcBorders>
          </w:tcPr>
          <w:p w14:paraId="2BEB812F"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4C7A9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CC49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20C8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C044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00B7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B846D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7026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38277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27037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BD8F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3056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80615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22AA9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F6F2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C28A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431EE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204525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D79A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5720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837C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545C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F5F74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05E9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C8D1B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382200BE" w14:textId="77777777" w:rsidR="002E3F65" w:rsidRPr="00732965" w:rsidRDefault="002E3F65" w:rsidP="00856B61">
            <w:pPr>
              <w:jc w:val="center"/>
              <w:rPr>
                <w:rFonts w:cs="Calibri"/>
                <w:b/>
                <w:szCs w:val="22"/>
              </w:rPr>
            </w:pPr>
          </w:p>
        </w:tc>
      </w:tr>
      <w:tr w:rsidR="002E3F65" w:rsidRPr="00732965" w14:paraId="75B9F634"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9172E0F" w14:textId="77777777" w:rsidR="002E3F65" w:rsidRPr="00732965" w:rsidRDefault="002E3F65" w:rsidP="00856B61">
            <w:pPr>
              <w:jc w:val="left"/>
              <w:rPr>
                <w:rFonts w:cs="Calibri"/>
                <w:sz w:val="16"/>
                <w:szCs w:val="16"/>
              </w:rPr>
            </w:pPr>
            <w:r w:rsidRPr="00732965">
              <w:rPr>
                <w:rFonts w:cs="Calibri"/>
                <w:sz w:val="16"/>
                <w:szCs w:val="16"/>
              </w:rPr>
              <w:t>Activity 2.3.4</w:t>
            </w:r>
          </w:p>
        </w:tc>
        <w:tc>
          <w:tcPr>
            <w:tcW w:w="1170" w:type="dxa"/>
            <w:tcBorders>
              <w:top w:val="single" w:sz="4" w:space="0" w:color="auto"/>
              <w:left w:val="single" w:sz="4" w:space="0" w:color="auto"/>
              <w:bottom w:val="single" w:sz="4" w:space="0" w:color="auto"/>
              <w:right w:val="single" w:sz="4" w:space="0" w:color="auto"/>
            </w:tcBorders>
          </w:tcPr>
          <w:p w14:paraId="194ED356"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00E549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CF46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C002F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3FCB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7579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D336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BEE83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2D283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6C2E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C41D0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3E8A8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84B81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9841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0AF7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D45A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95CF5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B4105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878A8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7EB6B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8FD27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895B7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87E92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0985F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644EB0"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2D2B6B23" w14:textId="77777777" w:rsidR="002E3F65" w:rsidRPr="00732965" w:rsidRDefault="002E3F65" w:rsidP="00856B61">
            <w:pPr>
              <w:jc w:val="center"/>
              <w:rPr>
                <w:rFonts w:cs="Calibri"/>
                <w:b/>
                <w:szCs w:val="22"/>
              </w:rPr>
            </w:pPr>
          </w:p>
        </w:tc>
      </w:tr>
      <w:tr w:rsidR="002E3F65" w:rsidRPr="00732965" w14:paraId="118820BA"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A271695" w14:textId="77777777" w:rsidR="002E3F65" w:rsidRPr="00732965" w:rsidRDefault="002E3F65" w:rsidP="00856B61">
            <w:pPr>
              <w:jc w:val="left"/>
              <w:rPr>
                <w:rFonts w:cs="Calibri"/>
                <w:sz w:val="16"/>
                <w:szCs w:val="16"/>
              </w:rPr>
            </w:pPr>
            <w:r w:rsidRPr="00732965">
              <w:rPr>
                <w:rFonts w:cs="Calibri"/>
                <w:sz w:val="16"/>
                <w:szCs w:val="16"/>
              </w:rPr>
              <w:t>Activity 2.3.5</w:t>
            </w:r>
          </w:p>
        </w:tc>
        <w:tc>
          <w:tcPr>
            <w:tcW w:w="1170" w:type="dxa"/>
            <w:tcBorders>
              <w:top w:val="single" w:sz="4" w:space="0" w:color="auto"/>
              <w:left w:val="single" w:sz="4" w:space="0" w:color="auto"/>
              <w:bottom w:val="single" w:sz="4" w:space="0" w:color="auto"/>
              <w:right w:val="single" w:sz="4" w:space="0" w:color="auto"/>
            </w:tcBorders>
          </w:tcPr>
          <w:p w14:paraId="489A4F55"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2E25D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3546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EC210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4BC628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1CFCC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51B5F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622E4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A908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6C6F2F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63A2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6E5D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AF683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27D21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8B337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72D0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BB9F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F0AB2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0E347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A47FE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6F328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53C23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D4F06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BC12D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CF05A30"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5BC0E117" w14:textId="77777777" w:rsidR="002E3F65" w:rsidRPr="00732965" w:rsidRDefault="002E3F65" w:rsidP="00856B61">
            <w:pPr>
              <w:jc w:val="center"/>
              <w:rPr>
                <w:rFonts w:cs="Calibri"/>
                <w:b/>
                <w:szCs w:val="22"/>
              </w:rPr>
            </w:pPr>
          </w:p>
        </w:tc>
      </w:tr>
      <w:tr w:rsidR="002E3F65" w:rsidRPr="00732965" w14:paraId="33BE9EC4"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E5C2C3B" w14:textId="77777777" w:rsidR="002E3F65" w:rsidRPr="00732965" w:rsidRDefault="002E3F65" w:rsidP="00856B61">
            <w:pPr>
              <w:jc w:val="left"/>
              <w:rPr>
                <w:rFonts w:cs="Calibri"/>
                <w:sz w:val="18"/>
                <w:szCs w:val="18"/>
              </w:rPr>
            </w:pPr>
            <w:r w:rsidRPr="00732965">
              <w:rPr>
                <w:rFonts w:cs="Calibri"/>
                <w:sz w:val="16"/>
                <w:szCs w:val="16"/>
              </w:rPr>
              <w:t>Activity 2.3.6</w:t>
            </w:r>
          </w:p>
        </w:tc>
        <w:tc>
          <w:tcPr>
            <w:tcW w:w="1170" w:type="dxa"/>
            <w:tcBorders>
              <w:top w:val="single" w:sz="4" w:space="0" w:color="auto"/>
              <w:left w:val="single" w:sz="4" w:space="0" w:color="auto"/>
              <w:bottom w:val="single" w:sz="4" w:space="0" w:color="auto"/>
              <w:right w:val="single" w:sz="4" w:space="0" w:color="auto"/>
            </w:tcBorders>
          </w:tcPr>
          <w:p w14:paraId="211990CD"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CD4D93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9F18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7740F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051E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6FE0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1FAE9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E034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4EBD4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4BF413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3532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BDFEE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DB3FE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2F033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C9C2D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7EE8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B9A4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EAD61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5242F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4DD0C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4F87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02F4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6854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B6BE3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01233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7AFF107" w14:textId="77777777" w:rsidR="002E3F65" w:rsidRPr="00732965" w:rsidRDefault="002E3F65" w:rsidP="00856B61">
            <w:pPr>
              <w:jc w:val="center"/>
              <w:rPr>
                <w:rFonts w:cs="Calibri"/>
                <w:b/>
                <w:szCs w:val="22"/>
              </w:rPr>
            </w:pPr>
          </w:p>
        </w:tc>
      </w:tr>
      <w:tr w:rsidR="002E3F65" w:rsidRPr="00732965" w14:paraId="0441781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2DD9D8B" w14:textId="77777777" w:rsidR="002E3F65" w:rsidRPr="00732965" w:rsidRDefault="002E3F65" w:rsidP="00856B61">
            <w:pPr>
              <w:jc w:val="left"/>
              <w:rPr>
                <w:rFonts w:cs="Calibri"/>
                <w:sz w:val="18"/>
                <w:szCs w:val="18"/>
              </w:rPr>
            </w:pPr>
            <w:r w:rsidRPr="00732965">
              <w:rPr>
                <w:rFonts w:cs="Calibri"/>
                <w:sz w:val="16"/>
                <w:szCs w:val="16"/>
              </w:rPr>
              <w:t>Activity 2.3.7</w:t>
            </w:r>
          </w:p>
        </w:tc>
        <w:tc>
          <w:tcPr>
            <w:tcW w:w="1170" w:type="dxa"/>
            <w:tcBorders>
              <w:top w:val="single" w:sz="4" w:space="0" w:color="auto"/>
              <w:left w:val="single" w:sz="4" w:space="0" w:color="auto"/>
              <w:bottom w:val="single" w:sz="4" w:space="0" w:color="auto"/>
              <w:right w:val="single" w:sz="4" w:space="0" w:color="auto"/>
            </w:tcBorders>
          </w:tcPr>
          <w:p w14:paraId="7AF1BD40"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6F645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DCAAD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92A0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1775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14CD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19F3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9461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9682B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5C1A0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5FCC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A38D0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AAD8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53670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473BA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B41B9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69479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901572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37A4A7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8881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0EBD1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D32A9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160C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1F2C0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8C4E1D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241993A2" w14:textId="77777777" w:rsidR="002E3F65" w:rsidRPr="00732965" w:rsidRDefault="002E3F65" w:rsidP="00856B61">
            <w:pPr>
              <w:jc w:val="center"/>
              <w:rPr>
                <w:rFonts w:cs="Calibri"/>
                <w:b/>
                <w:szCs w:val="22"/>
              </w:rPr>
            </w:pPr>
          </w:p>
        </w:tc>
      </w:tr>
      <w:tr w:rsidR="002E3F65" w:rsidRPr="00732965" w14:paraId="29356E94"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EA97DDF" w14:textId="77777777" w:rsidR="002E3F65" w:rsidRPr="00732965" w:rsidRDefault="002E3F65" w:rsidP="00856B61">
            <w:pPr>
              <w:jc w:val="left"/>
              <w:rPr>
                <w:rFonts w:cs="Calibri"/>
                <w:sz w:val="18"/>
                <w:szCs w:val="18"/>
              </w:rPr>
            </w:pPr>
            <w:r w:rsidRPr="00732965">
              <w:rPr>
                <w:rFonts w:cs="Calibri"/>
                <w:sz w:val="16"/>
                <w:szCs w:val="16"/>
              </w:rPr>
              <w:t>Activity 2.3.8</w:t>
            </w:r>
          </w:p>
        </w:tc>
        <w:tc>
          <w:tcPr>
            <w:tcW w:w="1170" w:type="dxa"/>
            <w:tcBorders>
              <w:top w:val="single" w:sz="4" w:space="0" w:color="auto"/>
              <w:left w:val="single" w:sz="4" w:space="0" w:color="auto"/>
              <w:bottom w:val="single" w:sz="4" w:space="0" w:color="auto"/>
              <w:right w:val="single" w:sz="4" w:space="0" w:color="auto"/>
            </w:tcBorders>
          </w:tcPr>
          <w:p w14:paraId="274EBA97"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258FF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5D507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E4335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E91F8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F92D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5990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10C2B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F252E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D62F6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A122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B95B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FD79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27EB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8AB04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98B9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1448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02643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706F8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173CC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6BC2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B0D687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6CA96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AB42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817E622"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47E4A25C" w14:textId="77777777" w:rsidR="002E3F65" w:rsidRPr="00732965" w:rsidRDefault="002E3F65" w:rsidP="00856B61">
            <w:pPr>
              <w:jc w:val="center"/>
              <w:rPr>
                <w:rFonts w:cs="Calibri"/>
                <w:b/>
                <w:szCs w:val="22"/>
              </w:rPr>
            </w:pPr>
          </w:p>
        </w:tc>
      </w:tr>
      <w:tr w:rsidR="002E3F65" w:rsidRPr="00732965" w14:paraId="04624AEA"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01DFDE5D" w14:textId="77777777" w:rsidR="002E3F65" w:rsidRPr="00732965" w:rsidRDefault="002E3F65" w:rsidP="00856B61">
            <w:pPr>
              <w:rPr>
                <w:bCs/>
                <w:i/>
                <w:iCs/>
                <w:sz w:val="16"/>
                <w:szCs w:val="16"/>
              </w:rPr>
            </w:pPr>
            <w:r w:rsidRPr="00732965">
              <w:rPr>
                <w:i/>
                <w:sz w:val="16"/>
                <w:szCs w:val="16"/>
              </w:rPr>
              <w:t>Output 2.4:</w:t>
            </w:r>
            <w:r w:rsidRPr="00732965">
              <w:rPr>
                <w:i/>
                <w:sz w:val="16"/>
                <w:szCs w:val="16"/>
              </w:rPr>
              <w:tab/>
            </w:r>
            <w:r w:rsidRPr="00732965">
              <w:rPr>
                <w:bCs/>
                <w:i/>
                <w:iCs/>
                <w:sz w:val="16"/>
                <w:szCs w:val="16"/>
              </w:rPr>
              <w:t xml:space="preserve">Sustainable community based sustainable land management, sustainable agriculture, sustainable livelihood, responsible tourism and business enterprise solutions developed, tested and implemented.  </w:t>
            </w:r>
          </w:p>
        </w:tc>
      </w:tr>
      <w:tr w:rsidR="005B0E47" w:rsidRPr="00732965" w14:paraId="473D49C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9E09E2B" w14:textId="77777777" w:rsidR="002E3F65" w:rsidRPr="00732965" w:rsidRDefault="002E3F65" w:rsidP="00856B61">
            <w:pPr>
              <w:jc w:val="left"/>
              <w:rPr>
                <w:rFonts w:cs="Calibri"/>
                <w:b/>
                <w:sz w:val="16"/>
                <w:szCs w:val="16"/>
              </w:rPr>
            </w:pPr>
            <w:r w:rsidRPr="00732965">
              <w:rPr>
                <w:rFonts w:cs="Calibri"/>
                <w:sz w:val="16"/>
                <w:szCs w:val="16"/>
              </w:rPr>
              <w:t>Activity 2.4.1</w:t>
            </w:r>
          </w:p>
        </w:tc>
        <w:tc>
          <w:tcPr>
            <w:tcW w:w="1170" w:type="dxa"/>
            <w:tcBorders>
              <w:top w:val="single" w:sz="4" w:space="0" w:color="auto"/>
              <w:left w:val="single" w:sz="4" w:space="0" w:color="auto"/>
              <w:bottom w:val="single" w:sz="4" w:space="0" w:color="auto"/>
              <w:right w:val="single" w:sz="4" w:space="0" w:color="auto"/>
            </w:tcBorders>
          </w:tcPr>
          <w:p w14:paraId="4920BA11"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78F02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65B0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3AF87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D5BB07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8DDC5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A4B9D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E3169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E5ACD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92396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473A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8E2F5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1BB52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A6B45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0510D5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7A063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4E5C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3E9A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A6B8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7F2CAC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5A8A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47DC97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8A6F82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88BD2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1D379F"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6EB9843" w14:textId="77777777" w:rsidR="002E3F65" w:rsidRPr="00732965" w:rsidRDefault="002E3F65" w:rsidP="00856B61">
            <w:pPr>
              <w:jc w:val="center"/>
              <w:rPr>
                <w:rFonts w:cs="Calibri"/>
                <w:b/>
                <w:szCs w:val="22"/>
              </w:rPr>
            </w:pPr>
          </w:p>
        </w:tc>
      </w:tr>
      <w:tr w:rsidR="005B0E47" w:rsidRPr="00732965" w14:paraId="107D49CB"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54573A0" w14:textId="77777777" w:rsidR="002E3F65" w:rsidRPr="00732965" w:rsidRDefault="002E3F65" w:rsidP="00856B61">
            <w:pPr>
              <w:jc w:val="left"/>
              <w:rPr>
                <w:rFonts w:cs="Calibri"/>
                <w:b/>
                <w:sz w:val="16"/>
                <w:szCs w:val="16"/>
              </w:rPr>
            </w:pPr>
            <w:r w:rsidRPr="00732965">
              <w:rPr>
                <w:rFonts w:cs="Calibri"/>
                <w:sz w:val="16"/>
                <w:szCs w:val="16"/>
              </w:rPr>
              <w:t>Activity 2.4.2</w:t>
            </w:r>
          </w:p>
        </w:tc>
        <w:tc>
          <w:tcPr>
            <w:tcW w:w="1170" w:type="dxa"/>
            <w:tcBorders>
              <w:top w:val="single" w:sz="4" w:space="0" w:color="auto"/>
              <w:left w:val="single" w:sz="4" w:space="0" w:color="auto"/>
              <w:bottom w:val="single" w:sz="4" w:space="0" w:color="auto"/>
              <w:right w:val="single" w:sz="4" w:space="0" w:color="auto"/>
            </w:tcBorders>
          </w:tcPr>
          <w:p w14:paraId="24718A68"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32D783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EF29F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29FD9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F346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F00D5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3CF8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40BD4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4EA40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9B722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A878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318AC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2A6D6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7EF7C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2F3CDD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E2C1D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79544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2A2D06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B21EA7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F2DAC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51DE7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D162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4B4748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E7D3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D9F7D5C"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6A992715" w14:textId="77777777" w:rsidR="002E3F65" w:rsidRPr="00732965" w:rsidRDefault="002E3F65" w:rsidP="00856B61">
            <w:pPr>
              <w:jc w:val="center"/>
              <w:rPr>
                <w:rFonts w:cs="Calibri"/>
                <w:b/>
                <w:szCs w:val="22"/>
              </w:rPr>
            </w:pPr>
          </w:p>
        </w:tc>
      </w:tr>
      <w:tr w:rsidR="005B0E47" w:rsidRPr="00732965" w14:paraId="46D5FD69"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1849935" w14:textId="77777777" w:rsidR="002E3F65" w:rsidRPr="00732965" w:rsidRDefault="002E3F65" w:rsidP="00856B61">
            <w:pPr>
              <w:jc w:val="left"/>
              <w:rPr>
                <w:rFonts w:cs="Calibri"/>
                <w:b/>
                <w:sz w:val="16"/>
                <w:szCs w:val="16"/>
              </w:rPr>
            </w:pPr>
            <w:r w:rsidRPr="00732965">
              <w:rPr>
                <w:rFonts w:cs="Calibri"/>
                <w:sz w:val="16"/>
                <w:szCs w:val="16"/>
              </w:rPr>
              <w:t>Activity 2.4.3</w:t>
            </w:r>
          </w:p>
        </w:tc>
        <w:tc>
          <w:tcPr>
            <w:tcW w:w="1170" w:type="dxa"/>
            <w:tcBorders>
              <w:top w:val="single" w:sz="4" w:space="0" w:color="auto"/>
              <w:left w:val="single" w:sz="4" w:space="0" w:color="auto"/>
              <w:bottom w:val="single" w:sz="4" w:space="0" w:color="auto"/>
              <w:right w:val="single" w:sz="4" w:space="0" w:color="auto"/>
            </w:tcBorders>
          </w:tcPr>
          <w:p w14:paraId="46F66364"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54FC4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39EA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8F5A5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CA4E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2E74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F4B419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2007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C735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D60455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50DF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A52E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007A8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6AA5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56C80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44E6A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513E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6E7F5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BAFA2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BF503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8F9D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D9DA5A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E83AC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22BE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2E3C9EE"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67C68B2C" w14:textId="77777777" w:rsidR="002E3F65" w:rsidRPr="00732965" w:rsidRDefault="002E3F65" w:rsidP="00856B61">
            <w:pPr>
              <w:jc w:val="center"/>
              <w:rPr>
                <w:rFonts w:cs="Calibri"/>
                <w:b/>
                <w:szCs w:val="22"/>
              </w:rPr>
            </w:pPr>
          </w:p>
        </w:tc>
      </w:tr>
      <w:tr w:rsidR="005B0E47" w:rsidRPr="00732965" w14:paraId="7460DB97"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A678A9A" w14:textId="77777777" w:rsidR="002E3F65" w:rsidRPr="00732965" w:rsidRDefault="002E3F65" w:rsidP="00856B61">
            <w:pPr>
              <w:jc w:val="left"/>
              <w:rPr>
                <w:rFonts w:cs="Calibri"/>
                <w:b/>
                <w:sz w:val="16"/>
                <w:szCs w:val="16"/>
              </w:rPr>
            </w:pPr>
            <w:r w:rsidRPr="00732965">
              <w:rPr>
                <w:rFonts w:cs="Calibri"/>
                <w:sz w:val="16"/>
                <w:szCs w:val="16"/>
              </w:rPr>
              <w:t>Activity 2.4.4</w:t>
            </w:r>
          </w:p>
        </w:tc>
        <w:tc>
          <w:tcPr>
            <w:tcW w:w="1170" w:type="dxa"/>
            <w:tcBorders>
              <w:top w:val="single" w:sz="4" w:space="0" w:color="auto"/>
              <w:left w:val="single" w:sz="4" w:space="0" w:color="auto"/>
              <w:bottom w:val="single" w:sz="4" w:space="0" w:color="auto"/>
              <w:right w:val="single" w:sz="4" w:space="0" w:color="auto"/>
            </w:tcBorders>
          </w:tcPr>
          <w:p w14:paraId="113CE72D" w14:textId="77777777" w:rsidR="002E3F65" w:rsidRPr="00732965" w:rsidRDefault="002E3F65" w:rsidP="00856B61">
            <w:pPr>
              <w:jc w:val="left"/>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87D69C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5025F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3CCC4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A016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59786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11B0F2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21639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9F5C3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456782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44C1DF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725CC7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020EA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9DFC6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8C1AF4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6EA4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970A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6CD5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7345D9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F7DF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65347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3FA01A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91DEEA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C5A7E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A18CD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5EA4D3DE" w14:textId="77777777" w:rsidR="002E3F65" w:rsidRPr="00732965" w:rsidRDefault="002E3F65" w:rsidP="00856B61">
            <w:pPr>
              <w:jc w:val="center"/>
              <w:rPr>
                <w:rFonts w:cs="Calibri"/>
                <w:b/>
                <w:szCs w:val="22"/>
              </w:rPr>
            </w:pPr>
          </w:p>
        </w:tc>
      </w:tr>
      <w:tr w:rsidR="002E3F65" w:rsidRPr="00732965" w14:paraId="45B146A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2D517EE" w14:textId="77777777" w:rsidR="002E3F65" w:rsidRPr="00732965" w:rsidRDefault="002E3F65" w:rsidP="00856B61">
            <w:pPr>
              <w:jc w:val="left"/>
              <w:rPr>
                <w:rFonts w:cs="Calibri"/>
                <w:b/>
                <w:szCs w:val="22"/>
              </w:rPr>
            </w:pPr>
            <w:r w:rsidRPr="00732965">
              <w:rPr>
                <w:rFonts w:cs="Calibri"/>
                <w:sz w:val="16"/>
                <w:szCs w:val="16"/>
              </w:rPr>
              <w:t>Activity 2.4.5</w:t>
            </w:r>
          </w:p>
        </w:tc>
        <w:tc>
          <w:tcPr>
            <w:tcW w:w="1170" w:type="dxa"/>
            <w:tcBorders>
              <w:top w:val="single" w:sz="4" w:space="0" w:color="auto"/>
              <w:left w:val="single" w:sz="4" w:space="0" w:color="auto"/>
              <w:bottom w:val="single" w:sz="4" w:space="0" w:color="auto"/>
              <w:right w:val="single" w:sz="4" w:space="0" w:color="auto"/>
            </w:tcBorders>
          </w:tcPr>
          <w:p w14:paraId="0403EAD8"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5550A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896C7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13FF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B3726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C87A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F1EFE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1847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8A68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9E0167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4CB9A5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EDE3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E42B5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042DF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07632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691B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5177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7201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A246E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485CAD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C2FD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28349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1964A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BE3E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7A42E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5B64D0F6" w14:textId="77777777" w:rsidR="002E3F65" w:rsidRPr="00732965" w:rsidRDefault="002E3F65" w:rsidP="00856B61">
            <w:pPr>
              <w:jc w:val="center"/>
              <w:rPr>
                <w:rFonts w:cs="Calibri"/>
                <w:b/>
                <w:szCs w:val="22"/>
              </w:rPr>
            </w:pPr>
          </w:p>
        </w:tc>
      </w:tr>
      <w:tr w:rsidR="002E3F65" w:rsidRPr="00732965" w14:paraId="24626E09"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CF16ED5" w14:textId="77777777" w:rsidR="002E3F65" w:rsidRPr="00732965" w:rsidRDefault="002E3F65" w:rsidP="00856B61">
            <w:pPr>
              <w:jc w:val="left"/>
              <w:rPr>
                <w:rFonts w:cs="Calibri"/>
                <w:b/>
                <w:szCs w:val="22"/>
              </w:rPr>
            </w:pPr>
            <w:r w:rsidRPr="00732965">
              <w:rPr>
                <w:rFonts w:cs="Calibri"/>
                <w:sz w:val="16"/>
                <w:szCs w:val="16"/>
              </w:rPr>
              <w:t>Activity 2.4.6</w:t>
            </w:r>
          </w:p>
        </w:tc>
        <w:tc>
          <w:tcPr>
            <w:tcW w:w="1170" w:type="dxa"/>
            <w:tcBorders>
              <w:top w:val="single" w:sz="4" w:space="0" w:color="auto"/>
              <w:left w:val="single" w:sz="4" w:space="0" w:color="auto"/>
              <w:bottom w:val="single" w:sz="4" w:space="0" w:color="auto"/>
              <w:right w:val="single" w:sz="4" w:space="0" w:color="auto"/>
            </w:tcBorders>
          </w:tcPr>
          <w:p w14:paraId="1535B141"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7DDD63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6FE0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FFF8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F5CB5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86A5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885BB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D86CE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799FFF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FC72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4C284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6D8B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68FB3C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1EFE5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B53B3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105A0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F5B2F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48F3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BCEA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7863F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43F38F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7934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DAF5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16A82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3CBE19"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4455A331" w14:textId="77777777" w:rsidR="002E3F65" w:rsidRPr="00732965" w:rsidRDefault="002E3F65" w:rsidP="00856B61">
            <w:pPr>
              <w:jc w:val="center"/>
              <w:rPr>
                <w:rFonts w:cs="Calibri"/>
                <w:b/>
                <w:szCs w:val="22"/>
              </w:rPr>
            </w:pPr>
          </w:p>
        </w:tc>
      </w:tr>
      <w:tr w:rsidR="002E3F65" w:rsidRPr="00732965" w14:paraId="1DD836E1"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F2423F0" w14:textId="77777777" w:rsidR="002E3F65" w:rsidRPr="00732965" w:rsidRDefault="002E3F65" w:rsidP="00856B61">
            <w:pPr>
              <w:jc w:val="left"/>
              <w:rPr>
                <w:rFonts w:cs="Calibri"/>
                <w:b/>
                <w:szCs w:val="22"/>
              </w:rPr>
            </w:pPr>
            <w:r w:rsidRPr="00732965">
              <w:rPr>
                <w:rFonts w:cs="Calibri"/>
                <w:sz w:val="16"/>
                <w:szCs w:val="16"/>
              </w:rPr>
              <w:lastRenderedPageBreak/>
              <w:t>Activity 2.4.7</w:t>
            </w:r>
          </w:p>
        </w:tc>
        <w:tc>
          <w:tcPr>
            <w:tcW w:w="1170" w:type="dxa"/>
            <w:tcBorders>
              <w:top w:val="single" w:sz="4" w:space="0" w:color="auto"/>
              <w:left w:val="single" w:sz="4" w:space="0" w:color="auto"/>
              <w:bottom w:val="single" w:sz="4" w:space="0" w:color="auto"/>
              <w:right w:val="single" w:sz="4" w:space="0" w:color="auto"/>
            </w:tcBorders>
          </w:tcPr>
          <w:p w14:paraId="588391C4"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A7BF5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852B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D07F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CADB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56D8B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C3D7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F3F0F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13497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A3A3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D179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3789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D9EC3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C6AC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6CDE77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43659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066C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57A94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A9433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2759C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4FB431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649BDD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605D8C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95ADA3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7203D7"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6A0A07C0" w14:textId="77777777" w:rsidR="002E3F65" w:rsidRPr="00732965" w:rsidRDefault="002E3F65" w:rsidP="00856B61">
            <w:pPr>
              <w:jc w:val="center"/>
              <w:rPr>
                <w:rFonts w:cs="Calibri"/>
                <w:b/>
                <w:szCs w:val="22"/>
              </w:rPr>
            </w:pPr>
          </w:p>
        </w:tc>
      </w:tr>
      <w:tr w:rsidR="002E3F65" w:rsidRPr="00732965" w14:paraId="3AC44E80"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0ABE1F52" w14:textId="77777777" w:rsidR="002E3F65" w:rsidRPr="00732965" w:rsidRDefault="002E3F65" w:rsidP="00856B61">
            <w:pPr>
              <w:spacing w:before="100" w:beforeAutospacing="1" w:after="100" w:afterAutospacing="1"/>
              <w:rPr>
                <w:i/>
                <w:sz w:val="16"/>
                <w:szCs w:val="16"/>
              </w:rPr>
            </w:pPr>
            <w:r w:rsidRPr="00732965">
              <w:rPr>
                <w:i/>
                <w:sz w:val="16"/>
                <w:szCs w:val="16"/>
              </w:rPr>
              <w:t>Output 2.5: Capacities for development, implementation and management of productive systems and sustainable land management strengthened for biodiversity friendly production practices that reduce land degradation and for the effective transfer of knowledge</w:t>
            </w:r>
          </w:p>
        </w:tc>
      </w:tr>
      <w:tr w:rsidR="002E3F65" w:rsidRPr="00732965" w14:paraId="2EE3DBD5"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80469CE" w14:textId="77777777" w:rsidR="002E3F65" w:rsidRPr="00732965" w:rsidRDefault="002E3F65" w:rsidP="00856B61">
            <w:pPr>
              <w:jc w:val="left"/>
              <w:rPr>
                <w:rFonts w:cs="Calibri"/>
                <w:b/>
                <w:szCs w:val="22"/>
              </w:rPr>
            </w:pPr>
            <w:r w:rsidRPr="00732965">
              <w:rPr>
                <w:rFonts w:cs="Calibri"/>
                <w:sz w:val="16"/>
                <w:szCs w:val="16"/>
              </w:rPr>
              <w:t>Activity 2.4.1</w:t>
            </w:r>
          </w:p>
        </w:tc>
        <w:tc>
          <w:tcPr>
            <w:tcW w:w="1170" w:type="dxa"/>
            <w:tcBorders>
              <w:top w:val="single" w:sz="4" w:space="0" w:color="auto"/>
              <w:left w:val="single" w:sz="4" w:space="0" w:color="auto"/>
              <w:bottom w:val="single" w:sz="4" w:space="0" w:color="auto"/>
              <w:right w:val="single" w:sz="4" w:space="0" w:color="auto"/>
            </w:tcBorders>
          </w:tcPr>
          <w:p w14:paraId="7C5BCD7D"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8E7237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47FA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60CB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7C00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1966C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F88CB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DF45E1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CAA2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B887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27704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0AB82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4753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53DE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976E4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6DC9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DF84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F7D10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1B81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52DB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AB45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9B60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E3F3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FC3E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042C0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4318F10A" w14:textId="77777777" w:rsidR="002E3F65" w:rsidRPr="00732965" w:rsidRDefault="002E3F65" w:rsidP="00856B61">
            <w:pPr>
              <w:jc w:val="center"/>
              <w:rPr>
                <w:rFonts w:cs="Calibri"/>
                <w:b/>
                <w:szCs w:val="22"/>
              </w:rPr>
            </w:pPr>
          </w:p>
        </w:tc>
      </w:tr>
      <w:tr w:rsidR="002E3F65" w:rsidRPr="00732965" w14:paraId="1BA19B6B"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67553FD" w14:textId="77777777" w:rsidR="002E3F65" w:rsidRPr="00732965" w:rsidRDefault="002E3F65" w:rsidP="00856B61">
            <w:pPr>
              <w:jc w:val="left"/>
              <w:rPr>
                <w:rFonts w:cs="Calibri"/>
                <w:b/>
                <w:szCs w:val="22"/>
              </w:rPr>
            </w:pPr>
            <w:r w:rsidRPr="00732965">
              <w:rPr>
                <w:rFonts w:cs="Calibri"/>
                <w:sz w:val="16"/>
                <w:szCs w:val="16"/>
              </w:rPr>
              <w:t>Activity 2.4.2</w:t>
            </w:r>
          </w:p>
        </w:tc>
        <w:tc>
          <w:tcPr>
            <w:tcW w:w="1170" w:type="dxa"/>
            <w:tcBorders>
              <w:top w:val="single" w:sz="4" w:space="0" w:color="auto"/>
              <w:left w:val="single" w:sz="4" w:space="0" w:color="auto"/>
              <w:bottom w:val="single" w:sz="4" w:space="0" w:color="auto"/>
              <w:right w:val="single" w:sz="4" w:space="0" w:color="auto"/>
            </w:tcBorders>
          </w:tcPr>
          <w:p w14:paraId="0E241A68"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A15C7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898FF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647C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FD94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3058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C49A2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5A0A6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4DFB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DB6D8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A9FBF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94600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353C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55AC3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0E239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791AD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08B8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A9376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BE3B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7ED935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3A03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AA634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B047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BBB0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63F01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0BFD9DF6" w14:textId="77777777" w:rsidR="002E3F65" w:rsidRPr="00732965" w:rsidRDefault="002E3F65" w:rsidP="00856B61">
            <w:pPr>
              <w:jc w:val="center"/>
              <w:rPr>
                <w:rFonts w:cs="Calibri"/>
                <w:b/>
                <w:szCs w:val="22"/>
              </w:rPr>
            </w:pPr>
          </w:p>
        </w:tc>
      </w:tr>
      <w:tr w:rsidR="002E3F65" w:rsidRPr="00732965" w14:paraId="7903AC1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1D4226D" w14:textId="77777777" w:rsidR="002E3F65" w:rsidRPr="00732965" w:rsidRDefault="002E3F65" w:rsidP="00856B61">
            <w:pPr>
              <w:jc w:val="left"/>
              <w:rPr>
                <w:rFonts w:cs="Calibri"/>
                <w:b/>
                <w:szCs w:val="22"/>
              </w:rPr>
            </w:pPr>
            <w:r w:rsidRPr="00732965">
              <w:rPr>
                <w:rFonts w:cs="Calibri"/>
                <w:sz w:val="16"/>
                <w:szCs w:val="16"/>
              </w:rPr>
              <w:t>Activity 2.4.3</w:t>
            </w:r>
          </w:p>
        </w:tc>
        <w:tc>
          <w:tcPr>
            <w:tcW w:w="1170" w:type="dxa"/>
            <w:tcBorders>
              <w:top w:val="single" w:sz="4" w:space="0" w:color="auto"/>
              <w:left w:val="single" w:sz="4" w:space="0" w:color="auto"/>
              <w:bottom w:val="single" w:sz="4" w:space="0" w:color="auto"/>
              <w:right w:val="single" w:sz="4" w:space="0" w:color="auto"/>
            </w:tcBorders>
          </w:tcPr>
          <w:p w14:paraId="62397F2B"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2D091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5A7AC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257F0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8651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F4A3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375EC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3B4C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0259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4231F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83F4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5134A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75EC3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975C9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6B42D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36D39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6149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A455D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13364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16E3F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354D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F2E8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BD613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C8A4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2615DC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4C587815" w14:textId="77777777" w:rsidR="002E3F65" w:rsidRPr="00732965" w:rsidRDefault="002E3F65" w:rsidP="00856B61">
            <w:pPr>
              <w:jc w:val="center"/>
              <w:rPr>
                <w:rFonts w:cs="Calibri"/>
                <w:b/>
                <w:szCs w:val="22"/>
              </w:rPr>
            </w:pPr>
          </w:p>
        </w:tc>
      </w:tr>
      <w:tr w:rsidR="002E3F65" w:rsidRPr="00732965" w14:paraId="6AB30AB6"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CED24B4" w14:textId="77777777" w:rsidR="002E3F65" w:rsidRPr="00732965" w:rsidRDefault="002E3F65" w:rsidP="00856B61">
            <w:pPr>
              <w:jc w:val="left"/>
              <w:rPr>
                <w:rFonts w:cs="Calibri"/>
                <w:b/>
                <w:szCs w:val="22"/>
              </w:rPr>
            </w:pPr>
            <w:r w:rsidRPr="00732965">
              <w:rPr>
                <w:rFonts w:cs="Calibri"/>
                <w:sz w:val="16"/>
                <w:szCs w:val="16"/>
              </w:rPr>
              <w:t>Activity 2.4.4</w:t>
            </w:r>
          </w:p>
        </w:tc>
        <w:tc>
          <w:tcPr>
            <w:tcW w:w="1170" w:type="dxa"/>
            <w:tcBorders>
              <w:top w:val="single" w:sz="4" w:space="0" w:color="auto"/>
              <w:left w:val="single" w:sz="4" w:space="0" w:color="auto"/>
              <w:bottom w:val="single" w:sz="4" w:space="0" w:color="auto"/>
              <w:right w:val="single" w:sz="4" w:space="0" w:color="auto"/>
            </w:tcBorders>
          </w:tcPr>
          <w:p w14:paraId="50A5D219"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479F8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4204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A17E9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8194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36A7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B1E17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B22DDE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3A8D5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F1506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A4174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1EDC6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FA70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AAD50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0935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A6015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1F77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93791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D425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A7AEB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E7C2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12E13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BD7C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5D10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56FF6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48908109" w14:textId="77777777" w:rsidR="002E3F65" w:rsidRPr="00732965" w:rsidRDefault="002E3F65" w:rsidP="00856B61">
            <w:pPr>
              <w:jc w:val="center"/>
              <w:rPr>
                <w:rFonts w:cs="Calibri"/>
                <w:b/>
                <w:szCs w:val="22"/>
              </w:rPr>
            </w:pPr>
          </w:p>
        </w:tc>
      </w:tr>
      <w:tr w:rsidR="005B0E47" w:rsidRPr="00732965" w14:paraId="75E9DB3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1AEDD27" w14:textId="77777777" w:rsidR="002E3F65" w:rsidRPr="00732965" w:rsidRDefault="002E3F65" w:rsidP="00856B61">
            <w:pPr>
              <w:jc w:val="left"/>
              <w:rPr>
                <w:rFonts w:cs="Calibri"/>
                <w:b/>
                <w:szCs w:val="22"/>
              </w:rPr>
            </w:pPr>
            <w:r w:rsidRPr="00732965">
              <w:rPr>
                <w:rFonts w:cs="Calibri"/>
                <w:sz w:val="16"/>
                <w:szCs w:val="16"/>
              </w:rPr>
              <w:t>Activity 2.4.5</w:t>
            </w:r>
          </w:p>
        </w:tc>
        <w:tc>
          <w:tcPr>
            <w:tcW w:w="1170" w:type="dxa"/>
            <w:tcBorders>
              <w:top w:val="single" w:sz="4" w:space="0" w:color="auto"/>
              <w:left w:val="single" w:sz="4" w:space="0" w:color="auto"/>
              <w:bottom w:val="single" w:sz="4" w:space="0" w:color="auto"/>
              <w:right w:val="single" w:sz="4" w:space="0" w:color="auto"/>
            </w:tcBorders>
          </w:tcPr>
          <w:p w14:paraId="5C6716BB"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9DFDD9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4606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8207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868A0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0D158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A4127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09510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9E1E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10825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65A1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DF0C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022D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9402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63F82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D86DF5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A3277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D1E549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FA10E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0AECF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D5C5E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99F4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3684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28ADF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B27789"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5DA09E68" w14:textId="77777777" w:rsidR="002E3F65" w:rsidRPr="00732965" w:rsidRDefault="002E3F65" w:rsidP="00856B61">
            <w:pPr>
              <w:jc w:val="center"/>
              <w:rPr>
                <w:rFonts w:cs="Calibri"/>
                <w:b/>
                <w:szCs w:val="22"/>
              </w:rPr>
            </w:pPr>
          </w:p>
        </w:tc>
      </w:tr>
      <w:tr w:rsidR="002E3F65" w:rsidRPr="00732965" w14:paraId="4700133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78C9CBC" w14:textId="77777777" w:rsidR="002E3F65" w:rsidRPr="00732965" w:rsidRDefault="002E3F65" w:rsidP="00856B61">
            <w:pPr>
              <w:jc w:val="left"/>
              <w:rPr>
                <w:rFonts w:cs="Calibri"/>
                <w:b/>
                <w:szCs w:val="22"/>
              </w:rPr>
            </w:pPr>
            <w:r w:rsidRPr="00732965">
              <w:rPr>
                <w:rFonts w:cs="Calibri"/>
                <w:sz w:val="16"/>
                <w:szCs w:val="16"/>
              </w:rPr>
              <w:t>Activity 2.4.6</w:t>
            </w:r>
          </w:p>
        </w:tc>
        <w:tc>
          <w:tcPr>
            <w:tcW w:w="1170" w:type="dxa"/>
            <w:tcBorders>
              <w:top w:val="single" w:sz="4" w:space="0" w:color="auto"/>
              <w:left w:val="single" w:sz="4" w:space="0" w:color="auto"/>
              <w:bottom w:val="single" w:sz="4" w:space="0" w:color="auto"/>
              <w:right w:val="single" w:sz="4" w:space="0" w:color="auto"/>
            </w:tcBorders>
          </w:tcPr>
          <w:p w14:paraId="5865AF96"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00DFE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F431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0B67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28A37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88B0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EB58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0AB9F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21CF4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1AEF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B66C1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02CAE9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3404F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AE83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E7043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D9947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60DE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B4B1F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1312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2ACD92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12BB3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A489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42EF0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DA47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BE709AA"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396A886A" w14:textId="77777777" w:rsidR="002E3F65" w:rsidRPr="00732965" w:rsidRDefault="002E3F65" w:rsidP="00856B61">
            <w:pPr>
              <w:jc w:val="center"/>
              <w:rPr>
                <w:rFonts w:cs="Calibri"/>
                <w:b/>
                <w:szCs w:val="22"/>
              </w:rPr>
            </w:pPr>
          </w:p>
        </w:tc>
      </w:tr>
      <w:tr w:rsidR="002E3F65" w:rsidRPr="00732965" w14:paraId="2D09CB41"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8ECF99E" w14:textId="77777777" w:rsidR="002E3F65" w:rsidRPr="00732965" w:rsidRDefault="002E3F65" w:rsidP="00856B61">
            <w:pPr>
              <w:jc w:val="left"/>
              <w:rPr>
                <w:rFonts w:cs="Calibri"/>
                <w:b/>
                <w:szCs w:val="22"/>
              </w:rPr>
            </w:pPr>
            <w:r w:rsidRPr="00732965">
              <w:rPr>
                <w:rFonts w:cs="Calibri"/>
                <w:sz w:val="16"/>
                <w:szCs w:val="16"/>
              </w:rPr>
              <w:t>Activity 2.4.7</w:t>
            </w:r>
          </w:p>
        </w:tc>
        <w:tc>
          <w:tcPr>
            <w:tcW w:w="1170" w:type="dxa"/>
            <w:tcBorders>
              <w:top w:val="single" w:sz="4" w:space="0" w:color="auto"/>
              <w:left w:val="single" w:sz="4" w:space="0" w:color="auto"/>
              <w:bottom w:val="single" w:sz="4" w:space="0" w:color="auto"/>
              <w:right w:val="single" w:sz="4" w:space="0" w:color="auto"/>
            </w:tcBorders>
          </w:tcPr>
          <w:p w14:paraId="663112CA"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3AABA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D122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331D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0C01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A4F0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2A428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BCE3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6285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A03E1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7C2E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00E18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D8C2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9FD7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726BE3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45D4A8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002B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A3EB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A11E6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1838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4C97F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6ED4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DE9A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7D3F49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95C1248"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5C365FE5" w14:textId="77777777" w:rsidR="002E3F65" w:rsidRPr="00732965" w:rsidRDefault="002E3F65" w:rsidP="00856B61">
            <w:pPr>
              <w:jc w:val="center"/>
              <w:rPr>
                <w:rFonts w:cs="Calibri"/>
                <w:b/>
                <w:szCs w:val="22"/>
              </w:rPr>
            </w:pPr>
          </w:p>
        </w:tc>
      </w:tr>
      <w:tr w:rsidR="002E3F65" w:rsidRPr="00732965" w14:paraId="57276A83"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6BC74823" w14:textId="77777777" w:rsidR="002E3F65" w:rsidRPr="00732965" w:rsidRDefault="002E3F65" w:rsidP="00856B61">
            <w:pPr>
              <w:tabs>
                <w:tab w:val="left" w:pos="360"/>
              </w:tabs>
              <w:spacing w:after="0"/>
              <w:rPr>
                <w:rFonts w:cs="Calibri"/>
                <w:b/>
                <w:sz w:val="16"/>
                <w:szCs w:val="16"/>
              </w:rPr>
            </w:pPr>
            <w:r w:rsidRPr="00732965">
              <w:rPr>
                <w:rFonts w:eastAsia="Times New Roman" w:cs="Calibri"/>
                <w:b/>
                <w:color w:val="000000"/>
                <w:sz w:val="16"/>
                <w:szCs w:val="16"/>
              </w:rPr>
              <w:t xml:space="preserve">Component 3: </w:t>
            </w:r>
            <w:r w:rsidRPr="00732965">
              <w:rPr>
                <w:rFonts w:cs="Calibri"/>
                <w:b/>
                <w:sz w:val="16"/>
                <w:szCs w:val="16"/>
              </w:rPr>
              <w:t>Knowledge management, gender mainstreaming and monitoring and evaluation</w:t>
            </w:r>
          </w:p>
        </w:tc>
      </w:tr>
      <w:tr w:rsidR="002E3F65" w:rsidRPr="00732965" w14:paraId="684B9502"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1E2E10EA" w14:textId="77777777" w:rsidR="002E3F65" w:rsidRPr="00732965" w:rsidRDefault="002E3F65" w:rsidP="00856B61">
            <w:pPr>
              <w:tabs>
                <w:tab w:val="left" w:pos="360"/>
              </w:tabs>
              <w:spacing w:after="0"/>
              <w:rPr>
                <w:rFonts w:cs="Calibri"/>
                <w:i/>
                <w:color w:val="000000"/>
                <w:sz w:val="16"/>
                <w:szCs w:val="16"/>
              </w:rPr>
            </w:pPr>
            <w:r w:rsidRPr="00732965">
              <w:rPr>
                <w:rFonts w:cs="Calibri"/>
                <w:i/>
                <w:sz w:val="16"/>
                <w:szCs w:val="16"/>
              </w:rPr>
              <w:t xml:space="preserve">Outcome 3: </w:t>
            </w:r>
            <w:r w:rsidRPr="00732965">
              <w:rPr>
                <w:rFonts w:cs="Calibri"/>
                <w:i/>
                <w:color w:val="000000"/>
                <w:sz w:val="16"/>
                <w:szCs w:val="16"/>
              </w:rPr>
              <w:t xml:space="preserve">Knowledge management and monitoring and evaluation support and contribute to equitable gender benefits and increased awareness of biodiversity conservation </w:t>
            </w:r>
          </w:p>
        </w:tc>
      </w:tr>
      <w:tr w:rsidR="002E3F65" w:rsidRPr="00732965" w14:paraId="3E3C9378"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36A049D0" w14:textId="77777777" w:rsidR="002E3F65" w:rsidRPr="00732965" w:rsidRDefault="002E3F65" w:rsidP="00856B61">
            <w:pPr>
              <w:spacing w:after="0"/>
              <w:rPr>
                <w:rFonts w:cs="Calibri"/>
                <w:i/>
                <w:sz w:val="16"/>
                <w:szCs w:val="16"/>
              </w:rPr>
            </w:pPr>
            <w:r w:rsidRPr="00732965">
              <w:rPr>
                <w:rFonts w:cs="Calibri"/>
                <w:i/>
                <w:color w:val="000000"/>
                <w:sz w:val="16"/>
                <w:szCs w:val="16"/>
              </w:rPr>
              <w:t xml:space="preserve">Output 3.1: </w:t>
            </w:r>
            <w:r w:rsidRPr="00732965">
              <w:rPr>
                <w:rFonts w:cs="Calibri"/>
                <w:i/>
                <w:sz w:val="16"/>
                <w:szCs w:val="16"/>
              </w:rPr>
              <w:t xml:space="preserve">Knowledge Management and Communications, </w:t>
            </w:r>
            <w:r w:rsidRPr="00732965">
              <w:rPr>
                <w:i/>
                <w:sz w:val="16"/>
                <w:szCs w:val="16"/>
              </w:rPr>
              <w:t>Gender Mainstreaming and Monitoring and Evaluation strategies</w:t>
            </w:r>
            <w:r w:rsidRPr="00732965">
              <w:rPr>
                <w:rFonts w:cs="Calibri"/>
                <w:i/>
                <w:sz w:val="16"/>
                <w:szCs w:val="16"/>
              </w:rPr>
              <w:t xml:space="preserve"> developed and implemented</w:t>
            </w:r>
          </w:p>
        </w:tc>
      </w:tr>
      <w:tr w:rsidR="002E3F65" w:rsidRPr="00732965" w14:paraId="54E3D58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4F23371" w14:textId="77777777" w:rsidR="002E3F65" w:rsidRPr="00732965" w:rsidRDefault="002E3F65" w:rsidP="00856B61">
            <w:pPr>
              <w:jc w:val="left"/>
              <w:rPr>
                <w:rFonts w:cs="Calibri"/>
                <w:b/>
                <w:szCs w:val="22"/>
              </w:rPr>
            </w:pPr>
            <w:r w:rsidRPr="00732965">
              <w:rPr>
                <w:rFonts w:cs="Calibri"/>
                <w:sz w:val="16"/>
                <w:szCs w:val="16"/>
              </w:rPr>
              <w:t>Activity 3.1.1</w:t>
            </w:r>
          </w:p>
        </w:tc>
        <w:tc>
          <w:tcPr>
            <w:tcW w:w="1170" w:type="dxa"/>
            <w:tcBorders>
              <w:top w:val="single" w:sz="4" w:space="0" w:color="auto"/>
              <w:left w:val="single" w:sz="4" w:space="0" w:color="auto"/>
              <w:bottom w:val="single" w:sz="4" w:space="0" w:color="auto"/>
              <w:right w:val="single" w:sz="4" w:space="0" w:color="auto"/>
            </w:tcBorders>
          </w:tcPr>
          <w:p w14:paraId="4AAC4F84"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F7350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D6897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2635A0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820E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0860C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9C54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6BB67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044E5D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E31B8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84BE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8634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A144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BB511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2331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3894C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AF69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63FF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95A3F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38A4C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1576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75A5C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65BD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269B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162CB1"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17BD5147" w14:textId="77777777" w:rsidR="002E3F65" w:rsidRPr="00732965" w:rsidRDefault="002E3F65" w:rsidP="00856B61">
            <w:pPr>
              <w:jc w:val="center"/>
              <w:rPr>
                <w:rFonts w:cs="Calibri"/>
                <w:b/>
                <w:szCs w:val="22"/>
              </w:rPr>
            </w:pPr>
          </w:p>
        </w:tc>
      </w:tr>
      <w:tr w:rsidR="002E3F65" w:rsidRPr="00732965" w14:paraId="6C2527C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3827EFE" w14:textId="77777777" w:rsidR="002E3F65" w:rsidRPr="00732965" w:rsidRDefault="002E3F65" w:rsidP="00856B61">
            <w:pPr>
              <w:jc w:val="left"/>
              <w:rPr>
                <w:rFonts w:cs="Calibri"/>
                <w:b/>
                <w:szCs w:val="22"/>
              </w:rPr>
            </w:pPr>
            <w:r w:rsidRPr="00732965">
              <w:rPr>
                <w:rFonts w:cs="Calibri"/>
                <w:sz w:val="16"/>
                <w:szCs w:val="16"/>
              </w:rPr>
              <w:t>Activity 3.1.2</w:t>
            </w:r>
          </w:p>
        </w:tc>
        <w:tc>
          <w:tcPr>
            <w:tcW w:w="1170" w:type="dxa"/>
            <w:tcBorders>
              <w:top w:val="single" w:sz="4" w:space="0" w:color="auto"/>
              <w:left w:val="single" w:sz="4" w:space="0" w:color="auto"/>
              <w:bottom w:val="single" w:sz="4" w:space="0" w:color="auto"/>
              <w:right w:val="single" w:sz="4" w:space="0" w:color="auto"/>
            </w:tcBorders>
          </w:tcPr>
          <w:p w14:paraId="004EBAE8"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76507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9E0CC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0217F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02ECDA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9559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293083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B05E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22B4F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96F6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8389F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4FDC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DD81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C739D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D0251C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074D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C427D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DE431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643330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B09834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6FD748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46B910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DA829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74B85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74321D2"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357532A8" w14:textId="77777777" w:rsidR="002E3F65" w:rsidRPr="00732965" w:rsidRDefault="002E3F65" w:rsidP="00856B61">
            <w:pPr>
              <w:jc w:val="center"/>
              <w:rPr>
                <w:rFonts w:cs="Calibri"/>
                <w:b/>
                <w:szCs w:val="22"/>
              </w:rPr>
            </w:pPr>
          </w:p>
        </w:tc>
      </w:tr>
      <w:tr w:rsidR="002E3F65" w:rsidRPr="00732965" w14:paraId="09337A9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874DC54" w14:textId="77777777" w:rsidR="002E3F65" w:rsidRPr="00732965" w:rsidRDefault="002E3F65" w:rsidP="00856B61">
            <w:pPr>
              <w:jc w:val="left"/>
              <w:rPr>
                <w:rFonts w:cs="Calibri"/>
                <w:b/>
                <w:szCs w:val="22"/>
              </w:rPr>
            </w:pPr>
            <w:r w:rsidRPr="00732965">
              <w:rPr>
                <w:rFonts w:cs="Calibri"/>
                <w:sz w:val="16"/>
                <w:szCs w:val="16"/>
              </w:rPr>
              <w:t>Activity 3.1.3</w:t>
            </w:r>
          </w:p>
        </w:tc>
        <w:tc>
          <w:tcPr>
            <w:tcW w:w="1170" w:type="dxa"/>
            <w:tcBorders>
              <w:top w:val="single" w:sz="4" w:space="0" w:color="auto"/>
              <w:left w:val="single" w:sz="4" w:space="0" w:color="auto"/>
              <w:bottom w:val="single" w:sz="4" w:space="0" w:color="auto"/>
              <w:right w:val="single" w:sz="4" w:space="0" w:color="auto"/>
            </w:tcBorders>
          </w:tcPr>
          <w:p w14:paraId="66358244"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DD35F4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FB8C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36A7F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4D702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78F87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860AB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930AD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1427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3E750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1CBD2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9238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F82AF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9888B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C069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93C2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989B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94A3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551EF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90CEC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5990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FE8BB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4297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A83C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2163D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7FFF88E3" w14:textId="77777777" w:rsidR="002E3F65" w:rsidRPr="00732965" w:rsidRDefault="002E3F65" w:rsidP="00856B61">
            <w:pPr>
              <w:jc w:val="center"/>
              <w:rPr>
                <w:rFonts w:cs="Calibri"/>
                <w:b/>
                <w:szCs w:val="22"/>
              </w:rPr>
            </w:pPr>
          </w:p>
        </w:tc>
      </w:tr>
      <w:tr w:rsidR="002E3F65" w:rsidRPr="00732965" w14:paraId="54D4551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6F355D1" w14:textId="77777777" w:rsidR="002E3F65" w:rsidRPr="00732965" w:rsidRDefault="002E3F65" w:rsidP="00856B61">
            <w:pPr>
              <w:jc w:val="left"/>
              <w:rPr>
                <w:rFonts w:cs="Calibri"/>
                <w:b/>
                <w:szCs w:val="22"/>
              </w:rPr>
            </w:pPr>
            <w:r w:rsidRPr="00732965">
              <w:rPr>
                <w:rFonts w:cs="Calibri"/>
                <w:sz w:val="16"/>
                <w:szCs w:val="16"/>
              </w:rPr>
              <w:t>Activity 3.1.4</w:t>
            </w:r>
          </w:p>
        </w:tc>
        <w:tc>
          <w:tcPr>
            <w:tcW w:w="1170" w:type="dxa"/>
            <w:tcBorders>
              <w:top w:val="single" w:sz="4" w:space="0" w:color="auto"/>
              <w:left w:val="single" w:sz="4" w:space="0" w:color="auto"/>
              <w:bottom w:val="single" w:sz="4" w:space="0" w:color="auto"/>
              <w:right w:val="single" w:sz="4" w:space="0" w:color="auto"/>
            </w:tcBorders>
          </w:tcPr>
          <w:p w14:paraId="102FEDAC"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9BDA28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B119E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EC97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7474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6A940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1407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6862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93A5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44771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9949A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3AC65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AC04E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44B9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7E1A9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0CE44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4179D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FB20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52002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1A45C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2F3C24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71EA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2EB1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F4A1B4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0471FE"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A95EDE6" w14:textId="77777777" w:rsidR="002E3F65" w:rsidRPr="00732965" w:rsidRDefault="002E3F65" w:rsidP="00856B61">
            <w:pPr>
              <w:jc w:val="center"/>
              <w:rPr>
                <w:rFonts w:cs="Calibri"/>
                <w:b/>
                <w:szCs w:val="22"/>
              </w:rPr>
            </w:pPr>
          </w:p>
        </w:tc>
      </w:tr>
      <w:tr w:rsidR="002E3F65" w:rsidRPr="00732965" w14:paraId="02D5531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0D21B17" w14:textId="77777777" w:rsidR="002E3F65" w:rsidRPr="00732965" w:rsidRDefault="002E3F65" w:rsidP="00856B61">
            <w:pPr>
              <w:jc w:val="left"/>
              <w:rPr>
                <w:rFonts w:cs="Calibri"/>
                <w:b/>
                <w:szCs w:val="22"/>
              </w:rPr>
            </w:pPr>
            <w:r w:rsidRPr="00732965">
              <w:rPr>
                <w:rFonts w:cs="Calibri"/>
                <w:sz w:val="16"/>
                <w:szCs w:val="16"/>
              </w:rPr>
              <w:t>Activity 3.1.5</w:t>
            </w:r>
          </w:p>
        </w:tc>
        <w:tc>
          <w:tcPr>
            <w:tcW w:w="1170" w:type="dxa"/>
            <w:tcBorders>
              <w:top w:val="single" w:sz="4" w:space="0" w:color="auto"/>
              <w:left w:val="single" w:sz="4" w:space="0" w:color="auto"/>
              <w:bottom w:val="single" w:sz="4" w:space="0" w:color="auto"/>
              <w:right w:val="single" w:sz="4" w:space="0" w:color="auto"/>
            </w:tcBorders>
          </w:tcPr>
          <w:p w14:paraId="47662E3A"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36083E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41C1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69ED0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C3A0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F1F3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2484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E9E36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FC4A3C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CB00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7E6A7E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6C4DAD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90CE06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E095E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8801B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5AD108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B6059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A5DDA4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D8CB7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A6C83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00D49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D7F4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BCB8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0F456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2E52F37"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0D514BCB" w14:textId="77777777" w:rsidR="002E3F65" w:rsidRPr="00732965" w:rsidRDefault="002E3F65" w:rsidP="00856B61">
            <w:pPr>
              <w:jc w:val="center"/>
              <w:rPr>
                <w:rFonts w:cs="Calibri"/>
                <w:b/>
                <w:szCs w:val="22"/>
              </w:rPr>
            </w:pPr>
          </w:p>
        </w:tc>
      </w:tr>
      <w:tr w:rsidR="005B0E47" w:rsidRPr="00732965" w14:paraId="4A4A5623"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CE035A6" w14:textId="77777777" w:rsidR="002E3F65" w:rsidRPr="00732965" w:rsidRDefault="002E3F65" w:rsidP="00856B61">
            <w:pPr>
              <w:jc w:val="left"/>
              <w:rPr>
                <w:rFonts w:cs="Calibri"/>
                <w:b/>
                <w:szCs w:val="22"/>
              </w:rPr>
            </w:pPr>
            <w:r w:rsidRPr="00732965">
              <w:rPr>
                <w:rFonts w:cs="Calibri"/>
                <w:sz w:val="16"/>
                <w:szCs w:val="16"/>
              </w:rPr>
              <w:t>Activity 3.1.6</w:t>
            </w:r>
          </w:p>
        </w:tc>
        <w:tc>
          <w:tcPr>
            <w:tcW w:w="1170" w:type="dxa"/>
            <w:tcBorders>
              <w:top w:val="single" w:sz="4" w:space="0" w:color="auto"/>
              <w:left w:val="single" w:sz="4" w:space="0" w:color="auto"/>
              <w:bottom w:val="single" w:sz="4" w:space="0" w:color="auto"/>
              <w:right w:val="single" w:sz="4" w:space="0" w:color="auto"/>
            </w:tcBorders>
          </w:tcPr>
          <w:p w14:paraId="5076FAEC"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F8503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E4488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C0173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047C2E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0D89B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68EA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A0780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CE6C6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C64476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146A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5204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80AE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4A5DE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A63B62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E50B9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9F41AE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4B8E3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FB14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23E71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08B75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11DD9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125B8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F30B21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A2E3AEF"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1A97BD6A" w14:textId="77777777" w:rsidR="002E3F65" w:rsidRPr="00732965" w:rsidRDefault="002E3F65" w:rsidP="00856B61">
            <w:pPr>
              <w:jc w:val="center"/>
              <w:rPr>
                <w:rFonts w:cs="Calibri"/>
                <w:b/>
                <w:szCs w:val="22"/>
              </w:rPr>
            </w:pPr>
          </w:p>
        </w:tc>
      </w:tr>
      <w:tr w:rsidR="002E3F65" w:rsidRPr="00732965" w14:paraId="665348B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0D75342" w14:textId="77777777" w:rsidR="002E3F65" w:rsidRPr="00732965" w:rsidRDefault="002E3F65" w:rsidP="00856B61">
            <w:pPr>
              <w:jc w:val="left"/>
              <w:rPr>
                <w:rFonts w:cs="Calibri"/>
                <w:b/>
                <w:szCs w:val="22"/>
              </w:rPr>
            </w:pPr>
            <w:r w:rsidRPr="00732965">
              <w:rPr>
                <w:rFonts w:cs="Calibri"/>
                <w:sz w:val="16"/>
                <w:szCs w:val="16"/>
              </w:rPr>
              <w:t>Activity 3.1.7</w:t>
            </w:r>
          </w:p>
        </w:tc>
        <w:tc>
          <w:tcPr>
            <w:tcW w:w="1170" w:type="dxa"/>
            <w:tcBorders>
              <w:top w:val="single" w:sz="4" w:space="0" w:color="auto"/>
              <w:left w:val="single" w:sz="4" w:space="0" w:color="auto"/>
              <w:bottom w:val="single" w:sz="4" w:space="0" w:color="auto"/>
              <w:right w:val="single" w:sz="4" w:space="0" w:color="auto"/>
            </w:tcBorders>
          </w:tcPr>
          <w:p w14:paraId="7FA1DCF2"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FA6252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ED13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912F65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8128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F58F6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78B88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ED9E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CF5C6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BFB5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B198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C3C50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E4D0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2E76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728AB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F3F58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4098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1465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8246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DA7DC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17DE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CE68A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91C5B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5B627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DDD264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08134539" w14:textId="77777777" w:rsidR="002E3F65" w:rsidRPr="00732965" w:rsidRDefault="002E3F65" w:rsidP="00856B61">
            <w:pPr>
              <w:jc w:val="center"/>
              <w:rPr>
                <w:rFonts w:cs="Calibri"/>
                <w:b/>
                <w:szCs w:val="22"/>
              </w:rPr>
            </w:pPr>
          </w:p>
        </w:tc>
      </w:tr>
      <w:tr w:rsidR="002E3F65" w:rsidRPr="00732965" w14:paraId="221CD92E"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241A5ADF" w14:textId="77777777" w:rsidR="002E3F65" w:rsidRPr="00732965" w:rsidRDefault="002E3F65" w:rsidP="00856B61">
            <w:pPr>
              <w:spacing w:after="0"/>
              <w:jc w:val="left"/>
              <w:rPr>
                <w:rFonts w:cs="Calibri"/>
                <w:i/>
                <w:sz w:val="16"/>
                <w:szCs w:val="16"/>
              </w:rPr>
            </w:pPr>
            <w:r w:rsidRPr="00732965">
              <w:rPr>
                <w:rFonts w:cs="Calibri"/>
                <w:i/>
                <w:sz w:val="16"/>
                <w:szCs w:val="16"/>
              </w:rPr>
              <w:t xml:space="preserve">Output 3.2: Harmonized information management system to integrate lessons from the biological landscapes and user friendly operational </w:t>
            </w:r>
          </w:p>
        </w:tc>
      </w:tr>
      <w:tr w:rsidR="002E3F65" w:rsidRPr="00732965" w14:paraId="482E05C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7C48E14" w14:textId="77777777" w:rsidR="002E3F65" w:rsidRPr="00732965" w:rsidRDefault="002E3F65" w:rsidP="00856B61">
            <w:pPr>
              <w:jc w:val="left"/>
              <w:rPr>
                <w:rFonts w:cs="Calibri"/>
                <w:b/>
                <w:szCs w:val="22"/>
              </w:rPr>
            </w:pPr>
            <w:r w:rsidRPr="00732965">
              <w:rPr>
                <w:rFonts w:cs="Calibri"/>
                <w:sz w:val="16"/>
                <w:szCs w:val="16"/>
              </w:rPr>
              <w:t>Activity 3.2.1</w:t>
            </w:r>
          </w:p>
        </w:tc>
        <w:tc>
          <w:tcPr>
            <w:tcW w:w="1170" w:type="dxa"/>
            <w:tcBorders>
              <w:top w:val="single" w:sz="4" w:space="0" w:color="auto"/>
              <w:left w:val="single" w:sz="4" w:space="0" w:color="auto"/>
              <w:bottom w:val="single" w:sz="4" w:space="0" w:color="auto"/>
              <w:right w:val="single" w:sz="4" w:space="0" w:color="auto"/>
            </w:tcBorders>
          </w:tcPr>
          <w:p w14:paraId="5A8B8356"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353A4D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8BE66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7115E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6106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13E35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A07B9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9B200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D7C9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D66453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7A5D9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6476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32D6E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6C66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B9937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FA95F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57C0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76644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8F312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189BC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1BEE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9A868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AB03F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C51D5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04367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6CA9C66C" w14:textId="77777777" w:rsidR="002E3F65" w:rsidRPr="00732965" w:rsidRDefault="002E3F65" w:rsidP="00856B61">
            <w:pPr>
              <w:jc w:val="center"/>
              <w:rPr>
                <w:rFonts w:cs="Calibri"/>
                <w:b/>
                <w:szCs w:val="22"/>
              </w:rPr>
            </w:pPr>
          </w:p>
        </w:tc>
      </w:tr>
      <w:tr w:rsidR="002E3F65" w:rsidRPr="00732965" w14:paraId="357D2E3A"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89FCC4E" w14:textId="77777777" w:rsidR="002E3F65" w:rsidRPr="00732965" w:rsidRDefault="002E3F65" w:rsidP="00856B61">
            <w:pPr>
              <w:jc w:val="left"/>
              <w:rPr>
                <w:rFonts w:cs="Calibri"/>
                <w:b/>
                <w:szCs w:val="22"/>
              </w:rPr>
            </w:pPr>
            <w:r w:rsidRPr="00732965">
              <w:rPr>
                <w:rFonts w:cs="Calibri"/>
                <w:sz w:val="16"/>
                <w:szCs w:val="16"/>
              </w:rPr>
              <w:t>Activity 3.2.2</w:t>
            </w:r>
          </w:p>
        </w:tc>
        <w:tc>
          <w:tcPr>
            <w:tcW w:w="1170" w:type="dxa"/>
            <w:tcBorders>
              <w:top w:val="single" w:sz="4" w:space="0" w:color="auto"/>
              <w:left w:val="single" w:sz="4" w:space="0" w:color="auto"/>
              <w:bottom w:val="single" w:sz="4" w:space="0" w:color="auto"/>
              <w:right w:val="single" w:sz="4" w:space="0" w:color="auto"/>
            </w:tcBorders>
          </w:tcPr>
          <w:p w14:paraId="156D843C"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576B8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694DE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31B6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637FA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89740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035CCA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AF9B3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8789C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115D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33A6A4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0B0D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A219C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68679C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FB1B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60339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8A775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B5F2CC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4609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F169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6F60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E320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5912A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2DCE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950A2A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57C1D4E" w14:textId="77777777" w:rsidR="002E3F65" w:rsidRPr="00732965" w:rsidRDefault="002E3F65" w:rsidP="00856B61">
            <w:pPr>
              <w:jc w:val="center"/>
              <w:rPr>
                <w:rFonts w:cs="Calibri"/>
                <w:b/>
                <w:szCs w:val="22"/>
              </w:rPr>
            </w:pPr>
          </w:p>
        </w:tc>
      </w:tr>
      <w:tr w:rsidR="002E3F65" w:rsidRPr="00732965" w14:paraId="03AE5C9C"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E632856" w14:textId="77777777" w:rsidR="002E3F65" w:rsidRPr="00732965" w:rsidRDefault="002E3F65" w:rsidP="00856B61">
            <w:pPr>
              <w:jc w:val="left"/>
              <w:rPr>
                <w:rFonts w:cs="Calibri"/>
                <w:b/>
                <w:szCs w:val="22"/>
              </w:rPr>
            </w:pPr>
            <w:r w:rsidRPr="00732965">
              <w:rPr>
                <w:rFonts w:cs="Calibri"/>
                <w:sz w:val="16"/>
                <w:szCs w:val="16"/>
              </w:rPr>
              <w:t>Activity 3.2.3</w:t>
            </w:r>
          </w:p>
        </w:tc>
        <w:tc>
          <w:tcPr>
            <w:tcW w:w="1170" w:type="dxa"/>
            <w:tcBorders>
              <w:top w:val="single" w:sz="4" w:space="0" w:color="auto"/>
              <w:left w:val="single" w:sz="4" w:space="0" w:color="auto"/>
              <w:bottom w:val="single" w:sz="4" w:space="0" w:color="auto"/>
              <w:right w:val="single" w:sz="4" w:space="0" w:color="auto"/>
            </w:tcBorders>
          </w:tcPr>
          <w:p w14:paraId="5D0F26BC"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94DDCA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17C5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061AE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426F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B87C5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86D8B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35C14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B4462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9840B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9B5BF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9228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379B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5854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9D8E6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6BEB4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2E5D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CEC5B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78313A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96E82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5425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9387E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647E3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4A1F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79BDBF7"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7152770F" w14:textId="77777777" w:rsidR="002E3F65" w:rsidRPr="00732965" w:rsidRDefault="002E3F65" w:rsidP="00856B61">
            <w:pPr>
              <w:jc w:val="center"/>
              <w:rPr>
                <w:rFonts w:cs="Calibri"/>
                <w:b/>
                <w:szCs w:val="22"/>
              </w:rPr>
            </w:pPr>
          </w:p>
        </w:tc>
      </w:tr>
      <w:tr w:rsidR="002E3F65" w:rsidRPr="00732965" w14:paraId="2D461775"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3237E59" w14:textId="77777777" w:rsidR="002E3F65" w:rsidRPr="00732965" w:rsidRDefault="002E3F65" w:rsidP="00856B61">
            <w:pPr>
              <w:jc w:val="left"/>
              <w:rPr>
                <w:rFonts w:cs="Calibri"/>
                <w:b/>
                <w:szCs w:val="22"/>
              </w:rPr>
            </w:pPr>
            <w:r w:rsidRPr="00732965">
              <w:rPr>
                <w:rFonts w:cs="Calibri"/>
                <w:sz w:val="16"/>
                <w:szCs w:val="16"/>
              </w:rPr>
              <w:t>Activity 3.2.4</w:t>
            </w:r>
          </w:p>
        </w:tc>
        <w:tc>
          <w:tcPr>
            <w:tcW w:w="1170" w:type="dxa"/>
            <w:tcBorders>
              <w:top w:val="single" w:sz="4" w:space="0" w:color="auto"/>
              <w:left w:val="single" w:sz="4" w:space="0" w:color="auto"/>
              <w:bottom w:val="single" w:sz="4" w:space="0" w:color="auto"/>
              <w:right w:val="single" w:sz="4" w:space="0" w:color="auto"/>
            </w:tcBorders>
          </w:tcPr>
          <w:p w14:paraId="13B30695"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6104B5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26E77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8B06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D933A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35683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ED345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9FEE12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114B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9694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C32B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5E3C3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3801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AB47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CFF0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34ADB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C67A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4CD8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1E16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412B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26C12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CDA8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C6F9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7058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F1332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7243C76A" w14:textId="77777777" w:rsidR="002E3F65" w:rsidRPr="00732965" w:rsidRDefault="002E3F65" w:rsidP="00856B61">
            <w:pPr>
              <w:jc w:val="center"/>
              <w:rPr>
                <w:rFonts w:cs="Calibri"/>
                <w:b/>
                <w:szCs w:val="22"/>
              </w:rPr>
            </w:pPr>
          </w:p>
        </w:tc>
      </w:tr>
      <w:tr w:rsidR="002E3F65" w:rsidRPr="00732965" w14:paraId="095FB78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74FEB759" w14:textId="77777777" w:rsidR="002E3F65" w:rsidRPr="00732965" w:rsidRDefault="002E3F65" w:rsidP="00856B61">
            <w:pPr>
              <w:jc w:val="left"/>
              <w:rPr>
                <w:rFonts w:cs="Calibri"/>
                <w:b/>
                <w:szCs w:val="22"/>
              </w:rPr>
            </w:pPr>
            <w:r w:rsidRPr="00732965">
              <w:rPr>
                <w:rFonts w:cs="Calibri"/>
                <w:sz w:val="16"/>
                <w:szCs w:val="16"/>
              </w:rPr>
              <w:t>Activity 3.2.5</w:t>
            </w:r>
          </w:p>
        </w:tc>
        <w:tc>
          <w:tcPr>
            <w:tcW w:w="1170" w:type="dxa"/>
            <w:tcBorders>
              <w:top w:val="single" w:sz="4" w:space="0" w:color="auto"/>
              <w:left w:val="single" w:sz="4" w:space="0" w:color="auto"/>
              <w:bottom w:val="single" w:sz="4" w:space="0" w:color="auto"/>
              <w:right w:val="single" w:sz="4" w:space="0" w:color="auto"/>
            </w:tcBorders>
          </w:tcPr>
          <w:p w14:paraId="6ACCB4FC"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A4817D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C85D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C7B1A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EF8014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54F8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CB30F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F220C2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8393C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6DCE3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31822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E5902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D8829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167A7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66566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B2671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E070F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95B908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C42CC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8F604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1CCC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8D31C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EB79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B0714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F5986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14E3FCA3" w14:textId="77777777" w:rsidR="002E3F65" w:rsidRPr="00732965" w:rsidRDefault="002E3F65" w:rsidP="00856B61">
            <w:pPr>
              <w:jc w:val="center"/>
              <w:rPr>
                <w:rFonts w:cs="Calibri"/>
                <w:b/>
                <w:szCs w:val="22"/>
              </w:rPr>
            </w:pPr>
          </w:p>
        </w:tc>
      </w:tr>
      <w:tr w:rsidR="002E3F65" w:rsidRPr="00732965" w14:paraId="7945BA03"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811A139" w14:textId="77777777" w:rsidR="002E3F65" w:rsidRPr="00732965" w:rsidRDefault="002E3F65" w:rsidP="00856B61">
            <w:pPr>
              <w:jc w:val="left"/>
              <w:rPr>
                <w:rFonts w:cs="Calibri"/>
                <w:b/>
                <w:szCs w:val="22"/>
              </w:rPr>
            </w:pPr>
            <w:r w:rsidRPr="00732965">
              <w:rPr>
                <w:rFonts w:cs="Calibri"/>
                <w:sz w:val="16"/>
                <w:szCs w:val="16"/>
              </w:rPr>
              <w:t>Activity 3.2.6</w:t>
            </w:r>
          </w:p>
        </w:tc>
        <w:tc>
          <w:tcPr>
            <w:tcW w:w="1170" w:type="dxa"/>
            <w:tcBorders>
              <w:top w:val="single" w:sz="4" w:space="0" w:color="auto"/>
              <w:left w:val="single" w:sz="4" w:space="0" w:color="auto"/>
              <w:bottom w:val="single" w:sz="4" w:space="0" w:color="auto"/>
              <w:right w:val="single" w:sz="4" w:space="0" w:color="auto"/>
            </w:tcBorders>
          </w:tcPr>
          <w:p w14:paraId="1762CAFF"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412507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DA57EB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FAB64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308B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74E8C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212E0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938900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FA8C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BE62AF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0A0A6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3E34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16116F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BA0B9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05AA8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077C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2DE29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59F4F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16D6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B1ED7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4742C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D9B3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C121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325E4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FB52DF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34B0AF66" w14:textId="77777777" w:rsidR="002E3F65" w:rsidRPr="00732965" w:rsidRDefault="002E3F65" w:rsidP="00856B61">
            <w:pPr>
              <w:jc w:val="center"/>
              <w:rPr>
                <w:rFonts w:cs="Calibri"/>
                <w:b/>
                <w:szCs w:val="22"/>
              </w:rPr>
            </w:pPr>
          </w:p>
        </w:tc>
      </w:tr>
      <w:tr w:rsidR="002E3F65" w:rsidRPr="00732965" w14:paraId="0418E4D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02FDFCC1" w14:textId="77777777" w:rsidR="002E3F65" w:rsidRPr="00732965" w:rsidRDefault="002E3F65" w:rsidP="00856B61">
            <w:pPr>
              <w:jc w:val="left"/>
              <w:rPr>
                <w:rFonts w:cs="Calibri"/>
                <w:b/>
                <w:szCs w:val="22"/>
              </w:rPr>
            </w:pPr>
            <w:r w:rsidRPr="00732965">
              <w:rPr>
                <w:rFonts w:cs="Calibri"/>
                <w:sz w:val="16"/>
                <w:szCs w:val="16"/>
              </w:rPr>
              <w:t>Activity 3.2.7</w:t>
            </w:r>
          </w:p>
        </w:tc>
        <w:tc>
          <w:tcPr>
            <w:tcW w:w="1170" w:type="dxa"/>
            <w:tcBorders>
              <w:top w:val="single" w:sz="4" w:space="0" w:color="auto"/>
              <w:left w:val="single" w:sz="4" w:space="0" w:color="auto"/>
              <w:bottom w:val="single" w:sz="4" w:space="0" w:color="auto"/>
              <w:right w:val="single" w:sz="4" w:space="0" w:color="auto"/>
            </w:tcBorders>
          </w:tcPr>
          <w:p w14:paraId="64D62EBC"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7CBCC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061B7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D6AE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9EBF7E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925C1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5E4C6C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A9F4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22B9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A2C30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C57AEF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ADFF27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C6512F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C94C0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1B19D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FC7D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7A9D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50810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6006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BE72D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ECA6EA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03077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A42D03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03B130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5565BE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4D10444C" w14:textId="77777777" w:rsidR="002E3F65" w:rsidRPr="00732965" w:rsidRDefault="002E3F65" w:rsidP="00856B61">
            <w:pPr>
              <w:jc w:val="center"/>
              <w:rPr>
                <w:rFonts w:cs="Calibri"/>
                <w:b/>
                <w:szCs w:val="22"/>
              </w:rPr>
            </w:pPr>
          </w:p>
        </w:tc>
      </w:tr>
      <w:tr w:rsidR="002E3F65" w:rsidRPr="00732965" w14:paraId="7D438988"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4A10B02D" w14:textId="77777777" w:rsidR="002E3F65" w:rsidRPr="00732965" w:rsidRDefault="002E3F65" w:rsidP="00856B61">
            <w:pPr>
              <w:spacing w:after="0"/>
              <w:rPr>
                <w:rFonts w:cs="Calibri"/>
                <w:i/>
                <w:sz w:val="16"/>
                <w:szCs w:val="16"/>
              </w:rPr>
            </w:pPr>
            <w:r w:rsidRPr="00732965">
              <w:rPr>
                <w:rFonts w:cs="Calibri"/>
                <w:i/>
                <w:sz w:val="16"/>
                <w:szCs w:val="16"/>
              </w:rPr>
              <w:t>Output 3.3: Knowledge Management and gender mainstreaming contribute to learning and facilitates replication and scaling up of integrated gender sensitive biodiversity management approaches elsewhere in the country.</w:t>
            </w:r>
          </w:p>
        </w:tc>
      </w:tr>
      <w:tr w:rsidR="002E3F65" w:rsidRPr="00732965" w14:paraId="06341FF9"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30028C9" w14:textId="77777777" w:rsidR="002E3F65" w:rsidRPr="00732965" w:rsidRDefault="002E3F65" w:rsidP="00856B61">
            <w:pPr>
              <w:jc w:val="left"/>
              <w:rPr>
                <w:rFonts w:cs="Calibri"/>
                <w:b/>
                <w:szCs w:val="22"/>
              </w:rPr>
            </w:pPr>
            <w:r w:rsidRPr="00732965">
              <w:rPr>
                <w:rFonts w:cs="Calibri"/>
                <w:sz w:val="16"/>
                <w:szCs w:val="16"/>
              </w:rPr>
              <w:t>Activity 3.3.1</w:t>
            </w:r>
          </w:p>
        </w:tc>
        <w:tc>
          <w:tcPr>
            <w:tcW w:w="1170" w:type="dxa"/>
            <w:tcBorders>
              <w:top w:val="single" w:sz="4" w:space="0" w:color="auto"/>
              <w:left w:val="single" w:sz="4" w:space="0" w:color="auto"/>
              <w:bottom w:val="single" w:sz="4" w:space="0" w:color="auto"/>
              <w:right w:val="single" w:sz="4" w:space="0" w:color="auto"/>
            </w:tcBorders>
          </w:tcPr>
          <w:p w14:paraId="58295C98"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5D208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90F2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B4FDC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77D7B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9B51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FA4132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7E74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244CC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62EA6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C760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DACF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537E3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1D7E5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18577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51A7E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A3E8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12693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35C69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3A0F9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7631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A57287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CB8330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8A46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0B3BDE9"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A897400" w14:textId="77777777" w:rsidR="002E3F65" w:rsidRPr="00732965" w:rsidRDefault="002E3F65" w:rsidP="00856B61">
            <w:pPr>
              <w:jc w:val="center"/>
              <w:rPr>
                <w:rFonts w:cs="Calibri"/>
                <w:b/>
                <w:szCs w:val="22"/>
              </w:rPr>
            </w:pPr>
          </w:p>
        </w:tc>
      </w:tr>
      <w:tr w:rsidR="002E3F65" w:rsidRPr="00732965" w14:paraId="7E7F2B05"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8BB47FC" w14:textId="77777777" w:rsidR="002E3F65" w:rsidRPr="00732965" w:rsidRDefault="002E3F65" w:rsidP="00856B61">
            <w:pPr>
              <w:jc w:val="left"/>
              <w:rPr>
                <w:rFonts w:cs="Calibri"/>
                <w:b/>
                <w:szCs w:val="22"/>
              </w:rPr>
            </w:pPr>
            <w:r w:rsidRPr="00732965">
              <w:rPr>
                <w:rFonts w:cs="Calibri"/>
                <w:sz w:val="16"/>
                <w:szCs w:val="16"/>
              </w:rPr>
              <w:lastRenderedPageBreak/>
              <w:t>Activity 3.3.2</w:t>
            </w:r>
          </w:p>
        </w:tc>
        <w:tc>
          <w:tcPr>
            <w:tcW w:w="1170" w:type="dxa"/>
            <w:tcBorders>
              <w:top w:val="single" w:sz="4" w:space="0" w:color="auto"/>
              <w:left w:val="single" w:sz="4" w:space="0" w:color="auto"/>
              <w:bottom w:val="single" w:sz="4" w:space="0" w:color="auto"/>
              <w:right w:val="single" w:sz="4" w:space="0" w:color="auto"/>
            </w:tcBorders>
          </w:tcPr>
          <w:p w14:paraId="63C54EAF"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3687B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A69B9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EF27F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DDCD0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0F879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3D29E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23EA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D8E58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EB20A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C5147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2316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11F9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8DD7A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97C61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7981E3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1CB78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D2D9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4EBC7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454F7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AA2D9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4826D2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A1DE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EE218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D8F9C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28F29D09" w14:textId="77777777" w:rsidR="002E3F65" w:rsidRPr="00732965" w:rsidRDefault="002E3F65" w:rsidP="00856B61">
            <w:pPr>
              <w:jc w:val="center"/>
              <w:rPr>
                <w:rFonts w:cs="Calibri"/>
                <w:b/>
                <w:szCs w:val="22"/>
              </w:rPr>
            </w:pPr>
          </w:p>
        </w:tc>
      </w:tr>
      <w:tr w:rsidR="005B0E47" w:rsidRPr="00732965" w14:paraId="280E18E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FA26D54" w14:textId="77777777" w:rsidR="002E3F65" w:rsidRPr="00732965" w:rsidRDefault="002E3F65" w:rsidP="00856B61">
            <w:pPr>
              <w:jc w:val="left"/>
              <w:rPr>
                <w:rFonts w:cs="Calibri"/>
                <w:b/>
                <w:szCs w:val="22"/>
              </w:rPr>
            </w:pPr>
            <w:r w:rsidRPr="00732965">
              <w:rPr>
                <w:rFonts w:cs="Calibri"/>
                <w:sz w:val="16"/>
                <w:szCs w:val="16"/>
              </w:rPr>
              <w:t>Activity 3.3.3</w:t>
            </w:r>
          </w:p>
        </w:tc>
        <w:tc>
          <w:tcPr>
            <w:tcW w:w="1170" w:type="dxa"/>
            <w:tcBorders>
              <w:top w:val="single" w:sz="4" w:space="0" w:color="auto"/>
              <w:left w:val="single" w:sz="4" w:space="0" w:color="auto"/>
              <w:bottom w:val="single" w:sz="4" w:space="0" w:color="auto"/>
              <w:right w:val="single" w:sz="4" w:space="0" w:color="auto"/>
            </w:tcBorders>
          </w:tcPr>
          <w:p w14:paraId="45491BF0"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0C199B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3389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1E9E8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B582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641A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564B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954BF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B8FB97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3C9E9C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1B882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435E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815AB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B81DAF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B966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90EA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078157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9DC12C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AC93DF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5C5A7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30696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BB9F6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DFEE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FBDE2D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B5118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076E2856" w14:textId="77777777" w:rsidR="002E3F65" w:rsidRPr="00732965" w:rsidRDefault="002E3F65" w:rsidP="00856B61">
            <w:pPr>
              <w:jc w:val="center"/>
              <w:rPr>
                <w:rFonts w:cs="Calibri"/>
                <w:b/>
                <w:szCs w:val="22"/>
              </w:rPr>
            </w:pPr>
          </w:p>
        </w:tc>
      </w:tr>
      <w:tr w:rsidR="002E3F65" w:rsidRPr="00732965" w14:paraId="1D6BF9AB"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3FDD149A" w14:textId="77777777" w:rsidR="002E3F65" w:rsidRPr="00732965" w:rsidRDefault="002E3F65" w:rsidP="00856B61">
            <w:pPr>
              <w:jc w:val="left"/>
              <w:rPr>
                <w:rFonts w:cs="Calibri"/>
                <w:b/>
                <w:szCs w:val="22"/>
              </w:rPr>
            </w:pPr>
            <w:r w:rsidRPr="00732965">
              <w:rPr>
                <w:rFonts w:cs="Calibri"/>
                <w:sz w:val="16"/>
                <w:szCs w:val="16"/>
              </w:rPr>
              <w:t>Activity 3.3.4</w:t>
            </w:r>
          </w:p>
        </w:tc>
        <w:tc>
          <w:tcPr>
            <w:tcW w:w="1170" w:type="dxa"/>
            <w:tcBorders>
              <w:top w:val="single" w:sz="4" w:space="0" w:color="auto"/>
              <w:left w:val="single" w:sz="4" w:space="0" w:color="auto"/>
              <w:bottom w:val="single" w:sz="4" w:space="0" w:color="auto"/>
              <w:right w:val="single" w:sz="4" w:space="0" w:color="auto"/>
            </w:tcBorders>
          </w:tcPr>
          <w:p w14:paraId="1F6C3FE0"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6DB256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35CC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AE522A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36EFC2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3CCCA7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8151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63047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5344D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958F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9F2E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BCCEF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09AB5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002A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7081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32BC2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69C98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64852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54E5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F4A8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EE4A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EA8D4A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DF26A2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DF143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18393B"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40587ACE" w14:textId="77777777" w:rsidR="002E3F65" w:rsidRPr="00732965" w:rsidRDefault="002E3F65" w:rsidP="00856B61">
            <w:pPr>
              <w:jc w:val="center"/>
              <w:rPr>
                <w:rFonts w:cs="Calibri"/>
                <w:b/>
                <w:szCs w:val="22"/>
              </w:rPr>
            </w:pPr>
          </w:p>
        </w:tc>
      </w:tr>
      <w:tr w:rsidR="002E3F65" w:rsidRPr="00732965" w14:paraId="1FD70F8E" w14:textId="77777777" w:rsidTr="00856B61">
        <w:trPr>
          <w:trHeight w:val="63"/>
        </w:trPr>
        <w:tc>
          <w:tcPr>
            <w:tcW w:w="3960" w:type="dxa"/>
            <w:tcBorders>
              <w:top w:val="single" w:sz="4" w:space="0" w:color="auto"/>
              <w:left w:val="single" w:sz="4" w:space="0" w:color="auto"/>
              <w:bottom w:val="single" w:sz="4" w:space="0" w:color="auto"/>
              <w:right w:val="single" w:sz="4" w:space="0" w:color="auto"/>
            </w:tcBorders>
            <w:hideMark/>
          </w:tcPr>
          <w:p w14:paraId="5255DDE0" w14:textId="77777777" w:rsidR="002E3F65" w:rsidRPr="00732965" w:rsidRDefault="002E3F65" w:rsidP="00856B61">
            <w:pPr>
              <w:jc w:val="left"/>
              <w:rPr>
                <w:rFonts w:cs="Calibri"/>
                <w:b/>
                <w:szCs w:val="22"/>
              </w:rPr>
            </w:pPr>
            <w:r w:rsidRPr="00732965">
              <w:rPr>
                <w:rFonts w:cs="Calibri"/>
                <w:sz w:val="16"/>
                <w:szCs w:val="16"/>
              </w:rPr>
              <w:t>Activity 3.3.5</w:t>
            </w:r>
          </w:p>
        </w:tc>
        <w:tc>
          <w:tcPr>
            <w:tcW w:w="1170" w:type="dxa"/>
            <w:tcBorders>
              <w:top w:val="single" w:sz="4" w:space="0" w:color="auto"/>
              <w:left w:val="single" w:sz="4" w:space="0" w:color="auto"/>
              <w:bottom w:val="single" w:sz="4" w:space="0" w:color="auto"/>
              <w:right w:val="single" w:sz="4" w:space="0" w:color="auto"/>
            </w:tcBorders>
          </w:tcPr>
          <w:p w14:paraId="432DC287"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4D8C7A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55A82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218F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887401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B21B3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CA6E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0BC7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1DE96C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4C39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36586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5E9703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7827B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CA589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B666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7644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2681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431B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1890E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1FEBBE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7BD14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D197A5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576859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EFB7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D63DFFE"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B950B15" w14:textId="77777777" w:rsidR="002E3F65" w:rsidRPr="00732965" w:rsidRDefault="002E3F65" w:rsidP="00856B61">
            <w:pPr>
              <w:jc w:val="center"/>
              <w:rPr>
                <w:rFonts w:cs="Calibri"/>
                <w:b/>
                <w:szCs w:val="22"/>
              </w:rPr>
            </w:pPr>
          </w:p>
        </w:tc>
      </w:tr>
      <w:tr w:rsidR="002E3F65" w:rsidRPr="00732965" w14:paraId="16C634AE"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87C75DB" w14:textId="77777777" w:rsidR="002E3F65" w:rsidRPr="00732965" w:rsidRDefault="002E3F65" w:rsidP="00856B61">
            <w:pPr>
              <w:jc w:val="left"/>
              <w:rPr>
                <w:rFonts w:cs="Calibri"/>
                <w:b/>
                <w:szCs w:val="22"/>
              </w:rPr>
            </w:pPr>
            <w:r w:rsidRPr="00732965">
              <w:rPr>
                <w:rFonts w:cs="Calibri"/>
                <w:sz w:val="16"/>
                <w:szCs w:val="16"/>
              </w:rPr>
              <w:t>Activity 3.3.6</w:t>
            </w:r>
          </w:p>
        </w:tc>
        <w:tc>
          <w:tcPr>
            <w:tcW w:w="1170" w:type="dxa"/>
            <w:tcBorders>
              <w:top w:val="single" w:sz="4" w:space="0" w:color="auto"/>
              <w:left w:val="single" w:sz="4" w:space="0" w:color="auto"/>
              <w:bottom w:val="single" w:sz="4" w:space="0" w:color="auto"/>
              <w:right w:val="single" w:sz="4" w:space="0" w:color="auto"/>
            </w:tcBorders>
          </w:tcPr>
          <w:p w14:paraId="79C22008"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753CC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C877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8CF8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01331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B7128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F1B3C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DD1A5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49641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59174F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40DA7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B09933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961A7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66C9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C512E4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69340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BFCFE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3CAC28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4955EC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161D8C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1C708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B9E73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8CEC85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E781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F583173"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56DF7BE" w14:textId="77777777" w:rsidR="002E3F65" w:rsidRPr="00732965" w:rsidRDefault="002E3F65" w:rsidP="00856B61">
            <w:pPr>
              <w:jc w:val="center"/>
              <w:rPr>
                <w:rFonts w:cs="Calibri"/>
                <w:b/>
                <w:szCs w:val="22"/>
              </w:rPr>
            </w:pPr>
          </w:p>
        </w:tc>
      </w:tr>
      <w:tr w:rsidR="002E3F65" w:rsidRPr="00732965" w14:paraId="0D16618F"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CDFA60A" w14:textId="77777777" w:rsidR="002E3F65" w:rsidRPr="00732965" w:rsidRDefault="002E3F65" w:rsidP="00856B61">
            <w:pPr>
              <w:jc w:val="left"/>
              <w:rPr>
                <w:rFonts w:cs="Calibri"/>
                <w:sz w:val="16"/>
                <w:szCs w:val="16"/>
              </w:rPr>
            </w:pPr>
            <w:r w:rsidRPr="00732965">
              <w:rPr>
                <w:rFonts w:cs="Calibri"/>
                <w:sz w:val="16"/>
                <w:szCs w:val="16"/>
              </w:rPr>
              <w:t>Activity 3.3.7</w:t>
            </w:r>
          </w:p>
        </w:tc>
        <w:tc>
          <w:tcPr>
            <w:tcW w:w="1170" w:type="dxa"/>
            <w:tcBorders>
              <w:top w:val="single" w:sz="4" w:space="0" w:color="auto"/>
              <w:left w:val="single" w:sz="4" w:space="0" w:color="auto"/>
              <w:bottom w:val="single" w:sz="4" w:space="0" w:color="auto"/>
              <w:right w:val="single" w:sz="4" w:space="0" w:color="auto"/>
            </w:tcBorders>
          </w:tcPr>
          <w:p w14:paraId="3AF1BBA1"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6B7DBD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679A47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3A74F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A205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6C329D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299C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6CD5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4811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C21ED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226347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EB868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7E1B8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F3472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AFDDB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D764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383B8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15166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AC380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272D3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EFE4CD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CD7380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78DA0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4EDE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AECAAD"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FA2369F" w14:textId="77777777" w:rsidR="002E3F65" w:rsidRPr="00732965" w:rsidRDefault="002E3F65" w:rsidP="00856B61">
            <w:pPr>
              <w:jc w:val="center"/>
              <w:rPr>
                <w:rFonts w:cs="Calibri"/>
                <w:b/>
                <w:szCs w:val="22"/>
              </w:rPr>
            </w:pPr>
          </w:p>
        </w:tc>
      </w:tr>
      <w:tr w:rsidR="005B0E47" w:rsidRPr="00732965" w14:paraId="751F15C7"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2EA95EBA" w14:textId="77777777" w:rsidR="002E3F65" w:rsidRPr="00732965" w:rsidRDefault="002E3F65" w:rsidP="00856B61">
            <w:pPr>
              <w:jc w:val="left"/>
              <w:rPr>
                <w:rFonts w:cs="Calibri"/>
                <w:sz w:val="16"/>
                <w:szCs w:val="16"/>
              </w:rPr>
            </w:pPr>
            <w:r w:rsidRPr="00732965">
              <w:rPr>
                <w:rFonts w:cs="Calibri"/>
                <w:sz w:val="16"/>
                <w:szCs w:val="16"/>
              </w:rPr>
              <w:t>Activity 3.3.8</w:t>
            </w:r>
          </w:p>
        </w:tc>
        <w:tc>
          <w:tcPr>
            <w:tcW w:w="1170" w:type="dxa"/>
            <w:tcBorders>
              <w:top w:val="single" w:sz="4" w:space="0" w:color="auto"/>
              <w:left w:val="single" w:sz="4" w:space="0" w:color="auto"/>
              <w:bottom w:val="single" w:sz="4" w:space="0" w:color="auto"/>
              <w:right w:val="single" w:sz="4" w:space="0" w:color="auto"/>
            </w:tcBorders>
          </w:tcPr>
          <w:p w14:paraId="32A3CCC1"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0F2D1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497C8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3B9E2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2F778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E09D1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B7431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96960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A06C3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08E30C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F1DC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AE436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5DCE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B74C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6073A4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E53DDA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26A64E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AD854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DDBCD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AA2871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824F7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D3B0FD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DDC20C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0E2FC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F00F57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22D58A15" w14:textId="77777777" w:rsidR="002E3F65" w:rsidRPr="00732965" w:rsidRDefault="002E3F65" w:rsidP="00856B61">
            <w:pPr>
              <w:jc w:val="center"/>
              <w:rPr>
                <w:rFonts w:cs="Calibri"/>
                <w:b/>
                <w:szCs w:val="22"/>
              </w:rPr>
            </w:pPr>
          </w:p>
        </w:tc>
      </w:tr>
      <w:tr w:rsidR="002E3F65" w:rsidRPr="00732965" w14:paraId="454E2E4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4935E71" w14:textId="77777777" w:rsidR="002E3F65" w:rsidRPr="00732965" w:rsidRDefault="002E3F65" w:rsidP="00856B61">
            <w:pPr>
              <w:jc w:val="left"/>
              <w:rPr>
                <w:rFonts w:cs="Calibri"/>
                <w:sz w:val="16"/>
                <w:szCs w:val="16"/>
              </w:rPr>
            </w:pPr>
            <w:r w:rsidRPr="00732965">
              <w:rPr>
                <w:rFonts w:cs="Calibri"/>
                <w:sz w:val="16"/>
                <w:szCs w:val="16"/>
              </w:rPr>
              <w:t>Activity 3.3.9</w:t>
            </w:r>
          </w:p>
        </w:tc>
        <w:tc>
          <w:tcPr>
            <w:tcW w:w="1170" w:type="dxa"/>
            <w:tcBorders>
              <w:top w:val="single" w:sz="4" w:space="0" w:color="auto"/>
              <w:left w:val="single" w:sz="4" w:space="0" w:color="auto"/>
              <w:bottom w:val="single" w:sz="4" w:space="0" w:color="auto"/>
              <w:right w:val="single" w:sz="4" w:space="0" w:color="auto"/>
            </w:tcBorders>
          </w:tcPr>
          <w:p w14:paraId="649AE54C"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55B830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2BF7FE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99EC1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03639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111A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32188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88D6B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4694F7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71ABD8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E6E04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F37E38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E1FBDA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BC92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56C8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746C2E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AF88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2506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C66EB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5838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A84C6D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2CD9B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4D32C1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4FE0E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773C747"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4FB09B99" w14:textId="77777777" w:rsidR="002E3F65" w:rsidRPr="00732965" w:rsidRDefault="002E3F65" w:rsidP="00856B61">
            <w:pPr>
              <w:jc w:val="center"/>
              <w:rPr>
                <w:rFonts w:cs="Calibri"/>
                <w:b/>
                <w:szCs w:val="22"/>
              </w:rPr>
            </w:pPr>
          </w:p>
        </w:tc>
      </w:tr>
      <w:tr w:rsidR="002E3F65" w:rsidRPr="00732965" w14:paraId="0E70B8B0"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35115C7" w14:textId="77777777" w:rsidR="002E3F65" w:rsidRPr="00732965" w:rsidRDefault="002E3F65" w:rsidP="00856B61">
            <w:pPr>
              <w:jc w:val="left"/>
              <w:rPr>
                <w:rFonts w:cs="Calibri"/>
                <w:sz w:val="16"/>
                <w:szCs w:val="16"/>
              </w:rPr>
            </w:pPr>
            <w:r w:rsidRPr="00732965">
              <w:rPr>
                <w:rFonts w:cs="Calibri"/>
                <w:sz w:val="16"/>
                <w:szCs w:val="16"/>
              </w:rPr>
              <w:t>Activity 3.3.10</w:t>
            </w:r>
          </w:p>
        </w:tc>
        <w:tc>
          <w:tcPr>
            <w:tcW w:w="1170" w:type="dxa"/>
            <w:tcBorders>
              <w:top w:val="single" w:sz="4" w:space="0" w:color="auto"/>
              <w:left w:val="single" w:sz="4" w:space="0" w:color="auto"/>
              <w:bottom w:val="single" w:sz="4" w:space="0" w:color="auto"/>
              <w:right w:val="single" w:sz="4" w:space="0" w:color="auto"/>
            </w:tcBorders>
          </w:tcPr>
          <w:p w14:paraId="38BD6CE7"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5607AC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65983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78D233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C8DA9E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1BC25E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06520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84B05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06E4B2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46FF6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C1B8A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AD610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1540C4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687B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6715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4AFD61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B60CD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B17B36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4A56B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ECFA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353DD4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35D4E5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D92BC5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4F4B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9FF8459"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6A851482" w14:textId="77777777" w:rsidR="002E3F65" w:rsidRPr="00732965" w:rsidRDefault="002E3F65" w:rsidP="00856B61">
            <w:pPr>
              <w:jc w:val="center"/>
              <w:rPr>
                <w:rFonts w:cs="Calibri"/>
                <w:b/>
                <w:szCs w:val="22"/>
              </w:rPr>
            </w:pPr>
          </w:p>
        </w:tc>
      </w:tr>
      <w:tr w:rsidR="002E3F65" w:rsidRPr="00732965" w14:paraId="4D29B233"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1569FC46" w14:textId="77777777" w:rsidR="002E3F65" w:rsidRPr="00732965" w:rsidRDefault="002E3F65" w:rsidP="00856B61">
            <w:pPr>
              <w:jc w:val="left"/>
              <w:rPr>
                <w:rFonts w:cs="Calibri"/>
                <w:sz w:val="16"/>
                <w:szCs w:val="16"/>
              </w:rPr>
            </w:pPr>
            <w:r w:rsidRPr="00732965">
              <w:rPr>
                <w:rFonts w:cs="Calibri"/>
                <w:sz w:val="16"/>
                <w:szCs w:val="16"/>
              </w:rPr>
              <w:t>Activity 3.3.11</w:t>
            </w:r>
          </w:p>
        </w:tc>
        <w:tc>
          <w:tcPr>
            <w:tcW w:w="1170" w:type="dxa"/>
            <w:tcBorders>
              <w:top w:val="single" w:sz="4" w:space="0" w:color="auto"/>
              <w:left w:val="single" w:sz="4" w:space="0" w:color="auto"/>
              <w:bottom w:val="single" w:sz="4" w:space="0" w:color="auto"/>
              <w:right w:val="single" w:sz="4" w:space="0" w:color="auto"/>
            </w:tcBorders>
          </w:tcPr>
          <w:p w14:paraId="1DFFD615"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7AC4B67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79A224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22705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3C6BF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406723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6597F0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26A11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A40316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BB351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52E6D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C6FC97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91770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9057B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68180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12BFF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FFA75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676561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4D2A0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54F22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DB24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17FEC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9652F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F8ACF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90F2E4F"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76704C3D" w14:textId="77777777" w:rsidR="002E3F65" w:rsidRPr="00732965" w:rsidRDefault="002E3F65" w:rsidP="00856B61">
            <w:pPr>
              <w:jc w:val="center"/>
              <w:rPr>
                <w:rFonts w:cs="Calibri"/>
                <w:b/>
                <w:szCs w:val="22"/>
              </w:rPr>
            </w:pPr>
          </w:p>
        </w:tc>
      </w:tr>
      <w:tr w:rsidR="002E3F65" w:rsidRPr="00732965" w14:paraId="2B0DD14D" w14:textId="77777777" w:rsidTr="00856B61">
        <w:tc>
          <w:tcPr>
            <w:tcW w:w="14220" w:type="dxa"/>
            <w:gridSpan w:val="27"/>
            <w:tcBorders>
              <w:top w:val="single" w:sz="4" w:space="0" w:color="auto"/>
              <w:left w:val="single" w:sz="4" w:space="0" w:color="auto"/>
              <w:bottom w:val="single" w:sz="4" w:space="0" w:color="auto"/>
              <w:right w:val="single" w:sz="4" w:space="0" w:color="auto"/>
            </w:tcBorders>
            <w:hideMark/>
          </w:tcPr>
          <w:p w14:paraId="53A63A0C" w14:textId="77777777" w:rsidR="002E3F65" w:rsidRPr="00732965" w:rsidRDefault="002E3F65" w:rsidP="00856B61">
            <w:pPr>
              <w:jc w:val="left"/>
              <w:rPr>
                <w:rFonts w:cs="Calibri"/>
                <w:b/>
                <w:szCs w:val="22"/>
              </w:rPr>
            </w:pPr>
            <w:r w:rsidRPr="00732965">
              <w:rPr>
                <w:rFonts w:cs="Calibri"/>
                <w:b/>
                <w:sz w:val="18"/>
                <w:szCs w:val="18"/>
              </w:rPr>
              <w:t>Supervision, Monitoring and Evaluation</w:t>
            </w:r>
          </w:p>
        </w:tc>
      </w:tr>
      <w:tr w:rsidR="002E3F65" w:rsidRPr="00732965" w14:paraId="7812D547"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4C2342E0" w14:textId="77777777" w:rsidR="002E3F65" w:rsidRPr="00732965" w:rsidRDefault="002E3F65" w:rsidP="00856B61">
            <w:pPr>
              <w:jc w:val="left"/>
              <w:rPr>
                <w:rFonts w:cs="Calibri"/>
                <w:sz w:val="16"/>
                <w:szCs w:val="16"/>
              </w:rPr>
            </w:pPr>
            <w:r w:rsidRPr="00732965">
              <w:rPr>
                <w:rFonts w:cs="Calibri"/>
                <w:sz w:val="18"/>
                <w:szCs w:val="18"/>
              </w:rPr>
              <w:t>Monitoring social and environmental risks and implementation of gender action plan</w:t>
            </w:r>
          </w:p>
        </w:tc>
        <w:tc>
          <w:tcPr>
            <w:tcW w:w="1170" w:type="dxa"/>
            <w:tcBorders>
              <w:top w:val="single" w:sz="4" w:space="0" w:color="auto"/>
              <w:left w:val="single" w:sz="4" w:space="0" w:color="auto"/>
              <w:bottom w:val="single" w:sz="4" w:space="0" w:color="auto"/>
              <w:right w:val="single" w:sz="4" w:space="0" w:color="auto"/>
            </w:tcBorders>
          </w:tcPr>
          <w:p w14:paraId="7FC96549"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6C3FA0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FFE0A0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FD35DD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AC332B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D7E09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4F825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0483B1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E10BCD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32AA21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598FD9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94523E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8043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A63CA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772A18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3AB620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0DB8F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219A1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C49737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8DEC16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4AEFA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7BA449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FE7411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05B89AC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6155C3E"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4C807B9B" w14:textId="77777777" w:rsidR="002E3F65" w:rsidRPr="00732965" w:rsidRDefault="002E3F65" w:rsidP="00856B61">
            <w:pPr>
              <w:jc w:val="center"/>
              <w:rPr>
                <w:rFonts w:cs="Calibri"/>
                <w:b/>
                <w:szCs w:val="22"/>
              </w:rPr>
            </w:pPr>
          </w:p>
        </w:tc>
      </w:tr>
      <w:tr w:rsidR="002E3F65" w:rsidRPr="00732965" w14:paraId="19C2DC29"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058CFB2F" w14:textId="77777777" w:rsidR="002E3F65" w:rsidRPr="00732965" w:rsidRDefault="002E3F65" w:rsidP="00856B61">
            <w:pPr>
              <w:jc w:val="left"/>
              <w:rPr>
                <w:rFonts w:cs="Calibri"/>
                <w:sz w:val="16"/>
                <w:szCs w:val="16"/>
              </w:rPr>
            </w:pPr>
            <w:r w:rsidRPr="00732965">
              <w:rPr>
                <w:rFonts w:cs="Calibri"/>
                <w:sz w:val="18"/>
                <w:szCs w:val="18"/>
              </w:rPr>
              <w:t>Supervision</w:t>
            </w:r>
          </w:p>
        </w:tc>
        <w:tc>
          <w:tcPr>
            <w:tcW w:w="1170" w:type="dxa"/>
            <w:tcBorders>
              <w:top w:val="single" w:sz="4" w:space="0" w:color="auto"/>
              <w:left w:val="single" w:sz="4" w:space="0" w:color="auto"/>
              <w:bottom w:val="single" w:sz="4" w:space="0" w:color="auto"/>
              <w:right w:val="single" w:sz="4" w:space="0" w:color="auto"/>
            </w:tcBorders>
          </w:tcPr>
          <w:p w14:paraId="0C8CED41"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15768C6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F5820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89C68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8929C5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1B8460E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086CA6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E0F794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AC8A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059D8A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1D82C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D35A17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801EC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72ACE1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031B2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9FB07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42CD7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7D1BD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562AB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8B1D9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9EAD7A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3160431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F9A06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78B058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5FE6C7"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29255F39" w14:textId="77777777" w:rsidR="002E3F65" w:rsidRPr="00732965" w:rsidRDefault="002E3F65" w:rsidP="00856B61">
            <w:pPr>
              <w:jc w:val="center"/>
              <w:rPr>
                <w:rFonts w:cs="Calibri"/>
                <w:b/>
                <w:szCs w:val="22"/>
              </w:rPr>
            </w:pPr>
          </w:p>
        </w:tc>
      </w:tr>
      <w:tr w:rsidR="002E3F65" w:rsidRPr="00732965" w14:paraId="2AC17882"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384CB30" w14:textId="77777777" w:rsidR="002E3F65" w:rsidRPr="00732965" w:rsidRDefault="002E3F65" w:rsidP="00856B61">
            <w:pPr>
              <w:jc w:val="left"/>
              <w:rPr>
                <w:rFonts w:cs="Calibri"/>
                <w:sz w:val="16"/>
                <w:szCs w:val="16"/>
              </w:rPr>
            </w:pPr>
            <w:r w:rsidRPr="00732965">
              <w:rPr>
                <w:rFonts w:cs="Calibri"/>
                <w:sz w:val="18"/>
                <w:szCs w:val="18"/>
              </w:rPr>
              <w:t>Final tracking tool update</w:t>
            </w:r>
          </w:p>
        </w:tc>
        <w:tc>
          <w:tcPr>
            <w:tcW w:w="1170" w:type="dxa"/>
            <w:tcBorders>
              <w:top w:val="single" w:sz="4" w:space="0" w:color="auto"/>
              <w:left w:val="single" w:sz="4" w:space="0" w:color="auto"/>
              <w:bottom w:val="single" w:sz="4" w:space="0" w:color="auto"/>
              <w:right w:val="single" w:sz="4" w:space="0" w:color="auto"/>
            </w:tcBorders>
          </w:tcPr>
          <w:p w14:paraId="7873D669"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EF582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9CCBE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94767D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3674D9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18735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0CE5F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FDFBC2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542FD1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5F32C4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F55A2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B8F9DB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4FA3889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FBC11C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D01C71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840B7F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5DE787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C1339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8E616E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0A7CE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3669F0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2EFCC1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474CA6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F85684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7BFE085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tcPr>
          <w:p w14:paraId="5B92D350" w14:textId="77777777" w:rsidR="002E3F65" w:rsidRPr="00732965" w:rsidRDefault="002E3F65" w:rsidP="00856B61">
            <w:pPr>
              <w:jc w:val="center"/>
              <w:rPr>
                <w:rFonts w:cs="Calibri"/>
                <w:b/>
                <w:szCs w:val="22"/>
              </w:rPr>
            </w:pPr>
          </w:p>
        </w:tc>
      </w:tr>
      <w:tr w:rsidR="002E3F65" w:rsidRPr="00732965" w14:paraId="1D8AC429"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5B38E1E6" w14:textId="77777777" w:rsidR="002E3F65" w:rsidRPr="00732965" w:rsidRDefault="002E3F65" w:rsidP="00856B61">
            <w:pPr>
              <w:jc w:val="left"/>
              <w:rPr>
                <w:rFonts w:cs="Calibri"/>
                <w:sz w:val="16"/>
                <w:szCs w:val="16"/>
              </w:rPr>
            </w:pPr>
            <w:r w:rsidRPr="00732965">
              <w:rPr>
                <w:rFonts w:cs="Calibri"/>
                <w:sz w:val="18"/>
                <w:szCs w:val="18"/>
              </w:rPr>
              <w:t>Audits</w:t>
            </w:r>
          </w:p>
        </w:tc>
        <w:tc>
          <w:tcPr>
            <w:tcW w:w="1170" w:type="dxa"/>
            <w:tcBorders>
              <w:top w:val="single" w:sz="4" w:space="0" w:color="auto"/>
              <w:left w:val="single" w:sz="4" w:space="0" w:color="auto"/>
              <w:bottom w:val="single" w:sz="4" w:space="0" w:color="auto"/>
              <w:right w:val="single" w:sz="4" w:space="0" w:color="auto"/>
            </w:tcBorders>
          </w:tcPr>
          <w:p w14:paraId="303F2A1E"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023F9A8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D1776B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832569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E310FA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B33A0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69535C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3C827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D64BB2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2C6DD244"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C284C8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10C980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304AB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6AEF49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0EB482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3C22E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714329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6CE4AA0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B5CE2E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7AAA7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DE96CB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EFBB29E"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003BF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908D05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22D6536"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229086A9" w14:textId="77777777" w:rsidR="002E3F65" w:rsidRPr="00732965" w:rsidRDefault="002E3F65" w:rsidP="00856B61">
            <w:pPr>
              <w:jc w:val="center"/>
              <w:rPr>
                <w:rFonts w:cs="Calibri"/>
                <w:b/>
                <w:szCs w:val="22"/>
              </w:rPr>
            </w:pPr>
          </w:p>
        </w:tc>
      </w:tr>
      <w:tr w:rsidR="002E3F65" w:rsidRPr="00732965" w14:paraId="29CC876D" w14:textId="77777777" w:rsidTr="00856B61">
        <w:tc>
          <w:tcPr>
            <w:tcW w:w="3960" w:type="dxa"/>
            <w:tcBorders>
              <w:top w:val="single" w:sz="4" w:space="0" w:color="auto"/>
              <w:left w:val="single" w:sz="4" w:space="0" w:color="auto"/>
              <w:bottom w:val="single" w:sz="4" w:space="0" w:color="auto"/>
              <w:right w:val="single" w:sz="4" w:space="0" w:color="auto"/>
            </w:tcBorders>
            <w:hideMark/>
          </w:tcPr>
          <w:p w14:paraId="6F941D4D" w14:textId="77777777" w:rsidR="002E3F65" w:rsidRPr="00732965" w:rsidRDefault="002E3F65" w:rsidP="00856B61">
            <w:pPr>
              <w:jc w:val="left"/>
              <w:rPr>
                <w:rFonts w:cs="Calibri"/>
                <w:sz w:val="16"/>
                <w:szCs w:val="16"/>
              </w:rPr>
            </w:pPr>
            <w:r w:rsidRPr="00732965">
              <w:rPr>
                <w:rFonts w:cs="Calibri"/>
                <w:sz w:val="18"/>
                <w:szCs w:val="18"/>
              </w:rPr>
              <w:t>Final Project Review</w:t>
            </w:r>
          </w:p>
        </w:tc>
        <w:tc>
          <w:tcPr>
            <w:tcW w:w="1170" w:type="dxa"/>
            <w:tcBorders>
              <w:top w:val="single" w:sz="4" w:space="0" w:color="auto"/>
              <w:left w:val="single" w:sz="4" w:space="0" w:color="auto"/>
              <w:bottom w:val="single" w:sz="4" w:space="0" w:color="auto"/>
              <w:right w:val="single" w:sz="4" w:space="0" w:color="auto"/>
            </w:tcBorders>
          </w:tcPr>
          <w:p w14:paraId="20350CF5" w14:textId="77777777" w:rsidR="002E3F65" w:rsidRPr="00732965" w:rsidRDefault="002E3F65" w:rsidP="00856B61">
            <w:pPr>
              <w:jc w:val="center"/>
              <w:rPr>
                <w:rFonts w:cs="Calibri"/>
                <w:b/>
                <w:szCs w:val="22"/>
              </w:rPr>
            </w:pPr>
          </w:p>
        </w:tc>
        <w:tc>
          <w:tcPr>
            <w:tcW w:w="540" w:type="dxa"/>
            <w:tcBorders>
              <w:top w:val="single" w:sz="4" w:space="0" w:color="auto"/>
              <w:left w:val="single" w:sz="4" w:space="0" w:color="auto"/>
              <w:bottom w:val="single" w:sz="4" w:space="0" w:color="auto"/>
              <w:right w:val="single" w:sz="4" w:space="0" w:color="auto"/>
            </w:tcBorders>
          </w:tcPr>
          <w:p w14:paraId="2E3EE1C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D677F48"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68AC2A6"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5A3DC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502106F"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B3D2AD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4A0927B"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F204A8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4D71E3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BAE03C9"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D40285"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7971939C"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538CC1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EF9A6E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83E58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108183A"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2E960971"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4CF4F983"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6D14E42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558282BD"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0ADE7830"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13B56FA7"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tcPr>
          <w:p w14:paraId="32892592" w14:textId="77777777" w:rsidR="002E3F65" w:rsidRPr="00732965" w:rsidRDefault="002E3F65" w:rsidP="00856B61">
            <w:pPr>
              <w:jc w:val="center"/>
              <w:rPr>
                <w:rFonts w:cs="Calibri"/>
                <w:b/>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C5E0B3"/>
          </w:tcPr>
          <w:p w14:paraId="52732BF4" w14:textId="77777777" w:rsidR="002E3F65" w:rsidRPr="00732965" w:rsidRDefault="002E3F65" w:rsidP="00856B61">
            <w:pPr>
              <w:jc w:val="center"/>
              <w:rPr>
                <w:rFonts w:cs="Calibri"/>
                <w:b/>
                <w:szCs w:val="22"/>
              </w:rPr>
            </w:pPr>
          </w:p>
        </w:tc>
        <w:tc>
          <w:tcPr>
            <w:tcW w:w="270" w:type="dxa"/>
            <w:tcBorders>
              <w:top w:val="single" w:sz="4" w:space="0" w:color="auto"/>
              <w:left w:val="single" w:sz="4" w:space="0" w:color="auto"/>
              <w:bottom w:val="single" w:sz="4" w:space="0" w:color="auto"/>
              <w:right w:val="single" w:sz="4" w:space="0" w:color="auto"/>
            </w:tcBorders>
            <w:shd w:val="clear" w:color="auto" w:fill="C5E0B3"/>
          </w:tcPr>
          <w:p w14:paraId="276A0848" w14:textId="77777777" w:rsidR="002E3F65" w:rsidRPr="00732965" w:rsidRDefault="002E3F65" w:rsidP="00856B61">
            <w:pPr>
              <w:jc w:val="center"/>
              <w:rPr>
                <w:rFonts w:cs="Calibri"/>
                <w:b/>
                <w:szCs w:val="22"/>
              </w:rPr>
            </w:pPr>
          </w:p>
        </w:tc>
      </w:tr>
    </w:tbl>
    <w:p w14:paraId="26742F33" w14:textId="77777777" w:rsidR="002E3F65" w:rsidRPr="00732965" w:rsidRDefault="002E3F65" w:rsidP="002E3F65">
      <w:pPr>
        <w:jc w:val="center"/>
      </w:pPr>
    </w:p>
    <w:p w14:paraId="52437FC2" w14:textId="77777777" w:rsidR="002E3F65" w:rsidRPr="00732965" w:rsidRDefault="002E3F65" w:rsidP="002E3F65">
      <w:pPr>
        <w:jc w:val="left"/>
        <w:rPr>
          <w:b/>
        </w:rPr>
      </w:pPr>
    </w:p>
    <w:p w14:paraId="02891337" w14:textId="77777777" w:rsidR="002E3F65" w:rsidRPr="00732965" w:rsidRDefault="002E3F65" w:rsidP="002E3F65">
      <w:pPr>
        <w:jc w:val="left"/>
        <w:rPr>
          <w:b/>
        </w:rPr>
      </w:pPr>
    </w:p>
    <w:p w14:paraId="5FB2E15F" w14:textId="77777777" w:rsidR="002E3F65" w:rsidRPr="00732965" w:rsidRDefault="002E3F65" w:rsidP="002E3F65">
      <w:pPr>
        <w:jc w:val="left"/>
        <w:rPr>
          <w:b/>
        </w:rPr>
      </w:pPr>
    </w:p>
    <w:p w14:paraId="6C7CE2C9" w14:textId="77777777" w:rsidR="002E3F65" w:rsidRPr="00732965" w:rsidRDefault="002E3F65" w:rsidP="002E3F65">
      <w:pPr>
        <w:jc w:val="left"/>
        <w:rPr>
          <w:b/>
        </w:rPr>
      </w:pPr>
    </w:p>
    <w:p w14:paraId="0E1531BB" w14:textId="77777777" w:rsidR="002E3F65" w:rsidRPr="00732965" w:rsidRDefault="002E3F65" w:rsidP="002E3F65">
      <w:pPr>
        <w:jc w:val="left"/>
        <w:rPr>
          <w:b/>
        </w:rPr>
      </w:pPr>
    </w:p>
    <w:p w14:paraId="5E219E63" w14:textId="77777777" w:rsidR="002E3F65" w:rsidRPr="00732965" w:rsidRDefault="002E3F65" w:rsidP="002E3F65">
      <w:pPr>
        <w:jc w:val="left"/>
        <w:rPr>
          <w:b/>
        </w:rPr>
      </w:pPr>
    </w:p>
    <w:p w14:paraId="4AC6126F" w14:textId="77777777" w:rsidR="002E3F65" w:rsidRPr="00732965" w:rsidRDefault="002E3F65" w:rsidP="002E3F65">
      <w:pPr>
        <w:jc w:val="left"/>
        <w:rPr>
          <w:b/>
        </w:rPr>
      </w:pPr>
    </w:p>
    <w:p w14:paraId="2BBDF754" w14:textId="77777777" w:rsidR="002E3F65" w:rsidRPr="00732965" w:rsidRDefault="002E3F65" w:rsidP="002E3F65">
      <w:pPr>
        <w:jc w:val="left"/>
        <w:rPr>
          <w:b/>
        </w:rPr>
      </w:pPr>
    </w:p>
    <w:p w14:paraId="31C6248A" w14:textId="77777777" w:rsidR="002E3F65" w:rsidRPr="00732965" w:rsidRDefault="002E3F65" w:rsidP="002E3F65">
      <w:pPr>
        <w:jc w:val="left"/>
        <w:rPr>
          <w:b/>
        </w:rPr>
      </w:pPr>
    </w:p>
    <w:p w14:paraId="19747F80" w14:textId="77777777" w:rsidR="002E3F65" w:rsidRPr="00732965" w:rsidRDefault="002E3F65" w:rsidP="002E3F65">
      <w:pPr>
        <w:jc w:val="left"/>
        <w:rPr>
          <w:b/>
        </w:rPr>
      </w:pPr>
    </w:p>
    <w:p w14:paraId="254C2246" w14:textId="77777777" w:rsidR="002E3F65" w:rsidRPr="00732965" w:rsidRDefault="002E3F65" w:rsidP="002E3F65">
      <w:pPr>
        <w:jc w:val="left"/>
        <w:rPr>
          <w:b/>
        </w:rPr>
      </w:pPr>
    </w:p>
    <w:p w14:paraId="4F91357B" w14:textId="77777777" w:rsidR="005B0E47" w:rsidRPr="00732965" w:rsidRDefault="005B0E47" w:rsidP="002E3F65">
      <w:pPr>
        <w:jc w:val="left"/>
        <w:rPr>
          <w:b/>
        </w:rPr>
      </w:pPr>
    </w:p>
    <w:p w14:paraId="55C70385" w14:textId="77777777" w:rsidR="005B0E47" w:rsidRPr="00732965" w:rsidRDefault="005B0E47" w:rsidP="002E3F65">
      <w:pPr>
        <w:jc w:val="left"/>
        <w:rPr>
          <w:rFonts w:asciiTheme="minorHAnsi" w:hAnsiTheme="minorHAnsi" w:cstheme="minorHAnsi"/>
          <w:b/>
          <w:szCs w:val="20"/>
        </w:rPr>
        <w:sectPr w:rsidR="005B0E47" w:rsidRPr="00732965" w:rsidSect="005B0E47">
          <w:pgSz w:w="15840" w:h="12240" w:orient="landscape" w:code="1"/>
          <w:pgMar w:top="1440" w:right="1440" w:bottom="1440" w:left="1440" w:header="720" w:footer="720" w:gutter="0"/>
          <w:cols w:space="720"/>
          <w:docGrid w:linePitch="360"/>
        </w:sectPr>
      </w:pPr>
    </w:p>
    <w:p w14:paraId="5B6794C7" w14:textId="10BDA09B" w:rsidR="002E3F65" w:rsidRPr="00732965" w:rsidRDefault="002E3F65" w:rsidP="005B0E47">
      <w:pPr>
        <w:pStyle w:val="Heading1"/>
        <w:numPr>
          <w:ilvl w:val="0"/>
          <w:numId w:val="0"/>
        </w:numPr>
        <w:ind w:left="720" w:hanging="720"/>
      </w:pPr>
      <w:r w:rsidRPr="00732965">
        <w:lastRenderedPageBreak/>
        <w:t>Annex 2 - Terms of Reference for Key Positions</w:t>
      </w:r>
    </w:p>
    <w:p w14:paraId="262D5960" w14:textId="77777777" w:rsidR="005B0E47" w:rsidRPr="00732965" w:rsidRDefault="005B0E47" w:rsidP="002E3F65">
      <w:pPr>
        <w:rPr>
          <w:rFonts w:asciiTheme="minorHAnsi" w:hAnsiTheme="minorHAnsi" w:cstheme="minorHAnsi"/>
          <w:b/>
          <w:szCs w:val="20"/>
        </w:rPr>
      </w:pPr>
    </w:p>
    <w:p w14:paraId="2FC36C89" w14:textId="63895276"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Project Director</w:t>
      </w:r>
    </w:p>
    <w:p w14:paraId="7727A03A" w14:textId="77777777" w:rsidR="002E3F65" w:rsidRPr="00732965" w:rsidRDefault="002E3F65" w:rsidP="002E3F65">
      <w:pPr>
        <w:rPr>
          <w:rFonts w:asciiTheme="majorHAnsi" w:hAnsiTheme="majorHAnsi" w:cstheme="majorHAnsi"/>
          <w:bCs/>
          <w:szCs w:val="20"/>
        </w:rPr>
      </w:pPr>
      <w:r w:rsidRPr="00732965">
        <w:rPr>
          <w:rFonts w:asciiTheme="majorHAnsi" w:hAnsiTheme="majorHAnsi" w:cstheme="majorHAnsi"/>
          <w:szCs w:val="20"/>
        </w:rPr>
        <w:t xml:space="preserve">The role of the Project Director (PD) is to ensure that the Project is fully aligned with the policies of the Government of Jamaica, ensure its smooth implementation by facilitating coordination between the responsible parties, ensure proper use of project resources in line with the NIM agreement between UNDP and GOJ and approve the Annual Work Plan and Budget and Annual Report.  </w:t>
      </w:r>
    </w:p>
    <w:p w14:paraId="463AD6D1"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bCs/>
          <w:szCs w:val="20"/>
        </w:rPr>
        <w:t xml:space="preserve">Specific responsibilities of the PD include: </w:t>
      </w:r>
    </w:p>
    <w:p w14:paraId="5A4FF29B"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Be responsible to the GOJ and the Project Board for the smooth implementation of the project in line with the GOJ policies and the NIM Agreement between UNDP and the GOJ;</w:t>
      </w:r>
    </w:p>
    <w:p w14:paraId="33141C7F" w14:textId="77777777" w:rsidR="00E37F3E" w:rsidRPr="00732965" w:rsidRDefault="00E37F3E"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Provide direction and guidance;</w:t>
      </w:r>
    </w:p>
    <w:p w14:paraId="05B4C340" w14:textId="02B322B4" w:rsidR="00E37F3E" w:rsidRPr="00732965" w:rsidRDefault="00E37F3E"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Liaise with the project board;</w:t>
      </w:r>
    </w:p>
    <w:p w14:paraId="2D470C90" w14:textId="19B9BA7F" w:rsidR="00E37F3E" w:rsidRPr="00732965" w:rsidRDefault="00E37F3E"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Overall financial oversight;</w:t>
      </w:r>
    </w:p>
    <w:p w14:paraId="481B069D" w14:textId="2595FA6C"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Approve the Annual Work Plan and Budget of the Project;</w:t>
      </w:r>
    </w:p>
    <w:p w14:paraId="4FD99ADD"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Approve the assignment of Government staff appointed to project management roles;</w:t>
      </w:r>
    </w:p>
    <w:p w14:paraId="6A16E45A"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Approve the appointment of advisers;</w:t>
      </w:r>
    </w:p>
    <w:p w14:paraId="0B434942"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Approve the Project Annual Report;</w:t>
      </w:r>
    </w:p>
    <w:p w14:paraId="2F5E266B"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Attend meetings of the Project Board [chair the board]:</w:t>
      </w:r>
    </w:p>
    <w:p w14:paraId="49F4AE9D"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Ensure coordination between the NEPA and other responsible parties;</w:t>
      </w:r>
    </w:p>
    <w:p w14:paraId="4ADB8B69"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pacing w:val="-4"/>
          <w:sz w:val="20"/>
          <w:szCs w:val="20"/>
        </w:rPr>
      </w:pPr>
      <w:r w:rsidRPr="00732965">
        <w:rPr>
          <w:rFonts w:asciiTheme="majorHAnsi" w:hAnsiTheme="majorHAnsi" w:cstheme="majorHAnsi"/>
          <w:spacing w:val="-4"/>
          <w:sz w:val="20"/>
          <w:szCs w:val="20"/>
        </w:rPr>
        <w:t>Maintain good communication with UNDP and other Development Partners on behalf of the GOJ;</w:t>
      </w:r>
    </w:p>
    <w:p w14:paraId="638014D5"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Represent the Project in public forums; and</w:t>
      </w:r>
    </w:p>
    <w:p w14:paraId="43AC197A" w14:textId="77777777" w:rsidR="002E3F65" w:rsidRPr="00732965" w:rsidRDefault="002E3F65" w:rsidP="002E3F65">
      <w:pPr>
        <w:pStyle w:val="ListParagraph"/>
        <w:numPr>
          <w:ilvl w:val="0"/>
          <w:numId w:val="99"/>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Oversee the day-to-day work of the Project management unit in the NEPA.</w:t>
      </w:r>
    </w:p>
    <w:p w14:paraId="3C5A3EF4" w14:textId="77777777" w:rsidR="002E3F65" w:rsidRPr="00732965" w:rsidRDefault="002E3F65" w:rsidP="002E3F65">
      <w:pPr>
        <w:widowControl w:val="0"/>
        <w:spacing w:after="0"/>
        <w:ind w:left="360"/>
        <w:rPr>
          <w:rFonts w:asciiTheme="majorHAnsi" w:hAnsiTheme="majorHAnsi" w:cstheme="majorHAnsi"/>
          <w:b/>
          <w:bCs/>
          <w:szCs w:val="20"/>
        </w:rPr>
      </w:pPr>
    </w:p>
    <w:p w14:paraId="6D2DE41D"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The Project Director will be a senior official of NEPA. </w:t>
      </w:r>
    </w:p>
    <w:p w14:paraId="149525B2"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Project Manager</w:t>
      </w:r>
    </w:p>
    <w:p w14:paraId="38D3EC90"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The Project Manager (PM) will provide technical support for overseeing the landscape planning process, revision of policies and guidelines, capacity building and for implementation of PA management, SLM and SFM activities. M&amp;E activities and the implementation of the KM component.  He/she will also be responsible for the day-to-day management of project activities and the delivery of its outputs, under the direct guidance of the PD. The PM will support and coordinate the activities of all partners, staff, and consultants as they relate to the implementation of the project. The PM will be responsible for the following specific tasks: </w:t>
      </w:r>
    </w:p>
    <w:p w14:paraId="3527346B"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Technical oversight for landscape planning, policies and guidelines, capacity building, PA management planning, SFM and SLM activities</w:t>
      </w:r>
    </w:p>
    <w:p w14:paraId="3C12BA1F"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Oversee and guide the implementation of the knowledge management and communication activities of the project</w:t>
      </w:r>
    </w:p>
    <w:p w14:paraId="357B1B84"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Oversee the M&amp;E aspects of the project, including ensuring regular monitoring of RAF indicators and capacity assessment scorecard. </w:t>
      </w:r>
    </w:p>
    <w:p w14:paraId="4EDB7224"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Prepare detailed work plan and budget under the guidance of the PD and UNDP;</w:t>
      </w:r>
    </w:p>
    <w:p w14:paraId="53B6AB17"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Make recommendations for modifications to the project budget and, where relevant, submit     proposals for budget revisions to the PB, and UNDP;</w:t>
      </w:r>
    </w:p>
    <w:p w14:paraId="21CE6D4B"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Facilitate project planning and decision-making sessions;</w:t>
      </w:r>
    </w:p>
    <w:p w14:paraId="0743AB38"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Facilitate relevant agreements with stakeholders and the day to day liaison with them</w:t>
      </w:r>
    </w:p>
    <w:p w14:paraId="4A0C3612"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Organize the contracting of consultants and experts for the project, including preparing TORs for all technical assistance required, preparation of an action plan for each consultant and expert, supervising their work, and reporting to the UNDP Project Officer;</w:t>
      </w:r>
    </w:p>
    <w:p w14:paraId="51832941"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lastRenderedPageBreak/>
        <w:t>Provide technical guidance and oversight for all project activities;</w:t>
      </w:r>
    </w:p>
    <w:p w14:paraId="2FD27EDA"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Oversee the progress of the project components conducted by local and international experts, consultants, and cooperating partners;</w:t>
      </w:r>
    </w:p>
    <w:p w14:paraId="39593BAD"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Coordinate and oversee the preparation of all outputs of the project;</w:t>
      </w:r>
    </w:p>
    <w:p w14:paraId="2F532474"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Foster, establish, and maintain links with other related national and international programs and national projects, including information dissemination through media such as web page actualization, etc.;</w:t>
      </w:r>
    </w:p>
    <w:p w14:paraId="23AA505B"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Organize PB and other meetings as well as annual and final review meetings as required by UNDP, and act as the secretary of the PB;</w:t>
      </w:r>
    </w:p>
    <w:p w14:paraId="57D98135"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Coordinate and report the work of all stakeholders under the guidance of UNDP;</w:t>
      </w:r>
    </w:p>
    <w:p w14:paraId="4E3EB967"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Prepare PIRs/APRs in the language required by the GEF and the UNDP´s CO and attend annual review meetings;</w:t>
      </w:r>
    </w:p>
    <w:p w14:paraId="575B7484"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Ensure that all relevant information is made available in a timely fashion to UNDP regarding activities carried out nationally;</w:t>
      </w:r>
    </w:p>
    <w:p w14:paraId="6A91CC75"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Prepare and submit quarterly progress and financial reports to UNDP as required, following all UNDP quality management system and internal administrative process;</w:t>
      </w:r>
    </w:p>
    <w:p w14:paraId="765DA2E8"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Coordinate and participate in M&amp;E exercises to appraise project success and make recommendations for modifications to the project;</w:t>
      </w:r>
    </w:p>
    <w:p w14:paraId="013F8889"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Prepare and submit technical concepts and requirements about the project requested by UNDP, or other external entities;</w:t>
      </w:r>
    </w:p>
    <w:p w14:paraId="7D6592C2"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Perform other duties related to the project in order to achieve its strategic objectives;</w:t>
      </w:r>
    </w:p>
    <w:p w14:paraId="3CBC1603"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Ensure the project utilizes best practices and experiences from similar projects;</w:t>
      </w:r>
    </w:p>
    <w:p w14:paraId="16A547EF"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Ensure the project utilizes the available financial resources in an efficient and transparent manner;</w:t>
      </w:r>
    </w:p>
    <w:p w14:paraId="5DC5634E"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Ensure that all project activities are carried out on schedule and within budget to achieve the project outputs;</w:t>
      </w:r>
    </w:p>
    <w:p w14:paraId="787F8C1D" w14:textId="77777777" w:rsidR="002E3F65" w:rsidRPr="00732965" w:rsidRDefault="002E3F65" w:rsidP="002E3F65">
      <w:pPr>
        <w:pStyle w:val="ListParagraph"/>
        <w:numPr>
          <w:ilvl w:val="0"/>
          <w:numId w:val="100"/>
        </w:numPr>
        <w:tabs>
          <w:tab w:val="left" w:pos="284"/>
        </w:tabs>
        <w:ind w:right="-14"/>
        <w:contextualSpacing/>
        <w:jc w:val="both"/>
        <w:rPr>
          <w:rFonts w:asciiTheme="majorHAnsi" w:hAnsiTheme="majorHAnsi" w:cstheme="majorHAnsi"/>
          <w:sz w:val="20"/>
          <w:szCs w:val="20"/>
        </w:rPr>
      </w:pPr>
      <w:r w:rsidRPr="00732965">
        <w:rPr>
          <w:rFonts w:asciiTheme="majorHAnsi" w:hAnsiTheme="majorHAnsi" w:cstheme="majorHAnsi"/>
          <w:sz w:val="20"/>
          <w:szCs w:val="20"/>
        </w:rPr>
        <w:t>Solve all scientific and administrative issues that might arise during the project.</w:t>
      </w:r>
    </w:p>
    <w:p w14:paraId="502F1A23" w14:textId="77777777" w:rsidR="002E3F65" w:rsidRPr="00732965" w:rsidRDefault="002E3F65" w:rsidP="002E3F65">
      <w:pPr>
        <w:pStyle w:val="Header"/>
        <w:tabs>
          <w:tab w:val="left" w:pos="284"/>
        </w:tabs>
        <w:ind w:right="-19"/>
        <w:rPr>
          <w:rFonts w:asciiTheme="majorHAnsi" w:hAnsiTheme="majorHAnsi" w:cstheme="majorHAnsi"/>
          <w:i/>
          <w:szCs w:val="20"/>
        </w:rPr>
      </w:pPr>
    </w:p>
    <w:p w14:paraId="3A0A963E" w14:textId="77777777" w:rsidR="002E3F65" w:rsidRPr="00732965" w:rsidRDefault="002E3F65" w:rsidP="002E3F65">
      <w:pPr>
        <w:widowControl w:val="0"/>
        <w:spacing w:after="0"/>
        <w:rPr>
          <w:rFonts w:asciiTheme="majorHAnsi" w:eastAsia="MS Mincho" w:hAnsiTheme="majorHAnsi" w:cstheme="majorHAnsi"/>
          <w:bCs/>
          <w:szCs w:val="20"/>
          <w:u w:val="single"/>
        </w:rPr>
      </w:pPr>
      <w:r w:rsidRPr="00732965">
        <w:rPr>
          <w:rFonts w:asciiTheme="majorHAnsi" w:eastAsia="MS Mincho" w:hAnsiTheme="majorHAnsi" w:cstheme="majorHAnsi"/>
          <w:bCs/>
          <w:szCs w:val="20"/>
          <w:u w:val="single"/>
        </w:rPr>
        <w:t>Outputs:</w:t>
      </w:r>
    </w:p>
    <w:p w14:paraId="4332A715" w14:textId="77777777" w:rsidR="002E3F65" w:rsidRPr="00732965" w:rsidRDefault="002E3F65" w:rsidP="002E3F65">
      <w:pPr>
        <w:widowControl w:val="0"/>
        <w:spacing w:after="0"/>
        <w:rPr>
          <w:rFonts w:asciiTheme="majorHAnsi" w:eastAsia="MS Mincho" w:hAnsiTheme="majorHAnsi" w:cstheme="majorHAnsi"/>
          <w:bCs/>
          <w:szCs w:val="20"/>
        </w:rPr>
      </w:pPr>
    </w:p>
    <w:p w14:paraId="0940B350"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Detailed work plans indicating dates for deliverables and budget;</w:t>
      </w:r>
    </w:p>
    <w:p w14:paraId="122BC002"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Documents required by the control management system of UNDP;</w:t>
      </w:r>
    </w:p>
    <w:p w14:paraId="3371CC31"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TORs and action plan of the staff and monitoring reports;</w:t>
      </w:r>
    </w:p>
    <w:p w14:paraId="2FB347DF"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 xml:space="preserve">Quarterly reports and financial reports on the consultant’s activities, all stakeholders’ work, and progress of the project to be presented to UNDP (in the format specified by UNDP); </w:t>
      </w:r>
    </w:p>
    <w:p w14:paraId="0BD90836"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A final report that summarizes the work carried out by consultants and stakeholders during the period of the project, as well as the status of the project outputs at the end of the project;</w:t>
      </w:r>
    </w:p>
    <w:p w14:paraId="201CBD10"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Minutes of meetings and/or consultation processes;</w:t>
      </w:r>
    </w:p>
    <w:p w14:paraId="098DC032"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Yearly PIRs/APRs;</w:t>
      </w:r>
    </w:p>
    <w:p w14:paraId="1E12E62E" w14:textId="77777777" w:rsidR="002E3F65" w:rsidRPr="00732965" w:rsidRDefault="002E3F65" w:rsidP="002E3F65">
      <w:pPr>
        <w:pStyle w:val="ListParagraph"/>
        <w:numPr>
          <w:ilvl w:val="0"/>
          <w:numId w:val="95"/>
        </w:numPr>
        <w:tabs>
          <w:tab w:val="left" w:pos="284"/>
        </w:tabs>
        <w:ind w:right="-14"/>
        <w:rPr>
          <w:rFonts w:asciiTheme="majorHAnsi" w:hAnsiTheme="majorHAnsi" w:cstheme="majorHAnsi"/>
          <w:sz w:val="20"/>
          <w:szCs w:val="20"/>
          <w:lang w:val="en-GB"/>
        </w:rPr>
      </w:pPr>
      <w:r w:rsidRPr="00732965">
        <w:rPr>
          <w:rFonts w:asciiTheme="majorHAnsi" w:hAnsiTheme="majorHAnsi" w:cstheme="majorHAnsi"/>
          <w:sz w:val="20"/>
          <w:szCs w:val="20"/>
          <w:lang w:val="en-GB"/>
        </w:rPr>
        <w:t>Adaptive management of project.</w:t>
      </w:r>
    </w:p>
    <w:p w14:paraId="56152609" w14:textId="77777777" w:rsidR="002E3F65" w:rsidRPr="00732965" w:rsidRDefault="002E3F65" w:rsidP="002E3F65">
      <w:pPr>
        <w:pStyle w:val="ListParagraph"/>
        <w:tabs>
          <w:tab w:val="left" w:pos="284"/>
        </w:tabs>
        <w:ind w:right="-14"/>
        <w:rPr>
          <w:rFonts w:asciiTheme="majorHAnsi" w:hAnsiTheme="majorHAnsi" w:cstheme="majorHAnsi"/>
          <w:b/>
          <w:sz w:val="20"/>
          <w:szCs w:val="20"/>
          <w:lang w:val="en-GB"/>
        </w:rPr>
      </w:pPr>
    </w:p>
    <w:p w14:paraId="0461115F" w14:textId="77777777" w:rsidR="002E3F65" w:rsidRPr="00732965" w:rsidRDefault="002E3F65" w:rsidP="002E3F65">
      <w:pPr>
        <w:widowControl w:val="0"/>
        <w:spacing w:after="0"/>
        <w:rPr>
          <w:rFonts w:asciiTheme="majorHAnsi" w:eastAsia="MS Mincho" w:hAnsiTheme="majorHAnsi" w:cstheme="majorHAnsi"/>
          <w:bCs/>
          <w:szCs w:val="20"/>
        </w:rPr>
      </w:pPr>
      <w:r w:rsidRPr="00732965">
        <w:rPr>
          <w:rFonts w:asciiTheme="majorHAnsi" w:eastAsia="MS Mincho" w:hAnsiTheme="majorHAnsi" w:cstheme="majorHAnsi"/>
          <w:bCs/>
          <w:szCs w:val="20"/>
          <w:u w:val="single"/>
        </w:rPr>
        <w:t xml:space="preserve">Qualifications </w:t>
      </w:r>
      <w:r w:rsidRPr="00732965">
        <w:rPr>
          <w:rFonts w:asciiTheme="majorHAnsi" w:eastAsia="MS Mincho" w:hAnsiTheme="majorHAnsi" w:cstheme="majorHAnsi"/>
          <w:bCs/>
          <w:szCs w:val="20"/>
        </w:rPr>
        <w:t>(indicative):</w:t>
      </w:r>
    </w:p>
    <w:p w14:paraId="1AE424C8" w14:textId="77777777" w:rsidR="002E3F65" w:rsidRPr="00732965" w:rsidRDefault="002E3F65" w:rsidP="002E3F65">
      <w:pPr>
        <w:widowControl w:val="0"/>
        <w:spacing w:after="0"/>
        <w:rPr>
          <w:rFonts w:asciiTheme="majorHAnsi" w:eastAsia="MS Mincho" w:hAnsiTheme="majorHAnsi" w:cstheme="majorHAnsi"/>
          <w:b/>
          <w:bCs/>
          <w:szCs w:val="20"/>
        </w:rPr>
      </w:pPr>
    </w:p>
    <w:p w14:paraId="3D63DA22"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A graduate academic degree on natural sciences;</w:t>
      </w:r>
    </w:p>
    <w:p w14:paraId="3AB41D26"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Minimum 5 years of experience in project management;</w:t>
      </w:r>
    </w:p>
    <w:p w14:paraId="2ACF09A2"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 xml:space="preserve">Experience in biodiversity conservation, sustainable land and forest management or related community development </w:t>
      </w:r>
    </w:p>
    <w:p w14:paraId="63B1429F"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Experience facilitating consultative processes, preferably in the field of natural resource management;</w:t>
      </w:r>
    </w:p>
    <w:p w14:paraId="2255C580"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Proven ability to promote cooperation between and negotiate with a range of stakeholders, and to organize and coordinate multi-disciplinary teams;</w:t>
      </w:r>
    </w:p>
    <w:p w14:paraId="4F867D04"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Strong leadership and team-building skills;</w:t>
      </w:r>
    </w:p>
    <w:p w14:paraId="7576E129"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Self-motivated and ability to work under the pressure;</w:t>
      </w:r>
    </w:p>
    <w:p w14:paraId="6CA8D282"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lastRenderedPageBreak/>
        <w:t>Demonstrable ability to organize, facilitate, and mediate technical teams to achieve stated project objectives;</w:t>
      </w:r>
    </w:p>
    <w:p w14:paraId="23A0C5BB"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Familiarity with logical frameworks and strategic planning;</w:t>
      </w:r>
    </w:p>
    <w:p w14:paraId="69CE5E30"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Strong computer skills;</w:t>
      </w:r>
    </w:p>
    <w:p w14:paraId="2D004DAD"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Flexible and willing to travel as required;</w:t>
      </w:r>
    </w:p>
    <w:p w14:paraId="7FB0B172"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Excellent communication and writing skills in English;</w:t>
      </w:r>
    </w:p>
    <w:p w14:paraId="38946D2F" w14:textId="77777777" w:rsidR="002E3F65" w:rsidRPr="00732965" w:rsidRDefault="002E3F65" w:rsidP="002E3F65">
      <w:pPr>
        <w:numPr>
          <w:ilvl w:val="0"/>
          <w:numId w:val="96"/>
        </w:numPr>
        <w:tabs>
          <w:tab w:val="left" w:pos="284"/>
        </w:tabs>
        <w:spacing w:after="0"/>
        <w:ind w:right="-14"/>
        <w:rPr>
          <w:rFonts w:asciiTheme="majorHAnsi" w:hAnsiTheme="majorHAnsi" w:cstheme="majorHAnsi"/>
          <w:szCs w:val="20"/>
        </w:rPr>
      </w:pPr>
      <w:r w:rsidRPr="00732965">
        <w:rPr>
          <w:rFonts w:asciiTheme="majorHAnsi" w:hAnsiTheme="majorHAnsi" w:cstheme="majorHAnsi"/>
          <w:szCs w:val="20"/>
        </w:rPr>
        <w:t>Previous experience working with a GEF-supported project is considered an asset.</w:t>
      </w:r>
    </w:p>
    <w:p w14:paraId="312D66D6" w14:textId="77777777" w:rsidR="002E3F65" w:rsidRPr="00732965" w:rsidRDefault="002E3F65" w:rsidP="002E3F65">
      <w:pPr>
        <w:rPr>
          <w:rFonts w:asciiTheme="majorHAnsi" w:hAnsiTheme="majorHAnsi" w:cstheme="majorHAnsi"/>
          <w:b/>
          <w:szCs w:val="20"/>
        </w:rPr>
      </w:pPr>
    </w:p>
    <w:p w14:paraId="35CEF383" w14:textId="77777777" w:rsidR="002E3F65" w:rsidRPr="00732965" w:rsidRDefault="002E3F65" w:rsidP="002E3F65">
      <w:pPr>
        <w:spacing w:after="0"/>
        <w:rPr>
          <w:rFonts w:asciiTheme="majorHAnsi" w:hAnsiTheme="majorHAnsi" w:cstheme="majorHAnsi"/>
          <w:b/>
          <w:szCs w:val="20"/>
        </w:rPr>
      </w:pPr>
      <w:r w:rsidRPr="00732965">
        <w:rPr>
          <w:rFonts w:asciiTheme="majorHAnsi" w:hAnsiTheme="majorHAnsi" w:cstheme="majorHAnsi"/>
          <w:b/>
          <w:szCs w:val="20"/>
        </w:rPr>
        <w:t xml:space="preserve">Project Technical Officer (Monitoring and Evaluation)  </w:t>
      </w:r>
    </w:p>
    <w:p w14:paraId="5F60C546" w14:textId="77777777" w:rsidR="002E3F65" w:rsidRPr="00732965" w:rsidRDefault="002E3F65" w:rsidP="002E3F65">
      <w:pPr>
        <w:spacing w:after="0"/>
        <w:rPr>
          <w:rFonts w:asciiTheme="majorHAnsi" w:hAnsiTheme="majorHAnsi" w:cstheme="majorHAnsi"/>
          <w:szCs w:val="20"/>
        </w:rPr>
      </w:pPr>
    </w:p>
    <w:p w14:paraId="1E7D02B9" w14:textId="77777777" w:rsidR="002E3F65" w:rsidRPr="00732965" w:rsidRDefault="002E3F65" w:rsidP="002E3F65">
      <w:pPr>
        <w:spacing w:after="0"/>
        <w:rPr>
          <w:rFonts w:asciiTheme="majorHAnsi" w:hAnsiTheme="majorHAnsi" w:cstheme="majorHAnsi"/>
          <w:szCs w:val="20"/>
        </w:rPr>
      </w:pPr>
      <w:r w:rsidRPr="00732965">
        <w:rPr>
          <w:rFonts w:asciiTheme="majorHAnsi" w:hAnsiTheme="majorHAnsi" w:cstheme="majorHAnsi"/>
          <w:szCs w:val="20"/>
        </w:rPr>
        <w:t>Under the overall supervision and guidance of the Project Manager, the M&amp;E Officer will have the responsibility for project monitoring and evaluation. The M&amp;E Officer will work closely with the Communications Officer on knowledge management aspects of the project. Specific responsibilities will include:</w:t>
      </w:r>
    </w:p>
    <w:p w14:paraId="3CDE2316" w14:textId="77777777" w:rsidR="002E3F65" w:rsidRPr="00732965" w:rsidRDefault="002E3F65" w:rsidP="002E3F65">
      <w:pPr>
        <w:spacing w:after="0"/>
        <w:rPr>
          <w:rFonts w:asciiTheme="majorHAnsi" w:hAnsiTheme="majorHAnsi" w:cstheme="majorHAnsi"/>
          <w:szCs w:val="20"/>
        </w:rPr>
      </w:pPr>
    </w:p>
    <w:p w14:paraId="30F4DF74"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Monitor project progress and participate in the production of progress reports ensuring that they meet the necessary reporting requirements and standards;</w:t>
      </w:r>
    </w:p>
    <w:p w14:paraId="3D2D4486"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Ensure project’s M&amp;E meets the requirements of the Government, the UNDP Country Office, and UNDP-GEF; develop project-specific M&amp;E tools as necessary;</w:t>
      </w:r>
    </w:p>
    <w:p w14:paraId="0CAAAB4A"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Oversee and ensure the implementation of the project’s M&amp;E plan, including periodic appraisal of the Project’s Theory of Change and Results Framework with reference to actual and potential project progress and results;</w:t>
      </w:r>
    </w:p>
    <w:p w14:paraId="59C8C976" w14:textId="06E59281" w:rsidR="00B032CF" w:rsidRPr="00732965" w:rsidRDefault="00B032CF"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Oversee and monitor community grants</w:t>
      </w:r>
    </w:p>
    <w:p w14:paraId="0A79EADC"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Oversee/develop/coordinate the implementation of the stakeholder engagement plan;</w:t>
      </w:r>
    </w:p>
    <w:p w14:paraId="0233BD83"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Oversee and guide the design of surveys/ assessments commissioned for monitoring and evaluating project results;</w:t>
      </w:r>
    </w:p>
    <w:p w14:paraId="15F9F7ED"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Facilitate mid-term and terminal evaluations of the project; including management responses;</w:t>
      </w:r>
    </w:p>
    <w:p w14:paraId="31A8EE75"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Facilitate annual reviews of the project and produce analytical reports from these annual reviews, including learning and other knowledge management products;</w:t>
      </w:r>
    </w:p>
    <w:p w14:paraId="38D0C131"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 xml:space="preserve">Support project site M&amp;E and learning missions; </w:t>
      </w:r>
    </w:p>
    <w:p w14:paraId="3B90419A" w14:textId="77777777" w:rsidR="002E3F65" w:rsidRPr="00732965" w:rsidRDefault="002E3F65" w:rsidP="002E3F65">
      <w:pPr>
        <w:numPr>
          <w:ilvl w:val="0"/>
          <w:numId w:val="106"/>
        </w:numPr>
        <w:spacing w:after="0"/>
        <w:rPr>
          <w:rFonts w:asciiTheme="majorHAnsi" w:hAnsiTheme="majorHAnsi" w:cstheme="majorHAnsi"/>
          <w:szCs w:val="20"/>
        </w:rPr>
      </w:pPr>
      <w:r w:rsidRPr="00732965">
        <w:rPr>
          <w:rFonts w:asciiTheme="majorHAnsi" w:hAnsiTheme="majorHAnsi" w:cstheme="majorHAnsi"/>
          <w:szCs w:val="20"/>
        </w:rPr>
        <w:t>Visit project sites as and when required to appraise project progress on the ground and validate written progress reports.</w:t>
      </w:r>
    </w:p>
    <w:p w14:paraId="283191C1" w14:textId="77777777" w:rsidR="002E3F65" w:rsidRPr="00732965" w:rsidRDefault="002E3F65" w:rsidP="002E3F65">
      <w:pPr>
        <w:spacing w:after="0"/>
        <w:rPr>
          <w:rFonts w:asciiTheme="majorHAnsi" w:hAnsiTheme="majorHAnsi" w:cstheme="majorHAnsi"/>
          <w:szCs w:val="20"/>
        </w:rPr>
      </w:pPr>
    </w:p>
    <w:p w14:paraId="10B166AB" w14:textId="77777777" w:rsidR="002E3F65" w:rsidRPr="00732965" w:rsidRDefault="002E3F65" w:rsidP="002E3F65">
      <w:pPr>
        <w:spacing w:after="0"/>
        <w:rPr>
          <w:rFonts w:asciiTheme="majorHAnsi" w:hAnsiTheme="majorHAnsi" w:cstheme="majorHAnsi"/>
          <w:szCs w:val="20"/>
          <w:u w:val="single"/>
        </w:rPr>
      </w:pPr>
      <w:r w:rsidRPr="00732965">
        <w:rPr>
          <w:rFonts w:asciiTheme="majorHAnsi" w:hAnsiTheme="majorHAnsi" w:cstheme="majorHAnsi"/>
          <w:szCs w:val="20"/>
          <w:u w:val="single"/>
        </w:rPr>
        <w:t>Qualifications (Indicative)</w:t>
      </w:r>
    </w:p>
    <w:p w14:paraId="00BC6187" w14:textId="77777777" w:rsidR="002E3F65" w:rsidRPr="00732965" w:rsidRDefault="002E3F65" w:rsidP="002E3F65">
      <w:pPr>
        <w:spacing w:after="0"/>
        <w:rPr>
          <w:rFonts w:asciiTheme="majorHAnsi" w:hAnsiTheme="majorHAnsi" w:cstheme="majorHAnsi"/>
          <w:szCs w:val="20"/>
        </w:rPr>
      </w:pPr>
    </w:p>
    <w:p w14:paraId="55F61C62" w14:textId="77777777" w:rsidR="002E3F65" w:rsidRPr="00732965" w:rsidRDefault="002E3F65" w:rsidP="002E3F65">
      <w:pPr>
        <w:spacing w:after="0"/>
        <w:rPr>
          <w:rFonts w:asciiTheme="majorHAnsi" w:hAnsiTheme="majorHAnsi" w:cstheme="majorHAnsi"/>
          <w:szCs w:val="20"/>
        </w:rPr>
      </w:pPr>
      <w:r w:rsidRPr="00732965">
        <w:rPr>
          <w:rFonts w:asciiTheme="majorHAnsi" w:hAnsiTheme="majorHAnsi" w:cstheme="majorHAnsi"/>
          <w:szCs w:val="20"/>
        </w:rPr>
        <w:t>The Project M&amp; E Officer will be recruited based on the following qualifications</w:t>
      </w:r>
    </w:p>
    <w:p w14:paraId="5DABB91D"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 xml:space="preserve">Masters degree, preferably in the field of environmental or natural resources management; </w:t>
      </w:r>
    </w:p>
    <w:p w14:paraId="1FE966DA"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At least five years of relevant work experience preferably in a project management setting involving multi-lateral/ international funding agency. Previous experience with UN project will be a definite asset;</w:t>
      </w:r>
    </w:p>
    <w:p w14:paraId="581B8073"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Significant experience in collating, analyzing and writing up results for reporting purposes;</w:t>
      </w:r>
    </w:p>
    <w:p w14:paraId="321BB204"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Very good knowledge of results-based management and project cycle management, particularly with regards to M&amp;E approach and methods. Formal training in RBM/PCM will be a definite asset;</w:t>
      </w:r>
    </w:p>
    <w:p w14:paraId="6B890F0E"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Knowledge and working experience of the application of gender mainstreaming in international projects;</w:t>
      </w:r>
    </w:p>
    <w:p w14:paraId="0413707E"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 xml:space="preserve">Understanding of biodiversity conservation, law enforcement, sustainable livelihoods and associated issues; </w:t>
      </w:r>
    </w:p>
    <w:p w14:paraId="78CF5488"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Very good inter-personal skills;</w:t>
      </w:r>
    </w:p>
    <w:p w14:paraId="44EADF8A"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Proficiency in computer application and information technology.</w:t>
      </w:r>
    </w:p>
    <w:p w14:paraId="018E8DF9" w14:textId="77777777" w:rsidR="002E3F65" w:rsidRPr="00732965" w:rsidRDefault="002E3F65" w:rsidP="002E3F65">
      <w:pPr>
        <w:numPr>
          <w:ilvl w:val="0"/>
          <w:numId w:val="107"/>
        </w:numPr>
        <w:spacing w:after="0"/>
        <w:rPr>
          <w:rFonts w:asciiTheme="majorHAnsi" w:hAnsiTheme="majorHAnsi" w:cstheme="majorHAnsi"/>
          <w:szCs w:val="20"/>
        </w:rPr>
      </w:pPr>
      <w:r w:rsidRPr="00732965">
        <w:rPr>
          <w:rFonts w:asciiTheme="majorHAnsi" w:hAnsiTheme="majorHAnsi" w:cstheme="majorHAnsi"/>
          <w:szCs w:val="20"/>
        </w:rPr>
        <w:t>Excellent language skills in English (writing, speaking and reading) and in local languages.</w:t>
      </w:r>
    </w:p>
    <w:p w14:paraId="54E93EF4" w14:textId="77777777" w:rsidR="002E3F65" w:rsidRPr="00732965" w:rsidRDefault="002E3F65" w:rsidP="002E3F65">
      <w:pPr>
        <w:rPr>
          <w:rFonts w:asciiTheme="majorHAnsi" w:hAnsiTheme="majorHAnsi" w:cstheme="majorHAnsi"/>
          <w:b/>
          <w:szCs w:val="20"/>
        </w:rPr>
      </w:pPr>
    </w:p>
    <w:p w14:paraId="13210B02"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Project Finance Officer</w:t>
      </w:r>
    </w:p>
    <w:p w14:paraId="75B00E09"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lastRenderedPageBreak/>
        <w:t>The Project Finance Officer will be responsible for the financial and administrative management of the project activities and assists in the preparation of quarterly and annual work plans and progress reports for review and monitoring by UNDP.</w:t>
      </w:r>
    </w:p>
    <w:p w14:paraId="7E1765F4"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Project Finance Officer will have the following responsibilities:</w:t>
      </w:r>
    </w:p>
    <w:p w14:paraId="62AF370D"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Responsible for providing general financial support to the project;</w:t>
      </w:r>
    </w:p>
    <w:p w14:paraId="76DFDFD6"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Take own initiative and perform daily work in compliance with annual work schedules;</w:t>
      </w:r>
    </w:p>
    <w:p w14:paraId="059B0716"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Assist project management in performing budget cycle: planning, preparation, revisions, and budget execution;</w:t>
      </w:r>
    </w:p>
    <w:p w14:paraId="276B91AA"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Provide assistance to partner agencies involved in project activities, performing and monitoring financial aspects to ensure compliance with budgeted costs in line with UNDP policies and procedures;</w:t>
      </w:r>
    </w:p>
    <w:p w14:paraId="64BFE2D9"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Monitor project expenditures, ensuring that no expenditure is incurred before it has been authorized;</w:t>
      </w:r>
    </w:p>
    <w:p w14:paraId="306E9299"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Assist project team in drafting quarterly and yearly project progress reports concerning financial issues;</w:t>
      </w:r>
    </w:p>
    <w:p w14:paraId="1CFAC369"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Ensure that UNDP procurement rules are followed during procurement activities that are carried out by the project and maintain responsibility for the inventory of the project assets;</w:t>
      </w:r>
    </w:p>
    <w:p w14:paraId="5B276617"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Perform preparatory work for mandatory and general budget revisions, annual physical inventory and auditing, and assist external evaluators in fulfilling their mission;</w:t>
      </w:r>
    </w:p>
    <w:p w14:paraId="11845D1F"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Prepare all outputs in accordance with the UNDP administrative and financial office guidance;</w:t>
      </w:r>
    </w:p>
    <w:p w14:paraId="1DF51CCB"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Ensure the project utilizes the available financial resources in an efficient and transparent manner;</w:t>
      </w:r>
    </w:p>
    <w:p w14:paraId="5F5E69DE"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Ensure that all project financial activities are carried out on schedule and within budget to achieve the project outputs;</w:t>
      </w:r>
    </w:p>
    <w:p w14:paraId="4410467C" w14:textId="77777777" w:rsidR="002E3F65" w:rsidRPr="00732965" w:rsidRDefault="002E3F65" w:rsidP="002E3F65">
      <w:pPr>
        <w:pStyle w:val="ListParagraph"/>
        <w:numPr>
          <w:ilvl w:val="0"/>
          <w:numId w:val="97"/>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Perform all other financial related duties, upon request</w:t>
      </w:r>
    </w:p>
    <w:p w14:paraId="3F6CDEE9" w14:textId="77777777" w:rsidR="002E3F65" w:rsidRPr="00732965" w:rsidRDefault="002E3F65" w:rsidP="002E3F65">
      <w:pPr>
        <w:pStyle w:val="Header"/>
        <w:tabs>
          <w:tab w:val="left" w:pos="284"/>
        </w:tabs>
        <w:ind w:right="-19"/>
        <w:rPr>
          <w:rFonts w:asciiTheme="majorHAnsi" w:hAnsiTheme="majorHAnsi" w:cstheme="majorHAnsi"/>
          <w:i/>
          <w:szCs w:val="20"/>
        </w:rPr>
      </w:pPr>
    </w:p>
    <w:p w14:paraId="4EB05EA5" w14:textId="77777777" w:rsidR="002E3F65" w:rsidRPr="00732965" w:rsidRDefault="002E3F65" w:rsidP="002E3F65">
      <w:pPr>
        <w:widowControl w:val="0"/>
        <w:spacing w:after="0"/>
        <w:rPr>
          <w:rFonts w:asciiTheme="majorHAnsi" w:hAnsiTheme="majorHAnsi" w:cstheme="majorHAnsi"/>
          <w:bCs/>
          <w:szCs w:val="20"/>
        </w:rPr>
      </w:pPr>
      <w:r w:rsidRPr="00732965">
        <w:rPr>
          <w:rFonts w:asciiTheme="majorHAnsi" w:hAnsiTheme="majorHAnsi" w:cstheme="majorHAnsi"/>
          <w:bCs/>
          <w:szCs w:val="20"/>
          <w:u w:val="single"/>
        </w:rPr>
        <w:t>Qualifications and Skills</w:t>
      </w:r>
      <w:r w:rsidRPr="00732965">
        <w:rPr>
          <w:rFonts w:asciiTheme="majorHAnsi" w:hAnsiTheme="majorHAnsi" w:cstheme="majorHAnsi"/>
          <w:bCs/>
          <w:szCs w:val="20"/>
        </w:rPr>
        <w:t>:</w:t>
      </w:r>
    </w:p>
    <w:p w14:paraId="5F2BBD27" w14:textId="77777777" w:rsidR="002E3F65" w:rsidRPr="00732965" w:rsidRDefault="002E3F65" w:rsidP="002E3F65">
      <w:pPr>
        <w:widowControl w:val="0"/>
        <w:spacing w:after="0"/>
        <w:ind w:left="360"/>
        <w:rPr>
          <w:rFonts w:asciiTheme="majorHAnsi" w:hAnsiTheme="majorHAnsi" w:cstheme="majorHAnsi"/>
          <w:b/>
          <w:bCs/>
          <w:szCs w:val="20"/>
        </w:rPr>
      </w:pPr>
    </w:p>
    <w:p w14:paraId="2C045983"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At least an Associate’s Degree in finance, business management, or related fields;</w:t>
      </w:r>
    </w:p>
    <w:p w14:paraId="3DEAAFFC"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Experience related to project implementation;</w:t>
      </w:r>
    </w:p>
    <w:p w14:paraId="6F6E35A1"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A demonstrated ability in the financial management of development projects and in liaising and cooperating with government officials, NGOs, etc.;</w:t>
      </w:r>
    </w:p>
    <w:p w14:paraId="720C4E95"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Self-motivated and ability to work under the pressure;</w:t>
      </w:r>
    </w:p>
    <w:p w14:paraId="5D2F95F3"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Team-oriented, possesses a positive attitude, and works well with others;</w:t>
      </w:r>
    </w:p>
    <w:p w14:paraId="059873CE"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Flexible and willing to travel as required;</w:t>
      </w:r>
    </w:p>
    <w:p w14:paraId="449F6839"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Excellent interpersonal skills;</w:t>
      </w:r>
    </w:p>
    <w:p w14:paraId="326E2A00"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Excellent verbal and writing communication skills in Khmer and English;</w:t>
      </w:r>
    </w:p>
    <w:p w14:paraId="474E0CEE"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Good knowledge of Word, Outlook, Excel, and Internet browsers is required;</w:t>
      </w:r>
    </w:p>
    <w:p w14:paraId="1852D284" w14:textId="77777777" w:rsidR="002E3F65" w:rsidRPr="00732965" w:rsidRDefault="002E3F65" w:rsidP="002E3F65">
      <w:pPr>
        <w:pStyle w:val="ListParagraph"/>
        <w:numPr>
          <w:ilvl w:val="0"/>
          <w:numId w:val="98"/>
        </w:numPr>
        <w:tabs>
          <w:tab w:val="left" w:pos="284"/>
        </w:tabs>
        <w:ind w:right="-14"/>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Previous experience working with a GEF-supported project is considered an asset.</w:t>
      </w:r>
    </w:p>
    <w:p w14:paraId="3C62D371" w14:textId="77777777" w:rsidR="002E3F65" w:rsidRPr="00732965" w:rsidRDefault="002E3F65" w:rsidP="002E3F65">
      <w:pPr>
        <w:rPr>
          <w:rFonts w:asciiTheme="majorHAnsi" w:hAnsiTheme="majorHAnsi" w:cstheme="majorHAnsi"/>
          <w:b/>
          <w:szCs w:val="20"/>
        </w:rPr>
      </w:pPr>
    </w:p>
    <w:p w14:paraId="36566673"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Administrative Officer</w:t>
      </w:r>
    </w:p>
    <w:p w14:paraId="2BA51FCC" w14:textId="77777777" w:rsidR="002E3F65" w:rsidRPr="00732965" w:rsidRDefault="002E3F65" w:rsidP="002E3F65">
      <w:pPr>
        <w:rPr>
          <w:rFonts w:asciiTheme="majorHAnsi" w:hAnsiTheme="majorHAnsi" w:cstheme="majorHAnsi"/>
          <w:szCs w:val="20"/>
          <w:lang w:val="en-GB"/>
        </w:rPr>
      </w:pPr>
      <w:r w:rsidRPr="00732965">
        <w:rPr>
          <w:rFonts w:asciiTheme="majorHAnsi" w:hAnsiTheme="majorHAnsi" w:cstheme="majorHAnsi"/>
          <w:szCs w:val="20"/>
          <w:lang w:val="en-GB"/>
        </w:rPr>
        <w:t>The Administrative Officer will work under the direct supervision of the National Project Manager. He or she will be performing the following key functions:</w:t>
      </w:r>
    </w:p>
    <w:p w14:paraId="78C19CAA"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In addition to general administration responsibilities, supervise activities concerned with office and grounds maintenance, security, transport and similar services;</w:t>
      </w:r>
    </w:p>
    <w:p w14:paraId="36A41181"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Draft correspondence relating to administrative matters and follow up the sent-out correspondence;</w:t>
      </w:r>
    </w:p>
    <w:p w14:paraId="4F40637F"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Maintain files of rules, regulations, administrative instructions and other related documentation (both hard copy and electronic);</w:t>
      </w:r>
    </w:p>
    <w:p w14:paraId="7435CC9C"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Maintain office equipment and stationery supplies;</w:t>
      </w:r>
    </w:p>
    <w:p w14:paraId="4EF775D5"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 xml:space="preserve">Assist in organizing meetings, workshops and seminars;  </w:t>
      </w:r>
    </w:p>
    <w:p w14:paraId="06703B48"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Schedule and control the contacts and meetings of all institutions and experts involved;</w:t>
      </w:r>
    </w:p>
    <w:p w14:paraId="1A9EF6E6"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 xml:space="preserve">Assist the NPM in liaising with external contacts to assure smooth operation of the program, i.e. other line ministries and agencies, local authorities, development partners, NGOs, and others; </w:t>
      </w:r>
    </w:p>
    <w:p w14:paraId="5F72A2CE"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lastRenderedPageBreak/>
        <w:t xml:space="preserve">Arrange all travels for missions related to the program, including visa, flight and hotel booking within and outside Cambodia; and </w:t>
      </w:r>
    </w:p>
    <w:p w14:paraId="4BDC9D17" w14:textId="77777777" w:rsidR="002E3F65" w:rsidRPr="00732965" w:rsidRDefault="002E3F65" w:rsidP="002E3F65">
      <w:pPr>
        <w:numPr>
          <w:ilvl w:val="0"/>
          <w:numId w:val="101"/>
        </w:numPr>
        <w:suppressAutoHyphens/>
        <w:spacing w:after="0"/>
        <w:rPr>
          <w:rFonts w:asciiTheme="majorHAnsi" w:hAnsiTheme="majorHAnsi" w:cstheme="majorHAnsi"/>
          <w:szCs w:val="20"/>
        </w:rPr>
      </w:pPr>
      <w:r w:rsidRPr="00732965">
        <w:rPr>
          <w:rFonts w:asciiTheme="majorHAnsi" w:hAnsiTheme="majorHAnsi" w:cstheme="majorHAnsi"/>
          <w:szCs w:val="20"/>
        </w:rPr>
        <w:t>Performs other duties as assigned.</w:t>
      </w:r>
      <w:r w:rsidRPr="00732965">
        <w:rPr>
          <w:rFonts w:asciiTheme="majorHAnsi" w:hAnsiTheme="majorHAnsi" w:cstheme="majorHAnsi"/>
          <w:b/>
          <w:bCs/>
          <w:szCs w:val="20"/>
        </w:rPr>
        <w:t xml:space="preserve"> </w:t>
      </w:r>
    </w:p>
    <w:p w14:paraId="6983568A" w14:textId="77777777" w:rsidR="002E3F65" w:rsidRPr="00732965" w:rsidRDefault="002E3F65" w:rsidP="002E3F65">
      <w:pPr>
        <w:suppressAutoHyphens/>
        <w:spacing w:before="60" w:after="0"/>
        <w:ind w:left="540"/>
        <w:rPr>
          <w:rFonts w:asciiTheme="majorHAnsi" w:hAnsiTheme="majorHAnsi" w:cstheme="majorHAnsi"/>
          <w:szCs w:val="20"/>
        </w:rPr>
      </w:pPr>
    </w:p>
    <w:p w14:paraId="6E9BEE81" w14:textId="77777777" w:rsidR="002E3F65" w:rsidRPr="00732965" w:rsidRDefault="002E3F65" w:rsidP="002E3F65">
      <w:pPr>
        <w:widowControl w:val="0"/>
        <w:spacing w:after="0"/>
        <w:rPr>
          <w:rFonts w:asciiTheme="majorHAnsi" w:hAnsiTheme="majorHAnsi" w:cstheme="majorHAnsi"/>
          <w:szCs w:val="20"/>
          <w:u w:val="single"/>
        </w:rPr>
      </w:pPr>
      <w:r w:rsidRPr="00732965">
        <w:rPr>
          <w:rFonts w:asciiTheme="majorHAnsi" w:hAnsiTheme="majorHAnsi" w:cstheme="majorHAnsi"/>
          <w:szCs w:val="20"/>
          <w:u w:val="single"/>
        </w:rPr>
        <w:t>Qualifications</w:t>
      </w:r>
    </w:p>
    <w:p w14:paraId="6F19CD29" w14:textId="77777777" w:rsidR="002E3F65" w:rsidRPr="00732965" w:rsidRDefault="002E3F65" w:rsidP="002E3F65">
      <w:pPr>
        <w:widowControl w:val="0"/>
        <w:spacing w:after="0"/>
        <w:rPr>
          <w:rFonts w:asciiTheme="majorHAnsi" w:hAnsiTheme="majorHAnsi" w:cstheme="majorHAnsi"/>
          <w:szCs w:val="20"/>
        </w:rPr>
      </w:pPr>
    </w:p>
    <w:p w14:paraId="4BE0994D" w14:textId="77777777" w:rsidR="002E3F65" w:rsidRPr="00732965" w:rsidRDefault="002E3F65" w:rsidP="002E3F65">
      <w:pPr>
        <w:pStyle w:val="ListParagraph"/>
        <w:widowControl w:val="0"/>
        <w:numPr>
          <w:ilvl w:val="0"/>
          <w:numId w:val="102"/>
        </w:numPr>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Bachelor degree or other equivalent degree in the areas related to the ToRs. Strong administrative and organizational skills;</w:t>
      </w:r>
    </w:p>
    <w:p w14:paraId="0265FF1C" w14:textId="77777777" w:rsidR="002E3F65" w:rsidRPr="00732965" w:rsidRDefault="002E3F65" w:rsidP="002E3F65">
      <w:pPr>
        <w:pStyle w:val="ListParagraph"/>
        <w:numPr>
          <w:ilvl w:val="0"/>
          <w:numId w:val="102"/>
        </w:numPr>
        <w:tabs>
          <w:tab w:val="left" w:pos="0"/>
        </w:tabs>
        <w:suppressAutoHyphens/>
        <w:spacing w:before="60"/>
        <w:contextualSpacing/>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At least two years of work experience with government, development partners, NGOs, government ministries or private companies</w:t>
      </w:r>
    </w:p>
    <w:p w14:paraId="1DF88A60" w14:textId="77777777" w:rsidR="002E3F65" w:rsidRPr="00732965" w:rsidRDefault="002E3F65" w:rsidP="002E3F65">
      <w:pPr>
        <w:pStyle w:val="ListParagraph"/>
        <w:numPr>
          <w:ilvl w:val="0"/>
          <w:numId w:val="102"/>
        </w:numPr>
        <w:tabs>
          <w:tab w:val="left" w:pos="0"/>
        </w:tabs>
        <w:suppressAutoHyphens/>
        <w:spacing w:before="60"/>
        <w:contextualSpacing/>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Knowledge in various MS Office applications (Word, Excel, Power Point, etc.);</w:t>
      </w:r>
    </w:p>
    <w:p w14:paraId="62E13701" w14:textId="77777777" w:rsidR="002E3F65" w:rsidRPr="00732965" w:rsidRDefault="002E3F65" w:rsidP="002E3F65">
      <w:pPr>
        <w:pStyle w:val="ListParagraph"/>
        <w:widowControl w:val="0"/>
        <w:numPr>
          <w:ilvl w:val="0"/>
          <w:numId w:val="102"/>
        </w:numPr>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Ability to use office machines and equipment such as copier, scanner, fax machine;</w:t>
      </w:r>
    </w:p>
    <w:p w14:paraId="7507FFB2" w14:textId="77777777" w:rsidR="002E3F65" w:rsidRPr="00732965" w:rsidRDefault="002E3F65" w:rsidP="002E3F65">
      <w:pPr>
        <w:pStyle w:val="ListParagraph"/>
        <w:widowControl w:val="0"/>
        <w:numPr>
          <w:ilvl w:val="0"/>
          <w:numId w:val="102"/>
        </w:numPr>
        <w:jc w:val="both"/>
        <w:rPr>
          <w:rFonts w:asciiTheme="majorHAnsi" w:hAnsiTheme="majorHAnsi" w:cstheme="majorHAnsi"/>
          <w:sz w:val="20"/>
          <w:szCs w:val="20"/>
        </w:rPr>
      </w:pPr>
      <w:r w:rsidRPr="00732965">
        <w:rPr>
          <w:rFonts w:asciiTheme="majorHAnsi" w:hAnsiTheme="majorHAnsi" w:cstheme="majorHAnsi"/>
          <w:sz w:val="20"/>
          <w:szCs w:val="20"/>
          <w:lang w:val="en-GB"/>
        </w:rPr>
        <w:t>Good knowledge of working English and strong knowledge of written Khmer.</w:t>
      </w:r>
    </w:p>
    <w:p w14:paraId="4EE943CD" w14:textId="77777777" w:rsidR="002E3F65" w:rsidRPr="00732965" w:rsidRDefault="002E3F65" w:rsidP="002E3F65">
      <w:pPr>
        <w:pStyle w:val="ListParagraph"/>
        <w:widowControl w:val="0"/>
        <w:ind w:left="540"/>
        <w:rPr>
          <w:rFonts w:asciiTheme="majorHAnsi" w:hAnsiTheme="majorHAnsi" w:cstheme="majorHAnsi"/>
          <w:b/>
          <w:sz w:val="20"/>
          <w:szCs w:val="20"/>
        </w:rPr>
      </w:pPr>
    </w:p>
    <w:p w14:paraId="65DAFE4A" w14:textId="77777777" w:rsidR="002E3F65" w:rsidRPr="00732965" w:rsidRDefault="002E3F65" w:rsidP="002E3F65">
      <w:pPr>
        <w:pStyle w:val="ListParagraph"/>
        <w:widowControl w:val="0"/>
        <w:ind w:left="540"/>
        <w:rPr>
          <w:rFonts w:asciiTheme="majorHAnsi" w:hAnsiTheme="majorHAnsi" w:cstheme="majorHAnsi"/>
          <w:b/>
          <w:sz w:val="20"/>
          <w:szCs w:val="20"/>
        </w:rPr>
      </w:pPr>
    </w:p>
    <w:p w14:paraId="1D5A4F87" w14:textId="77777777" w:rsidR="002E3F65" w:rsidRPr="00732965" w:rsidRDefault="002E3F65" w:rsidP="002E3F65">
      <w:pPr>
        <w:pStyle w:val="Default"/>
        <w:jc w:val="both"/>
        <w:rPr>
          <w:rFonts w:asciiTheme="majorHAnsi" w:hAnsiTheme="majorHAnsi" w:cstheme="majorHAnsi"/>
          <w:b/>
          <w:sz w:val="20"/>
          <w:szCs w:val="20"/>
        </w:rPr>
      </w:pPr>
      <w:r w:rsidRPr="00732965">
        <w:rPr>
          <w:rFonts w:asciiTheme="majorHAnsi" w:hAnsiTheme="majorHAnsi" w:cstheme="majorHAnsi"/>
          <w:b/>
          <w:sz w:val="20"/>
          <w:szCs w:val="20"/>
        </w:rPr>
        <w:t>Project Field Officer</w:t>
      </w:r>
    </w:p>
    <w:p w14:paraId="2CA99E13" w14:textId="77777777" w:rsidR="002E3F65" w:rsidRPr="00732965" w:rsidRDefault="002E3F65" w:rsidP="002E3F65">
      <w:pPr>
        <w:pStyle w:val="Default"/>
        <w:jc w:val="both"/>
        <w:rPr>
          <w:rFonts w:asciiTheme="majorHAnsi" w:hAnsiTheme="majorHAnsi" w:cstheme="majorHAnsi"/>
          <w:sz w:val="20"/>
          <w:szCs w:val="20"/>
        </w:rPr>
      </w:pPr>
    </w:p>
    <w:p w14:paraId="022202F1" w14:textId="77777777" w:rsidR="002E3F65" w:rsidRPr="00732965" w:rsidRDefault="002E3F65" w:rsidP="002E3F65">
      <w:pPr>
        <w:pStyle w:val="Default"/>
        <w:jc w:val="both"/>
        <w:rPr>
          <w:rFonts w:asciiTheme="majorHAnsi" w:hAnsiTheme="majorHAnsi" w:cstheme="majorHAnsi"/>
          <w:sz w:val="20"/>
          <w:szCs w:val="20"/>
        </w:rPr>
      </w:pPr>
      <w:r w:rsidRPr="00732965">
        <w:rPr>
          <w:rFonts w:asciiTheme="majorHAnsi" w:hAnsiTheme="majorHAnsi" w:cstheme="majorHAnsi"/>
          <w:sz w:val="20"/>
          <w:szCs w:val="20"/>
        </w:rPr>
        <w:t>The Field Officer (FO) will work in close collaboration with the Parish Municipalities to be responsible for day to day planning and management of the Cockpit Country Landscape, including general and financial administration, work planning, progress reporting, monitoring and quality control of project inputs and delivery of outputs and impact. The FO will work closely with the PMU in planning, management and monitoring of project activities. Specific tasks include:</w:t>
      </w:r>
    </w:p>
    <w:p w14:paraId="6DD78854" w14:textId="77777777" w:rsidR="002E3F65" w:rsidRPr="00732965" w:rsidRDefault="002E3F65" w:rsidP="002E3F65">
      <w:pPr>
        <w:pStyle w:val="Default"/>
        <w:jc w:val="both"/>
        <w:rPr>
          <w:rFonts w:asciiTheme="majorHAnsi" w:hAnsiTheme="majorHAnsi" w:cstheme="majorHAnsi"/>
          <w:sz w:val="20"/>
          <w:szCs w:val="20"/>
        </w:rPr>
      </w:pPr>
    </w:p>
    <w:p w14:paraId="0095E1E1"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lang w:eastAsia="fi-FI"/>
        </w:rPr>
      </w:pPr>
      <w:r w:rsidRPr="00732965">
        <w:rPr>
          <w:rFonts w:asciiTheme="majorHAnsi" w:hAnsiTheme="majorHAnsi" w:cstheme="majorHAnsi"/>
          <w:sz w:val="20"/>
          <w:szCs w:val="20"/>
          <w:lang w:eastAsia="fi-FI"/>
        </w:rPr>
        <w:t>Assist in setting up the Field Office, undertake procurement of equipment and services as required by the project;</w:t>
      </w:r>
    </w:p>
    <w:p w14:paraId="11071363"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Management and supervision of project implementation and evaluation across all components in the project landscape, applying administra</w:t>
      </w:r>
      <w:r w:rsidRPr="00732965">
        <w:rPr>
          <w:rFonts w:asciiTheme="majorHAnsi" w:hAnsiTheme="majorHAnsi" w:cstheme="majorHAnsi"/>
          <w:sz w:val="20"/>
          <w:szCs w:val="20"/>
          <w:lang w:eastAsia="fi-FI"/>
        </w:rPr>
        <w:t xml:space="preserve">tive and financial procedures as required under the national and UNDP procedures, </w:t>
      </w:r>
      <w:r w:rsidRPr="00732965">
        <w:rPr>
          <w:rFonts w:asciiTheme="majorHAnsi" w:hAnsiTheme="majorHAnsi" w:cstheme="majorHAnsi"/>
          <w:sz w:val="20"/>
          <w:szCs w:val="20"/>
        </w:rPr>
        <w:t xml:space="preserve">to assure successful </w:t>
      </w:r>
      <w:r w:rsidRPr="00732965">
        <w:rPr>
          <w:rFonts w:asciiTheme="majorHAnsi" w:hAnsiTheme="majorHAnsi" w:cstheme="majorHAnsi"/>
          <w:sz w:val="20"/>
          <w:szCs w:val="20"/>
          <w:lang w:eastAsia="fi-FI"/>
        </w:rPr>
        <w:t xml:space="preserve">implementation and </w:t>
      </w:r>
      <w:r w:rsidRPr="00732965">
        <w:rPr>
          <w:rFonts w:asciiTheme="majorHAnsi" w:hAnsiTheme="majorHAnsi" w:cstheme="majorHAnsi"/>
          <w:sz w:val="20"/>
          <w:szCs w:val="20"/>
        </w:rPr>
        <w:t>completion of the project in accordance with the stated outcomes and performance indicators summarized in the Project Results Framework;</w:t>
      </w:r>
    </w:p>
    <w:p w14:paraId="577F7B9B"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lang w:eastAsia="fi-FI"/>
        </w:rPr>
      </w:pPr>
      <w:r w:rsidRPr="00732965">
        <w:rPr>
          <w:rFonts w:asciiTheme="majorHAnsi" w:hAnsiTheme="majorHAnsi" w:cstheme="majorHAnsi"/>
          <w:sz w:val="20"/>
          <w:szCs w:val="20"/>
          <w:lang w:eastAsia="fi-FI"/>
        </w:rPr>
        <w:t>Assist the PM in coordination of the project planning and implementation, as well as communication and coordination with parish or local entities as well as territorial line departments, CBOs, NGOs, local community entities and other project partners and interested stakeholders;</w:t>
      </w:r>
    </w:p>
    <w:p w14:paraId="50B5C8F4"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Maintain regular communication with the PM with regard to all project activities, and assure coordination with other relevant UNDP, donor or government projects and broad strategic initiatives implemented in the project landscape</w:t>
      </w:r>
    </w:p>
    <w:p w14:paraId="68EB207D"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Work closely with provincial administration in ensuring coordination of sector specific activities, budget allocations and delivery of project actions;</w:t>
      </w:r>
    </w:p>
    <w:p w14:paraId="1F4A522C"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Responsible for effective implementation of SESP, Gender Action Plan, Knowledge management and communication and risk mitigation;</w:t>
      </w:r>
    </w:p>
    <w:p w14:paraId="013F3802"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Coordinate with enforcement agencies in ensuring monitoring and effective implementation and enforcement of agreed activities;</w:t>
      </w:r>
    </w:p>
    <w:p w14:paraId="715445EB"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Preparation of project landscape Annual Work Plans and Quarterly Work Plans, including monthly targets and deliverables as well as spending targets in accordance with the Project Document, under guidance for approval by the PM. During the year, track implementation and delivery of agreed work outputs in accordance with the Annual Work Plan (AWP);</w:t>
      </w:r>
    </w:p>
    <w:p w14:paraId="490B341E"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Coordinate the preparation and implementation of project landscape framework and CC PA management plan;</w:t>
      </w:r>
    </w:p>
    <w:p w14:paraId="4DDB4FEB"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Track and manage project spending in accordance with the agreed project budget and work plan, as well as UNDP rules and procedures, to ensure transparency, responsibility, and timely fulfillment of both program targets and budget targets;</w:t>
      </w:r>
    </w:p>
    <w:p w14:paraId="7195CF39"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lastRenderedPageBreak/>
        <w:t xml:space="preserve">Supervise data collection and analysis activities, as well as reporting and public outreach via the mass media in the project landscape to disseminate project results and to promote conservation, sustainable livelihoods and resource management; support the independent Terminal Evaluations of the project; </w:t>
      </w:r>
    </w:p>
    <w:p w14:paraId="1B3BAA48"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color w:val="000000"/>
          <w:sz w:val="20"/>
          <w:szCs w:val="20"/>
        </w:rPr>
        <w:t>Act as the focal point for the project to ensure successful implementation of project in the parishes, coordinating with the sector extension officers</w:t>
      </w:r>
      <w:r w:rsidRPr="00732965">
        <w:rPr>
          <w:rFonts w:asciiTheme="majorHAnsi" w:hAnsiTheme="majorHAnsi" w:cstheme="majorHAnsi"/>
          <w:sz w:val="20"/>
          <w:szCs w:val="20"/>
        </w:rPr>
        <w:t>; and</w:t>
      </w:r>
    </w:p>
    <w:p w14:paraId="5B004746" w14:textId="77777777" w:rsidR="002E3F65" w:rsidRPr="00732965" w:rsidRDefault="002E3F65" w:rsidP="002E3F65">
      <w:pPr>
        <w:pStyle w:val="ListParagraph"/>
        <w:numPr>
          <w:ilvl w:val="0"/>
          <w:numId w:val="103"/>
        </w:numPr>
        <w:ind w:left="518" w:hanging="288"/>
        <w:jc w:val="both"/>
        <w:rPr>
          <w:rFonts w:asciiTheme="majorHAnsi" w:hAnsiTheme="majorHAnsi" w:cstheme="majorHAnsi"/>
          <w:sz w:val="20"/>
          <w:szCs w:val="20"/>
        </w:rPr>
      </w:pPr>
      <w:r w:rsidRPr="00732965">
        <w:rPr>
          <w:rFonts w:asciiTheme="majorHAnsi" w:hAnsiTheme="majorHAnsi" w:cstheme="majorHAnsi"/>
          <w:sz w:val="20"/>
          <w:szCs w:val="20"/>
        </w:rPr>
        <w:t>Perform other duties related to the project in order to achieve its strategic objectives.</w:t>
      </w:r>
    </w:p>
    <w:p w14:paraId="34BB2E55" w14:textId="77777777" w:rsidR="002E3F65" w:rsidRPr="00732965" w:rsidRDefault="002E3F65" w:rsidP="002E3F65">
      <w:pPr>
        <w:spacing w:after="0"/>
        <w:rPr>
          <w:rFonts w:asciiTheme="majorHAnsi" w:hAnsiTheme="majorHAnsi" w:cstheme="majorHAnsi"/>
          <w:b/>
          <w:bCs/>
          <w:szCs w:val="20"/>
          <w:u w:val="single"/>
        </w:rPr>
      </w:pPr>
    </w:p>
    <w:p w14:paraId="0BED4DEC" w14:textId="77777777" w:rsidR="002E3F65" w:rsidRPr="00732965" w:rsidRDefault="002E3F65" w:rsidP="002E3F65">
      <w:pPr>
        <w:spacing w:after="0"/>
        <w:rPr>
          <w:rFonts w:asciiTheme="majorHAnsi" w:hAnsiTheme="majorHAnsi" w:cstheme="majorHAnsi"/>
          <w:bCs/>
          <w:szCs w:val="20"/>
          <w:u w:val="single"/>
        </w:rPr>
      </w:pPr>
      <w:r w:rsidRPr="00732965">
        <w:rPr>
          <w:rFonts w:asciiTheme="majorHAnsi" w:hAnsiTheme="majorHAnsi" w:cstheme="majorHAnsi"/>
          <w:bCs/>
          <w:szCs w:val="20"/>
          <w:u w:val="single"/>
        </w:rPr>
        <w:t>Qualifications (Indicative):</w:t>
      </w:r>
    </w:p>
    <w:p w14:paraId="29D2FE73" w14:textId="77777777" w:rsidR="002E3F65" w:rsidRPr="00732965" w:rsidRDefault="002E3F65" w:rsidP="002E3F65">
      <w:pPr>
        <w:spacing w:after="0"/>
        <w:rPr>
          <w:rFonts w:asciiTheme="majorHAnsi" w:hAnsiTheme="majorHAnsi" w:cstheme="majorHAnsi"/>
          <w:b/>
          <w:bCs/>
          <w:szCs w:val="20"/>
          <w:u w:val="single"/>
        </w:rPr>
      </w:pPr>
    </w:p>
    <w:p w14:paraId="1E783F98"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University degree in natural resource management, biodiversity conservation, socio-economic development or another field with direct relevance to the project;</w:t>
      </w:r>
    </w:p>
    <w:p w14:paraId="062C7E71"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 xml:space="preserve">At least 5 years of experience in managerial involvement in projects on natural resource management, biodiversity conservation or social development in Jamaica, </w:t>
      </w:r>
    </w:p>
    <w:p w14:paraId="73FB6ED1"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Close familiarity with the roles, activities, and priorities as well as legal-regulatory and institutional framework of the provincial authorities, line departments and other partners and stakeholders, with regard to land and forest resource management, biodiversity conservation, agriculture and livelihood support;</w:t>
      </w:r>
    </w:p>
    <w:p w14:paraId="0FD749DB"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Good technical understanding of land and forest resources management and agriculture and livelihood development;</w:t>
      </w:r>
    </w:p>
    <w:p w14:paraId="513908D6"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Demonstrated ability to work effectively with a broad range of stakeholders;</w:t>
      </w:r>
    </w:p>
    <w:p w14:paraId="1414CF03"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Demonstrated ability to work effectively under minimal supervision;</w:t>
      </w:r>
    </w:p>
    <w:p w14:paraId="7D5674B0"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Superior leadership and team-building skills in organization and management, including past experience with planning, tracking, evaluation, and supervision of national and international consultants and/or staff;</w:t>
      </w:r>
    </w:p>
    <w:p w14:paraId="78C77287"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Strong skills in financial tracking and budget management;</w:t>
      </w:r>
    </w:p>
    <w:p w14:paraId="1681A925" w14:textId="77777777" w:rsidR="002E3F65" w:rsidRPr="00732965" w:rsidRDefault="002E3F65" w:rsidP="002E3F65">
      <w:pPr>
        <w:numPr>
          <w:ilvl w:val="0"/>
          <w:numId w:val="104"/>
        </w:numPr>
        <w:spacing w:after="0"/>
        <w:ind w:left="518" w:hanging="288"/>
        <w:rPr>
          <w:rFonts w:asciiTheme="majorHAnsi" w:hAnsiTheme="majorHAnsi" w:cstheme="majorHAnsi"/>
          <w:bCs/>
          <w:szCs w:val="20"/>
        </w:rPr>
      </w:pPr>
      <w:r w:rsidRPr="00732965">
        <w:rPr>
          <w:rFonts w:asciiTheme="majorHAnsi" w:hAnsiTheme="majorHAnsi" w:cstheme="majorHAnsi"/>
          <w:bCs/>
          <w:szCs w:val="20"/>
        </w:rPr>
        <w:t>Flexibility and willingness to travel in project site and to other locations as needed; and</w:t>
      </w:r>
    </w:p>
    <w:p w14:paraId="0742ACEA" w14:textId="77777777" w:rsidR="002E3F65" w:rsidRPr="00732965" w:rsidRDefault="002E3F65" w:rsidP="002E3F65">
      <w:pPr>
        <w:numPr>
          <w:ilvl w:val="0"/>
          <w:numId w:val="104"/>
        </w:numPr>
        <w:spacing w:after="0"/>
        <w:ind w:left="518" w:hanging="288"/>
        <w:rPr>
          <w:rFonts w:asciiTheme="majorHAnsi" w:hAnsiTheme="majorHAnsi" w:cstheme="majorHAnsi"/>
          <w:b/>
          <w:bCs/>
          <w:szCs w:val="20"/>
          <w:u w:val="single"/>
        </w:rPr>
      </w:pPr>
      <w:r w:rsidRPr="00732965">
        <w:rPr>
          <w:rFonts w:asciiTheme="majorHAnsi" w:hAnsiTheme="majorHAnsi" w:cstheme="majorHAnsi"/>
          <w:bCs/>
          <w:szCs w:val="20"/>
        </w:rPr>
        <w:t>Fluency in English, with good command in reading, writing, and speaking.</w:t>
      </w:r>
    </w:p>
    <w:p w14:paraId="23F03087" w14:textId="77777777" w:rsidR="002E3F65" w:rsidRPr="00732965" w:rsidRDefault="002E3F65" w:rsidP="002E3F65">
      <w:pPr>
        <w:rPr>
          <w:rFonts w:asciiTheme="majorHAnsi" w:hAnsiTheme="majorHAnsi" w:cstheme="majorHAnsi"/>
          <w:szCs w:val="20"/>
        </w:rPr>
      </w:pPr>
    </w:p>
    <w:p w14:paraId="50826244" w14:textId="77777777" w:rsidR="002E3F65" w:rsidRPr="00732965" w:rsidRDefault="002E3F65" w:rsidP="002E3F65">
      <w:pPr>
        <w:rPr>
          <w:rFonts w:asciiTheme="majorHAnsi" w:hAnsiTheme="majorHAnsi" w:cstheme="majorHAnsi"/>
          <w:b/>
          <w:i/>
          <w:noProof/>
          <w:szCs w:val="20"/>
          <w:lang w:eastAsia="zh-CN"/>
        </w:rPr>
      </w:pPr>
      <w:r w:rsidRPr="00732965">
        <w:rPr>
          <w:rFonts w:asciiTheme="majorHAnsi" w:hAnsiTheme="majorHAnsi" w:cstheme="majorHAnsi"/>
          <w:b/>
          <w:noProof/>
          <w:szCs w:val="20"/>
          <w:lang w:eastAsia="zh-CN"/>
        </w:rPr>
        <w:t xml:space="preserve">PARTICIPATORY/GENDER SPECIALIST </w:t>
      </w:r>
    </w:p>
    <w:p w14:paraId="35009F86" w14:textId="77777777" w:rsidR="002E3F65" w:rsidRPr="00732965" w:rsidRDefault="002E3F65" w:rsidP="002E3F65">
      <w:pPr>
        <w:tabs>
          <w:tab w:val="left" w:pos="270"/>
        </w:tabs>
        <w:rPr>
          <w:rFonts w:asciiTheme="majorHAnsi" w:hAnsiTheme="majorHAnsi" w:cstheme="majorHAnsi"/>
          <w:color w:val="000000"/>
          <w:szCs w:val="20"/>
        </w:rPr>
      </w:pPr>
      <w:r w:rsidRPr="00732965">
        <w:rPr>
          <w:rFonts w:asciiTheme="majorHAnsi" w:hAnsiTheme="majorHAnsi" w:cstheme="majorHAnsi"/>
          <w:color w:val="000000"/>
          <w:szCs w:val="20"/>
        </w:rPr>
        <w:t>The Participatory/Gender Specialist will work under the supervision and guidance of Field Officer. He/she will be responsible for the following tasks:</w:t>
      </w:r>
    </w:p>
    <w:p w14:paraId="73F4A2D4"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Collect base line information for community resource uses and dependencies and livelihood related activities, and assess gender roles in decision-making, natural resources activities and income generation;</w:t>
      </w:r>
    </w:p>
    <w:p w14:paraId="0B17A657"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Guide and oversee strengthening of community level committees (including Maroon institutions) and individual community members in planning, designing and implementing sustainable natural resources and livelihood activities;</w:t>
      </w:r>
    </w:p>
    <w:p w14:paraId="25550CE2"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Conducted participatory resource appraisal, community needs assessment and gap analysis in livelihood and community resource use activities as well as gender mainstreaming;</w:t>
      </w:r>
    </w:p>
    <w:p w14:paraId="4ADBF332"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Link community organizations/interest groups with Government Departments, NGOs and private organizations for provision of needed inputs and services in livelihood development for income generation;</w:t>
      </w:r>
    </w:p>
    <w:p w14:paraId="730DAEBC"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Provide capacity building in gender mainstreaming, community forest and agricultural planning and livelihood activities;</w:t>
      </w:r>
    </w:p>
    <w:p w14:paraId="6EF55FE0"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Facilitate preparation of community level investment plans;</w:t>
      </w:r>
    </w:p>
    <w:p w14:paraId="566BFEB2"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Facilitate linking of community organizations with Parish and Sector institutions, private sectpr and NGOs to improve community access to resources and investments in agriculture, forestry, tourism and livelihood activities,</w:t>
      </w:r>
    </w:p>
    <w:p w14:paraId="0816E947"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Monitor and evaluate the implemented activities and made amendments in the activities accordingly.</w:t>
      </w:r>
    </w:p>
    <w:p w14:paraId="720010DF"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Plan, design and conduct capacity building/training/knowledge management programs for community activists, staff of different NGOs and Government Departments;</w:t>
      </w:r>
    </w:p>
    <w:p w14:paraId="0794312D"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t>Provide back up support to the community for utilization of trained skills;</w:t>
      </w:r>
    </w:p>
    <w:p w14:paraId="5B2F500E" w14:textId="77777777" w:rsidR="002E3F65" w:rsidRPr="00732965" w:rsidRDefault="002E3F65" w:rsidP="002E3F65">
      <w:pPr>
        <w:pStyle w:val="ListParagraph"/>
        <w:numPr>
          <w:ilvl w:val="0"/>
          <w:numId w:val="105"/>
        </w:numPr>
        <w:tabs>
          <w:tab w:val="left" w:pos="270"/>
        </w:tabs>
        <w:jc w:val="both"/>
        <w:rPr>
          <w:rFonts w:asciiTheme="majorHAnsi" w:hAnsiTheme="majorHAnsi" w:cstheme="majorHAnsi"/>
          <w:color w:val="000000"/>
          <w:sz w:val="20"/>
          <w:szCs w:val="20"/>
        </w:rPr>
      </w:pPr>
      <w:r w:rsidRPr="00732965">
        <w:rPr>
          <w:rFonts w:asciiTheme="majorHAnsi" w:hAnsiTheme="majorHAnsi" w:cstheme="majorHAnsi"/>
          <w:color w:val="000000"/>
          <w:sz w:val="20"/>
          <w:szCs w:val="20"/>
        </w:rPr>
        <w:lastRenderedPageBreak/>
        <w:t xml:space="preserve">Liaise with Technical Specialists and entities working in the landscapes to ensure convergence of programs and funding within the landscapes. </w:t>
      </w:r>
    </w:p>
    <w:p w14:paraId="411F1894" w14:textId="77777777" w:rsidR="002E3F65" w:rsidRPr="00732965" w:rsidRDefault="002E3F65" w:rsidP="002E3F65">
      <w:pPr>
        <w:pStyle w:val="ListParagraph"/>
        <w:tabs>
          <w:tab w:val="left" w:pos="270"/>
        </w:tabs>
        <w:jc w:val="both"/>
        <w:rPr>
          <w:rFonts w:asciiTheme="majorHAnsi" w:hAnsiTheme="majorHAnsi" w:cstheme="majorHAnsi"/>
          <w:color w:val="000000"/>
          <w:sz w:val="20"/>
          <w:szCs w:val="20"/>
        </w:rPr>
      </w:pPr>
    </w:p>
    <w:p w14:paraId="60FECA65" w14:textId="77777777" w:rsidR="002E3F65" w:rsidRPr="00732965" w:rsidRDefault="002E3F65" w:rsidP="002E3F65">
      <w:pPr>
        <w:rPr>
          <w:rFonts w:asciiTheme="majorHAnsi" w:hAnsiTheme="majorHAnsi" w:cstheme="majorHAnsi"/>
          <w:bCs/>
          <w:szCs w:val="20"/>
          <w:u w:val="single"/>
        </w:rPr>
      </w:pPr>
      <w:r w:rsidRPr="00732965">
        <w:rPr>
          <w:rFonts w:asciiTheme="majorHAnsi" w:hAnsiTheme="majorHAnsi" w:cstheme="majorHAnsi"/>
          <w:bCs/>
          <w:szCs w:val="20"/>
          <w:u w:val="single"/>
        </w:rPr>
        <w:t>Qualifications (indicative):</w:t>
      </w:r>
    </w:p>
    <w:p w14:paraId="29A75C5C"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University degree in participatory community actions and gender mainstreaming or related fields</w:t>
      </w:r>
    </w:p>
    <w:p w14:paraId="148EFCD5"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At least 6 years of experience in livelihood and participatory development in large-scale projects on livelihood initiatives, natural resource management, biodiversity conservation or social development in Jamaica</w:t>
      </w:r>
    </w:p>
    <w:p w14:paraId="4C862ED3"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Close familiarity with the roles, activities, and priorities of the Government of Jamaica, and other national partners, with regard to livelihood, gender mainstreaming and participatory development</w:t>
      </w:r>
    </w:p>
    <w:p w14:paraId="52BF3E60"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Demonstrated ability to work effectively with a broad range of stakeholders</w:t>
      </w:r>
    </w:p>
    <w:p w14:paraId="0DC8CE08"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Demonstrated ability to work effectively under close supervision, as well as under minimal supervision</w:t>
      </w:r>
    </w:p>
    <w:p w14:paraId="6B94C49F"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Superior skills in organization and management, including past experience with planning, tracking, evaluation, and supervision of consultants and/or employees</w:t>
      </w:r>
    </w:p>
    <w:p w14:paraId="4547FF0C"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Strong skills in financial tracking and budget management</w:t>
      </w:r>
    </w:p>
    <w:p w14:paraId="76104FCA" w14:textId="77777777" w:rsidR="002E3F65" w:rsidRPr="00732965" w:rsidRDefault="002E3F65" w:rsidP="002E3F65">
      <w:pPr>
        <w:numPr>
          <w:ilvl w:val="0"/>
          <w:numId w:val="104"/>
        </w:numPr>
        <w:spacing w:after="0"/>
        <w:ind w:left="720"/>
        <w:rPr>
          <w:rFonts w:asciiTheme="majorHAnsi" w:hAnsiTheme="majorHAnsi" w:cstheme="majorHAnsi"/>
          <w:bCs/>
          <w:szCs w:val="20"/>
        </w:rPr>
      </w:pPr>
      <w:r w:rsidRPr="00732965">
        <w:rPr>
          <w:rFonts w:asciiTheme="majorHAnsi" w:hAnsiTheme="majorHAnsi" w:cstheme="majorHAnsi"/>
          <w:bCs/>
          <w:szCs w:val="20"/>
        </w:rPr>
        <w:t xml:space="preserve">Preferably have close familiarity with the operations and rules of UNDP </w:t>
      </w:r>
    </w:p>
    <w:p w14:paraId="6AD1EFD1" w14:textId="77777777" w:rsidR="002E3F65" w:rsidRPr="00732965" w:rsidRDefault="002E3F65" w:rsidP="002E3F65">
      <w:pPr>
        <w:numPr>
          <w:ilvl w:val="0"/>
          <w:numId w:val="104"/>
        </w:numPr>
        <w:spacing w:after="0"/>
        <w:ind w:left="720"/>
        <w:rPr>
          <w:rFonts w:asciiTheme="minorHAnsi" w:hAnsiTheme="minorHAnsi" w:cstheme="minorHAnsi"/>
          <w:b/>
          <w:bCs/>
          <w:szCs w:val="20"/>
          <w:u w:val="single"/>
        </w:rPr>
      </w:pPr>
      <w:r w:rsidRPr="00732965">
        <w:rPr>
          <w:rFonts w:asciiTheme="majorHAnsi" w:hAnsiTheme="majorHAnsi" w:cstheme="majorHAnsi"/>
          <w:bCs/>
          <w:szCs w:val="20"/>
        </w:rPr>
        <w:t>Fluency in English, in reading, writing, and</w:t>
      </w:r>
      <w:r w:rsidRPr="00732965">
        <w:rPr>
          <w:rFonts w:asciiTheme="minorHAnsi" w:hAnsiTheme="minorHAnsi" w:cstheme="minorHAnsi"/>
          <w:bCs/>
          <w:szCs w:val="20"/>
        </w:rPr>
        <w:t xml:space="preserve"> </w:t>
      </w:r>
      <w:r w:rsidRPr="00732965">
        <w:rPr>
          <w:rFonts w:asciiTheme="majorHAnsi" w:hAnsiTheme="majorHAnsi" w:cstheme="majorHAnsi"/>
          <w:bCs/>
          <w:szCs w:val="20"/>
        </w:rPr>
        <w:t>speaking.</w:t>
      </w:r>
      <w:r w:rsidRPr="00732965">
        <w:rPr>
          <w:rFonts w:asciiTheme="minorHAnsi" w:hAnsiTheme="minorHAnsi" w:cstheme="minorHAnsi"/>
          <w:bCs/>
          <w:szCs w:val="20"/>
        </w:rPr>
        <w:t xml:space="preserve"> </w:t>
      </w:r>
    </w:p>
    <w:p w14:paraId="12EA1373" w14:textId="77777777" w:rsidR="002E3F65" w:rsidRPr="00732965" w:rsidRDefault="002E3F65" w:rsidP="002E3F65">
      <w:pPr>
        <w:pStyle w:val="ListParagraph"/>
        <w:widowControl w:val="0"/>
        <w:ind w:left="540"/>
        <w:jc w:val="both"/>
        <w:rPr>
          <w:rFonts w:asciiTheme="minorHAnsi" w:hAnsiTheme="minorHAnsi" w:cstheme="minorHAnsi"/>
          <w:b/>
          <w:sz w:val="20"/>
          <w:szCs w:val="20"/>
        </w:rPr>
        <w:sectPr w:rsidR="002E3F65" w:rsidRPr="00732965" w:rsidSect="005B0E47">
          <w:pgSz w:w="12240" w:h="15840" w:code="1"/>
          <w:pgMar w:top="1440" w:right="1440" w:bottom="1440" w:left="1440" w:header="720" w:footer="720" w:gutter="0"/>
          <w:cols w:space="720"/>
          <w:docGrid w:linePitch="360"/>
        </w:sectPr>
      </w:pPr>
    </w:p>
    <w:p w14:paraId="38F8D342" w14:textId="77777777" w:rsidR="002E3F65" w:rsidRPr="00732965" w:rsidRDefault="002E3F65" w:rsidP="005B0E47">
      <w:pPr>
        <w:pStyle w:val="Heading1"/>
        <w:numPr>
          <w:ilvl w:val="0"/>
          <w:numId w:val="0"/>
        </w:numPr>
        <w:ind w:left="720" w:hanging="720"/>
        <w:rPr>
          <w:color w:val="00B050"/>
        </w:rPr>
      </w:pPr>
      <w:bookmarkStart w:id="22" w:name="_Toc404528201"/>
      <w:r w:rsidRPr="00732965">
        <w:lastRenderedPageBreak/>
        <w:t>Annex [3].  Social and Environmental Screening Template</w:t>
      </w:r>
      <w:bookmarkEnd w:id="22"/>
      <w:r w:rsidRPr="00732965">
        <w:t xml:space="preserve"> </w:t>
      </w:r>
    </w:p>
    <w:p w14:paraId="5B589121" w14:textId="77777777" w:rsidR="002E3F65" w:rsidRPr="00732965" w:rsidRDefault="002E3F65" w:rsidP="002E3F65">
      <w:pPr>
        <w:rPr>
          <w:i/>
          <w:color w:val="00B050"/>
          <w:sz w:val="22"/>
          <w:szCs w:val="22"/>
        </w:rPr>
      </w:pPr>
    </w:p>
    <w:p w14:paraId="6FC496F2" w14:textId="77777777" w:rsidR="002E3F65" w:rsidRPr="00732965" w:rsidRDefault="002E3F65" w:rsidP="002E3F65">
      <w:pPr>
        <w:rPr>
          <w:sz w:val="22"/>
          <w:szCs w:val="22"/>
        </w:rPr>
      </w:pPr>
    </w:p>
    <w:p w14:paraId="63DFBAB2" w14:textId="1031227A" w:rsidR="002E3F65" w:rsidRPr="00732965" w:rsidRDefault="002E3F65" w:rsidP="002E3F65">
      <w:pPr>
        <w:rPr>
          <w:sz w:val="22"/>
          <w:szCs w:val="22"/>
        </w:rPr>
      </w:pPr>
    </w:p>
    <w:p w14:paraId="3AC99742" w14:textId="77777777" w:rsidR="00856B61" w:rsidRPr="00732965" w:rsidRDefault="00856B61" w:rsidP="00856B61">
      <w:pPr>
        <w:spacing w:before="200"/>
        <w:ind w:left="360"/>
        <w:rPr>
          <w:b/>
          <w:color w:val="000000" w:themeColor="text1"/>
          <w:sz w:val="18"/>
          <w:szCs w:val="18"/>
        </w:rPr>
      </w:pPr>
      <w:r w:rsidRPr="00732965">
        <w:rPr>
          <w:b/>
          <w:color w:val="000000" w:themeColor="text1"/>
          <w:sz w:val="18"/>
          <w:szCs w:val="18"/>
        </w:rPr>
        <w:t>Project Information</w:t>
      </w:r>
    </w:p>
    <w:p w14:paraId="62BC955E" w14:textId="77777777" w:rsidR="00856B61" w:rsidRPr="00732965" w:rsidRDefault="00856B61" w:rsidP="00856B61">
      <w:pPr>
        <w:rPr>
          <w:sz w:val="18"/>
          <w:szCs w:val="18"/>
        </w:rPr>
      </w:pPr>
    </w:p>
    <w:tbl>
      <w:tblPr>
        <w:tblStyle w:val="TableGrid"/>
        <w:tblW w:w="13248" w:type="dxa"/>
        <w:tblLook w:val="04A0" w:firstRow="1" w:lastRow="0" w:firstColumn="1" w:lastColumn="0" w:noHBand="0" w:noVBand="1"/>
      </w:tblPr>
      <w:tblGrid>
        <w:gridCol w:w="3325"/>
        <w:gridCol w:w="9923"/>
      </w:tblGrid>
      <w:tr w:rsidR="00856B61" w:rsidRPr="00732965" w14:paraId="43CC166E" w14:textId="77777777" w:rsidTr="00856B61">
        <w:tc>
          <w:tcPr>
            <w:tcW w:w="3325" w:type="dxa"/>
            <w:shd w:val="clear" w:color="auto" w:fill="C6D9F1" w:themeFill="text2" w:themeFillTint="33"/>
            <w:vAlign w:val="center"/>
          </w:tcPr>
          <w:p w14:paraId="77BB218B" w14:textId="77777777" w:rsidR="00856B61" w:rsidRPr="00732965" w:rsidRDefault="00856B61" w:rsidP="00856B61">
            <w:pPr>
              <w:tabs>
                <w:tab w:val="left" w:pos="360"/>
              </w:tabs>
              <w:rPr>
                <w:b/>
                <w:i/>
                <w:color w:val="000000" w:themeColor="text1"/>
                <w:sz w:val="18"/>
                <w:szCs w:val="18"/>
              </w:rPr>
            </w:pPr>
            <w:r w:rsidRPr="00732965">
              <w:rPr>
                <w:b/>
                <w:i/>
                <w:color w:val="000000" w:themeColor="text1"/>
                <w:sz w:val="18"/>
                <w:szCs w:val="18"/>
              </w:rPr>
              <w:t xml:space="preserve">Project Information </w:t>
            </w:r>
          </w:p>
        </w:tc>
        <w:tc>
          <w:tcPr>
            <w:tcW w:w="9923" w:type="dxa"/>
            <w:shd w:val="clear" w:color="auto" w:fill="C6D9F1" w:themeFill="text2" w:themeFillTint="33"/>
            <w:vAlign w:val="center"/>
          </w:tcPr>
          <w:p w14:paraId="6102CF00" w14:textId="77777777" w:rsidR="00856B61" w:rsidRPr="00732965" w:rsidRDefault="00856B61" w:rsidP="00856B61">
            <w:pPr>
              <w:rPr>
                <w:b/>
                <w:i/>
                <w:color w:val="000000" w:themeColor="text1"/>
                <w:sz w:val="18"/>
                <w:szCs w:val="18"/>
              </w:rPr>
            </w:pPr>
          </w:p>
        </w:tc>
      </w:tr>
      <w:tr w:rsidR="00856B61" w:rsidRPr="00732965" w14:paraId="11E0FA76" w14:textId="77777777" w:rsidTr="00856B61">
        <w:trPr>
          <w:trHeight w:val="288"/>
        </w:trPr>
        <w:tc>
          <w:tcPr>
            <w:tcW w:w="3325" w:type="dxa"/>
            <w:vAlign w:val="center"/>
          </w:tcPr>
          <w:p w14:paraId="0785553A" w14:textId="77777777" w:rsidR="00856B61" w:rsidRPr="00732965" w:rsidRDefault="00856B61" w:rsidP="00856B61">
            <w:pPr>
              <w:pStyle w:val="ListParagraph"/>
              <w:numPr>
                <w:ilvl w:val="0"/>
                <w:numId w:val="114"/>
              </w:numPr>
              <w:ind w:left="360"/>
              <w:contextualSpacing/>
              <w:rPr>
                <w:sz w:val="18"/>
                <w:szCs w:val="18"/>
              </w:rPr>
            </w:pPr>
            <w:r w:rsidRPr="00732965">
              <w:rPr>
                <w:sz w:val="18"/>
                <w:szCs w:val="18"/>
              </w:rPr>
              <w:t>Project Title</w:t>
            </w:r>
          </w:p>
        </w:tc>
        <w:tc>
          <w:tcPr>
            <w:tcW w:w="9923" w:type="dxa"/>
            <w:vAlign w:val="center"/>
          </w:tcPr>
          <w:p w14:paraId="21234EB1" w14:textId="77777777" w:rsidR="00856B61" w:rsidRPr="00732965" w:rsidRDefault="00856B61" w:rsidP="00856B61">
            <w:pPr>
              <w:rPr>
                <w:rFonts w:cstheme="majorHAnsi"/>
                <w:smallCaps/>
                <w:color w:val="404040" w:themeColor="text1" w:themeTint="BF"/>
                <w:sz w:val="18"/>
                <w:szCs w:val="18"/>
              </w:rPr>
            </w:pPr>
            <w:r w:rsidRPr="00732965">
              <w:rPr>
                <w:rFonts w:eastAsiaTheme="majorEastAsia" w:cstheme="majorHAnsi"/>
                <w:color w:val="365F91" w:themeColor="accent1" w:themeShade="BF"/>
                <w:sz w:val="18"/>
                <w:szCs w:val="18"/>
              </w:rPr>
              <w:t>Conserving Biodiversity and Reducing Land Degradation Using an Integrated Landscape Approach</w:t>
            </w:r>
          </w:p>
          <w:p w14:paraId="628E8DC0" w14:textId="77777777" w:rsidR="00856B61" w:rsidRPr="00732965" w:rsidRDefault="00856B61" w:rsidP="00856B61">
            <w:pPr>
              <w:rPr>
                <w:sz w:val="18"/>
                <w:szCs w:val="18"/>
              </w:rPr>
            </w:pPr>
          </w:p>
        </w:tc>
      </w:tr>
      <w:tr w:rsidR="00856B61" w:rsidRPr="00732965" w14:paraId="43FA0A46" w14:textId="77777777" w:rsidTr="00856B61">
        <w:trPr>
          <w:trHeight w:val="288"/>
        </w:trPr>
        <w:tc>
          <w:tcPr>
            <w:tcW w:w="3325" w:type="dxa"/>
            <w:vAlign w:val="center"/>
          </w:tcPr>
          <w:p w14:paraId="7EF53012" w14:textId="77777777" w:rsidR="00856B61" w:rsidRPr="00732965" w:rsidRDefault="00856B61" w:rsidP="00856B61">
            <w:pPr>
              <w:pStyle w:val="ListParagraph"/>
              <w:numPr>
                <w:ilvl w:val="0"/>
                <w:numId w:val="114"/>
              </w:numPr>
              <w:ind w:left="360"/>
              <w:contextualSpacing/>
              <w:rPr>
                <w:sz w:val="18"/>
                <w:szCs w:val="18"/>
              </w:rPr>
            </w:pPr>
            <w:r w:rsidRPr="00732965">
              <w:rPr>
                <w:sz w:val="18"/>
                <w:szCs w:val="18"/>
              </w:rPr>
              <w:t>Project Number</w:t>
            </w:r>
          </w:p>
        </w:tc>
        <w:tc>
          <w:tcPr>
            <w:tcW w:w="9923" w:type="dxa"/>
            <w:vAlign w:val="center"/>
          </w:tcPr>
          <w:p w14:paraId="1F420D04" w14:textId="77777777" w:rsidR="00856B61" w:rsidRPr="00732965" w:rsidRDefault="00856B61" w:rsidP="00856B61">
            <w:pPr>
              <w:rPr>
                <w:i/>
                <w:sz w:val="18"/>
                <w:szCs w:val="18"/>
              </w:rPr>
            </w:pPr>
            <w:r w:rsidRPr="00732965">
              <w:rPr>
                <w:rFonts w:cstheme="majorHAnsi"/>
                <w:sz w:val="18"/>
                <w:szCs w:val="18"/>
              </w:rPr>
              <w:t>6109</w:t>
            </w:r>
          </w:p>
        </w:tc>
      </w:tr>
      <w:tr w:rsidR="00856B61" w:rsidRPr="00732965" w14:paraId="49257502" w14:textId="77777777" w:rsidTr="00856B61">
        <w:trPr>
          <w:trHeight w:val="288"/>
        </w:trPr>
        <w:tc>
          <w:tcPr>
            <w:tcW w:w="3325" w:type="dxa"/>
            <w:vAlign w:val="center"/>
          </w:tcPr>
          <w:p w14:paraId="6A6905A1" w14:textId="77777777" w:rsidR="00856B61" w:rsidRPr="00732965" w:rsidRDefault="00856B61" w:rsidP="00856B61">
            <w:pPr>
              <w:pStyle w:val="ListParagraph"/>
              <w:numPr>
                <w:ilvl w:val="0"/>
                <w:numId w:val="114"/>
              </w:numPr>
              <w:ind w:left="360"/>
              <w:contextualSpacing/>
              <w:rPr>
                <w:sz w:val="18"/>
                <w:szCs w:val="18"/>
              </w:rPr>
            </w:pPr>
            <w:r w:rsidRPr="00732965">
              <w:rPr>
                <w:sz w:val="18"/>
                <w:szCs w:val="18"/>
              </w:rPr>
              <w:t>Location (Global/Region/Country)</w:t>
            </w:r>
          </w:p>
        </w:tc>
        <w:tc>
          <w:tcPr>
            <w:tcW w:w="9923" w:type="dxa"/>
            <w:vAlign w:val="center"/>
          </w:tcPr>
          <w:p w14:paraId="5A09E866" w14:textId="77777777" w:rsidR="00856B61" w:rsidRPr="00732965" w:rsidRDefault="00856B61" w:rsidP="00856B61">
            <w:pPr>
              <w:rPr>
                <w:sz w:val="18"/>
                <w:szCs w:val="18"/>
              </w:rPr>
            </w:pPr>
            <w:r w:rsidRPr="00732965">
              <w:rPr>
                <w:sz w:val="18"/>
                <w:szCs w:val="18"/>
              </w:rPr>
              <w:t>JAMAICA</w:t>
            </w:r>
          </w:p>
        </w:tc>
      </w:tr>
    </w:tbl>
    <w:p w14:paraId="3D06B368" w14:textId="77777777" w:rsidR="00856B61" w:rsidRPr="00732965" w:rsidRDefault="00856B61" w:rsidP="00856B61">
      <w:pPr>
        <w:tabs>
          <w:tab w:val="left" w:pos="360"/>
        </w:tabs>
        <w:rPr>
          <w:sz w:val="18"/>
          <w:szCs w:val="18"/>
        </w:rPr>
      </w:pPr>
    </w:p>
    <w:p w14:paraId="451D62EA" w14:textId="77777777" w:rsidR="00856B61" w:rsidRPr="00732965" w:rsidRDefault="00856B61" w:rsidP="00856B61">
      <w:pPr>
        <w:spacing w:before="200"/>
        <w:ind w:left="360"/>
        <w:rPr>
          <w:b/>
          <w:color w:val="365F91" w:themeColor="accent1" w:themeShade="BF"/>
          <w:sz w:val="18"/>
          <w:szCs w:val="18"/>
        </w:rPr>
      </w:pPr>
      <w:r w:rsidRPr="00732965">
        <w:rPr>
          <w:b/>
          <w:color w:val="365F91" w:themeColor="accent1" w:themeShade="BF"/>
          <w:sz w:val="18"/>
          <w:szCs w:val="18"/>
        </w:rPr>
        <w:t>Part A. Integrating Overarching Principles to Strengthen Social and Environmental Sustainability</w:t>
      </w:r>
    </w:p>
    <w:p w14:paraId="13688573" w14:textId="77777777" w:rsidR="00856B61" w:rsidRPr="00732965" w:rsidRDefault="00856B61" w:rsidP="00856B61">
      <w:pPr>
        <w:rPr>
          <w:b/>
          <w:sz w:val="18"/>
          <w:szCs w:val="18"/>
        </w:rPr>
      </w:pPr>
    </w:p>
    <w:tbl>
      <w:tblPr>
        <w:tblStyle w:val="TableGrid"/>
        <w:tblW w:w="13248" w:type="dxa"/>
        <w:tblLook w:val="04A0" w:firstRow="1" w:lastRow="0" w:firstColumn="1" w:lastColumn="0" w:noHBand="0" w:noVBand="1"/>
      </w:tblPr>
      <w:tblGrid>
        <w:gridCol w:w="13248"/>
      </w:tblGrid>
      <w:tr w:rsidR="00856B61" w:rsidRPr="00732965" w14:paraId="0A135F62" w14:textId="77777777" w:rsidTr="00856B61">
        <w:trPr>
          <w:trHeight w:val="449"/>
        </w:trPr>
        <w:tc>
          <w:tcPr>
            <w:tcW w:w="13248" w:type="dxa"/>
            <w:shd w:val="clear" w:color="auto" w:fill="0F243E" w:themeFill="text2" w:themeFillShade="80"/>
            <w:vAlign w:val="center"/>
          </w:tcPr>
          <w:p w14:paraId="2BD44979" w14:textId="77777777" w:rsidR="00856B61" w:rsidRPr="00732965" w:rsidRDefault="00856B61" w:rsidP="00856B61">
            <w:pPr>
              <w:rPr>
                <w:sz w:val="18"/>
                <w:szCs w:val="18"/>
              </w:rPr>
            </w:pPr>
            <w:r w:rsidRPr="00732965">
              <w:rPr>
                <w:b/>
                <w:sz w:val="18"/>
                <w:szCs w:val="18"/>
              </w:rPr>
              <w:t>QUESTION 1: How Does the Project Integrate the Overarching Principles in order to Strengthen Social and Environmental Sustainability?</w:t>
            </w:r>
          </w:p>
        </w:tc>
      </w:tr>
      <w:tr w:rsidR="00856B61" w:rsidRPr="00732965" w14:paraId="1AC2CDD0" w14:textId="77777777" w:rsidTr="00856B61">
        <w:tc>
          <w:tcPr>
            <w:tcW w:w="13248" w:type="dxa"/>
            <w:shd w:val="clear" w:color="auto" w:fill="C6D9F1" w:themeFill="text2" w:themeFillTint="33"/>
          </w:tcPr>
          <w:p w14:paraId="243EDD76" w14:textId="77777777" w:rsidR="00856B61" w:rsidRPr="00732965" w:rsidRDefault="00856B61" w:rsidP="00856B61">
            <w:pPr>
              <w:tabs>
                <w:tab w:val="left" w:pos="432"/>
              </w:tabs>
              <w:spacing w:before="60"/>
              <w:rPr>
                <w:rFonts w:eastAsia="Times New Roman"/>
                <w:b/>
                <w:i/>
                <w:sz w:val="18"/>
                <w:szCs w:val="18"/>
              </w:rPr>
            </w:pPr>
            <w:r w:rsidRPr="00732965">
              <w:rPr>
                <w:rFonts w:eastAsia="Times New Roman"/>
                <w:b/>
                <w:i/>
                <w:sz w:val="18"/>
                <w:szCs w:val="18"/>
              </w:rPr>
              <w:t xml:space="preserve">Briefly describe in the space below how the Project mainstreams the human-rights based approach </w:t>
            </w:r>
          </w:p>
        </w:tc>
      </w:tr>
      <w:tr w:rsidR="00856B61" w:rsidRPr="00732965" w14:paraId="3D919462" w14:textId="77777777" w:rsidTr="00856B61">
        <w:tc>
          <w:tcPr>
            <w:tcW w:w="13248" w:type="dxa"/>
          </w:tcPr>
          <w:p w14:paraId="3E5E6527" w14:textId="77777777" w:rsidR="00856B61" w:rsidRPr="00732965" w:rsidRDefault="00856B61" w:rsidP="00856B61">
            <w:pPr>
              <w:keepNext/>
              <w:keepLines/>
              <w:tabs>
                <w:tab w:val="left" w:pos="432"/>
              </w:tabs>
              <w:outlineLvl w:val="7"/>
              <w:rPr>
                <w:rFonts w:cstheme="majorHAnsi"/>
                <w:sz w:val="18"/>
                <w:szCs w:val="18"/>
              </w:rPr>
            </w:pPr>
            <w:r w:rsidRPr="00732965">
              <w:rPr>
                <w:rFonts w:eastAsia="Times New Roman" w:cs="Calibri"/>
                <w:sz w:val="18"/>
                <w:szCs w:val="18"/>
              </w:rPr>
              <w:lastRenderedPageBreak/>
              <w:t>The project upholds human rights principles, by ensuring inclusiveness and equitable distribution of natural resources opportunities and livelihood benefits, including women, and marginalized groups, in particular the traditional and cultural norms that have been practiced by the Maroon people The project will ensure free, prior and informed consent (FPIC) before decisions are made in terms of conservation, natural resources and livelihood investments applying the existing “Participatory Community Consultative and Planning Framework” developed during the PPG Stage (Annex  8).  The application of this framework will ensure that effective consultation takes place prior to defining the nature of project investments and will ensure that existing tenure/community rights arrangements and traditional and cultural practices are maintained.  The Maroons are not specifically considered as IPs in Jamaica, but as a Special Interest group, and therefore this context was considered in design of the project.  A “Special Interest” Peoples Plan for Maroon Community Engagement (Annex 16) was developed during the PPG stage (in line with UNDP guidance for preparation of an IP Plan) and will be used to ensure that local cultural norms and practices are maintained and promoted while protecting natural resources.  The Maroons have</w:t>
            </w:r>
            <w:r w:rsidRPr="00732965">
              <w:rPr>
                <w:sz w:val="18"/>
                <w:szCs w:val="18"/>
              </w:rPr>
              <w:t xml:space="preserve"> been involved from the level of the Maroon Council in all the preparation processes including in the inter-agency Technical Working Group which </w:t>
            </w:r>
            <w:proofErr w:type="gramStart"/>
            <w:r w:rsidRPr="00732965">
              <w:rPr>
                <w:sz w:val="18"/>
                <w:szCs w:val="18"/>
              </w:rPr>
              <w:t>is the final decision</w:t>
            </w:r>
            <w:proofErr w:type="gramEnd"/>
            <w:r w:rsidRPr="00732965">
              <w:rPr>
                <w:sz w:val="18"/>
                <w:szCs w:val="18"/>
              </w:rPr>
              <w:t xml:space="preserve"> making body for the project, along with the UNDP. </w:t>
            </w:r>
          </w:p>
          <w:p w14:paraId="465B52AC"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The project is grounded in expanding the choices and enlarging the responsibilities of men and women for their own collective development related to natural environment and the conservation of resources to which they are inextricably linked.  Extensive consultations with communities have informed the approach in designing demonstration projects in the selected clusters that respond to both biodiversity conservation and sustainable livelihoods strengthening. As such, the synergies, inter-dependence, rights and responsibilities are embedded in the activities.</w:t>
            </w:r>
          </w:p>
          <w:p w14:paraId="387F7198"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 xml:space="preserve">The approach to the development of the project is anchored in the interactive participation of women and men in their communities in discussing and understanding their local context and challenges in relation to the project objectives and integrating their proposals to find appropriate solutions </w:t>
            </w:r>
          </w:p>
          <w:p w14:paraId="0C359748"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Both community members as rights holders and government officials as representing duty bearers were enabled to share their respective perspectives on core issues of the project in structured interactions, based on shared national aspirations for equal rights and justice.</w:t>
            </w:r>
          </w:p>
          <w:p w14:paraId="7EF96E6F"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In the stakeholder engagement process, all persons were encouraged to express their views, regardless of their position and views.  This was particularly important in discussions with the Maroons.</w:t>
            </w:r>
          </w:p>
          <w:p w14:paraId="420E8AE4"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The strategies for governance of the project are empowering with a focus on strengthening community organizations.  This will enable participation of local groups in parish organizational networks, combined with municipal authorities and other actors to direct the project at the local level, linking into the national level. At both local and national level, the project management framework is guided by core principles, including representation, inclusion, transparency, openness and information sharing, consultation and accountability.</w:t>
            </w:r>
          </w:p>
          <w:p w14:paraId="42F31C54"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 xml:space="preserve">The planning ensures equitable distribution of development opportunities and benefits, including to women, youth and safeguarding the rights and interests of Maroon community and other special interest groups. </w:t>
            </w:r>
          </w:p>
          <w:p w14:paraId="039291A5"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The project includes a grievance and redress process to address any conflicts in resource use and benefit sharing, etc.</w:t>
            </w:r>
          </w:p>
          <w:p w14:paraId="28EA133A" w14:textId="77777777" w:rsidR="00856B61" w:rsidRPr="006E2E4F" w:rsidRDefault="00856B61" w:rsidP="00856B61">
            <w:pPr>
              <w:pStyle w:val="ListParagraph"/>
              <w:keepNext/>
              <w:keepLines/>
              <w:numPr>
                <w:ilvl w:val="0"/>
                <w:numId w:val="115"/>
              </w:numPr>
              <w:tabs>
                <w:tab w:val="left" w:pos="432"/>
              </w:tabs>
              <w:contextualSpacing/>
              <w:outlineLvl w:val="7"/>
              <w:rPr>
                <w:rFonts w:asciiTheme="majorHAnsi" w:hAnsiTheme="majorHAnsi" w:cstheme="majorHAnsi"/>
                <w:sz w:val="18"/>
                <w:szCs w:val="18"/>
              </w:rPr>
            </w:pPr>
            <w:r w:rsidRPr="006E2E4F">
              <w:rPr>
                <w:rFonts w:asciiTheme="majorHAnsi" w:hAnsiTheme="majorHAnsi" w:cstheme="majorHAnsi"/>
                <w:sz w:val="18"/>
                <w:szCs w:val="18"/>
              </w:rPr>
              <w:t>The project interventions will contribute to sustaining livelihoods and improving wellbeing of local communities and beneficiaries with sustainable management of natural resources as a central theme.  This will further efforts to improve the economic and social rights of the local communities and will also be responsive to their cultural traditions.</w:t>
            </w:r>
          </w:p>
          <w:p w14:paraId="36F058F6" w14:textId="77777777" w:rsidR="00856B61" w:rsidRPr="00732965" w:rsidRDefault="00856B61" w:rsidP="00856B61">
            <w:pPr>
              <w:pStyle w:val="ListParagraph"/>
              <w:keepNext/>
              <w:keepLines/>
              <w:numPr>
                <w:ilvl w:val="0"/>
                <w:numId w:val="115"/>
              </w:numPr>
              <w:tabs>
                <w:tab w:val="left" w:pos="432"/>
              </w:tabs>
              <w:contextualSpacing/>
              <w:outlineLvl w:val="7"/>
              <w:rPr>
                <w:color w:val="1F497D" w:themeColor="text2"/>
                <w:sz w:val="18"/>
                <w:szCs w:val="18"/>
              </w:rPr>
            </w:pPr>
            <w:r w:rsidRPr="006E2E4F">
              <w:rPr>
                <w:rFonts w:asciiTheme="majorHAnsi" w:hAnsiTheme="majorHAnsi" w:cstheme="majorHAnsi"/>
                <w:sz w:val="18"/>
                <w:szCs w:val="18"/>
              </w:rPr>
              <w:t>The project strategy will ensure that female -headed households, lower income and minority and vulnerable groups benefit from demonstration activities.</w:t>
            </w:r>
            <w:r w:rsidRPr="00732965">
              <w:rPr>
                <w:rFonts w:cstheme="majorHAnsi"/>
                <w:sz w:val="18"/>
                <w:szCs w:val="18"/>
              </w:rPr>
              <w:t xml:space="preserve"> </w:t>
            </w:r>
          </w:p>
        </w:tc>
      </w:tr>
      <w:tr w:rsidR="00856B61" w:rsidRPr="00732965" w14:paraId="46A429A1" w14:textId="77777777" w:rsidTr="00856B61">
        <w:trPr>
          <w:trHeight w:val="296"/>
        </w:trPr>
        <w:tc>
          <w:tcPr>
            <w:tcW w:w="13248" w:type="dxa"/>
            <w:shd w:val="clear" w:color="auto" w:fill="C6D9F1" w:themeFill="text2" w:themeFillTint="33"/>
          </w:tcPr>
          <w:p w14:paraId="14F6443A" w14:textId="77777777" w:rsidR="00856B61" w:rsidRPr="00732965" w:rsidRDefault="00856B61" w:rsidP="00856B61">
            <w:pPr>
              <w:spacing w:after="120"/>
              <w:contextualSpacing/>
              <w:rPr>
                <w:b/>
                <w:i/>
                <w:sz w:val="18"/>
                <w:szCs w:val="18"/>
              </w:rPr>
            </w:pPr>
            <w:r w:rsidRPr="00732965">
              <w:rPr>
                <w:rFonts w:eastAsia="Times New Roman"/>
                <w:b/>
                <w:i/>
                <w:sz w:val="18"/>
                <w:szCs w:val="18"/>
              </w:rPr>
              <w:t>Briefly describe in the space below how the Project is likely to improve gender equality and women’s empowerment</w:t>
            </w:r>
          </w:p>
        </w:tc>
      </w:tr>
      <w:tr w:rsidR="00856B61" w:rsidRPr="00732965" w14:paraId="49D47F21" w14:textId="77777777" w:rsidTr="00856B61">
        <w:tc>
          <w:tcPr>
            <w:tcW w:w="13248" w:type="dxa"/>
          </w:tcPr>
          <w:p w14:paraId="22DDE70C" w14:textId="77777777" w:rsidR="00856B61" w:rsidRPr="00732965" w:rsidRDefault="00856B61" w:rsidP="00856B61">
            <w:pPr>
              <w:widowControl w:val="0"/>
              <w:autoSpaceDE w:val="0"/>
              <w:autoSpaceDN w:val="0"/>
              <w:adjustRightInd w:val="0"/>
              <w:rPr>
                <w:rFonts w:cstheme="majorHAnsi"/>
                <w:sz w:val="18"/>
                <w:szCs w:val="18"/>
              </w:rPr>
            </w:pPr>
            <w:r w:rsidRPr="00732965">
              <w:rPr>
                <w:rFonts w:cstheme="majorHAnsi"/>
                <w:sz w:val="18"/>
                <w:szCs w:val="18"/>
              </w:rPr>
              <w:t>A gender responsive perspective has guided the development of the project and is manifested in specific measures to promote social inclusion and in particular to enhance gender equality and the empowerment of women and girls. (See Annex - “Gender Analysis and Mainstreaming Action Plan”).  This has been shown in the following:</w:t>
            </w:r>
          </w:p>
          <w:p w14:paraId="35F57DDE" w14:textId="77777777" w:rsidR="00856B61" w:rsidRPr="00732965" w:rsidRDefault="00856B61" w:rsidP="00856B61">
            <w:pPr>
              <w:widowControl w:val="0"/>
              <w:autoSpaceDE w:val="0"/>
              <w:autoSpaceDN w:val="0"/>
              <w:adjustRightInd w:val="0"/>
              <w:rPr>
                <w:rFonts w:cstheme="majorHAnsi"/>
                <w:sz w:val="18"/>
                <w:szCs w:val="18"/>
              </w:rPr>
            </w:pPr>
          </w:p>
          <w:p w14:paraId="25EA8491" w14:textId="77777777" w:rsidR="00856B61" w:rsidRPr="00732965" w:rsidRDefault="00856B61" w:rsidP="00856B61">
            <w:pPr>
              <w:pStyle w:val="ListParagraph"/>
              <w:numPr>
                <w:ilvl w:val="0"/>
                <w:numId w:val="116"/>
              </w:numPr>
              <w:spacing w:after="160" w:line="259" w:lineRule="auto"/>
              <w:contextualSpacing/>
              <w:rPr>
                <w:rFonts w:eastAsia="Times New Roman" w:cstheme="majorHAnsi"/>
                <w:sz w:val="18"/>
                <w:szCs w:val="18"/>
              </w:rPr>
            </w:pPr>
            <w:r w:rsidRPr="00732965">
              <w:rPr>
                <w:rFonts w:eastAsia="Times New Roman" w:cstheme="majorHAnsi"/>
                <w:sz w:val="18"/>
                <w:szCs w:val="18"/>
              </w:rPr>
              <w:t>Mainstreaming gender at the institutional, policy, programs/projects levels and in monitoring and evaluation.</w:t>
            </w:r>
            <w:r w:rsidRPr="00732965">
              <w:rPr>
                <w:sz w:val="18"/>
                <w:szCs w:val="18"/>
              </w:rPr>
              <w:t xml:space="preserve"> </w:t>
            </w:r>
          </w:p>
          <w:p w14:paraId="30EC7D20" w14:textId="77777777" w:rsidR="00856B61" w:rsidRPr="00732965" w:rsidRDefault="00856B61" w:rsidP="00856B61">
            <w:pPr>
              <w:pStyle w:val="ListParagraph"/>
              <w:numPr>
                <w:ilvl w:val="0"/>
                <w:numId w:val="116"/>
              </w:numPr>
              <w:spacing w:after="160" w:line="259" w:lineRule="auto"/>
              <w:contextualSpacing/>
              <w:rPr>
                <w:rFonts w:eastAsia="Times New Roman" w:cstheme="majorHAnsi"/>
                <w:sz w:val="18"/>
                <w:szCs w:val="18"/>
              </w:rPr>
            </w:pPr>
            <w:r w:rsidRPr="00732965">
              <w:rPr>
                <w:sz w:val="18"/>
                <w:szCs w:val="18"/>
              </w:rPr>
              <w:t xml:space="preserve">The work plans and budgets of the project to reflect the commitment to the implementation of the gender mainstreaming action plan and to securing the UNDP Gender Marker 2- namely making a significant contribution to gender equality.  </w:t>
            </w:r>
          </w:p>
          <w:p w14:paraId="7B891547" w14:textId="77777777" w:rsidR="00856B61" w:rsidRPr="00732965" w:rsidRDefault="00856B61" w:rsidP="00856B61">
            <w:pPr>
              <w:pStyle w:val="ListParagraph"/>
              <w:numPr>
                <w:ilvl w:val="0"/>
                <w:numId w:val="116"/>
              </w:numPr>
              <w:spacing w:line="276" w:lineRule="auto"/>
              <w:contextualSpacing/>
              <w:rPr>
                <w:sz w:val="18"/>
                <w:szCs w:val="18"/>
              </w:rPr>
            </w:pPr>
            <w:r w:rsidRPr="00732965">
              <w:rPr>
                <w:sz w:val="18"/>
                <w:szCs w:val="18"/>
              </w:rPr>
              <w:t>Implementing a targeted capacity building plan to ensure that staff across the critical sectors and agencies responsible for the project, have the necessary knowledge and tolls to integrate gender issues in their work and that gender equity governs selection of personnel for technical training for example, re the economic valuation of biodiversity resources.</w:t>
            </w:r>
          </w:p>
          <w:p w14:paraId="55025122" w14:textId="77777777" w:rsidR="00856B61" w:rsidRPr="00732965" w:rsidRDefault="00856B61" w:rsidP="00856B61">
            <w:pPr>
              <w:pStyle w:val="ListParagraph"/>
              <w:numPr>
                <w:ilvl w:val="0"/>
                <w:numId w:val="116"/>
              </w:numPr>
              <w:spacing w:after="160" w:line="259" w:lineRule="auto"/>
              <w:contextualSpacing/>
              <w:rPr>
                <w:sz w:val="18"/>
                <w:szCs w:val="18"/>
              </w:rPr>
            </w:pPr>
            <w:r w:rsidRPr="00732965">
              <w:rPr>
                <w:sz w:val="18"/>
                <w:szCs w:val="18"/>
              </w:rPr>
              <w:lastRenderedPageBreak/>
              <w:t xml:space="preserve">Policies relating to the mandate and work of the key institutions to be made more responsive to biodiversity and gender concerns, involving revision of existing key policies and with priority to the generation of sex disaggregated data.  </w:t>
            </w:r>
          </w:p>
          <w:p w14:paraId="54EF676F" w14:textId="77777777" w:rsidR="00856B61" w:rsidRPr="00732965" w:rsidRDefault="00856B61" w:rsidP="00856B61">
            <w:pPr>
              <w:pStyle w:val="ListParagraph"/>
              <w:numPr>
                <w:ilvl w:val="0"/>
                <w:numId w:val="116"/>
              </w:numPr>
              <w:tabs>
                <w:tab w:val="left" w:pos="432"/>
              </w:tabs>
              <w:contextualSpacing/>
              <w:rPr>
                <w:rFonts w:eastAsia="Times New Roman" w:cstheme="majorHAnsi"/>
                <w:sz w:val="18"/>
                <w:szCs w:val="18"/>
              </w:rPr>
            </w:pPr>
            <w:r w:rsidRPr="00732965">
              <w:rPr>
                <w:sz w:val="18"/>
                <w:szCs w:val="18"/>
              </w:rPr>
              <w:t>Ensuring active and targeted involvement of women and men in defining their specific concerns and proposals for addressing them.  This can be achieved through measures such as innovative labor-saving technologies, incentives and strong outreach through r</w:t>
            </w:r>
            <w:r w:rsidRPr="00732965">
              <w:rPr>
                <w:rFonts w:eastAsia="Times New Roman" w:cstheme="majorHAnsi"/>
                <w:sz w:val="18"/>
                <w:szCs w:val="18"/>
              </w:rPr>
              <w:t xml:space="preserve">ecruitment of local women in planning and outreach teams to enhance participation of women and marginalized groups; </w:t>
            </w:r>
          </w:p>
          <w:p w14:paraId="7F5FDE3E" w14:textId="77777777" w:rsidR="00856B61" w:rsidRPr="00732965" w:rsidRDefault="00856B61" w:rsidP="00856B61">
            <w:pPr>
              <w:pStyle w:val="ListParagraph"/>
              <w:numPr>
                <w:ilvl w:val="0"/>
                <w:numId w:val="116"/>
              </w:numPr>
              <w:spacing w:after="160" w:line="259" w:lineRule="auto"/>
              <w:contextualSpacing/>
              <w:rPr>
                <w:sz w:val="18"/>
                <w:szCs w:val="18"/>
              </w:rPr>
            </w:pPr>
            <w:r w:rsidRPr="00732965">
              <w:rPr>
                <w:sz w:val="18"/>
                <w:szCs w:val="18"/>
              </w:rPr>
              <w:t xml:space="preserve"> Addressing access to potable water for households and communities through use of community-managed schemes and with partners.</w:t>
            </w:r>
          </w:p>
          <w:p w14:paraId="1BDDF752" w14:textId="77777777" w:rsidR="00856B61" w:rsidRPr="00732965" w:rsidRDefault="00856B61" w:rsidP="00856B61">
            <w:pPr>
              <w:pStyle w:val="ListParagraph"/>
              <w:numPr>
                <w:ilvl w:val="0"/>
                <w:numId w:val="116"/>
              </w:numPr>
              <w:spacing w:after="160" w:line="259" w:lineRule="auto"/>
              <w:contextualSpacing/>
              <w:rPr>
                <w:sz w:val="18"/>
                <w:szCs w:val="18"/>
              </w:rPr>
            </w:pPr>
            <w:r w:rsidRPr="00732965">
              <w:rPr>
                <w:sz w:val="18"/>
                <w:szCs w:val="18"/>
              </w:rPr>
              <w:t>Women-only projects to be instituted which address their practical and strategic needs and interests and systematize approaches responsive to specific needs and situations, for example, childcare facilities at selected meetings, etc.</w:t>
            </w:r>
          </w:p>
          <w:p w14:paraId="2D65D5F0" w14:textId="77777777" w:rsidR="00856B61" w:rsidRPr="00732965" w:rsidRDefault="00856B61" w:rsidP="00856B61">
            <w:pPr>
              <w:pStyle w:val="ListParagraph"/>
              <w:numPr>
                <w:ilvl w:val="0"/>
                <w:numId w:val="116"/>
              </w:numPr>
              <w:spacing w:after="160" w:line="259" w:lineRule="auto"/>
              <w:contextualSpacing/>
              <w:rPr>
                <w:sz w:val="18"/>
                <w:szCs w:val="18"/>
              </w:rPr>
            </w:pPr>
            <w:r w:rsidRPr="00732965">
              <w:rPr>
                <w:sz w:val="18"/>
                <w:szCs w:val="18"/>
              </w:rPr>
              <w:t>Support for the capacity building and strengthening of civil society/community based organizations, including women’s groups and the Local Forest Management Committees, through structured programs and in partnership with responsible agencies;</w:t>
            </w:r>
          </w:p>
          <w:p w14:paraId="36CD272A" w14:textId="77777777" w:rsidR="00856B61" w:rsidRPr="00732965" w:rsidRDefault="00856B61" w:rsidP="00856B61">
            <w:pPr>
              <w:pStyle w:val="ListParagraph"/>
              <w:numPr>
                <w:ilvl w:val="0"/>
                <w:numId w:val="116"/>
              </w:numPr>
              <w:spacing w:after="160" w:line="259" w:lineRule="auto"/>
              <w:contextualSpacing/>
              <w:rPr>
                <w:sz w:val="18"/>
                <w:szCs w:val="18"/>
              </w:rPr>
            </w:pPr>
            <w:r w:rsidRPr="00732965">
              <w:rPr>
                <w:sz w:val="18"/>
                <w:szCs w:val="18"/>
              </w:rPr>
              <w:t>Use of time-use study data and other popular methodologies and to raise awareness and support behavior change around gender and development issues among community members and to promote social inclusion.</w:t>
            </w:r>
          </w:p>
          <w:p w14:paraId="77643AF7" w14:textId="77777777" w:rsidR="00856B61" w:rsidRPr="00732965" w:rsidRDefault="00856B61" w:rsidP="00856B61">
            <w:pPr>
              <w:pStyle w:val="ListParagraph"/>
              <w:numPr>
                <w:ilvl w:val="0"/>
                <w:numId w:val="116"/>
              </w:numPr>
              <w:spacing w:after="160" w:line="259" w:lineRule="auto"/>
              <w:contextualSpacing/>
              <w:rPr>
                <w:sz w:val="18"/>
                <w:szCs w:val="18"/>
              </w:rPr>
            </w:pPr>
            <w:r w:rsidRPr="00732965">
              <w:rPr>
                <w:sz w:val="18"/>
                <w:szCs w:val="18"/>
              </w:rPr>
              <w:t>Address gender inequalities, biodiversity threats/loss and climate change impacts through pilot projects with strong partnerships, for example, in community-based water management and or in Protected Areas Management.</w:t>
            </w:r>
          </w:p>
          <w:p w14:paraId="5B370539" w14:textId="77777777" w:rsidR="00856B61" w:rsidRPr="00732965" w:rsidRDefault="00856B61" w:rsidP="00856B61">
            <w:pPr>
              <w:pStyle w:val="ListParagraph"/>
              <w:numPr>
                <w:ilvl w:val="0"/>
                <w:numId w:val="116"/>
              </w:numPr>
              <w:tabs>
                <w:tab w:val="left" w:pos="432"/>
              </w:tabs>
              <w:contextualSpacing/>
              <w:rPr>
                <w:rFonts w:eastAsia="Times New Roman" w:cstheme="majorHAnsi"/>
                <w:sz w:val="18"/>
                <w:szCs w:val="18"/>
              </w:rPr>
            </w:pPr>
            <w:r w:rsidRPr="00732965">
              <w:rPr>
                <w:rFonts w:cstheme="majorHAnsi"/>
                <w:sz w:val="18"/>
                <w:szCs w:val="18"/>
              </w:rPr>
              <w:t xml:space="preserve">Promotion of adequate representation and active participation of women in project specific committees, technical workshops, strategic planning events, etc. </w:t>
            </w:r>
          </w:p>
          <w:p w14:paraId="68D04055" w14:textId="77777777" w:rsidR="00856B61" w:rsidRPr="00732965" w:rsidRDefault="00856B61" w:rsidP="00856B61">
            <w:pPr>
              <w:pStyle w:val="ListParagraph"/>
              <w:numPr>
                <w:ilvl w:val="0"/>
                <w:numId w:val="116"/>
              </w:numPr>
              <w:tabs>
                <w:tab w:val="left" w:pos="432"/>
              </w:tabs>
              <w:contextualSpacing/>
              <w:rPr>
                <w:rFonts w:eastAsia="Times New Roman" w:cstheme="majorHAnsi"/>
                <w:sz w:val="18"/>
                <w:szCs w:val="18"/>
              </w:rPr>
            </w:pPr>
            <w:r w:rsidRPr="00732965">
              <w:rPr>
                <w:rFonts w:eastAsia="Times New Roman" w:cstheme="majorHAnsi"/>
                <w:sz w:val="18"/>
                <w:szCs w:val="18"/>
              </w:rPr>
              <w:t>The appointment of a Gender Specialist to coordinate implementation of the Action Plan from the national level and to support coordinated inter- agency implementation at the local level is proposed.</w:t>
            </w:r>
          </w:p>
          <w:p w14:paraId="1840FAE9" w14:textId="77777777" w:rsidR="00856B61" w:rsidRPr="00732965" w:rsidRDefault="00856B61" w:rsidP="00856B61">
            <w:pPr>
              <w:pStyle w:val="ListParagraph"/>
              <w:numPr>
                <w:ilvl w:val="0"/>
                <w:numId w:val="116"/>
              </w:numPr>
              <w:tabs>
                <w:tab w:val="left" w:pos="432"/>
              </w:tabs>
              <w:contextualSpacing/>
              <w:rPr>
                <w:rFonts w:eastAsia="Times New Roman" w:cstheme="majorHAnsi"/>
                <w:sz w:val="18"/>
                <w:szCs w:val="18"/>
              </w:rPr>
            </w:pPr>
            <w:r w:rsidRPr="00732965">
              <w:rPr>
                <w:sz w:val="18"/>
                <w:szCs w:val="18"/>
              </w:rPr>
              <w:t xml:space="preserve">Oversight in relation to gender issues will be provided by the </w:t>
            </w:r>
            <w:r w:rsidRPr="00732965">
              <w:rPr>
                <w:rFonts w:eastAsia="Times New Roman"/>
                <w:sz w:val="18"/>
                <w:szCs w:val="18"/>
              </w:rPr>
              <w:t>Bureau of Gender Affairs</w:t>
            </w:r>
          </w:p>
          <w:p w14:paraId="0FE6840E" w14:textId="77777777" w:rsidR="00856B61" w:rsidRPr="00732965" w:rsidRDefault="00856B61" w:rsidP="00856B61">
            <w:pPr>
              <w:rPr>
                <w:rFonts w:eastAsia="Times New Roman"/>
                <w:sz w:val="18"/>
                <w:szCs w:val="18"/>
              </w:rPr>
            </w:pPr>
          </w:p>
          <w:p w14:paraId="1964C489" w14:textId="77777777" w:rsidR="00856B61" w:rsidRPr="00732965" w:rsidRDefault="00856B61" w:rsidP="00856B61">
            <w:pPr>
              <w:rPr>
                <w:rFonts w:eastAsia="Times New Roman"/>
                <w:sz w:val="18"/>
                <w:szCs w:val="18"/>
              </w:rPr>
            </w:pPr>
            <w:r w:rsidRPr="00732965">
              <w:rPr>
                <w:rFonts w:eastAsia="Times New Roman"/>
                <w:sz w:val="18"/>
                <w:szCs w:val="18"/>
              </w:rPr>
              <w:t xml:space="preserve">In addition to the gender analysis and action plan that was developed at the PPG stage, at the pre-implementation stage there will be an additional review of the gender plan and budget.  At early implementation stage, the National Project Implementation Team  (with gender specialist support) will be responsive to and come to own the parameters set out to achieve Gen. 2 certification of the project and ensure that clear steps and processes are in place to effectively implemented the gender action plan. The implementation of the gender plan will be the responsibility of the PMU and progress in meeting the actions defined in gender action plan will be reviewed by UNDP supervision teams.   </w:t>
            </w:r>
          </w:p>
        </w:tc>
      </w:tr>
      <w:tr w:rsidR="00856B61" w:rsidRPr="00732965" w14:paraId="31121929" w14:textId="77777777" w:rsidTr="00856B61">
        <w:trPr>
          <w:trHeight w:val="305"/>
        </w:trPr>
        <w:tc>
          <w:tcPr>
            <w:tcW w:w="13248" w:type="dxa"/>
            <w:shd w:val="clear" w:color="auto" w:fill="C6D9F1" w:themeFill="text2" w:themeFillTint="33"/>
          </w:tcPr>
          <w:p w14:paraId="781DFA23" w14:textId="77777777" w:rsidR="00856B61" w:rsidRPr="00732965" w:rsidRDefault="00856B61" w:rsidP="00856B61">
            <w:pPr>
              <w:spacing w:after="120"/>
              <w:contextualSpacing/>
              <w:rPr>
                <w:b/>
                <w:i/>
                <w:sz w:val="18"/>
                <w:szCs w:val="18"/>
                <w:u w:val="single"/>
              </w:rPr>
            </w:pPr>
            <w:r w:rsidRPr="00732965">
              <w:rPr>
                <w:rFonts w:eastAsia="Times New Roman"/>
                <w:b/>
                <w:i/>
                <w:sz w:val="18"/>
                <w:szCs w:val="18"/>
              </w:rPr>
              <w:lastRenderedPageBreak/>
              <w:t>Briefly describe in the space below how the Project mainstreams environmental sustainability</w:t>
            </w:r>
          </w:p>
        </w:tc>
      </w:tr>
    </w:tbl>
    <w:tbl>
      <w:tblPr>
        <w:tblW w:w="13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8"/>
      </w:tblGrid>
      <w:tr w:rsidR="00856B61" w:rsidRPr="00732965" w14:paraId="097E1322" w14:textId="77777777" w:rsidTr="00856B61">
        <w:tc>
          <w:tcPr>
            <w:tcW w:w="13248" w:type="dxa"/>
            <w:shd w:val="clear" w:color="auto" w:fill="auto"/>
          </w:tcPr>
          <w:p w14:paraId="1E5C0AE5" w14:textId="77777777" w:rsidR="00856B61" w:rsidRPr="00732965" w:rsidRDefault="00856B61" w:rsidP="00856B61">
            <w:pPr>
              <w:widowControl w:val="0"/>
              <w:autoSpaceDE w:val="0"/>
              <w:autoSpaceDN w:val="0"/>
              <w:adjustRightInd w:val="0"/>
              <w:rPr>
                <w:rFonts w:cstheme="majorHAnsi"/>
                <w:sz w:val="18"/>
                <w:szCs w:val="18"/>
              </w:rPr>
            </w:pPr>
            <w:r w:rsidRPr="00732965">
              <w:rPr>
                <w:rFonts w:cstheme="majorHAnsi"/>
                <w:sz w:val="18"/>
                <w:szCs w:val="18"/>
              </w:rPr>
              <w:t>The objective of the project is very clearly stated: conserve biodiversity and promote sustainable management of natural resources, specifically of the land. Environmental sustainability has been addressed in the project through the following:</w:t>
            </w:r>
          </w:p>
          <w:p w14:paraId="4C1AB43B" w14:textId="77777777" w:rsidR="00856B61" w:rsidRPr="00732965" w:rsidRDefault="00856B61" w:rsidP="00856B61">
            <w:pPr>
              <w:widowControl w:val="0"/>
              <w:autoSpaceDE w:val="0"/>
              <w:autoSpaceDN w:val="0"/>
              <w:adjustRightInd w:val="0"/>
              <w:rPr>
                <w:rFonts w:cstheme="majorHAnsi"/>
                <w:sz w:val="18"/>
                <w:szCs w:val="18"/>
              </w:rPr>
            </w:pPr>
          </w:p>
          <w:p w14:paraId="37810863" w14:textId="77777777" w:rsidR="00856B61" w:rsidRPr="006E2E4F" w:rsidRDefault="00856B61" w:rsidP="00856B61">
            <w:pPr>
              <w:pStyle w:val="ListParagraph"/>
              <w:widowControl w:val="0"/>
              <w:numPr>
                <w:ilvl w:val="0"/>
                <w:numId w:val="118"/>
              </w:numPr>
              <w:autoSpaceDE w:val="0"/>
              <w:autoSpaceDN w:val="0"/>
              <w:adjustRightInd w:val="0"/>
              <w:rPr>
                <w:rFonts w:asciiTheme="majorHAnsi" w:hAnsiTheme="majorHAnsi" w:cstheme="majorHAnsi"/>
                <w:sz w:val="18"/>
                <w:szCs w:val="18"/>
              </w:rPr>
            </w:pPr>
            <w:r w:rsidRPr="006E2E4F">
              <w:rPr>
                <w:rFonts w:asciiTheme="majorHAnsi" w:hAnsiTheme="majorHAnsi" w:cstheme="majorHAnsi"/>
                <w:sz w:val="18"/>
                <w:szCs w:val="18"/>
              </w:rPr>
              <w:t>A systematic, precautionary approach to environmental protection has been advanced in Jamaica through assessments and conservation activities of agencies such as the National Environmental Protection Agency and the Forestry Department, the co-implementors of the project.  This project seeks to build on these efforts in achieving its objectives.</w:t>
            </w:r>
          </w:p>
          <w:p w14:paraId="6C2B8658" w14:textId="77777777" w:rsidR="00856B61" w:rsidRPr="006E2E4F" w:rsidRDefault="00856B61" w:rsidP="00856B61">
            <w:pPr>
              <w:pStyle w:val="ListParagraph"/>
              <w:widowControl w:val="0"/>
              <w:numPr>
                <w:ilvl w:val="0"/>
                <w:numId w:val="118"/>
              </w:numPr>
              <w:autoSpaceDE w:val="0"/>
              <w:autoSpaceDN w:val="0"/>
              <w:adjustRightInd w:val="0"/>
              <w:rPr>
                <w:rFonts w:asciiTheme="majorHAnsi" w:hAnsiTheme="majorHAnsi" w:cstheme="majorHAnsi"/>
                <w:sz w:val="18"/>
                <w:szCs w:val="18"/>
              </w:rPr>
            </w:pPr>
            <w:r w:rsidRPr="006E2E4F">
              <w:rPr>
                <w:rFonts w:asciiTheme="majorHAnsi" w:hAnsiTheme="majorHAnsi" w:cstheme="majorHAnsi"/>
                <w:sz w:val="18"/>
                <w:szCs w:val="18"/>
              </w:rPr>
              <w:t xml:space="preserve">The risks and threats to biological resources within the Cockpit Country Protected Area has been assessed by experts.  The design of the project has been informed by these assessments and will be guided by further research during its implementation.  </w:t>
            </w:r>
          </w:p>
          <w:p w14:paraId="5CCDC9A4" w14:textId="77777777" w:rsidR="00856B61" w:rsidRPr="006E2E4F" w:rsidRDefault="00856B61" w:rsidP="00856B61">
            <w:pPr>
              <w:pStyle w:val="ListParagraph"/>
              <w:widowControl w:val="0"/>
              <w:numPr>
                <w:ilvl w:val="0"/>
                <w:numId w:val="118"/>
              </w:numPr>
              <w:autoSpaceDE w:val="0"/>
              <w:autoSpaceDN w:val="0"/>
              <w:adjustRightInd w:val="0"/>
              <w:rPr>
                <w:rFonts w:asciiTheme="majorHAnsi" w:hAnsiTheme="majorHAnsi" w:cstheme="majorHAnsi"/>
                <w:sz w:val="18"/>
                <w:szCs w:val="18"/>
              </w:rPr>
            </w:pPr>
            <w:r w:rsidRPr="006E2E4F">
              <w:rPr>
                <w:rFonts w:asciiTheme="majorHAnsi" w:hAnsiTheme="majorHAnsi" w:cstheme="majorHAnsi"/>
                <w:sz w:val="18"/>
                <w:szCs w:val="18"/>
              </w:rPr>
              <w:t>The National Biodiversity Strategy and Action Plan (NBSAP) 2016-2021 reflects consensus within the environmental sector, broadly speaking, on national priorities to be addressed.  The NBSAP has made practical recommendations on biodiversity conservation that are embedded in the project.</w:t>
            </w:r>
          </w:p>
          <w:p w14:paraId="5DBD732A" w14:textId="77777777" w:rsidR="00856B61" w:rsidRPr="006E2E4F" w:rsidRDefault="00856B61" w:rsidP="00856B61">
            <w:pPr>
              <w:pStyle w:val="ListParagraph"/>
              <w:widowControl w:val="0"/>
              <w:numPr>
                <w:ilvl w:val="0"/>
                <w:numId w:val="117"/>
              </w:numPr>
              <w:autoSpaceDE w:val="0"/>
              <w:autoSpaceDN w:val="0"/>
              <w:adjustRightInd w:val="0"/>
              <w:contextualSpacing/>
              <w:rPr>
                <w:rFonts w:asciiTheme="majorHAnsi" w:hAnsiTheme="majorHAnsi" w:cstheme="majorHAnsi"/>
                <w:sz w:val="18"/>
                <w:szCs w:val="18"/>
              </w:rPr>
            </w:pPr>
            <w:r w:rsidRPr="006E2E4F">
              <w:rPr>
                <w:rFonts w:asciiTheme="majorHAnsi" w:hAnsiTheme="majorHAnsi" w:cstheme="majorHAnsi"/>
                <w:sz w:val="18"/>
                <w:szCs w:val="18"/>
              </w:rPr>
              <w:t>There is increasing awareness of local communities and special groups like the Maroons (including men and women in agriculture, forest users and other resource users) on the need to reduce threats to biodiversity and of their need to participate in shaping and taking action that will serve to mitigate the threats. These also have implications for their immediate welfare and long-term sustainable livelihood.</w:t>
            </w:r>
          </w:p>
          <w:p w14:paraId="47F80340" w14:textId="77777777" w:rsidR="00856B61" w:rsidRPr="006E2E4F" w:rsidRDefault="00856B61" w:rsidP="00856B61">
            <w:pPr>
              <w:pStyle w:val="ListParagraph"/>
              <w:numPr>
                <w:ilvl w:val="0"/>
                <w:numId w:val="117"/>
              </w:numPr>
              <w:tabs>
                <w:tab w:val="left" w:pos="432"/>
              </w:tabs>
              <w:contextualSpacing/>
              <w:rPr>
                <w:rFonts w:asciiTheme="majorHAnsi" w:eastAsia="Times New Roman" w:hAnsiTheme="majorHAnsi" w:cstheme="majorHAnsi"/>
                <w:sz w:val="18"/>
                <w:szCs w:val="18"/>
              </w:rPr>
            </w:pPr>
            <w:r w:rsidRPr="006E2E4F">
              <w:rPr>
                <w:rFonts w:asciiTheme="majorHAnsi" w:hAnsiTheme="majorHAnsi" w:cstheme="majorHAnsi"/>
                <w:sz w:val="18"/>
                <w:szCs w:val="18"/>
              </w:rPr>
              <w:t xml:space="preserve">The increasing awareness among public sector entities and decision-makers at national and parish levels, and of civil society of the need for integration of biodiversity considerations into national and local level planning and project implementation.  These entities increasingly recognize the need for an inter-agency approach to resource management. </w:t>
            </w:r>
          </w:p>
          <w:p w14:paraId="10A184CC" w14:textId="77777777" w:rsidR="00856B61" w:rsidRPr="006E2E4F" w:rsidRDefault="00856B61" w:rsidP="00856B61">
            <w:pPr>
              <w:pStyle w:val="ListParagraph"/>
              <w:numPr>
                <w:ilvl w:val="0"/>
                <w:numId w:val="117"/>
              </w:numPr>
              <w:tabs>
                <w:tab w:val="left" w:pos="432"/>
              </w:tabs>
              <w:contextualSpacing/>
              <w:rPr>
                <w:rFonts w:asciiTheme="majorHAnsi" w:eastAsia="Times New Roman" w:hAnsiTheme="majorHAnsi" w:cstheme="majorHAnsi"/>
                <w:sz w:val="18"/>
                <w:szCs w:val="18"/>
              </w:rPr>
            </w:pPr>
            <w:r w:rsidRPr="006E2E4F">
              <w:rPr>
                <w:rFonts w:asciiTheme="majorHAnsi" w:eastAsia="Times New Roman" w:hAnsiTheme="majorHAnsi" w:cstheme="majorHAnsi"/>
                <w:sz w:val="18"/>
                <w:szCs w:val="18"/>
              </w:rPr>
              <w:lastRenderedPageBreak/>
              <w:t>The project adapts a small-scale community management approach to securing livelihoods, including addressing water issues that loom large in various communities.</w:t>
            </w:r>
          </w:p>
          <w:p w14:paraId="1F7031B8" w14:textId="77777777" w:rsidR="00856B61" w:rsidRPr="006E2E4F" w:rsidRDefault="00856B61" w:rsidP="00856B61">
            <w:pPr>
              <w:pStyle w:val="ListParagraph"/>
              <w:numPr>
                <w:ilvl w:val="0"/>
                <w:numId w:val="117"/>
              </w:numPr>
              <w:tabs>
                <w:tab w:val="left" w:pos="432"/>
              </w:tabs>
              <w:contextualSpacing/>
              <w:rPr>
                <w:rFonts w:asciiTheme="majorHAnsi" w:eastAsia="Times New Roman" w:hAnsiTheme="majorHAnsi" w:cstheme="majorHAnsi"/>
                <w:sz w:val="18"/>
                <w:szCs w:val="18"/>
              </w:rPr>
            </w:pPr>
            <w:r w:rsidRPr="006E2E4F">
              <w:rPr>
                <w:rFonts w:asciiTheme="majorHAnsi" w:hAnsiTheme="majorHAnsi" w:cstheme="majorHAnsi"/>
                <w:sz w:val="18"/>
                <w:szCs w:val="18"/>
              </w:rPr>
              <w:t>Community members are very conscious of the link to safeguarding biodiversity and securing the life giving air quality and water resources which they regard as treasures of their environment.</w:t>
            </w:r>
          </w:p>
          <w:p w14:paraId="2E302EBF" w14:textId="77777777" w:rsidR="00856B61" w:rsidRPr="00732965" w:rsidRDefault="00856B61" w:rsidP="00856B61">
            <w:pPr>
              <w:pStyle w:val="ListParagraph"/>
              <w:numPr>
                <w:ilvl w:val="0"/>
                <w:numId w:val="117"/>
              </w:numPr>
              <w:tabs>
                <w:tab w:val="left" w:pos="432"/>
              </w:tabs>
              <w:contextualSpacing/>
              <w:rPr>
                <w:rFonts w:eastAsia="Times New Roman" w:cstheme="majorHAnsi"/>
                <w:sz w:val="18"/>
                <w:szCs w:val="18"/>
              </w:rPr>
            </w:pPr>
            <w:r w:rsidRPr="006E2E4F">
              <w:rPr>
                <w:rFonts w:asciiTheme="majorHAnsi" w:hAnsiTheme="majorHAnsi" w:cstheme="majorHAnsi"/>
                <w:sz w:val="18"/>
                <w:szCs w:val="18"/>
              </w:rPr>
              <w:t>The project promotes the development of an effective model of interaction of agencies at the national, parish and community levels for biodiversity conservation.</w:t>
            </w:r>
          </w:p>
        </w:tc>
      </w:tr>
    </w:tbl>
    <w:p w14:paraId="44B0A63D" w14:textId="77777777" w:rsidR="00856B61" w:rsidRPr="00732965" w:rsidRDefault="00856B61" w:rsidP="00856B61">
      <w:pPr>
        <w:rPr>
          <w:rFonts w:cstheme="majorHAnsi"/>
          <w:b/>
          <w:sz w:val="22"/>
          <w:szCs w:val="22"/>
        </w:rPr>
      </w:pPr>
    </w:p>
    <w:p w14:paraId="47E6566A" w14:textId="77777777" w:rsidR="00856B61" w:rsidRPr="00732965" w:rsidRDefault="00856B61" w:rsidP="00856B61">
      <w:pPr>
        <w:keepNext/>
        <w:spacing w:before="200"/>
        <w:ind w:left="360"/>
        <w:rPr>
          <w:b/>
          <w:color w:val="365F91" w:themeColor="accent1" w:themeShade="BF"/>
          <w:sz w:val="22"/>
          <w:szCs w:val="22"/>
        </w:rPr>
        <w:sectPr w:rsidR="00856B61" w:rsidRPr="00732965" w:rsidSect="00856B61">
          <w:headerReference w:type="even" r:id="rId33"/>
          <w:headerReference w:type="default" r:id="rId34"/>
          <w:footerReference w:type="default" r:id="rId35"/>
          <w:headerReference w:type="first" r:id="rId36"/>
          <w:footerReference w:type="first" r:id="rId37"/>
          <w:pgSz w:w="15840" w:h="12240" w:orient="landscape"/>
          <w:pgMar w:top="1440" w:right="1440" w:bottom="1440" w:left="1440" w:header="720" w:footer="720" w:gutter="0"/>
          <w:cols w:space="720"/>
          <w:docGrid w:linePitch="360"/>
        </w:sectPr>
      </w:pPr>
    </w:p>
    <w:p w14:paraId="6A8DFBB1" w14:textId="77777777" w:rsidR="00856B61" w:rsidRPr="00732965" w:rsidRDefault="00856B61" w:rsidP="00856B61">
      <w:pPr>
        <w:keepNext/>
        <w:spacing w:before="200"/>
        <w:ind w:left="360"/>
        <w:rPr>
          <w:b/>
          <w:color w:val="365F91" w:themeColor="accent1" w:themeShade="BF"/>
          <w:sz w:val="22"/>
          <w:szCs w:val="22"/>
        </w:rPr>
      </w:pPr>
    </w:p>
    <w:p w14:paraId="63FDB7AD" w14:textId="77777777" w:rsidR="00856B61" w:rsidRPr="00732965" w:rsidRDefault="00856B61" w:rsidP="00856B61">
      <w:pPr>
        <w:keepNext/>
        <w:spacing w:before="200"/>
        <w:ind w:left="360"/>
        <w:rPr>
          <w:b/>
          <w:color w:val="365F91" w:themeColor="accent1" w:themeShade="BF"/>
          <w:sz w:val="22"/>
          <w:szCs w:val="22"/>
        </w:rPr>
      </w:pPr>
    </w:p>
    <w:p w14:paraId="177C43CA" w14:textId="77777777" w:rsidR="00856B61" w:rsidRPr="00732965" w:rsidRDefault="00856B61" w:rsidP="00856B61">
      <w:pPr>
        <w:keepNext/>
        <w:spacing w:before="200"/>
        <w:ind w:left="360"/>
        <w:rPr>
          <w:b/>
          <w:color w:val="365F91" w:themeColor="accent1" w:themeShade="BF"/>
          <w:sz w:val="22"/>
          <w:szCs w:val="22"/>
        </w:rPr>
      </w:pPr>
      <w:r w:rsidRPr="00732965">
        <w:rPr>
          <w:b/>
          <w:color w:val="365F91" w:themeColor="accent1" w:themeShade="BF"/>
          <w:sz w:val="22"/>
          <w:szCs w:val="22"/>
        </w:rPr>
        <w:t xml:space="preserve">Part B. Identifying and Managing Social and Environmental </w:t>
      </w:r>
      <w:r w:rsidRPr="00732965">
        <w:rPr>
          <w:b/>
          <w:color w:val="365F91" w:themeColor="accent1" w:themeShade="BF"/>
          <w:sz w:val="22"/>
          <w:szCs w:val="22"/>
          <w:u w:val="single"/>
        </w:rPr>
        <w:t>Risks</w:t>
      </w:r>
    </w:p>
    <w:p w14:paraId="15414AFE" w14:textId="77777777" w:rsidR="00856B61" w:rsidRPr="00732965" w:rsidRDefault="00856B61" w:rsidP="00856B61">
      <w:pPr>
        <w:keepNext/>
        <w:rPr>
          <w:b/>
          <w:sz w:val="22"/>
          <w:szCs w:val="22"/>
        </w:rPr>
      </w:pPr>
    </w:p>
    <w:tbl>
      <w:tblPr>
        <w:tblStyle w:val="TableGrid"/>
        <w:tblW w:w="13140" w:type="dxa"/>
        <w:tblInd w:w="-5" w:type="dxa"/>
        <w:tblLayout w:type="fixed"/>
        <w:tblLook w:val="04A0" w:firstRow="1" w:lastRow="0" w:firstColumn="1" w:lastColumn="0" w:noHBand="0" w:noVBand="1"/>
      </w:tblPr>
      <w:tblGrid>
        <w:gridCol w:w="3690"/>
        <w:gridCol w:w="1170"/>
        <w:gridCol w:w="1170"/>
        <w:gridCol w:w="203"/>
        <w:gridCol w:w="871"/>
        <w:gridCol w:w="1109"/>
        <w:gridCol w:w="4927"/>
      </w:tblGrid>
      <w:tr w:rsidR="00856B61" w:rsidRPr="00732965" w14:paraId="5D1DCAB0" w14:textId="77777777" w:rsidTr="00856B61">
        <w:trPr>
          <w:trHeight w:val="1061"/>
        </w:trPr>
        <w:tc>
          <w:tcPr>
            <w:tcW w:w="3690" w:type="dxa"/>
            <w:shd w:val="clear" w:color="auto" w:fill="0F243E" w:themeFill="text2" w:themeFillShade="80"/>
          </w:tcPr>
          <w:p w14:paraId="04E6A501" w14:textId="77777777" w:rsidR="00856B61" w:rsidRPr="00732965" w:rsidRDefault="00856B61" w:rsidP="00856B61">
            <w:pPr>
              <w:keepNext/>
              <w:tabs>
                <w:tab w:val="left" w:pos="101"/>
              </w:tabs>
              <w:ind w:right="252" w:firstLine="11"/>
              <w:rPr>
                <w:b/>
                <w:sz w:val="18"/>
                <w:szCs w:val="18"/>
              </w:rPr>
            </w:pPr>
            <w:r w:rsidRPr="00732965">
              <w:rPr>
                <w:b/>
                <w:sz w:val="18"/>
                <w:szCs w:val="18"/>
              </w:rPr>
              <w:t xml:space="preserve">QUESTION 2: What are the Potential Social and Environmental Risks? </w:t>
            </w:r>
          </w:p>
          <w:p w14:paraId="1F54C9B8" w14:textId="77777777" w:rsidR="00856B61" w:rsidRPr="00732965" w:rsidRDefault="00856B61" w:rsidP="00856B61">
            <w:pPr>
              <w:keepNext/>
              <w:tabs>
                <w:tab w:val="left" w:pos="101"/>
              </w:tabs>
              <w:ind w:right="252" w:firstLine="11"/>
              <w:rPr>
                <w:b/>
                <w:sz w:val="18"/>
                <w:szCs w:val="18"/>
              </w:rPr>
            </w:pPr>
            <w:r w:rsidRPr="00732965">
              <w:rPr>
                <w:i/>
                <w:sz w:val="18"/>
                <w:szCs w:val="18"/>
              </w:rPr>
              <w:t>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Low Risk Projects.</w:t>
            </w:r>
          </w:p>
        </w:tc>
        <w:tc>
          <w:tcPr>
            <w:tcW w:w="4523" w:type="dxa"/>
            <w:gridSpan w:val="5"/>
            <w:shd w:val="clear" w:color="auto" w:fill="0F243E" w:themeFill="text2" w:themeFillShade="80"/>
          </w:tcPr>
          <w:p w14:paraId="12CB4DB8" w14:textId="77777777" w:rsidR="00856B61" w:rsidRPr="00732965" w:rsidRDefault="00856B61" w:rsidP="00856B61">
            <w:pPr>
              <w:keepNext/>
              <w:tabs>
                <w:tab w:val="left" w:pos="101"/>
              </w:tabs>
              <w:ind w:right="252" w:firstLine="11"/>
              <w:rPr>
                <w:b/>
                <w:sz w:val="18"/>
                <w:szCs w:val="18"/>
              </w:rPr>
            </w:pPr>
            <w:r w:rsidRPr="00732965">
              <w:rPr>
                <w:b/>
                <w:sz w:val="18"/>
                <w:szCs w:val="18"/>
              </w:rPr>
              <w:t>QUESTION 3: What is the level of significance of the potential social and environmental risks?</w:t>
            </w:r>
          </w:p>
          <w:p w14:paraId="1C715653" w14:textId="77777777" w:rsidR="00856B61" w:rsidRPr="00732965" w:rsidRDefault="00856B61" w:rsidP="00856B61">
            <w:pPr>
              <w:keepNext/>
              <w:tabs>
                <w:tab w:val="left" w:pos="432"/>
              </w:tabs>
              <w:rPr>
                <w:b/>
                <w:sz w:val="18"/>
                <w:szCs w:val="18"/>
              </w:rPr>
            </w:pPr>
            <w:r w:rsidRPr="00732965">
              <w:rPr>
                <w:i/>
                <w:sz w:val="18"/>
                <w:szCs w:val="18"/>
              </w:rPr>
              <w:t>Note: Respond to Questions 4 and 5 below before proceeding to Question 6</w:t>
            </w:r>
          </w:p>
        </w:tc>
        <w:tc>
          <w:tcPr>
            <w:tcW w:w="4927" w:type="dxa"/>
            <w:shd w:val="clear" w:color="auto" w:fill="0F243E" w:themeFill="text2" w:themeFillShade="80"/>
          </w:tcPr>
          <w:p w14:paraId="430976C2" w14:textId="77777777" w:rsidR="00856B61" w:rsidRPr="00732965" w:rsidRDefault="00856B61" w:rsidP="00856B61">
            <w:pPr>
              <w:keepNext/>
              <w:tabs>
                <w:tab w:val="left" w:pos="432"/>
              </w:tabs>
              <w:rPr>
                <w:b/>
                <w:sz w:val="18"/>
                <w:szCs w:val="18"/>
              </w:rPr>
            </w:pPr>
            <w:r w:rsidRPr="00732965">
              <w:rPr>
                <w:b/>
                <w:sz w:val="18"/>
                <w:szCs w:val="18"/>
              </w:rPr>
              <w:t>QUESTION 6: What social and environmental assessment and management measures have been conducted and/or are required to address potential risks (for Risks with Moderate and High Significance)?</w:t>
            </w:r>
          </w:p>
        </w:tc>
      </w:tr>
      <w:tr w:rsidR="00856B61" w:rsidRPr="00732965" w14:paraId="479F25D1" w14:textId="77777777" w:rsidTr="00856B61">
        <w:trPr>
          <w:tblHeader/>
        </w:trPr>
        <w:tc>
          <w:tcPr>
            <w:tcW w:w="3690" w:type="dxa"/>
            <w:shd w:val="clear" w:color="auto" w:fill="C6D9F1" w:themeFill="text2" w:themeFillTint="33"/>
          </w:tcPr>
          <w:p w14:paraId="5AF5B673" w14:textId="77777777" w:rsidR="00856B61" w:rsidRPr="00732965" w:rsidRDefault="00856B61" w:rsidP="00856B61">
            <w:pPr>
              <w:rPr>
                <w:b/>
                <w:i/>
                <w:sz w:val="18"/>
                <w:szCs w:val="18"/>
              </w:rPr>
            </w:pPr>
            <w:r w:rsidRPr="00732965">
              <w:rPr>
                <w:b/>
                <w:i/>
                <w:sz w:val="18"/>
                <w:szCs w:val="18"/>
              </w:rPr>
              <w:t>Risk Description</w:t>
            </w:r>
          </w:p>
        </w:tc>
        <w:tc>
          <w:tcPr>
            <w:tcW w:w="1170" w:type="dxa"/>
            <w:shd w:val="clear" w:color="auto" w:fill="C6D9F1" w:themeFill="text2" w:themeFillTint="33"/>
          </w:tcPr>
          <w:p w14:paraId="1F6544ED" w14:textId="77777777" w:rsidR="00856B61" w:rsidRPr="00732965" w:rsidRDefault="00856B61" w:rsidP="00856B61">
            <w:pPr>
              <w:rPr>
                <w:b/>
                <w:i/>
                <w:sz w:val="18"/>
                <w:szCs w:val="18"/>
              </w:rPr>
            </w:pPr>
            <w:r w:rsidRPr="00732965">
              <w:rPr>
                <w:b/>
                <w:i/>
                <w:sz w:val="18"/>
                <w:szCs w:val="18"/>
              </w:rPr>
              <w:t>Impact and Probability  (1-5)</w:t>
            </w:r>
          </w:p>
        </w:tc>
        <w:tc>
          <w:tcPr>
            <w:tcW w:w="1170" w:type="dxa"/>
            <w:shd w:val="clear" w:color="auto" w:fill="C6D9F1" w:themeFill="text2" w:themeFillTint="33"/>
          </w:tcPr>
          <w:p w14:paraId="0B120833" w14:textId="77777777" w:rsidR="00856B61" w:rsidRPr="00732965" w:rsidRDefault="00856B61" w:rsidP="00856B61">
            <w:pPr>
              <w:rPr>
                <w:b/>
                <w:i/>
                <w:sz w:val="18"/>
                <w:szCs w:val="18"/>
              </w:rPr>
            </w:pPr>
            <w:r w:rsidRPr="00732965">
              <w:rPr>
                <w:b/>
                <w:i/>
                <w:sz w:val="18"/>
                <w:szCs w:val="18"/>
              </w:rPr>
              <w:t>Significance</w:t>
            </w:r>
          </w:p>
          <w:p w14:paraId="4DD146AC" w14:textId="77777777" w:rsidR="00856B61" w:rsidRPr="00732965" w:rsidRDefault="00856B61" w:rsidP="00856B61">
            <w:pPr>
              <w:rPr>
                <w:b/>
                <w:i/>
                <w:sz w:val="18"/>
                <w:szCs w:val="18"/>
              </w:rPr>
            </w:pPr>
            <w:r w:rsidRPr="00732965">
              <w:rPr>
                <w:b/>
                <w:i/>
                <w:sz w:val="18"/>
                <w:szCs w:val="18"/>
              </w:rPr>
              <w:t>(Low, Moderate, High)</w:t>
            </w:r>
          </w:p>
        </w:tc>
        <w:tc>
          <w:tcPr>
            <w:tcW w:w="2183" w:type="dxa"/>
            <w:gridSpan w:val="3"/>
            <w:shd w:val="clear" w:color="auto" w:fill="C6D9F1" w:themeFill="text2" w:themeFillTint="33"/>
          </w:tcPr>
          <w:p w14:paraId="70910C86" w14:textId="77777777" w:rsidR="00856B61" w:rsidRPr="00732965" w:rsidRDefault="00856B61" w:rsidP="00856B61">
            <w:pPr>
              <w:rPr>
                <w:b/>
                <w:i/>
                <w:sz w:val="18"/>
                <w:szCs w:val="18"/>
              </w:rPr>
            </w:pPr>
            <w:r w:rsidRPr="00732965">
              <w:rPr>
                <w:b/>
                <w:i/>
                <w:sz w:val="18"/>
                <w:szCs w:val="18"/>
              </w:rPr>
              <w:t>Comments</w:t>
            </w:r>
          </w:p>
        </w:tc>
        <w:tc>
          <w:tcPr>
            <w:tcW w:w="4927" w:type="dxa"/>
            <w:shd w:val="clear" w:color="auto" w:fill="C6D9F1" w:themeFill="text2" w:themeFillTint="33"/>
          </w:tcPr>
          <w:p w14:paraId="079A5AEF" w14:textId="77777777" w:rsidR="00856B61" w:rsidRPr="00732965" w:rsidRDefault="00856B61" w:rsidP="00856B61">
            <w:pPr>
              <w:rPr>
                <w:b/>
                <w:i/>
                <w:sz w:val="18"/>
                <w:szCs w:val="18"/>
              </w:rPr>
            </w:pPr>
            <w:r w:rsidRPr="00732965">
              <w:rPr>
                <w:b/>
                <w:i/>
                <w:sz w:val="18"/>
                <w:szCs w:val="18"/>
              </w:rPr>
              <w:t>Description of assessment and management measures as reflected in the Project design.  If ESIA or SESA is required note that the assessment should consider all potential impacts and risks.</w:t>
            </w:r>
          </w:p>
        </w:tc>
      </w:tr>
      <w:tr w:rsidR="00856B61" w:rsidRPr="00732965" w14:paraId="060D3A2E" w14:textId="77777777" w:rsidTr="00856B61">
        <w:trPr>
          <w:trHeight w:val="9980"/>
          <w:tblHeader/>
        </w:trPr>
        <w:tc>
          <w:tcPr>
            <w:tcW w:w="3690" w:type="dxa"/>
            <w:shd w:val="clear" w:color="auto" w:fill="auto"/>
          </w:tcPr>
          <w:p w14:paraId="3F7A9619" w14:textId="77777777" w:rsidR="00856B61" w:rsidRPr="00732965" w:rsidRDefault="00856B61" w:rsidP="00856B61">
            <w:pPr>
              <w:rPr>
                <w:i/>
                <w:color w:val="00B050"/>
                <w:sz w:val="18"/>
                <w:szCs w:val="18"/>
              </w:rPr>
            </w:pPr>
          </w:p>
          <w:p w14:paraId="5CDD0862" w14:textId="77777777" w:rsidR="00856B61" w:rsidRPr="00732965" w:rsidRDefault="00856B61" w:rsidP="00856B61">
            <w:pPr>
              <w:rPr>
                <w:sz w:val="18"/>
                <w:szCs w:val="18"/>
              </w:rPr>
            </w:pPr>
            <w:r w:rsidRPr="00732965">
              <w:rPr>
                <w:sz w:val="18"/>
                <w:szCs w:val="18"/>
              </w:rPr>
              <w:t>Risk 1-Environmental</w:t>
            </w:r>
          </w:p>
          <w:p w14:paraId="2697867F" w14:textId="77777777" w:rsidR="00856B61" w:rsidRPr="00732965" w:rsidRDefault="00856B61" w:rsidP="00856B61">
            <w:pPr>
              <w:rPr>
                <w:i/>
                <w:color w:val="00B050"/>
                <w:sz w:val="18"/>
                <w:szCs w:val="18"/>
              </w:rPr>
            </w:pPr>
          </w:p>
          <w:p w14:paraId="1E0F8962" w14:textId="77777777" w:rsidR="00856B61" w:rsidRPr="00732965" w:rsidRDefault="00856B61" w:rsidP="00856B61">
            <w:pPr>
              <w:rPr>
                <w:sz w:val="18"/>
                <w:szCs w:val="18"/>
              </w:rPr>
            </w:pPr>
            <w:r w:rsidRPr="00732965">
              <w:rPr>
                <w:sz w:val="18"/>
                <w:szCs w:val="18"/>
              </w:rPr>
              <w:t>Project activities to ensure conservation and sustainable natural resource use could have unintended negative consequences on endangered species or critical habitats if not planned or implemented correctly (including insufficient enforcement of protected area management rules).</w:t>
            </w:r>
          </w:p>
          <w:p w14:paraId="551646DF" w14:textId="77777777" w:rsidR="00856B61" w:rsidRPr="00732965" w:rsidRDefault="00856B61" w:rsidP="00856B61">
            <w:pPr>
              <w:rPr>
                <w:sz w:val="18"/>
                <w:szCs w:val="18"/>
              </w:rPr>
            </w:pPr>
          </w:p>
          <w:p w14:paraId="52A9C3C9" w14:textId="77777777" w:rsidR="00856B61" w:rsidRPr="00732965" w:rsidRDefault="00856B61" w:rsidP="00856B61">
            <w:pPr>
              <w:rPr>
                <w:i/>
                <w:sz w:val="18"/>
                <w:szCs w:val="18"/>
              </w:rPr>
            </w:pPr>
            <w:r w:rsidRPr="00732965">
              <w:rPr>
                <w:i/>
                <w:sz w:val="18"/>
                <w:szCs w:val="18"/>
              </w:rPr>
              <w:t xml:space="preserve">(Principle 3; Standard 1; Questions 2 and 4) </w:t>
            </w:r>
          </w:p>
          <w:p w14:paraId="55C8C9A3" w14:textId="77777777" w:rsidR="00856B61" w:rsidRPr="00732965" w:rsidRDefault="00856B61" w:rsidP="00856B61">
            <w:pPr>
              <w:rPr>
                <w:i/>
                <w:sz w:val="18"/>
                <w:szCs w:val="18"/>
              </w:rPr>
            </w:pPr>
          </w:p>
          <w:p w14:paraId="12EC6755" w14:textId="77777777" w:rsidR="00856B61" w:rsidRPr="00732965" w:rsidRDefault="00856B61" w:rsidP="00856B61">
            <w:pPr>
              <w:rPr>
                <w:i/>
                <w:sz w:val="18"/>
                <w:szCs w:val="18"/>
              </w:rPr>
            </w:pPr>
          </w:p>
        </w:tc>
        <w:tc>
          <w:tcPr>
            <w:tcW w:w="1170" w:type="dxa"/>
            <w:shd w:val="clear" w:color="auto" w:fill="auto"/>
          </w:tcPr>
          <w:p w14:paraId="1244D7B0" w14:textId="77777777" w:rsidR="00856B61" w:rsidRPr="00732965" w:rsidRDefault="00856B61" w:rsidP="00856B61">
            <w:pPr>
              <w:rPr>
                <w:rFonts w:cs="Minion Pro"/>
                <w:sz w:val="18"/>
                <w:szCs w:val="18"/>
              </w:rPr>
            </w:pPr>
          </w:p>
          <w:p w14:paraId="76132A10" w14:textId="77777777" w:rsidR="00856B61" w:rsidRPr="00732965" w:rsidRDefault="00856B61" w:rsidP="00856B61">
            <w:pPr>
              <w:rPr>
                <w:rFonts w:cs="Minion Pro"/>
                <w:sz w:val="18"/>
                <w:szCs w:val="18"/>
              </w:rPr>
            </w:pPr>
            <w:r w:rsidRPr="00732965">
              <w:rPr>
                <w:rFonts w:cs="Minion Pro"/>
                <w:sz w:val="18"/>
                <w:szCs w:val="18"/>
              </w:rPr>
              <w:t>I-2</w:t>
            </w:r>
          </w:p>
          <w:p w14:paraId="5841B1AE" w14:textId="77777777" w:rsidR="00856B61" w:rsidRPr="00732965" w:rsidRDefault="00856B61" w:rsidP="00856B61">
            <w:pPr>
              <w:rPr>
                <w:rFonts w:cs="Minion Pro"/>
                <w:color w:val="00B050"/>
                <w:sz w:val="18"/>
                <w:szCs w:val="18"/>
              </w:rPr>
            </w:pPr>
            <w:r w:rsidRPr="00732965">
              <w:rPr>
                <w:rFonts w:cs="Minion Pro"/>
                <w:sz w:val="18"/>
                <w:szCs w:val="18"/>
              </w:rPr>
              <w:t>P-3</w:t>
            </w:r>
          </w:p>
        </w:tc>
        <w:tc>
          <w:tcPr>
            <w:tcW w:w="1170" w:type="dxa"/>
            <w:shd w:val="clear" w:color="auto" w:fill="auto"/>
          </w:tcPr>
          <w:p w14:paraId="6B4A4271" w14:textId="77777777" w:rsidR="00856B61" w:rsidRPr="00732965" w:rsidRDefault="00856B61" w:rsidP="00856B61">
            <w:pPr>
              <w:rPr>
                <w:sz w:val="18"/>
                <w:szCs w:val="18"/>
              </w:rPr>
            </w:pPr>
          </w:p>
          <w:p w14:paraId="1AE3C7EA" w14:textId="77777777" w:rsidR="00856B61" w:rsidRPr="00732965" w:rsidRDefault="00856B61" w:rsidP="00856B61">
            <w:pPr>
              <w:rPr>
                <w:sz w:val="18"/>
                <w:szCs w:val="18"/>
              </w:rPr>
            </w:pPr>
            <w:r w:rsidRPr="00732965">
              <w:rPr>
                <w:sz w:val="18"/>
                <w:szCs w:val="18"/>
              </w:rPr>
              <w:t>Moderate</w:t>
            </w:r>
          </w:p>
        </w:tc>
        <w:tc>
          <w:tcPr>
            <w:tcW w:w="2183" w:type="dxa"/>
            <w:gridSpan w:val="3"/>
            <w:shd w:val="clear" w:color="auto" w:fill="auto"/>
          </w:tcPr>
          <w:p w14:paraId="2F790DFC" w14:textId="77777777" w:rsidR="00856B61" w:rsidRPr="00732965" w:rsidRDefault="00856B61" w:rsidP="00856B61">
            <w:pPr>
              <w:rPr>
                <w:color w:val="00B050"/>
                <w:sz w:val="18"/>
                <w:szCs w:val="18"/>
              </w:rPr>
            </w:pPr>
            <w:r w:rsidRPr="00732965">
              <w:rPr>
                <w:rFonts w:cs="Calibri"/>
                <w:sz w:val="18"/>
                <w:szCs w:val="18"/>
              </w:rPr>
              <w:t>Project interventions in terms of biodiversity conservation, sustainable natural resources use and livelihood improvements could occur within and adjacent to protected areas and critical habitats. Cluster planning management planning decisions will aim to strengthen sustainable use and conservation of marine biodiversity but if these are poorly planned there is the risk of adverse impacts. The probability of this occurring is low as specialist biodiversity expertise has contributed to the design of project activities, and biodiversity expertise at NEPA will support PA management planning during implementation. However, there is some risk with a lack of community awareness and/or capacity to implement and enforce PA management plans, resulting in a higher overall risk rating.</w:t>
            </w:r>
          </w:p>
          <w:p w14:paraId="521A5C4E" w14:textId="77777777" w:rsidR="00856B61" w:rsidRPr="00732965" w:rsidRDefault="00856B61" w:rsidP="00856B61">
            <w:pPr>
              <w:rPr>
                <w:sz w:val="18"/>
                <w:szCs w:val="18"/>
              </w:rPr>
            </w:pPr>
          </w:p>
          <w:p w14:paraId="5853FB6B" w14:textId="77777777" w:rsidR="00856B61" w:rsidRPr="00732965" w:rsidRDefault="00856B61" w:rsidP="00856B61">
            <w:pPr>
              <w:rPr>
                <w:sz w:val="18"/>
                <w:szCs w:val="18"/>
              </w:rPr>
            </w:pPr>
          </w:p>
          <w:p w14:paraId="28E124F8" w14:textId="77777777" w:rsidR="00856B61" w:rsidRPr="00732965" w:rsidRDefault="00856B61" w:rsidP="00856B61">
            <w:pPr>
              <w:rPr>
                <w:sz w:val="18"/>
                <w:szCs w:val="18"/>
              </w:rPr>
            </w:pPr>
            <w:r w:rsidRPr="00732965">
              <w:rPr>
                <w:sz w:val="18"/>
                <w:szCs w:val="18"/>
              </w:rPr>
              <w:t>Project implementation is guided by criteria for selection of cluster interventions.</w:t>
            </w:r>
          </w:p>
        </w:tc>
        <w:tc>
          <w:tcPr>
            <w:tcW w:w="4927" w:type="dxa"/>
            <w:shd w:val="clear" w:color="auto" w:fill="auto"/>
          </w:tcPr>
          <w:p w14:paraId="6054038D" w14:textId="77777777" w:rsidR="00856B61" w:rsidRPr="00732965" w:rsidRDefault="00856B61" w:rsidP="00856B61">
            <w:pPr>
              <w:rPr>
                <w:rFonts w:cs="Calibri"/>
                <w:sz w:val="18"/>
                <w:szCs w:val="18"/>
              </w:rPr>
            </w:pPr>
            <w:r w:rsidRPr="00732965">
              <w:rPr>
                <w:rFonts w:cs="Calibri"/>
                <w:sz w:val="18"/>
                <w:szCs w:val="18"/>
              </w:rPr>
              <w:t>Project impacts are to be managed as follows:</w:t>
            </w:r>
          </w:p>
          <w:p w14:paraId="121920AD" w14:textId="77777777" w:rsidR="00856B61" w:rsidRPr="00732965" w:rsidRDefault="00856B61" w:rsidP="00856B61">
            <w:pPr>
              <w:rPr>
                <w:rFonts w:cs="Calibri"/>
                <w:sz w:val="18"/>
                <w:szCs w:val="18"/>
              </w:rPr>
            </w:pPr>
          </w:p>
          <w:p w14:paraId="69074843" w14:textId="77777777" w:rsidR="00856B61" w:rsidRPr="00732965" w:rsidRDefault="00856B61" w:rsidP="00856B61">
            <w:pPr>
              <w:rPr>
                <w:rFonts w:cs="Calibri"/>
                <w:sz w:val="18"/>
                <w:szCs w:val="18"/>
              </w:rPr>
            </w:pPr>
            <w:r w:rsidRPr="00732965">
              <w:rPr>
                <w:rFonts w:cs="Calibri"/>
                <w:sz w:val="18"/>
                <w:szCs w:val="18"/>
              </w:rPr>
              <w:t>(i) Criteria for the selection of target clusters for project intervention (Annex 17) developed at PPG stage conformed to the project’s objective of ‘enhancing the conservation of biodiversity through mainstreaming of biodiversity into planning policies and practices into Jamaica’s productive landscapes and are largely to be located outside the proposed PA boundary;</w:t>
            </w:r>
          </w:p>
          <w:p w14:paraId="576C341D" w14:textId="77777777" w:rsidR="00856B61" w:rsidRPr="00732965" w:rsidRDefault="00856B61" w:rsidP="00856B61">
            <w:pPr>
              <w:rPr>
                <w:rFonts w:cs="Calibri"/>
                <w:sz w:val="18"/>
                <w:szCs w:val="18"/>
              </w:rPr>
            </w:pPr>
          </w:p>
          <w:p w14:paraId="6D182D73" w14:textId="77777777" w:rsidR="00856B61" w:rsidRPr="00732965" w:rsidRDefault="00856B61" w:rsidP="00856B61">
            <w:pPr>
              <w:rPr>
                <w:rFonts w:cs="Calibri"/>
                <w:sz w:val="18"/>
                <w:szCs w:val="18"/>
              </w:rPr>
            </w:pPr>
            <w:r w:rsidRPr="00732965">
              <w:rPr>
                <w:rFonts w:cs="Calibri"/>
                <w:sz w:val="18"/>
                <w:szCs w:val="18"/>
              </w:rPr>
              <w:t xml:space="preserve"> (ii) All community agriculture, productive and livelihood activities will take place within community lands and no new areas within the Cockpit Country Protected Area are proposed for such activities.  Appropriate zoning of the Protected Area will be undertaken to ensure that biodiversity areas are conserved with minimum interference;</w:t>
            </w:r>
          </w:p>
          <w:p w14:paraId="53948AB7" w14:textId="77777777" w:rsidR="00856B61" w:rsidRPr="00732965" w:rsidRDefault="00856B61" w:rsidP="00856B61">
            <w:pPr>
              <w:rPr>
                <w:rFonts w:cs="Calibri"/>
                <w:sz w:val="18"/>
                <w:szCs w:val="18"/>
              </w:rPr>
            </w:pPr>
            <w:r w:rsidRPr="00732965">
              <w:rPr>
                <w:rFonts w:cs="Calibri"/>
                <w:sz w:val="18"/>
                <w:szCs w:val="18"/>
              </w:rPr>
              <w:t xml:space="preserve">  </w:t>
            </w:r>
          </w:p>
          <w:p w14:paraId="049A64BA" w14:textId="77777777" w:rsidR="00856B61" w:rsidRPr="00732965" w:rsidRDefault="00856B61" w:rsidP="00856B61">
            <w:pPr>
              <w:rPr>
                <w:rFonts w:cs="Calibri"/>
                <w:sz w:val="18"/>
                <w:szCs w:val="18"/>
              </w:rPr>
            </w:pPr>
            <w:r w:rsidRPr="00732965">
              <w:rPr>
                <w:rFonts w:cs="Calibri"/>
                <w:sz w:val="18"/>
                <w:szCs w:val="18"/>
              </w:rPr>
              <w:t>(iii) The use of a screening checklist (based on SESP for project investments developed (Annex 3) and Project Participatory Community Consultative and Planning Framework of Annex 8) to screen all investments to ensure that they comply with sound social and environmental principles and is sustainable.  Such a checklist would also include the identification of investment location in relation to protected areas;</w:t>
            </w:r>
          </w:p>
          <w:p w14:paraId="3216E9AB" w14:textId="77777777" w:rsidR="00856B61" w:rsidRPr="00732965" w:rsidRDefault="00856B61" w:rsidP="00856B61">
            <w:pPr>
              <w:rPr>
                <w:rFonts w:cs="Calibri"/>
                <w:sz w:val="18"/>
                <w:szCs w:val="18"/>
              </w:rPr>
            </w:pPr>
          </w:p>
          <w:p w14:paraId="340F2482" w14:textId="77777777" w:rsidR="00856B61" w:rsidRPr="00732965" w:rsidRDefault="00856B61" w:rsidP="00856B61">
            <w:pPr>
              <w:rPr>
                <w:rFonts w:cs="Calibri"/>
                <w:sz w:val="18"/>
                <w:szCs w:val="18"/>
              </w:rPr>
            </w:pPr>
            <w:r w:rsidRPr="00732965">
              <w:rPr>
                <w:rFonts w:cs="Calibri"/>
                <w:sz w:val="18"/>
                <w:szCs w:val="18"/>
              </w:rPr>
              <w:t>(iv) The planning process for PA management and cluster management (during project implementation) will entail establishing specific rules and regulations for location and nature of sustainable natural resources use and livelihood activities (and that ensure that these activities will not endanger habitats or species). This will be supported by building community capacity for implementation and enforcement of these management plans;</w:t>
            </w:r>
          </w:p>
          <w:p w14:paraId="43F84B78" w14:textId="77777777" w:rsidR="00856B61" w:rsidRPr="00732965" w:rsidRDefault="00856B61" w:rsidP="00856B61">
            <w:pPr>
              <w:rPr>
                <w:rFonts w:cs="Calibri"/>
                <w:sz w:val="18"/>
                <w:szCs w:val="18"/>
              </w:rPr>
            </w:pPr>
          </w:p>
          <w:p w14:paraId="277415EF" w14:textId="77777777" w:rsidR="00856B61" w:rsidRPr="00732965" w:rsidRDefault="00856B61" w:rsidP="00856B61">
            <w:pPr>
              <w:rPr>
                <w:rFonts w:cs="Calibri"/>
                <w:sz w:val="18"/>
                <w:szCs w:val="18"/>
              </w:rPr>
            </w:pPr>
            <w:r w:rsidRPr="00732965">
              <w:rPr>
                <w:rFonts w:cs="Calibri"/>
                <w:sz w:val="18"/>
                <w:szCs w:val="18"/>
              </w:rPr>
              <w:t>(v) Target Cluster investment plans will include specific reciprocal commitments by local communities for voluntary compliance and support for conservation actions;</w:t>
            </w:r>
          </w:p>
          <w:p w14:paraId="2B7A3569" w14:textId="77777777" w:rsidR="00856B61" w:rsidRPr="00732965" w:rsidRDefault="00856B61" w:rsidP="00856B61">
            <w:pPr>
              <w:rPr>
                <w:rFonts w:cs="Calibri"/>
                <w:sz w:val="18"/>
                <w:szCs w:val="18"/>
              </w:rPr>
            </w:pPr>
          </w:p>
          <w:p w14:paraId="0A5FD0D8" w14:textId="77777777" w:rsidR="00856B61" w:rsidRPr="00732965" w:rsidRDefault="00856B61" w:rsidP="00856B61">
            <w:pPr>
              <w:rPr>
                <w:rFonts w:cs="Calibri"/>
                <w:sz w:val="18"/>
                <w:szCs w:val="18"/>
              </w:rPr>
            </w:pPr>
            <w:r w:rsidRPr="00732965">
              <w:rPr>
                <w:rFonts w:cs="Calibri"/>
                <w:sz w:val="18"/>
                <w:szCs w:val="18"/>
              </w:rPr>
              <w:t>(vi) The project will include training to equip community members to monitor changes in local biodiversity and over use of natural resources to ensure community rules are complied with; and</w:t>
            </w:r>
          </w:p>
          <w:p w14:paraId="18DB9DD3" w14:textId="77777777" w:rsidR="00856B61" w:rsidRPr="00732965" w:rsidRDefault="00856B61" w:rsidP="00856B61">
            <w:pPr>
              <w:rPr>
                <w:rFonts w:cs="Calibri"/>
                <w:sz w:val="18"/>
                <w:szCs w:val="18"/>
              </w:rPr>
            </w:pPr>
          </w:p>
          <w:p w14:paraId="3C4279B3" w14:textId="77777777" w:rsidR="00856B61" w:rsidRPr="00732965" w:rsidRDefault="00856B61" w:rsidP="00856B61">
            <w:pPr>
              <w:rPr>
                <w:rFonts w:cs="Calibri"/>
                <w:sz w:val="18"/>
                <w:szCs w:val="18"/>
              </w:rPr>
            </w:pPr>
            <w:r w:rsidRPr="00732965">
              <w:rPr>
                <w:rFonts w:cs="Calibri"/>
                <w:sz w:val="18"/>
                <w:szCs w:val="18"/>
              </w:rPr>
              <w:t xml:space="preserve">(vii) The preparation and implementation of the Stakeholder Engagement Plan (Annex 4) and Knowledge Management Plan (Annex 6) completed during the PPG stage will help promote awareness towards the key features of PA management, from local to national level, for flow of information and exchange of ideas between resource users and management staff. </w:t>
            </w:r>
          </w:p>
          <w:p w14:paraId="5D439DE5" w14:textId="77777777" w:rsidR="00856B61" w:rsidRPr="00732965" w:rsidRDefault="00856B61" w:rsidP="00856B61">
            <w:pPr>
              <w:rPr>
                <w:b/>
                <w:i/>
                <w:sz w:val="18"/>
                <w:szCs w:val="18"/>
              </w:rPr>
            </w:pPr>
          </w:p>
        </w:tc>
      </w:tr>
      <w:tr w:rsidR="00856B61" w:rsidRPr="00732965" w14:paraId="006BF9DA" w14:textId="77777777" w:rsidTr="00856B61">
        <w:trPr>
          <w:trHeight w:val="6470"/>
          <w:tblHeader/>
        </w:trPr>
        <w:tc>
          <w:tcPr>
            <w:tcW w:w="3690" w:type="dxa"/>
            <w:shd w:val="clear" w:color="auto" w:fill="auto"/>
          </w:tcPr>
          <w:p w14:paraId="447D9DF9" w14:textId="77777777" w:rsidR="00856B61" w:rsidRPr="00732965" w:rsidRDefault="00856B61" w:rsidP="00856B61">
            <w:pPr>
              <w:rPr>
                <w:sz w:val="18"/>
                <w:szCs w:val="18"/>
              </w:rPr>
            </w:pPr>
            <w:r w:rsidRPr="00732965">
              <w:rPr>
                <w:sz w:val="18"/>
                <w:szCs w:val="18"/>
              </w:rPr>
              <w:lastRenderedPageBreak/>
              <w:t>Risk 2: Environmental</w:t>
            </w:r>
          </w:p>
          <w:p w14:paraId="22223A31" w14:textId="77777777" w:rsidR="00856B61" w:rsidRPr="00732965" w:rsidRDefault="00856B61" w:rsidP="00856B61">
            <w:pPr>
              <w:rPr>
                <w:sz w:val="18"/>
                <w:szCs w:val="18"/>
              </w:rPr>
            </w:pPr>
          </w:p>
          <w:p w14:paraId="161F3063" w14:textId="77777777" w:rsidR="00856B61" w:rsidRPr="00732965" w:rsidRDefault="00856B61" w:rsidP="00856B61">
            <w:pPr>
              <w:rPr>
                <w:sz w:val="18"/>
                <w:szCs w:val="18"/>
              </w:rPr>
            </w:pPr>
            <w:r w:rsidRPr="00732965">
              <w:rPr>
                <w:sz w:val="18"/>
                <w:szCs w:val="18"/>
              </w:rPr>
              <w:t xml:space="preserve">As the project might involve harvesting of natural forests and forest restoration, there is a likelihood that such efforts might be detrimental to conservation of biodiversity </w:t>
            </w:r>
          </w:p>
          <w:p w14:paraId="458FFD7D" w14:textId="77777777" w:rsidR="00856B61" w:rsidRPr="00732965" w:rsidRDefault="00856B61" w:rsidP="00856B61">
            <w:pPr>
              <w:rPr>
                <w:sz w:val="18"/>
                <w:szCs w:val="18"/>
              </w:rPr>
            </w:pPr>
          </w:p>
          <w:p w14:paraId="3FFC6EBD" w14:textId="77777777" w:rsidR="00856B61" w:rsidRPr="00732965" w:rsidRDefault="00856B61" w:rsidP="00856B61">
            <w:pPr>
              <w:rPr>
                <w:i/>
                <w:sz w:val="18"/>
                <w:szCs w:val="18"/>
              </w:rPr>
            </w:pPr>
            <w:r w:rsidRPr="00732965">
              <w:rPr>
                <w:i/>
                <w:sz w:val="18"/>
                <w:szCs w:val="18"/>
              </w:rPr>
              <w:t xml:space="preserve">(Principle 3; Standard 1; Questions 1, 3, 6 and 9) </w:t>
            </w:r>
          </w:p>
          <w:p w14:paraId="523129B1" w14:textId="77777777" w:rsidR="00856B61" w:rsidRPr="00732965" w:rsidRDefault="00856B61" w:rsidP="00856B61">
            <w:pPr>
              <w:rPr>
                <w:sz w:val="18"/>
                <w:szCs w:val="18"/>
              </w:rPr>
            </w:pPr>
          </w:p>
        </w:tc>
        <w:tc>
          <w:tcPr>
            <w:tcW w:w="1170" w:type="dxa"/>
            <w:shd w:val="clear" w:color="auto" w:fill="auto"/>
          </w:tcPr>
          <w:p w14:paraId="43194DC2" w14:textId="77777777" w:rsidR="00856B61" w:rsidRPr="00732965" w:rsidRDefault="00856B61" w:rsidP="00856B61">
            <w:pPr>
              <w:rPr>
                <w:rFonts w:cs="Minion Pro"/>
                <w:sz w:val="18"/>
                <w:szCs w:val="18"/>
              </w:rPr>
            </w:pPr>
          </w:p>
          <w:p w14:paraId="3CC8D8E1" w14:textId="77777777" w:rsidR="00856B61" w:rsidRPr="00732965" w:rsidRDefault="00856B61" w:rsidP="00856B61">
            <w:pPr>
              <w:rPr>
                <w:rFonts w:cs="Minion Pro"/>
                <w:sz w:val="18"/>
                <w:szCs w:val="18"/>
              </w:rPr>
            </w:pPr>
            <w:r w:rsidRPr="00732965">
              <w:rPr>
                <w:rFonts w:cs="Minion Pro"/>
                <w:sz w:val="18"/>
                <w:szCs w:val="18"/>
              </w:rPr>
              <w:t>I = 3</w:t>
            </w:r>
          </w:p>
          <w:p w14:paraId="0034FB92" w14:textId="77777777" w:rsidR="00856B61" w:rsidRPr="00732965" w:rsidRDefault="00856B61" w:rsidP="00856B61">
            <w:pPr>
              <w:rPr>
                <w:sz w:val="18"/>
                <w:szCs w:val="18"/>
              </w:rPr>
            </w:pPr>
            <w:r w:rsidRPr="00732965">
              <w:rPr>
                <w:rFonts w:cs="Minion Pro"/>
                <w:sz w:val="18"/>
                <w:szCs w:val="18"/>
              </w:rPr>
              <w:t>P = 3</w:t>
            </w:r>
          </w:p>
        </w:tc>
        <w:tc>
          <w:tcPr>
            <w:tcW w:w="1170" w:type="dxa"/>
            <w:shd w:val="clear" w:color="auto" w:fill="auto"/>
          </w:tcPr>
          <w:p w14:paraId="0BA3BCA0" w14:textId="77777777" w:rsidR="00856B61" w:rsidRPr="00732965" w:rsidRDefault="00856B61" w:rsidP="00856B61">
            <w:pPr>
              <w:rPr>
                <w:sz w:val="18"/>
                <w:szCs w:val="18"/>
              </w:rPr>
            </w:pPr>
          </w:p>
          <w:p w14:paraId="2387FC87" w14:textId="77777777" w:rsidR="00856B61" w:rsidRPr="00732965" w:rsidRDefault="00856B61" w:rsidP="00856B61">
            <w:pPr>
              <w:rPr>
                <w:sz w:val="18"/>
                <w:szCs w:val="18"/>
              </w:rPr>
            </w:pPr>
            <w:r w:rsidRPr="00732965">
              <w:rPr>
                <w:sz w:val="18"/>
                <w:szCs w:val="18"/>
              </w:rPr>
              <w:t>Moderate</w:t>
            </w:r>
          </w:p>
        </w:tc>
        <w:tc>
          <w:tcPr>
            <w:tcW w:w="2183" w:type="dxa"/>
            <w:gridSpan w:val="3"/>
            <w:shd w:val="clear" w:color="auto" w:fill="auto"/>
          </w:tcPr>
          <w:p w14:paraId="32EF83F4" w14:textId="77777777" w:rsidR="00856B61" w:rsidRPr="00732965" w:rsidRDefault="00856B61" w:rsidP="00856B61">
            <w:pPr>
              <w:rPr>
                <w:sz w:val="18"/>
                <w:szCs w:val="18"/>
              </w:rPr>
            </w:pPr>
            <w:r w:rsidRPr="00732965">
              <w:rPr>
                <w:sz w:val="18"/>
                <w:szCs w:val="18"/>
              </w:rPr>
              <w:t xml:space="preserve">Unless clear guidelines and procedures are applied to the use of forest resources and restoration efforts, there could be negative impacts on forest conservation.  </w:t>
            </w:r>
          </w:p>
        </w:tc>
        <w:tc>
          <w:tcPr>
            <w:tcW w:w="4927" w:type="dxa"/>
            <w:shd w:val="clear" w:color="auto" w:fill="auto"/>
          </w:tcPr>
          <w:p w14:paraId="29A5E5B8" w14:textId="77777777" w:rsidR="00856B61" w:rsidRPr="00732965" w:rsidRDefault="00856B61" w:rsidP="00856B61">
            <w:pPr>
              <w:rPr>
                <w:sz w:val="18"/>
                <w:szCs w:val="18"/>
              </w:rPr>
            </w:pPr>
            <w:r w:rsidRPr="00732965">
              <w:rPr>
                <w:sz w:val="18"/>
                <w:szCs w:val="18"/>
              </w:rPr>
              <w:t>Mitigation measures include the following:</w:t>
            </w:r>
          </w:p>
          <w:p w14:paraId="5C6A9D45" w14:textId="77777777" w:rsidR="00856B61" w:rsidRPr="00732965" w:rsidRDefault="00856B61" w:rsidP="00856B61">
            <w:pPr>
              <w:rPr>
                <w:sz w:val="18"/>
                <w:szCs w:val="18"/>
              </w:rPr>
            </w:pPr>
          </w:p>
          <w:p w14:paraId="012044F6" w14:textId="77777777" w:rsidR="00856B61" w:rsidRPr="00732965" w:rsidRDefault="00856B61" w:rsidP="00856B61">
            <w:pPr>
              <w:rPr>
                <w:rFonts w:cs="Calibri"/>
                <w:sz w:val="18"/>
                <w:szCs w:val="18"/>
              </w:rPr>
            </w:pPr>
            <w:r w:rsidRPr="00732965">
              <w:rPr>
                <w:rFonts w:cs="Calibri"/>
                <w:sz w:val="18"/>
                <w:szCs w:val="18"/>
              </w:rPr>
              <w:t xml:space="preserve"> (i) The</w:t>
            </w:r>
            <w:r w:rsidRPr="00732965">
              <w:rPr>
                <w:rFonts w:cs="Calibri"/>
                <w:b/>
                <w:i/>
                <w:sz w:val="18"/>
                <w:szCs w:val="18"/>
              </w:rPr>
              <w:t xml:space="preserve"> </w:t>
            </w:r>
            <w:r w:rsidRPr="00732965">
              <w:rPr>
                <w:rFonts w:cs="Calibri"/>
                <w:sz w:val="18"/>
                <w:szCs w:val="18"/>
              </w:rPr>
              <w:t>mapping of target cluster resources and consultation with local communities will entail agreements on resource use and harvesting limits with local communities;</w:t>
            </w:r>
          </w:p>
          <w:p w14:paraId="4E0247EA" w14:textId="77777777" w:rsidR="00856B61" w:rsidRPr="00732965" w:rsidRDefault="00856B61" w:rsidP="00856B61">
            <w:pPr>
              <w:rPr>
                <w:rFonts w:cs="Calibri"/>
                <w:sz w:val="18"/>
                <w:szCs w:val="18"/>
              </w:rPr>
            </w:pPr>
          </w:p>
          <w:p w14:paraId="488DBED7" w14:textId="77777777" w:rsidR="00856B61" w:rsidRPr="00732965" w:rsidRDefault="00856B61" w:rsidP="00856B61">
            <w:pPr>
              <w:rPr>
                <w:rFonts w:cs="Calibri"/>
                <w:sz w:val="18"/>
                <w:szCs w:val="18"/>
              </w:rPr>
            </w:pPr>
            <w:r w:rsidRPr="00732965">
              <w:rPr>
                <w:rFonts w:cs="Calibri"/>
                <w:sz w:val="18"/>
                <w:szCs w:val="18"/>
              </w:rPr>
              <w:t xml:space="preserve"> (ii) The use of a screening checklist (based on SESP) and feasibility studies will facilitate harvest of forest products within permissible sustainable limits; </w:t>
            </w:r>
          </w:p>
          <w:p w14:paraId="00DF1374" w14:textId="77777777" w:rsidR="00856B61" w:rsidRPr="00732965" w:rsidRDefault="00856B61" w:rsidP="00856B61">
            <w:pPr>
              <w:rPr>
                <w:rFonts w:cs="Calibri"/>
                <w:sz w:val="18"/>
                <w:szCs w:val="18"/>
              </w:rPr>
            </w:pPr>
          </w:p>
          <w:p w14:paraId="08F9F859" w14:textId="77777777" w:rsidR="00856B61" w:rsidRPr="00732965" w:rsidRDefault="00856B61" w:rsidP="00856B61">
            <w:pPr>
              <w:rPr>
                <w:rFonts w:cs="Calibri"/>
                <w:sz w:val="18"/>
                <w:szCs w:val="18"/>
              </w:rPr>
            </w:pPr>
            <w:r w:rsidRPr="00732965">
              <w:rPr>
                <w:rFonts w:cs="Calibri"/>
                <w:sz w:val="18"/>
                <w:szCs w:val="18"/>
              </w:rPr>
              <w:t xml:space="preserve">(iii) Monitoring of harvests will be undertaken to ensure compliance with the environmental norms as identified through the screening process.  This includes specific consideration of forest products to be harvested. Implementation of sustainable harvest regimes within the forests will be based on scientific assessment of potential harvest rates and harvest methods to avoid ecological damage; and </w:t>
            </w:r>
          </w:p>
          <w:p w14:paraId="78B93271" w14:textId="77777777" w:rsidR="00856B61" w:rsidRPr="00732965" w:rsidRDefault="00856B61" w:rsidP="00856B61">
            <w:pPr>
              <w:rPr>
                <w:rFonts w:cs="Calibri"/>
                <w:sz w:val="18"/>
                <w:szCs w:val="18"/>
              </w:rPr>
            </w:pPr>
          </w:p>
          <w:p w14:paraId="73D102A9" w14:textId="77777777" w:rsidR="00856B61" w:rsidRPr="00732965" w:rsidRDefault="00856B61" w:rsidP="00856B61">
            <w:pPr>
              <w:rPr>
                <w:sz w:val="18"/>
                <w:szCs w:val="18"/>
              </w:rPr>
            </w:pPr>
            <w:r w:rsidRPr="00732965">
              <w:rPr>
                <w:rFonts w:cs="Calibri"/>
                <w:sz w:val="18"/>
                <w:szCs w:val="18"/>
              </w:rPr>
              <w:t>(iv) Participatory community consultative and planning framework (Annex 8) will entail agreements on forest restoration modalities, species choices and protection and enforcement that will be monitored by community groups and project staff.</w:t>
            </w:r>
          </w:p>
          <w:p w14:paraId="345FFB51" w14:textId="77777777" w:rsidR="00856B61" w:rsidRPr="00732965" w:rsidRDefault="00856B61" w:rsidP="00856B61">
            <w:pPr>
              <w:rPr>
                <w:sz w:val="18"/>
                <w:szCs w:val="18"/>
              </w:rPr>
            </w:pPr>
          </w:p>
          <w:p w14:paraId="613917E2" w14:textId="77777777" w:rsidR="00856B61" w:rsidRPr="00732965" w:rsidRDefault="00856B61" w:rsidP="00856B61">
            <w:pPr>
              <w:rPr>
                <w:sz w:val="18"/>
                <w:szCs w:val="18"/>
              </w:rPr>
            </w:pPr>
            <w:r w:rsidRPr="00732965">
              <w:rPr>
                <w:sz w:val="18"/>
                <w:szCs w:val="18"/>
              </w:rPr>
              <w:t xml:space="preserve">In terms of forest restoration (Annex 10) specific restoration methods are suggested using to the extent feasible to avoid impacts of biodiversity. These are </w:t>
            </w:r>
          </w:p>
          <w:p w14:paraId="6656218D" w14:textId="77777777" w:rsidR="00856B61" w:rsidRPr="00732965" w:rsidRDefault="00856B61" w:rsidP="00856B61">
            <w:pPr>
              <w:rPr>
                <w:sz w:val="18"/>
                <w:szCs w:val="18"/>
              </w:rPr>
            </w:pPr>
            <w:r w:rsidRPr="00732965">
              <w:rPr>
                <w:sz w:val="18"/>
                <w:szCs w:val="18"/>
              </w:rPr>
              <w:t xml:space="preserve">(i) Assisted natural regeneration processes; </w:t>
            </w:r>
          </w:p>
          <w:p w14:paraId="11520002" w14:textId="77777777" w:rsidR="00856B61" w:rsidRPr="00732965" w:rsidRDefault="00856B61" w:rsidP="00856B61">
            <w:pPr>
              <w:rPr>
                <w:sz w:val="18"/>
                <w:szCs w:val="18"/>
              </w:rPr>
            </w:pPr>
            <w:r w:rsidRPr="00732965">
              <w:rPr>
                <w:sz w:val="18"/>
                <w:szCs w:val="18"/>
              </w:rPr>
              <w:t xml:space="preserve">(ii) Promotion of restoration with native and adaptive species; </w:t>
            </w:r>
          </w:p>
          <w:p w14:paraId="11D701C7" w14:textId="77777777" w:rsidR="00856B61" w:rsidRPr="00732965" w:rsidRDefault="00856B61" w:rsidP="00856B61">
            <w:pPr>
              <w:rPr>
                <w:sz w:val="18"/>
                <w:szCs w:val="18"/>
              </w:rPr>
            </w:pPr>
            <w:r w:rsidRPr="00732965">
              <w:rPr>
                <w:sz w:val="18"/>
                <w:szCs w:val="18"/>
              </w:rPr>
              <w:t>(iii) Restoration based on an approved management plan, with clear targets, silvicultural practices and monitoring protocols</w:t>
            </w:r>
          </w:p>
        </w:tc>
      </w:tr>
      <w:tr w:rsidR="00856B61" w:rsidRPr="00732965" w14:paraId="00A7992C" w14:textId="77777777" w:rsidTr="00856B61">
        <w:trPr>
          <w:tblHeader/>
        </w:trPr>
        <w:tc>
          <w:tcPr>
            <w:tcW w:w="3690" w:type="dxa"/>
            <w:shd w:val="clear" w:color="auto" w:fill="auto"/>
          </w:tcPr>
          <w:p w14:paraId="495CC968" w14:textId="77777777" w:rsidR="00856B61" w:rsidRPr="00732965" w:rsidRDefault="00856B61" w:rsidP="00856B61">
            <w:pPr>
              <w:rPr>
                <w:rFonts w:cs="Calibri"/>
                <w:sz w:val="18"/>
                <w:szCs w:val="18"/>
              </w:rPr>
            </w:pPr>
            <w:r w:rsidRPr="00732965">
              <w:rPr>
                <w:rFonts w:cs="Calibri"/>
                <w:sz w:val="18"/>
                <w:szCs w:val="18"/>
              </w:rPr>
              <w:lastRenderedPageBreak/>
              <w:t>Risk 3: The proposed Project could possibly affect land tenure arrangements and/or community based property rights/customary rights to land, territories and/or resources, in particular for special groups, like the Maroons</w:t>
            </w:r>
          </w:p>
          <w:p w14:paraId="07A770E1" w14:textId="77777777" w:rsidR="00856B61" w:rsidRPr="00732965" w:rsidRDefault="00856B61" w:rsidP="00856B61">
            <w:pPr>
              <w:rPr>
                <w:rFonts w:cs="Calibri"/>
                <w:sz w:val="18"/>
                <w:szCs w:val="18"/>
              </w:rPr>
            </w:pPr>
          </w:p>
          <w:p w14:paraId="3DA21B5D" w14:textId="77777777" w:rsidR="00856B61" w:rsidRPr="00732965" w:rsidRDefault="00856B61" w:rsidP="00856B61">
            <w:pPr>
              <w:rPr>
                <w:i/>
                <w:sz w:val="18"/>
                <w:szCs w:val="18"/>
              </w:rPr>
            </w:pPr>
            <w:r w:rsidRPr="00732965">
              <w:rPr>
                <w:rFonts w:cs="Calibri"/>
                <w:sz w:val="18"/>
                <w:szCs w:val="18"/>
              </w:rPr>
              <w:t>(</w:t>
            </w:r>
            <w:r w:rsidRPr="00732965">
              <w:rPr>
                <w:rFonts w:cs="Calibri"/>
                <w:i/>
                <w:sz w:val="18"/>
                <w:szCs w:val="18"/>
              </w:rPr>
              <w:t xml:space="preserve">Principle 1, Questions 1, 2, 3, 4 and 8 and </w:t>
            </w:r>
            <w:r w:rsidRPr="00732965">
              <w:rPr>
                <w:i/>
                <w:sz w:val="18"/>
                <w:szCs w:val="18"/>
              </w:rPr>
              <w:t>Principle 3: Standard 6 Question 1, 2, 3, 4, 5, 6 and 7)</w:t>
            </w:r>
          </w:p>
          <w:p w14:paraId="0F009E66" w14:textId="77777777" w:rsidR="00856B61" w:rsidRPr="00732965" w:rsidRDefault="00856B61" w:rsidP="00856B61">
            <w:pPr>
              <w:rPr>
                <w:i/>
                <w:sz w:val="18"/>
                <w:szCs w:val="18"/>
              </w:rPr>
            </w:pPr>
          </w:p>
          <w:p w14:paraId="25C959D7" w14:textId="77777777" w:rsidR="00856B61" w:rsidRPr="00732965" w:rsidRDefault="00856B61" w:rsidP="00856B61">
            <w:pPr>
              <w:tabs>
                <w:tab w:val="left" w:pos="522"/>
              </w:tabs>
              <w:spacing w:before="10"/>
              <w:ind w:left="-18" w:right="89" w:firstLine="18"/>
              <w:rPr>
                <w:i/>
                <w:sz w:val="18"/>
                <w:szCs w:val="18"/>
              </w:rPr>
            </w:pPr>
          </w:p>
        </w:tc>
        <w:tc>
          <w:tcPr>
            <w:tcW w:w="1170" w:type="dxa"/>
            <w:shd w:val="clear" w:color="auto" w:fill="auto"/>
          </w:tcPr>
          <w:p w14:paraId="38885C15" w14:textId="77777777" w:rsidR="00856B61" w:rsidRPr="00732965" w:rsidRDefault="00856B61" w:rsidP="00856B61">
            <w:pPr>
              <w:rPr>
                <w:rFonts w:cs="Calibri"/>
                <w:sz w:val="18"/>
                <w:szCs w:val="18"/>
              </w:rPr>
            </w:pPr>
            <w:r w:rsidRPr="00732965">
              <w:rPr>
                <w:rFonts w:cs="Calibri"/>
                <w:sz w:val="18"/>
                <w:szCs w:val="18"/>
              </w:rPr>
              <w:t>I=4, P=3</w:t>
            </w:r>
          </w:p>
        </w:tc>
        <w:tc>
          <w:tcPr>
            <w:tcW w:w="1170" w:type="dxa"/>
            <w:shd w:val="clear" w:color="auto" w:fill="auto"/>
          </w:tcPr>
          <w:p w14:paraId="62415656" w14:textId="77777777" w:rsidR="00856B61" w:rsidRPr="00732965" w:rsidRDefault="00856B61" w:rsidP="00856B61">
            <w:pPr>
              <w:rPr>
                <w:rFonts w:cs="Calibri"/>
                <w:sz w:val="18"/>
                <w:szCs w:val="18"/>
              </w:rPr>
            </w:pPr>
            <w:r w:rsidRPr="00732965">
              <w:rPr>
                <w:rFonts w:cs="Calibri"/>
                <w:sz w:val="18"/>
                <w:szCs w:val="18"/>
              </w:rPr>
              <w:t>High</w:t>
            </w:r>
          </w:p>
        </w:tc>
        <w:tc>
          <w:tcPr>
            <w:tcW w:w="2183" w:type="dxa"/>
            <w:gridSpan w:val="3"/>
            <w:shd w:val="clear" w:color="auto" w:fill="auto"/>
          </w:tcPr>
          <w:p w14:paraId="7F9A10BB" w14:textId="77777777" w:rsidR="00856B61" w:rsidRPr="00732965" w:rsidRDefault="00856B61" w:rsidP="00856B61">
            <w:pPr>
              <w:rPr>
                <w:sz w:val="16"/>
                <w:szCs w:val="16"/>
              </w:rPr>
            </w:pPr>
            <w:r w:rsidRPr="00732965">
              <w:rPr>
                <w:sz w:val="16"/>
                <w:szCs w:val="16"/>
              </w:rPr>
              <w:t>Unless specific measures are untaken in the design and implementation of the project to mitigate the following:  (i) loss of access to resources; (ii) economic displacement; and (iii) other social impacts, there is potential for negative consequences on local communities rights, resource access and livelihoods</w:t>
            </w:r>
          </w:p>
        </w:tc>
        <w:tc>
          <w:tcPr>
            <w:tcW w:w="4927" w:type="dxa"/>
            <w:shd w:val="clear" w:color="auto" w:fill="auto"/>
          </w:tcPr>
          <w:p w14:paraId="5480E0ED" w14:textId="77777777" w:rsidR="00856B61" w:rsidRPr="00732965" w:rsidRDefault="00856B61" w:rsidP="00856B61">
            <w:pPr>
              <w:rPr>
                <w:rFonts w:cs="Calibri"/>
                <w:sz w:val="18"/>
                <w:szCs w:val="18"/>
              </w:rPr>
            </w:pPr>
            <w:r w:rsidRPr="00732965">
              <w:rPr>
                <w:rFonts w:cs="Calibri"/>
                <w:sz w:val="18"/>
                <w:szCs w:val="18"/>
              </w:rPr>
              <w:t xml:space="preserve">The project will manage this risk through the following measures: </w:t>
            </w:r>
          </w:p>
          <w:p w14:paraId="6F41BBD6" w14:textId="77777777" w:rsidR="00856B61" w:rsidRPr="00732965" w:rsidRDefault="00856B61" w:rsidP="00856B61">
            <w:pPr>
              <w:rPr>
                <w:sz w:val="18"/>
                <w:szCs w:val="18"/>
              </w:rPr>
            </w:pPr>
            <w:r w:rsidRPr="00732965">
              <w:rPr>
                <w:rFonts w:cs="Calibri"/>
                <w:sz w:val="18"/>
                <w:szCs w:val="18"/>
              </w:rPr>
              <w:t xml:space="preserve">(i) The designation of </w:t>
            </w:r>
            <w:r w:rsidRPr="00732965">
              <w:rPr>
                <w:sz w:val="18"/>
                <w:szCs w:val="18"/>
              </w:rPr>
              <w:t>Accompong (Maroon area) as a distinct Cluster for project investment enables the provision of special attention to the Maroon rights, cultural norms and practices;</w:t>
            </w:r>
          </w:p>
          <w:p w14:paraId="47CFF57B" w14:textId="77777777" w:rsidR="00856B61" w:rsidRPr="00732965" w:rsidRDefault="00856B61" w:rsidP="00856B61">
            <w:pPr>
              <w:rPr>
                <w:rFonts w:cs="Calibri"/>
                <w:sz w:val="18"/>
                <w:szCs w:val="18"/>
              </w:rPr>
            </w:pPr>
            <w:r w:rsidRPr="00732965">
              <w:rPr>
                <w:sz w:val="18"/>
                <w:szCs w:val="18"/>
              </w:rPr>
              <w:t xml:space="preserve"> </w:t>
            </w:r>
          </w:p>
          <w:p w14:paraId="10094987" w14:textId="77777777" w:rsidR="00856B61" w:rsidRPr="00732965" w:rsidRDefault="00856B61" w:rsidP="00856B61">
            <w:pPr>
              <w:rPr>
                <w:sz w:val="18"/>
                <w:szCs w:val="18"/>
              </w:rPr>
            </w:pPr>
            <w:r w:rsidRPr="00732965">
              <w:rPr>
                <w:rFonts w:cs="Calibri"/>
                <w:sz w:val="18"/>
                <w:szCs w:val="18"/>
              </w:rPr>
              <w:t xml:space="preserve">(ii) The Maroons </w:t>
            </w:r>
            <w:r w:rsidRPr="00732965">
              <w:rPr>
                <w:sz w:val="18"/>
                <w:szCs w:val="18"/>
              </w:rPr>
              <w:t>have been involved from the level of the Maroon Council in all the preparation processes leading to the design of the project. The Maroon Council is also represented in the inter-agency Technical Working Group which is the final decision making body, along with the UNDP for the project thus enabling them to have a voice in project decision making;</w:t>
            </w:r>
          </w:p>
          <w:p w14:paraId="4F566B5A" w14:textId="77777777" w:rsidR="00856B61" w:rsidRPr="00732965" w:rsidRDefault="00856B61" w:rsidP="00856B61">
            <w:pPr>
              <w:rPr>
                <w:sz w:val="18"/>
                <w:szCs w:val="18"/>
              </w:rPr>
            </w:pPr>
          </w:p>
          <w:p w14:paraId="41613516" w14:textId="77777777" w:rsidR="00856B61" w:rsidRPr="00732965" w:rsidRDefault="00856B61" w:rsidP="00856B61">
            <w:pPr>
              <w:rPr>
                <w:rFonts w:cs="Calibri"/>
                <w:sz w:val="18"/>
                <w:szCs w:val="18"/>
              </w:rPr>
            </w:pPr>
            <w:r w:rsidRPr="00732965">
              <w:rPr>
                <w:rFonts w:cs="Calibri"/>
                <w:sz w:val="18"/>
                <w:szCs w:val="18"/>
              </w:rPr>
              <w:t>(iii) Further consultations and feasibility studies will be carried out early in project implementation to ensure that effective consultation takes place prior to deciding on specific location, nature and scope of project investments to reduce potential for conflict.  This is intended to ensure that project interventions do not infringe on human rights, lands, natural resources claimed by the Maroon community;</w:t>
            </w:r>
          </w:p>
          <w:p w14:paraId="493E5B38" w14:textId="77777777" w:rsidR="00856B61" w:rsidRPr="00732965" w:rsidRDefault="00856B61" w:rsidP="00856B61">
            <w:pPr>
              <w:rPr>
                <w:rFonts w:cs="Calibri"/>
                <w:sz w:val="18"/>
                <w:szCs w:val="18"/>
              </w:rPr>
            </w:pPr>
          </w:p>
          <w:p w14:paraId="783E3F18" w14:textId="77777777" w:rsidR="00856B61" w:rsidRPr="00732965" w:rsidRDefault="00856B61" w:rsidP="00856B61">
            <w:pPr>
              <w:tabs>
                <w:tab w:val="left" w:pos="522"/>
              </w:tabs>
              <w:spacing w:before="10"/>
              <w:ind w:left="-18" w:right="89" w:firstLine="18"/>
              <w:rPr>
                <w:rFonts w:eastAsia="Times New Roman" w:cs="Calibri"/>
                <w:sz w:val="18"/>
                <w:szCs w:val="18"/>
              </w:rPr>
            </w:pPr>
            <w:r w:rsidRPr="00732965">
              <w:rPr>
                <w:rFonts w:eastAsia="Times New Roman" w:cs="Calibri"/>
                <w:sz w:val="18"/>
                <w:szCs w:val="18"/>
              </w:rPr>
              <w:t>(iii) Identification and implementation of project investments (including use of natural and/or biological resources) will be subjected to FPIC procedures. The investments in the Cluster management plans will be defined by the development needs and priorities of the Maroon and other communities themselves and as well as identification of specific measures to reduce or avoid any potential impingement on the tenure, land rights and customary practices of communities, including the Maroons;</w:t>
            </w:r>
          </w:p>
          <w:p w14:paraId="07076E10" w14:textId="77777777" w:rsidR="00856B61" w:rsidRPr="00732965" w:rsidRDefault="00856B61" w:rsidP="00856B61">
            <w:pPr>
              <w:tabs>
                <w:tab w:val="left" w:pos="522"/>
              </w:tabs>
              <w:spacing w:before="10"/>
              <w:ind w:left="-18" w:right="89" w:firstLine="18"/>
              <w:rPr>
                <w:rFonts w:eastAsia="Times New Roman" w:cs="Calibri"/>
                <w:sz w:val="18"/>
                <w:szCs w:val="18"/>
              </w:rPr>
            </w:pPr>
            <w:r w:rsidRPr="00732965">
              <w:rPr>
                <w:rFonts w:eastAsia="Times New Roman" w:cs="Calibri"/>
                <w:sz w:val="18"/>
                <w:szCs w:val="18"/>
              </w:rPr>
              <w:t xml:space="preserve">   </w:t>
            </w:r>
          </w:p>
          <w:p w14:paraId="4316167B" w14:textId="77777777" w:rsidR="00856B61" w:rsidRPr="00732965" w:rsidRDefault="00856B61" w:rsidP="00856B61">
            <w:pPr>
              <w:tabs>
                <w:tab w:val="left" w:pos="522"/>
              </w:tabs>
              <w:spacing w:before="10"/>
              <w:ind w:left="-18" w:right="89" w:firstLine="18"/>
              <w:rPr>
                <w:rFonts w:eastAsia="Times New Roman" w:cs="Calibri"/>
                <w:sz w:val="18"/>
                <w:szCs w:val="18"/>
              </w:rPr>
            </w:pPr>
            <w:r w:rsidRPr="00732965">
              <w:rPr>
                <w:rFonts w:eastAsia="Times New Roman" w:cs="Calibri"/>
                <w:sz w:val="18"/>
                <w:szCs w:val="18"/>
              </w:rPr>
              <w:t xml:space="preserve">(iv) Since the cluster management plan will be financed by the project following receipt of formal consent from the Maroon Council and other community-based organizations through MOUs signed between the Maroon Council) and respective community-based organizations) and NEPA thus ensuring that communities have the opportunity to refuse any activity that they do not want.  </w:t>
            </w:r>
          </w:p>
          <w:p w14:paraId="41694F24" w14:textId="77777777" w:rsidR="00856B61" w:rsidRPr="00732965" w:rsidRDefault="00856B61" w:rsidP="00856B61">
            <w:pPr>
              <w:tabs>
                <w:tab w:val="left" w:pos="522"/>
              </w:tabs>
              <w:spacing w:before="10"/>
              <w:ind w:left="-18" w:right="89" w:firstLine="18"/>
              <w:rPr>
                <w:rFonts w:eastAsia="Times New Roman" w:cs="Calibri"/>
                <w:sz w:val="18"/>
                <w:szCs w:val="18"/>
              </w:rPr>
            </w:pPr>
          </w:p>
          <w:p w14:paraId="000DE57C" w14:textId="77777777" w:rsidR="00856B61" w:rsidRPr="00732965" w:rsidRDefault="00856B61" w:rsidP="00856B61">
            <w:pPr>
              <w:rPr>
                <w:rFonts w:cs="Calibri"/>
                <w:sz w:val="18"/>
                <w:szCs w:val="18"/>
              </w:rPr>
            </w:pPr>
            <w:r w:rsidRPr="00732965">
              <w:rPr>
                <w:rFonts w:cs="Calibri"/>
                <w:sz w:val="18"/>
                <w:szCs w:val="18"/>
              </w:rPr>
              <w:t xml:space="preserve"> (v) The engagement of parties through the Grievance Redressal System (Section IV, Part </w:t>
            </w:r>
            <w:r w:rsidRPr="00732965">
              <w:rPr>
                <w:rFonts w:cs="Calibri"/>
                <w:i/>
                <w:sz w:val="18"/>
                <w:szCs w:val="18"/>
              </w:rPr>
              <w:t>iv</w:t>
            </w:r>
            <w:r w:rsidRPr="00732965">
              <w:rPr>
                <w:rFonts w:cs="Calibri"/>
                <w:sz w:val="18"/>
                <w:szCs w:val="18"/>
              </w:rPr>
              <w:t xml:space="preserve">) to address conflicts, including those of the Maroon Community of Accompong; and </w:t>
            </w:r>
          </w:p>
          <w:p w14:paraId="30296B83" w14:textId="77777777" w:rsidR="00856B61" w:rsidRPr="00732965" w:rsidRDefault="00856B61" w:rsidP="00856B61">
            <w:pPr>
              <w:rPr>
                <w:rFonts w:cs="Calibri"/>
                <w:sz w:val="18"/>
                <w:szCs w:val="18"/>
              </w:rPr>
            </w:pPr>
          </w:p>
          <w:p w14:paraId="400E538A" w14:textId="77777777" w:rsidR="00856B61" w:rsidRPr="00732965" w:rsidRDefault="00856B61" w:rsidP="00856B61">
            <w:pPr>
              <w:rPr>
                <w:sz w:val="16"/>
                <w:szCs w:val="16"/>
              </w:rPr>
            </w:pPr>
            <w:r w:rsidRPr="00732965">
              <w:rPr>
                <w:rFonts w:cs="Calibri"/>
                <w:sz w:val="18"/>
                <w:szCs w:val="18"/>
              </w:rPr>
              <w:t>(viii) the use of project screening checklist to be developed by the M&amp;E Specialist to be recruited through the project (based on SESP Annex 3) in early project implementation to screen all investments, including forest restoration, land restoration and other initiatives to ensure that they comply with sound social and environmental principles, and in particular do not conflict with claims of the Maroon community.  The oversight for SESP implementation will rest with the M&amp;E specialist.  UNDP supervision mission will review SESP implementation</w:t>
            </w:r>
            <w:r w:rsidRPr="00732965">
              <w:rPr>
                <w:rFonts w:cs="Calibri"/>
                <w:sz w:val="16"/>
                <w:szCs w:val="16"/>
              </w:rPr>
              <w:t xml:space="preserve"> </w:t>
            </w:r>
          </w:p>
        </w:tc>
      </w:tr>
      <w:tr w:rsidR="00856B61" w:rsidRPr="00732965" w14:paraId="2A4F0F5B" w14:textId="77777777" w:rsidTr="00856B61">
        <w:trPr>
          <w:tblHeader/>
        </w:trPr>
        <w:tc>
          <w:tcPr>
            <w:tcW w:w="3690" w:type="dxa"/>
            <w:shd w:val="clear" w:color="auto" w:fill="auto"/>
          </w:tcPr>
          <w:p w14:paraId="38ABDDC3" w14:textId="77777777" w:rsidR="00856B61" w:rsidRPr="00732965" w:rsidRDefault="00856B61" w:rsidP="00856B61">
            <w:pPr>
              <w:rPr>
                <w:sz w:val="18"/>
                <w:szCs w:val="18"/>
              </w:rPr>
            </w:pPr>
            <w:r w:rsidRPr="00732965">
              <w:rPr>
                <w:sz w:val="18"/>
                <w:szCs w:val="18"/>
              </w:rPr>
              <w:lastRenderedPageBreak/>
              <w:t>Risk 4: Social</w:t>
            </w:r>
          </w:p>
          <w:p w14:paraId="34676532" w14:textId="77777777" w:rsidR="00856B61" w:rsidRPr="00732965" w:rsidRDefault="00856B61" w:rsidP="00856B61">
            <w:pPr>
              <w:rPr>
                <w:b/>
                <w:i/>
                <w:sz w:val="18"/>
                <w:szCs w:val="18"/>
              </w:rPr>
            </w:pPr>
          </w:p>
          <w:p w14:paraId="7DA20EEB" w14:textId="77777777" w:rsidR="00856B61" w:rsidRPr="00732965" w:rsidRDefault="00856B61" w:rsidP="00856B61">
            <w:pPr>
              <w:rPr>
                <w:sz w:val="18"/>
                <w:szCs w:val="18"/>
              </w:rPr>
            </w:pPr>
            <w:r w:rsidRPr="00732965">
              <w:rPr>
                <w:sz w:val="18"/>
                <w:szCs w:val="18"/>
              </w:rPr>
              <w:t xml:space="preserve">The creation of a Cockpit Country Protected Area will result a shift from unsustainable to sustainable biodiversity-friendly investments and enterprises thus having potential of restricting resource use and access. </w:t>
            </w:r>
          </w:p>
          <w:p w14:paraId="4D2352D1" w14:textId="77777777" w:rsidR="00856B61" w:rsidRPr="00732965" w:rsidRDefault="00856B61" w:rsidP="00856B61">
            <w:pPr>
              <w:rPr>
                <w:sz w:val="18"/>
                <w:szCs w:val="18"/>
              </w:rPr>
            </w:pPr>
          </w:p>
          <w:p w14:paraId="5F2D0918" w14:textId="77777777" w:rsidR="00856B61" w:rsidRPr="00732965" w:rsidRDefault="00856B61" w:rsidP="00856B61">
            <w:pPr>
              <w:rPr>
                <w:rFonts w:cs="Calibri"/>
                <w:i/>
                <w:sz w:val="18"/>
                <w:szCs w:val="18"/>
              </w:rPr>
            </w:pPr>
            <w:r w:rsidRPr="00732965">
              <w:rPr>
                <w:rFonts w:cs="Calibri"/>
                <w:i/>
                <w:sz w:val="18"/>
                <w:szCs w:val="18"/>
              </w:rPr>
              <w:t xml:space="preserve">Principle 3: Standard 5, Questions 2 and 4) </w:t>
            </w:r>
          </w:p>
          <w:p w14:paraId="5DC2D082" w14:textId="77777777" w:rsidR="00856B61" w:rsidRPr="00732965" w:rsidRDefault="00856B61" w:rsidP="00856B61">
            <w:pPr>
              <w:rPr>
                <w:rFonts w:cs="Calibri"/>
                <w:sz w:val="18"/>
                <w:szCs w:val="18"/>
              </w:rPr>
            </w:pPr>
          </w:p>
        </w:tc>
        <w:tc>
          <w:tcPr>
            <w:tcW w:w="1170" w:type="dxa"/>
            <w:shd w:val="clear" w:color="auto" w:fill="auto"/>
          </w:tcPr>
          <w:p w14:paraId="15C5EF8F" w14:textId="77777777" w:rsidR="00856B61" w:rsidRPr="00732965" w:rsidRDefault="00856B61" w:rsidP="00856B61">
            <w:pPr>
              <w:rPr>
                <w:rFonts w:cs="Minion Pro"/>
                <w:sz w:val="18"/>
                <w:szCs w:val="18"/>
              </w:rPr>
            </w:pPr>
            <w:r w:rsidRPr="00732965">
              <w:rPr>
                <w:rFonts w:cs="Minion Pro"/>
                <w:sz w:val="18"/>
                <w:szCs w:val="18"/>
              </w:rPr>
              <w:t>I = 3</w:t>
            </w:r>
          </w:p>
          <w:p w14:paraId="6583FCBD" w14:textId="77777777" w:rsidR="00856B61" w:rsidRPr="00732965" w:rsidRDefault="00856B61" w:rsidP="00856B61">
            <w:pPr>
              <w:rPr>
                <w:rFonts w:cs="Calibri"/>
                <w:sz w:val="18"/>
                <w:szCs w:val="18"/>
              </w:rPr>
            </w:pPr>
            <w:r w:rsidRPr="00732965">
              <w:rPr>
                <w:rFonts w:cs="Minion Pro"/>
                <w:sz w:val="18"/>
                <w:szCs w:val="18"/>
              </w:rPr>
              <w:t>P = 3</w:t>
            </w:r>
          </w:p>
        </w:tc>
        <w:tc>
          <w:tcPr>
            <w:tcW w:w="1170" w:type="dxa"/>
            <w:shd w:val="clear" w:color="auto" w:fill="auto"/>
          </w:tcPr>
          <w:p w14:paraId="1383DCEB" w14:textId="77777777" w:rsidR="00856B61" w:rsidRPr="00732965" w:rsidRDefault="00856B61" w:rsidP="00856B61">
            <w:pPr>
              <w:rPr>
                <w:rFonts w:cs="Calibri"/>
                <w:sz w:val="18"/>
                <w:szCs w:val="18"/>
              </w:rPr>
            </w:pPr>
            <w:r w:rsidRPr="00732965">
              <w:rPr>
                <w:sz w:val="18"/>
                <w:szCs w:val="18"/>
              </w:rPr>
              <w:t>Moderate</w:t>
            </w:r>
          </w:p>
        </w:tc>
        <w:tc>
          <w:tcPr>
            <w:tcW w:w="2183" w:type="dxa"/>
            <w:gridSpan w:val="3"/>
            <w:shd w:val="clear" w:color="auto" w:fill="auto"/>
          </w:tcPr>
          <w:p w14:paraId="44BED952" w14:textId="77777777" w:rsidR="00856B61" w:rsidRPr="00732965" w:rsidRDefault="00856B61" w:rsidP="00856B61">
            <w:pPr>
              <w:rPr>
                <w:sz w:val="18"/>
                <w:szCs w:val="18"/>
              </w:rPr>
            </w:pPr>
            <w:r w:rsidRPr="00732965">
              <w:rPr>
                <w:sz w:val="18"/>
                <w:szCs w:val="18"/>
              </w:rPr>
              <w:t>The level of risk will depend to a large extent on (i).The nature of the relationship between the communities and project entities; (ii) the extent to which conservation activities  goes hand in hand with addressing some of the most damaging threats and (iii) the extent of community ‘buy-in to new technologies and practices’.</w:t>
            </w:r>
          </w:p>
        </w:tc>
        <w:tc>
          <w:tcPr>
            <w:tcW w:w="4927" w:type="dxa"/>
            <w:shd w:val="clear" w:color="auto" w:fill="auto"/>
          </w:tcPr>
          <w:p w14:paraId="68A3F03C" w14:textId="77777777" w:rsidR="00856B61" w:rsidRPr="00732965" w:rsidRDefault="00856B61" w:rsidP="00856B61">
            <w:pPr>
              <w:rPr>
                <w:sz w:val="18"/>
                <w:szCs w:val="18"/>
              </w:rPr>
            </w:pPr>
            <w:r w:rsidRPr="00732965">
              <w:rPr>
                <w:sz w:val="18"/>
                <w:szCs w:val="18"/>
              </w:rPr>
              <w:t>This risk will be managed through the following measures:</w:t>
            </w:r>
          </w:p>
          <w:p w14:paraId="744418A4" w14:textId="77777777" w:rsidR="00856B61" w:rsidRPr="00732965" w:rsidRDefault="00856B61" w:rsidP="00856B61">
            <w:pPr>
              <w:rPr>
                <w:sz w:val="18"/>
                <w:szCs w:val="18"/>
              </w:rPr>
            </w:pPr>
          </w:p>
          <w:p w14:paraId="73724C87" w14:textId="77777777" w:rsidR="00856B61" w:rsidRPr="00732965" w:rsidRDefault="00856B61" w:rsidP="00856B61">
            <w:pPr>
              <w:rPr>
                <w:rFonts w:cs="Calibri"/>
                <w:sz w:val="18"/>
                <w:szCs w:val="18"/>
              </w:rPr>
            </w:pPr>
            <w:r w:rsidRPr="00732965">
              <w:rPr>
                <w:sz w:val="18"/>
                <w:szCs w:val="18"/>
              </w:rPr>
              <w:t xml:space="preserve">(i) The </w:t>
            </w:r>
            <w:r w:rsidRPr="00732965">
              <w:rPr>
                <w:rFonts w:cs="Calibri"/>
                <w:sz w:val="18"/>
                <w:szCs w:val="18"/>
              </w:rPr>
              <w:t>use of a participatory landscape and cluster management planning guidelines developed during PPG stage that outlines specific processes for consultation will local communities, including the use of FPIC procedures for planning of project investments. Such processes will help define nature and location of conservation, sustainable natural resources use and livelihood activities (and that will also ensure that these activities will not endanger habitats or species) that are agreeable and beneficial to local communities. This will be supported by capacity building and training for local communities for effective implementation and enforcement of these cluster management plans;</w:t>
            </w:r>
          </w:p>
          <w:p w14:paraId="02EEC81D" w14:textId="77777777" w:rsidR="00856B61" w:rsidRPr="00732965" w:rsidRDefault="00856B61" w:rsidP="00856B61">
            <w:pPr>
              <w:rPr>
                <w:rFonts w:cs="Calibri"/>
                <w:sz w:val="18"/>
                <w:szCs w:val="18"/>
              </w:rPr>
            </w:pPr>
          </w:p>
          <w:p w14:paraId="1D7FB7C2" w14:textId="77777777" w:rsidR="00856B61" w:rsidRPr="00732965" w:rsidRDefault="00856B61" w:rsidP="00856B61">
            <w:pPr>
              <w:tabs>
                <w:tab w:val="left" w:pos="522"/>
              </w:tabs>
              <w:spacing w:before="10"/>
              <w:ind w:left="-18" w:right="89" w:firstLine="18"/>
              <w:rPr>
                <w:rFonts w:eastAsia="Times New Roman" w:cs="Calibri"/>
                <w:sz w:val="18"/>
                <w:szCs w:val="18"/>
              </w:rPr>
            </w:pPr>
            <w:r w:rsidRPr="00732965">
              <w:rPr>
                <w:rFonts w:cs="Calibri"/>
                <w:sz w:val="18"/>
                <w:szCs w:val="18"/>
              </w:rPr>
              <w:t xml:space="preserve">(ii) </w:t>
            </w:r>
            <w:r w:rsidRPr="00732965">
              <w:rPr>
                <w:rFonts w:eastAsia="Times New Roman" w:cs="Calibri"/>
                <w:sz w:val="18"/>
                <w:szCs w:val="18"/>
              </w:rPr>
              <w:t>If there are any potential for loss of access these will evolve through a consensus agreement amongst the Maroons (and other respective communities) themselves, rather than be imposed by project decisions.  Any such potential loss of access (and incomes) will be compensated through defined measures (including livelihood improvement activities) that would be agreed amongst those potentially affected persons and the Maroon Council (and in the case of other clusters with their respective community-based organizations) and reflected in the Cluster Management plans;</w:t>
            </w:r>
          </w:p>
          <w:p w14:paraId="47B9624C" w14:textId="77777777" w:rsidR="00856B61" w:rsidRPr="00732965" w:rsidRDefault="00856B61" w:rsidP="00856B61">
            <w:pPr>
              <w:tabs>
                <w:tab w:val="left" w:pos="522"/>
              </w:tabs>
              <w:spacing w:before="10"/>
              <w:ind w:left="-18" w:right="89" w:firstLine="18"/>
              <w:rPr>
                <w:rFonts w:eastAsia="Times New Roman" w:cs="Calibri"/>
                <w:sz w:val="18"/>
                <w:szCs w:val="18"/>
              </w:rPr>
            </w:pPr>
            <w:r w:rsidRPr="00732965">
              <w:rPr>
                <w:rFonts w:eastAsia="Times New Roman" w:cs="Calibri"/>
                <w:sz w:val="18"/>
                <w:szCs w:val="18"/>
              </w:rPr>
              <w:t xml:space="preserve"> </w:t>
            </w:r>
          </w:p>
          <w:p w14:paraId="2DFCDFC4" w14:textId="77777777" w:rsidR="00856B61" w:rsidRPr="00732965" w:rsidRDefault="00856B61" w:rsidP="00856B61">
            <w:pPr>
              <w:tabs>
                <w:tab w:val="left" w:pos="522"/>
              </w:tabs>
              <w:spacing w:before="10"/>
              <w:ind w:left="-18" w:right="89" w:firstLine="18"/>
              <w:rPr>
                <w:rFonts w:eastAsia="Times New Roman" w:cs="Calibri"/>
                <w:sz w:val="18"/>
                <w:szCs w:val="18"/>
              </w:rPr>
            </w:pPr>
            <w:r w:rsidRPr="00732965">
              <w:rPr>
                <w:rFonts w:eastAsia="Times New Roman" w:cs="Calibri"/>
                <w:sz w:val="18"/>
                <w:szCs w:val="18"/>
              </w:rPr>
              <w:t>(iii) The Cluster Management Plans will be implemented by the community groups with extension support from the sector agencies. Monitoring procedures will be outlined in the Cluster Management plans and will be undertaken by the community to ensure in particular that specific measures for income restoration are effective and measurable;</w:t>
            </w:r>
          </w:p>
          <w:p w14:paraId="59213A18" w14:textId="77777777" w:rsidR="00856B61" w:rsidRPr="00732965" w:rsidRDefault="00856B61" w:rsidP="00856B61">
            <w:pPr>
              <w:tabs>
                <w:tab w:val="left" w:pos="522"/>
              </w:tabs>
              <w:spacing w:before="10"/>
              <w:ind w:left="-18" w:right="89" w:firstLine="18"/>
              <w:rPr>
                <w:rFonts w:eastAsia="Times New Roman" w:cs="Calibri"/>
                <w:sz w:val="18"/>
                <w:szCs w:val="18"/>
              </w:rPr>
            </w:pPr>
            <w:r w:rsidRPr="00732965">
              <w:rPr>
                <w:rFonts w:eastAsia="Times New Roman" w:cs="Calibri"/>
                <w:sz w:val="18"/>
                <w:szCs w:val="18"/>
              </w:rPr>
              <w:t xml:space="preserve"> </w:t>
            </w:r>
          </w:p>
          <w:p w14:paraId="6ABE8707" w14:textId="77777777" w:rsidR="00856B61" w:rsidRPr="00732965" w:rsidRDefault="00856B61" w:rsidP="00856B61">
            <w:pPr>
              <w:rPr>
                <w:rFonts w:cs="Calibri"/>
                <w:sz w:val="18"/>
                <w:szCs w:val="18"/>
              </w:rPr>
            </w:pPr>
            <w:r w:rsidRPr="00732965">
              <w:rPr>
                <w:rFonts w:cs="Calibri"/>
                <w:sz w:val="18"/>
                <w:szCs w:val="18"/>
              </w:rPr>
              <w:t>(iv) The use of a grievance redressal system</w:t>
            </w:r>
            <w:r w:rsidRPr="00732965">
              <w:rPr>
                <w:rFonts w:cs="Calibri"/>
                <w:b/>
                <w:sz w:val="18"/>
                <w:szCs w:val="18"/>
              </w:rPr>
              <w:t xml:space="preserve"> (Section VI, Part </w:t>
            </w:r>
            <w:r w:rsidRPr="00732965">
              <w:rPr>
                <w:rFonts w:cs="Calibri"/>
                <w:b/>
                <w:i/>
                <w:sz w:val="18"/>
                <w:szCs w:val="18"/>
              </w:rPr>
              <w:t>iv</w:t>
            </w:r>
            <w:r w:rsidRPr="00732965">
              <w:rPr>
                <w:rFonts w:cs="Calibri"/>
                <w:i/>
                <w:sz w:val="18"/>
                <w:szCs w:val="18"/>
              </w:rPr>
              <w:t xml:space="preserve">) </w:t>
            </w:r>
            <w:r w:rsidRPr="00732965">
              <w:rPr>
                <w:rFonts w:cs="Calibri"/>
                <w:sz w:val="18"/>
                <w:szCs w:val="18"/>
              </w:rPr>
              <w:t xml:space="preserve">to address this specific and any other community concerns, including in particular those of the Maroon community in terms of resource use conflicts; </w:t>
            </w:r>
          </w:p>
        </w:tc>
      </w:tr>
      <w:tr w:rsidR="00856B61" w:rsidRPr="00732965" w14:paraId="698622C9" w14:textId="77777777" w:rsidTr="00856B61">
        <w:trPr>
          <w:tblHeader/>
        </w:trPr>
        <w:tc>
          <w:tcPr>
            <w:tcW w:w="3690" w:type="dxa"/>
            <w:shd w:val="clear" w:color="auto" w:fill="auto"/>
          </w:tcPr>
          <w:p w14:paraId="360CDA8B" w14:textId="77777777" w:rsidR="00856B61" w:rsidRPr="00732965" w:rsidRDefault="00856B61" w:rsidP="00856B61">
            <w:pPr>
              <w:rPr>
                <w:sz w:val="18"/>
                <w:szCs w:val="18"/>
              </w:rPr>
            </w:pPr>
            <w:r w:rsidRPr="00732965">
              <w:rPr>
                <w:sz w:val="18"/>
                <w:szCs w:val="18"/>
              </w:rPr>
              <w:lastRenderedPageBreak/>
              <w:t>Risk 5: Social</w:t>
            </w:r>
          </w:p>
          <w:p w14:paraId="2628E116" w14:textId="77777777" w:rsidR="00856B61" w:rsidRPr="00732965" w:rsidRDefault="00856B61" w:rsidP="00856B61">
            <w:pPr>
              <w:rPr>
                <w:sz w:val="18"/>
                <w:szCs w:val="18"/>
              </w:rPr>
            </w:pPr>
          </w:p>
          <w:p w14:paraId="094FD3A0" w14:textId="77777777" w:rsidR="00856B61" w:rsidRPr="00732965" w:rsidRDefault="00856B61" w:rsidP="00856B61">
            <w:pPr>
              <w:rPr>
                <w:i/>
                <w:sz w:val="18"/>
                <w:szCs w:val="18"/>
              </w:rPr>
            </w:pPr>
            <w:r w:rsidRPr="00732965">
              <w:rPr>
                <w:sz w:val="18"/>
                <w:szCs w:val="18"/>
              </w:rPr>
              <w:t>Women and vulnerable groups within the communities may not be fully involved in the planning, implementation and monitoring of the project and securing benefits. Landowners and other influential persons, mainly men, may have more control on local level decision-making</w:t>
            </w:r>
            <w:r w:rsidRPr="00732965">
              <w:rPr>
                <w:i/>
                <w:sz w:val="18"/>
                <w:szCs w:val="18"/>
              </w:rPr>
              <w:t>.</w:t>
            </w:r>
          </w:p>
          <w:p w14:paraId="5676514E" w14:textId="77777777" w:rsidR="00856B61" w:rsidRPr="00732965" w:rsidRDefault="00856B61" w:rsidP="00856B61">
            <w:pPr>
              <w:rPr>
                <w:i/>
                <w:sz w:val="18"/>
                <w:szCs w:val="18"/>
              </w:rPr>
            </w:pPr>
          </w:p>
          <w:p w14:paraId="1419EF4F" w14:textId="77777777" w:rsidR="00856B61" w:rsidRPr="00732965" w:rsidRDefault="00856B61" w:rsidP="00856B61">
            <w:pPr>
              <w:rPr>
                <w:i/>
                <w:sz w:val="18"/>
                <w:szCs w:val="18"/>
              </w:rPr>
            </w:pPr>
            <w:r w:rsidRPr="00732965">
              <w:rPr>
                <w:i/>
                <w:sz w:val="18"/>
                <w:szCs w:val="18"/>
              </w:rPr>
              <w:t>(Principle 2, Questions 1 and 2)</w:t>
            </w:r>
          </w:p>
        </w:tc>
        <w:tc>
          <w:tcPr>
            <w:tcW w:w="1170" w:type="dxa"/>
            <w:shd w:val="clear" w:color="auto" w:fill="auto"/>
          </w:tcPr>
          <w:p w14:paraId="41FE7899" w14:textId="77777777" w:rsidR="00856B61" w:rsidRPr="00732965" w:rsidRDefault="00856B61" w:rsidP="00856B61">
            <w:pPr>
              <w:rPr>
                <w:rFonts w:cs="Minion Pro"/>
                <w:sz w:val="18"/>
                <w:szCs w:val="18"/>
              </w:rPr>
            </w:pPr>
            <w:r w:rsidRPr="00732965">
              <w:rPr>
                <w:rFonts w:cs="Minion Pro"/>
                <w:sz w:val="18"/>
                <w:szCs w:val="18"/>
              </w:rPr>
              <w:t>I-3</w:t>
            </w:r>
          </w:p>
          <w:p w14:paraId="5A6569AF" w14:textId="77777777" w:rsidR="00856B61" w:rsidRPr="00732965" w:rsidRDefault="00856B61" w:rsidP="00856B61">
            <w:pPr>
              <w:rPr>
                <w:rFonts w:cs="Minion Pro"/>
                <w:i/>
                <w:color w:val="00B050"/>
                <w:sz w:val="18"/>
                <w:szCs w:val="18"/>
              </w:rPr>
            </w:pPr>
            <w:r w:rsidRPr="00732965">
              <w:rPr>
                <w:rFonts w:cs="Minion Pro"/>
                <w:sz w:val="18"/>
                <w:szCs w:val="18"/>
              </w:rPr>
              <w:t>P-2</w:t>
            </w:r>
          </w:p>
        </w:tc>
        <w:tc>
          <w:tcPr>
            <w:tcW w:w="1170" w:type="dxa"/>
            <w:shd w:val="clear" w:color="auto" w:fill="auto"/>
          </w:tcPr>
          <w:p w14:paraId="7F94522F" w14:textId="77777777" w:rsidR="00856B61" w:rsidRPr="00732965" w:rsidRDefault="00856B61" w:rsidP="00856B61">
            <w:pPr>
              <w:rPr>
                <w:color w:val="00B050"/>
                <w:sz w:val="18"/>
                <w:szCs w:val="18"/>
              </w:rPr>
            </w:pPr>
            <w:r w:rsidRPr="00732965">
              <w:rPr>
                <w:sz w:val="18"/>
                <w:szCs w:val="18"/>
              </w:rPr>
              <w:t>Moderate</w:t>
            </w:r>
          </w:p>
        </w:tc>
        <w:tc>
          <w:tcPr>
            <w:tcW w:w="2183" w:type="dxa"/>
            <w:gridSpan w:val="3"/>
            <w:shd w:val="clear" w:color="auto" w:fill="auto"/>
          </w:tcPr>
          <w:p w14:paraId="7821DFB0" w14:textId="77777777" w:rsidR="00856B61" w:rsidRPr="00732965" w:rsidRDefault="00856B61" w:rsidP="00856B61">
            <w:pPr>
              <w:rPr>
                <w:color w:val="00B050"/>
                <w:sz w:val="18"/>
                <w:szCs w:val="18"/>
              </w:rPr>
            </w:pPr>
            <w:r w:rsidRPr="00732965">
              <w:rPr>
                <w:sz w:val="18"/>
                <w:szCs w:val="18"/>
              </w:rPr>
              <w:t>Landowners and other influential persons, mainly men, may have more control on local level decision-making</w:t>
            </w:r>
            <w:r w:rsidRPr="00732965">
              <w:rPr>
                <w:i/>
                <w:sz w:val="18"/>
                <w:szCs w:val="18"/>
              </w:rPr>
              <w:t>.</w:t>
            </w:r>
          </w:p>
        </w:tc>
        <w:tc>
          <w:tcPr>
            <w:tcW w:w="4927" w:type="dxa"/>
            <w:shd w:val="clear" w:color="auto" w:fill="auto"/>
          </w:tcPr>
          <w:p w14:paraId="468F64A3" w14:textId="77777777" w:rsidR="00856B61" w:rsidRPr="00732965" w:rsidRDefault="00856B61" w:rsidP="00856B61">
            <w:pPr>
              <w:tabs>
                <w:tab w:val="left" w:pos="522"/>
              </w:tabs>
              <w:spacing w:before="10"/>
              <w:ind w:right="89"/>
              <w:rPr>
                <w:sz w:val="18"/>
                <w:szCs w:val="18"/>
              </w:rPr>
            </w:pPr>
            <w:r w:rsidRPr="00732965">
              <w:rPr>
                <w:sz w:val="18"/>
                <w:szCs w:val="18"/>
              </w:rPr>
              <w:t>The project will manage this risk through the following measures:</w:t>
            </w:r>
          </w:p>
          <w:p w14:paraId="0614AB3E" w14:textId="77777777" w:rsidR="00856B61" w:rsidRPr="00732965" w:rsidRDefault="00856B61" w:rsidP="00856B61">
            <w:pPr>
              <w:tabs>
                <w:tab w:val="left" w:pos="522"/>
              </w:tabs>
              <w:spacing w:before="10"/>
              <w:ind w:right="89"/>
              <w:rPr>
                <w:sz w:val="18"/>
                <w:szCs w:val="18"/>
              </w:rPr>
            </w:pPr>
          </w:p>
          <w:p w14:paraId="61FA1DD2" w14:textId="77777777" w:rsidR="00856B61" w:rsidRPr="00732965" w:rsidRDefault="00856B61" w:rsidP="00856B61">
            <w:pPr>
              <w:tabs>
                <w:tab w:val="left" w:pos="522"/>
              </w:tabs>
              <w:spacing w:before="10"/>
              <w:ind w:right="89"/>
              <w:rPr>
                <w:rFonts w:cs="Calibri"/>
                <w:sz w:val="18"/>
                <w:szCs w:val="18"/>
              </w:rPr>
            </w:pPr>
            <w:r w:rsidRPr="00732965">
              <w:rPr>
                <w:sz w:val="18"/>
                <w:szCs w:val="18"/>
              </w:rPr>
              <w:t xml:space="preserve"> (i) </w:t>
            </w:r>
            <w:r w:rsidRPr="00732965">
              <w:rPr>
                <w:rFonts w:cs="Calibri"/>
                <w:sz w:val="18"/>
                <w:szCs w:val="18"/>
              </w:rPr>
              <w:t>The application of the  “</w:t>
            </w:r>
            <w:r w:rsidRPr="00732965">
              <w:rPr>
                <w:rFonts w:cs="Calibri"/>
                <w:i/>
                <w:sz w:val="18"/>
                <w:szCs w:val="18"/>
              </w:rPr>
              <w:t>Gender Analysis and Mainstreaming Action Plan</w:t>
            </w:r>
            <w:r w:rsidRPr="00732965">
              <w:rPr>
                <w:rFonts w:cs="Calibri"/>
                <w:sz w:val="18"/>
                <w:szCs w:val="18"/>
              </w:rPr>
              <w:t>” (Annex 5) prepared during the PPG stage to ensure that the  project contributes to gender equality and creates equitable opportunities for women and men at all levels of engagement;</w:t>
            </w:r>
          </w:p>
          <w:p w14:paraId="5356F940" w14:textId="77777777" w:rsidR="00856B61" w:rsidRPr="00732965" w:rsidRDefault="00856B61" w:rsidP="00856B61">
            <w:pPr>
              <w:tabs>
                <w:tab w:val="left" w:pos="522"/>
              </w:tabs>
              <w:spacing w:before="10"/>
              <w:ind w:right="89"/>
              <w:rPr>
                <w:rFonts w:cs="Calibri"/>
                <w:sz w:val="18"/>
                <w:szCs w:val="18"/>
              </w:rPr>
            </w:pPr>
          </w:p>
          <w:p w14:paraId="4AA4DEAC" w14:textId="77777777" w:rsidR="00856B61" w:rsidRPr="00732965" w:rsidRDefault="00856B61" w:rsidP="00856B61">
            <w:pPr>
              <w:rPr>
                <w:sz w:val="18"/>
                <w:szCs w:val="18"/>
              </w:rPr>
            </w:pPr>
            <w:r w:rsidRPr="00732965">
              <w:rPr>
                <w:rFonts w:cs="Calibri"/>
                <w:sz w:val="18"/>
                <w:szCs w:val="18"/>
              </w:rPr>
              <w:t xml:space="preserve">(ii) </w:t>
            </w:r>
            <w:r w:rsidRPr="00732965">
              <w:rPr>
                <w:sz w:val="18"/>
                <w:szCs w:val="18"/>
              </w:rPr>
              <w:t>Promote equal representation of women in project related decisions in communities;</w:t>
            </w:r>
          </w:p>
          <w:p w14:paraId="31FF3ED5" w14:textId="77777777" w:rsidR="00856B61" w:rsidRPr="00732965" w:rsidRDefault="00856B61" w:rsidP="00856B61">
            <w:pPr>
              <w:rPr>
                <w:sz w:val="18"/>
                <w:szCs w:val="18"/>
              </w:rPr>
            </w:pPr>
            <w:r w:rsidRPr="00732965">
              <w:rPr>
                <w:sz w:val="18"/>
                <w:szCs w:val="18"/>
              </w:rPr>
              <w:t xml:space="preserve"> </w:t>
            </w:r>
          </w:p>
          <w:p w14:paraId="281A3CC2" w14:textId="77777777" w:rsidR="00856B61" w:rsidRPr="00732965" w:rsidRDefault="00856B61" w:rsidP="00856B61">
            <w:pPr>
              <w:tabs>
                <w:tab w:val="left" w:pos="522"/>
              </w:tabs>
              <w:spacing w:before="10"/>
              <w:ind w:right="89"/>
              <w:rPr>
                <w:rFonts w:cs="Calibri"/>
                <w:sz w:val="18"/>
                <w:szCs w:val="18"/>
              </w:rPr>
            </w:pPr>
            <w:r w:rsidRPr="00732965">
              <w:rPr>
                <w:rFonts w:cs="Calibri"/>
                <w:sz w:val="18"/>
                <w:szCs w:val="18"/>
              </w:rPr>
              <w:t xml:space="preserve">(iii) The use of a gender and socially inclusive lens to every project activity and output to further analyze impacts on the rights of women and vulnerable peoples, as well as support land reform initiatives that benefit women and indigenous groups; </w:t>
            </w:r>
          </w:p>
          <w:p w14:paraId="1199ADFB" w14:textId="77777777" w:rsidR="00856B61" w:rsidRPr="00732965" w:rsidRDefault="00856B61" w:rsidP="00856B61">
            <w:pPr>
              <w:tabs>
                <w:tab w:val="left" w:pos="522"/>
              </w:tabs>
              <w:spacing w:before="10"/>
              <w:ind w:right="89"/>
              <w:rPr>
                <w:rFonts w:cs="Calibri"/>
                <w:sz w:val="18"/>
                <w:szCs w:val="18"/>
              </w:rPr>
            </w:pPr>
          </w:p>
          <w:p w14:paraId="4FB41EF2" w14:textId="77777777" w:rsidR="00856B61" w:rsidRPr="00732965" w:rsidRDefault="00856B61" w:rsidP="00856B61">
            <w:pPr>
              <w:tabs>
                <w:tab w:val="left" w:pos="522"/>
              </w:tabs>
              <w:spacing w:before="10"/>
              <w:ind w:right="89"/>
              <w:rPr>
                <w:rFonts w:cs="Calibri"/>
                <w:sz w:val="18"/>
                <w:szCs w:val="18"/>
              </w:rPr>
            </w:pPr>
            <w:r w:rsidRPr="00732965">
              <w:rPr>
                <w:rFonts w:cs="Calibri"/>
                <w:sz w:val="18"/>
                <w:szCs w:val="18"/>
              </w:rPr>
              <w:t xml:space="preserve">(iv) Special investments would be planned based on women’s requirements to ensure that they adequately benefit from project investments and that there is responsiveness to their practical needs and strategic interests;  </w:t>
            </w:r>
          </w:p>
          <w:p w14:paraId="4C13FC8F" w14:textId="77777777" w:rsidR="00856B61" w:rsidRPr="00732965" w:rsidRDefault="00856B61" w:rsidP="00856B61">
            <w:pPr>
              <w:tabs>
                <w:tab w:val="left" w:pos="522"/>
              </w:tabs>
              <w:spacing w:before="10"/>
              <w:ind w:right="89"/>
              <w:rPr>
                <w:rFonts w:cs="Calibri"/>
                <w:sz w:val="18"/>
                <w:szCs w:val="18"/>
              </w:rPr>
            </w:pPr>
          </w:p>
          <w:p w14:paraId="35CCE134" w14:textId="77777777" w:rsidR="00856B61" w:rsidRPr="00732965" w:rsidRDefault="00856B61" w:rsidP="00856B61">
            <w:pPr>
              <w:tabs>
                <w:tab w:val="left" w:pos="522"/>
              </w:tabs>
              <w:spacing w:before="10"/>
              <w:ind w:right="89"/>
              <w:rPr>
                <w:rFonts w:cs="Calibri"/>
                <w:sz w:val="18"/>
                <w:szCs w:val="18"/>
              </w:rPr>
            </w:pPr>
            <w:r w:rsidRPr="00732965">
              <w:rPr>
                <w:rFonts w:cs="Calibri"/>
                <w:sz w:val="18"/>
                <w:szCs w:val="18"/>
              </w:rPr>
              <w:t>(v) The use of the monitoring plan</w:t>
            </w:r>
            <w:r w:rsidRPr="00732965">
              <w:rPr>
                <w:rFonts w:cs="Calibri"/>
                <w:b/>
                <w:sz w:val="18"/>
                <w:szCs w:val="18"/>
              </w:rPr>
              <w:t xml:space="preserve"> (</w:t>
            </w:r>
            <w:r w:rsidRPr="00732965">
              <w:rPr>
                <w:rFonts w:cs="Calibri"/>
                <w:sz w:val="18"/>
                <w:szCs w:val="18"/>
              </w:rPr>
              <w:t>RAF)</w:t>
            </w:r>
            <w:r w:rsidRPr="00732965">
              <w:rPr>
                <w:rFonts w:cs="Calibri"/>
                <w:b/>
                <w:sz w:val="18"/>
                <w:szCs w:val="18"/>
              </w:rPr>
              <w:t xml:space="preserve"> </w:t>
            </w:r>
            <w:r w:rsidRPr="00732965">
              <w:rPr>
                <w:rFonts w:cs="Calibri"/>
                <w:sz w:val="18"/>
                <w:szCs w:val="18"/>
              </w:rPr>
              <w:t xml:space="preserve">with gender responsive indicators to access gender dimensions, including that the project scores a Gen. 2 Marker. </w:t>
            </w:r>
          </w:p>
          <w:p w14:paraId="0FE846E9" w14:textId="77777777" w:rsidR="00856B61" w:rsidRPr="00732965" w:rsidRDefault="00856B61" w:rsidP="00856B61">
            <w:pPr>
              <w:tabs>
                <w:tab w:val="left" w:pos="522"/>
              </w:tabs>
              <w:spacing w:before="10"/>
              <w:ind w:right="89"/>
              <w:rPr>
                <w:rFonts w:cs="Calibri"/>
                <w:sz w:val="18"/>
                <w:szCs w:val="18"/>
              </w:rPr>
            </w:pPr>
          </w:p>
          <w:p w14:paraId="5CF502E7" w14:textId="77777777" w:rsidR="00856B61" w:rsidRPr="00732965" w:rsidRDefault="00856B61" w:rsidP="00856B61">
            <w:pPr>
              <w:rPr>
                <w:sz w:val="18"/>
                <w:szCs w:val="18"/>
              </w:rPr>
            </w:pPr>
            <w:r w:rsidRPr="00732965">
              <w:rPr>
                <w:sz w:val="18"/>
                <w:szCs w:val="18"/>
              </w:rPr>
              <w:t xml:space="preserve">(vi) Needs assessments’ followed by training and capacity building to enhance gender and socially responsive </w:t>
            </w:r>
          </w:p>
          <w:p w14:paraId="3E7D42D7" w14:textId="77777777" w:rsidR="00856B61" w:rsidRPr="00732965" w:rsidRDefault="00856B61" w:rsidP="00856B61">
            <w:pPr>
              <w:rPr>
                <w:sz w:val="18"/>
                <w:szCs w:val="18"/>
              </w:rPr>
            </w:pPr>
            <w:r w:rsidRPr="00732965">
              <w:rPr>
                <w:sz w:val="18"/>
                <w:szCs w:val="18"/>
              </w:rPr>
              <w:t xml:space="preserve">knowledge at all levels of the project cycle and within the institutions; </w:t>
            </w:r>
          </w:p>
          <w:p w14:paraId="667A13A9" w14:textId="77777777" w:rsidR="00856B61" w:rsidRPr="00732965" w:rsidRDefault="00856B61" w:rsidP="00856B61">
            <w:pPr>
              <w:rPr>
                <w:sz w:val="18"/>
                <w:szCs w:val="18"/>
              </w:rPr>
            </w:pPr>
          </w:p>
          <w:p w14:paraId="74512743" w14:textId="77777777" w:rsidR="00856B61" w:rsidRPr="00732965" w:rsidRDefault="00856B61" w:rsidP="00856B61">
            <w:pPr>
              <w:rPr>
                <w:sz w:val="18"/>
                <w:szCs w:val="18"/>
              </w:rPr>
            </w:pPr>
            <w:r w:rsidRPr="00732965">
              <w:rPr>
                <w:sz w:val="18"/>
                <w:szCs w:val="18"/>
              </w:rPr>
              <w:t xml:space="preserve">(vii) Guidelines and tools to strengthen gender responsiveness of local organizations to ensure the participation of women and vulnerable groups in decision—making including in respect of the allocation of resources to activities within the clusters, provision for women and youth only investment activities; </w:t>
            </w:r>
          </w:p>
          <w:p w14:paraId="685C329E" w14:textId="77777777" w:rsidR="00856B61" w:rsidRPr="00732965" w:rsidRDefault="00856B61" w:rsidP="00856B61">
            <w:pPr>
              <w:rPr>
                <w:sz w:val="18"/>
                <w:szCs w:val="18"/>
              </w:rPr>
            </w:pPr>
          </w:p>
          <w:p w14:paraId="340ECC36" w14:textId="77777777" w:rsidR="00856B61" w:rsidRPr="00732965" w:rsidRDefault="00856B61" w:rsidP="00856B61">
            <w:pPr>
              <w:rPr>
                <w:sz w:val="18"/>
                <w:szCs w:val="18"/>
              </w:rPr>
            </w:pPr>
            <w:r w:rsidRPr="00732965">
              <w:rPr>
                <w:sz w:val="18"/>
                <w:szCs w:val="18"/>
              </w:rPr>
              <w:t>(vii) Technical expertise on gender mainstreaming to support project implementation and monitoring and evaluation; budgets to secure gender responsiveness in the project, including the collection of sex-disaggregated data; and</w:t>
            </w:r>
          </w:p>
          <w:p w14:paraId="36BD1447" w14:textId="77777777" w:rsidR="00856B61" w:rsidRPr="00732965" w:rsidRDefault="00856B61" w:rsidP="00856B61">
            <w:pPr>
              <w:rPr>
                <w:sz w:val="18"/>
                <w:szCs w:val="18"/>
              </w:rPr>
            </w:pPr>
          </w:p>
          <w:p w14:paraId="0EBFA769" w14:textId="77777777" w:rsidR="00856B61" w:rsidRPr="00732965" w:rsidRDefault="00856B61" w:rsidP="00856B61">
            <w:pPr>
              <w:rPr>
                <w:rFonts w:eastAsia="Times New Roman"/>
                <w:sz w:val="18"/>
                <w:szCs w:val="18"/>
              </w:rPr>
            </w:pPr>
            <w:r w:rsidRPr="00732965">
              <w:rPr>
                <w:sz w:val="18"/>
                <w:szCs w:val="18"/>
              </w:rPr>
              <w:t xml:space="preserve">(viii) Oversight by the </w:t>
            </w:r>
            <w:r w:rsidRPr="00732965">
              <w:rPr>
                <w:rFonts w:eastAsia="Times New Roman"/>
                <w:sz w:val="18"/>
                <w:szCs w:val="18"/>
              </w:rPr>
              <w:t>Bureau of Gender Affairs</w:t>
            </w:r>
          </w:p>
        </w:tc>
      </w:tr>
      <w:tr w:rsidR="00856B61" w:rsidRPr="00732965" w14:paraId="2E416E9F" w14:textId="77777777" w:rsidTr="00856B61">
        <w:tc>
          <w:tcPr>
            <w:tcW w:w="3690" w:type="dxa"/>
          </w:tcPr>
          <w:p w14:paraId="59F16956" w14:textId="77777777" w:rsidR="00856B61" w:rsidRPr="00732965" w:rsidRDefault="00856B61" w:rsidP="00856B61">
            <w:pPr>
              <w:rPr>
                <w:sz w:val="18"/>
                <w:szCs w:val="18"/>
              </w:rPr>
            </w:pPr>
            <w:r w:rsidRPr="00732965">
              <w:rPr>
                <w:sz w:val="18"/>
                <w:szCs w:val="18"/>
              </w:rPr>
              <w:t>Risk 6: Social</w:t>
            </w:r>
          </w:p>
          <w:p w14:paraId="1D62ECCC" w14:textId="77777777" w:rsidR="00856B61" w:rsidRPr="00732965" w:rsidRDefault="00856B61" w:rsidP="00856B61">
            <w:pPr>
              <w:rPr>
                <w:sz w:val="18"/>
                <w:szCs w:val="18"/>
              </w:rPr>
            </w:pPr>
          </w:p>
          <w:p w14:paraId="77231ECE" w14:textId="77777777" w:rsidR="00856B61" w:rsidRPr="00732965" w:rsidRDefault="00856B61" w:rsidP="00856B61">
            <w:pPr>
              <w:rPr>
                <w:sz w:val="18"/>
                <w:szCs w:val="18"/>
              </w:rPr>
            </w:pPr>
            <w:r w:rsidRPr="00732965">
              <w:rPr>
                <w:sz w:val="18"/>
                <w:szCs w:val="18"/>
              </w:rPr>
              <w:t>The cultural identity of the Maroon community will not be respected.</w:t>
            </w:r>
          </w:p>
          <w:p w14:paraId="1961B6BB" w14:textId="77777777" w:rsidR="00856B61" w:rsidRPr="00732965" w:rsidRDefault="00856B61" w:rsidP="00856B61">
            <w:pPr>
              <w:rPr>
                <w:sz w:val="18"/>
                <w:szCs w:val="18"/>
              </w:rPr>
            </w:pPr>
          </w:p>
          <w:p w14:paraId="54ABDB01" w14:textId="77777777" w:rsidR="00856B61" w:rsidRPr="00732965" w:rsidRDefault="00856B61" w:rsidP="00856B61">
            <w:pPr>
              <w:rPr>
                <w:i/>
                <w:sz w:val="18"/>
                <w:szCs w:val="18"/>
              </w:rPr>
            </w:pPr>
            <w:r w:rsidRPr="00732965">
              <w:rPr>
                <w:i/>
                <w:sz w:val="18"/>
                <w:szCs w:val="18"/>
              </w:rPr>
              <w:t>(Principle 3; Standard 4, Question 2)</w:t>
            </w:r>
          </w:p>
        </w:tc>
        <w:tc>
          <w:tcPr>
            <w:tcW w:w="1170" w:type="dxa"/>
          </w:tcPr>
          <w:p w14:paraId="5FFDA29B" w14:textId="77777777" w:rsidR="00856B61" w:rsidRPr="00732965" w:rsidRDefault="00856B61" w:rsidP="00856B61">
            <w:pPr>
              <w:rPr>
                <w:rFonts w:cs="Minion Pro"/>
                <w:sz w:val="18"/>
                <w:szCs w:val="18"/>
              </w:rPr>
            </w:pPr>
            <w:r w:rsidRPr="00732965">
              <w:rPr>
                <w:rFonts w:cs="Minion Pro"/>
                <w:sz w:val="18"/>
                <w:szCs w:val="18"/>
              </w:rPr>
              <w:t>I = 3</w:t>
            </w:r>
          </w:p>
          <w:p w14:paraId="20540E12" w14:textId="77777777" w:rsidR="00856B61" w:rsidRPr="00732965" w:rsidRDefault="00856B61" w:rsidP="00856B61">
            <w:pPr>
              <w:rPr>
                <w:rFonts w:cs="Minion Pro"/>
                <w:sz w:val="18"/>
                <w:szCs w:val="18"/>
              </w:rPr>
            </w:pPr>
            <w:r w:rsidRPr="00732965">
              <w:rPr>
                <w:rFonts w:cs="Minion Pro"/>
                <w:sz w:val="18"/>
                <w:szCs w:val="18"/>
              </w:rPr>
              <w:t>P =2</w:t>
            </w:r>
          </w:p>
        </w:tc>
        <w:tc>
          <w:tcPr>
            <w:tcW w:w="1170" w:type="dxa"/>
          </w:tcPr>
          <w:p w14:paraId="53AC8262" w14:textId="77777777" w:rsidR="00856B61" w:rsidRPr="00732965" w:rsidRDefault="00856B61" w:rsidP="00856B61">
            <w:pPr>
              <w:rPr>
                <w:b/>
                <w:sz w:val="18"/>
                <w:szCs w:val="18"/>
              </w:rPr>
            </w:pPr>
          </w:p>
          <w:p w14:paraId="1C12CC23" w14:textId="77777777" w:rsidR="00856B61" w:rsidRPr="00732965" w:rsidRDefault="00856B61" w:rsidP="00856B61">
            <w:pPr>
              <w:rPr>
                <w:b/>
                <w:sz w:val="18"/>
                <w:szCs w:val="18"/>
              </w:rPr>
            </w:pPr>
            <w:r w:rsidRPr="00732965">
              <w:rPr>
                <w:b/>
                <w:sz w:val="18"/>
                <w:szCs w:val="18"/>
              </w:rPr>
              <w:t>Moderate</w:t>
            </w:r>
          </w:p>
        </w:tc>
        <w:tc>
          <w:tcPr>
            <w:tcW w:w="2183" w:type="dxa"/>
            <w:gridSpan w:val="3"/>
          </w:tcPr>
          <w:p w14:paraId="182E08B9" w14:textId="77777777" w:rsidR="00856B61" w:rsidRPr="00732965" w:rsidRDefault="00856B61" w:rsidP="00856B61">
            <w:pPr>
              <w:pStyle w:val="Para"/>
              <w:ind w:left="0" w:firstLine="0"/>
              <w:jc w:val="left"/>
              <w:rPr>
                <w:rFonts w:cstheme="majorHAnsi"/>
              </w:rPr>
            </w:pPr>
            <w:r w:rsidRPr="00732965">
              <w:rPr>
                <w:rFonts w:cstheme="majorHAnsi"/>
              </w:rPr>
              <w:t>The influx of new investments and approaches might have potential for erosion of Maroon cultural practices</w:t>
            </w:r>
          </w:p>
          <w:p w14:paraId="391168EA" w14:textId="77777777" w:rsidR="00856B61" w:rsidRPr="00732965" w:rsidRDefault="00856B61" w:rsidP="00856B61">
            <w:pPr>
              <w:rPr>
                <w:sz w:val="18"/>
                <w:szCs w:val="18"/>
              </w:rPr>
            </w:pPr>
          </w:p>
        </w:tc>
        <w:tc>
          <w:tcPr>
            <w:tcW w:w="4927" w:type="dxa"/>
          </w:tcPr>
          <w:p w14:paraId="6BF2AC53" w14:textId="77777777" w:rsidR="00856B61" w:rsidRPr="00732965" w:rsidRDefault="00856B61" w:rsidP="00856B61">
            <w:pPr>
              <w:tabs>
                <w:tab w:val="left" w:pos="522"/>
              </w:tabs>
              <w:spacing w:before="10"/>
              <w:ind w:left="-18" w:right="89" w:firstLine="18"/>
              <w:rPr>
                <w:sz w:val="18"/>
                <w:szCs w:val="18"/>
              </w:rPr>
            </w:pPr>
            <w:r w:rsidRPr="00732965">
              <w:rPr>
                <w:sz w:val="18"/>
                <w:szCs w:val="18"/>
              </w:rPr>
              <w:t>This risk will be managed by the following measures:</w:t>
            </w:r>
          </w:p>
          <w:p w14:paraId="57C9EBC1" w14:textId="77777777" w:rsidR="00856B61" w:rsidRPr="00732965" w:rsidRDefault="00856B61" w:rsidP="00856B61">
            <w:pPr>
              <w:tabs>
                <w:tab w:val="left" w:pos="522"/>
              </w:tabs>
              <w:spacing w:before="10"/>
              <w:ind w:left="-18" w:right="89" w:firstLine="18"/>
              <w:rPr>
                <w:sz w:val="18"/>
                <w:szCs w:val="18"/>
              </w:rPr>
            </w:pPr>
          </w:p>
          <w:p w14:paraId="786631D6" w14:textId="77777777" w:rsidR="00856B61" w:rsidRPr="00732965" w:rsidRDefault="00856B61" w:rsidP="00856B61">
            <w:pPr>
              <w:rPr>
                <w:rFonts w:eastAsia="Times New Roman" w:cs="Calibri"/>
                <w:sz w:val="18"/>
                <w:szCs w:val="18"/>
              </w:rPr>
            </w:pPr>
            <w:r w:rsidRPr="00732965">
              <w:rPr>
                <w:sz w:val="18"/>
                <w:szCs w:val="18"/>
              </w:rPr>
              <w:t xml:space="preserve">(i) </w:t>
            </w:r>
            <w:r w:rsidRPr="00732965">
              <w:rPr>
                <w:rFonts w:cs="Calibri"/>
                <w:sz w:val="18"/>
                <w:szCs w:val="18"/>
              </w:rPr>
              <w:t xml:space="preserve">The use of the </w:t>
            </w:r>
            <w:r w:rsidRPr="00732965">
              <w:rPr>
                <w:rFonts w:eastAsia="Times New Roman" w:cs="Calibri"/>
                <w:sz w:val="18"/>
                <w:szCs w:val="18"/>
              </w:rPr>
              <w:t>“Special Interest” Peoples Plan for Maroon Community Engagement prepared during the PPG stage of the project will form the basis for dealing with the interests of the Maroons and ensuring the maintenance of their cultural identity;</w:t>
            </w:r>
          </w:p>
          <w:p w14:paraId="0392E013" w14:textId="77777777" w:rsidR="00856B61" w:rsidRPr="00732965" w:rsidRDefault="00856B61" w:rsidP="00856B61">
            <w:pPr>
              <w:rPr>
                <w:rFonts w:eastAsia="Times New Roman" w:cs="Calibri"/>
                <w:sz w:val="18"/>
                <w:szCs w:val="18"/>
              </w:rPr>
            </w:pPr>
          </w:p>
          <w:p w14:paraId="34AAD9CC" w14:textId="77777777" w:rsidR="00856B61" w:rsidRPr="00732965" w:rsidRDefault="00856B61" w:rsidP="00856B61">
            <w:pPr>
              <w:rPr>
                <w:rFonts w:eastAsia="Times New Roman" w:cs="Calibri"/>
                <w:sz w:val="18"/>
                <w:szCs w:val="18"/>
              </w:rPr>
            </w:pPr>
            <w:r w:rsidRPr="00732965">
              <w:rPr>
                <w:rFonts w:eastAsia="Times New Roman" w:cs="Calibri"/>
                <w:sz w:val="18"/>
                <w:szCs w:val="18"/>
              </w:rPr>
              <w:t xml:space="preserve">(ii) The Maroon community, represented by the Maroon Council will be part of the Technical Working Group, which is the </w:t>
            </w:r>
            <w:r w:rsidRPr="00732965">
              <w:rPr>
                <w:rFonts w:eastAsia="Times New Roman" w:cs="Calibri"/>
                <w:sz w:val="18"/>
                <w:szCs w:val="18"/>
              </w:rPr>
              <w:lastRenderedPageBreak/>
              <w:t>highest decision making body for the project so that they can have an influence in project decisions;</w:t>
            </w:r>
          </w:p>
          <w:p w14:paraId="197236FC" w14:textId="77777777" w:rsidR="00856B61" w:rsidRPr="00732965" w:rsidRDefault="00856B61" w:rsidP="00856B61">
            <w:pPr>
              <w:rPr>
                <w:rFonts w:eastAsia="Times New Roman" w:cs="Calibri"/>
                <w:sz w:val="18"/>
                <w:szCs w:val="18"/>
              </w:rPr>
            </w:pPr>
          </w:p>
          <w:p w14:paraId="4DB42D26" w14:textId="77777777" w:rsidR="00856B61" w:rsidRPr="00732965" w:rsidRDefault="00856B61" w:rsidP="00856B61">
            <w:r w:rsidRPr="00732965">
              <w:rPr>
                <w:sz w:val="18"/>
                <w:szCs w:val="18"/>
              </w:rPr>
              <w:t>(iii) There is a distinct target cluster assigned to Maroons with specific means to ensure that any investment is based on their needs and priorities, and in consonance with their cultural norms and practices</w:t>
            </w:r>
            <w:r w:rsidRPr="00732965">
              <w:t>;</w:t>
            </w:r>
          </w:p>
          <w:p w14:paraId="1434EF36" w14:textId="77777777" w:rsidR="00856B61" w:rsidRPr="00732965" w:rsidRDefault="00856B61" w:rsidP="00856B61"/>
          <w:p w14:paraId="4DC9AD61" w14:textId="77777777" w:rsidR="00856B61" w:rsidRPr="00732965" w:rsidRDefault="00856B61" w:rsidP="00856B61">
            <w:pPr>
              <w:rPr>
                <w:rFonts w:eastAsia="Times New Roman" w:cs="Calibri"/>
                <w:sz w:val="18"/>
                <w:szCs w:val="18"/>
              </w:rPr>
            </w:pPr>
            <w:r w:rsidRPr="00732965">
              <w:t xml:space="preserve">(iv) </w:t>
            </w:r>
            <w:r w:rsidRPr="00732965">
              <w:rPr>
                <w:rFonts w:eastAsia="Times New Roman" w:cs="Calibri"/>
                <w:sz w:val="18"/>
                <w:szCs w:val="18"/>
              </w:rPr>
              <w:t>Any project investments in the area occupied by the Maroon community will be subjected to FPIC procedures.  Such investments will then be reflected in the Cluster Management Plan for the Maroon area and consensual agreement obtained through an MOU signed between the Maroon Council and NEPA. This will enable the Maroons to ensure that activities are not detrimental to their culture and practices;</w:t>
            </w:r>
          </w:p>
          <w:p w14:paraId="4D0D3602" w14:textId="77777777" w:rsidR="00856B61" w:rsidRPr="00732965" w:rsidRDefault="00856B61" w:rsidP="00856B61">
            <w:pPr>
              <w:rPr>
                <w:rFonts w:eastAsia="Times New Roman" w:cs="Calibri"/>
                <w:sz w:val="18"/>
                <w:szCs w:val="18"/>
              </w:rPr>
            </w:pPr>
          </w:p>
          <w:p w14:paraId="0EDDC76B" w14:textId="77777777" w:rsidR="00856B61" w:rsidRPr="00732965" w:rsidRDefault="00856B61" w:rsidP="00856B61">
            <w:pPr>
              <w:rPr>
                <w:sz w:val="18"/>
                <w:szCs w:val="18"/>
              </w:rPr>
            </w:pPr>
            <w:r w:rsidRPr="00732965">
              <w:rPr>
                <w:rFonts w:eastAsia="Times New Roman" w:cs="Calibri"/>
                <w:sz w:val="18"/>
                <w:szCs w:val="18"/>
              </w:rPr>
              <w:t xml:space="preserve">(v) The Cluster Management Plan for the Maroon areas will be implemented by the Maroon community themselves with extension support from the sector agencies.  This is intended to ensure that all investments are defined by the Maroons themselves, implemented and monitored by the Maroons themselves that will ensure the maintenance of the </w:t>
            </w:r>
            <w:r w:rsidRPr="00732965">
              <w:rPr>
                <w:sz w:val="18"/>
                <w:szCs w:val="18"/>
              </w:rPr>
              <w:t>integrity of their cultural norms and practices;</w:t>
            </w:r>
          </w:p>
          <w:p w14:paraId="6D37FB6E" w14:textId="77777777" w:rsidR="00856B61" w:rsidRPr="00732965" w:rsidRDefault="00856B61" w:rsidP="00856B61">
            <w:pPr>
              <w:rPr>
                <w:sz w:val="18"/>
                <w:szCs w:val="18"/>
              </w:rPr>
            </w:pPr>
            <w:r w:rsidRPr="00732965">
              <w:rPr>
                <w:sz w:val="18"/>
                <w:szCs w:val="18"/>
              </w:rPr>
              <w:t xml:space="preserve"> </w:t>
            </w:r>
          </w:p>
          <w:p w14:paraId="17B5A792" w14:textId="77777777" w:rsidR="00856B61" w:rsidRPr="00732965" w:rsidRDefault="00856B61" w:rsidP="00856B61">
            <w:pPr>
              <w:tabs>
                <w:tab w:val="left" w:pos="522"/>
              </w:tabs>
              <w:spacing w:before="10"/>
              <w:ind w:left="-18" w:right="89" w:firstLine="18"/>
              <w:rPr>
                <w:rFonts w:cs="Calibri"/>
                <w:sz w:val="18"/>
                <w:szCs w:val="18"/>
              </w:rPr>
            </w:pPr>
            <w:r w:rsidRPr="00732965">
              <w:rPr>
                <w:rFonts w:eastAsia="Times New Roman" w:cs="Calibri"/>
                <w:sz w:val="18"/>
                <w:szCs w:val="18"/>
              </w:rPr>
              <w:t xml:space="preserve"> (vi) The</w:t>
            </w:r>
            <w:r w:rsidRPr="00732965">
              <w:rPr>
                <w:rFonts w:cs="Calibri"/>
                <w:sz w:val="18"/>
                <w:szCs w:val="18"/>
              </w:rPr>
              <w:t xml:space="preserve"> effective use of the grievance redressal system Section IV, Part </w:t>
            </w:r>
            <w:r w:rsidRPr="00732965">
              <w:rPr>
                <w:rFonts w:cs="Calibri"/>
                <w:i/>
                <w:sz w:val="18"/>
                <w:szCs w:val="18"/>
              </w:rPr>
              <w:t>iv)</w:t>
            </w:r>
            <w:r w:rsidRPr="00732965">
              <w:rPr>
                <w:rFonts w:cs="Calibri"/>
                <w:sz w:val="18"/>
                <w:szCs w:val="18"/>
              </w:rPr>
              <w:t xml:space="preserve"> to address these specific concerns; </w:t>
            </w:r>
          </w:p>
          <w:p w14:paraId="2EEA4237" w14:textId="77777777" w:rsidR="00856B61" w:rsidRPr="00732965" w:rsidRDefault="00856B61" w:rsidP="00856B61">
            <w:pPr>
              <w:tabs>
                <w:tab w:val="left" w:pos="522"/>
              </w:tabs>
              <w:spacing w:before="10"/>
              <w:ind w:left="-18" w:right="89" w:firstLine="18"/>
              <w:rPr>
                <w:rFonts w:cs="Calibri"/>
                <w:sz w:val="18"/>
                <w:szCs w:val="18"/>
              </w:rPr>
            </w:pPr>
          </w:p>
          <w:p w14:paraId="6BFAF7F8" w14:textId="77777777" w:rsidR="00856B61" w:rsidRPr="00732965" w:rsidRDefault="00856B61" w:rsidP="00856B61">
            <w:pPr>
              <w:tabs>
                <w:tab w:val="left" w:pos="522"/>
              </w:tabs>
              <w:spacing w:before="10"/>
              <w:ind w:left="-18" w:right="89" w:firstLine="18"/>
              <w:rPr>
                <w:rFonts w:cs="Calibri"/>
                <w:sz w:val="18"/>
                <w:szCs w:val="18"/>
              </w:rPr>
            </w:pPr>
            <w:r w:rsidRPr="00732965">
              <w:rPr>
                <w:rFonts w:cs="Calibri"/>
                <w:sz w:val="18"/>
                <w:szCs w:val="18"/>
              </w:rPr>
              <w:t xml:space="preserve">(vii) </w:t>
            </w:r>
            <w:r w:rsidRPr="00732965">
              <w:rPr>
                <w:sz w:val="18"/>
                <w:szCs w:val="18"/>
              </w:rPr>
              <w:t xml:space="preserve">The </w:t>
            </w:r>
            <w:r w:rsidRPr="00732965">
              <w:rPr>
                <w:rFonts w:cs="Calibri"/>
                <w:sz w:val="18"/>
                <w:szCs w:val="18"/>
              </w:rPr>
              <w:t>use of a screening checklist to be developed by the M&amp;E Specialist to be recruited through the project (based on SESP Annex 3) in early project implementation to screen all investments to ensure that they comply with sound social, environmental and cultural principles.  The oversight for SESP implementation will rest with the M&amp;E specialist.  UNDP supervision mission will review SESP implementation; and</w:t>
            </w:r>
          </w:p>
          <w:p w14:paraId="1607C395" w14:textId="77777777" w:rsidR="00856B61" w:rsidRPr="00732965" w:rsidRDefault="00856B61" w:rsidP="00856B61">
            <w:pPr>
              <w:tabs>
                <w:tab w:val="left" w:pos="522"/>
              </w:tabs>
              <w:spacing w:before="10"/>
              <w:ind w:left="-18" w:right="89" w:firstLine="18"/>
              <w:rPr>
                <w:sz w:val="18"/>
                <w:szCs w:val="18"/>
              </w:rPr>
            </w:pPr>
            <w:r w:rsidRPr="00732965">
              <w:rPr>
                <w:rFonts w:cs="Calibri"/>
                <w:sz w:val="16"/>
                <w:szCs w:val="16"/>
              </w:rPr>
              <w:t xml:space="preserve"> </w:t>
            </w:r>
          </w:p>
          <w:p w14:paraId="42E6E08E" w14:textId="77777777" w:rsidR="00856B61" w:rsidRPr="00732965" w:rsidRDefault="00856B61" w:rsidP="00856B61">
            <w:pPr>
              <w:rPr>
                <w:sz w:val="18"/>
                <w:szCs w:val="18"/>
              </w:rPr>
            </w:pPr>
            <w:r w:rsidRPr="00732965">
              <w:rPr>
                <w:sz w:val="18"/>
                <w:szCs w:val="18"/>
              </w:rPr>
              <w:t xml:space="preserve">(viii) Provision has also been made for the documentation by Maroon community stakeholders of their cultural practices to enhance biodiversity conservation after FPIC. </w:t>
            </w:r>
          </w:p>
        </w:tc>
      </w:tr>
      <w:tr w:rsidR="00856B61" w:rsidRPr="00732965" w14:paraId="0942093D" w14:textId="77777777" w:rsidTr="00856B61">
        <w:tc>
          <w:tcPr>
            <w:tcW w:w="3690" w:type="dxa"/>
          </w:tcPr>
          <w:p w14:paraId="1F3D84BC" w14:textId="77777777" w:rsidR="00856B61" w:rsidRPr="00732965" w:rsidRDefault="00856B61" w:rsidP="00856B61">
            <w:pPr>
              <w:rPr>
                <w:sz w:val="18"/>
                <w:szCs w:val="18"/>
              </w:rPr>
            </w:pPr>
            <w:r w:rsidRPr="00732965">
              <w:rPr>
                <w:sz w:val="18"/>
                <w:szCs w:val="18"/>
              </w:rPr>
              <w:lastRenderedPageBreak/>
              <w:t>Risk 7- Environmental- Climate Change</w:t>
            </w:r>
          </w:p>
          <w:p w14:paraId="1619D1E7" w14:textId="77777777" w:rsidR="00856B61" w:rsidRPr="00732965" w:rsidRDefault="00856B61" w:rsidP="00856B61">
            <w:pPr>
              <w:rPr>
                <w:sz w:val="18"/>
                <w:szCs w:val="18"/>
              </w:rPr>
            </w:pPr>
          </w:p>
          <w:p w14:paraId="779647D5" w14:textId="77777777" w:rsidR="00856B61" w:rsidRPr="00732965" w:rsidRDefault="00856B61" w:rsidP="00856B61">
            <w:pPr>
              <w:rPr>
                <w:sz w:val="18"/>
                <w:szCs w:val="18"/>
              </w:rPr>
            </w:pPr>
            <w:r w:rsidRPr="00732965">
              <w:rPr>
                <w:sz w:val="18"/>
                <w:szCs w:val="18"/>
              </w:rPr>
              <w:t xml:space="preserve">Climate change and associated threats could threaten projects impacts in the medium to longer-term. </w:t>
            </w:r>
          </w:p>
          <w:p w14:paraId="5B4EAA11" w14:textId="77777777" w:rsidR="00856B61" w:rsidRPr="00732965" w:rsidRDefault="00856B61" w:rsidP="00856B61">
            <w:pPr>
              <w:rPr>
                <w:sz w:val="18"/>
                <w:szCs w:val="18"/>
              </w:rPr>
            </w:pPr>
          </w:p>
          <w:p w14:paraId="73DF3965" w14:textId="77777777" w:rsidR="00856B61" w:rsidRPr="00732965" w:rsidRDefault="00856B61" w:rsidP="00856B61">
            <w:pPr>
              <w:rPr>
                <w:rFonts w:cs="Calibri"/>
                <w:i/>
                <w:sz w:val="18"/>
                <w:szCs w:val="18"/>
              </w:rPr>
            </w:pPr>
            <w:r w:rsidRPr="00732965">
              <w:rPr>
                <w:rFonts w:cs="Calibri"/>
                <w:i/>
                <w:sz w:val="18"/>
                <w:szCs w:val="18"/>
              </w:rPr>
              <w:t>(Principle 3, Standard 2, Question 2)</w:t>
            </w:r>
          </w:p>
          <w:p w14:paraId="55A9D51F" w14:textId="77777777" w:rsidR="00856B61" w:rsidRPr="00732965" w:rsidRDefault="00856B61" w:rsidP="00856B61">
            <w:pPr>
              <w:rPr>
                <w:sz w:val="18"/>
                <w:szCs w:val="18"/>
              </w:rPr>
            </w:pPr>
          </w:p>
          <w:p w14:paraId="6F61E2CC" w14:textId="77777777" w:rsidR="00856B61" w:rsidRPr="00732965" w:rsidRDefault="00856B61" w:rsidP="00856B61">
            <w:pPr>
              <w:rPr>
                <w:sz w:val="18"/>
                <w:szCs w:val="18"/>
              </w:rPr>
            </w:pPr>
          </w:p>
        </w:tc>
        <w:tc>
          <w:tcPr>
            <w:tcW w:w="1170" w:type="dxa"/>
          </w:tcPr>
          <w:p w14:paraId="19469277" w14:textId="77777777" w:rsidR="00856B61" w:rsidRPr="00732965" w:rsidRDefault="00856B61" w:rsidP="00856B61">
            <w:pPr>
              <w:rPr>
                <w:rFonts w:cs="Calibri"/>
                <w:sz w:val="18"/>
                <w:szCs w:val="18"/>
              </w:rPr>
            </w:pPr>
            <w:r w:rsidRPr="00732965">
              <w:rPr>
                <w:rFonts w:cs="Calibri"/>
                <w:sz w:val="18"/>
                <w:szCs w:val="18"/>
              </w:rPr>
              <w:t>1 =2</w:t>
            </w:r>
          </w:p>
          <w:p w14:paraId="436D9780" w14:textId="77777777" w:rsidR="00856B61" w:rsidRPr="00732965" w:rsidRDefault="00856B61" w:rsidP="00856B61">
            <w:pPr>
              <w:rPr>
                <w:rFonts w:cs="Minion Pro"/>
                <w:sz w:val="18"/>
                <w:szCs w:val="18"/>
              </w:rPr>
            </w:pPr>
            <w:r w:rsidRPr="00732965">
              <w:rPr>
                <w:rFonts w:cs="Calibri"/>
                <w:sz w:val="18"/>
                <w:szCs w:val="18"/>
              </w:rPr>
              <w:t>P =3</w:t>
            </w:r>
          </w:p>
        </w:tc>
        <w:tc>
          <w:tcPr>
            <w:tcW w:w="1170" w:type="dxa"/>
          </w:tcPr>
          <w:p w14:paraId="5E59F326" w14:textId="77777777" w:rsidR="00856B61" w:rsidRPr="00732965" w:rsidRDefault="00856B61" w:rsidP="00856B61">
            <w:pPr>
              <w:rPr>
                <w:sz w:val="18"/>
                <w:szCs w:val="18"/>
              </w:rPr>
            </w:pPr>
            <w:r w:rsidRPr="00732965">
              <w:rPr>
                <w:rFonts w:cs="Calibri"/>
                <w:sz w:val="18"/>
                <w:szCs w:val="18"/>
              </w:rPr>
              <w:t>Moderate</w:t>
            </w:r>
          </w:p>
        </w:tc>
        <w:tc>
          <w:tcPr>
            <w:tcW w:w="2183" w:type="dxa"/>
            <w:gridSpan w:val="3"/>
          </w:tcPr>
          <w:p w14:paraId="3BD1D6FD" w14:textId="77777777" w:rsidR="00856B61" w:rsidRPr="00732965" w:rsidRDefault="00856B61" w:rsidP="00856B61">
            <w:pPr>
              <w:rPr>
                <w:sz w:val="18"/>
                <w:szCs w:val="18"/>
              </w:rPr>
            </w:pPr>
            <w:r w:rsidRPr="00732965">
              <w:rPr>
                <w:sz w:val="18"/>
                <w:szCs w:val="18"/>
              </w:rPr>
              <w:t xml:space="preserve">Climate change can pose </w:t>
            </w:r>
            <w:proofErr w:type="gramStart"/>
            <w:r w:rsidRPr="00732965">
              <w:rPr>
                <w:sz w:val="18"/>
                <w:szCs w:val="18"/>
              </w:rPr>
              <w:t>a major risks</w:t>
            </w:r>
            <w:proofErr w:type="gramEnd"/>
            <w:r w:rsidRPr="00732965">
              <w:rPr>
                <w:sz w:val="18"/>
                <w:szCs w:val="18"/>
              </w:rPr>
              <w:t xml:space="preserve"> to natural resources in Jamaica with potentially stronger winds, changes in rainfall and temperature, although Impacts are unlikely to increase over project term but likely to arise in the longer-term.</w:t>
            </w:r>
          </w:p>
        </w:tc>
        <w:tc>
          <w:tcPr>
            <w:tcW w:w="4927" w:type="dxa"/>
          </w:tcPr>
          <w:p w14:paraId="7C318E1C" w14:textId="77777777" w:rsidR="00856B61" w:rsidRPr="00732965" w:rsidRDefault="00856B61" w:rsidP="00856B61">
            <w:pPr>
              <w:rPr>
                <w:sz w:val="18"/>
                <w:szCs w:val="18"/>
              </w:rPr>
            </w:pPr>
            <w:r w:rsidRPr="00732965">
              <w:rPr>
                <w:sz w:val="18"/>
                <w:szCs w:val="18"/>
              </w:rPr>
              <w:t>Mitigation measures for this risk include:</w:t>
            </w:r>
          </w:p>
          <w:p w14:paraId="1425BF16" w14:textId="77777777" w:rsidR="00856B61" w:rsidRPr="00732965" w:rsidRDefault="00856B61" w:rsidP="00856B61">
            <w:pPr>
              <w:rPr>
                <w:sz w:val="18"/>
                <w:szCs w:val="18"/>
              </w:rPr>
            </w:pPr>
          </w:p>
          <w:p w14:paraId="07206CA9" w14:textId="77777777" w:rsidR="00856B61" w:rsidRPr="00732965" w:rsidRDefault="00856B61" w:rsidP="00856B61">
            <w:pPr>
              <w:rPr>
                <w:sz w:val="18"/>
                <w:szCs w:val="18"/>
              </w:rPr>
            </w:pPr>
            <w:r w:rsidRPr="00732965">
              <w:rPr>
                <w:sz w:val="18"/>
                <w:szCs w:val="18"/>
              </w:rPr>
              <w:t xml:space="preserve"> (i) Participatory community risk assessment (including climate change) and planning that will, inter alia, influence the choice of climate smart investment projects; </w:t>
            </w:r>
          </w:p>
          <w:p w14:paraId="01F555AE" w14:textId="77777777" w:rsidR="00856B61" w:rsidRPr="00732965" w:rsidRDefault="00856B61" w:rsidP="00856B61">
            <w:pPr>
              <w:rPr>
                <w:sz w:val="18"/>
                <w:szCs w:val="18"/>
              </w:rPr>
            </w:pPr>
          </w:p>
          <w:p w14:paraId="3BE4B639" w14:textId="77777777" w:rsidR="00856B61" w:rsidRPr="00732965" w:rsidRDefault="00856B61" w:rsidP="00856B61">
            <w:pPr>
              <w:rPr>
                <w:sz w:val="18"/>
                <w:szCs w:val="18"/>
              </w:rPr>
            </w:pPr>
            <w:r w:rsidRPr="00732965">
              <w:rPr>
                <w:sz w:val="18"/>
                <w:szCs w:val="18"/>
              </w:rPr>
              <w:t xml:space="preserve">(ii) Strengthening of sustainable and other conservation practices will enhance protection of ecosystem services; </w:t>
            </w:r>
          </w:p>
          <w:p w14:paraId="502F8386" w14:textId="77777777" w:rsidR="00856B61" w:rsidRPr="00732965" w:rsidRDefault="00856B61" w:rsidP="00856B61">
            <w:pPr>
              <w:rPr>
                <w:sz w:val="18"/>
                <w:szCs w:val="18"/>
              </w:rPr>
            </w:pPr>
          </w:p>
          <w:p w14:paraId="49D57BDA" w14:textId="77777777" w:rsidR="00856B61" w:rsidRPr="00732965" w:rsidRDefault="00856B61" w:rsidP="00856B61">
            <w:pPr>
              <w:rPr>
                <w:sz w:val="18"/>
                <w:szCs w:val="18"/>
              </w:rPr>
            </w:pPr>
            <w:r w:rsidRPr="00732965">
              <w:rPr>
                <w:sz w:val="18"/>
                <w:szCs w:val="18"/>
              </w:rPr>
              <w:t xml:space="preserve">(iii) Monitoring plan to ensure that the health of the eco-system is kept in focus and </w:t>
            </w:r>
          </w:p>
          <w:p w14:paraId="1DFD41AC" w14:textId="77777777" w:rsidR="00856B61" w:rsidRPr="00732965" w:rsidRDefault="00856B61" w:rsidP="00856B61">
            <w:pPr>
              <w:rPr>
                <w:sz w:val="18"/>
                <w:szCs w:val="18"/>
              </w:rPr>
            </w:pPr>
          </w:p>
          <w:p w14:paraId="17CD3768" w14:textId="77777777" w:rsidR="00856B61" w:rsidRPr="00732965" w:rsidRDefault="00856B61" w:rsidP="00856B61">
            <w:pPr>
              <w:rPr>
                <w:sz w:val="18"/>
                <w:szCs w:val="18"/>
              </w:rPr>
            </w:pPr>
            <w:r w:rsidRPr="00732965">
              <w:rPr>
                <w:sz w:val="18"/>
                <w:szCs w:val="18"/>
              </w:rPr>
              <w:t>(iv) the knowledge management and communication strategy (Annex 6) will raise public awareness and involvement in climate smart actions.</w:t>
            </w:r>
          </w:p>
          <w:p w14:paraId="36D3550B" w14:textId="77777777" w:rsidR="00856B61" w:rsidRPr="00732965" w:rsidRDefault="00856B61" w:rsidP="00856B61">
            <w:pPr>
              <w:rPr>
                <w:sz w:val="18"/>
                <w:szCs w:val="18"/>
              </w:rPr>
            </w:pPr>
          </w:p>
          <w:p w14:paraId="64724CAD" w14:textId="77777777" w:rsidR="00856B61" w:rsidRPr="00732965" w:rsidRDefault="00856B61" w:rsidP="00856B61">
            <w:pPr>
              <w:rPr>
                <w:sz w:val="18"/>
                <w:szCs w:val="18"/>
              </w:rPr>
            </w:pPr>
            <w:r w:rsidRPr="00732965">
              <w:rPr>
                <w:sz w:val="18"/>
                <w:szCs w:val="18"/>
              </w:rPr>
              <w:lastRenderedPageBreak/>
              <w:t xml:space="preserve">Investments actions are aimed at further enhancing climate resilience by supporting an integrated approach to management of landscapes (and associated community resources) to help reduce stresses from water shortage and control unsustainable use of natural resources, reduce forest fires, increase and diversify incomes and productive practices, helping to increase the health of ecosystems and their adaptive capacity to cope with climatic changes.  </w:t>
            </w:r>
          </w:p>
          <w:p w14:paraId="0FF48635" w14:textId="77777777" w:rsidR="00856B61" w:rsidRPr="00732965" w:rsidRDefault="00856B61" w:rsidP="00856B61">
            <w:pPr>
              <w:rPr>
                <w:sz w:val="18"/>
                <w:szCs w:val="18"/>
              </w:rPr>
            </w:pPr>
          </w:p>
          <w:p w14:paraId="32CD4E4F" w14:textId="77777777" w:rsidR="00856B61" w:rsidRPr="00732965" w:rsidRDefault="00856B61" w:rsidP="00856B61">
            <w:pPr>
              <w:tabs>
                <w:tab w:val="left" w:pos="522"/>
              </w:tabs>
              <w:spacing w:before="10"/>
              <w:ind w:left="-18" w:right="89" w:firstLine="18"/>
              <w:rPr>
                <w:sz w:val="18"/>
                <w:szCs w:val="18"/>
              </w:rPr>
            </w:pPr>
            <w:r w:rsidRPr="00732965">
              <w:rPr>
                <w:rFonts w:cs="Calibri"/>
                <w:sz w:val="18"/>
                <w:szCs w:val="18"/>
              </w:rPr>
              <w:t>The project will also h</w:t>
            </w:r>
            <w:r w:rsidRPr="00732965">
              <w:rPr>
                <w:sz w:val="18"/>
                <w:szCs w:val="18"/>
              </w:rPr>
              <w:t>elp build awareness and capacity of local communities to adapt to such threats in the longer term, including through putting in place standardized community monitoring of terrestrial habitats and resources to identify when ecosystems are changing</w:t>
            </w:r>
          </w:p>
        </w:tc>
      </w:tr>
      <w:tr w:rsidR="00856B61" w:rsidRPr="00732965" w14:paraId="34BB74A6" w14:textId="77777777" w:rsidTr="00856B61">
        <w:trPr>
          <w:trHeight w:val="593"/>
        </w:trPr>
        <w:tc>
          <w:tcPr>
            <w:tcW w:w="3690" w:type="dxa"/>
            <w:vMerge w:val="restart"/>
          </w:tcPr>
          <w:p w14:paraId="45692926" w14:textId="77777777" w:rsidR="00856B61" w:rsidRPr="00732965" w:rsidRDefault="00856B61" w:rsidP="00856B61">
            <w:pPr>
              <w:rPr>
                <w:b/>
                <w:sz w:val="18"/>
                <w:szCs w:val="18"/>
              </w:rPr>
            </w:pPr>
          </w:p>
          <w:p w14:paraId="6E5C7549" w14:textId="77777777" w:rsidR="00856B61" w:rsidRPr="00732965" w:rsidRDefault="00856B61" w:rsidP="00856B61">
            <w:pPr>
              <w:rPr>
                <w:b/>
                <w:sz w:val="18"/>
                <w:szCs w:val="18"/>
              </w:rPr>
            </w:pPr>
            <w:r w:rsidRPr="00732965">
              <w:rPr>
                <w:b/>
                <w:sz w:val="18"/>
                <w:szCs w:val="18"/>
              </w:rPr>
              <w:t>Would the potential outcomes of the Project be sensitive or vulnerable to potential impacts of climate change and natural disasters?</w:t>
            </w:r>
          </w:p>
        </w:tc>
        <w:tc>
          <w:tcPr>
            <w:tcW w:w="9450" w:type="dxa"/>
            <w:gridSpan w:val="6"/>
            <w:shd w:val="clear" w:color="auto" w:fill="0F243E" w:themeFill="text2" w:themeFillShade="80"/>
          </w:tcPr>
          <w:p w14:paraId="6C0C7398" w14:textId="77777777" w:rsidR="00856B61" w:rsidRPr="00732965" w:rsidRDefault="00856B61" w:rsidP="00856B61">
            <w:pPr>
              <w:rPr>
                <w:sz w:val="18"/>
                <w:szCs w:val="18"/>
              </w:rPr>
            </w:pPr>
            <w:r w:rsidRPr="00732965">
              <w:rPr>
                <w:b/>
                <w:sz w:val="18"/>
                <w:szCs w:val="18"/>
              </w:rPr>
              <w:t>QUESTION 4: What is the overall Project risk</w:t>
            </w:r>
            <w:r w:rsidRPr="00732965">
              <w:rPr>
                <w:sz w:val="18"/>
                <w:szCs w:val="18"/>
              </w:rPr>
              <w:tab/>
            </w:r>
          </w:p>
        </w:tc>
      </w:tr>
      <w:tr w:rsidR="00856B61" w:rsidRPr="00732965" w14:paraId="626BF223" w14:textId="77777777" w:rsidTr="00856B61">
        <w:tc>
          <w:tcPr>
            <w:tcW w:w="3690" w:type="dxa"/>
            <w:vMerge/>
          </w:tcPr>
          <w:p w14:paraId="1676C379" w14:textId="77777777" w:rsidR="00856B61" w:rsidRPr="00732965" w:rsidRDefault="00856B61" w:rsidP="00856B61">
            <w:pPr>
              <w:rPr>
                <w:sz w:val="18"/>
                <w:szCs w:val="18"/>
                <w:u w:val="single"/>
              </w:rPr>
            </w:pPr>
          </w:p>
        </w:tc>
        <w:tc>
          <w:tcPr>
            <w:tcW w:w="4523" w:type="dxa"/>
            <w:gridSpan w:val="5"/>
          </w:tcPr>
          <w:p w14:paraId="6535B127" w14:textId="77777777" w:rsidR="00856B61" w:rsidRPr="00732965" w:rsidRDefault="00856B61" w:rsidP="00856B61">
            <w:pPr>
              <w:jc w:val="center"/>
              <w:rPr>
                <w:b/>
                <w:sz w:val="18"/>
                <w:szCs w:val="18"/>
              </w:rPr>
            </w:pPr>
            <w:r w:rsidRPr="00732965">
              <w:rPr>
                <w:b/>
                <w:sz w:val="18"/>
                <w:szCs w:val="18"/>
              </w:rPr>
              <w:t xml:space="preserve">Select one (see </w:t>
            </w:r>
            <w:hyperlink r:id="rId38" w:history="1">
              <w:r w:rsidRPr="00732965">
                <w:rPr>
                  <w:rStyle w:val="Hyperlink"/>
                  <w:b/>
                  <w:sz w:val="18"/>
                  <w:szCs w:val="18"/>
                </w:rPr>
                <w:t>SESP</w:t>
              </w:r>
            </w:hyperlink>
            <w:r w:rsidRPr="00732965">
              <w:rPr>
                <w:b/>
                <w:sz w:val="18"/>
                <w:szCs w:val="18"/>
              </w:rPr>
              <w:t xml:space="preserve"> for guidance)</w:t>
            </w:r>
          </w:p>
        </w:tc>
        <w:tc>
          <w:tcPr>
            <w:tcW w:w="4927" w:type="dxa"/>
          </w:tcPr>
          <w:p w14:paraId="57DA07D9" w14:textId="77777777" w:rsidR="00856B61" w:rsidRPr="00732965" w:rsidRDefault="00856B61" w:rsidP="00856B61">
            <w:pPr>
              <w:jc w:val="center"/>
              <w:rPr>
                <w:b/>
                <w:sz w:val="18"/>
                <w:szCs w:val="18"/>
              </w:rPr>
            </w:pPr>
            <w:r w:rsidRPr="00732965">
              <w:rPr>
                <w:b/>
                <w:sz w:val="18"/>
                <w:szCs w:val="18"/>
              </w:rPr>
              <w:t>Comments</w:t>
            </w:r>
          </w:p>
        </w:tc>
      </w:tr>
      <w:tr w:rsidR="00856B61" w:rsidRPr="00732965" w14:paraId="2EE921AB" w14:textId="77777777" w:rsidTr="00856B61">
        <w:trPr>
          <w:trHeight w:val="251"/>
        </w:trPr>
        <w:tc>
          <w:tcPr>
            <w:tcW w:w="3690" w:type="dxa"/>
            <w:vMerge/>
          </w:tcPr>
          <w:p w14:paraId="62350E8A" w14:textId="77777777" w:rsidR="00856B61" w:rsidRPr="00732965" w:rsidRDefault="00856B61" w:rsidP="00856B61">
            <w:pPr>
              <w:rPr>
                <w:rFonts w:cs="Minion Pro"/>
                <w:sz w:val="18"/>
                <w:szCs w:val="18"/>
              </w:rPr>
            </w:pPr>
          </w:p>
        </w:tc>
        <w:tc>
          <w:tcPr>
            <w:tcW w:w="2543" w:type="dxa"/>
            <w:gridSpan w:val="3"/>
            <w:shd w:val="clear" w:color="auto" w:fill="auto"/>
          </w:tcPr>
          <w:p w14:paraId="287BBE91" w14:textId="77777777" w:rsidR="00856B61" w:rsidRPr="00732965" w:rsidRDefault="00856B61" w:rsidP="00856B61">
            <w:pPr>
              <w:jc w:val="right"/>
              <w:rPr>
                <w:rFonts w:cs="Minion Pro"/>
                <w:b/>
                <w:i/>
                <w:sz w:val="18"/>
                <w:szCs w:val="18"/>
              </w:rPr>
            </w:pPr>
            <w:r w:rsidRPr="00732965">
              <w:rPr>
                <w:rFonts w:cs="Minion Pro"/>
                <w:b/>
                <w:i/>
                <w:sz w:val="18"/>
                <w:szCs w:val="18"/>
              </w:rPr>
              <w:t>Low Risk</w:t>
            </w:r>
          </w:p>
        </w:tc>
        <w:tc>
          <w:tcPr>
            <w:tcW w:w="1980" w:type="dxa"/>
            <w:gridSpan w:val="2"/>
          </w:tcPr>
          <w:p w14:paraId="2E4A92E0" w14:textId="77777777" w:rsidR="00856B61" w:rsidRPr="00732965" w:rsidRDefault="00856B61" w:rsidP="00856B61">
            <w:pPr>
              <w:ind w:left="-2230" w:firstLine="2230"/>
              <w:rPr>
                <w:b/>
                <w:sz w:val="18"/>
                <w:szCs w:val="18"/>
              </w:rPr>
            </w:pPr>
            <w:r w:rsidRPr="00732965">
              <w:rPr>
                <w:rFonts w:ascii="Menlo Regular" w:hAnsi="Menlo Regular" w:cs="Menlo Regular"/>
                <w:b/>
                <w:sz w:val="18"/>
                <w:szCs w:val="18"/>
              </w:rPr>
              <w:t>☐</w:t>
            </w:r>
          </w:p>
        </w:tc>
        <w:tc>
          <w:tcPr>
            <w:tcW w:w="4927" w:type="dxa"/>
          </w:tcPr>
          <w:p w14:paraId="7DF158D0" w14:textId="77777777" w:rsidR="00856B61" w:rsidRPr="00732965" w:rsidRDefault="00856B61" w:rsidP="00856B61">
            <w:pPr>
              <w:rPr>
                <w:b/>
                <w:sz w:val="18"/>
                <w:szCs w:val="18"/>
              </w:rPr>
            </w:pPr>
          </w:p>
        </w:tc>
      </w:tr>
      <w:tr w:rsidR="00856B61" w:rsidRPr="00732965" w14:paraId="316B13A2" w14:textId="77777777" w:rsidTr="00856B61">
        <w:tc>
          <w:tcPr>
            <w:tcW w:w="3690" w:type="dxa"/>
            <w:vMerge/>
          </w:tcPr>
          <w:p w14:paraId="40BD6B92" w14:textId="77777777" w:rsidR="00856B61" w:rsidRPr="00732965" w:rsidRDefault="00856B61" w:rsidP="00856B61">
            <w:pPr>
              <w:rPr>
                <w:rFonts w:cs="Minion Pro"/>
                <w:sz w:val="18"/>
                <w:szCs w:val="18"/>
              </w:rPr>
            </w:pPr>
          </w:p>
        </w:tc>
        <w:tc>
          <w:tcPr>
            <w:tcW w:w="2543" w:type="dxa"/>
            <w:gridSpan w:val="3"/>
            <w:shd w:val="clear" w:color="auto" w:fill="auto"/>
          </w:tcPr>
          <w:p w14:paraId="3DD4A0B2" w14:textId="77777777" w:rsidR="00856B61" w:rsidRPr="00732965" w:rsidRDefault="00856B61" w:rsidP="00856B61">
            <w:pPr>
              <w:jc w:val="right"/>
              <w:rPr>
                <w:rFonts w:cs="Minion Pro"/>
                <w:b/>
                <w:i/>
                <w:sz w:val="18"/>
                <w:szCs w:val="18"/>
              </w:rPr>
            </w:pPr>
            <w:r w:rsidRPr="00732965">
              <w:rPr>
                <w:rFonts w:cs="Minion Pro"/>
                <w:b/>
                <w:i/>
                <w:sz w:val="18"/>
                <w:szCs w:val="18"/>
              </w:rPr>
              <w:t>Moderate Risk</w:t>
            </w:r>
          </w:p>
        </w:tc>
        <w:tc>
          <w:tcPr>
            <w:tcW w:w="1980" w:type="dxa"/>
            <w:gridSpan w:val="2"/>
          </w:tcPr>
          <w:p w14:paraId="2125B2A5" w14:textId="16DC68D6" w:rsidR="00856B61" w:rsidRPr="00732965" w:rsidRDefault="00295DF7" w:rsidP="00856B61">
            <w:pPr>
              <w:ind w:left="-2230" w:firstLine="2230"/>
              <w:rPr>
                <w:b/>
                <w:i/>
                <w:sz w:val="18"/>
                <w:szCs w:val="18"/>
              </w:rPr>
            </w:pPr>
            <w:r w:rsidRPr="00732965">
              <w:rPr>
                <w:rFonts w:ascii="Menlo Regular" w:hAnsi="Menlo Regular" w:cs="Menlo Regular"/>
                <w:b/>
                <w:sz w:val="18"/>
                <w:szCs w:val="18"/>
              </w:rPr>
              <w:t>☐</w:t>
            </w:r>
          </w:p>
        </w:tc>
        <w:tc>
          <w:tcPr>
            <w:tcW w:w="4927" w:type="dxa"/>
          </w:tcPr>
          <w:p w14:paraId="1783AC06" w14:textId="66A275FD" w:rsidR="00856B61" w:rsidRPr="00732965" w:rsidRDefault="00856B61" w:rsidP="00856B61">
            <w:pPr>
              <w:rPr>
                <w:i/>
                <w:sz w:val="18"/>
                <w:szCs w:val="18"/>
              </w:rPr>
            </w:pPr>
          </w:p>
        </w:tc>
      </w:tr>
      <w:tr w:rsidR="00295DF7" w:rsidRPr="00732965" w14:paraId="5B5A324E" w14:textId="77777777" w:rsidTr="00856B61">
        <w:tc>
          <w:tcPr>
            <w:tcW w:w="3690" w:type="dxa"/>
            <w:vMerge/>
          </w:tcPr>
          <w:p w14:paraId="73DD0331" w14:textId="77777777" w:rsidR="00295DF7" w:rsidRPr="00732965" w:rsidRDefault="00295DF7" w:rsidP="00295DF7">
            <w:pPr>
              <w:rPr>
                <w:rFonts w:cs="Minion Pro"/>
                <w:sz w:val="18"/>
                <w:szCs w:val="18"/>
              </w:rPr>
            </w:pPr>
          </w:p>
        </w:tc>
        <w:tc>
          <w:tcPr>
            <w:tcW w:w="2543" w:type="dxa"/>
            <w:gridSpan w:val="3"/>
            <w:shd w:val="clear" w:color="auto" w:fill="auto"/>
          </w:tcPr>
          <w:p w14:paraId="00D06ABD" w14:textId="77777777" w:rsidR="00295DF7" w:rsidRPr="00732965" w:rsidRDefault="00295DF7" w:rsidP="00295DF7">
            <w:pPr>
              <w:jc w:val="right"/>
              <w:rPr>
                <w:rFonts w:cs="Minion Pro"/>
                <w:b/>
                <w:i/>
                <w:sz w:val="18"/>
                <w:szCs w:val="18"/>
              </w:rPr>
            </w:pPr>
            <w:r w:rsidRPr="00732965">
              <w:rPr>
                <w:rFonts w:cs="Minion Pro"/>
                <w:b/>
                <w:i/>
                <w:sz w:val="18"/>
                <w:szCs w:val="18"/>
              </w:rPr>
              <w:t>High Risk</w:t>
            </w:r>
          </w:p>
        </w:tc>
        <w:tc>
          <w:tcPr>
            <w:tcW w:w="1980" w:type="dxa"/>
            <w:gridSpan w:val="2"/>
          </w:tcPr>
          <w:p w14:paraId="569B728E" w14:textId="20AE8CB2" w:rsidR="00295DF7" w:rsidRPr="00732965" w:rsidRDefault="00295DF7" w:rsidP="00295DF7">
            <w:pPr>
              <w:ind w:left="-2230" w:firstLine="2230"/>
              <w:rPr>
                <w:b/>
                <w:sz w:val="18"/>
                <w:szCs w:val="18"/>
              </w:rPr>
            </w:pPr>
            <w:r>
              <w:rPr>
                <w:b/>
                <w:sz w:val="18"/>
                <w:szCs w:val="18"/>
              </w:rPr>
              <w:t>X</w:t>
            </w:r>
          </w:p>
        </w:tc>
        <w:tc>
          <w:tcPr>
            <w:tcW w:w="4927" w:type="dxa"/>
          </w:tcPr>
          <w:p w14:paraId="2EED379A" w14:textId="77777777" w:rsidR="00295DF7" w:rsidRPr="00732965" w:rsidRDefault="00295DF7" w:rsidP="00295DF7">
            <w:pPr>
              <w:spacing w:after="160"/>
              <w:rPr>
                <w:rFonts w:eastAsia="Calibri"/>
                <w:sz w:val="18"/>
                <w:szCs w:val="18"/>
                <w:lang w:val="en-GB"/>
              </w:rPr>
            </w:pPr>
            <w:r w:rsidRPr="00732965">
              <w:rPr>
                <w:rFonts w:eastAsia="Calibri"/>
                <w:sz w:val="18"/>
                <w:szCs w:val="18"/>
                <w:lang w:val="en-GB"/>
              </w:rPr>
              <w:t xml:space="preserve">A total of 7 risks have been identified. One has been assessed as high risk, namely Risk 3: relating to tenure and customary rights, in particular relating to Maroon community.  The other 6 risks are rated as moderate. namely the following (1) Risk 1: </w:t>
            </w:r>
            <w:r w:rsidRPr="00732965">
              <w:rPr>
                <w:sz w:val="18"/>
                <w:szCs w:val="18"/>
              </w:rPr>
              <w:t>Project activities could have unintended negative consequences on endangered species or critical habitats</w:t>
            </w:r>
            <w:r w:rsidRPr="00732965">
              <w:rPr>
                <w:rFonts w:eastAsia="Calibri"/>
                <w:sz w:val="18"/>
                <w:szCs w:val="18"/>
                <w:lang w:val="en-GB"/>
              </w:rPr>
              <w:t xml:space="preserve">; (2) Risk 2: </w:t>
            </w:r>
            <w:r w:rsidRPr="00732965">
              <w:rPr>
                <w:sz w:val="18"/>
                <w:szCs w:val="18"/>
              </w:rPr>
              <w:t xml:space="preserve">The Project involves harvesting of natural forests and forest restoration  (3) Risk 3: </w:t>
            </w:r>
            <w:r w:rsidRPr="00732965">
              <w:rPr>
                <w:rFonts w:cs="Calibri"/>
                <w:sz w:val="18"/>
                <w:szCs w:val="18"/>
              </w:rPr>
              <w:t>The Project could possibly affect land tenure arrangements and/or community based property rights/customary rights</w:t>
            </w:r>
            <w:r w:rsidRPr="00732965">
              <w:rPr>
                <w:rFonts w:eastAsia="Calibri"/>
                <w:sz w:val="18"/>
                <w:szCs w:val="18"/>
                <w:lang w:val="en-GB"/>
              </w:rPr>
              <w:t xml:space="preserve">; (4) Risk 4:  </w:t>
            </w:r>
            <w:r w:rsidRPr="00732965">
              <w:rPr>
                <w:sz w:val="18"/>
                <w:szCs w:val="18"/>
              </w:rPr>
              <w:t>Resistance to the creation of a Cockpit Country Protected Area</w:t>
            </w:r>
            <w:r w:rsidRPr="00732965">
              <w:rPr>
                <w:rFonts w:eastAsia="Calibri"/>
                <w:sz w:val="18"/>
                <w:szCs w:val="18"/>
                <w:lang w:val="en-GB"/>
              </w:rPr>
              <w:t xml:space="preserve">; (5) Risk 5: </w:t>
            </w:r>
            <w:r w:rsidRPr="00732965">
              <w:rPr>
                <w:sz w:val="18"/>
                <w:szCs w:val="18"/>
              </w:rPr>
              <w:t xml:space="preserve">Women and vulnerable groups within the communities may not be fully involved; (6) Risk 6: Cultural identity of the Maroons; and (7) Risk 7:  Climate change and associated threats to marine environments and fisheries resources. </w:t>
            </w:r>
            <w:r w:rsidRPr="00732965">
              <w:rPr>
                <w:rFonts w:eastAsia="Calibri"/>
                <w:sz w:val="18"/>
                <w:szCs w:val="18"/>
                <w:lang w:val="en-GB"/>
              </w:rPr>
              <w:t xml:space="preserve">The following safeguards are triggered: Principle 1: Human Rights, Principle 2: Gender Equality and Women’s Empowerment, Principle 3, Standard 1: </w:t>
            </w:r>
            <w:r w:rsidRPr="00732965">
              <w:rPr>
                <w:sz w:val="18"/>
                <w:szCs w:val="18"/>
              </w:rPr>
              <w:t xml:space="preserve">Biodiversity Conservation and Natural Resource Management; Standard 2: Climate Change Mitigation and Adaptation; Standard 4: Cultural Heritage </w:t>
            </w:r>
            <w:r w:rsidRPr="00732965">
              <w:rPr>
                <w:rFonts w:eastAsia="Calibri"/>
                <w:sz w:val="18"/>
                <w:szCs w:val="18"/>
                <w:lang w:val="en-GB"/>
              </w:rPr>
              <w:t xml:space="preserve">and Standard 5: Displacement and Resettlement.  </w:t>
            </w:r>
          </w:p>
          <w:p w14:paraId="5D7AD7B3" w14:textId="77777777" w:rsidR="00295DF7" w:rsidRPr="00732965" w:rsidRDefault="00295DF7" w:rsidP="00295DF7">
            <w:pPr>
              <w:spacing w:after="160"/>
              <w:rPr>
                <w:rFonts w:eastAsia="Calibri"/>
                <w:sz w:val="18"/>
                <w:szCs w:val="18"/>
                <w:lang w:val="en-GB"/>
              </w:rPr>
            </w:pPr>
            <w:r w:rsidRPr="00732965">
              <w:rPr>
                <w:rFonts w:eastAsia="Calibri"/>
                <w:sz w:val="18"/>
                <w:szCs w:val="18"/>
                <w:lang w:val="en-GB"/>
              </w:rPr>
              <w:t xml:space="preserve">The overall project risk categorization is High. A </w:t>
            </w:r>
            <w:r w:rsidRPr="00732965">
              <w:rPr>
                <w:rFonts w:eastAsia="Times New Roman" w:cs="Calibri"/>
                <w:sz w:val="18"/>
                <w:szCs w:val="18"/>
              </w:rPr>
              <w:t xml:space="preserve">“Special Interest” Peoples Plan for Maroon Community Engagement (Annex 16) prepared during the PPG stage of the project </w:t>
            </w:r>
            <w:r w:rsidRPr="00732965">
              <w:rPr>
                <w:rFonts w:eastAsia="Calibri"/>
                <w:sz w:val="18"/>
                <w:szCs w:val="18"/>
                <w:lang w:val="en-GB"/>
              </w:rPr>
              <w:t>outlining the additional safeguard measures. In accordance with this Plan, a targeted assessment of potential economic risks will be</w:t>
            </w:r>
            <w:r w:rsidRPr="00732965">
              <w:rPr>
                <w:rFonts w:eastAsia="Calibri"/>
                <w:strike/>
                <w:sz w:val="18"/>
                <w:szCs w:val="18"/>
                <w:lang w:val="en-GB"/>
              </w:rPr>
              <w:t xml:space="preserve"> </w:t>
            </w:r>
            <w:r w:rsidRPr="00732965">
              <w:rPr>
                <w:rFonts w:eastAsia="Calibri"/>
                <w:sz w:val="18"/>
                <w:szCs w:val="18"/>
                <w:lang w:val="en-GB"/>
              </w:rPr>
              <w:t xml:space="preserve">done during cluster planning and any additional management measures detailed. This will include the completion of a livelihoods action plan as part of the cluster management plans that would be agreed with all communities (including the Maroons) and validated through MOUs signed between the communities and NEPA. These cluster management plans will reflect the priorities and needs of the community. </w:t>
            </w:r>
          </w:p>
          <w:p w14:paraId="4CB1D62D" w14:textId="77777777" w:rsidR="00295DF7" w:rsidRPr="00732965" w:rsidRDefault="00295DF7" w:rsidP="00295DF7">
            <w:pPr>
              <w:spacing w:after="160"/>
              <w:rPr>
                <w:rFonts w:eastAsia="Calibri"/>
                <w:sz w:val="18"/>
                <w:szCs w:val="18"/>
                <w:lang w:val="en-GB"/>
              </w:rPr>
            </w:pPr>
            <w:r w:rsidRPr="00732965">
              <w:rPr>
                <w:rFonts w:eastAsia="Calibri"/>
                <w:sz w:val="18"/>
                <w:szCs w:val="18"/>
                <w:lang w:val="en-GB"/>
              </w:rPr>
              <w:t>This SESP template (Annex 3) will form the basis of the targeted assessment and will be updated as required.</w:t>
            </w:r>
          </w:p>
          <w:p w14:paraId="5D72689E" w14:textId="77777777" w:rsidR="00295DF7" w:rsidRPr="00732965" w:rsidRDefault="00295DF7" w:rsidP="00295DF7">
            <w:pPr>
              <w:spacing w:after="160"/>
              <w:rPr>
                <w:rFonts w:eastAsia="Calibri"/>
                <w:sz w:val="18"/>
                <w:szCs w:val="18"/>
                <w:lang w:val="en-GB"/>
              </w:rPr>
            </w:pPr>
            <w:r w:rsidRPr="00732965">
              <w:rPr>
                <w:rFonts w:eastAsia="Calibri"/>
                <w:sz w:val="18"/>
                <w:szCs w:val="18"/>
                <w:lang w:val="en-GB"/>
              </w:rPr>
              <w:t xml:space="preserve">A gender assessment (Annex 5) has been completed along with </w:t>
            </w:r>
            <w:r w:rsidRPr="00732965">
              <w:rPr>
                <w:rFonts w:eastAsia="Calibri"/>
                <w:sz w:val="18"/>
                <w:szCs w:val="18"/>
                <w:lang w:val="en-GB"/>
              </w:rPr>
              <w:lastRenderedPageBreak/>
              <w:t xml:space="preserve">a gender mainstreaming action plan </w:t>
            </w:r>
            <w:r w:rsidRPr="00732965">
              <w:rPr>
                <w:rFonts w:eastAsia="Times New Roman" w:cs="Calibri"/>
                <w:sz w:val="18"/>
                <w:szCs w:val="18"/>
              </w:rPr>
              <w:t>and will be updated in terms of the plan and budget during pre-implementation stage</w:t>
            </w:r>
            <w:r w:rsidRPr="00732965">
              <w:rPr>
                <w:rFonts w:eastAsia="Calibri"/>
                <w:sz w:val="18"/>
                <w:szCs w:val="18"/>
                <w:lang w:val="en-GB"/>
              </w:rPr>
              <w:t>. Implementation of the project gender action plan will be integrated in all capacity building, livelihoods and other activities to ensure that institutions and individuals optimize gender outcomes</w:t>
            </w:r>
          </w:p>
          <w:p w14:paraId="0924614D" w14:textId="77777777" w:rsidR="00295DF7" w:rsidRPr="00732965" w:rsidRDefault="00295DF7" w:rsidP="00295DF7">
            <w:pPr>
              <w:rPr>
                <w:rFonts w:eastAsia="Calibri"/>
                <w:sz w:val="18"/>
                <w:szCs w:val="18"/>
                <w:lang w:val="en-GB"/>
              </w:rPr>
            </w:pPr>
            <w:r w:rsidRPr="00732965">
              <w:rPr>
                <w:rFonts w:eastAsia="Calibri"/>
                <w:sz w:val="18"/>
                <w:szCs w:val="18"/>
                <w:lang w:val="en-GB"/>
              </w:rPr>
              <w:t>Defined M&amp;E and adaptive management procedures will be applied during project implementation. Key measures will include:</w:t>
            </w:r>
          </w:p>
          <w:p w14:paraId="53B569AA" w14:textId="77777777" w:rsidR="00295DF7" w:rsidRPr="00732965" w:rsidRDefault="00295DF7" w:rsidP="00295DF7">
            <w:pPr>
              <w:numPr>
                <w:ilvl w:val="0"/>
                <w:numId w:val="119"/>
              </w:numPr>
              <w:spacing w:after="0"/>
              <w:ind w:left="357" w:hanging="357"/>
              <w:jc w:val="left"/>
              <w:rPr>
                <w:rFonts w:eastAsia="Calibri"/>
                <w:sz w:val="18"/>
                <w:szCs w:val="18"/>
                <w:lang w:val="en-GB"/>
              </w:rPr>
            </w:pPr>
            <w:r w:rsidRPr="00732965">
              <w:rPr>
                <w:rFonts w:eastAsia="Calibri"/>
                <w:sz w:val="18"/>
                <w:szCs w:val="18"/>
                <w:lang w:val="en-GB"/>
              </w:rPr>
              <w:t>Ensuring capacity development and improved management effectiveness of PAs, and greater community participation and co-management.</w:t>
            </w:r>
          </w:p>
          <w:p w14:paraId="71A37C6A" w14:textId="77777777" w:rsidR="00295DF7" w:rsidRPr="00732965" w:rsidRDefault="00295DF7" w:rsidP="00295DF7">
            <w:pPr>
              <w:numPr>
                <w:ilvl w:val="0"/>
                <w:numId w:val="119"/>
              </w:numPr>
              <w:spacing w:after="0"/>
              <w:ind w:left="357" w:hanging="357"/>
              <w:jc w:val="left"/>
              <w:rPr>
                <w:rFonts w:eastAsia="Calibri"/>
                <w:sz w:val="18"/>
                <w:szCs w:val="18"/>
                <w:lang w:val="en-GB"/>
              </w:rPr>
            </w:pPr>
            <w:r w:rsidRPr="00732965">
              <w:rPr>
                <w:rFonts w:eastAsia="Calibri"/>
                <w:sz w:val="18"/>
                <w:szCs w:val="18"/>
                <w:lang w:val="en-GB"/>
              </w:rPr>
              <w:t>Comprehensive stakeholder engagement plan that considers broad range of stakeholders and how to consult and engage them in project activities</w:t>
            </w:r>
          </w:p>
          <w:p w14:paraId="27E8F0A9" w14:textId="77777777" w:rsidR="00295DF7" w:rsidRPr="00732965" w:rsidRDefault="00295DF7" w:rsidP="00295DF7">
            <w:pPr>
              <w:numPr>
                <w:ilvl w:val="0"/>
                <w:numId w:val="119"/>
              </w:numPr>
              <w:spacing w:after="0"/>
              <w:ind w:left="357" w:hanging="357"/>
              <w:jc w:val="left"/>
              <w:rPr>
                <w:rFonts w:eastAsia="Calibri"/>
                <w:sz w:val="18"/>
                <w:szCs w:val="18"/>
                <w:lang w:val="en-GB"/>
              </w:rPr>
            </w:pPr>
            <w:r w:rsidRPr="00732965">
              <w:rPr>
                <w:rFonts w:eastAsia="Calibri"/>
                <w:sz w:val="18"/>
                <w:szCs w:val="18"/>
                <w:lang w:val="en-GB"/>
              </w:rPr>
              <w:t xml:space="preserve">All plans, tools and measures incorporate climate change adaptation considerations </w:t>
            </w:r>
          </w:p>
          <w:p w14:paraId="2E654A81" w14:textId="77777777" w:rsidR="00295DF7" w:rsidRPr="00732965" w:rsidRDefault="00295DF7" w:rsidP="00295DF7">
            <w:pPr>
              <w:rPr>
                <w:rFonts w:eastAsia="Calibri"/>
                <w:sz w:val="18"/>
                <w:szCs w:val="18"/>
                <w:lang w:val="en-GB"/>
              </w:rPr>
            </w:pPr>
          </w:p>
          <w:p w14:paraId="24869DA3" w14:textId="7EE7F8CC" w:rsidR="00295DF7" w:rsidRPr="00732965" w:rsidRDefault="00295DF7" w:rsidP="00295DF7">
            <w:pPr>
              <w:rPr>
                <w:b/>
                <w:sz w:val="18"/>
                <w:szCs w:val="18"/>
              </w:rPr>
            </w:pPr>
            <w:r w:rsidRPr="00732965">
              <w:rPr>
                <w:rFonts w:eastAsia="Calibri"/>
                <w:sz w:val="18"/>
                <w:szCs w:val="18"/>
                <w:lang w:val="en-GB"/>
              </w:rPr>
              <w:t xml:space="preserve">Support for safeguards and gender has been built into the project budget, </w:t>
            </w:r>
            <w:r w:rsidRPr="00732965">
              <w:rPr>
                <w:sz w:val="18"/>
                <w:szCs w:val="18"/>
                <w:lang w:val="en-GB"/>
              </w:rPr>
              <w:t xml:space="preserve">the monitoring and evaluation framework </w:t>
            </w:r>
            <w:r w:rsidRPr="00732965">
              <w:rPr>
                <w:rFonts w:eastAsia="Calibri"/>
                <w:sz w:val="18"/>
                <w:szCs w:val="18"/>
                <w:lang w:val="en-GB"/>
              </w:rPr>
              <w:t xml:space="preserve">and specific responsibilities allocated to Project Management Unit M&amp;E staff. Oversight for gender related activities will also be provided by </w:t>
            </w:r>
            <w:r w:rsidRPr="00732965">
              <w:rPr>
                <w:rFonts w:eastAsia="Times New Roman"/>
                <w:sz w:val="18"/>
                <w:szCs w:val="18"/>
              </w:rPr>
              <w:t>Bureau of Gender Affairs to ensure the mainstreaming of gender concerns</w:t>
            </w:r>
            <w:r w:rsidRPr="00732965">
              <w:rPr>
                <w:rFonts w:eastAsia="Calibri"/>
                <w:sz w:val="18"/>
                <w:szCs w:val="18"/>
                <w:lang w:val="en-GB"/>
              </w:rPr>
              <w:t>. The independent Mid-Term Review and Terminal Evaluation will be tasked to assess whether these mitigation measures have been met. This will be explicitly stated in the Terms of Reference of these consultancies.</w:t>
            </w:r>
          </w:p>
        </w:tc>
      </w:tr>
      <w:tr w:rsidR="00295DF7" w:rsidRPr="00732965" w14:paraId="1C974EA4" w14:textId="77777777" w:rsidTr="00856B61">
        <w:trPr>
          <w:trHeight w:val="782"/>
        </w:trPr>
        <w:tc>
          <w:tcPr>
            <w:tcW w:w="3690" w:type="dxa"/>
            <w:vMerge w:val="restart"/>
            <w:shd w:val="clear" w:color="auto" w:fill="FFFFFF" w:themeFill="background1"/>
          </w:tcPr>
          <w:p w14:paraId="2E48CE1A" w14:textId="77777777" w:rsidR="00295DF7" w:rsidRPr="00732965" w:rsidRDefault="00295DF7" w:rsidP="00295DF7">
            <w:pPr>
              <w:ind w:hanging="18"/>
              <w:rPr>
                <w:b/>
                <w:sz w:val="18"/>
                <w:szCs w:val="18"/>
              </w:rPr>
            </w:pPr>
          </w:p>
        </w:tc>
        <w:tc>
          <w:tcPr>
            <w:tcW w:w="4523" w:type="dxa"/>
            <w:gridSpan w:val="5"/>
            <w:shd w:val="clear" w:color="auto" w:fill="0F243E" w:themeFill="text2" w:themeFillShade="80"/>
            <w:vAlign w:val="center"/>
          </w:tcPr>
          <w:p w14:paraId="3A178746" w14:textId="77777777" w:rsidR="00295DF7" w:rsidRPr="00732965" w:rsidRDefault="00295DF7" w:rsidP="00295DF7">
            <w:pPr>
              <w:tabs>
                <w:tab w:val="left" w:pos="360"/>
              </w:tabs>
              <w:rPr>
                <w:sz w:val="18"/>
                <w:szCs w:val="18"/>
              </w:rPr>
            </w:pPr>
            <w:r w:rsidRPr="00732965">
              <w:rPr>
                <w:b/>
                <w:sz w:val="18"/>
                <w:szCs w:val="18"/>
              </w:rPr>
              <w:t>QUESTION 5: Based on the identified risks and risk categorization, what requirements of the SES are relevant?</w:t>
            </w:r>
          </w:p>
        </w:tc>
        <w:tc>
          <w:tcPr>
            <w:tcW w:w="4927" w:type="dxa"/>
            <w:shd w:val="clear" w:color="auto" w:fill="0F243E" w:themeFill="text2" w:themeFillShade="80"/>
            <w:vAlign w:val="center"/>
          </w:tcPr>
          <w:p w14:paraId="33AD5B60" w14:textId="77777777" w:rsidR="00295DF7" w:rsidRPr="00732965" w:rsidRDefault="00295DF7" w:rsidP="00295DF7">
            <w:pPr>
              <w:tabs>
                <w:tab w:val="left" w:pos="360"/>
              </w:tabs>
              <w:jc w:val="center"/>
              <w:rPr>
                <w:b/>
                <w:sz w:val="18"/>
                <w:szCs w:val="18"/>
              </w:rPr>
            </w:pPr>
          </w:p>
        </w:tc>
      </w:tr>
      <w:tr w:rsidR="00295DF7" w:rsidRPr="00732965" w14:paraId="54308F7D" w14:textId="77777777" w:rsidTr="00856B61">
        <w:trPr>
          <w:trHeight w:val="296"/>
        </w:trPr>
        <w:tc>
          <w:tcPr>
            <w:tcW w:w="3690" w:type="dxa"/>
            <w:vMerge/>
            <w:shd w:val="clear" w:color="auto" w:fill="FFFFFF" w:themeFill="background1"/>
          </w:tcPr>
          <w:p w14:paraId="73B0981B" w14:textId="77777777" w:rsidR="00295DF7" w:rsidRPr="00732965" w:rsidRDefault="00295DF7" w:rsidP="00295DF7">
            <w:pPr>
              <w:rPr>
                <w:sz w:val="18"/>
                <w:szCs w:val="18"/>
                <w:u w:val="single"/>
              </w:rPr>
            </w:pPr>
          </w:p>
        </w:tc>
        <w:tc>
          <w:tcPr>
            <w:tcW w:w="4523" w:type="dxa"/>
            <w:gridSpan w:val="5"/>
          </w:tcPr>
          <w:p w14:paraId="58C83C4B" w14:textId="77777777" w:rsidR="00295DF7" w:rsidRPr="00732965" w:rsidRDefault="00295DF7" w:rsidP="00295DF7">
            <w:pPr>
              <w:tabs>
                <w:tab w:val="left" w:pos="360"/>
              </w:tabs>
              <w:jc w:val="center"/>
              <w:rPr>
                <w:rFonts w:cs="Menlo Bold"/>
                <w:b/>
                <w:sz w:val="18"/>
                <w:szCs w:val="18"/>
              </w:rPr>
            </w:pPr>
            <w:r w:rsidRPr="00732965">
              <w:rPr>
                <w:sz w:val="18"/>
                <w:szCs w:val="18"/>
              </w:rPr>
              <w:t>Check all that apply</w:t>
            </w:r>
          </w:p>
        </w:tc>
        <w:tc>
          <w:tcPr>
            <w:tcW w:w="4927" w:type="dxa"/>
          </w:tcPr>
          <w:p w14:paraId="14BDE616" w14:textId="77777777" w:rsidR="00295DF7" w:rsidRPr="00732965" w:rsidRDefault="00295DF7" w:rsidP="00295DF7">
            <w:pPr>
              <w:tabs>
                <w:tab w:val="left" w:pos="360"/>
              </w:tabs>
              <w:jc w:val="center"/>
              <w:rPr>
                <w:b/>
                <w:sz w:val="18"/>
                <w:szCs w:val="18"/>
              </w:rPr>
            </w:pPr>
            <w:r w:rsidRPr="00732965">
              <w:rPr>
                <w:b/>
                <w:sz w:val="18"/>
                <w:szCs w:val="18"/>
              </w:rPr>
              <w:t>Comments</w:t>
            </w:r>
          </w:p>
        </w:tc>
      </w:tr>
      <w:tr w:rsidR="00295DF7" w:rsidRPr="00732965" w14:paraId="388C1BB9" w14:textId="77777777" w:rsidTr="00856B61">
        <w:tc>
          <w:tcPr>
            <w:tcW w:w="3690" w:type="dxa"/>
            <w:vMerge/>
            <w:shd w:val="clear" w:color="auto" w:fill="FFFFFF" w:themeFill="background1"/>
          </w:tcPr>
          <w:p w14:paraId="65FDA2C6"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4E5A6324" w14:textId="77777777" w:rsidR="00295DF7" w:rsidRPr="00732965" w:rsidRDefault="00295DF7" w:rsidP="00295DF7">
            <w:pPr>
              <w:tabs>
                <w:tab w:val="left" w:pos="270"/>
              </w:tabs>
              <w:ind w:left="270" w:hanging="270"/>
              <w:rPr>
                <w:b/>
                <w:i/>
                <w:sz w:val="18"/>
                <w:szCs w:val="18"/>
              </w:rPr>
            </w:pPr>
            <w:r w:rsidRPr="00732965">
              <w:rPr>
                <w:b/>
                <w:i/>
                <w:sz w:val="18"/>
                <w:szCs w:val="18"/>
              </w:rPr>
              <w:t>Principle 1: Human Rights</w:t>
            </w:r>
          </w:p>
        </w:tc>
        <w:tc>
          <w:tcPr>
            <w:tcW w:w="1109" w:type="dxa"/>
            <w:vAlign w:val="center"/>
          </w:tcPr>
          <w:p w14:paraId="7C9A346A" w14:textId="77777777" w:rsidR="00295DF7" w:rsidRPr="00732965" w:rsidRDefault="00295DF7" w:rsidP="00295DF7">
            <w:pPr>
              <w:tabs>
                <w:tab w:val="left" w:pos="360"/>
              </w:tabs>
              <w:rPr>
                <w:sz w:val="18"/>
                <w:szCs w:val="18"/>
              </w:rPr>
            </w:pPr>
            <w:r w:rsidRPr="00732965">
              <w:rPr>
                <w:rFonts w:cs="Segoe UI Symbol"/>
                <w:b/>
                <w:sz w:val="18"/>
                <w:szCs w:val="18"/>
              </w:rPr>
              <w:t>X</w:t>
            </w:r>
          </w:p>
        </w:tc>
        <w:tc>
          <w:tcPr>
            <w:tcW w:w="4927" w:type="dxa"/>
          </w:tcPr>
          <w:p w14:paraId="42D9CCA1" w14:textId="77777777" w:rsidR="00295DF7" w:rsidRPr="00732965" w:rsidRDefault="00295DF7" w:rsidP="00295DF7">
            <w:pPr>
              <w:tabs>
                <w:tab w:val="left" w:pos="360"/>
              </w:tabs>
              <w:rPr>
                <w:sz w:val="18"/>
                <w:szCs w:val="18"/>
              </w:rPr>
            </w:pPr>
            <w:r w:rsidRPr="00732965">
              <w:rPr>
                <w:rFonts w:cstheme="majorHAnsi"/>
                <w:sz w:val="18"/>
                <w:szCs w:val="18"/>
              </w:rPr>
              <w:t xml:space="preserve">See Risk 4. </w:t>
            </w:r>
            <w:r w:rsidRPr="00732965">
              <w:rPr>
                <w:rFonts w:cs="Calibri"/>
                <w:sz w:val="18"/>
                <w:szCs w:val="18"/>
              </w:rPr>
              <w:t>Ensuring effective consultation using FPIC prior to deciding on specific location, nature and scope of project investments, MOUs with Maroon communities and others to formalize investment agreements, use of grievance redressal mechanism and use of screening checklist</w:t>
            </w:r>
            <w:r w:rsidRPr="00732965">
              <w:rPr>
                <w:rFonts w:cstheme="majorHAnsi"/>
                <w:sz w:val="18"/>
                <w:szCs w:val="18"/>
              </w:rPr>
              <w:t xml:space="preserve">.  In terms of the Maroon, the use of </w:t>
            </w:r>
            <w:r w:rsidRPr="00732965">
              <w:rPr>
                <w:rFonts w:cs="Calibri"/>
                <w:sz w:val="18"/>
                <w:szCs w:val="18"/>
              </w:rPr>
              <w:t xml:space="preserve">the </w:t>
            </w:r>
            <w:r w:rsidRPr="00732965">
              <w:rPr>
                <w:rFonts w:eastAsia="Times New Roman" w:cs="Calibri"/>
                <w:sz w:val="18"/>
                <w:szCs w:val="18"/>
              </w:rPr>
              <w:t>“Special Interest” Peoples Plan for Maroon Community (Annex 16) will form the basis for dealing with the interests and concerns.</w:t>
            </w:r>
          </w:p>
        </w:tc>
      </w:tr>
      <w:tr w:rsidR="00295DF7" w:rsidRPr="00732965" w14:paraId="63966BCB" w14:textId="77777777" w:rsidTr="00856B61">
        <w:tc>
          <w:tcPr>
            <w:tcW w:w="3690" w:type="dxa"/>
            <w:vMerge/>
            <w:shd w:val="clear" w:color="auto" w:fill="FFFFFF" w:themeFill="background1"/>
          </w:tcPr>
          <w:p w14:paraId="72105CE0"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78C7E0F4" w14:textId="77777777" w:rsidR="00295DF7" w:rsidRPr="00732965" w:rsidRDefault="00295DF7" w:rsidP="00295DF7">
            <w:pPr>
              <w:tabs>
                <w:tab w:val="left" w:pos="270"/>
              </w:tabs>
              <w:ind w:left="270" w:hanging="270"/>
              <w:rPr>
                <w:b/>
                <w:i/>
                <w:sz w:val="18"/>
                <w:szCs w:val="18"/>
              </w:rPr>
            </w:pPr>
            <w:r w:rsidRPr="00732965">
              <w:rPr>
                <w:b/>
                <w:i/>
                <w:sz w:val="18"/>
                <w:szCs w:val="18"/>
              </w:rPr>
              <w:t>Principle 2: Gender Equality and Women’s Empowerment</w:t>
            </w:r>
          </w:p>
        </w:tc>
        <w:tc>
          <w:tcPr>
            <w:tcW w:w="1109" w:type="dxa"/>
            <w:vAlign w:val="center"/>
          </w:tcPr>
          <w:p w14:paraId="270DD9EB" w14:textId="77777777" w:rsidR="00295DF7" w:rsidRPr="00732965" w:rsidRDefault="00295DF7" w:rsidP="00295DF7">
            <w:pPr>
              <w:tabs>
                <w:tab w:val="left" w:pos="360"/>
              </w:tabs>
              <w:rPr>
                <w:b/>
                <w:sz w:val="18"/>
                <w:szCs w:val="18"/>
              </w:rPr>
            </w:pPr>
            <w:r w:rsidRPr="00732965">
              <w:rPr>
                <w:rFonts w:cs="Segoe UI Symbol"/>
                <w:b/>
                <w:sz w:val="18"/>
                <w:szCs w:val="18"/>
              </w:rPr>
              <w:t>X</w:t>
            </w:r>
          </w:p>
        </w:tc>
        <w:tc>
          <w:tcPr>
            <w:tcW w:w="4927" w:type="dxa"/>
          </w:tcPr>
          <w:p w14:paraId="596DC7CA" w14:textId="77777777" w:rsidR="00295DF7" w:rsidRPr="00732965" w:rsidRDefault="00295DF7" w:rsidP="00295DF7">
            <w:pPr>
              <w:tabs>
                <w:tab w:val="left" w:pos="360"/>
              </w:tabs>
              <w:rPr>
                <w:i/>
                <w:sz w:val="18"/>
                <w:szCs w:val="18"/>
              </w:rPr>
            </w:pPr>
            <w:r w:rsidRPr="00732965">
              <w:rPr>
                <w:rFonts w:eastAsia="Calibri"/>
                <w:sz w:val="18"/>
                <w:szCs w:val="18"/>
                <w:lang w:val="en-GB"/>
              </w:rPr>
              <w:t>See Risk 4. Gender disparities exist at project sites and could potentially be enhanced by project activities. A gender assessment has been completed along with a gender mainstreaming action plan. Implementation of the project gender action plan will be integrated in all capacity building, livelihoods and other activities to ensure that institutions and individuals optimize gender outcomes.</w:t>
            </w:r>
            <w:r w:rsidRPr="00732965">
              <w:rPr>
                <w:rFonts w:cstheme="majorHAnsi"/>
                <w:szCs w:val="20"/>
              </w:rPr>
              <w:t xml:space="preserve"> </w:t>
            </w:r>
          </w:p>
        </w:tc>
      </w:tr>
      <w:tr w:rsidR="00295DF7" w:rsidRPr="00732965" w14:paraId="21C284AF" w14:textId="77777777" w:rsidTr="00856B61">
        <w:tc>
          <w:tcPr>
            <w:tcW w:w="3690" w:type="dxa"/>
            <w:vMerge/>
            <w:shd w:val="clear" w:color="auto" w:fill="FFFFFF" w:themeFill="background1"/>
          </w:tcPr>
          <w:p w14:paraId="1CB23BAA"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7CA7B854" w14:textId="77777777" w:rsidR="00295DF7" w:rsidRPr="00732965" w:rsidRDefault="00295DF7" w:rsidP="00295DF7">
            <w:pPr>
              <w:tabs>
                <w:tab w:val="left" w:pos="270"/>
              </w:tabs>
              <w:ind w:left="270" w:hanging="270"/>
              <w:rPr>
                <w:b/>
                <w:i/>
                <w:sz w:val="18"/>
                <w:szCs w:val="18"/>
              </w:rPr>
            </w:pPr>
            <w:r w:rsidRPr="00732965">
              <w:rPr>
                <w:b/>
                <w:i/>
                <w:sz w:val="18"/>
                <w:szCs w:val="18"/>
              </w:rPr>
              <w:t>1.</w:t>
            </w:r>
            <w:r w:rsidRPr="00732965">
              <w:rPr>
                <w:b/>
                <w:i/>
                <w:sz w:val="18"/>
                <w:szCs w:val="18"/>
              </w:rPr>
              <w:tab/>
              <w:t>Biodiversity Conservation and Natural Resource Management</w:t>
            </w:r>
          </w:p>
        </w:tc>
        <w:tc>
          <w:tcPr>
            <w:tcW w:w="1109" w:type="dxa"/>
            <w:vAlign w:val="center"/>
          </w:tcPr>
          <w:p w14:paraId="49576AF9" w14:textId="77777777" w:rsidR="00295DF7" w:rsidRPr="00732965" w:rsidRDefault="00295DF7" w:rsidP="00295DF7">
            <w:pPr>
              <w:tabs>
                <w:tab w:val="left" w:pos="360"/>
              </w:tabs>
              <w:rPr>
                <w:sz w:val="18"/>
                <w:szCs w:val="18"/>
              </w:rPr>
            </w:pPr>
            <w:r w:rsidRPr="00732965">
              <w:rPr>
                <w:rFonts w:cs="Segoe UI Symbol"/>
                <w:b/>
                <w:sz w:val="18"/>
                <w:szCs w:val="18"/>
              </w:rPr>
              <w:t>X</w:t>
            </w:r>
          </w:p>
        </w:tc>
        <w:tc>
          <w:tcPr>
            <w:tcW w:w="4927" w:type="dxa"/>
          </w:tcPr>
          <w:p w14:paraId="39AFA10F" w14:textId="77777777" w:rsidR="00295DF7" w:rsidRPr="00732965" w:rsidRDefault="00295DF7" w:rsidP="00295DF7">
            <w:pPr>
              <w:tabs>
                <w:tab w:val="left" w:pos="360"/>
              </w:tabs>
              <w:rPr>
                <w:sz w:val="18"/>
                <w:szCs w:val="18"/>
              </w:rPr>
            </w:pPr>
            <w:r w:rsidRPr="00732965">
              <w:rPr>
                <w:rFonts w:cstheme="majorHAnsi"/>
                <w:szCs w:val="20"/>
              </w:rPr>
              <w:t xml:space="preserve">See Risks 1 and 2.  </w:t>
            </w:r>
            <w:r w:rsidRPr="00732965">
              <w:rPr>
                <w:rFonts w:cs="Calibri"/>
                <w:sz w:val="18"/>
                <w:szCs w:val="18"/>
              </w:rPr>
              <w:t>Criteria for the selection of target clusters for project intervention located outside the proposed PA boundary, use of screening checklist (SESP) to ensure investments outside key biodiversity sites, PA management planning define specific rules for location and nature of investments within PA; guidelines for sustainable harvest of forest products and monitoring of compliance and environmentally friendly natural regeneration of forest proposed</w:t>
            </w:r>
          </w:p>
        </w:tc>
      </w:tr>
      <w:tr w:rsidR="00295DF7" w:rsidRPr="00732965" w14:paraId="7F4C047F" w14:textId="77777777" w:rsidTr="00856B61">
        <w:tc>
          <w:tcPr>
            <w:tcW w:w="3690" w:type="dxa"/>
            <w:vMerge/>
            <w:shd w:val="clear" w:color="auto" w:fill="FFFFFF" w:themeFill="background1"/>
          </w:tcPr>
          <w:p w14:paraId="3E68E4F2"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5923FAAB" w14:textId="77777777" w:rsidR="00295DF7" w:rsidRPr="00732965" w:rsidRDefault="00295DF7" w:rsidP="00295DF7">
            <w:pPr>
              <w:tabs>
                <w:tab w:val="left" w:pos="270"/>
              </w:tabs>
              <w:ind w:left="270" w:hanging="270"/>
              <w:rPr>
                <w:b/>
                <w:i/>
                <w:sz w:val="18"/>
                <w:szCs w:val="18"/>
              </w:rPr>
            </w:pPr>
            <w:r w:rsidRPr="00732965">
              <w:rPr>
                <w:b/>
                <w:i/>
                <w:sz w:val="18"/>
                <w:szCs w:val="18"/>
              </w:rPr>
              <w:t>2.</w:t>
            </w:r>
            <w:r w:rsidRPr="00732965">
              <w:rPr>
                <w:b/>
                <w:i/>
                <w:sz w:val="18"/>
                <w:szCs w:val="18"/>
              </w:rPr>
              <w:tab/>
              <w:t xml:space="preserve">Climate Change Mitigation and </w:t>
            </w:r>
            <w:r w:rsidRPr="00732965">
              <w:rPr>
                <w:b/>
                <w:i/>
                <w:sz w:val="18"/>
                <w:szCs w:val="18"/>
              </w:rPr>
              <w:lastRenderedPageBreak/>
              <w:t>Adaptation</w:t>
            </w:r>
          </w:p>
        </w:tc>
        <w:tc>
          <w:tcPr>
            <w:tcW w:w="1109" w:type="dxa"/>
            <w:vAlign w:val="center"/>
          </w:tcPr>
          <w:p w14:paraId="54545B65" w14:textId="77777777" w:rsidR="00295DF7" w:rsidRPr="00732965" w:rsidRDefault="00295DF7" w:rsidP="00295DF7">
            <w:pPr>
              <w:tabs>
                <w:tab w:val="left" w:pos="360"/>
              </w:tabs>
              <w:rPr>
                <w:sz w:val="18"/>
                <w:szCs w:val="18"/>
              </w:rPr>
            </w:pPr>
            <w:r w:rsidRPr="00732965">
              <w:rPr>
                <w:sz w:val="18"/>
                <w:szCs w:val="18"/>
              </w:rPr>
              <w:lastRenderedPageBreak/>
              <w:t>x</w:t>
            </w:r>
          </w:p>
        </w:tc>
        <w:tc>
          <w:tcPr>
            <w:tcW w:w="4927" w:type="dxa"/>
          </w:tcPr>
          <w:p w14:paraId="43431366" w14:textId="77777777" w:rsidR="00295DF7" w:rsidRPr="00732965" w:rsidRDefault="00295DF7" w:rsidP="00295DF7">
            <w:pPr>
              <w:tabs>
                <w:tab w:val="left" w:pos="360"/>
              </w:tabs>
              <w:rPr>
                <w:sz w:val="18"/>
                <w:szCs w:val="18"/>
              </w:rPr>
            </w:pPr>
            <w:r w:rsidRPr="00732965">
              <w:rPr>
                <w:rFonts w:cstheme="majorHAnsi"/>
                <w:szCs w:val="20"/>
              </w:rPr>
              <w:t xml:space="preserve">See Risk 7. </w:t>
            </w:r>
            <w:r w:rsidRPr="00732965">
              <w:rPr>
                <w:sz w:val="18"/>
                <w:szCs w:val="18"/>
              </w:rPr>
              <w:t xml:space="preserve">Application of participatory community risk </w:t>
            </w:r>
            <w:r w:rsidRPr="00732965">
              <w:rPr>
                <w:sz w:val="18"/>
                <w:szCs w:val="18"/>
              </w:rPr>
              <w:lastRenderedPageBreak/>
              <w:t>assessment and planning that will, inter alia, influence the choice of investment projects with considerations of their risks. Monitoring plan to ensure that the health of the eco-system and implementation of knowledge management and communication strategy to enhance public awareness and involvement in climate smart actions.</w:t>
            </w:r>
          </w:p>
        </w:tc>
      </w:tr>
      <w:tr w:rsidR="00295DF7" w:rsidRPr="00732965" w14:paraId="16811927" w14:textId="77777777" w:rsidTr="00856B61">
        <w:tc>
          <w:tcPr>
            <w:tcW w:w="3690" w:type="dxa"/>
            <w:vMerge/>
            <w:shd w:val="clear" w:color="auto" w:fill="FFFFFF" w:themeFill="background1"/>
          </w:tcPr>
          <w:p w14:paraId="2255712D"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42E39AB2" w14:textId="77777777" w:rsidR="00295DF7" w:rsidRPr="00732965" w:rsidRDefault="00295DF7" w:rsidP="00295DF7">
            <w:pPr>
              <w:tabs>
                <w:tab w:val="left" w:pos="270"/>
              </w:tabs>
              <w:ind w:left="270" w:hanging="270"/>
              <w:rPr>
                <w:b/>
                <w:i/>
                <w:sz w:val="18"/>
                <w:szCs w:val="18"/>
              </w:rPr>
            </w:pPr>
            <w:r w:rsidRPr="00732965">
              <w:rPr>
                <w:b/>
                <w:i/>
                <w:sz w:val="18"/>
                <w:szCs w:val="18"/>
              </w:rPr>
              <w:t>3.</w:t>
            </w:r>
            <w:r w:rsidRPr="00732965">
              <w:rPr>
                <w:b/>
                <w:i/>
                <w:sz w:val="18"/>
                <w:szCs w:val="18"/>
              </w:rPr>
              <w:tab/>
              <w:t>Community Health, Safety and Working Conditions</w:t>
            </w:r>
          </w:p>
        </w:tc>
        <w:tc>
          <w:tcPr>
            <w:tcW w:w="1109" w:type="dxa"/>
            <w:vAlign w:val="center"/>
          </w:tcPr>
          <w:p w14:paraId="30B28637" w14:textId="77777777" w:rsidR="00295DF7" w:rsidRPr="00732965" w:rsidRDefault="00295DF7" w:rsidP="00295DF7">
            <w:pPr>
              <w:tabs>
                <w:tab w:val="left" w:pos="360"/>
              </w:tabs>
              <w:rPr>
                <w:sz w:val="18"/>
                <w:szCs w:val="18"/>
              </w:rPr>
            </w:pPr>
            <w:r w:rsidRPr="00732965">
              <w:rPr>
                <w:rFonts w:ascii="Menlo Regular" w:hAnsi="Menlo Regular" w:cs="Menlo Regular"/>
                <w:b/>
                <w:sz w:val="18"/>
                <w:szCs w:val="18"/>
              </w:rPr>
              <w:t>☐</w:t>
            </w:r>
          </w:p>
        </w:tc>
        <w:tc>
          <w:tcPr>
            <w:tcW w:w="4927" w:type="dxa"/>
          </w:tcPr>
          <w:p w14:paraId="4BD3C6DE" w14:textId="77777777" w:rsidR="00295DF7" w:rsidRPr="00732965" w:rsidRDefault="00295DF7" w:rsidP="00295DF7">
            <w:pPr>
              <w:tabs>
                <w:tab w:val="left" w:pos="360"/>
              </w:tabs>
              <w:rPr>
                <w:sz w:val="18"/>
                <w:szCs w:val="18"/>
              </w:rPr>
            </w:pPr>
          </w:p>
        </w:tc>
      </w:tr>
      <w:tr w:rsidR="00295DF7" w:rsidRPr="00732965" w14:paraId="5A054FD8" w14:textId="77777777" w:rsidTr="00856B61">
        <w:tc>
          <w:tcPr>
            <w:tcW w:w="3690" w:type="dxa"/>
            <w:vMerge/>
            <w:shd w:val="clear" w:color="auto" w:fill="FFFFFF" w:themeFill="background1"/>
          </w:tcPr>
          <w:p w14:paraId="71AEB339"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561E8B8A" w14:textId="77777777" w:rsidR="00295DF7" w:rsidRPr="00732965" w:rsidRDefault="00295DF7" w:rsidP="00295DF7">
            <w:pPr>
              <w:tabs>
                <w:tab w:val="left" w:pos="270"/>
              </w:tabs>
              <w:ind w:left="270" w:hanging="270"/>
              <w:rPr>
                <w:b/>
                <w:i/>
                <w:sz w:val="18"/>
                <w:szCs w:val="18"/>
              </w:rPr>
            </w:pPr>
            <w:r w:rsidRPr="00732965">
              <w:rPr>
                <w:b/>
                <w:i/>
                <w:sz w:val="18"/>
                <w:szCs w:val="18"/>
              </w:rPr>
              <w:t>4.</w:t>
            </w:r>
            <w:r w:rsidRPr="00732965">
              <w:rPr>
                <w:b/>
                <w:i/>
                <w:sz w:val="18"/>
                <w:szCs w:val="18"/>
              </w:rPr>
              <w:tab/>
              <w:t>Cultural Heritage</w:t>
            </w:r>
          </w:p>
        </w:tc>
        <w:tc>
          <w:tcPr>
            <w:tcW w:w="1109" w:type="dxa"/>
            <w:vAlign w:val="center"/>
          </w:tcPr>
          <w:p w14:paraId="6CDC1475" w14:textId="77777777" w:rsidR="00295DF7" w:rsidRPr="00732965" w:rsidRDefault="00295DF7" w:rsidP="00295DF7">
            <w:pPr>
              <w:tabs>
                <w:tab w:val="left" w:pos="360"/>
              </w:tabs>
              <w:rPr>
                <w:sz w:val="18"/>
                <w:szCs w:val="18"/>
              </w:rPr>
            </w:pPr>
            <w:r w:rsidRPr="00732965">
              <w:rPr>
                <w:rFonts w:cs="Segoe UI Symbol"/>
                <w:b/>
                <w:sz w:val="18"/>
                <w:szCs w:val="18"/>
              </w:rPr>
              <w:t>x</w:t>
            </w:r>
          </w:p>
        </w:tc>
        <w:tc>
          <w:tcPr>
            <w:tcW w:w="4927" w:type="dxa"/>
          </w:tcPr>
          <w:p w14:paraId="5209B8D9" w14:textId="77777777" w:rsidR="00295DF7" w:rsidRPr="00732965" w:rsidRDefault="00295DF7" w:rsidP="00295DF7">
            <w:pPr>
              <w:tabs>
                <w:tab w:val="left" w:pos="522"/>
              </w:tabs>
              <w:spacing w:before="10"/>
              <w:ind w:left="-18" w:right="89" w:firstLine="18"/>
              <w:rPr>
                <w:sz w:val="18"/>
                <w:szCs w:val="18"/>
              </w:rPr>
            </w:pPr>
            <w:r w:rsidRPr="00732965">
              <w:rPr>
                <w:sz w:val="18"/>
                <w:szCs w:val="18"/>
              </w:rPr>
              <w:t xml:space="preserve">See Risk 6. The </w:t>
            </w:r>
            <w:r w:rsidRPr="00732965">
              <w:rPr>
                <w:rFonts w:cs="Calibri"/>
                <w:sz w:val="18"/>
                <w:szCs w:val="18"/>
              </w:rPr>
              <w:t xml:space="preserve">use of the </w:t>
            </w:r>
            <w:r w:rsidRPr="00732965">
              <w:rPr>
                <w:rFonts w:eastAsia="Times New Roman" w:cs="Calibri"/>
                <w:sz w:val="18"/>
                <w:szCs w:val="18"/>
              </w:rPr>
              <w:t xml:space="preserve">“Special Interest” Peoples Plan will form the basis for dealing with the interests of the Maroons.  The </w:t>
            </w:r>
            <w:r w:rsidRPr="00732965">
              <w:rPr>
                <w:rFonts w:cs="Calibri"/>
                <w:sz w:val="18"/>
                <w:szCs w:val="18"/>
              </w:rPr>
              <w:t xml:space="preserve">use of the grievance redressal system to address these specific concerns and the screening checklist based on SESP to ensure that these take into consideration all potential impacts and implementation would be monitored to ensure that there </w:t>
            </w:r>
            <w:proofErr w:type="gramStart"/>
            <w:r w:rsidRPr="00732965">
              <w:rPr>
                <w:rFonts w:cs="Calibri"/>
                <w:sz w:val="18"/>
                <w:szCs w:val="18"/>
              </w:rPr>
              <w:t>is no impacts</w:t>
            </w:r>
            <w:proofErr w:type="gramEnd"/>
            <w:r w:rsidRPr="00732965">
              <w:rPr>
                <w:rFonts w:cs="Calibri"/>
                <w:sz w:val="18"/>
                <w:szCs w:val="18"/>
              </w:rPr>
              <w:t xml:space="preserve"> on cultural heritage of the Maroon community</w:t>
            </w:r>
            <w:r w:rsidRPr="00732965">
              <w:rPr>
                <w:sz w:val="18"/>
                <w:szCs w:val="18"/>
              </w:rPr>
              <w:t>. Any project related economic development initiatives proposed by Maroon communities   will rest on the maintenance of the integrity of Maroon culture, for example, in agricultural practices, eco-tourism, etc.</w:t>
            </w:r>
          </w:p>
        </w:tc>
      </w:tr>
      <w:tr w:rsidR="00295DF7" w:rsidRPr="00732965" w14:paraId="6375B2CD" w14:textId="77777777" w:rsidTr="00856B61">
        <w:tc>
          <w:tcPr>
            <w:tcW w:w="3690" w:type="dxa"/>
            <w:vMerge/>
            <w:shd w:val="clear" w:color="auto" w:fill="FFFFFF" w:themeFill="background1"/>
          </w:tcPr>
          <w:p w14:paraId="18D50AB5"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4008712F" w14:textId="77777777" w:rsidR="00295DF7" w:rsidRPr="00732965" w:rsidRDefault="00295DF7" w:rsidP="00295DF7">
            <w:pPr>
              <w:tabs>
                <w:tab w:val="left" w:pos="270"/>
              </w:tabs>
              <w:ind w:left="270" w:hanging="270"/>
              <w:rPr>
                <w:b/>
                <w:i/>
                <w:sz w:val="18"/>
                <w:szCs w:val="18"/>
              </w:rPr>
            </w:pPr>
            <w:r w:rsidRPr="00732965">
              <w:rPr>
                <w:b/>
                <w:i/>
                <w:sz w:val="18"/>
                <w:szCs w:val="18"/>
              </w:rPr>
              <w:t>5.</w:t>
            </w:r>
            <w:r w:rsidRPr="00732965">
              <w:rPr>
                <w:b/>
                <w:i/>
                <w:sz w:val="18"/>
                <w:szCs w:val="18"/>
              </w:rPr>
              <w:tab/>
              <w:t>Displacement and Resettlement</w:t>
            </w:r>
          </w:p>
        </w:tc>
        <w:tc>
          <w:tcPr>
            <w:tcW w:w="1109" w:type="dxa"/>
            <w:vAlign w:val="center"/>
          </w:tcPr>
          <w:p w14:paraId="1EEAF117" w14:textId="77777777" w:rsidR="00295DF7" w:rsidRPr="00732965" w:rsidRDefault="00295DF7" w:rsidP="00295DF7">
            <w:pPr>
              <w:tabs>
                <w:tab w:val="left" w:pos="360"/>
              </w:tabs>
              <w:rPr>
                <w:i/>
                <w:sz w:val="18"/>
                <w:szCs w:val="18"/>
              </w:rPr>
            </w:pPr>
          </w:p>
        </w:tc>
        <w:tc>
          <w:tcPr>
            <w:tcW w:w="4927" w:type="dxa"/>
          </w:tcPr>
          <w:p w14:paraId="362FD11A" w14:textId="77777777" w:rsidR="00295DF7" w:rsidRPr="00732965" w:rsidRDefault="00295DF7" w:rsidP="00295DF7">
            <w:pPr>
              <w:tabs>
                <w:tab w:val="left" w:pos="360"/>
              </w:tabs>
              <w:rPr>
                <w:sz w:val="18"/>
                <w:szCs w:val="18"/>
              </w:rPr>
            </w:pPr>
            <w:r w:rsidRPr="00732965">
              <w:rPr>
                <w:rFonts w:cstheme="majorHAnsi"/>
                <w:sz w:val="18"/>
                <w:szCs w:val="18"/>
              </w:rPr>
              <w:t xml:space="preserve">See Risks 3. </w:t>
            </w:r>
            <w:r w:rsidRPr="00732965">
              <w:rPr>
                <w:rFonts w:cs="Calibri"/>
                <w:sz w:val="18"/>
                <w:szCs w:val="18"/>
              </w:rPr>
              <w:t>Preparation of cluster management plan for Maroon community (and other communities</w:t>
            </w:r>
            <w:proofErr w:type="gramStart"/>
            <w:r w:rsidRPr="00732965">
              <w:rPr>
                <w:rFonts w:cs="Calibri"/>
                <w:sz w:val="18"/>
                <w:szCs w:val="18"/>
              </w:rPr>
              <w:t>)  that</w:t>
            </w:r>
            <w:proofErr w:type="gramEnd"/>
            <w:r w:rsidRPr="00732965">
              <w:rPr>
                <w:rFonts w:cs="Calibri"/>
                <w:sz w:val="18"/>
                <w:szCs w:val="18"/>
              </w:rPr>
              <w:t xml:space="preserve"> will reflect priorities and development needs of the community, including special livelihood improvement measures for loss of access and/or economic displacement.  Application of FPIC procedures during cluster management planning, such management plans agreed by the Maroon community and validated through MOUs signed between the Maroon Council and NEPA and implemented and monitored by the community itself. Representation of the Maroon Council in the Technical Working Group, the use of GRM, use of screening checklist (SESP) and culturally sensitive investments as defined through the cluster management plan. </w:t>
            </w:r>
          </w:p>
        </w:tc>
      </w:tr>
      <w:tr w:rsidR="00295DF7" w:rsidRPr="00732965" w14:paraId="1930CD73" w14:textId="77777777" w:rsidTr="00856B61">
        <w:tc>
          <w:tcPr>
            <w:tcW w:w="3690" w:type="dxa"/>
            <w:vMerge/>
            <w:shd w:val="clear" w:color="auto" w:fill="FFFFFF" w:themeFill="background1"/>
          </w:tcPr>
          <w:p w14:paraId="355952F1"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3ECFB3AE" w14:textId="77777777" w:rsidR="00295DF7" w:rsidRPr="00732965" w:rsidRDefault="00295DF7" w:rsidP="00295DF7">
            <w:pPr>
              <w:tabs>
                <w:tab w:val="left" w:pos="270"/>
              </w:tabs>
              <w:ind w:left="270" w:hanging="270"/>
              <w:rPr>
                <w:b/>
                <w:i/>
                <w:sz w:val="18"/>
                <w:szCs w:val="18"/>
              </w:rPr>
            </w:pPr>
            <w:r w:rsidRPr="00732965">
              <w:rPr>
                <w:b/>
                <w:i/>
                <w:sz w:val="18"/>
                <w:szCs w:val="18"/>
              </w:rPr>
              <w:t>6.</w:t>
            </w:r>
            <w:r w:rsidRPr="00732965">
              <w:rPr>
                <w:b/>
                <w:i/>
                <w:sz w:val="18"/>
                <w:szCs w:val="18"/>
              </w:rPr>
              <w:tab/>
              <w:t>Indigenous Peoples/ Special Community</w:t>
            </w:r>
          </w:p>
        </w:tc>
        <w:tc>
          <w:tcPr>
            <w:tcW w:w="1109" w:type="dxa"/>
            <w:vAlign w:val="center"/>
          </w:tcPr>
          <w:p w14:paraId="412CE2AB" w14:textId="77777777" w:rsidR="00295DF7" w:rsidRPr="00732965" w:rsidRDefault="00295DF7" w:rsidP="00295DF7">
            <w:pPr>
              <w:tabs>
                <w:tab w:val="left" w:pos="360"/>
              </w:tabs>
              <w:rPr>
                <w:sz w:val="18"/>
                <w:szCs w:val="18"/>
              </w:rPr>
            </w:pPr>
            <w:r w:rsidRPr="00732965">
              <w:rPr>
                <w:rFonts w:cs="Segoe UI Symbol"/>
                <w:b/>
                <w:sz w:val="18"/>
                <w:szCs w:val="18"/>
              </w:rPr>
              <w:t>x</w:t>
            </w:r>
          </w:p>
        </w:tc>
        <w:tc>
          <w:tcPr>
            <w:tcW w:w="4927" w:type="dxa"/>
          </w:tcPr>
          <w:p w14:paraId="72008665" w14:textId="77777777" w:rsidR="00295DF7" w:rsidRPr="00732965" w:rsidRDefault="00295DF7" w:rsidP="00295DF7">
            <w:pPr>
              <w:tabs>
                <w:tab w:val="left" w:pos="360"/>
              </w:tabs>
              <w:rPr>
                <w:sz w:val="18"/>
                <w:szCs w:val="18"/>
              </w:rPr>
            </w:pPr>
            <w:r w:rsidRPr="00732965">
              <w:rPr>
                <w:rFonts w:cstheme="majorHAnsi"/>
                <w:sz w:val="18"/>
                <w:szCs w:val="18"/>
              </w:rPr>
              <w:t xml:space="preserve">See response to Risk 3 and 6 above.  In addition specific project design aspects related to the Maroon include (i) defining </w:t>
            </w:r>
            <w:r w:rsidRPr="00732965">
              <w:rPr>
                <w:sz w:val="18"/>
                <w:szCs w:val="18"/>
              </w:rPr>
              <w:t>a distinct target cluster assigned to Maroons with specific means to ensure that any investment is based on their needs and priorities</w:t>
            </w:r>
            <w:r w:rsidRPr="00732965">
              <w:rPr>
                <w:rFonts w:cstheme="majorHAnsi"/>
                <w:sz w:val="18"/>
                <w:szCs w:val="18"/>
              </w:rPr>
              <w:t xml:space="preserve">; and (ii) </w:t>
            </w:r>
            <w:r w:rsidRPr="00732965">
              <w:rPr>
                <w:sz w:val="18"/>
                <w:szCs w:val="18"/>
              </w:rPr>
              <w:t>Involvement from the level of the Maroon Council in all the preparation processes including in the inter-agency Technical Working Group which is the final decision making body, along with the UNDP for the project.</w:t>
            </w:r>
          </w:p>
        </w:tc>
      </w:tr>
      <w:tr w:rsidR="00295DF7" w:rsidRPr="00732965" w14:paraId="30043DDA" w14:textId="77777777" w:rsidTr="00856B61">
        <w:tc>
          <w:tcPr>
            <w:tcW w:w="3690" w:type="dxa"/>
            <w:vMerge/>
            <w:shd w:val="clear" w:color="auto" w:fill="FFFFFF" w:themeFill="background1"/>
          </w:tcPr>
          <w:p w14:paraId="004678E4" w14:textId="77777777" w:rsidR="00295DF7" w:rsidRPr="00732965" w:rsidRDefault="00295DF7" w:rsidP="00295DF7">
            <w:pPr>
              <w:tabs>
                <w:tab w:val="left" w:pos="270"/>
              </w:tabs>
              <w:ind w:left="270" w:hanging="270"/>
              <w:rPr>
                <w:sz w:val="18"/>
                <w:szCs w:val="18"/>
              </w:rPr>
            </w:pPr>
          </w:p>
        </w:tc>
        <w:tc>
          <w:tcPr>
            <w:tcW w:w="3414" w:type="dxa"/>
            <w:gridSpan w:val="4"/>
            <w:shd w:val="clear" w:color="auto" w:fill="auto"/>
          </w:tcPr>
          <w:p w14:paraId="2A987A94" w14:textId="77777777" w:rsidR="00295DF7" w:rsidRPr="00732965" w:rsidRDefault="00295DF7" w:rsidP="00295DF7">
            <w:pPr>
              <w:tabs>
                <w:tab w:val="left" w:pos="270"/>
              </w:tabs>
              <w:ind w:left="270" w:hanging="270"/>
              <w:rPr>
                <w:b/>
                <w:i/>
                <w:sz w:val="18"/>
                <w:szCs w:val="18"/>
              </w:rPr>
            </w:pPr>
            <w:r w:rsidRPr="00732965">
              <w:rPr>
                <w:b/>
                <w:i/>
                <w:sz w:val="18"/>
                <w:szCs w:val="18"/>
              </w:rPr>
              <w:t>7.</w:t>
            </w:r>
            <w:r w:rsidRPr="00732965">
              <w:rPr>
                <w:b/>
                <w:i/>
                <w:sz w:val="18"/>
                <w:szCs w:val="18"/>
              </w:rPr>
              <w:tab/>
              <w:t>Pollution Prevention and Resource Efficiency</w:t>
            </w:r>
          </w:p>
        </w:tc>
        <w:tc>
          <w:tcPr>
            <w:tcW w:w="1109" w:type="dxa"/>
            <w:vAlign w:val="center"/>
          </w:tcPr>
          <w:p w14:paraId="36A338A3" w14:textId="77777777" w:rsidR="00295DF7" w:rsidRPr="00732965" w:rsidRDefault="00295DF7" w:rsidP="00295DF7">
            <w:pPr>
              <w:tabs>
                <w:tab w:val="left" w:pos="360"/>
              </w:tabs>
              <w:rPr>
                <w:sz w:val="18"/>
                <w:szCs w:val="18"/>
              </w:rPr>
            </w:pPr>
            <w:r w:rsidRPr="00732965">
              <w:rPr>
                <w:rFonts w:ascii="Menlo Regular" w:hAnsi="Menlo Regular" w:cs="Menlo Regular"/>
                <w:b/>
                <w:sz w:val="18"/>
                <w:szCs w:val="18"/>
              </w:rPr>
              <w:t>☐</w:t>
            </w:r>
          </w:p>
        </w:tc>
        <w:tc>
          <w:tcPr>
            <w:tcW w:w="4927" w:type="dxa"/>
          </w:tcPr>
          <w:p w14:paraId="2EC0A845" w14:textId="77777777" w:rsidR="00295DF7" w:rsidRPr="00732965" w:rsidRDefault="00295DF7" w:rsidP="00295DF7">
            <w:pPr>
              <w:tabs>
                <w:tab w:val="left" w:pos="360"/>
              </w:tabs>
              <w:rPr>
                <w:sz w:val="18"/>
                <w:szCs w:val="18"/>
              </w:rPr>
            </w:pPr>
          </w:p>
        </w:tc>
      </w:tr>
    </w:tbl>
    <w:p w14:paraId="2DC5A56B" w14:textId="77777777" w:rsidR="00856B61" w:rsidRPr="00732965" w:rsidRDefault="00856B61" w:rsidP="00856B61">
      <w:pPr>
        <w:spacing w:before="200"/>
        <w:rPr>
          <w:b/>
          <w:color w:val="4F81BD" w:themeColor="accent1"/>
          <w:sz w:val="18"/>
          <w:szCs w:val="18"/>
        </w:rPr>
        <w:sectPr w:rsidR="00856B61" w:rsidRPr="00732965" w:rsidSect="00856B61">
          <w:pgSz w:w="21120" w:h="16320" w:orient="landscape"/>
          <w:pgMar w:top="1440" w:right="1440" w:bottom="1440" w:left="1440" w:header="720" w:footer="720" w:gutter="0"/>
          <w:cols w:space="720"/>
          <w:docGrid w:linePitch="360"/>
        </w:sectPr>
      </w:pPr>
    </w:p>
    <w:p w14:paraId="1267CFD1" w14:textId="77777777" w:rsidR="00856B61" w:rsidRPr="00732965" w:rsidRDefault="00856B61" w:rsidP="00856B61">
      <w:pPr>
        <w:spacing w:before="200"/>
        <w:ind w:left="360"/>
        <w:rPr>
          <w:b/>
          <w:color w:val="4F81BD" w:themeColor="accent1"/>
          <w:sz w:val="18"/>
          <w:szCs w:val="18"/>
        </w:rPr>
      </w:pPr>
      <w:r w:rsidRPr="00732965">
        <w:rPr>
          <w:b/>
          <w:color w:val="4F81BD" w:themeColor="accent1"/>
          <w:sz w:val="18"/>
          <w:szCs w:val="18"/>
        </w:rPr>
        <w:lastRenderedPageBreak/>
        <w:t xml:space="preserve">Final Sign Off </w:t>
      </w:r>
    </w:p>
    <w:p w14:paraId="339C4584" w14:textId="77777777" w:rsidR="00856B61" w:rsidRPr="00732965" w:rsidRDefault="00856B61" w:rsidP="00856B61">
      <w:pPr>
        <w:tabs>
          <w:tab w:val="left" w:pos="360"/>
          <w:tab w:val="left" w:pos="4320"/>
        </w:tabs>
        <w:rPr>
          <w:sz w:val="18"/>
          <w:szCs w:val="18"/>
        </w:rPr>
      </w:pPr>
    </w:p>
    <w:tbl>
      <w:tblPr>
        <w:tblStyle w:val="TableGrid"/>
        <w:tblW w:w="0" w:type="auto"/>
        <w:tblLook w:val="04A0" w:firstRow="1" w:lastRow="0" w:firstColumn="1" w:lastColumn="0" w:noHBand="0" w:noVBand="1"/>
      </w:tblPr>
      <w:tblGrid>
        <w:gridCol w:w="2875"/>
        <w:gridCol w:w="1350"/>
        <w:gridCol w:w="8725"/>
      </w:tblGrid>
      <w:tr w:rsidR="00856B61" w:rsidRPr="00732965" w14:paraId="0DE3055E" w14:textId="77777777" w:rsidTr="00856B61">
        <w:tc>
          <w:tcPr>
            <w:tcW w:w="2875" w:type="dxa"/>
            <w:shd w:val="clear" w:color="auto" w:fill="C6D9F1" w:themeFill="text2" w:themeFillTint="33"/>
          </w:tcPr>
          <w:p w14:paraId="0D23A276" w14:textId="77777777" w:rsidR="00856B61" w:rsidRPr="00732965" w:rsidRDefault="00856B61" w:rsidP="00856B61">
            <w:pPr>
              <w:tabs>
                <w:tab w:val="left" w:pos="360"/>
                <w:tab w:val="left" w:pos="4320"/>
              </w:tabs>
              <w:rPr>
                <w:b/>
                <w:i/>
                <w:sz w:val="18"/>
                <w:szCs w:val="18"/>
              </w:rPr>
            </w:pPr>
            <w:r w:rsidRPr="00732965">
              <w:rPr>
                <w:b/>
                <w:i/>
                <w:sz w:val="18"/>
                <w:szCs w:val="18"/>
              </w:rPr>
              <w:t>Signature</w:t>
            </w:r>
          </w:p>
        </w:tc>
        <w:tc>
          <w:tcPr>
            <w:tcW w:w="1350" w:type="dxa"/>
            <w:shd w:val="clear" w:color="auto" w:fill="C6D9F1" w:themeFill="text2" w:themeFillTint="33"/>
          </w:tcPr>
          <w:p w14:paraId="2B1C439D" w14:textId="77777777" w:rsidR="00856B61" w:rsidRPr="00732965" w:rsidRDefault="00856B61" w:rsidP="00856B61">
            <w:pPr>
              <w:tabs>
                <w:tab w:val="left" w:pos="360"/>
                <w:tab w:val="left" w:pos="4320"/>
              </w:tabs>
              <w:rPr>
                <w:b/>
                <w:i/>
                <w:sz w:val="18"/>
                <w:szCs w:val="18"/>
              </w:rPr>
            </w:pPr>
            <w:r w:rsidRPr="00732965">
              <w:rPr>
                <w:b/>
                <w:i/>
                <w:sz w:val="18"/>
                <w:szCs w:val="18"/>
              </w:rPr>
              <w:t>Date</w:t>
            </w:r>
          </w:p>
        </w:tc>
        <w:tc>
          <w:tcPr>
            <w:tcW w:w="8725" w:type="dxa"/>
            <w:shd w:val="clear" w:color="auto" w:fill="C6D9F1" w:themeFill="text2" w:themeFillTint="33"/>
          </w:tcPr>
          <w:p w14:paraId="765AA118" w14:textId="77777777" w:rsidR="00856B61" w:rsidRPr="00732965" w:rsidRDefault="00856B61" w:rsidP="00856B61">
            <w:pPr>
              <w:tabs>
                <w:tab w:val="left" w:pos="360"/>
                <w:tab w:val="left" w:pos="4320"/>
              </w:tabs>
              <w:rPr>
                <w:b/>
                <w:i/>
                <w:sz w:val="18"/>
                <w:szCs w:val="18"/>
              </w:rPr>
            </w:pPr>
            <w:r w:rsidRPr="00732965">
              <w:rPr>
                <w:b/>
                <w:i/>
                <w:sz w:val="18"/>
                <w:szCs w:val="18"/>
              </w:rPr>
              <w:t>Description</w:t>
            </w:r>
          </w:p>
        </w:tc>
      </w:tr>
      <w:tr w:rsidR="00856B61" w:rsidRPr="00732965" w14:paraId="7CF8E5F0" w14:textId="77777777" w:rsidTr="00856B61">
        <w:trPr>
          <w:trHeight w:val="43"/>
        </w:trPr>
        <w:tc>
          <w:tcPr>
            <w:tcW w:w="2875" w:type="dxa"/>
          </w:tcPr>
          <w:p w14:paraId="59518D23" w14:textId="77777777" w:rsidR="00856B61" w:rsidRPr="00732965" w:rsidRDefault="00856B61" w:rsidP="00856B61">
            <w:pPr>
              <w:tabs>
                <w:tab w:val="left" w:pos="360"/>
                <w:tab w:val="left" w:pos="4320"/>
              </w:tabs>
              <w:rPr>
                <w:sz w:val="18"/>
                <w:szCs w:val="18"/>
              </w:rPr>
            </w:pPr>
            <w:r w:rsidRPr="00732965">
              <w:rPr>
                <w:sz w:val="18"/>
                <w:szCs w:val="18"/>
              </w:rPr>
              <w:t>QA Assessor</w:t>
            </w:r>
          </w:p>
          <w:p w14:paraId="28A05514" w14:textId="77777777" w:rsidR="00856B61" w:rsidRPr="00732965" w:rsidRDefault="00856B61" w:rsidP="00856B61">
            <w:pPr>
              <w:tabs>
                <w:tab w:val="left" w:pos="360"/>
                <w:tab w:val="left" w:pos="4320"/>
              </w:tabs>
              <w:rPr>
                <w:sz w:val="18"/>
                <w:szCs w:val="18"/>
              </w:rPr>
            </w:pPr>
          </w:p>
          <w:p w14:paraId="29ECA02E" w14:textId="77777777" w:rsidR="00856B61" w:rsidRPr="00732965" w:rsidRDefault="00856B61" w:rsidP="00856B61">
            <w:pPr>
              <w:tabs>
                <w:tab w:val="left" w:pos="360"/>
                <w:tab w:val="left" w:pos="4320"/>
              </w:tabs>
              <w:rPr>
                <w:sz w:val="18"/>
                <w:szCs w:val="18"/>
              </w:rPr>
            </w:pPr>
          </w:p>
          <w:p w14:paraId="75C9DC39" w14:textId="77777777" w:rsidR="00856B61" w:rsidRPr="00732965" w:rsidRDefault="00856B61" w:rsidP="00856B61">
            <w:pPr>
              <w:tabs>
                <w:tab w:val="left" w:pos="360"/>
                <w:tab w:val="left" w:pos="4320"/>
              </w:tabs>
              <w:rPr>
                <w:sz w:val="18"/>
                <w:szCs w:val="18"/>
              </w:rPr>
            </w:pPr>
          </w:p>
        </w:tc>
        <w:tc>
          <w:tcPr>
            <w:tcW w:w="1350" w:type="dxa"/>
          </w:tcPr>
          <w:p w14:paraId="5C127CE7" w14:textId="77777777" w:rsidR="00856B61" w:rsidRPr="00732965" w:rsidRDefault="00856B61" w:rsidP="00856B61">
            <w:pPr>
              <w:tabs>
                <w:tab w:val="left" w:pos="360"/>
                <w:tab w:val="left" w:pos="4320"/>
              </w:tabs>
              <w:rPr>
                <w:sz w:val="18"/>
                <w:szCs w:val="18"/>
              </w:rPr>
            </w:pPr>
          </w:p>
        </w:tc>
        <w:tc>
          <w:tcPr>
            <w:tcW w:w="8725" w:type="dxa"/>
          </w:tcPr>
          <w:p w14:paraId="4C4E900B" w14:textId="77777777" w:rsidR="00856B61" w:rsidRPr="00732965" w:rsidRDefault="00856B61" w:rsidP="00856B61">
            <w:pPr>
              <w:pStyle w:val="SESPbodynumbered"/>
              <w:numPr>
                <w:ilvl w:val="0"/>
                <w:numId w:val="0"/>
              </w:numPr>
              <w:tabs>
                <w:tab w:val="clear" w:pos="360"/>
                <w:tab w:val="left" w:pos="720"/>
              </w:tabs>
              <w:spacing w:before="0" w:after="0"/>
              <w:rPr>
                <w:rFonts w:asciiTheme="majorHAnsi" w:hAnsiTheme="majorHAnsi"/>
                <w:sz w:val="18"/>
                <w:szCs w:val="18"/>
                <w:lang w:val="en-GB"/>
              </w:rPr>
            </w:pPr>
            <w:r w:rsidRPr="00732965">
              <w:rPr>
                <w:rFonts w:asciiTheme="majorHAnsi" w:hAnsiTheme="majorHAnsi"/>
                <w:sz w:val="18"/>
                <w:szCs w:val="18"/>
              </w:rPr>
              <w:t>UNDP staff member responsible for the Project</w:t>
            </w:r>
            <w:r w:rsidRPr="00732965">
              <w:rPr>
                <w:rFonts w:asciiTheme="majorHAnsi" w:hAnsiTheme="majorHAnsi"/>
                <w:sz w:val="18"/>
                <w:szCs w:val="18"/>
                <w:lang w:val="en-GB"/>
              </w:rPr>
              <w:t>, typically a UNDP Programme Officer. Final signature confirms they have “checked” to ensure that the SESP is adequately conducted.</w:t>
            </w:r>
          </w:p>
        </w:tc>
      </w:tr>
      <w:tr w:rsidR="00856B61" w:rsidRPr="00732965" w14:paraId="64DFF2C1" w14:textId="77777777" w:rsidTr="00856B61">
        <w:tc>
          <w:tcPr>
            <w:tcW w:w="2875" w:type="dxa"/>
          </w:tcPr>
          <w:p w14:paraId="739A1043" w14:textId="77777777" w:rsidR="00856B61" w:rsidRPr="00732965" w:rsidRDefault="00856B61" w:rsidP="00856B61">
            <w:pPr>
              <w:tabs>
                <w:tab w:val="left" w:pos="360"/>
                <w:tab w:val="left" w:pos="4320"/>
              </w:tabs>
              <w:rPr>
                <w:sz w:val="18"/>
                <w:szCs w:val="18"/>
              </w:rPr>
            </w:pPr>
            <w:r w:rsidRPr="00732965">
              <w:rPr>
                <w:sz w:val="18"/>
                <w:szCs w:val="18"/>
              </w:rPr>
              <w:t>QA Approver</w:t>
            </w:r>
          </w:p>
          <w:p w14:paraId="786EBFB7" w14:textId="77777777" w:rsidR="00856B61" w:rsidRPr="00732965" w:rsidRDefault="00856B61" w:rsidP="00856B61">
            <w:pPr>
              <w:tabs>
                <w:tab w:val="left" w:pos="360"/>
                <w:tab w:val="left" w:pos="4320"/>
              </w:tabs>
              <w:rPr>
                <w:sz w:val="18"/>
                <w:szCs w:val="18"/>
              </w:rPr>
            </w:pPr>
          </w:p>
          <w:p w14:paraId="4BBDC68B" w14:textId="77777777" w:rsidR="00856B61" w:rsidRPr="00732965" w:rsidRDefault="00856B61" w:rsidP="00856B61">
            <w:pPr>
              <w:tabs>
                <w:tab w:val="left" w:pos="360"/>
                <w:tab w:val="left" w:pos="4320"/>
              </w:tabs>
              <w:rPr>
                <w:sz w:val="18"/>
                <w:szCs w:val="18"/>
              </w:rPr>
            </w:pPr>
          </w:p>
          <w:p w14:paraId="4A768E19" w14:textId="77777777" w:rsidR="00856B61" w:rsidRPr="00732965" w:rsidRDefault="00856B61" w:rsidP="00856B61">
            <w:pPr>
              <w:tabs>
                <w:tab w:val="left" w:pos="360"/>
                <w:tab w:val="left" w:pos="4320"/>
              </w:tabs>
              <w:rPr>
                <w:sz w:val="18"/>
                <w:szCs w:val="18"/>
              </w:rPr>
            </w:pPr>
          </w:p>
        </w:tc>
        <w:tc>
          <w:tcPr>
            <w:tcW w:w="1350" w:type="dxa"/>
          </w:tcPr>
          <w:p w14:paraId="4136397C" w14:textId="77777777" w:rsidR="00856B61" w:rsidRPr="00732965" w:rsidRDefault="00856B61" w:rsidP="00856B61">
            <w:pPr>
              <w:tabs>
                <w:tab w:val="left" w:pos="360"/>
                <w:tab w:val="left" w:pos="4320"/>
              </w:tabs>
              <w:rPr>
                <w:sz w:val="18"/>
                <w:szCs w:val="18"/>
              </w:rPr>
            </w:pPr>
          </w:p>
        </w:tc>
        <w:tc>
          <w:tcPr>
            <w:tcW w:w="8725" w:type="dxa"/>
          </w:tcPr>
          <w:p w14:paraId="5848332C" w14:textId="77777777" w:rsidR="00856B61" w:rsidRPr="00732965" w:rsidRDefault="00856B61" w:rsidP="00856B61">
            <w:pPr>
              <w:tabs>
                <w:tab w:val="left" w:pos="360"/>
                <w:tab w:val="left" w:pos="4320"/>
              </w:tabs>
              <w:rPr>
                <w:sz w:val="18"/>
                <w:szCs w:val="18"/>
              </w:rPr>
            </w:pPr>
            <w:r w:rsidRPr="00732965">
              <w:rPr>
                <w:sz w:val="18"/>
                <w:szCs w:val="18"/>
                <w:lang w:val="en-GB"/>
              </w:rPr>
              <w:t>UNDP senior manager, typically the UNDP Deputy Country Director (DCD), Country Director (CD)</w:t>
            </w:r>
            <w:r w:rsidRPr="00732965">
              <w:rPr>
                <w:b/>
                <w:sz w:val="18"/>
                <w:szCs w:val="18"/>
              </w:rPr>
              <w:t xml:space="preserve">, </w:t>
            </w:r>
            <w:r w:rsidRPr="00732965">
              <w:rPr>
                <w:sz w:val="18"/>
                <w:szCs w:val="18"/>
              </w:rPr>
              <w:t>Deputy Resident Representative (DRR), or Resident Representative (RR). The QA Approver cannot also be the QA Assessor. Final signature confirms they have “cleared” the SESP prior to submittal to the PAC.</w:t>
            </w:r>
          </w:p>
        </w:tc>
      </w:tr>
      <w:tr w:rsidR="00856B61" w:rsidRPr="00732965" w14:paraId="32A2FCF2" w14:textId="77777777" w:rsidTr="00856B61">
        <w:tc>
          <w:tcPr>
            <w:tcW w:w="2875" w:type="dxa"/>
          </w:tcPr>
          <w:p w14:paraId="7E70B2CC" w14:textId="77777777" w:rsidR="00856B61" w:rsidRPr="00732965" w:rsidRDefault="00856B61" w:rsidP="00856B61">
            <w:pPr>
              <w:tabs>
                <w:tab w:val="left" w:pos="360"/>
                <w:tab w:val="left" w:pos="4320"/>
              </w:tabs>
              <w:rPr>
                <w:sz w:val="18"/>
                <w:szCs w:val="18"/>
              </w:rPr>
            </w:pPr>
            <w:r w:rsidRPr="00732965">
              <w:rPr>
                <w:sz w:val="18"/>
                <w:szCs w:val="18"/>
              </w:rPr>
              <w:t>PAC Chair</w:t>
            </w:r>
          </w:p>
          <w:p w14:paraId="44883066" w14:textId="77777777" w:rsidR="00856B61" w:rsidRPr="00732965" w:rsidRDefault="00856B61" w:rsidP="00856B61">
            <w:pPr>
              <w:tabs>
                <w:tab w:val="left" w:pos="360"/>
                <w:tab w:val="left" w:pos="4320"/>
              </w:tabs>
              <w:rPr>
                <w:sz w:val="18"/>
                <w:szCs w:val="18"/>
              </w:rPr>
            </w:pPr>
          </w:p>
          <w:p w14:paraId="37B58F4C" w14:textId="77777777" w:rsidR="00856B61" w:rsidRPr="00732965" w:rsidRDefault="00856B61" w:rsidP="00856B61">
            <w:pPr>
              <w:tabs>
                <w:tab w:val="left" w:pos="360"/>
                <w:tab w:val="left" w:pos="4320"/>
              </w:tabs>
              <w:rPr>
                <w:sz w:val="18"/>
                <w:szCs w:val="18"/>
              </w:rPr>
            </w:pPr>
          </w:p>
          <w:p w14:paraId="4B473312" w14:textId="77777777" w:rsidR="00856B61" w:rsidRPr="00732965" w:rsidRDefault="00856B61" w:rsidP="00856B61">
            <w:pPr>
              <w:tabs>
                <w:tab w:val="left" w:pos="360"/>
                <w:tab w:val="left" w:pos="4320"/>
              </w:tabs>
              <w:rPr>
                <w:sz w:val="18"/>
                <w:szCs w:val="18"/>
              </w:rPr>
            </w:pPr>
          </w:p>
        </w:tc>
        <w:tc>
          <w:tcPr>
            <w:tcW w:w="1350" w:type="dxa"/>
          </w:tcPr>
          <w:p w14:paraId="057F18ED" w14:textId="77777777" w:rsidR="00856B61" w:rsidRPr="00732965" w:rsidRDefault="00856B61" w:rsidP="00856B61">
            <w:pPr>
              <w:tabs>
                <w:tab w:val="left" w:pos="360"/>
                <w:tab w:val="left" w:pos="4320"/>
              </w:tabs>
              <w:rPr>
                <w:sz w:val="18"/>
                <w:szCs w:val="18"/>
              </w:rPr>
            </w:pPr>
          </w:p>
        </w:tc>
        <w:tc>
          <w:tcPr>
            <w:tcW w:w="8725" w:type="dxa"/>
          </w:tcPr>
          <w:p w14:paraId="77EBF856" w14:textId="77777777" w:rsidR="00856B61" w:rsidRPr="00732965" w:rsidRDefault="00856B61" w:rsidP="00856B61">
            <w:pPr>
              <w:tabs>
                <w:tab w:val="left" w:pos="360"/>
                <w:tab w:val="left" w:pos="4320"/>
              </w:tabs>
              <w:rPr>
                <w:sz w:val="18"/>
                <w:szCs w:val="18"/>
              </w:rPr>
            </w:pPr>
            <w:r w:rsidRPr="00732965">
              <w:rPr>
                <w:sz w:val="18"/>
                <w:szCs w:val="18"/>
              </w:rPr>
              <w:t xml:space="preserve">UNDP chair of the PAC.  In some cases PAC Chair may also be the QA Approver. Final signature confirms that the SESP was considered as part of the project appraisal and considered in recommendations of the PAC. </w:t>
            </w:r>
          </w:p>
        </w:tc>
      </w:tr>
    </w:tbl>
    <w:p w14:paraId="31CE9393" w14:textId="77777777" w:rsidR="00856B61" w:rsidRPr="00732965" w:rsidRDefault="00856B61" w:rsidP="00856B61">
      <w:pPr>
        <w:rPr>
          <w:sz w:val="22"/>
          <w:szCs w:val="22"/>
        </w:rPr>
        <w:sectPr w:rsidR="00856B61" w:rsidRPr="00732965" w:rsidSect="00856B61">
          <w:pgSz w:w="15840" w:h="12240" w:orient="landscape"/>
          <w:pgMar w:top="1440" w:right="1440" w:bottom="1440" w:left="1440" w:header="720" w:footer="720" w:gutter="0"/>
          <w:cols w:space="720"/>
          <w:docGrid w:linePitch="360"/>
        </w:sectPr>
      </w:pPr>
    </w:p>
    <w:p w14:paraId="5D004910" w14:textId="77777777" w:rsidR="00856B61" w:rsidRPr="00732965" w:rsidRDefault="00856B61" w:rsidP="00856B61">
      <w:pPr>
        <w:pStyle w:val="Heading3"/>
        <w:rPr>
          <w:rFonts w:asciiTheme="majorHAnsi" w:hAnsiTheme="majorHAnsi" w:cstheme="majorHAnsi"/>
          <w:sz w:val="22"/>
          <w:szCs w:val="22"/>
        </w:rPr>
      </w:pPr>
      <w:bookmarkStart w:id="23" w:name="_Toc404528202"/>
      <w:r w:rsidRPr="00732965">
        <w:rPr>
          <w:rFonts w:asciiTheme="majorHAnsi" w:hAnsiTheme="majorHAnsi" w:cstheme="majorHAnsi"/>
          <w:sz w:val="22"/>
          <w:szCs w:val="22"/>
        </w:rPr>
        <w:lastRenderedPageBreak/>
        <w:t>SESP Attachment 1. Social and Environmental Risk Screening Checklist</w:t>
      </w:r>
      <w:bookmarkEnd w:id="23"/>
    </w:p>
    <w:p w14:paraId="6EFFE2C5" w14:textId="77777777" w:rsidR="00856B61" w:rsidRPr="00732965" w:rsidRDefault="00856B61" w:rsidP="00856B61">
      <w:pPr>
        <w:rPr>
          <w:sz w:val="22"/>
          <w:szCs w:val="22"/>
        </w:rPr>
      </w:pP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5"/>
        <w:gridCol w:w="833"/>
      </w:tblGrid>
      <w:tr w:rsidR="00856B61" w:rsidRPr="00732965" w14:paraId="6A497C5F" w14:textId="77777777" w:rsidTr="00856B61">
        <w:trPr>
          <w:jc w:val="center"/>
        </w:trPr>
        <w:tc>
          <w:tcPr>
            <w:tcW w:w="8635" w:type="dxa"/>
            <w:tcBorders>
              <w:bottom w:val="single" w:sz="4" w:space="0" w:color="auto"/>
            </w:tcBorders>
            <w:shd w:val="clear" w:color="auto" w:fill="8DB3E2" w:themeFill="text2" w:themeFillTint="66"/>
          </w:tcPr>
          <w:p w14:paraId="69AB9859" w14:textId="77777777" w:rsidR="00856B61" w:rsidRPr="00732965" w:rsidRDefault="00856B61" w:rsidP="00856B61">
            <w:pPr>
              <w:tabs>
                <w:tab w:val="left" w:pos="810"/>
              </w:tabs>
              <w:rPr>
                <w:rFonts w:eastAsia="Times New Roman"/>
                <w:sz w:val="18"/>
                <w:szCs w:val="18"/>
                <w:u w:val="single"/>
              </w:rPr>
            </w:pPr>
            <w:r w:rsidRPr="00732965">
              <w:rPr>
                <w:b/>
                <w:sz w:val="18"/>
                <w:szCs w:val="18"/>
              </w:rPr>
              <w:t xml:space="preserve">Checklist Potential Social and Environmental </w:t>
            </w:r>
            <w:r w:rsidRPr="00732965">
              <w:rPr>
                <w:b/>
                <w:sz w:val="18"/>
                <w:szCs w:val="18"/>
                <w:u w:val="single"/>
              </w:rPr>
              <w:t>Risks</w:t>
            </w:r>
          </w:p>
        </w:tc>
        <w:tc>
          <w:tcPr>
            <w:tcW w:w="833" w:type="dxa"/>
            <w:tcBorders>
              <w:bottom w:val="single" w:sz="4" w:space="0" w:color="auto"/>
            </w:tcBorders>
            <w:shd w:val="clear" w:color="auto" w:fill="8DB3E2" w:themeFill="text2" w:themeFillTint="66"/>
          </w:tcPr>
          <w:p w14:paraId="7700870A" w14:textId="77777777" w:rsidR="00856B61" w:rsidRPr="00732965" w:rsidRDefault="00856B61" w:rsidP="00856B61">
            <w:pPr>
              <w:tabs>
                <w:tab w:val="left" w:pos="810"/>
              </w:tabs>
              <w:rPr>
                <w:rFonts w:eastAsia="Times New Roman"/>
                <w:sz w:val="18"/>
                <w:szCs w:val="18"/>
              </w:rPr>
            </w:pPr>
          </w:p>
        </w:tc>
      </w:tr>
      <w:tr w:rsidR="00856B61" w:rsidRPr="00732965" w14:paraId="347A7E6E" w14:textId="77777777" w:rsidTr="00856B61">
        <w:trPr>
          <w:jc w:val="center"/>
        </w:trPr>
        <w:tc>
          <w:tcPr>
            <w:tcW w:w="8635" w:type="dxa"/>
            <w:tcBorders>
              <w:bottom w:val="single" w:sz="4" w:space="0" w:color="auto"/>
            </w:tcBorders>
            <w:shd w:val="clear" w:color="auto" w:fill="DBE5F1" w:themeFill="accent1" w:themeFillTint="33"/>
          </w:tcPr>
          <w:p w14:paraId="20353E87" w14:textId="77777777" w:rsidR="00856B61" w:rsidRPr="00732965" w:rsidRDefault="00856B61" w:rsidP="00856B61">
            <w:pPr>
              <w:tabs>
                <w:tab w:val="left" w:pos="810"/>
              </w:tabs>
              <w:spacing w:before="120" w:after="120"/>
              <w:rPr>
                <w:b/>
                <w:sz w:val="18"/>
                <w:szCs w:val="18"/>
              </w:rPr>
            </w:pPr>
            <w:r w:rsidRPr="00732965">
              <w:rPr>
                <w:b/>
                <w:sz w:val="18"/>
                <w:szCs w:val="18"/>
              </w:rPr>
              <w:t>Principles 1: Human Rights</w:t>
            </w:r>
          </w:p>
        </w:tc>
        <w:tc>
          <w:tcPr>
            <w:tcW w:w="833" w:type="dxa"/>
            <w:tcBorders>
              <w:bottom w:val="single" w:sz="4" w:space="0" w:color="auto"/>
            </w:tcBorders>
            <w:shd w:val="clear" w:color="auto" w:fill="DBE5F1" w:themeFill="accent1" w:themeFillTint="33"/>
          </w:tcPr>
          <w:p w14:paraId="35AC77BE" w14:textId="77777777" w:rsidR="00856B61" w:rsidRPr="00732965" w:rsidRDefault="00856B61" w:rsidP="00856B61">
            <w:pPr>
              <w:tabs>
                <w:tab w:val="left" w:pos="810"/>
              </w:tabs>
              <w:jc w:val="center"/>
              <w:rPr>
                <w:b/>
                <w:sz w:val="18"/>
                <w:szCs w:val="18"/>
              </w:rPr>
            </w:pPr>
            <w:r w:rsidRPr="00732965">
              <w:rPr>
                <w:rFonts w:eastAsia="Times New Roman"/>
                <w:b/>
                <w:sz w:val="18"/>
                <w:szCs w:val="18"/>
              </w:rPr>
              <w:t xml:space="preserve">Answer </w:t>
            </w:r>
            <w:r w:rsidRPr="00732965">
              <w:rPr>
                <w:rFonts w:eastAsia="Times New Roman"/>
                <w:b/>
                <w:sz w:val="18"/>
                <w:szCs w:val="18"/>
              </w:rPr>
              <w:br/>
              <w:t>(Yes/No)</w:t>
            </w:r>
          </w:p>
        </w:tc>
      </w:tr>
      <w:tr w:rsidR="00856B61" w:rsidRPr="00732965" w14:paraId="5428BD42" w14:textId="77777777" w:rsidTr="00856B61">
        <w:trPr>
          <w:jc w:val="center"/>
        </w:trPr>
        <w:tc>
          <w:tcPr>
            <w:tcW w:w="8635" w:type="dxa"/>
            <w:tcBorders>
              <w:bottom w:val="single" w:sz="4" w:space="0" w:color="auto"/>
            </w:tcBorders>
            <w:shd w:val="clear" w:color="auto" w:fill="auto"/>
          </w:tcPr>
          <w:p w14:paraId="5A510399"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1.</w:t>
            </w:r>
            <w:r w:rsidRPr="00732965">
              <w:rPr>
                <w:rFonts w:eastAsia="Times New Roman"/>
                <w:sz w:val="18"/>
                <w:szCs w:val="18"/>
              </w:rPr>
              <w:tab/>
              <w:t>Could the Project lead to adverse impacts on enjoyment of the human rights (civil, political, economic, social or cultural) of the affected population and particularly of marginalized groups?</w:t>
            </w:r>
          </w:p>
        </w:tc>
        <w:tc>
          <w:tcPr>
            <w:tcW w:w="833" w:type="dxa"/>
            <w:tcBorders>
              <w:bottom w:val="single" w:sz="4" w:space="0" w:color="auto"/>
            </w:tcBorders>
            <w:shd w:val="clear" w:color="auto" w:fill="auto"/>
          </w:tcPr>
          <w:p w14:paraId="7103E2EA" w14:textId="77777777" w:rsidR="00856B61" w:rsidRPr="00732965" w:rsidRDefault="00856B61" w:rsidP="00856B61">
            <w:pPr>
              <w:tabs>
                <w:tab w:val="left" w:pos="810"/>
              </w:tabs>
              <w:rPr>
                <w:sz w:val="18"/>
                <w:szCs w:val="18"/>
              </w:rPr>
            </w:pPr>
          </w:p>
          <w:p w14:paraId="3D251F26" w14:textId="77777777" w:rsidR="00856B61" w:rsidRPr="00732965" w:rsidRDefault="00856B61" w:rsidP="00856B61">
            <w:pPr>
              <w:tabs>
                <w:tab w:val="left" w:pos="810"/>
              </w:tabs>
              <w:rPr>
                <w:sz w:val="18"/>
                <w:szCs w:val="18"/>
              </w:rPr>
            </w:pPr>
            <w:r w:rsidRPr="00732965">
              <w:rPr>
                <w:sz w:val="18"/>
                <w:szCs w:val="18"/>
              </w:rPr>
              <w:t>Yes</w:t>
            </w:r>
          </w:p>
        </w:tc>
      </w:tr>
      <w:tr w:rsidR="00856B61" w:rsidRPr="00732965" w14:paraId="5E2638CC" w14:textId="77777777" w:rsidTr="00856B61">
        <w:trPr>
          <w:jc w:val="center"/>
        </w:trPr>
        <w:tc>
          <w:tcPr>
            <w:tcW w:w="8635" w:type="dxa"/>
            <w:tcBorders>
              <w:bottom w:val="single" w:sz="4" w:space="0" w:color="auto"/>
            </w:tcBorders>
            <w:shd w:val="clear" w:color="auto" w:fill="auto"/>
          </w:tcPr>
          <w:p w14:paraId="39F17F9E"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 xml:space="preserve">2. </w:t>
            </w:r>
            <w:r w:rsidRPr="00732965">
              <w:rPr>
                <w:rFonts w:eastAsia="Times New Roman"/>
                <w:sz w:val="18"/>
                <w:szCs w:val="18"/>
              </w:rPr>
              <w:tab/>
              <w:t>Is there a likelihood that the Project would have inequitable or discriminatory adverse impacts on affected populations, particularly people living in poverty or marginalized or excluded individuals or groups?</w:t>
            </w:r>
            <w:r w:rsidRPr="00732965">
              <w:rPr>
                <w:rStyle w:val="FootnoteReference"/>
                <w:rFonts w:eastAsia="Times New Roman"/>
                <w:szCs w:val="18"/>
              </w:rPr>
              <w:t xml:space="preserve"> </w:t>
            </w:r>
            <w:r w:rsidRPr="00732965">
              <w:rPr>
                <w:rStyle w:val="FootnoteReference"/>
                <w:rFonts w:eastAsia="Times New Roman"/>
                <w:szCs w:val="18"/>
              </w:rPr>
              <w:footnoteReference w:id="58"/>
            </w:r>
            <w:r w:rsidRPr="00732965">
              <w:rPr>
                <w:rFonts w:eastAsia="Times New Roman"/>
                <w:sz w:val="18"/>
                <w:szCs w:val="18"/>
              </w:rPr>
              <w:t xml:space="preserve"> </w:t>
            </w:r>
          </w:p>
        </w:tc>
        <w:tc>
          <w:tcPr>
            <w:tcW w:w="833" w:type="dxa"/>
            <w:tcBorders>
              <w:bottom w:val="single" w:sz="4" w:space="0" w:color="auto"/>
            </w:tcBorders>
            <w:shd w:val="clear" w:color="auto" w:fill="auto"/>
          </w:tcPr>
          <w:p w14:paraId="00B9A6CC" w14:textId="77777777" w:rsidR="00856B61" w:rsidRPr="00732965" w:rsidRDefault="00856B61" w:rsidP="00856B61">
            <w:pPr>
              <w:tabs>
                <w:tab w:val="left" w:pos="810"/>
              </w:tabs>
              <w:rPr>
                <w:sz w:val="18"/>
                <w:szCs w:val="18"/>
              </w:rPr>
            </w:pPr>
          </w:p>
          <w:p w14:paraId="6D407DC7" w14:textId="77777777" w:rsidR="00856B61" w:rsidRPr="00732965" w:rsidRDefault="00856B61" w:rsidP="00856B61">
            <w:pPr>
              <w:tabs>
                <w:tab w:val="left" w:pos="810"/>
              </w:tabs>
              <w:rPr>
                <w:sz w:val="18"/>
                <w:szCs w:val="18"/>
              </w:rPr>
            </w:pPr>
            <w:r w:rsidRPr="00732965">
              <w:rPr>
                <w:sz w:val="18"/>
                <w:szCs w:val="18"/>
              </w:rPr>
              <w:t>Yes</w:t>
            </w:r>
          </w:p>
        </w:tc>
      </w:tr>
      <w:tr w:rsidR="00856B61" w:rsidRPr="00732965" w14:paraId="07714088" w14:textId="77777777" w:rsidTr="00856B61">
        <w:trPr>
          <w:jc w:val="center"/>
        </w:trPr>
        <w:tc>
          <w:tcPr>
            <w:tcW w:w="8635" w:type="dxa"/>
            <w:tcBorders>
              <w:bottom w:val="single" w:sz="4" w:space="0" w:color="auto"/>
            </w:tcBorders>
            <w:shd w:val="clear" w:color="auto" w:fill="auto"/>
          </w:tcPr>
          <w:p w14:paraId="7B5DD913"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3.</w:t>
            </w:r>
            <w:r w:rsidRPr="00732965">
              <w:rPr>
                <w:rFonts w:eastAsia="Times New Roman"/>
                <w:sz w:val="18"/>
                <w:szCs w:val="18"/>
              </w:rPr>
              <w:tab/>
              <w:t>Could the Project potentially restrict availability, quality of and access to resources or basic services, in particular to marginalized individuals or groups?</w:t>
            </w:r>
          </w:p>
        </w:tc>
        <w:tc>
          <w:tcPr>
            <w:tcW w:w="833" w:type="dxa"/>
            <w:tcBorders>
              <w:bottom w:val="single" w:sz="4" w:space="0" w:color="auto"/>
            </w:tcBorders>
            <w:shd w:val="clear" w:color="auto" w:fill="auto"/>
          </w:tcPr>
          <w:p w14:paraId="5A5DAE7A" w14:textId="77777777" w:rsidR="00856B61" w:rsidRPr="00732965" w:rsidRDefault="00856B61" w:rsidP="00856B61">
            <w:pPr>
              <w:tabs>
                <w:tab w:val="left" w:pos="810"/>
              </w:tabs>
              <w:rPr>
                <w:sz w:val="18"/>
                <w:szCs w:val="18"/>
              </w:rPr>
            </w:pPr>
          </w:p>
          <w:p w14:paraId="56FB72D5" w14:textId="77777777" w:rsidR="00856B61" w:rsidRPr="00732965" w:rsidRDefault="00856B61" w:rsidP="00856B61">
            <w:pPr>
              <w:tabs>
                <w:tab w:val="left" w:pos="810"/>
              </w:tabs>
              <w:rPr>
                <w:sz w:val="18"/>
                <w:szCs w:val="18"/>
              </w:rPr>
            </w:pPr>
            <w:r w:rsidRPr="00732965">
              <w:rPr>
                <w:sz w:val="18"/>
                <w:szCs w:val="18"/>
              </w:rPr>
              <w:t>Yes</w:t>
            </w:r>
          </w:p>
        </w:tc>
      </w:tr>
      <w:tr w:rsidR="00856B61" w:rsidRPr="00732965" w14:paraId="7BDDB9A7" w14:textId="77777777" w:rsidTr="00856B61">
        <w:trPr>
          <w:jc w:val="center"/>
        </w:trPr>
        <w:tc>
          <w:tcPr>
            <w:tcW w:w="8635" w:type="dxa"/>
            <w:tcBorders>
              <w:bottom w:val="single" w:sz="4" w:space="0" w:color="auto"/>
            </w:tcBorders>
            <w:shd w:val="clear" w:color="auto" w:fill="auto"/>
          </w:tcPr>
          <w:p w14:paraId="1EC54B25"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4.</w:t>
            </w:r>
            <w:r w:rsidRPr="00732965">
              <w:rPr>
                <w:rFonts w:eastAsia="Times New Roman"/>
                <w:sz w:val="18"/>
                <w:szCs w:val="18"/>
              </w:rPr>
              <w:tab/>
              <w:t xml:space="preserve">Is there </w:t>
            </w:r>
            <w:proofErr w:type="gramStart"/>
            <w:r w:rsidRPr="00732965">
              <w:rPr>
                <w:rFonts w:eastAsia="Times New Roman"/>
                <w:sz w:val="18"/>
                <w:szCs w:val="18"/>
              </w:rPr>
              <w:t>a likelihood</w:t>
            </w:r>
            <w:proofErr w:type="gramEnd"/>
            <w:r w:rsidRPr="00732965">
              <w:rPr>
                <w:rFonts w:eastAsia="Times New Roman"/>
                <w:sz w:val="18"/>
                <w:szCs w:val="18"/>
              </w:rPr>
              <w:t xml:space="preserve"> that the Project would exclude any potentially affected stakeholders, in particular marginalized groups, from fully participating in decisions that may affect them?</w:t>
            </w:r>
          </w:p>
        </w:tc>
        <w:tc>
          <w:tcPr>
            <w:tcW w:w="833" w:type="dxa"/>
            <w:tcBorders>
              <w:bottom w:val="single" w:sz="4" w:space="0" w:color="auto"/>
            </w:tcBorders>
            <w:shd w:val="clear" w:color="auto" w:fill="auto"/>
          </w:tcPr>
          <w:p w14:paraId="11E08497" w14:textId="77777777" w:rsidR="00856B61" w:rsidRPr="00732965" w:rsidRDefault="00856B61" w:rsidP="00856B61">
            <w:pPr>
              <w:tabs>
                <w:tab w:val="left" w:pos="810"/>
              </w:tabs>
              <w:rPr>
                <w:sz w:val="18"/>
                <w:szCs w:val="18"/>
              </w:rPr>
            </w:pPr>
          </w:p>
          <w:p w14:paraId="6D4B4688" w14:textId="77777777" w:rsidR="00856B61" w:rsidRPr="00732965" w:rsidRDefault="00856B61" w:rsidP="00856B61">
            <w:pPr>
              <w:tabs>
                <w:tab w:val="left" w:pos="810"/>
              </w:tabs>
              <w:rPr>
                <w:sz w:val="18"/>
                <w:szCs w:val="18"/>
              </w:rPr>
            </w:pPr>
            <w:r w:rsidRPr="00732965">
              <w:rPr>
                <w:sz w:val="18"/>
                <w:szCs w:val="18"/>
              </w:rPr>
              <w:t>Yes</w:t>
            </w:r>
          </w:p>
        </w:tc>
      </w:tr>
      <w:tr w:rsidR="00856B61" w:rsidRPr="00732965" w14:paraId="0F8011E4" w14:textId="77777777" w:rsidTr="00856B61">
        <w:trPr>
          <w:jc w:val="center"/>
        </w:trPr>
        <w:tc>
          <w:tcPr>
            <w:tcW w:w="8635" w:type="dxa"/>
            <w:tcBorders>
              <w:bottom w:val="single" w:sz="4" w:space="0" w:color="auto"/>
            </w:tcBorders>
            <w:shd w:val="clear" w:color="auto" w:fill="auto"/>
          </w:tcPr>
          <w:p w14:paraId="04282B64" w14:textId="77777777" w:rsidR="00856B61" w:rsidRPr="00732965" w:rsidDel="00074D34"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5.</w:t>
            </w:r>
            <w:r w:rsidRPr="00732965">
              <w:rPr>
                <w:rFonts w:eastAsia="Times New Roman"/>
                <w:sz w:val="18"/>
                <w:szCs w:val="18"/>
              </w:rPr>
              <w:tab/>
              <w:t>Is there a risk that duty-bearers do not have the capacity to meet their obligations in the Project?</w:t>
            </w:r>
          </w:p>
        </w:tc>
        <w:tc>
          <w:tcPr>
            <w:tcW w:w="833" w:type="dxa"/>
            <w:tcBorders>
              <w:bottom w:val="single" w:sz="4" w:space="0" w:color="auto"/>
            </w:tcBorders>
            <w:shd w:val="clear" w:color="auto" w:fill="auto"/>
          </w:tcPr>
          <w:p w14:paraId="14154837" w14:textId="77777777" w:rsidR="00856B61" w:rsidRPr="00732965" w:rsidRDefault="00856B61" w:rsidP="00856B61">
            <w:pPr>
              <w:tabs>
                <w:tab w:val="left" w:pos="810"/>
              </w:tabs>
              <w:rPr>
                <w:sz w:val="18"/>
                <w:szCs w:val="18"/>
              </w:rPr>
            </w:pPr>
            <w:r w:rsidRPr="00732965">
              <w:rPr>
                <w:sz w:val="18"/>
                <w:szCs w:val="18"/>
              </w:rPr>
              <w:t>No</w:t>
            </w:r>
          </w:p>
        </w:tc>
      </w:tr>
      <w:tr w:rsidR="00856B61" w:rsidRPr="00732965" w14:paraId="61E47E67" w14:textId="77777777" w:rsidTr="00856B61">
        <w:trPr>
          <w:jc w:val="center"/>
        </w:trPr>
        <w:tc>
          <w:tcPr>
            <w:tcW w:w="8635" w:type="dxa"/>
            <w:tcBorders>
              <w:bottom w:val="single" w:sz="4" w:space="0" w:color="auto"/>
            </w:tcBorders>
            <w:shd w:val="clear" w:color="auto" w:fill="auto"/>
          </w:tcPr>
          <w:p w14:paraId="3F3B1C3D"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6.</w:t>
            </w:r>
            <w:r w:rsidRPr="00732965">
              <w:rPr>
                <w:rFonts w:eastAsia="Times New Roman"/>
                <w:sz w:val="18"/>
                <w:szCs w:val="18"/>
              </w:rPr>
              <w:tab/>
              <w:t xml:space="preserve">Is there a risk that rights-holders do not have the capacity to claim their rights? </w:t>
            </w:r>
          </w:p>
        </w:tc>
        <w:tc>
          <w:tcPr>
            <w:tcW w:w="833" w:type="dxa"/>
            <w:tcBorders>
              <w:bottom w:val="single" w:sz="4" w:space="0" w:color="auto"/>
            </w:tcBorders>
            <w:shd w:val="clear" w:color="auto" w:fill="auto"/>
          </w:tcPr>
          <w:p w14:paraId="59B723C7" w14:textId="77777777" w:rsidR="00856B61" w:rsidRPr="00732965" w:rsidRDefault="00856B61" w:rsidP="00856B61">
            <w:pPr>
              <w:tabs>
                <w:tab w:val="left" w:pos="810"/>
              </w:tabs>
              <w:rPr>
                <w:sz w:val="18"/>
                <w:szCs w:val="18"/>
              </w:rPr>
            </w:pPr>
            <w:r w:rsidRPr="00732965">
              <w:rPr>
                <w:sz w:val="18"/>
                <w:szCs w:val="18"/>
              </w:rPr>
              <w:t>No</w:t>
            </w:r>
          </w:p>
        </w:tc>
      </w:tr>
      <w:tr w:rsidR="00856B61" w:rsidRPr="00732965" w14:paraId="019E25C6" w14:textId="77777777" w:rsidTr="00856B61">
        <w:trPr>
          <w:jc w:val="center"/>
        </w:trPr>
        <w:tc>
          <w:tcPr>
            <w:tcW w:w="8635" w:type="dxa"/>
            <w:tcBorders>
              <w:bottom w:val="single" w:sz="4" w:space="0" w:color="auto"/>
            </w:tcBorders>
            <w:shd w:val="clear" w:color="auto" w:fill="auto"/>
          </w:tcPr>
          <w:p w14:paraId="15D231F4"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7.</w:t>
            </w:r>
            <w:r w:rsidRPr="00732965">
              <w:rPr>
                <w:rFonts w:eastAsia="Times New Roman"/>
                <w:sz w:val="18"/>
                <w:szCs w:val="18"/>
              </w:rPr>
              <w:tab/>
              <w:t>Have local communities or individuals, given the opportunity, raised human rights concerns regarding the Project during the stakeholder engagement process?</w:t>
            </w:r>
          </w:p>
        </w:tc>
        <w:tc>
          <w:tcPr>
            <w:tcW w:w="833" w:type="dxa"/>
            <w:tcBorders>
              <w:bottom w:val="single" w:sz="4" w:space="0" w:color="auto"/>
            </w:tcBorders>
            <w:shd w:val="clear" w:color="auto" w:fill="auto"/>
          </w:tcPr>
          <w:p w14:paraId="3BD30CC5" w14:textId="77777777" w:rsidR="00856B61" w:rsidRPr="00732965" w:rsidRDefault="00856B61" w:rsidP="00856B61">
            <w:pPr>
              <w:tabs>
                <w:tab w:val="left" w:pos="810"/>
              </w:tabs>
              <w:rPr>
                <w:sz w:val="18"/>
                <w:szCs w:val="18"/>
              </w:rPr>
            </w:pPr>
          </w:p>
          <w:p w14:paraId="2A9DC513" w14:textId="77777777" w:rsidR="00856B61" w:rsidRPr="00732965" w:rsidRDefault="00856B61" w:rsidP="00856B61">
            <w:pPr>
              <w:tabs>
                <w:tab w:val="left" w:pos="810"/>
              </w:tabs>
              <w:rPr>
                <w:sz w:val="18"/>
                <w:szCs w:val="18"/>
              </w:rPr>
            </w:pPr>
            <w:r w:rsidRPr="00732965">
              <w:rPr>
                <w:sz w:val="18"/>
                <w:szCs w:val="18"/>
              </w:rPr>
              <w:t>No</w:t>
            </w:r>
          </w:p>
        </w:tc>
      </w:tr>
      <w:tr w:rsidR="00856B61" w:rsidRPr="00732965" w14:paraId="6CF3C753" w14:textId="77777777" w:rsidTr="00856B61">
        <w:trPr>
          <w:jc w:val="center"/>
        </w:trPr>
        <w:tc>
          <w:tcPr>
            <w:tcW w:w="8635" w:type="dxa"/>
            <w:tcBorders>
              <w:bottom w:val="single" w:sz="4" w:space="0" w:color="auto"/>
            </w:tcBorders>
            <w:shd w:val="clear" w:color="auto" w:fill="auto"/>
          </w:tcPr>
          <w:p w14:paraId="2B1BD56D"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8.</w:t>
            </w:r>
            <w:r w:rsidRPr="00732965">
              <w:rPr>
                <w:rFonts w:eastAsia="Times New Roman"/>
                <w:sz w:val="18"/>
                <w:szCs w:val="18"/>
              </w:rPr>
              <w:tab/>
              <w:t>Is there a risk that the Project would exacerbate conflicts among and/or the risk of violence to project-affected communities and individuals?</w:t>
            </w:r>
          </w:p>
        </w:tc>
        <w:tc>
          <w:tcPr>
            <w:tcW w:w="833" w:type="dxa"/>
            <w:tcBorders>
              <w:bottom w:val="single" w:sz="4" w:space="0" w:color="auto"/>
            </w:tcBorders>
            <w:shd w:val="clear" w:color="auto" w:fill="auto"/>
          </w:tcPr>
          <w:p w14:paraId="65D78ECA" w14:textId="77777777" w:rsidR="00856B61" w:rsidRPr="00732965" w:rsidRDefault="00856B61" w:rsidP="00856B61">
            <w:pPr>
              <w:tabs>
                <w:tab w:val="left" w:pos="810"/>
              </w:tabs>
              <w:rPr>
                <w:sz w:val="18"/>
                <w:szCs w:val="18"/>
              </w:rPr>
            </w:pPr>
          </w:p>
          <w:p w14:paraId="198DB8B5" w14:textId="77777777" w:rsidR="00856B61" w:rsidRPr="00732965" w:rsidRDefault="00856B61" w:rsidP="00856B61">
            <w:pPr>
              <w:rPr>
                <w:sz w:val="18"/>
                <w:szCs w:val="18"/>
              </w:rPr>
            </w:pPr>
            <w:r w:rsidRPr="00732965">
              <w:rPr>
                <w:sz w:val="18"/>
                <w:szCs w:val="18"/>
              </w:rPr>
              <w:t>Yes</w:t>
            </w:r>
          </w:p>
        </w:tc>
      </w:tr>
      <w:tr w:rsidR="00856B61" w:rsidRPr="00732965" w14:paraId="0F2307AA" w14:textId="77777777" w:rsidTr="00856B61">
        <w:trPr>
          <w:jc w:val="center"/>
        </w:trPr>
        <w:tc>
          <w:tcPr>
            <w:tcW w:w="8635" w:type="dxa"/>
            <w:tcBorders>
              <w:bottom w:val="single" w:sz="4" w:space="0" w:color="auto"/>
            </w:tcBorders>
            <w:shd w:val="clear" w:color="auto" w:fill="DBE5F1" w:themeFill="accent1" w:themeFillTint="33"/>
          </w:tcPr>
          <w:p w14:paraId="5F32B79B" w14:textId="77777777" w:rsidR="00856B61" w:rsidRPr="00732965" w:rsidRDefault="00856B61" w:rsidP="00856B61">
            <w:pPr>
              <w:tabs>
                <w:tab w:val="left" w:pos="810"/>
              </w:tabs>
              <w:spacing w:before="120" w:after="120"/>
              <w:rPr>
                <w:b/>
                <w:sz w:val="18"/>
                <w:szCs w:val="18"/>
              </w:rPr>
            </w:pPr>
            <w:r w:rsidRPr="00732965">
              <w:rPr>
                <w:b/>
                <w:sz w:val="18"/>
                <w:szCs w:val="18"/>
              </w:rPr>
              <w:t>Principle 2: Gender Equality and Women’s Empowerment</w:t>
            </w:r>
          </w:p>
        </w:tc>
        <w:tc>
          <w:tcPr>
            <w:tcW w:w="833" w:type="dxa"/>
            <w:tcBorders>
              <w:bottom w:val="single" w:sz="4" w:space="0" w:color="auto"/>
            </w:tcBorders>
            <w:shd w:val="clear" w:color="auto" w:fill="DBE5F1" w:themeFill="accent1" w:themeFillTint="33"/>
          </w:tcPr>
          <w:p w14:paraId="37BAAA46" w14:textId="77777777" w:rsidR="00856B61" w:rsidRPr="00732965" w:rsidRDefault="00856B61" w:rsidP="00856B61">
            <w:pPr>
              <w:tabs>
                <w:tab w:val="left" w:pos="810"/>
              </w:tabs>
              <w:spacing w:before="120" w:after="120"/>
              <w:rPr>
                <w:b/>
                <w:sz w:val="18"/>
                <w:szCs w:val="18"/>
              </w:rPr>
            </w:pPr>
          </w:p>
        </w:tc>
      </w:tr>
      <w:tr w:rsidR="00856B61" w:rsidRPr="00732965" w14:paraId="166C024D" w14:textId="77777777" w:rsidTr="00856B61">
        <w:trPr>
          <w:jc w:val="center"/>
        </w:trPr>
        <w:tc>
          <w:tcPr>
            <w:tcW w:w="8635" w:type="dxa"/>
            <w:tcBorders>
              <w:bottom w:val="single" w:sz="4" w:space="0" w:color="auto"/>
            </w:tcBorders>
            <w:shd w:val="clear" w:color="auto" w:fill="auto"/>
          </w:tcPr>
          <w:p w14:paraId="4DE9BC21"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1.</w:t>
            </w:r>
            <w:r w:rsidRPr="00732965">
              <w:rPr>
                <w:rFonts w:eastAsia="Times New Roman"/>
                <w:sz w:val="18"/>
                <w:szCs w:val="18"/>
              </w:rPr>
              <w:tab/>
              <w:t xml:space="preserve">Is there a likelihood that the proposed Project would have adverse impacts on gender equality and/or the situation of women and girls? </w:t>
            </w:r>
          </w:p>
        </w:tc>
        <w:tc>
          <w:tcPr>
            <w:tcW w:w="833" w:type="dxa"/>
            <w:tcBorders>
              <w:bottom w:val="single" w:sz="4" w:space="0" w:color="auto"/>
            </w:tcBorders>
            <w:shd w:val="clear" w:color="auto" w:fill="auto"/>
          </w:tcPr>
          <w:p w14:paraId="1AE320BF" w14:textId="77777777" w:rsidR="00856B61" w:rsidRPr="00732965" w:rsidRDefault="00856B61" w:rsidP="00856B61">
            <w:pPr>
              <w:tabs>
                <w:tab w:val="left" w:pos="810"/>
              </w:tabs>
              <w:rPr>
                <w:sz w:val="18"/>
                <w:szCs w:val="18"/>
              </w:rPr>
            </w:pPr>
            <w:r w:rsidRPr="00732965">
              <w:rPr>
                <w:sz w:val="18"/>
                <w:szCs w:val="18"/>
              </w:rPr>
              <w:t>Yes</w:t>
            </w:r>
          </w:p>
        </w:tc>
      </w:tr>
      <w:tr w:rsidR="00856B61" w:rsidRPr="00732965" w14:paraId="4B952BB0" w14:textId="77777777" w:rsidTr="00856B61">
        <w:trPr>
          <w:jc w:val="center"/>
        </w:trPr>
        <w:tc>
          <w:tcPr>
            <w:tcW w:w="8635" w:type="dxa"/>
            <w:tcBorders>
              <w:bottom w:val="single" w:sz="4" w:space="0" w:color="auto"/>
            </w:tcBorders>
            <w:shd w:val="clear" w:color="auto" w:fill="auto"/>
          </w:tcPr>
          <w:p w14:paraId="48A0FF51"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2.</w:t>
            </w:r>
            <w:r w:rsidRPr="00732965">
              <w:rPr>
                <w:rFonts w:eastAsia="Times New Roman"/>
                <w:sz w:val="18"/>
                <w:szCs w:val="18"/>
              </w:rPr>
              <w:tab/>
              <w:t>Would the Project potentially reproduce discriminations against women based on gender, especially regarding participation in design and implementation or access to opportunities and benefits?</w:t>
            </w:r>
          </w:p>
        </w:tc>
        <w:tc>
          <w:tcPr>
            <w:tcW w:w="833" w:type="dxa"/>
            <w:tcBorders>
              <w:bottom w:val="single" w:sz="4" w:space="0" w:color="auto"/>
            </w:tcBorders>
            <w:shd w:val="clear" w:color="auto" w:fill="auto"/>
          </w:tcPr>
          <w:p w14:paraId="636F9ADE" w14:textId="77777777" w:rsidR="00856B61" w:rsidRPr="00732965" w:rsidRDefault="00856B61" w:rsidP="00856B61">
            <w:pPr>
              <w:tabs>
                <w:tab w:val="left" w:pos="810"/>
              </w:tabs>
              <w:rPr>
                <w:sz w:val="18"/>
                <w:szCs w:val="18"/>
              </w:rPr>
            </w:pPr>
            <w:r w:rsidRPr="00732965">
              <w:rPr>
                <w:sz w:val="18"/>
                <w:szCs w:val="18"/>
              </w:rPr>
              <w:t>Yes</w:t>
            </w:r>
          </w:p>
        </w:tc>
      </w:tr>
      <w:tr w:rsidR="00856B61" w:rsidRPr="00732965" w14:paraId="6534EFA5" w14:textId="77777777" w:rsidTr="00856B61">
        <w:trPr>
          <w:jc w:val="center"/>
        </w:trPr>
        <w:tc>
          <w:tcPr>
            <w:tcW w:w="8635" w:type="dxa"/>
            <w:tcBorders>
              <w:bottom w:val="single" w:sz="4" w:space="0" w:color="auto"/>
            </w:tcBorders>
            <w:shd w:val="clear" w:color="auto" w:fill="auto"/>
          </w:tcPr>
          <w:p w14:paraId="34B9CE23"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3.</w:t>
            </w:r>
            <w:r w:rsidRPr="00732965">
              <w:rPr>
                <w:rFonts w:eastAsia="Times New Roman"/>
                <w:sz w:val="18"/>
                <w:szCs w:val="18"/>
              </w:rPr>
              <w:tab/>
              <w:t xml:space="preserve">Have women’s groups/leaders raised gender equality concerns regarding the Project during the stakeholder engagement process and has this been included in the overall Project proposal and in the risk </w:t>
            </w:r>
            <w:r w:rsidRPr="00732965">
              <w:rPr>
                <w:rFonts w:eastAsia="Times New Roman"/>
                <w:sz w:val="18"/>
                <w:szCs w:val="18"/>
              </w:rPr>
              <w:lastRenderedPageBreak/>
              <w:t>assessment?</w:t>
            </w:r>
          </w:p>
        </w:tc>
        <w:tc>
          <w:tcPr>
            <w:tcW w:w="833" w:type="dxa"/>
            <w:tcBorders>
              <w:bottom w:val="single" w:sz="4" w:space="0" w:color="auto"/>
            </w:tcBorders>
            <w:shd w:val="clear" w:color="auto" w:fill="auto"/>
          </w:tcPr>
          <w:p w14:paraId="5725EE54" w14:textId="77777777" w:rsidR="00856B61" w:rsidRPr="00732965" w:rsidRDefault="00856B61" w:rsidP="00856B61">
            <w:pPr>
              <w:tabs>
                <w:tab w:val="left" w:pos="810"/>
              </w:tabs>
              <w:rPr>
                <w:sz w:val="18"/>
                <w:szCs w:val="18"/>
              </w:rPr>
            </w:pPr>
            <w:r w:rsidRPr="00732965">
              <w:rPr>
                <w:sz w:val="18"/>
                <w:szCs w:val="18"/>
              </w:rPr>
              <w:lastRenderedPageBreak/>
              <w:t>No</w:t>
            </w:r>
          </w:p>
        </w:tc>
      </w:tr>
      <w:tr w:rsidR="00856B61" w:rsidRPr="00732965" w14:paraId="3FFB4DBF" w14:textId="77777777" w:rsidTr="00856B61">
        <w:trPr>
          <w:trHeight w:val="755"/>
          <w:jc w:val="center"/>
        </w:trPr>
        <w:tc>
          <w:tcPr>
            <w:tcW w:w="8635" w:type="dxa"/>
            <w:tcBorders>
              <w:bottom w:val="single" w:sz="4" w:space="0" w:color="auto"/>
            </w:tcBorders>
            <w:shd w:val="clear" w:color="auto" w:fill="auto"/>
          </w:tcPr>
          <w:p w14:paraId="3ADA72B2" w14:textId="77777777" w:rsidR="00856B61" w:rsidRPr="00732965" w:rsidRDefault="00856B61" w:rsidP="00856B61">
            <w:pPr>
              <w:tabs>
                <w:tab w:val="left" w:pos="900"/>
              </w:tabs>
              <w:spacing w:before="60"/>
              <w:ind w:left="567" w:hanging="567"/>
              <w:rPr>
                <w:rFonts w:eastAsia="Times New Roman"/>
                <w:i/>
                <w:sz w:val="18"/>
                <w:szCs w:val="18"/>
              </w:rPr>
            </w:pPr>
            <w:r w:rsidRPr="00732965">
              <w:rPr>
                <w:rFonts w:eastAsia="Times New Roman"/>
                <w:sz w:val="18"/>
                <w:szCs w:val="18"/>
              </w:rPr>
              <w:lastRenderedPageBreak/>
              <w:t>4.</w:t>
            </w:r>
            <w:r w:rsidRPr="00732965">
              <w:rPr>
                <w:rFonts w:eastAsia="Times New Roman"/>
                <w:sz w:val="18"/>
                <w:szCs w:val="18"/>
              </w:rPr>
              <w:tab/>
              <w:t>Would the Project potentially limit women’s ability to use, develop and protect natural resources, taking into account different roles and positions of women and men in accessing environmental goods and services?</w:t>
            </w:r>
          </w:p>
        </w:tc>
        <w:tc>
          <w:tcPr>
            <w:tcW w:w="833" w:type="dxa"/>
            <w:tcBorders>
              <w:bottom w:val="single" w:sz="4" w:space="0" w:color="auto"/>
            </w:tcBorders>
            <w:shd w:val="clear" w:color="auto" w:fill="auto"/>
          </w:tcPr>
          <w:p w14:paraId="696EE3C3" w14:textId="77777777" w:rsidR="00856B61" w:rsidRPr="00732965" w:rsidRDefault="00856B61" w:rsidP="00856B61">
            <w:pPr>
              <w:tabs>
                <w:tab w:val="left" w:pos="810"/>
              </w:tabs>
              <w:rPr>
                <w:sz w:val="18"/>
                <w:szCs w:val="18"/>
              </w:rPr>
            </w:pPr>
          </w:p>
          <w:p w14:paraId="5E24AC85" w14:textId="77777777" w:rsidR="00856B61" w:rsidRPr="00732965" w:rsidRDefault="00856B61" w:rsidP="00856B61">
            <w:pPr>
              <w:tabs>
                <w:tab w:val="left" w:pos="810"/>
              </w:tabs>
              <w:rPr>
                <w:sz w:val="18"/>
                <w:szCs w:val="18"/>
              </w:rPr>
            </w:pPr>
            <w:r w:rsidRPr="00732965">
              <w:rPr>
                <w:sz w:val="18"/>
                <w:szCs w:val="18"/>
              </w:rPr>
              <w:t>No</w:t>
            </w:r>
          </w:p>
        </w:tc>
      </w:tr>
      <w:tr w:rsidR="00856B61" w:rsidRPr="00732965" w14:paraId="1674EA57" w14:textId="77777777" w:rsidTr="00856B61">
        <w:trPr>
          <w:jc w:val="center"/>
        </w:trPr>
        <w:tc>
          <w:tcPr>
            <w:tcW w:w="8635" w:type="dxa"/>
            <w:tcBorders>
              <w:bottom w:val="single" w:sz="4" w:space="0" w:color="auto"/>
            </w:tcBorders>
            <w:shd w:val="clear" w:color="auto" w:fill="DBE5F1" w:themeFill="accent1" w:themeFillTint="33"/>
          </w:tcPr>
          <w:p w14:paraId="26E273A7" w14:textId="77777777" w:rsidR="00856B61" w:rsidRPr="00732965" w:rsidRDefault="00856B61" w:rsidP="00856B61">
            <w:pPr>
              <w:tabs>
                <w:tab w:val="left" w:pos="810"/>
              </w:tabs>
              <w:spacing w:before="120" w:after="120"/>
              <w:rPr>
                <w:rFonts w:eastAsia="Times New Roman"/>
                <w:b/>
                <w:sz w:val="18"/>
                <w:szCs w:val="18"/>
              </w:rPr>
            </w:pPr>
            <w:r w:rsidRPr="00732965">
              <w:rPr>
                <w:b/>
                <w:sz w:val="18"/>
                <w:szCs w:val="18"/>
              </w:rPr>
              <w:t xml:space="preserve">Principle 3:  Environmental Sustainability: </w:t>
            </w:r>
            <w:r w:rsidRPr="00732965">
              <w:rPr>
                <w:sz w:val="18"/>
                <w:szCs w:val="18"/>
              </w:rPr>
              <w:t>Screening</w:t>
            </w:r>
            <w:r w:rsidRPr="00732965">
              <w:rPr>
                <w:b/>
                <w:sz w:val="18"/>
                <w:szCs w:val="18"/>
              </w:rPr>
              <w:t xml:space="preserve"> </w:t>
            </w:r>
            <w:r w:rsidRPr="00732965">
              <w:rPr>
                <w:sz w:val="18"/>
                <w:szCs w:val="18"/>
              </w:rPr>
              <w:t>questions regarding environmental risks are encompassed by the specific Standard-related questions below</w:t>
            </w:r>
          </w:p>
        </w:tc>
        <w:tc>
          <w:tcPr>
            <w:tcW w:w="833" w:type="dxa"/>
            <w:tcBorders>
              <w:bottom w:val="single" w:sz="4" w:space="0" w:color="auto"/>
            </w:tcBorders>
            <w:shd w:val="clear" w:color="auto" w:fill="DBE5F1" w:themeFill="accent1" w:themeFillTint="33"/>
          </w:tcPr>
          <w:p w14:paraId="587B8A49" w14:textId="77777777" w:rsidR="00856B61" w:rsidRPr="00732965" w:rsidRDefault="00856B61" w:rsidP="00856B61">
            <w:pPr>
              <w:tabs>
                <w:tab w:val="left" w:pos="810"/>
              </w:tabs>
              <w:rPr>
                <w:sz w:val="18"/>
                <w:szCs w:val="18"/>
              </w:rPr>
            </w:pPr>
          </w:p>
        </w:tc>
      </w:tr>
      <w:tr w:rsidR="00856B61" w:rsidRPr="00732965" w14:paraId="65E543EC" w14:textId="77777777" w:rsidTr="00856B61">
        <w:trPr>
          <w:jc w:val="center"/>
        </w:trPr>
        <w:tc>
          <w:tcPr>
            <w:tcW w:w="8635" w:type="dxa"/>
            <w:tcBorders>
              <w:bottom w:val="single" w:sz="4" w:space="0" w:color="auto"/>
            </w:tcBorders>
            <w:shd w:val="clear" w:color="auto" w:fill="auto"/>
          </w:tcPr>
          <w:p w14:paraId="1E4EBA97" w14:textId="77777777" w:rsidR="00856B61" w:rsidRPr="00732965" w:rsidRDefault="00856B61" w:rsidP="00856B61">
            <w:pPr>
              <w:tabs>
                <w:tab w:val="left" w:pos="810"/>
              </w:tabs>
              <w:rPr>
                <w:rFonts w:eastAsia="Times New Roman"/>
                <w:b/>
                <w:sz w:val="18"/>
                <w:szCs w:val="18"/>
              </w:rPr>
            </w:pPr>
          </w:p>
        </w:tc>
        <w:tc>
          <w:tcPr>
            <w:tcW w:w="833" w:type="dxa"/>
            <w:tcBorders>
              <w:bottom w:val="single" w:sz="4" w:space="0" w:color="auto"/>
            </w:tcBorders>
            <w:shd w:val="clear" w:color="auto" w:fill="auto"/>
          </w:tcPr>
          <w:p w14:paraId="4D58E20F" w14:textId="77777777" w:rsidR="00856B61" w:rsidRPr="00732965" w:rsidRDefault="00856B61" w:rsidP="00856B61">
            <w:pPr>
              <w:tabs>
                <w:tab w:val="left" w:pos="810"/>
              </w:tabs>
              <w:rPr>
                <w:sz w:val="18"/>
                <w:szCs w:val="18"/>
              </w:rPr>
            </w:pPr>
          </w:p>
        </w:tc>
      </w:tr>
      <w:tr w:rsidR="00856B61" w:rsidRPr="00732965" w14:paraId="7DE4990E" w14:textId="77777777" w:rsidTr="00856B61">
        <w:trPr>
          <w:jc w:val="center"/>
        </w:trPr>
        <w:tc>
          <w:tcPr>
            <w:tcW w:w="8635" w:type="dxa"/>
            <w:tcBorders>
              <w:bottom w:val="single" w:sz="4" w:space="0" w:color="auto"/>
            </w:tcBorders>
            <w:shd w:val="clear" w:color="auto" w:fill="DBE5F1" w:themeFill="accent1" w:themeFillTint="33"/>
            <w:vAlign w:val="center"/>
          </w:tcPr>
          <w:p w14:paraId="276B92D9" w14:textId="77777777" w:rsidR="00856B61" w:rsidRPr="00732965" w:rsidRDefault="00856B61" w:rsidP="00856B61">
            <w:pPr>
              <w:tabs>
                <w:tab w:val="left" w:pos="570"/>
              </w:tabs>
              <w:spacing w:before="120" w:after="120"/>
              <w:rPr>
                <w:rFonts w:eastAsia="Times New Roman"/>
                <w:b/>
                <w:sz w:val="18"/>
                <w:szCs w:val="18"/>
              </w:rPr>
            </w:pPr>
            <w:r w:rsidRPr="00732965">
              <w:rPr>
                <w:rFonts w:eastAsia="Times New Roman"/>
                <w:b/>
                <w:sz w:val="18"/>
                <w:szCs w:val="18"/>
              </w:rPr>
              <w:t xml:space="preserve">Standard 1: Biodiversity Conservation and Sustainable </w:t>
            </w:r>
            <w:hyperlink w:anchor="SustNatResManGlossary" w:history="1">
              <w:r w:rsidRPr="00732965">
                <w:rPr>
                  <w:rFonts w:eastAsia="Times New Roman"/>
                  <w:b/>
                  <w:sz w:val="18"/>
                  <w:szCs w:val="18"/>
                </w:rPr>
                <w:t>Natural</w:t>
              </w:r>
            </w:hyperlink>
            <w:r w:rsidRPr="00732965">
              <w:rPr>
                <w:b/>
                <w:sz w:val="18"/>
                <w:szCs w:val="18"/>
              </w:rPr>
              <w:t xml:space="preserve"> Resource Management</w:t>
            </w:r>
          </w:p>
        </w:tc>
        <w:tc>
          <w:tcPr>
            <w:tcW w:w="833" w:type="dxa"/>
            <w:tcBorders>
              <w:bottom w:val="single" w:sz="4" w:space="0" w:color="auto"/>
            </w:tcBorders>
            <w:shd w:val="clear" w:color="auto" w:fill="DBE5F1" w:themeFill="accent1" w:themeFillTint="33"/>
          </w:tcPr>
          <w:p w14:paraId="64ED47B3" w14:textId="77777777" w:rsidR="00856B61" w:rsidRPr="00732965" w:rsidRDefault="00856B61" w:rsidP="00856B61">
            <w:pPr>
              <w:rPr>
                <w:rFonts w:eastAsia="Times New Roman"/>
                <w:b/>
                <w:sz w:val="18"/>
                <w:szCs w:val="18"/>
              </w:rPr>
            </w:pPr>
          </w:p>
        </w:tc>
      </w:tr>
      <w:tr w:rsidR="00856B61" w:rsidRPr="00732965" w14:paraId="756F974B" w14:textId="77777777" w:rsidTr="00856B61">
        <w:trPr>
          <w:jc w:val="center"/>
        </w:trPr>
        <w:tc>
          <w:tcPr>
            <w:tcW w:w="8635" w:type="dxa"/>
            <w:shd w:val="clear" w:color="auto" w:fill="auto"/>
          </w:tcPr>
          <w:p w14:paraId="45D0B807"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 xml:space="preserve">1.1 </w:t>
            </w:r>
            <w:r w:rsidRPr="00732965">
              <w:rPr>
                <w:rFonts w:eastAsia="Times New Roman"/>
                <w:sz w:val="18"/>
                <w:szCs w:val="18"/>
              </w:rPr>
              <w:tab/>
              <w:t>Would the Project potentially cause adverse impacts to habitats (e.g. modified, natural, and critical habitats) and/or ecosystems and ecosystem services?</w:t>
            </w:r>
            <w:r w:rsidRPr="00732965">
              <w:rPr>
                <w:rFonts w:eastAsia="Times New Roman"/>
                <w:color w:val="00B050"/>
                <w:sz w:val="18"/>
                <w:szCs w:val="18"/>
              </w:rPr>
              <w:br/>
            </w:r>
          </w:p>
        </w:tc>
        <w:tc>
          <w:tcPr>
            <w:tcW w:w="833" w:type="dxa"/>
            <w:shd w:val="clear" w:color="auto" w:fill="auto"/>
          </w:tcPr>
          <w:p w14:paraId="7330CDD0" w14:textId="77777777" w:rsidR="00856B61" w:rsidRPr="00732965" w:rsidRDefault="00856B61" w:rsidP="00856B61">
            <w:pPr>
              <w:rPr>
                <w:rFonts w:eastAsia="Times New Roman"/>
                <w:sz w:val="18"/>
                <w:szCs w:val="18"/>
              </w:rPr>
            </w:pPr>
          </w:p>
          <w:p w14:paraId="3254ACA2" w14:textId="77777777" w:rsidR="00856B61" w:rsidRPr="00732965" w:rsidRDefault="00856B61" w:rsidP="00856B61">
            <w:pPr>
              <w:rPr>
                <w:rFonts w:eastAsia="Times New Roman"/>
                <w:sz w:val="18"/>
                <w:szCs w:val="18"/>
              </w:rPr>
            </w:pPr>
            <w:r w:rsidRPr="00732965">
              <w:rPr>
                <w:rFonts w:eastAsia="Times New Roman"/>
                <w:sz w:val="18"/>
                <w:szCs w:val="18"/>
              </w:rPr>
              <w:t>Yes</w:t>
            </w:r>
          </w:p>
        </w:tc>
      </w:tr>
      <w:tr w:rsidR="00856B61" w:rsidRPr="00732965" w14:paraId="6E6EB36A" w14:textId="77777777" w:rsidTr="00856B61">
        <w:trPr>
          <w:jc w:val="center"/>
        </w:trPr>
        <w:tc>
          <w:tcPr>
            <w:tcW w:w="8635" w:type="dxa"/>
            <w:tcBorders>
              <w:bottom w:val="single" w:sz="4" w:space="0" w:color="auto"/>
            </w:tcBorders>
            <w:shd w:val="clear" w:color="auto" w:fill="auto"/>
          </w:tcPr>
          <w:p w14:paraId="550C0D48" w14:textId="77777777" w:rsidR="00856B61" w:rsidRPr="00732965" w:rsidRDefault="00856B61" w:rsidP="00856B61">
            <w:pPr>
              <w:tabs>
                <w:tab w:val="left" w:pos="900"/>
              </w:tabs>
              <w:autoSpaceDE w:val="0"/>
              <w:autoSpaceDN w:val="0"/>
              <w:adjustRightInd w:val="0"/>
              <w:spacing w:before="60"/>
              <w:ind w:left="567" w:hanging="567"/>
              <w:rPr>
                <w:rFonts w:eastAsia="Times New Roman"/>
                <w:color w:val="000000"/>
                <w:sz w:val="18"/>
                <w:szCs w:val="18"/>
              </w:rPr>
            </w:pPr>
            <w:r w:rsidRPr="00732965">
              <w:rPr>
                <w:rFonts w:eastAsia="Times New Roman"/>
                <w:bCs/>
                <w:color w:val="000000"/>
                <w:sz w:val="18"/>
                <w:szCs w:val="18"/>
              </w:rPr>
              <w:t xml:space="preserve">1.2 </w:t>
            </w:r>
            <w:r w:rsidRPr="00732965">
              <w:rPr>
                <w:rFonts w:eastAsia="Times New Roman"/>
                <w:bCs/>
                <w:color w:val="000000"/>
                <w:sz w:val="18"/>
                <w:szCs w:val="18"/>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33" w:type="dxa"/>
            <w:tcBorders>
              <w:bottom w:val="single" w:sz="4" w:space="0" w:color="auto"/>
            </w:tcBorders>
            <w:shd w:val="clear" w:color="auto" w:fill="auto"/>
          </w:tcPr>
          <w:p w14:paraId="4A6678DE" w14:textId="77777777" w:rsidR="00856B61" w:rsidRPr="00732965" w:rsidRDefault="00856B61" w:rsidP="00856B61">
            <w:pPr>
              <w:rPr>
                <w:rFonts w:eastAsia="Times New Roman"/>
                <w:sz w:val="18"/>
                <w:szCs w:val="18"/>
              </w:rPr>
            </w:pPr>
          </w:p>
          <w:p w14:paraId="5837C433" w14:textId="77777777" w:rsidR="00856B61" w:rsidRPr="00732965" w:rsidRDefault="00856B61" w:rsidP="00856B61">
            <w:pPr>
              <w:rPr>
                <w:rFonts w:eastAsia="Times New Roman"/>
                <w:sz w:val="18"/>
                <w:szCs w:val="18"/>
              </w:rPr>
            </w:pPr>
            <w:r w:rsidRPr="00732965">
              <w:rPr>
                <w:rFonts w:eastAsia="Times New Roman"/>
                <w:sz w:val="18"/>
                <w:szCs w:val="18"/>
              </w:rPr>
              <w:t>Yes</w:t>
            </w:r>
          </w:p>
        </w:tc>
      </w:tr>
      <w:tr w:rsidR="00856B61" w:rsidRPr="00732965" w14:paraId="744FC6B7" w14:textId="77777777" w:rsidTr="00856B61">
        <w:trPr>
          <w:jc w:val="center"/>
        </w:trPr>
        <w:tc>
          <w:tcPr>
            <w:tcW w:w="8635" w:type="dxa"/>
            <w:tcBorders>
              <w:bottom w:val="single" w:sz="4" w:space="0" w:color="auto"/>
            </w:tcBorders>
            <w:shd w:val="clear" w:color="auto" w:fill="auto"/>
          </w:tcPr>
          <w:p w14:paraId="27E5D003"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1.3</w:t>
            </w:r>
            <w:r w:rsidRPr="00732965">
              <w:rPr>
                <w:rFonts w:eastAsia="Times New Roman"/>
                <w:sz w:val="18"/>
                <w:szCs w:val="18"/>
              </w:rPr>
              <w:tab/>
              <w:t xml:space="preserve">Does the Project involve changes to the use of lands and resources that may have adverse impacts on habitats, ecosystems, and/or livelihoods? </w:t>
            </w:r>
          </w:p>
          <w:p w14:paraId="3669C926" w14:textId="77777777" w:rsidR="00856B61" w:rsidRPr="00732965" w:rsidRDefault="00856B61" w:rsidP="00856B61">
            <w:pPr>
              <w:spacing w:before="60"/>
              <w:ind w:left="1147" w:hanging="567"/>
              <w:rPr>
                <w:rFonts w:eastAsia="Times New Roman"/>
                <w:sz w:val="18"/>
                <w:szCs w:val="18"/>
              </w:rPr>
            </w:pPr>
          </w:p>
        </w:tc>
        <w:tc>
          <w:tcPr>
            <w:tcW w:w="833" w:type="dxa"/>
            <w:tcBorders>
              <w:bottom w:val="single" w:sz="4" w:space="0" w:color="auto"/>
            </w:tcBorders>
            <w:shd w:val="clear" w:color="auto" w:fill="auto"/>
          </w:tcPr>
          <w:p w14:paraId="13568A47" w14:textId="77777777" w:rsidR="00856B61" w:rsidRPr="00732965" w:rsidRDefault="00856B61" w:rsidP="00856B61">
            <w:pPr>
              <w:rPr>
                <w:rFonts w:eastAsia="Times New Roman"/>
                <w:sz w:val="18"/>
                <w:szCs w:val="18"/>
              </w:rPr>
            </w:pPr>
          </w:p>
          <w:p w14:paraId="7A03869A" w14:textId="77777777" w:rsidR="00856B61" w:rsidRPr="00732965" w:rsidRDefault="00856B61" w:rsidP="00856B61">
            <w:pPr>
              <w:rPr>
                <w:rFonts w:eastAsia="Times New Roman"/>
                <w:sz w:val="18"/>
                <w:szCs w:val="18"/>
              </w:rPr>
            </w:pPr>
            <w:r w:rsidRPr="00732965">
              <w:rPr>
                <w:rFonts w:eastAsia="Times New Roman"/>
                <w:sz w:val="18"/>
                <w:szCs w:val="18"/>
              </w:rPr>
              <w:t>Yes</w:t>
            </w:r>
          </w:p>
        </w:tc>
      </w:tr>
      <w:tr w:rsidR="00856B61" w:rsidRPr="00732965" w14:paraId="01EDB296" w14:textId="77777777" w:rsidTr="00856B61">
        <w:trPr>
          <w:jc w:val="center"/>
        </w:trPr>
        <w:tc>
          <w:tcPr>
            <w:tcW w:w="8635" w:type="dxa"/>
            <w:tcBorders>
              <w:bottom w:val="single" w:sz="4" w:space="0" w:color="auto"/>
            </w:tcBorders>
            <w:shd w:val="clear" w:color="auto" w:fill="auto"/>
          </w:tcPr>
          <w:p w14:paraId="33875597"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1.4</w:t>
            </w:r>
            <w:r w:rsidRPr="00732965">
              <w:rPr>
                <w:rFonts w:eastAsia="Times New Roman"/>
                <w:sz w:val="18"/>
                <w:szCs w:val="18"/>
              </w:rPr>
              <w:tab/>
              <w:t>Would Project activities pose risks to endangered species?</w:t>
            </w:r>
          </w:p>
        </w:tc>
        <w:tc>
          <w:tcPr>
            <w:tcW w:w="833" w:type="dxa"/>
            <w:tcBorders>
              <w:bottom w:val="single" w:sz="4" w:space="0" w:color="auto"/>
            </w:tcBorders>
            <w:shd w:val="clear" w:color="auto" w:fill="auto"/>
          </w:tcPr>
          <w:p w14:paraId="69EB461D" w14:textId="77777777" w:rsidR="00856B61" w:rsidRPr="00732965" w:rsidRDefault="00856B61" w:rsidP="00856B61">
            <w:pPr>
              <w:rPr>
                <w:rFonts w:eastAsia="Times New Roman"/>
                <w:sz w:val="18"/>
                <w:szCs w:val="18"/>
              </w:rPr>
            </w:pPr>
            <w:r w:rsidRPr="00732965">
              <w:rPr>
                <w:rFonts w:eastAsia="Times New Roman"/>
                <w:sz w:val="18"/>
                <w:szCs w:val="18"/>
              </w:rPr>
              <w:t>Yes</w:t>
            </w:r>
          </w:p>
        </w:tc>
      </w:tr>
      <w:tr w:rsidR="00856B61" w:rsidRPr="00732965" w14:paraId="55AC95C0" w14:textId="77777777" w:rsidTr="00856B61">
        <w:trPr>
          <w:jc w:val="center"/>
        </w:trPr>
        <w:tc>
          <w:tcPr>
            <w:tcW w:w="8635" w:type="dxa"/>
            <w:tcBorders>
              <w:bottom w:val="single" w:sz="4" w:space="0" w:color="auto"/>
            </w:tcBorders>
            <w:shd w:val="clear" w:color="auto" w:fill="auto"/>
          </w:tcPr>
          <w:p w14:paraId="16E8D520"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 xml:space="preserve">1.5 </w:t>
            </w:r>
            <w:r w:rsidRPr="00732965">
              <w:rPr>
                <w:rFonts w:eastAsia="Times New Roman"/>
                <w:sz w:val="18"/>
                <w:szCs w:val="18"/>
              </w:rPr>
              <w:tab/>
              <w:t xml:space="preserve">Would the Project pose a risk of introducing invasive alien species? </w:t>
            </w:r>
          </w:p>
        </w:tc>
        <w:tc>
          <w:tcPr>
            <w:tcW w:w="833" w:type="dxa"/>
            <w:tcBorders>
              <w:bottom w:val="single" w:sz="4" w:space="0" w:color="auto"/>
            </w:tcBorders>
            <w:shd w:val="clear" w:color="auto" w:fill="auto"/>
          </w:tcPr>
          <w:p w14:paraId="7D44DBAE" w14:textId="77777777" w:rsidR="00856B61" w:rsidRPr="00732965" w:rsidRDefault="00856B61" w:rsidP="00856B61">
            <w:pPr>
              <w:rPr>
                <w:rFonts w:eastAsia="Times New Roman"/>
                <w:sz w:val="18"/>
                <w:szCs w:val="18"/>
              </w:rPr>
            </w:pPr>
            <w:r w:rsidRPr="00732965">
              <w:rPr>
                <w:rFonts w:eastAsia="Times New Roman"/>
                <w:sz w:val="18"/>
                <w:szCs w:val="18"/>
              </w:rPr>
              <w:t>No</w:t>
            </w:r>
          </w:p>
        </w:tc>
      </w:tr>
      <w:tr w:rsidR="00856B61" w:rsidRPr="00732965" w14:paraId="65F9192F" w14:textId="77777777" w:rsidTr="00856B61">
        <w:trPr>
          <w:jc w:val="center"/>
        </w:trPr>
        <w:tc>
          <w:tcPr>
            <w:tcW w:w="8635" w:type="dxa"/>
            <w:tcBorders>
              <w:bottom w:val="single" w:sz="4" w:space="0" w:color="auto"/>
            </w:tcBorders>
            <w:shd w:val="clear" w:color="auto" w:fill="auto"/>
          </w:tcPr>
          <w:p w14:paraId="58F9C42F"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1.6</w:t>
            </w:r>
            <w:r w:rsidRPr="00732965">
              <w:rPr>
                <w:rFonts w:eastAsia="Times New Roman"/>
                <w:sz w:val="18"/>
                <w:szCs w:val="18"/>
              </w:rPr>
              <w:tab/>
              <w:t>Does the Project involve harvesting of natural forests, plantation development, or reforestation?</w:t>
            </w:r>
          </w:p>
        </w:tc>
        <w:tc>
          <w:tcPr>
            <w:tcW w:w="833" w:type="dxa"/>
            <w:tcBorders>
              <w:bottom w:val="single" w:sz="4" w:space="0" w:color="auto"/>
            </w:tcBorders>
            <w:shd w:val="clear" w:color="auto" w:fill="auto"/>
          </w:tcPr>
          <w:p w14:paraId="00E82C53" w14:textId="77777777" w:rsidR="00856B61" w:rsidRPr="00732965" w:rsidRDefault="00856B61" w:rsidP="00856B61">
            <w:pPr>
              <w:rPr>
                <w:rFonts w:eastAsia="Times New Roman"/>
                <w:sz w:val="18"/>
                <w:szCs w:val="18"/>
              </w:rPr>
            </w:pPr>
            <w:r w:rsidRPr="00732965">
              <w:rPr>
                <w:rFonts w:eastAsia="Times New Roman"/>
                <w:sz w:val="18"/>
                <w:szCs w:val="18"/>
              </w:rPr>
              <w:t>Yes</w:t>
            </w:r>
          </w:p>
        </w:tc>
      </w:tr>
      <w:tr w:rsidR="00856B61" w:rsidRPr="00732965" w14:paraId="78887C84" w14:textId="77777777" w:rsidTr="00856B61">
        <w:trPr>
          <w:jc w:val="center"/>
        </w:trPr>
        <w:tc>
          <w:tcPr>
            <w:tcW w:w="8635" w:type="dxa"/>
            <w:tcBorders>
              <w:bottom w:val="single" w:sz="4" w:space="0" w:color="auto"/>
            </w:tcBorders>
            <w:shd w:val="clear" w:color="auto" w:fill="auto"/>
          </w:tcPr>
          <w:p w14:paraId="20480049"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 xml:space="preserve">1.7 </w:t>
            </w:r>
            <w:r w:rsidRPr="00732965">
              <w:rPr>
                <w:rFonts w:eastAsia="Times New Roman"/>
                <w:sz w:val="18"/>
                <w:szCs w:val="18"/>
              </w:rPr>
              <w:tab/>
              <w:t>Does the Project involve the production and/or harvesting of fish populations or other aquatic species?</w:t>
            </w:r>
          </w:p>
        </w:tc>
        <w:tc>
          <w:tcPr>
            <w:tcW w:w="833" w:type="dxa"/>
            <w:tcBorders>
              <w:bottom w:val="single" w:sz="4" w:space="0" w:color="auto"/>
            </w:tcBorders>
            <w:shd w:val="clear" w:color="auto" w:fill="auto"/>
          </w:tcPr>
          <w:p w14:paraId="053FB828" w14:textId="77777777" w:rsidR="00856B61" w:rsidRPr="00732965" w:rsidRDefault="00856B61" w:rsidP="00856B61">
            <w:pPr>
              <w:rPr>
                <w:rFonts w:eastAsia="Times New Roman"/>
                <w:sz w:val="18"/>
                <w:szCs w:val="18"/>
              </w:rPr>
            </w:pPr>
            <w:r w:rsidRPr="00732965">
              <w:rPr>
                <w:rFonts w:eastAsia="Times New Roman"/>
                <w:sz w:val="18"/>
                <w:szCs w:val="18"/>
              </w:rPr>
              <w:t>No</w:t>
            </w:r>
          </w:p>
        </w:tc>
      </w:tr>
      <w:tr w:rsidR="00856B61" w:rsidRPr="00732965" w14:paraId="2EFEB561" w14:textId="77777777" w:rsidTr="00856B61">
        <w:trPr>
          <w:jc w:val="center"/>
        </w:trPr>
        <w:tc>
          <w:tcPr>
            <w:tcW w:w="8635" w:type="dxa"/>
            <w:tcBorders>
              <w:bottom w:val="single" w:sz="4" w:space="0" w:color="auto"/>
            </w:tcBorders>
            <w:shd w:val="clear" w:color="auto" w:fill="auto"/>
          </w:tcPr>
          <w:p w14:paraId="271DD7AE"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 xml:space="preserve">1.8 </w:t>
            </w:r>
            <w:r w:rsidRPr="00732965">
              <w:rPr>
                <w:rFonts w:eastAsia="Times New Roman"/>
                <w:sz w:val="18"/>
                <w:szCs w:val="18"/>
              </w:rPr>
              <w:tab/>
              <w:t>Does the Project involve significant extraction, diversion or containment of surface or ground water?</w:t>
            </w:r>
          </w:p>
          <w:p w14:paraId="3EE7EE46" w14:textId="77777777" w:rsidR="00856B61" w:rsidRPr="00732965" w:rsidRDefault="00856B61" w:rsidP="00856B61">
            <w:pPr>
              <w:tabs>
                <w:tab w:val="left" w:pos="516"/>
                <w:tab w:val="left" w:pos="900"/>
              </w:tabs>
              <w:spacing w:before="60"/>
              <w:ind w:left="567" w:hanging="567"/>
              <w:rPr>
                <w:rFonts w:eastAsia="Times New Roman"/>
                <w:i/>
                <w:sz w:val="18"/>
                <w:szCs w:val="18"/>
              </w:rPr>
            </w:pPr>
            <w:r w:rsidRPr="00732965">
              <w:rPr>
                <w:rFonts w:eastAsia="Times New Roman"/>
                <w:sz w:val="18"/>
                <w:szCs w:val="18"/>
              </w:rPr>
              <w:tab/>
            </w:r>
          </w:p>
        </w:tc>
        <w:tc>
          <w:tcPr>
            <w:tcW w:w="833" w:type="dxa"/>
            <w:tcBorders>
              <w:bottom w:val="single" w:sz="4" w:space="0" w:color="auto"/>
            </w:tcBorders>
            <w:shd w:val="clear" w:color="auto" w:fill="auto"/>
          </w:tcPr>
          <w:p w14:paraId="62ACD8E1" w14:textId="77777777" w:rsidR="00856B61" w:rsidRPr="00732965" w:rsidRDefault="00856B61" w:rsidP="00856B61">
            <w:pPr>
              <w:rPr>
                <w:rFonts w:eastAsia="Times New Roman"/>
                <w:sz w:val="18"/>
                <w:szCs w:val="18"/>
              </w:rPr>
            </w:pPr>
          </w:p>
          <w:p w14:paraId="1C092DB2" w14:textId="77777777" w:rsidR="00856B61" w:rsidRPr="00732965" w:rsidRDefault="00856B61" w:rsidP="00856B61">
            <w:pPr>
              <w:rPr>
                <w:rFonts w:eastAsia="Times New Roman"/>
                <w:sz w:val="18"/>
                <w:szCs w:val="18"/>
              </w:rPr>
            </w:pPr>
            <w:r w:rsidRPr="00732965">
              <w:rPr>
                <w:rFonts w:eastAsia="Times New Roman"/>
                <w:sz w:val="18"/>
                <w:szCs w:val="18"/>
              </w:rPr>
              <w:t>No</w:t>
            </w:r>
          </w:p>
          <w:p w14:paraId="272AC61B" w14:textId="77777777" w:rsidR="00856B61" w:rsidRPr="00732965" w:rsidRDefault="00856B61" w:rsidP="00856B61">
            <w:pPr>
              <w:rPr>
                <w:rFonts w:eastAsia="Times New Roman"/>
                <w:sz w:val="18"/>
                <w:szCs w:val="18"/>
              </w:rPr>
            </w:pPr>
          </w:p>
        </w:tc>
      </w:tr>
      <w:tr w:rsidR="00856B61" w:rsidRPr="00732965" w14:paraId="5BE47C00" w14:textId="77777777" w:rsidTr="00856B61">
        <w:trPr>
          <w:jc w:val="center"/>
        </w:trPr>
        <w:tc>
          <w:tcPr>
            <w:tcW w:w="8635" w:type="dxa"/>
            <w:tcBorders>
              <w:bottom w:val="single" w:sz="4" w:space="0" w:color="auto"/>
            </w:tcBorders>
            <w:shd w:val="clear" w:color="auto" w:fill="auto"/>
          </w:tcPr>
          <w:p w14:paraId="7C810D39" w14:textId="77777777" w:rsidR="00856B61" w:rsidRPr="00732965" w:rsidRDefault="00856B61" w:rsidP="00856B61">
            <w:pPr>
              <w:tabs>
                <w:tab w:val="left" w:pos="900"/>
              </w:tabs>
              <w:spacing w:before="60"/>
              <w:ind w:left="567" w:hanging="567"/>
              <w:rPr>
                <w:rFonts w:eastAsia="Times New Roman"/>
                <w:sz w:val="18"/>
                <w:szCs w:val="18"/>
              </w:rPr>
            </w:pPr>
            <w:r w:rsidRPr="00732965">
              <w:rPr>
                <w:rFonts w:eastAsia="Times New Roman"/>
                <w:sz w:val="18"/>
                <w:szCs w:val="18"/>
              </w:rPr>
              <w:t>1.9</w:t>
            </w:r>
            <w:r w:rsidRPr="00732965">
              <w:rPr>
                <w:rFonts w:eastAsia="Times New Roman"/>
                <w:sz w:val="18"/>
                <w:szCs w:val="18"/>
              </w:rPr>
              <w:tab/>
              <w:t xml:space="preserve">Does the Project involve utilization of genetic resources? (e.g. collection and/or harvesting, commercial development) </w:t>
            </w:r>
          </w:p>
        </w:tc>
        <w:tc>
          <w:tcPr>
            <w:tcW w:w="833" w:type="dxa"/>
            <w:tcBorders>
              <w:bottom w:val="single" w:sz="4" w:space="0" w:color="auto"/>
            </w:tcBorders>
            <w:shd w:val="clear" w:color="auto" w:fill="auto"/>
          </w:tcPr>
          <w:p w14:paraId="7DE52C61"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40BE0F26" w14:textId="77777777" w:rsidTr="00856B61">
        <w:trPr>
          <w:jc w:val="center"/>
        </w:trPr>
        <w:tc>
          <w:tcPr>
            <w:tcW w:w="8635" w:type="dxa"/>
            <w:tcBorders>
              <w:bottom w:val="single" w:sz="4" w:space="0" w:color="auto"/>
            </w:tcBorders>
            <w:shd w:val="clear" w:color="auto" w:fill="auto"/>
          </w:tcPr>
          <w:p w14:paraId="6775E217" w14:textId="77777777" w:rsidR="00856B61" w:rsidRPr="00732965" w:rsidRDefault="00856B61" w:rsidP="00856B61">
            <w:pPr>
              <w:tabs>
                <w:tab w:val="left" w:pos="900"/>
              </w:tabs>
              <w:spacing w:before="60"/>
              <w:ind w:left="567" w:hanging="567"/>
              <w:rPr>
                <w:rFonts w:eastAsia="Times New Roman"/>
                <w:b/>
                <w:sz w:val="18"/>
                <w:szCs w:val="18"/>
              </w:rPr>
            </w:pPr>
            <w:r w:rsidRPr="00732965">
              <w:rPr>
                <w:rFonts w:eastAsia="Times New Roman"/>
                <w:sz w:val="18"/>
                <w:szCs w:val="18"/>
              </w:rPr>
              <w:t>1.10</w:t>
            </w:r>
            <w:r w:rsidRPr="00732965">
              <w:rPr>
                <w:rFonts w:eastAsia="Times New Roman"/>
                <w:sz w:val="18"/>
                <w:szCs w:val="18"/>
              </w:rPr>
              <w:tab/>
              <w:t>Would the Project generate potential adverse transboundary or global environmental concerns?</w:t>
            </w:r>
          </w:p>
        </w:tc>
        <w:tc>
          <w:tcPr>
            <w:tcW w:w="833" w:type="dxa"/>
            <w:tcBorders>
              <w:bottom w:val="single" w:sz="4" w:space="0" w:color="auto"/>
            </w:tcBorders>
            <w:shd w:val="clear" w:color="auto" w:fill="auto"/>
          </w:tcPr>
          <w:p w14:paraId="306F813F"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65748FB9" w14:textId="77777777" w:rsidTr="00856B61">
        <w:trPr>
          <w:jc w:val="center"/>
        </w:trPr>
        <w:tc>
          <w:tcPr>
            <w:tcW w:w="8635" w:type="dxa"/>
            <w:tcBorders>
              <w:bottom w:val="single" w:sz="4" w:space="0" w:color="auto"/>
            </w:tcBorders>
            <w:shd w:val="clear" w:color="auto" w:fill="auto"/>
          </w:tcPr>
          <w:p w14:paraId="565806A9" w14:textId="77777777" w:rsidR="00856B61" w:rsidRPr="00732965" w:rsidRDefault="00856B61" w:rsidP="00856B61">
            <w:pPr>
              <w:tabs>
                <w:tab w:val="left" w:pos="900"/>
              </w:tabs>
              <w:spacing w:before="60"/>
              <w:ind w:left="567" w:hanging="567"/>
              <w:rPr>
                <w:rFonts w:eastAsia="Times New Roman"/>
                <w:i/>
                <w:sz w:val="18"/>
                <w:szCs w:val="18"/>
              </w:rPr>
            </w:pPr>
            <w:r w:rsidRPr="00732965">
              <w:rPr>
                <w:rFonts w:eastAsia="Times New Roman"/>
                <w:sz w:val="18"/>
                <w:szCs w:val="18"/>
              </w:rPr>
              <w:t>1.11</w:t>
            </w:r>
            <w:r w:rsidRPr="00732965">
              <w:rPr>
                <w:rFonts w:eastAsia="Times New Roman"/>
                <w:sz w:val="18"/>
                <w:szCs w:val="18"/>
              </w:rPr>
              <w:tab/>
              <w:t>Would the Project result in secondary or consequential development activities which could lead to adverse social and environmental effects, or would it generate cumulative impacts with other known existing or planned activities in the area</w:t>
            </w:r>
            <w:proofErr w:type="gramStart"/>
            <w:r w:rsidRPr="00732965">
              <w:rPr>
                <w:rFonts w:eastAsia="Times New Roman"/>
                <w:sz w:val="18"/>
                <w:szCs w:val="18"/>
              </w:rPr>
              <w:t>?</w:t>
            </w:r>
            <w:r w:rsidRPr="00732965">
              <w:rPr>
                <w:rFonts w:eastAsia="Times New Roman"/>
                <w:i/>
                <w:color w:val="00B050"/>
                <w:sz w:val="18"/>
                <w:szCs w:val="18"/>
              </w:rPr>
              <w:t>.</w:t>
            </w:r>
            <w:proofErr w:type="gramEnd"/>
          </w:p>
        </w:tc>
        <w:tc>
          <w:tcPr>
            <w:tcW w:w="833" w:type="dxa"/>
            <w:tcBorders>
              <w:bottom w:val="single" w:sz="4" w:space="0" w:color="auto"/>
            </w:tcBorders>
            <w:shd w:val="clear" w:color="auto" w:fill="auto"/>
          </w:tcPr>
          <w:p w14:paraId="0A0463C7"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27B7D6C0" w14:textId="77777777" w:rsidTr="00856B61">
        <w:trPr>
          <w:trHeight w:val="530"/>
          <w:jc w:val="center"/>
        </w:trPr>
        <w:tc>
          <w:tcPr>
            <w:tcW w:w="8635" w:type="dxa"/>
            <w:tcBorders>
              <w:bottom w:val="single" w:sz="4" w:space="0" w:color="auto"/>
            </w:tcBorders>
            <w:shd w:val="clear" w:color="auto" w:fill="DBE5F1" w:themeFill="accent1" w:themeFillTint="33"/>
            <w:vAlign w:val="center"/>
          </w:tcPr>
          <w:p w14:paraId="43BAA285" w14:textId="77777777" w:rsidR="00856B61" w:rsidRPr="00732965" w:rsidRDefault="00856B61" w:rsidP="00856B61">
            <w:pPr>
              <w:tabs>
                <w:tab w:val="left" w:pos="555"/>
              </w:tabs>
              <w:spacing w:before="120" w:after="120"/>
              <w:rPr>
                <w:rFonts w:eastAsia="Times New Roman"/>
                <w:b/>
                <w:sz w:val="18"/>
                <w:szCs w:val="18"/>
              </w:rPr>
            </w:pPr>
            <w:r w:rsidRPr="00732965">
              <w:rPr>
                <w:rFonts w:eastAsia="Times New Roman"/>
                <w:b/>
                <w:sz w:val="18"/>
                <w:szCs w:val="18"/>
              </w:rPr>
              <w:lastRenderedPageBreak/>
              <w:t>Standard 2: Climate Change Mitigation and Adaptation</w:t>
            </w:r>
          </w:p>
        </w:tc>
        <w:tc>
          <w:tcPr>
            <w:tcW w:w="833" w:type="dxa"/>
            <w:tcBorders>
              <w:bottom w:val="single" w:sz="4" w:space="0" w:color="auto"/>
            </w:tcBorders>
            <w:shd w:val="clear" w:color="auto" w:fill="DBE5F1" w:themeFill="accent1" w:themeFillTint="33"/>
          </w:tcPr>
          <w:p w14:paraId="69F99AE3" w14:textId="77777777" w:rsidR="00856B61" w:rsidRPr="00732965" w:rsidRDefault="00856B61" w:rsidP="00856B61">
            <w:pPr>
              <w:tabs>
                <w:tab w:val="left" w:pos="585"/>
              </w:tabs>
              <w:spacing w:before="60"/>
              <w:ind w:left="567" w:hanging="567"/>
              <w:rPr>
                <w:rFonts w:eastAsia="Times New Roman"/>
                <w:sz w:val="18"/>
                <w:szCs w:val="18"/>
              </w:rPr>
            </w:pPr>
          </w:p>
        </w:tc>
      </w:tr>
      <w:tr w:rsidR="00856B61" w:rsidRPr="00732965" w14:paraId="2B6E2E90" w14:textId="77777777" w:rsidTr="00856B61">
        <w:trPr>
          <w:jc w:val="center"/>
        </w:trPr>
        <w:tc>
          <w:tcPr>
            <w:tcW w:w="8635" w:type="dxa"/>
            <w:tcBorders>
              <w:bottom w:val="single" w:sz="4" w:space="0" w:color="auto"/>
            </w:tcBorders>
            <w:shd w:val="clear" w:color="auto" w:fill="auto"/>
          </w:tcPr>
          <w:p w14:paraId="52B646E3"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 xml:space="preserve">2.1 </w:t>
            </w:r>
            <w:r w:rsidRPr="00732965">
              <w:rPr>
                <w:rFonts w:eastAsia="Times New Roman"/>
                <w:sz w:val="18"/>
                <w:szCs w:val="18"/>
              </w:rPr>
              <w:tab/>
              <w:t>Will the proposed Project result in significant</w:t>
            </w:r>
            <w:r w:rsidRPr="00732965">
              <w:rPr>
                <w:sz w:val="18"/>
                <w:szCs w:val="18"/>
                <w:vertAlign w:val="superscript"/>
              </w:rPr>
              <w:footnoteReference w:id="59"/>
            </w:r>
            <w:r w:rsidRPr="00732965">
              <w:rPr>
                <w:rFonts w:eastAsia="Times New Roman"/>
                <w:sz w:val="18"/>
                <w:szCs w:val="18"/>
                <w:vertAlign w:val="superscript"/>
              </w:rPr>
              <w:t xml:space="preserve"> </w:t>
            </w:r>
            <w:r w:rsidRPr="00732965">
              <w:rPr>
                <w:rFonts w:eastAsia="Times New Roman"/>
                <w:sz w:val="18"/>
                <w:szCs w:val="18"/>
              </w:rPr>
              <w:t xml:space="preserve">greenhouse gas emissions or may exacerbate climate change? </w:t>
            </w:r>
          </w:p>
        </w:tc>
        <w:tc>
          <w:tcPr>
            <w:tcW w:w="833" w:type="dxa"/>
            <w:tcBorders>
              <w:bottom w:val="single" w:sz="4" w:space="0" w:color="auto"/>
            </w:tcBorders>
            <w:shd w:val="clear" w:color="auto" w:fill="auto"/>
          </w:tcPr>
          <w:p w14:paraId="35CA42B7"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1F844D26" w14:textId="77777777" w:rsidTr="00856B61">
        <w:trPr>
          <w:jc w:val="center"/>
        </w:trPr>
        <w:tc>
          <w:tcPr>
            <w:tcW w:w="8635" w:type="dxa"/>
            <w:tcBorders>
              <w:bottom w:val="single" w:sz="4" w:space="0" w:color="auto"/>
            </w:tcBorders>
            <w:shd w:val="clear" w:color="auto" w:fill="auto"/>
          </w:tcPr>
          <w:p w14:paraId="3CFD1A1D" w14:textId="77777777" w:rsidR="00856B61" w:rsidRPr="00732965" w:rsidRDefault="00856B61" w:rsidP="00856B61">
            <w:pPr>
              <w:tabs>
                <w:tab w:val="left" w:pos="585"/>
              </w:tabs>
              <w:autoSpaceDE w:val="0"/>
              <w:autoSpaceDN w:val="0"/>
              <w:adjustRightInd w:val="0"/>
              <w:spacing w:before="60"/>
              <w:ind w:left="567" w:hanging="567"/>
              <w:rPr>
                <w:rFonts w:eastAsia="Times New Roman"/>
                <w:sz w:val="18"/>
                <w:szCs w:val="18"/>
              </w:rPr>
            </w:pPr>
            <w:r w:rsidRPr="00732965">
              <w:rPr>
                <w:rFonts w:eastAsia="Times New Roman"/>
                <w:sz w:val="18"/>
                <w:szCs w:val="18"/>
              </w:rPr>
              <w:t>2.2</w:t>
            </w:r>
            <w:r w:rsidRPr="00732965">
              <w:rPr>
                <w:rFonts w:eastAsia="Times New Roman"/>
                <w:sz w:val="18"/>
                <w:szCs w:val="18"/>
              </w:rPr>
              <w:tab/>
              <w:t xml:space="preserve">Would the potential outcomes of the Project be sensitive or vulnerable to potential impacts of </w:t>
            </w:r>
            <w:r w:rsidRPr="00732965">
              <w:rPr>
                <w:rFonts w:eastAsia="Times New Roman"/>
                <w:bCs/>
                <w:color w:val="000000"/>
                <w:sz w:val="18"/>
                <w:szCs w:val="18"/>
              </w:rPr>
              <w:t>climate</w:t>
            </w:r>
            <w:r w:rsidRPr="00732965">
              <w:rPr>
                <w:rFonts w:eastAsia="Times New Roman"/>
                <w:sz w:val="18"/>
                <w:szCs w:val="18"/>
              </w:rPr>
              <w:t xml:space="preserve"> change? </w:t>
            </w:r>
          </w:p>
        </w:tc>
        <w:tc>
          <w:tcPr>
            <w:tcW w:w="833" w:type="dxa"/>
            <w:tcBorders>
              <w:bottom w:val="single" w:sz="4" w:space="0" w:color="auto"/>
            </w:tcBorders>
            <w:shd w:val="clear" w:color="auto" w:fill="auto"/>
          </w:tcPr>
          <w:p w14:paraId="54DF8F2B"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0127A9EA" w14:textId="77777777" w:rsidTr="00856B61">
        <w:trPr>
          <w:jc w:val="center"/>
        </w:trPr>
        <w:tc>
          <w:tcPr>
            <w:tcW w:w="8635" w:type="dxa"/>
            <w:tcBorders>
              <w:bottom w:val="single" w:sz="4" w:space="0" w:color="auto"/>
            </w:tcBorders>
            <w:shd w:val="clear" w:color="auto" w:fill="auto"/>
          </w:tcPr>
          <w:p w14:paraId="31906D31"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2.3</w:t>
            </w:r>
            <w:r w:rsidRPr="00732965">
              <w:rPr>
                <w:rFonts w:eastAsia="Times New Roman"/>
                <w:sz w:val="18"/>
                <w:szCs w:val="18"/>
              </w:rPr>
              <w:tab/>
              <w:t xml:space="preserve">Is the proposed Project likely to directly or indirectly increase social and environmental </w:t>
            </w:r>
            <w:hyperlink w:anchor="CCVulnerabilityGlossary" w:history="1">
              <w:r w:rsidRPr="00732965">
                <w:rPr>
                  <w:rFonts w:eastAsia="Times New Roman"/>
                  <w:sz w:val="18"/>
                  <w:szCs w:val="18"/>
                </w:rPr>
                <w:t>vulnerability to climate change</w:t>
              </w:r>
            </w:hyperlink>
            <w:r w:rsidRPr="00732965">
              <w:rPr>
                <w:rFonts w:eastAsia="Times New Roman"/>
                <w:sz w:val="18"/>
                <w:szCs w:val="18"/>
              </w:rPr>
              <w:t xml:space="preserve"> now or in the future (also known as maladaptive practices)?</w:t>
            </w:r>
          </w:p>
          <w:p w14:paraId="0CB9C818" w14:textId="77777777" w:rsidR="00856B61" w:rsidRPr="00732965" w:rsidRDefault="00856B61" w:rsidP="00856B61">
            <w:pPr>
              <w:tabs>
                <w:tab w:val="left" w:pos="630"/>
              </w:tabs>
              <w:spacing w:before="60"/>
              <w:ind w:left="630"/>
              <w:rPr>
                <w:rFonts w:eastAsia="Times New Roman"/>
                <w:sz w:val="18"/>
                <w:szCs w:val="18"/>
              </w:rPr>
            </w:pPr>
          </w:p>
        </w:tc>
        <w:tc>
          <w:tcPr>
            <w:tcW w:w="833" w:type="dxa"/>
            <w:tcBorders>
              <w:bottom w:val="single" w:sz="4" w:space="0" w:color="auto"/>
            </w:tcBorders>
            <w:shd w:val="clear" w:color="auto" w:fill="auto"/>
          </w:tcPr>
          <w:p w14:paraId="4E3E0BA6" w14:textId="77777777" w:rsidR="00856B61" w:rsidRPr="00732965" w:rsidRDefault="00856B61" w:rsidP="00856B61">
            <w:pPr>
              <w:tabs>
                <w:tab w:val="left" w:pos="585"/>
              </w:tabs>
              <w:spacing w:before="60"/>
              <w:ind w:left="567" w:hanging="567"/>
              <w:rPr>
                <w:rFonts w:eastAsia="Times New Roman"/>
                <w:sz w:val="18"/>
                <w:szCs w:val="18"/>
              </w:rPr>
            </w:pPr>
          </w:p>
          <w:p w14:paraId="3D51AB5B" w14:textId="77777777" w:rsidR="00856B61" w:rsidRPr="00732965" w:rsidRDefault="00856B61" w:rsidP="00856B61">
            <w:pPr>
              <w:rPr>
                <w:rFonts w:eastAsia="Times New Roman"/>
                <w:sz w:val="18"/>
                <w:szCs w:val="18"/>
              </w:rPr>
            </w:pPr>
            <w:r w:rsidRPr="00732965">
              <w:rPr>
                <w:rFonts w:eastAsia="Times New Roman"/>
                <w:sz w:val="18"/>
                <w:szCs w:val="18"/>
              </w:rPr>
              <w:t>No</w:t>
            </w:r>
          </w:p>
        </w:tc>
      </w:tr>
      <w:tr w:rsidR="00856B61" w:rsidRPr="00732965" w14:paraId="7D0F9878" w14:textId="77777777" w:rsidTr="00856B61">
        <w:trPr>
          <w:trHeight w:val="539"/>
          <w:jc w:val="center"/>
        </w:trPr>
        <w:tc>
          <w:tcPr>
            <w:tcW w:w="8635" w:type="dxa"/>
            <w:tcBorders>
              <w:bottom w:val="single" w:sz="4" w:space="0" w:color="auto"/>
            </w:tcBorders>
            <w:shd w:val="clear" w:color="auto" w:fill="DBE5F1" w:themeFill="accent1" w:themeFillTint="33"/>
            <w:vAlign w:val="center"/>
          </w:tcPr>
          <w:p w14:paraId="69AE200A" w14:textId="77777777" w:rsidR="00856B61" w:rsidRPr="00732965" w:rsidRDefault="00856B61" w:rsidP="00856B61">
            <w:pPr>
              <w:tabs>
                <w:tab w:val="left" w:pos="0"/>
                <w:tab w:val="left" w:pos="555"/>
              </w:tabs>
              <w:spacing w:before="60"/>
              <w:rPr>
                <w:rFonts w:eastAsia="Times New Roman"/>
                <w:b/>
                <w:sz w:val="18"/>
                <w:szCs w:val="18"/>
              </w:rPr>
            </w:pPr>
            <w:r w:rsidRPr="00732965">
              <w:rPr>
                <w:rFonts w:eastAsia="Times New Roman"/>
                <w:b/>
                <w:sz w:val="18"/>
                <w:szCs w:val="18"/>
              </w:rPr>
              <w:t>Standard 3: Community Health, Safety and Working Conditions</w:t>
            </w:r>
          </w:p>
        </w:tc>
        <w:tc>
          <w:tcPr>
            <w:tcW w:w="833" w:type="dxa"/>
            <w:tcBorders>
              <w:bottom w:val="single" w:sz="4" w:space="0" w:color="auto"/>
            </w:tcBorders>
            <w:shd w:val="clear" w:color="auto" w:fill="DBE5F1" w:themeFill="accent1" w:themeFillTint="33"/>
            <w:vAlign w:val="center"/>
          </w:tcPr>
          <w:p w14:paraId="58101C04" w14:textId="77777777" w:rsidR="00856B61" w:rsidRPr="00732965" w:rsidRDefault="00856B61" w:rsidP="00856B61">
            <w:pPr>
              <w:tabs>
                <w:tab w:val="left" w:pos="585"/>
              </w:tabs>
              <w:spacing w:before="60"/>
              <w:ind w:left="567" w:hanging="567"/>
              <w:rPr>
                <w:rFonts w:eastAsia="Times New Roman"/>
                <w:sz w:val="18"/>
                <w:szCs w:val="18"/>
              </w:rPr>
            </w:pPr>
          </w:p>
        </w:tc>
      </w:tr>
      <w:tr w:rsidR="00856B61" w:rsidRPr="00732965" w14:paraId="1EA14D7C" w14:textId="77777777" w:rsidTr="00856B61">
        <w:trPr>
          <w:jc w:val="center"/>
        </w:trPr>
        <w:tc>
          <w:tcPr>
            <w:tcW w:w="8635" w:type="dxa"/>
            <w:tcBorders>
              <w:bottom w:val="single" w:sz="4" w:space="0" w:color="auto"/>
            </w:tcBorders>
            <w:shd w:val="clear" w:color="auto" w:fill="auto"/>
          </w:tcPr>
          <w:p w14:paraId="5A593DAF"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3.1</w:t>
            </w:r>
            <w:r w:rsidRPr="00732965">
              <w:rPr>
                <w:rFonts w:eastAsia="Times New Roman"/>
                <w:sz w:val="18"/>
                <w:szCs w:val="18"/>
              </w:rPr>
              <w:tab/>
              <w:t>Would elements of Project construction, operation, or decommissioning pose potential safety risks to local communities?</w:t>
            </w:r>
          </w:p>
        </w:tc>
        <w:tc>
          <w:tcPr>
            <w:tcW w:w="833" w:type="dxa"/>
            <w:tcBorders>
              <w:bottom w:val="single" w:sz="4" w:space="0" w:color="auto"/>
            </w:tcBorders>
            <w:shd w:val="clear" w:color="auto" w:fill="auto"/>
          </w:tcPr>
          <w:p w14:paraId="2CA059C9"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30B42E77" w14:textId="77777777" w:rsidTr="00856B61">
        <w:trPr>
          <w:jc w:val="center"/>
        </w:trPr>
        <w:tc>
          <w:tcPr>
            <w:tcW w:w="8635" w:type="dxa"/>
            <w:tcBorders>
              <w:bottom w:val="single" w:sz="4" w:space="0" w:color="auto"/>
            </w:tcBorders>
            <w:shd w:val="clear" w:color="auto" w:fill="auto"/>
          </w:tcPr>
          <w:p w14:paraId="2D26633E" w14:textId="77777777" w:rsidR="00856B61" w:rsidRPr="00732965" w:rsidRDefault="00856B61" w:rsidP="00856B61">
            <w:pPr>
              <w:tabs>
                <w:tab w:val="left" w:pos="585"/>
              </w:tabs>
              <w:spacing w:before="60"/>
              <w:ind w:left="567" w:hanging="567"/>
              <w:rPr>
                <w:rFonts w:eastAsia="Times New Roman"/>
                <w:sz w:val="18"/>
                <w:szCs w:val="18"/>
              </w:rPr>
            </w:pPr>
            <w:r w:rsidRPr="00732965">
              <w:rPr>
                <w:sz w:val="18"/>
                <w:szCs w:val="18"/>
              </w:rPr>
              <w:t>3.2</w:t>
            </w:r>
            <w:r w:rsidRPr="00732965">
              <w:rPr>
                <w:sz w:val="18"/>
                <w:szCs w:val="18"/>
              </w:rPr>
              <w:tab/>
              <w:t>Would the Project pose potential risks to community health and safety due to the transport, storage, and use and/or disposal of hazardous or dangerous materials (e.g. explosives, fuel and other chemicals during construction and operation)?</w:t>
            </w:r>
          </w:p>
        </w:tc>
        <w:tc>
          <w:tcPr>
            <w:tcW w:w="833" w:type="dxa"/>
            <w:tcBorders>
              <w:bottom w:val="single" w:sz="4" w:space="0" w:color="auto"/>
            </w:tcBorders>
            <w:shd w:val="clear" w:color="auto" w:fill="auto"/>
          </w:tcPr>
          <w:p w14:paraId="34BA0928" w14:textId="77777777" w:rsidR="00856B61" w:rsidRPr="00732965" w:rsidRDefault="00856B61" w:rsidP="00856B61">
            <w:pPr>
              <w:tabs>
                <w:tab w:val="left" w:pos="585"/>
              </w:tabs>
              <w:spacing w:before="60"/>
              <w:ind w:left="567" w:hanging="567"/>
              <w:rPr>
                <w:rFonts w:eastAsia="Times New Roman"/>
                <w:sz w:val="18"/>
                <w:szCs w:val="18"/>
              </w:rPr>
            </w:pPr>
          </w:p>
          <w:p w14:paraId="5FFE0FE2" w14:textId="77777777" w:rsidR="00856B61" w:rsidRPr="00732965" w:rsidRDefault="00856B61" w:rsidP="00856B61">
            <w:pPr>
              <w:rPr>
                <w:rFonts w:eastAsia="Times New Roman"/>
                <w:sz w:val="18"/>
                <w:szCs w:val="18"/>
              </w:rPr>
            </w:pPr>
            <w:r w:rsidRPr="00732965">
              <w:rPr>
                <w:rFonts w:eastAsia="Times New Roman"/>
                <w:sz w:val="18"/>
                <w:szCs w:val="18"/>
              </w:rPr>
              <w:t>No</w:t>
            </w:r>
          </w:p>
        </w:tc>
      </w:tr>
      <w:tr w:rsidR="00856B61" w:rsidRPr="00732965" w14:paraId="56E413D6" w14:textId="77777777" w:rsidTr="00856B61">
        <w:trPr>
          <w:jc w:val="center"/>
        </w:trPr>
        <w:tc>
          <w:tcPr>
            <w:tcW w:w="8635" w:type="dxa"/>
            <w:tcBorders>
              <w:bottom w:val="single" w:sz="4" w:space="0" w:color="auto"/>
            </w:tcBorders>
            <w:shd w:val="clear" w:color="auto" w:fill="auto"/>
          </w:tcPr>
          <w:p w14:paraId="0B674B26"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3.3</w:t>
            </w:r>
            <w:r w:rsidRPr="00732965">
              <w:rPr>
                <w:rFonts w:eastAsia="Times New Roman"/>
                <w:sz w:val="18"/>
                <w:szCs w:val="18"/>
              </w:rPr>
              <w:tab/>
              <w:t>Does the Project involve large-scale infrastructure development (e.g. dams, roads, buildings)?</w:t>
            </w:r>
          </w:p>
        </w:tc>
        <w:tc>
          <w:tcPr>
            <w:tcW w:w="833" w:type="dxa"/>
            <w:tcBorders>
              <w:bottom w:val="single" w:sz="4" w:space="0" w:color="auto"/>
            </w:tcBorders>
            <w:shd w:val="clear" w:color="auto" w:fill="auto"/>
          </w:tcPr>
          <w:p w14:paraId="14BAA1F6"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4453510A" w14:textId="77777777" w:rsidTr="00856B61">
        <w:trPr>
          <w:jc w:val="center"/>
        </w:trPr>
        <w:tc>
          <w:tcPr>
            <w:tcW w:w="8635" w:type="dxa"/>
            <w:tcBorders>
              <w:bottom w:val="single" w:sz="4" w:space="0" w:color="auto"/>
            </w:tcBorders>
            <w:shd w:val="clear" w:color="auto" w:fill="auto"/>
          </w:tcPr>
          <w:p w14:paraId="06D9DECC"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3.4</w:t>
            </w:r>
            <w:r w:rsidRPr="00732965">
              <w:rPr>
                <w:rFonts w:eastAsia="Times New Roman"/>
                <w:sz w:val="18"/>
                <w:szCs w:val="18"/>
              </w:rPr>
              <w:tab/>
              <w:t>Would failure of structural elements of the Project pose risks to communities? (e.g. collapse of buildings or infrastructure)</w:t>
            </w:r>
          </w:p>
        </w:tc>
        <w:tc>
          <w:tcPr>
            <w:tcW w:w="833" w:type="dxa"/>
            <w:tcBorders>
              <w:bottom w:val="single" w:sz="4" w:space="0" w:color="auto"/>
            </w:tcBorders>
            <w:shd w:val="clear" w:color="auto" w:fill="auto"/>
          </w:tcPr>
          <w:p w14:paraId="6F44FAB8"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3B0BEEB2" w14:textId="77777777" w:rsidTr="00856B61">
        <w:trPr>
          <w:jc w:val="center"/>
        </w:trPr>
        <w:tc>
          <w:tcPr>
            <w:tcW w:w="8635" w:type="dxa"/>
            <w:tcBorders>
              <w:bottom w:val="single" w:sz="4" w:space="0" w:color="auto"/>
            </w:tcBorders>
            <w:shd w:val="clear" w:color="auto" w:fill="auto"/>
          </w:tcPr>
          <w:p w14:paraId="4B58D190"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3.5</w:t>
            </w:r>
            <w:r w:rsidRPr="00732965">
              <w:rPr>
                <w:rFonts w:eastAsia="Times New Roman"/>
                <w:sz w:val="18"/>
                <w:szCs w:val="18"/>
              </w:rPr>
              <w:tab/>
              <w:t>Would the proposed Project be susceptible to or lead to increased vulnerability to earthquakes, subsidence, landslides, erosion, flooding or extreme climatic conditions?</w:t>
            </w:r>
          </w:p>
        </w:tc>
        <w:tc>
          <w:tcPr>
            <w:tcW w:w="833" w:type="dxa"/>
            <w:tcBorders>
              <w:bottom w:val="single" w:sz="4" w:space="0" w:color="auto"/>
            </w:tcBorders>
            <w:shd w:val="clear" w:color="auto" w:fill="auto"/>
          </w:tcPr>
          <w:p w14:paraId="296C4E7E"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4AA93D2D" w14:textId="77777777" w:rsidTr="00856B61">
        <w:trPr>
          <w:jc w:val="center"/>
        </w:trPr>
        <w:tc>
          <w:tcPr>
            <w:tcW w:w="8635" w:type="dxa"/>
            <w:tcBorders>
              <w:bottom w:val="single" w:sz="4" w:space="0" w:color="auto"/>
            </w:tcBorders>
            <w:shd w:val="clear" w:color="auto" w:fill="auto"/>
          </w:tcPr>
          <w:p w14:paraId="53D101F9"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3.6</w:t>
            </w:r>
            <w:r w:rsidRPr="00732965">
              <w:rPr>
                <w:rFonts w:eastAsia="Times New Roman"/>
                <w:sz w:val="18"/>
                <w:szCs w:val="18"/>
              </w:rPr>
              <w:tab/>
              <w:t>Would the Project result in potential increased health risks (e.g. from water-borne or other vector-borne diseases or communicable infections such as HIV/AIDS)?</w:t>
            </w:r>
          </w:p>
        </w:tc>
        <w:tc>
          <w:tcPr>
            <w:tcW w:w="833" w:type="dxa"/>
            <w:tcBorders>
              <w:bottom w:val="single" w:sz="4" w:space="0" w:color="auto"/>
            </w:tcBorders>
            <w:shd w:val="clear" w:color="auto" w:fill="auto"/>
          </w:tcPr>
          <w:p w14:paraId="14458919"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751B8899" w14:textId="77777777" w:rsidTr="00856B61">
        <w:trPr>
          <w:jc w:val="center"/>
        </w:trPr>
        <w:tc>
          <w:tcPr>
            <w:tcW w:w="8635" w:type="dxa"/>
            <w:tcBorders>
              <w:bottom w:val="single" w:sz="4" w:space="0" w:color="auto"/>
            </w:tcBorders>
            <w:shd w:val="clear" w:color="auto" w:fill="auto"/>
          </w:tcPr>
          <w:p w14:paraId="599CD0EC"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3.7</w:t>
            </w:r>
            <w:r w:rsidRPr="00732965">
              <w:rPr>
                <w:rFonts w:eastAsia="Times New Roman"/>
                <w:sz w:val="18"/>
                <w:szCs w:val="18"/>
              </w:rPr>
              <w:tab/>
              <w:t>Does the Project pose potential risks and vulnerabilities related to occupational health and safety due to physical, chemical, biological, and radiological hazards during Project construction, operation, or decommissioning?</w:t>
            </w:r>
          </w:p>
        </w:tc>
        <w:tc>
          <w:tcPr>
            <w:tcW w:w="833" w:type="dxa"/>
            <w:tcBorders>
              <w:bottom w:val="single" w:sz="4" w:space="0" w:color="auto"/>
            </w:tcBorders>
            <w:shd w:val="clear" w:color="auto" w:fill="auto"/>
          </w:tcPr>
          <w:p w14:paraId="7007C4F3"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42263A8E" w14:textId="77777777" w:rsidTr="00856B61">
        <w:trPr>
          <w:jc w:val="center"/>
        </w:trPr>
        <w:tc>
          <w:tcPr>
            <w:tcW w:w="8635" w:type="dxa"/>
            <w:tcBorders>
              <w:bottom w:val="single" w:sz="4" w:space="0" w:color="auto"/>
            </w:tcBorders>
            <w:shd w:val="clear" w:color="auto" w:fill="auto"/>
          </w:tcPr>
          <w:p w14:paraId="3C544C32"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3.8</w:t>
            </w:r>
            <w:r w:rsidRPr="00732965">
              <w:rPr>
                <w:rFonts w:eastAsia="Times New Roman"/>
                <w:sz w:val="18"/>
                <w:szCs w:val="18"/>
              </w:rPr>
              <w:tab/>
              <w:t xml:space="preserve">Does the Project involve support for employment or livelihoods that may fail to comply with national and international labor standards (i.e. principles and standards of ILO fundamental conventions)?  </w:t>
            </w:r>
          </w:p>
        </w:tc>
        <w:tc>
          <w:tcPr>
            <w:tcW w:w="833" w:type="dxa"/>
            <w:tcBorders>
              <w:bottom w:val="single" w:sz="4" w:space="0" w:color="auto"/>
            </w:tcBorders>
            <w:shd w:val="clear" w:color="auto" w:fill="auto"/>
          </w:tcPr>
          <w:p w14:paraId="08FBE253"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518C5F6E" w14:textId="77777777" w:rsidTr="00856B61">
        <w:trPr>
          <w:jc w:val="center"/>
        </w:trPr>
        <w:tc>
          <w:tcPr>
            <w:tcW w:w="8635" w:type="dxa"/>
            <w:tcBorders>
              <w:bottom w:val="single" w:sz="4" w:space="0" w:color="auto"/>
            </w:tcBorders>
            <w:shd w:val="clear" w:color="auto" w:fill="auto"/>
          </w:tcPr>
          <w:p w14:paraId="4FA14076"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3.9</w:t>
            </w:r>
            <w:r w:rsidRPr="00732965">
              <w:rPr>
                <w:rFonts w:eastAsia="Times New Roman"/>
                <w:sz w:val="18"/>
                <w:szCs w:val="18"/>
              </w:rPr>
              <w:tab/>
              <w:t>Does the Project engage security personnel that may pose a potential risk to health and safety of communities and/or individuals (e.g. due to a lack of adequate training or accountability)?</w:t>
            </w:r>
          </w:p>
        </w:tc>
        <w:tc>
          <w:tcPr>
            <w:tcW w:w="833" w:type="dxa"/>
            <w:tcBorders>
              <w:bottom w:val="single" w:sz="4" w:space="0" w:color="auto"/>
            </w:tcBorders>
            <w:shd w:val="clear" w:color="auto" w:fill="auto"/>
          </w:tcPr>
          <w:p w14:paraId="7832D7C4"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3C3A8087" w14:textId="77777777" w:rsidTr="00856B61">
        <w:trPr>
          <w:trHeight w:val="503"/>
          <w:jc w:val="center"/>
        </w:trPr>
        <w:tc>
          <w:tcPr>
            <w:tcW w:w="8635" w:type="dxa"/>
            <w:tcBorders>
              <w:bottom w:val="single" w:sz="4" w:space="0" w:color="auto"/>
            </w:tcBorders>
            <w:shd w:val="clear" w:color="auto" w:fill="DBE5F1" w:themeFill="accent1" w:themeFillTint="33"/>
            <w:vAlign w:val="center"/>
          </w:tcPr>
          <w:p w14:paraId="1135E817" w14:textId="77777777" w:rsidR="00856B61" w:rsidRPr="00732965" w:rsidRDefault="00856B61" w:rsidP="00856B61">
            <w:pPr>
              <w:tabs>
                <w:tab w:val="left" w:pos="0"/>
                <w:tab w:val="left" w:pos="555"/>
              </w:tabs>
              <w:spacing w:before="60"/>
              <w:rPr>
                <w:rFonts w:eastAsia="Times New Roman"/>
                <w:b/>
                <w:sz w:val="18"/>
                <w:szCs w:val="18"/>
              </w:rPr>
            </w:pPr>
            <w:r w:rsidRPr="00732965">
              <w:rPr>
                <w:rFonts w:eastAsia="Times New Roman"/>
                <w:b/>
                <w:sz w:val="18"/>
                <w:szCs w:val="18"/>
              </w:rPr>
              <w:lastRenderedPageBreak/>
              <w:t>Standard 4: Cultural Heritage</w:t>
            </w:r>
          </w:p>
        </w:tc>
        <w:tc>
          <w:tcPr>
            <w:tcW w:w="833" w:type="dxa"/>
            <w:tcBorders>
              <w:bottom w:val="single" w:sz="4" w:space="0" w:color="auto"/>
            </w:tcBorders>
            <w:shd w:val="clear" w:color="auto" w:fill="DBE5F1" w:themeFill="accent1" w:themeFillTint="33"/>
            <w:vAlign w:val="center"/>
          </w:tcPr>
          <w:p w14:paraId="5C1567C3" w14:textId="77777777" w:rsidR="00856B61" w:rsidRPr="00732965" w:rsidRDefault="00856B61" w:rsidP="00856B61">
            <w:pPr>
              <w:tabs>
                <w:tab w:val="left" w:pos="585"/>
              </w:tabs>
              <w:spacing w:before="60"/>
              <w:ind w:left="567" w:hanging="567"/>
              <w:rPr>
                <w:rFonts w:eastAsia="Times New Roman"/>
                <w:sz w:val="18"/>
                <w:szCs w:val="18"/>
              </w:rPr>
            </w:pPr>
          </w:p>
        </w:tc>
      </w:tr>
      <w:tr w:rsidR="00856B61" w:rsidRPr="00732965" w14:paraId="2D45E3C7" w14:textId="77777777" w:rsidTr="00856B61">
        <w:trPr>
          <w:jc w:val="center"/>
        </w:trPr>
        <w:tc>
          <w:tcPr>
            <w:tcW w:w="8635" w:type="dxa"/>
            <w:tcBorders>
              <w:bottom w:val="single" w:sz="4" w:space="0" w:color="auto"/>
            </w:tcBorders>
            <w:shd w:val="clear" w:color="auto" w:fill="auto"/>
          </w:tcPr>
          <w:p w14:paraId="2B6188F8"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4.1</w:t>
            </w:r>
            <w:r w:rsidRPr="00732965">
              <w:rPr>
                <w:rFonts w:eastAsia="Times New Roman"/>
                <w:sz w:val="18"/>
                <w:szCs w:val="18"/>
              </w:rPr>
              <w:tab/>
              <w:t xml:space="preserve">Will the proposed Project result in interventions that would potentially adversely impact sites, structures, or objects with historical, cultural, artistic, traditional or religious values or intangible forms of culture (e.g. knowledge, innovations, practices)? </w:t>
            </w:r>
          </w:p>
          <w:p w14:paraId="57D06856" w14:textId="77777777" w:rsidR="00856B61" w:rsidRPr="00732965" w:rsidRDefault="00856B61" w:rsidP="00856B61">
            <w:pPr>
              <w:spacing w:before="60"/>
              <w:ind w:left="607" w:hanging="27"/>
              <w:rPr>
                <w:rFonts w:eastAsia="Times New Roman"/>
                <w:sz w:val="18"/>
                <w:szCs w:val="18"/>
              </w:rPr>
            </w:pPr>
          </w:p>
        </w:tc>
        <w:tc>
          <w:tcPr>
            <w:tcW w:w="833" w:type="dxa"/>
            <w:tcBorders>
              <w:bottom w:val="single" w:sz="4" w:space="0" w:color="auto"/>
            </w:tcBorders>
            <w:shd w:val="clear" w:color="auto" w:fill="auto"/>
          </w:tcPr>
          <w:p w14:paraId="713F87B3"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1F1F43A6" w14:textId="77777777" w:rsidTr="00856B61">
        <w:trPr>
          <w:jc w:val="center"/>
        </w:trPr>
        <w:tc>
          <w:tcPr>
            <w:tcW w:w="8635" w:type="dxa"/>
            <w:tcBorders>
              <w:bottom w:val="single" w:sz="4" w:space="0" w:color="auto"/>
            </w:tcBorders>
            <w:shd w:val="clear" w:color="auto" w:fill="auto"/>
          </w:tcPr>
          <w:p w14:paraId="6D40059C" w14:textId="77777777" w:rsidR="00856B61" w:rsidRPr="00732965" w:rsidRDefault="00856B61" w:rsidP="00856B61">
            <w:pPr>
              <w:tabs>
                <w:tab w:val="left" w:pos="585"/>
              </w:tabs>
              <w:spacing w:before="60"/>
              <w:ind w:left="567" w:hanging="567"/>
              <w:rPr>
                <w:rFonts w:eastAsia="Times New Roman"/>
                <w:b/>
                <w:sz w:val="18"/>
                <w:szCs w:val="18"/>
              </w:rPr>
            </w:pPr>
            <w:r w:rsidRPr="00732965">
              <w:rPr>
                <w:rFonts w:eastAsia="Times New Roman"/>
                <w:sz w:val="18"/>
                <w:szCs w:val="18"/>
              </w:rPr>
              <w:t>4.2</w:t>
            </w:r>
            <w:r w:rsidRPr="00732965">
              <w:rPr>
                <w:rFonts w:eastAsia="Times New Roman"/>
                <w:sz w:val="18"/>
                <w:szCs w:val="18"/>
              </w:rPr>
              <w:tab/>
              <w:t>Does the Project propose utilizing tangible and/or intangible forms of cultural heritage for commercial or other purposes?</w:t>
            </w:r>
          </w:p>
        </w:tc>
        <w:tc>
          <w:tcPr>
            <w:tcW w:w="833" w:type="dxa"/>
            <w:tcBorders>
              <w:bottom w:val="single" w:sz="4" w:space="0" w:color="auto"/>
            </w:tcBorders>
            <w:shd w:val="clear" w:color="auto" w:fill="auto"/>
          </w:tcPr>
          <w:p w14:paraId="4C2413FA"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31427A58" w14:textId="77777777" w:rsidTr="00856B61">
        <w:trPr>
          <w:trHeight w:val="566"/>
          <w:jc w:val="center"/>
        </w:trPr>
        <w:tc>
          <w:tcPr>
            <w:tcW w:w="8635" w:type="dxa"/>
            <w:tcBorders>
              <w:bottom w:val="single" w:sz="4" w:space="0" w:color="auto"/>
            </w:tcBorders>
            <w:shd w:val="clear" w:color="auto" w:fill="DBE5F1" w:themeFill="accent1" w:themeFillTint="33"/>
            <w:vAlign w:val="center"/>
          </w:tcPr>
          <w:p w14:paraId="0D730B61" w14:textId="77777777" w:rsidR="00856B61" w:rsidRPr="00732965" w:rsidRDefault="00856B61" w:rsidP="00856B61">
            <w:pPr>
              <w:tabs>
                <w:tab w:val="left" w:pos="0"/>
                <w:tab w:val="left" w:pos="555"/>
              </w:tabs>
              <w:spacing w:before="60"/>
              <w:rPr>
                <w:rFonts w:eastAsia="Times New Roman"/>
                <w:b/>
                <w:sz w:val="18"/>
                <w:szCs w:val="18"/>
              </w:rPr>
            </w:pPr>
            <w:r w:rsidRPr="00732965">
              <w:rPr>
                <w:rFonts w:eastAsia="Times New Roman"/>
                <w:b/>
                <w:sz w:val="18"/>
                <w:szCs w:val="18"/>
              </w:rPr>
              <w:t>Standard 5: Displacement and Resettlement</w:t>
            </w:r>
          </w:p>
        </w:tc>
        <w:tc>
          <w:tcPr>
            <w:tcW w:w="833" w:type="dxa"/>
            <w:tcBorders>
              <w:bottom w:val="single" w:sz="4" w:space="0" w:color="auto"/>
            </w:tcBorders>
            <w:shd w:val="clear" w:color="auto" w:fill="DBE5F1" w:themeFill="accent1" w:themeFillTint="33"/>
            <w:vAlign w:val="center"/>
          </w:tcPr>
          <w:p w14:paraId="11883413" w14:textId="77777777" w:rsidR="00856B61" w:rsidRPr="00732965" w:rsidRDefault="00856B61" w:rsidP="00856B61">
            <w:pPr>
              <w:tabs>
                <w:tab w:val="left" w:pos="585"/>
              </w:tabs>
              <w:spacing w:before="60"/>
              <w:ind w:left="567" w:hanging="567"/>
              <w:rPr>
                <w:rFonts w:eastAsia="Times New Roman"/>
                <w:sz w:val="18"/>
                <w:szCs w:val="18"/>
              </w:rPr>
            </w:pPr>
          </w:p>
        </w:tc>
      </w:tr>
      <w:tr w:rsidR="00856B61" w:rsidRPr="00732965" w14:paraId="16DDE077" w14:textId="77777777" w:rsidTr="00856B61">
        <w:trPr>
          <w:jc w:val="center"/>
        </w:trPr>
        <w:tc>
          <w:tcPr>
            <w:tcW w:w="8635" w:type="dxa"/>
            <w:tcBorders>
              <w:bottom w:val="single" w:sz="4" w:space="0" w:color="auto"/>
            </w:tcBorders>
            <w:shd w:val="clear" w:color="auto" w:fill="auto"/>
          </w:tcPr>
          <w:p w14:paraId="5E5C59B5" w14:textId="77777777" w:rsidR="00856B61" w:rsidRPr="00732965" w:rsidRDefault="00856B61" w:rsidP="00856B61">
            <w:pPr>
              <w:tabs>
                <w:tab w:val="left" w:pos="585"/>
              </w:tabs>
              <w:spacing w:before="60"/>
              <w:ind w:left="567" w:hanging="567"/>
              <w:rPr>
                <w:rFonts w:eastAsia="Times New Roman"/>
                <w:b/>
                <w:sz w:val="18"/>
                <w:szCs w:val="18"/>
              </w:rPr>
            </w:pPr>
            <w:r w:rsidRPr="00732965">
              <w:rPr>
                <w:sz w:val="18"/>
                <w:szCs w:val="18"/>
              </w:rPr>
              <w:t>5.1</w:t>
            </w:r>
            <w:r w:rsidRPr="00732965">
              <w:rPr>
                <w:sz w:val="18"/>
                <w:szCs w:val="18"/>
              </w:rPr>
              <w:tab/>
            </w:r>
            <w:r w:rsidRPr="00732965">
              <w:rPr>
                <w:rFonts w:eastAsia="Times New Roman"/>
                <w:sz w:val="18"/>
                <w:szCs w:val="18"/>
              </w:rPr>
              <w:t>Would</w:t>
            </w:r>
            <w:r w:rsidRPr="00732965">
              <w:rPr>
                <w:sz w:val="18"/>
                <w:szCs w:val="18"/>
              </w:rPr>
              <w:t xml:space="preserve"> the Project potentially involve temporary or permanent and full or partial physical displacement?</w:t>
            </w:r>
          </w:p>
        </w:tc>
        <w:tc>
          <w:tcPr>
            <w:tcW w:w="833" w:type="dxa"/>
            <w:tcBorders>
              <w:bottom w:val="single" w:sz="4" w:space="0" w:color="auto"/>
            </w:tcBorders>
            <w:shd w:val="clear" w:color="auto" w:fill="auto"/>
          </w:tcPr>
          <w:p w14:paraId="17EA697F"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16CBA644" w14:textId="77777777" w:rsidTr="00856B61">
        <w:trPr>
          <w:jc w:val="center"/>
        </w:trPr>
        <w:tc>
          <w:tcPr>
            <w:tcW w:w="8635" w:type="dxa"/>
            <w:tcBorders>
              <w:bottom w:val="single" w:sz="4" w:space="0" w:color="auto"/>
            </w:tcBorders>
            <w:shd w:val="clear" w:color="auto" w:fill="auto"/>
          </w:tcPr>
          <w:p w14:paraId="58F8F8F7" w14:textId="77777777" w:rsidR="00856B61" w:rsidRPr="00732965" w:rsidRDefault="00856B61" w:rsidP="00856B61">
            <w:pPr>
              <w:tabs>
                <w:tab w:val="left" w:pos="585"/>
              </w:tabs>
              <w:spacing w:before="60"/>
              <w:ind w:left="567" w:hanging="567"/>
              <w:rPr>
                <w:rFonts w:eastAsia="Times New Roman"/>
                <w:b/>
                <w:sz w:val="18"/>
                <w:szCs w:val="18"/>
              </w:rPr>
            </w:pPr>
            <w:r w:rsidRPr="00732965">
              <w:rPr>
                <w:sz w:val="18"/>
                <w:szCs w:val="18"/>
              </w:rPr>
              <w:t>5.2</w:t>
            </w:r>
            <w:r w:rsidRPr="00732965">
              <w:rPr>
                <w:sz w:val="18"/>
                <w:szCs w:val="18"/>
              </w:rPr>
              <w:tab/>
            </w:r>
            <w:r w:rsidRPr="00732965">
              <w:rPr>
                <w:rFonts w:eastAsia="Times New Roman"/>
                <w:sz w:val="18"/>
                <w:szCs w:val="18"/>
              </w:rPr>
              <w:t>Would</w:t>
            </w:r>
            <w:r w:rsidRPr="00732965">
              <w:rPr>
                <w:sz w:val="18"/>
                <w:szCs w:val="18"/>
              </w:rPr>
              <w:t xml:space="preserve"> the Project possibly result in economic displacement (e.g. loss of assets or access to resources due to land acquisition or access restrictions – even in the absence of physical relocation)? </w:t>
            </w:r>
          </w:p>
        </w:tc>
        <w:tc>
          <w:tcPr>
            <w:tcW w:w="833" w:type="dxa"/>
            <w:tcBorders>
              <w:bottom w:val="single" w:sz="4" w:space="0" w:color="auto"/>
            </w:tcBorders>
            <w:shd w:val="clear" w:color="auto" w:fill="auto"/>
          </w:tcPr>
          <w:p w14:paraId="6273FD5C"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05650746" w14:textId="77777777" w:rsidTr="00856B61">
        <w:trPr>
          <w:jc w:val="center"/>
        </w:trPr>
        <w:tc>
          <w:tcPr>
            <w:tcW w:w="8635" w:type="dxa"/>
            <w:tcBorders>
              <w:bottom w:val="single" w:sz="4" w:space="0" w:color="auto"/>
            </w:tcBorders>
            <w:shd w:val="clear" w:color="auto" w:fill="auto"/>
          </w:tcPr>
          <w:p w14:paraId="1DB62B23" w14:textId="77777777" w:rsidR="00856B61" w:rsidRPr="00732965" w:rsidRDefault="00856B61" w:rsidP="00856B61">
            <w:pPr>
              <w:tabs>
                <w:tab w:val="left" w:pos="585"/>
              </w:tabs>
              <w:spacing w:before="60"/>
              <w:ind w:left="567" w:hanging="567"/>
              <w:rPr>
                <w:sz w:val="18"/>
                <w:szCs w:val="18"/>
              </w:rPr>
            </w:pPr>
            <w:r w:rsidRPr="00732965">
              <w:rPr>
                <w:rFonts w:eastAsia="Times New Roman"/>
                <w:sz w:val="18"/>
                <w:szCs w:val="18"/>
              </w:rPr>
              <w:t>5.3</w:t>
            </w:r>
            <w:r w:rsidRPr="00732965">
              <w:rPr>
                <w:rFonts w:eastAsia="Times New Roman"/>
                <w:sz w:val="18"/>
                <w:szCs w:val="18"/>
              </w:rPr>
              <w:tab/>
              <w:t>Is there a risk that the Project would lead to forced evictions?</w:t>
            </w:r>
            <w:r w:rsidRPr="00732965">
              <w:rPr>
                <w:rStyle w:val="FootnoteReference"/>
                <w:rFonts w:eastAsia="Times New Roman"/>
                <w:szCs w:val="18"/>
              </w:rPr>
              <w:footnoteReference w:id="60"/>
            </w:r>
          </w:p>
        </w:tc>
        <w:tc>
          <w:tcPr>
            <w:tcW w:w="833" w:type="dxa"/>
            <w:tcBorders>
              <w:bottom w:val="single" w:sz="4" w:space="0" w:color="auto"/>
            </w:tcBorders>
            <w:shd w:val="clear" w:color="auto" w:fill="auto"/>
          </w:tcPr>
          <w:p w14:paraId="70A1AC89"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4DE00A46" w14:textId="77777777" w:rsidTr="00856B61">
        <w:trPr>
          <w:jc w:val="center"/>
        </w:trPr>
        <w:tc>
          <w:tcPr>
            <w:tcW w:w="8635" w:type="dxa"/>
            <w:tcBorders>
              <w:bottom w:val="single" w:sz="4" w:space="0" w:color="auto"/>
            </w:tcBorders>
            <w:shd w:val="clear" w:color="auto" w:fill="auto"/>
          </w:tcPr>
          <w:p w14:paraId="0FD4B384"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5.4</w:t>
            </w:r>
            <w:r w:rsidRPr="00732965">
              <w:rPr>
                <w:rFonts w:eastAsia="Times New Roman"/>
                <w:sz w:val="18"/>
                <w:szCs w:val="18"/>
              </w:rPr>
              <w:tab/>
              <w:t xml:space="preserve">Would the proposed Project possibly affect land tenure arrangements and/or community based property rights/customary rights to land, territories and/or resources? </w:t>
            </w:r>
          </w:p>
        </w:tc>
        <w:tc>
          <w:tcPr>
            <w:tcW w:w="833" w:type="dxa"/>
            <w:tcBorders>
              <w:bottom w:val="single" w:sz="4" w:space="0" w:color="auto"/>
            </w:tcBorders>
            <w:shd w:val="clear" w:color="auto" w:fill="auto"/>
          </w:tcPr>
          <w:p w14:paraId="6DF7936F"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20856F28" w14:textId="77777777" w:rsidTr="00856B61">
        <w:trPr>
          <w:trHeight w:val="584"/>
          <w:jc w:val="center"/>
        </w:trPr>
        <w:tc>
          <w:tcPr>
            <w:tcW w:w="8635" w:type="dxa"/>
            <w:tcBorders>
              <w:bottom w:val="single" w:sz="4" w:space="0" w:color="auto"/>
            </w:tcBorders>
            <w:shd w:val="clear" w:color="auto" w:fill="DBE5F1" w:themeFill="accent1" w:themeFillTint="33"/>
            <w:vAlign w:val="center"/>
          </w:tcPr>
          <w:p w14:paraId="26F71080" w14:textId="77777777" w:rsidR="00856B61" w:rsidRPr="00732965" w:rsidRDefault="00856B61" w:rsidP="00856B61">
            <w:pPr>
              <w:tabs>
                <w:tab w:val="left" w:pos="0"/>
                <w:tab w:val="left" w:pos="555"/>
              </w:tabs>
              <w:spacing w:before="60"/>
              <w:rPr>
                <w:rFonts w:eastAsia="Times New Roman"/>
                <w:b/>
                <w:sz w:val="18"/>
                <w:szCs w:val="18"/>
              </w:rPr>
            </w:pPr>
            <w:r w:rsidRPr="00732965">
              <w:rPr>
                <w:rFonts w:eastAsia="Times New Roman"/>
                <w:b/>
                <w:sz w:val="18"/>
                <w:szCs w:val="18"/>
              </w:rPr>
              <w:t>Standard 6: Indigenous Peoples</w:t>
            </w:r>
          </w:p>
        </w:tc>
        <w:tc>
          <w:tcPr>
            <w:tcW w:w="833" w:type="dxa"/>
            <w:tcBorders>
              <w:bottom w:val="single" w:sz="4" w:space="0" w:color="auto"/>
            </w:tcBorders>
            <w:shd w:val="clear" w:color="auto" w:fill="DBE5F1" w:themeFill="accent1" w:themeFillTint="33"/>
            <w:vAlign w:val="center"/>
          </w:tcPr>
          <w:p w14:paraId="6F40B5A5" w14:textId="77777777" w:rsidR="00856B61" w:rsidRPr="00732965" w:rsidRDefault="00856B61" w:rsidP="00856B61">
            <w:pPr>
              <w:tabs>
                <w:tab w:val="left" w:pos="585"/>
              </w:tabs>
              <w:spacing w:before="60"/>
              <w:ind w:left="567" w:hanging="567"/>
              <w:rPr>
                <w:rFonts w:eastAsia="Times New Roman"/>
                <w:sz w:val="18"/>
                <w:szCs w:val="18"/>
              </w:rPr>
            </w:pPr>
          </w:p>
        </w:tc>
      </w:tr>
      <w:tr w:rsidR="00856B61" w:rsidRPr="00732965" w14:paraId="5B10D4C5" w14:textId="77777777" w:rsidTr="00856B61">
        <w:trPr>
          <w:jc w:val="center"/>
        </w:trPr>
        <w:tc>
          <w:tcPr>
            <w:tcW w:w="8635" w:type="dxa"/>
            <w:tcBorders>
              <w:bottom w:val="single" w:sz="4" w:space="0" w:color="auto"/>
            </w:tcBorders>
            <w:shd w:val="clear" w:color="auto" w:fill="auto"/>
          </w:tcPr>
          <w:p w14:paraId="3A0620E2" w14:textId="77777777" w:rsidR="00856B61" w:rsidRPr="00732965" w:rsidRDefault="00856B61" w:rsidP="00856B61">
            <w:pPr>
              <w:tabs>
                <w:tab w:val="left" w:pos="585"/>
              </w:tabs>
              <w:spacing w:before="60"/>
              <w:ind w:left="567" w:hanging="567"/>
              <w:rPr>
                <w:sz w:val="18"/>
                <w:szCs w:val="18"/>
              </w:rPr>
            </w:pPr>
            <w:r w:rsidRPr="00732965">
              <w:rPr>
                <w:sz w:val="18"/>
                <w:szCs w:val="18"/>
              </w:rPr>
              <w:t>6.1</w:t>
            </w:r>
            <w:r w:rsidRPr="00732965">
              <w:rPr>
                <w:sz w:val="18"/>
                <w:szCs w:val="18"/>
              </w:rPr>
              <w:tab/>
              <w:t>Are indigenous peoples present in the Project area (including Project area of influence)?</w:t>
            </w:r>
            <w:r w:rsidRPr="00732965">
              <w:rPr>
                <w:rStyle w:val="FootnoteReference"/>
                <w:szCs w:val="18"/>
              </w:rPr>
              <w:footnoteReference w:id="61"/>
            </w:r>
          </w:p>
        </w:tc>
        <w:tc>
          <w:tcPr>
            <w:tcW w:w="833" w:type="dxa"/>
            <w:tcBorders>
              <w:bottom w:val="single" w:sz="4" w:space="0" w:color="auto"/>
            </w:tcBorders>
            <w:shd w:val="clear" w:color="auto" w:fill="auto"/>
          </w:tcPr>
          <w:p w14:paraId="18283F4B"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1E91490E" w14:textId="77777777" w:rsidTr="00856B61">
        <w:trPr>
          <w:jc w:val="center"/>
        </w:trPr>
        <w:tc>
          <w:tcPr>
            <w:tcW w:w="8635" w:type="dxa"/>
            <w:tcBorders>
              <w:bottom w:val="single" w:sz="4" w:space="0" w:color="auto"/>
            </w:tcBorders>
            <w:shd w:val="clear" w:color="auto" w:fill="auto"/>
          </w:tcPr>
          <w:p w14:paraId="2FBF7012" w14:textId="77777777" w:rsidR="00856B61" w:rsidRPr="00732965" w:rsidRDefault="00856B61" w:rsidP="00856B61">
            <w:pPr>
              <w:tabs>
                <w:tab w:val="left" w:pos="585"/>
              </w:tabs>
              <w:spacing w:before="60"/>
              <w:ind w:left="567" w:hanging="567"/>
              <w:rPr>
                <w:sz w:val="18"/>
                <w:szCs w:val="18"/>
              </w:rPr>
            </w:pPr>
            <w:r w:rsidRPr="00732965">
              <w:rPr>
                <w:sz w:val="18"/>
                <w:szCs w:val="18"/>
              </w:rPr>
              <w:t>6.2</w:t>
            </w:r>
            <w:r w:rsidRPr="00732965">
              <w:rPr>
                <w:sz w:val="18"/>
                <w:szCs w:val="18"/>
              </w:rPr>
              <w:tab/>
              <w:t>Is it likely that the Project or portions of the Project will be located on lands and territories claimed by indigenous peoples?</w:t>
            </w:r>
          </w:p>
        </w:tc>
        <w:tc>
          <w:tcPr>
            <w:tcW w:w="833" w:type="dxa"/>
            <w:tcBorders>
              <w:bottom w:val="single" w:sz="4" w:space="0" w:color="auto"/>
            </w:tcBorders>
            <w:shd w:val="clear" w:color="auto" w:fill="auto"/>
          </w:tcPr>
          <w:p w14:paraId="5E3B2898"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1C031782" w14:textId="77777777" w:rsidTr="00856B61">
        <w:trPr>
          <w:jc w:val="center"/>
        </w:trPr>
        <w:tc>
          <w:tcPr>
            <w:tcW w:w="8635" w:type="dxa"/>
            <w:tcBorders>
              <w:bottom w:val="single" w:sz="4" w:space="0" w:color="auto"/>
            </w:tcBorders>
            <w:shd w:val="clear" w:color="auto" w:fill="auto"/>
          </w:tcPr>
          <w:p w14:paraId="46AC5EE6" w14:textId="77777777" w:rsidR="00856B61" w:rsidRPr="00732965" w:rsidRDefault="00856B61" w:rsidP="00856B61">
            <w:pPr>
              <w:tabs>
                <w:tab w:val="left" w:pos="585"/>
              </w:tabs>
              <w:spacing w:before="60"/>
              <w:ind w:left="567" w:hanging="567"/>
              <w:rPr>
                <w:i/>
                <w:sz w:val="18"/>
                <w:szCs w:val="18"/>
              </w:rPr>
            </w:pPr>
            <w:r w:rsidRPr="00732965">
              <w:rPr>
                <w:sz w:val="18"/>
                <w:szCs w:val="18"/>
              </w:rPr>
              <w:t>6.3</w:t>
            </w:r>
            <w:r w:rsidRPr="00732965">
              <w:rPr>
                <w:sz w:val="18"/>
                <w:szCs w:val="18"/>
              </w:rPr>
              <w:tab/>
              <w:t>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w:t>
            </w:r>
            <w:r w:rsidRPr="00732965">
              <w:rPr>
                <w:i/>
                <w:color w:val="00B050"/>
                <w:sz w:val="18"/>
                <w:szCs w:val="18"/>
              </w:rPr>
              <w:t>.</w:t>
            </w:r>
          </w:p>
        </w:tc>
        <w:tc>
          <w:tcPr>
            <w:tcW w:w="833" w:type="dxa"/>
            <w:tcBorders>
              <w:bottom w:val="single" w:sz="4" w:space="0" w:color="auto"/>
            </w:tcBorders>
            <w:shd w:val="clear" w:color="auto" w:fill="auto"/>
          </w:tcPr>
          <w:p w14:paraId="5DC17BF6" w14:textId="77777777" w:rsidR="00856B61" w:rsidRPr="00732965" w:rsidRDefault="00856B61" w:rsidP="00856B61">
            <w:pPr>
              <w:tabs>
                <w:tab w:val="left" w:pos="585"/>
              </w:tabs>
              <w:spacing w:before="60"/>
              <w:ind w:left="567" w:hanging="567"/>
              <w:rPr>
                <w:rFonts w:eastAsia="Times New Roman"/>
                <w:sz w:val="18"/>
                <w:szCs w:val="18"/>
              </w:rPr>
            </w:pPr>
          </w:p>
          <w:p w14:paraId="62BD8779"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49299ACD" w14:textId="77777777" w:rsidTr="00856B61">
        <w:trPr>
          <w:jc w:val="center"/>
        </w:trPr>
        <w:tc>
          <w:tcPr>
            <w:tcW w:w="8635" w:type="dxa"/>
            <w:tcBorders>
              <w:bottom w:val="single" w:sz="4" w:space="0" w:color="auto"/>
            </w:tcBorders>
            <w:shd w:val="clear" w:color="auto" w:fill="auto"/>
          </w:tcPr>
          <w:p w14:paraId="3DA994F1" w14:textId="77777777" w:rsidR="00856B61" w:rsidRPr="00732965" w:rsidRDefault="00856B61" w:rsidP="00856B61">
            <w:pPr>
              <w:tabs>
                <w:tab w:val="left" w:pos="585"/>
              </w:tabs>
              <w:spacing w:before="60"/>
              <w:ind w:left="567" w:hanging="567"/>
              <w:rPr>
                <w:sz w:val="18"/>
                <w:szCs w:val="18"/>
              </w:rPr>
            </w:pPr>
            <w:r w:rsidRPr="00732965">
              <w:rPr>
                <w:sz w:val="18"/>
                <w:szCs w:val="18"/>
              </w:rPr>
              <w:t>6.4</w:t>
            </w:r>
            <w:r w:rsidRPr="00732965">
              <w:rPr>
                <w:sz w:val="18"/>
                <w:szCs w:val="18"/>
              </w:rPr>
              <w:tab/>
              <w:t xml:space="preserve">Has there been an absence of culturally appropriate consultations carried out with the objective of </w:t>
            </w:r>
            <w:r w:rsidRPr="00732965">
              <w:rPr>
                <w:sz w:val="18"/>
                <w:szCs w:val="18"/>
              </w:rPr>
              <w:lastRenderedPageBreak/>
              <w:t>achieving FPIC on matters that may affect the rights and interests, lands, resources, territories and traditional livelihoods of the indigenous peoples concerned?</w:t>
            </w:r>
          </w:p>
        </w:tc>
        <w:tc>
          <w:tcPr>
            <w:tcW w:w="833" w:type="dxa"/>
            <w:tcBorders>
              <w:bottom w:val="single" w:sz="4" w:space="0" w:color="auto"/>
            </w:tcBorders>
            <w:shd w:val="clear" w:color="auto" w:fill="auto"/>
          </w:tcPr>
          <w:p w14:paraId="2DC3BCAA"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lastRenderedPageBreak/>
              <w:t>Yes</w:t>
            </w:r>
          </w:p>
        </w:tc>
      </w:tr>
      <w:tr w:rsidR="00856B61" w:rsidRPr="00732965" w14:paraId="2CB3D49D" w14:textId="77777777" w:rsidTr="00856B61">
        <w:trPr>
          <w:jc w:val="center"/>
        </w:trPr>
        <w:tc>
          <w:tcPr>
            <w:tcW w:w="8635" w:type="dxa"/>
            <w:tcBorders>
              <w:bottom w:val="single" w:sz="4" w:space="0" w:color="auto"/>
            </w:tcBorders>
            <w:shd w:val="clear" w:color="auto" w:fill="auto"/>
          </w:tcPr>
          <w:p w14:paraId="5C248A88" w14:textId="77777777" w:rsidR="00856B61" w:rsidRPr="00732965" w:rsidRDefault="00856B61" w:rsidP="00856B61">
            <w:pPr>
              <w:tabs>
                <w:tab w:val="left" w:pos="585"/>
              </w:tabs>
              <w:spacing w:before="60"/>
              <w:ind w:left="567" w:hanging="567"/>
              <w:rPr>
                <w:sz w:val="18"/>
                <w:szCs w:val="18"/>
              </w:rPr>
            </w:pPr>
            <w:r w:rsidRPr="00732965">
              <w:rPr>
                <w:sz w:val="18"/>
                <w:szCs w:val="18"/>
              </w:rPr>
              <w:lastRenderedPageBreak/>
              <w:t>6.5</w:t>
            </w:r>
            <w:r w:rsidRPr="00732965">
              <w:rPr>
                <w:sz w:val="18"/>
                <w:szCs w:val="18"/>
              </w:rPr>
              <w:tab/>
              <w:t>Does the proposed Project involve the utilization and/or commercial development of natural resources on lands and territories claimed by indigenous peoples?</w:t>
            </w:r>
          </w:p>
        </w:tc>
        <w:tc>
          <w:tcPr>
            <w:tcW w:w="833" w:type="dxa"/>
            <w:tcBorders>
              <w:bottom w:val="single" w:sz="4" w:space="0" w:color="auto"/>
            </w:tcBorders>
            <w:shd w:val="clear" w:color="auto" w:fill="auto"/>
          </w:tcPr>
          <w:p w14:paraId="00E35801"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35962073" w14:textId="77777777" w:rsidTr="00856B61">
        <w:trPr>
          <w:jc w:val="center"/>
        </w:trPr>
        <w:tc>
          <w:tcPr>
            <w:tcW w:w="8635" w:type="dxa"/>
            <w:tcBorders>
              <w:bottom w:val="single" w:sz="4" w:space="0" w:color="auto"/>
            </w:tcBorders>
            <w:shd w:val="clear" w:color="auto" w:fill="auto"/>
          </w:tcPr>
          <w:p w14:paraId="09F051FF" w14:textId="77777777" w:rsidR="00856B61" w:rsidRPr="00732965" w:rsidRDefault="00856B61" w:rsidP="00856B61">
            <w:pPr>
              <w:tabs>
                <w:tab w:val="left" w:pos="585"/>
              </w:tabs>
              <w:spacing w:before="60"/>
              <w:ind w:left="567" w:hanging="567"/>
              <w:rPr>
                <w:sz w:val="18"/>
                <w:szCs w:val="18"/>
              </w:rPr>
            </w:pPr>
            <w:r w:rsidRPr="00732965">
              <w:rPr>
                <w:sz w:val="18"/>
                <w:szCs w:val="18"/>
              </w:rPr>
              <w:t>6.6</w:t>
            </w:r>
            <w:r w:rsidRPr="00732965">
              <w:rPr>
                <w:sz w:val="18"/>
                <w:szCs w:val="18"/>
              </w:rPr>
              <w:tab/>
              <w:t>Is there a potential for forced eviction or the whole or partial physical or economic displacement of indigenous peoples, including through access restrictions to lands, territories, and resources?</w:t>
            </w:r>
          </w:p>
        </w:tc>
        <w:tc>
          <w:tcPr>
            <w:tcW w:w="833" w:type="dxa"/>
            <w:tcBorders>
              <w:bottom w:val="single" w:sz="4" w:space="0" w:color="auto"/>
            </w:tcBorders>
            <w:shd w:val="clear" w:color="auto" w:fill="auto"/>
          </w:tcPr>
          <w:p w14:paraId="63866323"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7728540A" w14:textId="77777777" w:rsidTr="00856B61">
        <w:trPr>
          <w:jc w:val="center"/>
        </w:trPr>
        <w:tc>
          <w:tcPr>
            <w:tcW w:w="8635" w:type="dxa"/>
            <w:tcBorders>
              <w:bottom w:val="single" w:sz="4" w:space="0" w:color="auto"/>
            </w:tcBorders>
            <w:shd w:val="clear" w:color="auto" w:fill="auto"/>
          </w:tcPr>
          <w:p w14:paraId="5B67BF22" w14:textId="77777777" w:rsidR="00856B61" w:rsidRPr="00732965" w:rsidRDefault="00856B61" w:rsidP="00856B61">
            <w:pPr>
              <w:tabs>
                <w:tab w:val="left" w:pos="585"/>
              </w:tabs>
              <w:spacing w:before="60"/>
              <w:ind w:left="567" w:hanging="567"/>
              <w:rPr>
                <w:sz w:val="18"/>
                <w:szCs w:val="18"/>
              </w:rPr>
            </w:pPr>
            <w:r w:rsidRPr="00732965">
              <w:rPr>
                <w:sz w:val="18"/>
                <w:szCs w:val="18"/>
              </w:rPr>
              <w:t>6.7</w:t>
            </w:r>
            <w:r w:rsidRPr="00732965">
              <w:rPr>
                <w:sz w:val="18"/>
                <w:szCs w:val="18"/>
              </w:rPr>
              <w:tab/>
              <w:t>Would the Project adversely affect the development priorities of indigenous peoples as defined by them?</w:t>
            </w:r>
          </w:p>
        </w:tc>
        <w:tc>
          <w:tcPr>
            <w:tcW w:w="833" w:type="dxa"/>
            <w:tcBorders>
              <w:bottom w:val="single" w:sz="4" w:space="0" w:color="auto"/>
            </w:tcBorders>
            <w:shd w:val="clear" w:color="auto" w:fill="auto"/>
          </w:tcPr>
          <w:p w14:paraId="361C4FA6"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Yes</w:t>
            </w:r>
          </w:p>
        </w:tc>
      </w:tr>
      <w:tr w:rsidR="00856B61" w:rsidRPr="00732965" w14:paraId="1FE13145" w14:textId="77777777" w:rsidTr="00856B61">
        <w:trPr>
          <w:jc w:val="center"/>
        </w:trPr>
        <w:tc>
          <w:tcPr>
            <w:tcW w:w="8635" w:type="dxa"/>
            <w:tcBorders>
              <w:bottom w:val="single" w:sz="4" w:space="0" w:color="auto"/>
            </w:tcBorders>
            <w:shd w:val="clear" w:color="auto" w:fill="auto"/>
          </w:tcPr>
          <w:p w14:paraId="612D0170" w14:textId="77777777" w:rsidR="00856B61" w:rsidRPr="00732965" w:rsidRDefault="00856B61" w:rsidP="00856B61">
            <w:pPr>
              <w:tabs>
                <w:tab w:val="left" w:pos="585"/>
              </w:tabs>
              <w:spacing w:before="60"/>
              <w:ind w:left="567" w:hanging="567"/>
              <w:rPr>
                <w:sz w:val="18"/>
                <w:szCs w:val="18"/>
              </w:rPr>
            </w:pPr>
            <w:r w:rsidRPr="00732965">
              <w:rPr>
                <w:sz w:val="18"/>
                <w:szCs w:val="18"/>
              </w:rPr>
              <w:t>6.8</w:t>
            </w:r>
            <w:r w:rsidRPr="00732965">
              <w:rPr>
                <w:sz w:val="18"/>
                <w:szCs w:val="18"/>
              </w:rPr>
              <w:tab/>
              <w:t>Would the Project potentially affect the physical and cultural survival of indigenous peoples?</w:t>
            </w:r>
          </w:p>
        </w:tc>
        <w:tc>
          <w:tcPr>
            <w:tcW w:w="833" w:type="dxa"/>
            <w:tcBorders>
              <w:bottom w:val="single" w:sz="4" w:space="0" w:color="auto"/>
            </w:tcBorders>
            <w:shd w:val="clear" w:color="auto" w:fill="auto"/>
          </w:tcPr>
          <w:p w14:paraId="169CFEA1"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4E26247C" w14:textId="77777777" w:rsidTr="00856B61">
        <w:trPr>
          <w:jc w:val="center"/>
        </w:trPr>
        <w:tc>
          <w:tcPr>
            <w:tcW w:w="8635" w:type="dxa"/>
            <w:tcBorders>
              <w:bottom w:val="single" w:sz="4" w:space="0" w:color="auto"/>
            </w:tcBorders>
            <w:shd w:val="clear" w:color="auto" w:fill="auto"/>
          </w:tcPr>
          <w:p w14:paraId="1D2BE22F" w14:textId="77777777" w:rsidR="00856B61" w:rsidRPr="00732965" w:rsidRDefault="00856B61" w:rsidP="00856B61">
            <w:pPr>
              <w:tabs>
                <w:tab w:val="left" w:pos="585"/>
              </w:tabs>
              <w:spacing w:before="60"/>
              <w:ind w:left="567" w:hanging="567"/>
              <w:rPr>
                <w:sz w:val="18"/>
                <w:szCs w:val="18"/>
              </w:rPr>
            </w:pPr>
            <w:r w:rsidRPr="00732965">
              <w:rPr>
                <w:sz w:val="18"/>
                <w:szCs w:val="18"/>
              </w:rPr>
              <w:t>6.9</w:t>
            </w:r>
            <w:r w:rsidRPr="00732965">
              <w:rPr>
                <w:sz w:val="18"/>
                <w:szCs w:val="18"/>
              </w:rPr>
              <w:tab/>
              <w:t>Would the Project potentially affect the Cultural Heritage of indigenous peoples, including through the commercialization or use of their traditional knowledge and practices?</w:t>
            </w:r>
          </w:p>
        </w:tc>
        <w:tc>
          <w:tcPr>
            <w:tcW w:w="833" w:type="dxa"/>
            <w:tcBorders>
              <w:bottom w:val="single" w:sz="4" w:space="0" w:color="auto"/>
            </w:tcBorders>
            <w:shd w:val="clear" w:color="auto" w:fill="auto"/>
          </w:tcPr>
          <w:p w14:paraId="3790EECE"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056FB168" w14:textId="77777777" w:rsidTr="00856B61">
        <w:trPr>
          <w:trHeight w:val="602"/>
          <w:jc w:val="center"/>
        </w:trPr>
        <w:tc>
          <w:tcPr>
            <w:tcW w:w="8635" w:type="dxa"/>
            <w:tcBorders>
              <w:bottom w:val="single" w:sz="4" w:space="0" w:color="auto"/>
            </w:tcBorders>
            <w:shd w:val="clear" w:color="auto" w:fill="DBE5F1" w:themeFill="accent1" w:themeFillTint="33"/>
            <w:vAlign w:val="center"/>
          </w:tcPr>
          <w:p w14:paraId="2852861C" w14:textId="77777777" w:rsidR="00856B61" w:rsidRPr="00732965" w:rsidRDefault="00856B61" w:rsidP="00856B61">
            <w:pPr>
              <w:tabs>
                <w:tab w:val="left" w:pos="570"/>
              </w:tabs>
              <w:spacing w:before="120"/>
              <w:rPr>
                <w:rFonts w:eastAsia="Times New Roman"/>
                <w:b/>
                <w:sz w:val="18"/>
                <w:szCs w:val="18"/>
              </w:rPr>
            </w:pPr>
            <w:r w:rsidRPr="00732965">
              <w:rPr>
                <w:rFonts w:eastAsia="Times New Roman"/>
                <w:b/>
                <w:sz w:val="18"/>
                <w:szCs w:val="18"/>
              </w:rPr>
              <w:t>Standard 7: Pollution Prevention and Resource Efficiency</w:t>
            </w:r>
          </w:p>
        </w:tc>
        <w:tc>
          <w:tcPr>
            <w:tcW w:w="833" w:type="dxa"/>
            <w:tcBorders>
              <w:bottom w:val="single" w:sz="4" w:space="0" w:color="auto"/>
            </w:tcBorders>
            <w:shd w:val="clear" w:color="auto" w:fill="DBE5F1" w:themeFill="accent1" w:themeFillTint="33"/>
            <w:vAlign w:val="center"/>
          </w:tcPr>
          <w:p w14:paraId="00EFAA94" w14:textId="77777777" w:rsidR="00856B61" w:rsidRPr="00732965" w:rsidRDefault="00856B61" w:rsidP="00856B61">
            <w:pPr>
              <w:rPr>
                <w:rFonts w:eastAsia="Times New Roman"/>
                <w:b/>
                <w:i/>
                <w:sz w:val="18"/>
                <w:szCs w:val="18"/>
              </w:rPr>
            </w:pPr>
          </w:p>
        </w:tc>
      </w:tr>
      <w:tr w:rsidR="00856B61" w:rsidRPr="00732965" w14:paraId="0E0E2048" w14:textId="77777777" w:rsidTr="00856B61">
        <w:trPr>
          <w:jc w:val="center"/>
        </w:trPr>
        <w:tc>
          <w:tcPr>
            <w:tcW w:w="8635" w:type="dxa"/>
            <w:shd w:val="clear" w:color="auto" w:fill="auto"/>
          </w:tcPr>
          <w:p w14:paraId="28F59AC1"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7.1</w:t>
            </w:r>
            <w:r w:rsidRPr="00732965">
              <w:rPr>
                <w:rFonts w:eastAsia="Times New Roman"/>
                <w:sz w:val="18"/>
                <w:szCs w:val="18"/>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732965">
                <w:rPr>
                  <w:rFonts w:eastAsia="Times New Roman"/>
                  <w:sz w:val="18"/>
                  <w:szCs w:val="18"/>
                </w:rPr>
                <w:t>transboundary impacts</w:t>
              </w:r>
            </w:hyperlink>
            <w:r w:rsidRPr="00732965">
              <w:rPr>
                <w:rFonts w:eastAsia="Times New Roman"/>
                <w:sz w:val="18"/>
                <w:szCs w:val="18"/>
              </w:rPr>
              <w:t xml:space="preserve">? </w:t>
            </w:r>
          </w:p>
        </w:tc>
        <w:tc>
          <w:tcPr>
            <w:tcW w:w="833" w:type="dxa"/>
            <w:shd w:val="clear" w:color="auto" w:fill="auto"/>
          </w:tcPr>
          <w:p w14:paraId="713EB762" w14:textId="77777777" w:rsidR="00856B61" w:rsidRPr="00732965" w:rsidRDefault="00856B61" w:rsidP="00856B61">
            <w:pPr>
              <w:rPr>
                <w:rFonts w:eastAsia="Times New Roman"/>
                <w:sz w:val="18"/>
                <w:szCs w:val="18"/>
              </w:rPr>
            </w:pPr>
            <w:r w:rsidRPr="00732965">
              <w:rPr>
                <w:rFonts w:eastAsia="Times New Roman"/>
                <w:sz w:val="18"/>
                <w:szCs w:val="18"/>
              </w:rPr>
              <w:t>No</w:t>
            </w:r>
          </w:p>
        </w:tc>
      </w:tr>
      <w:tr w:rsidR="00856B61" w:rsidRPr="00732965" w14:paraId="33B69BF9" w14:textId="77777777" w:rsidTr="00856B61">
        <w:trPr>
          <w:jc w:val="center"/>
        </w:trPr>
        <w:tc>
          <w:tcPr>
            <w:tcW w:w="8635" w:type="dxa"/>
            <w:tcBorders>
              <w:bottom w:val="single" w:sz="4" w:space="0" w:color="auto"/>
            </w:tcBorders>
            <w:shd w:val="clear" w:color="auto" w:fill="auto"/>
          </w:tcPr>
          <w:p w14:paraId="4EF914CA"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7.2</w:t>
            </w:r>
            <w:r w:rsidRPr="00732965">
              <w:rPr>
                <w:rFonts w:eastAsia="Times New Roman"/>
                <w:sz w:val="18"/>
                <w:szCs w:val="18"/>
              </w:rPr>
              <w:tab/>
              <w:t>Would the proposed Project potentially result in the generation of waste (both hazardous and non-hazardous)?</w:t>
            </w:r>
          </w:p>
        </w:tc>
        <w:tc>
          <w:tcPr>
            <w:tcW w:w="833" w:type="dxa"/>
            <w:tcBorders>
              <w:bottom w:val="single" w:sz="4" w:space="0" w:color="auto"/>
            </w:tcBorders>
            <w:shd w:val="clear" w:color="auto" w:fill="auto"/>
          </w:tcPr>
          <w:p w14:paraId="449F70C9" w14:textId="77777777" w:rsidR="00856B61" w:rsidRPr="00732965" w:rsidRDefault="00856B61" w:rsidP="00856B61">
            <w:pPr>
              <w:rPr>
                <w:rFonts w:eastAsia="Times New Roman"/>
                <w:sz w:val="18"/>
                <w:szCs w:val="18"/>
              </w:rPr>
            </w:pPr>
            <w:r w:rsidRPr="00732965">
              <w:rPr>
                <w:rFonts w:eastAsia="Times New Roman"/>
                <w:sz w:val="18"/>
                <w:szCs w:val="18"/>
              </w:rPr>
              <w:t>No</w:t>
            </w:r>
          </w:p>
        </w:tc>
      </w:tr>
      <w:tr w:rsidR="00856B61" w:rsidRPr="00732965" w14:paraId="4C942E88" w14:textId="77777777" w:rsidTr="00856B61">
        <w:trPr>
          <w:trHeight w:val="402"/>
          <w:jc w:val="center"/>
        </w:trPr>
        <w:tc>
          <w:tcPr>
            <w:tcW w:w="8635" w:type="dxa"/>
            <w:tcBorders>
              <w:bottom w:val="single" w:sz="4" w:space="0" w:color="auto"/>
            </w:tcBorders>
            <w:shd w:val="clear" w:color="auto" w:fill="auto"/>
          </w:tcPr>
          <w:p w14:paraId="7F8A67D6"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7.3</w:t>
            </w:r>
            <w:r w:rsidRPr="00732965">
              <w:rPr>
                <w:rFonts w:eastAsia="Times New Roman"/>
                <w:sz w:val="18"/>
                <w:szCs w:val="18"/>
              </w:rPr>
              <w:tab/>
              <w:t>Will the proposed Project potentially involve the manufacture, trade, release, and/or use of hazardous chemicals and/or materials? Does the Project propose use of chemicals or materials subject to international bans or phase-outs?</w:t>
            </w:r>
          </w:p>
          <w:p w14:paraId="7BBE6869" w14:textId="77777777" w:rsidR="00856B61" w:rsidRPr="00732965" w:rsidRDefault="00856B61" w:rsidP="00856B61">
            <w:pPr>
              <w:tabs>
                <w:tab w:val="left" w:pos="630"/>
              </w:tabs>
              <w:spacing w:before="60"/>
              <w:ind w:left="630"/>
              <w:rPr>
                <w:rFonts w:eastAsia="Times New Roman"/>
                <w:sz w:val="18"/>
                <w:szCs w:val="18"/>
              </w:rPr>
            </w:pPr>
          </w:p>
        </w:tc>
        <w:tc>
          <w:tcPr>
            <w:tcW w:w="833" w:type="dxa"/>
            <w:tcBorders>
              <w:bottom w:val="single" w:sz="4" w:space="0" w:color="auto"/>
            </w:tcBorders>
            <w:shd w:val="clear" w:color="auto" w:fill="auto"/>
          </w:tcPr>
          <w:p w14:paraId="52B88518" w14:textId="77777777" w:rsidR="00856B61" w:rsidRPr="00732965" w:rsidRDefault="00856B61" w:rsidP="00856B61">
            <w:pPr>
              <w:rPr>
                <w:rFonts w:eastAsia="Times New Roman"/>
                <w:sz w:val="18"/>
                <w:szCs w:val="18"/>
              </w:rPr>
            </w:pPr>
          </w:p>
          <w:p w14:paraId="0BD6DACA" w14:textId="77777777" w:rsidR="00856B61" w:rsidRPr="00732965" w:rsidRDefault="00856B61" w:rsidP="00856B61">
            <w:pPr>
              <w:rPr>
                <w:rFonts w:eastAsia="Times New Roman"/>
                <w:sz w:val="18"/>
                <w:szCs w:val="18"/>
              </w:rPr>
            </w:pPr>
            <w:r w:rsidRPr="00732965">
              <w:rPr>
                <w:rFonts w:eastAsia="Times New Roman"/>
                <w:sz w:val="18"/>
                <w:szCs w:val="18"/>
              </w:rPr>
              <w:t>No</w:t>
            </w:r>
          </w:p>
        </w:tc>
      </w:tr>
      <w:tr w:rsidR="00856B61" w:rsidRPr="00732965" w14:paraId="5B7D4BFB" w14:textId="77777777" w:rsidTr="00856B61">
        <w:trPr>
          <w:jc w:val="center"/>
        </w:trPr>
        <w:tc>
          <w:tcPr>
            <w:tcW w:w="8635" w:type="dxa"/>
            <w:tcBorders>
              <w:bottom w:val="single" w:sz="4" w:space="0" w:color="auto"/>
            </w:tcBorders>
            <w:shd w:val="clear" w:color="auto" w:fill="auto"/>
          </w:tcPr>
          <w:p w14:paraId="6BC9E541"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 xml:space="preserve">7.4 </w:t>
            </w:r>
            <w:r w:rsidRPr="00732965">
              <w:rPr>
                <w:rFonts w:eastAsia="Times New Roman"/>
                <w:sz w:val="18"/>
                <w:szCs w:val="18"/>
              </w:rPr>
              <w:tab/>
              <w:t>Will the proposed Project involve the application of pesticides that may have a negative effect on the environment or human health?</w:t>
            </w:r>
          </w:p>
        </w:tc>
        <w:tc>
          <w:tcPr>
            <w:tcW w:w="833" w:type="dxa"/>
            <w:tcBorders>
              <w:bottom w:val="single" w:sz="4" w:space="0" w:color="auto"/>
            </w:tcBorders>
            <w:shd w:val="clear" w:color="auto" w:fill="auto"/>
          </w:tcPr>
          <w:p w14:paraId="3B6CE440"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r w:rsidR="00856B61" w:rsidRPr="00732965" w14:paraId="32FB5FC8" w14:textId="77777777" w:rsidTr="00856B61">
        <w:trPr>
          <w:jc w:val="center"/>
        </w:trPr>
        <w:tc>
          <w:tcPr>
            <w:tcW w:w="8635" w:type="dxa"/>
            <w:tcBorders>
              <w:bottom w:val="single" w:sz="4" w:space="0" w:color="auto"/>
            </w:tcBorders>
            <w:shd w:val="clear" w:color="auto" w:fill="auto"/>
          </w:tcPr>
          <w:p w14:paraId="70D8C920"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7.5</w:t>
            </w:r>
            <w:r w:rsidRPr="00732965">
              <w:rPr>
                <w:rFonts w:eastAsia="Times New Roman"/>
                <w:sz w:val="18"/>
                <w:szCs w:val="18"/>
              </w:rPr>
              <w:tab/>
              <w:t xml:space="preserve">Does the Project include activities that require significant consumption of raw materials, energy, and/or water? </w:t>
            </w:r>
          </w:p>
        </w:tc>
        <w:tc>
          <w:tcPr>
            <w:tcW w:w="833" w:type="dxa"/>
            <w:tcBorders>
              <w:bottom w:val="single" w:sz="4" w:space="0" w:color="auto"/>
            </w:tcBorders>
            <w:shd w:val="clear" w:color="auto" w:fill="auto"/>
          </w:tcPr>
          <w:p w14:paraId="47A8D4E0" w14:textId="77777777" w:rsidR="00856B61" w:rsidRPr="00732965" w:rsidRDefault="00856B61" w:rsidP="00856B61">
            <w:pPr>
              <w:tabs>
                <w:tab w:val="left" w:pos="585"/>
              </w:tabs>
              <w:spacing w:before="60"/>
              <w:ind w:left="567" w:hanging="567"/>
              <w:rPr>
                <w:rFonts w:eastAsia="Times New Roman"/>
                <w:sz w:val="18"/>
                <w:szCs w:val="18"/>
              </w:rPr>
            </w:pPr>
            <w:r w:rsidRPr="00732965">
              <w:rPr>
                <w:rFonts w:eastAsia="Times New Roman"/>
                <w:sz w:val="18"/>
                <w:szCs w:val="18"/>
              </w:rPr>
              <w:t>No</w:t>
            </w:r>
          </w:p>
        </w:tc>
      </w:tr>
    </w:tbl>
    <w:p w14:paraId="70963D4A" w14:textId="77777777" w:rsidR="00856B61" w:rsidRPr="00732965" w:rsidRDefault="00856B61" w:rsidP="00856B61">
      <w:pPr>
        <w:pStyle w:val="Heading1"/>
        <w:numPr>
          <w:ilvl w:val="0"/>
          <w:numId w:val="0"/>
        </w:numPr>
        <w:rPr>
          <w:noProof/>
          <w:sz w:val="22"/>
          <w:szCs w:val="22"/>
        </w:rPr>
      </w:pPr>
    </w:p>
    <w:p w14:paraId="4EBA4495" w14:textId="77777777" w:rsidR="00856B61" w:rsidRPr="00732965" w:rsidRDefault="00856B61" w:rsidP="00856B61">
      <w:pPr>
        <w:rPr>
          <w:sz w:val="22"/>
          <w:szCs w:val="22"/>
        </w:rPr>
      </w:pPr>
    </w:p>
    <w:p w14:paraId="5AE5D5FA" w14:textId="77777777" w:rsidR="00856B61" w:rsidRPr="00732965" w:rsidRDefault="00856B61" w:rsidP="00856B61">
      <w:pPr>
        <w:rPr>
          <w:sz w:val="22"/>
          <w:szCs w:val="22"/>
        </w:rPr>
      </w:pPr>
    </w:p>
    <w:p w14:paraId="3E4ECD75" w14:textId="77777777" w:rsidR="00856B61" w:rsidRPr="00732965" w:rsidRDefault="00856B61" w:rsidP="00856B61">
      <w:pPr>
        <w:rPr>
          <w:sz w:val="22"/>
          <w:szCs w:val="22"/>
        </w:rPr>
      </w:pPr>
    </w:p>
    <w:p w14:paraId="702CE215" w14:textId="77777777" w:rsidR="00856B61" w:rsidRPr="00732965" w:rsidRDefault="00856B61" w:rsidP="00856B61">
      <w:pPr>
        <w:rPr>
          <w:sz w:val="22"/>
          <w:szCs w:val="22"/>
        </w:rPr>
      </w:pPr>
    </w:p>
    <w:p w14:paraId="04EA4501" w14:textId="77777777" w:rsidR="00856B61" w:rsidRPr="00732965" w:rsidRDefault="00856B61" w:rsidP="00856B61">
      <w:pPr>
        <w:rPr>
          <w:sz w:val="22"/>
          <w:szCs w:val="22"/>
        </w:rPr>
      </w:pPr>
    </w:p>
    <w:p w14:paraId="37FB2941" w14:textId="77777777" w:rsidR="002E3F65" w:rsidRPr="00732965" w:rsidRDefault="002E3F65" w:rsidP="002E3F65">
      <w:pPr>
        <w:rPr>
          <w:sz w:val="22"/>
          <w:szCs w:val="22"/>
        </w:rPr>
      </w:pPr>
    </w:p>
    <w:p w14:paraId="396A721D" w14:textId="77777777" w:rsidR="002E3F65" w:rsidRPr="00732965" w:rsidRDefault="002E3F65" w:rsidP="002E3F65">
      <w:pPr>
        <w:rPr>
          <w:sz w:val="22"/>
          <w:szCs w:val="22"/>
        </w:rPr>
      </w:pPr>
    </w:p>
    <w:p w14:paraId="34E8D30B" w14:textId="77777777" w:rsidR="002E3F65" w:rsidRPr="00732965" w:rsidRDefault="002E3F65" w:rsidP="00856B61">
      <w:pPr>
        <w:pStyle w:val="Heading1"/>
        <w:numPr>
          <w:ilvl w:val="0"/>
          <w:numId w:val="0"/>
        </w:numPr>
        <w:ind w:left="720" w:hanging="720"/>
        <w:rPr>
          <w:lang w:eastAsia="en-PH"/>
        </w:rPr>
      </w:pPr>
      <w:r w:rsidRPr="00732965">
        <w:rPr>
          <w:lang w:eastAsia="en-PH"/>
        </w:rPr>
        <w:t>Annex 4 - Stakeholder Engagement Plan</w:t>
      </w:r>
    </w:p>
    <w:p w14:paraId="62F50DE2" w14:textId="77777777" w:rsidR="002E3F65" w:rsidRPr="00732965" w:rsidRDefault="002E3F65" w:rsidP="002E3F65">
      <w:pPr>
        <w:spacing w:after="0"/>
        <w:rPr>
          <w:rFonts w:cs="Calibri"/>
          <w:color w:val="000000"/>
          <w:szCs w:val="20"/>
        </w:rPr>
      </w:pPr>
    </w:p>
    <w:p w14:paraId="6E227C7A" w14:textId="77777777" w:rsidR="002E3F65" w:rsidRPr="00732965" w:rsidRDefault="002E3F65" w:rsidP="002E3F65">
      <w:pPr>
        <w:spacing w:after="0"/>
        <w:rPr>
          <w:rFonts w:cs="Calibri"/>
          <w:szCs w:val="20"/>
        </w:rPr>
      </w:pPr>
      <w:r w:rsidRPr="00732965">
        <w:rPr>
          <w:rFonts w:cs="Calibri"/>
          <w:color w:val="000000"/>
          <w:szCs w:val="20"/>
        </w:rPr>
        <w:t xml:space="preserve">This Stakeholder Engagement and Involvement Plan supports the development and implementation of the </w:t>
      </w:r>
      <w:r w:rsidRPr="00732965">
        <w:rPr>
          <w:rFonts w:cs="Calibri"/>
          <w:b/>
          <w:i/>
          <w:szCs w:val="20"/>
        </w:rPr>
        <w:t>Conserving Biodiversity and Reducing Land Degradation Using an Integrated Landscape Approach project</w:t>
      </w:r>
      <w:r w:rsidRPr="00732965">
        <w:rPr>
          <w:rFonts w:cs="Calibri"/>
          <w:szCs w:val="20"/>
        </w:rPr>
        <w:t xml:space="preserve">.  </w:t>
      </w:r>
    </w:p>
    <w:p w14:paraId="3C0E4B4F" w14:textId="77777777" w:rsidR="002E3F65" w:rsidRPr="00732965" w:rsidRDefault="002E3F65" w:rsidP="002E3F65">
      <w:pPr>
        <w:spacing w:after="0"/>
        <w:rPr>
          <w:rFonts w:cs="Calibri"/>
          <w:szCs w:val="20"/>
        </w:rPr>
      </w:pPr>
    </w:p>
    <w:p w14:paraId="0B6BDA43" w14:textId="77777777" w:rsidR="002E3F65" w:rsidRPr="00732965" w:rsidRDefault="002E3F65" w:rsidP="002E3F65">
      <w:pPr>
        <w:spacing w:after="0"/>
        <w:rPr>
          <w:rFonts w:cs="Calibri"/>
          <w:color w:val="000000"/>
          <w:szCs w:val="20"/>
        </w:rPr>
      </w:pPr>
      <w:r w:rsidRPr="00732965">
        <w:rPr>
          <w:rFonts w:cs="Calibri"/>
          <w:szCs w:val="20"/>
        </w:rPr>
        <w:t xml:space="preserve">The approach was based on the FPIC method; Free, Prior and Informed Consent and conducted based on the UNDP’s Stakeholder Model ranging on the continuum from inform to decision-making.  The Plan informs project sustainability and enables effective </w:t>
      </w:r>
      <w:r w:rsidRPr="00732965">
        <w:rPr>
          <w:rFonts w:cs="Calibri"/>
          <w:color w:val="000000"/>
          <w:szCs w:val="20"/>
        </w:rPr>
        <w:t>participation of key stakeholders at the community, parish and national levels.</w:t>
      </w:r>
    </w:p>
    <w:p w14:paraId="43A0F789" w14:textId="77777777" w:rsidR="002E3F65" w:rsidRPr="00732965" w:rsidRDefault="002E3F65" w:rsidP="002E3F65">
      <w:pPr>
        <w:spacing w:after="0"/>
        <w:rPr>
          <w:rFonts w:cs="Calibri"/>
          <w:color w:val="000000"/>
          <w:szCs w:val="20"/>
        </w:rPr>
      </w:pPr>
    </w:p>
    <w:p w14:paraId="11450948" w14:textId="77777777" w:rsidR="002E3F65" w:rsidRPr="00732965" w:rsidRDefault="002E3F65" w:rsidP="002E3F65">
      <w:pPr>
        <w:spacing w:after="0"/>
        <w:rPr>
          <w:rFonts w:asciiTheme="majorHAnsi" w:hAnsiTheme="majorHAnsi" w:cstheme="majorHAnsi"/>
          <w:color w:val="000000"/>
          <w:szCs w:val="20"/>
        </w:rPr>
      </w:pPr>
      <w:r w:rsidRPr="00732965">
        <w:rPr>
          <w:rFonts w:asciiTheme="majorHAnsi" w:hAnsiTheme="majorHAnsi" w:cstheme="majorHAnsi"/>
          <w:color w:val="000000"/>
          <w:szCs w:val="20"/>
        </w:rPr>
        <w:t xml:space="preserve">The objectives of the stakeholder engagement activity were to: </w:t>
      </w:r>
    </w:p>
    <w:p w14:paraId="2081BFB6" w14:textId="77777777" w:rsidR="002E3F65" w:rsidRPr="00732965" w:rsidRDefault="002E3F65" w:rsidP="000C2F1D">
      <w:pPr>
        <w:pStyle w:val="ListParagraph"/>
        <w:numPr>
          <w:ilvl w:val="0"/>
          <w:numId w:val="132"/>
        </w:numPr>
        <w:jc w:val="both"/>
        <w:rPr>
          <w:rFonts w:asciiTheme="majorHAnsi" w:eastAsia="Calibri" w:hAnsiTheme="majorHAnsi" w:cstheme="majorHAnsi"/>
          <w:noProof/>
          <w:color w:val="000000"/>
          <w:sz w:val="20"/>
          <w:szCs w:val="20"/>
          <w:lang w:val="en-GB"/>
        </w:rPr>
      </w:pPr>
      <w:r w:rsidRPr="00732965">
        <w:rPr>
          <w:rFonts w:asciiTheme="majorHAnsi" w:eastAsia="Calibri" w:hAnsiTheme="majorHAnsi" w:cstheme="majorHAnsi"/>
          <w:noProof/>
          <w:color w:val="000000"/>
          <w:sz w:val="20"/>
          <w:szCs w:val="20"/>
        </w:rPr>
        <w:t>Sensitise communitties, interest groups and GOJ parish management of the upcoming project</w:t>
      </w:r>
    </w:p>
    <w:p w14:paraId="2CA47792" w14:textId="77777777" w:rsidR="002E3F65" w:rsidRPr="00732965" w:rsidRDefault="002E3F65" w:rsidP="000C2F1D">
      <w:pPr>
        <w:pStyle w:val="ListParagraph"/>
        <w:numPr>
          <w:ilvl w:val="0"/>
          <w:numId w:val="132"/>
        </w:numPr>
        <w:jc w:val="both"/>
        <w:rPr>
          <w:rFonts w:asciiTheme="majorHAnsi" w:eastAsia="Calibri" w:hAnsiTheme="majorHAnsi" w:cstheme="majorHAnsi"/>
          <w:noProof/>
          <w:color w:val="000000"/>
          <w:sz w:val="20"/>
          <w:szCs w:val="20"/>
          <w:lang w:val="en-GB"/>
        </w:rPr>
      </w:pPr>
      <w:r w:rsidRPr="00732965">
        <w:rPr>
          <w:rFonts w:asciiTheme="majorHAnsi" w:hAnsiTheme="majorHAnsi" w:cstheme="majorHAnsi"/>
          <w:color w:val="000000"/>
          <w:sz w:val="20"/>
          <w:szCs w:val="20"/>
        </w:rPr>
        <w:t xml:space="preserve">Take advantage of the experience and skills of the main stakeholders in informing the development </w:t>
      </w:r>
      <w:r w:rsidRPr="00732965">
        <w:rPr>
          <w:rFonts w:asciiTheme="majorHAnsi" w:eastAsia="Calibri" w:hAnsiTheme="majorHAnsi" w:cstheme="majorHAnsi"/>
          <w:noProof/>
          <w:color w:val="000000"/>
          <w:sz w:val="20"/>
          <w:szCs w:val="20"/>
        </w:rPr>
        <w:t>of the project document and advance buy-in</w:t>
      </w:r>
    </w:p>
    <w:p w14:paraId="3C8BD655" w14:textId="77777777" w:rsidR="002E3F65" w:rsidRPr="00732965" w:rsidRDefault="002E3F65" w:rsidP="000C2F1D">
      <w:pPr>
        <w:pStyle w:val="ListParagraph"/>
        <w:numPr>
          <w:ilvl w:val="0"/>
          <w:numId w:val="132"/>
        </w:numPr>
        <w:jc w:val="both"/>
        <w:rPr>
          <w:rFonts w:asciiTheme="majorHAnsi" w:eastAsia="Calibri" w:hAnsiTheme="majorHAnsi" w:cstheme="majorHAnsi"/>
          <w:noProof/>
          <w:color w:val="000000"/>
          <w:sz w:val="20"/>
          <w:szCs w:val="20"/>
          <w:lang w:val="en-GB"/>
        </w:rPr>
      </w:pPr>
      <w:r w:rsidRPr="00732965">
        <w:rPr>
          <w:rFonts w:asciiTheme="majorHAnsi" w:eastAsia="Calibri" w:hAnsiTheme="majorHAnsi" w:cstheme="majorHAnsi"/>
          <w:noProof/>
          <w:color w:val="000000"/>
          <w:sz w:val="20"/>
          <w:szCs w:val="20"/>
        </w:rPr>
        <w:t>Identify stakeholders and determine their mandate, roles and responsibilities in relation to the project</w:t>
      </w:r>
    </w:p>
    <w:p w14:paraId="5BAA60DB" w14:textId="77777777" w:rsidR="002E3F65" w:rsidRPr="00732965" w:rsidRDefault="002E3F65" w:rsidP="000C2F1D">
      <w:pPr>
        <w:pStyle w:val="ListParagraph"/>
        <w:numPr>
          <w:ilvl w:val="0"/>
          <w:numId w:val="132"/>
        </w:numPr>
        <w:jc w:val="both"/>
        <w:rPr>
          <w:rFonts w:asciiTheme="majorHAnsi" w:eastAsia="Calibri" w:hAnsiTheme="majorHAnsi" w:cstheme="majorHAnsi"/>
          <w:noProof/>
          <w:color w:val="000000"/>
          <w:sz w:val="20"/>
          <w:szCs w:val="20"/>
          <w:lang w:val="en-GB"/>
        </w:rPr>
      </w:pPr>
      <w:r w:rsidRPr="00732965">
        <w:rPr>
          <w:rFonts w:asciiTheme="majorHAnsi" w:eastAsia="Calibri" w:hAnsiTheme="majorHAnsi" w:cstheme="majorHAnsi"/>
          <w:noProof/>
          <w:color w:val="000000"/>
          <w:sz w:val="20"/>
          <w:szCs w:val="20"/>
        </w:rPr>
        <w:t>Analyse the capacity and institutional needs of each stakeholder</w:t>
      </w:r>
    </w:p>
    <w:p w14:paraId="32529391" w14:textId="77777777" w:rsidR="002E3F65" w:rsidRPr="00732965" w:rsidRDefault="002E3F65" w:rsidP="000C2F1D">
      <w:pPr>
        <w:pStyle w:val="ListParagraph"/>
        <w:numPr>
          <w:ilvl w:val="0"/>
          <w:numId w:val="132"/>
        </w:numPr>
        <w:jc w:val="both"/>
        <w:rPr>
          <w:rFonts w:asciiTheme="majorHAnsi" w:eastAsia="Calibri" w:hAnsiTheme="majorHAnsi" w:cstheme="majorHAnsi"/>
          <w:noProof/>
          <w:color w:val="000000"/>
          <w:sz w:val="20"/>
          <w:szCs w:val="20"/>
          <w:lang w:val="en-GB"/>
        </w:rPr>
      </w:pPr>
      <w:r w:rsidRPr="00732965">
        <w:rPr>
          <w:rFonts w:asciiTheme="majorHAnsi" w:eastAsia="Calibri" w:hAnsiTheme="majorHAnsi" w:cstheme="majorHAnsi"/>
          <w:noProof/>
          <w:color w:val="000000"/>
          <w:sz w:val="20"/>
          <w:szCs w:val="20"/>
          <w:lang w:val="en-GB"/>
        </w:rPr>
        <w:t>Identify constraints and conflicts that could affect project effectiveness</w:t>
      </w:r>
    </w:p>
    <w:p w14:paraId="24F3EBA2" w14:textId="77777777" w:rsidR="002E3F65" w:rsidRPr="00732965" w:rsidRDefault="002E3F65" w:rsidP="000C2F1D">
      <w:pPr>
        <w:pStyle w:val="ListParagraph"/>
        <w:numPr>
          <w:ilvl w:val="0"/>
          <w:numId w:val="132"/>
        </w:numPr>
        <w:jc w:val="both"/>
        <w:rPr>
          <w:rFonts w:asciiTheme="majorHAnsi" w:eastAsia="Calibri" w:hAnsiTheme="majorHAnsi" w:cstheme="majorHAnsi"/>
          <w:noProof/>
          <w:color w:val="000000"/>
          <w:sz w:val="20"/>
          <w:szCs w:val="20"/>
          <w:lang w:val="en-GB"/>
        </w:rPr>
      </w:pPr>
      <w:r w:rsidRPr="00732965">
        <w:rPr>
          <w:rFonts w:asciiTheme="majorHAnsi" w:eastAsia="Calibri" w:hAnsiTheme="majorHAnsi" w:cstheme="majorHAnsi"/>
          <w:noProof/>
          <w:color w:val="000000"/>
          <w:sz w:val="20"/>
          <w:szCs w:val="20"/>
        </w:rPr>
        <w:t>Determine the governance structure for the project at the community, parish and national levels</w:t>
      </w:r>
    </w:p>
    <w:p w14:paraId="3CA3640B" w14:textId="77777777" w:rsidR="002E3F65" w:rsidRPr="00732965" w:rsidRDefault="002E3F65" w:rsidP="002E3F65">
      <w:pPr>
        <w:spacing w:after="0"/>
        <w:rPr>
          <w:rFonts w:cs="Calibri"/>
          <w:szCs w:val="20"/>
        </w:rPr>
      </w:pPr>
    </w:p>
    <w:p w14:paraId="6341CAB1" w14:textId="77777777" w:rsidR="002E3F65" w:rsidRPr="00732965" w:rsidRDefault="002E3F65" w:rsidP="002E3F65">
      <w:pPr>
        <w:spacing w:after="0"/>
        <w:rPr>
          <w:rFonts w:cs="Calibri"/>
          <w:szCs w:val="20"/>
        </w:rPr>
      </w:pPr>
      <w:r w:rsidRPr="00732965">
        <w:rPr>
          <w:rFonts w:cs="Calibri"/>
          <w:szCs w:val="20"/>
        </w:rPr>
        <w:t xml:space="preserve">The project initiated consultations with a range of stakeholders during preparation of the Concept Note which was later expanded on during the PPG stage. During the PPG stage, national consultants lead the process undertaking transect walks, focus group discussions and cluster-based and parish-level consultation meetings.  During these activities, stakeholders made significant contributions to project outcomes, outputs, activities and institutional arrangements for the project. </w:t>
      </w:r>
    </w:p>
    <w:p w14:paraId="6E09DA30" w14:textId="77777777" w:rsidR="002E3F65" w:rsidRPr="00732965" w:rsidRDefault="002E3F65" w:rsidP="002E3F65">
      <w:pPr>
        <w:spacing w:after="0"/>
        <w:rPr>
          <w:rFonts w:eastAsia="Times New Roman" w:cs="Calibri"/>
          <w:color w:val="000000"/>
          <w:szCs w:val="20"/>
          <w:lang w:eastAsia="ja-JP"/>
        </w:rPr>
      </w:pPr>
    </w:p>
    <w:p w14:paraId="0B04673D" w14:textId="77777777" w:rsidR="002E3F65" w:rsidRPr="00732965" w:rsidRDefault="002E3F65" w:rsidP="002E3F65">
      <w:pPr>
        <w:spacing w:after="0"/>
        <w:rPr>
          <w:rFonts w:cs="Calibri"/>
          <w:bCs/>
          <w:szCs w:val="20"/>
        </w:rPr>
      </w:pPr>
      <w:r w:rsidRPr="00732965">
        <w:rPr>
          <w:rFonts w:cs="Calibri"/>
          <w:bCs/>
          <w:szCs w:val="20"/>
        </w:rPr>
        <w:t>Civil society stakeholders were first identified from the SDC’s list of community-based organisations while others identified in the field.  All GOJ entities in the targeted parish with responsibility for biodiversity, land use management, tourism, forest management and supporting services were invited to participate in the consultations.</w:t>
      </w:r>
    </w:p>
    <w:p w14:paraId="42F9561E" w14:textId="77777777" w:rsidR="002E3F65" w:rsidRPr="00732965" w:rsidRDefault="002E3F65" w:rsidP="002E3F65">
      <w:pPr>
        <w:spacing w:after="0"/>
        <w:rPr>
          <w:rFonts w:cs="Calibri"/>
          <w:bCs/>
          <w:szCs w:val="20"/>
        </w:rPr>
      </w:pPr>
    </w:p>
    <w:p w14:paraId="72699742" w14:textId="77777777" w:rsidR="002E3F65" w:rsidRPr="00732965" w:rsidRDefault="002E3F65" w:rsidP="002E3F65">
      <w:pPr>
        <w:spacing w:after="0"/>
        <w:rPr>
          <w:rFonts w:cs="Calibri"/>
          <w:b/>
          <w:bCs/>
          <w:szCs w:val="20"/>
        </w:rPr>
      </w:pPr>
      <w:r w:rsidRPr="00732965">
        <w:rPr>
          <w:rFonts w:cs="Calibri"/>
          <w:szCs w:val="20"/>
        </w:rPr>
        <w:t>Mechanisms and strategies for stakeholder engagement will ensure that the relevant shareholders receive and share information and provide their inputs in the planning, design, implementation, monitoring and evaluation of project initiatives.  Stakeholders will further play a role in sustaining the initiatives after the closure of the project. The Stakeholder Involvement Plan describes the process of representation of stakeholders in the project steering committee and technical working group.</w:t>
      </w:r>
    </w:p>
    <w:p w14:paraId="57DCC16D" w14:textId="77777777" w:rsidR="002E3F65" w:rsidRPr="00732965" w:rsidRDefault="002E3F65" w:rsidP="002E3F65">
      <w:pPr>
        <w:spacing w:after="0"/>
        <w:rPr>
          <w:rFonts w:cs="Calibri"/>
          <w:szCs w:val="20"/>
        </w:rPr>
      </w:pPr>
    </w:p>
    <w:p w14:paraId="4AF55594" w14:textId="77777777" w:rsidR="002E3F65" w:rsidRPr="00732965" w:rsidRDefault="002E3F65" w:rsidP="002E3F65">
      <w:pPr>
        <w:spacing w:after="0"/>
        <w:rPr>
          <w:rFonts w:cs="Calibri"/>
          <w:szCs w:val="20"/>
        </w:rPr>
      </w:pPr>
      <w:r w:rsidRPr="00732965">
        <w:rPr>
          <w:rFonts w:cs="Calibri"/>
          <w:szCs w:val="20"/>
        </w:rPr>
        <w:t>Roles and responsibilities of stakeholders identified are summarised below.</w:t>
      </w:r>
    </w:p>
    <w:p w14:paraId="40E0E695" w14:textId="77777777" w:rsidR="002E3F65" w:rsidRPr="00732965" w:rsidRDefault="002E3F65" w:rsidP="002E3F65">
      <w:pPr>
        <w:spacing w:after="0"/>
        <w:rPr>
          <w:rFonts w:cs="Calibri"/>
          <w:szCs w:val="20"/>
        </w:rPr>
      </w:pPr>
    </w:p>
    <w:p w14:paraId="0EFAB77A" w14:textId="77777777" w:rsidR="002E3F65" w:rsidRPr="00732965" w:rsidRDefault="002E3F65" w:rsidP="002E3F65">
      <w:pPr>
        <w:pStyle w:val="Heading2"/>
        <w:rPr>
          <w:rFonts w:ascii="Calibri" w:hAnsi="Calibri" w:cs="Calibri"/>
          <w:b w:val="0"/>
          <w:szCs w:val="20"/>
          <w:lang w:eastAsia="en-PH"/>
        </w:rPr>
      </w:pPr>
      <w:r w:rsidRPr="00732965">
        <w:rPr>
          <w:rFonts w:ascii="Calibri" w:hAnsi="Calibri" w:cs="Calibri"/>
          <w:szCs w:val="20"/>
          <w:lang w:eastAsia="en-PH"/>
        </w:rPr>
        <w:lastRenderedPageBreak/>
        <w:t>Stakeholders Consulted</w:t>
      </w:r>
    </w:p>
    <w:p w14:paraId="435D7286" w14:textId="77777777" w:rsidR="002E3F65" w:rsidRPr="00732965" w:rsidRDefault="002E3F65" w:rsidP="002E3F65">
      <w:pPr>
        <w:spacing w:after="0"/>
        <w:rPr>
          <w:rFonts w:cs="Calibri"/>
          <w:szCs w:val="20"/>
          <w:lang w:eastAsia="en-PH"/>
        </w:rPr>
      </w:pPr>
      <w:r w:rsidRPr="00732965">
        <w:rPr>
          <w:rFonts w:cs="Calibri"/>
          <w:szCs w:val="20"/>
          <w:lang w:eastAsia="en-PH"/>
        </w:rPr>
        <w:t>Approximately 480 stakeholders were consulted formally and informally.  In addition to the 384, at the formal consultations, approximately 100 were reached through transect walks.  Stakeholders included males, females, youths, interest groups such as farmers, women’s and environmental associations in addition to approximately 17 institutions and political representatives.</w:t>
      </w:r>
    </w:p>
    <w:p w14:paraId="72FF6926" w14:textId="77777777" w:rsidR="002E3F65" w:rsidRPr="00732965" w:rsidRDefault="002E3F65" w:rsidP="002E3F65">
      <w:pPr>
        <w:spacing w:after="0"/>
        <w:rPr>
          <w:rFonts w:cs="Calibri"/>
          <w:szCs w:val="20"/>
          <w:lang w:eastAsia="en-PH"/>
        </w:rPr>
      </w:pPr>
    </w:p>
    <w:p w14:paraId="4B71DB47" w14:textId="77777777" w:rsidR="002E3F65" w:rsidRPr="00732965" w:rsidRDefault="002E3F65" w:rsidP="002E3F65">
      <w:pPr>
        <w:spacing w:after="0"/>
        <w:rPr>
          <w:rFonts w:cs="Calibri"/>
          <w:i/>
          <w:szCs w:val="20"/>
          <w:lang w:eastAsia="en-PH"/>
        </w:rPr>
      </w:pPr>
      <w:r w:rsidRPr="00732965">
        <w:rPr>
          <w:rFonts w:cs="Calibri"/>
          <w:i/>
          <w:szCs w:val="20"/>
          <w:lang w:eastAsia="en-PH"/>
        </w:rPr>
        <w:t>Table 1 – Breakdown of Stakeholders Consulted</w:t>
      </w:r>
    </w:p>
    <w:tbl>
      <w:tblPr>
        <w:tblStyle w:val="GridTable4-Accent11"/>
        <w:tblW w:w="9631" w:type="dxa"/>
        <w:tblLook w:val="04A0" w:firstRow="1" w:lastRow="0" w:firstColumn="1" w:lastColumn="0" w:noHBand="0" w:noVBand="1"/>
      </w:tblPr>
      <w:tblGrid>
        <w:gridCol w:w="5665"/>
        <w:gridCol w:w="1453"/>
        <w:gridCol w:w="1341"/>
        <w:gridCol w:w="1172"/>
      </w:tblGrid>
      <w:tr w:rsidR="002E3F65" w:rsidRPr="00732965" w14:paraId="13C65F87" w14:textId="77777777" w:rsidTr="00856B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hideMark/>
          </w:tcPr>
          <w:p w14:paraId="69F61206" w14:textId="77777777" w:rsidR="002E3F65" w:rsidRPr="00732965" w:rsidRDefault="002E3F65" w:rsidP="00856B61">
            <w:pPr>
              <w:spacing w:after="0"/>
              <w:rPr>
                <w:rFonts w:cs="Calibri"/>
                <w:sz w:val="18"/>
                <w:szCs w:val="18"/>
                <w:lang w:eastAsia="en-PH"/>
              </w:rPr>
            </w:pPr>
            <w:r w:rsidRPr="00732965">
              <w:rPr>
                <w:rFonts w:cs="Calibri"/>
                <w:sz w:val="18"/>
                <w:szCs w:val="18"/>
                <w:lang w:eastAsia="en-PH"/>
              </w:rPr>
              <w:t>Cluster Marker</w:t>
            </w:r>
          </w:p>
        </w:tc>
        <w:tc>
          <w:tcPr>
            <w:tcW w:w="1453" w:type="dxa"/>
            <w:hideMark/>
          </w:tcPr>
          <w:p w14:paraId="201E6B37"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Government</w:t>
            </w:r>
          </w:p>
        </w:tc>
        <w:tc>
          <w:tcPr>
            <w:tcW w:w="1341" w:type="dxa"/>
            <w:hideMark/>
          </w:tcPr>
          <w:p w14:paraId="4A03DA32"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Community</w:t>
            </w:r>
          </w:p>
        </w:tc>
        <w:tc>
          <w:tcPr>
            <w:tcW w:w="1172" w:type="dxa"/>
            <w:hideMark/>
          </w:tcPr>
          <w:p w14:paraId="10D6995E"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Total</w:t>
            </w:r>
          </w:p>
        </w:tc>
      </w:tr>
      <w:tr w:rsidR="002E3F65" w:rsidRPr="00732965" w14:paraId="2F0A3202" w14:textId="77777777" w:rsidTr="00856B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Borders>
              <w:top w:val="single" w:sz="4" w:space="0" w:color="95B3D7"/>
              <w:left w:val="single" w:sz="4" w:space="0" w:color="95B3D7"/>
              <w:bottom w:val="single" w:sz="4" w:space="0" w:color="95B3D7"/>
              <w:right w:val="single" w:sz="4" w:space="0" w:color="95B3D7"/>
            </w:tcBorders>
            <w:hideMark/>
          </w:tcPr>
          <w:p w14:paraId="3C4B703F" w14:textId="77777777" w:rsidR="002E3F65" w:rsidRPr="00732965" w:rsidRDefault="002E3F65" w:rsidP="00856B61">
            <w:pPr>
              <w:spacing w:after="0"/>
              <w:rPr>
                <w:rFonts w:cs="Calibri"/>
                <w:sz w:val="18"/>
                <w:szCs w:val="18"/>
                <w:lang w:eastAsia="en-PH"/>
              </w:rPr>
            </w:pPr>
            <w:r w:rsidRPr="00732965">
              <w:rPr>
                <w:rFonts w:cs="Calibri"/>
                <w:b w:val="0"/>
                <w:sz w:val="18"/>
                <w:szCs w:val="18"/>
                <w:lang w:eastAsia="en-PH"/>
              </w:rPr>
              <w:t>Cluster 1 – Quick Step, St. Elizabeth</w:t>
            </w:r>
          </w:p>
        </w:tc>
        <w:tc>
          <w:tcPr>
            <w:tcW w:w="1453" w:type="dxa"/>
            <w:tcBorders>
              <w:top w:val="single" w:sz="4" w:space="0" w:color="95B3D7"/>
              <w:left w:val="single" w:sz="4" w:space="0" w:color="95B3D7"/>
              <w:bottom w:val="single" w:sz="4" w:space="0" w:color="95B3D7"/>
              <w:right w:val="single" w:sz="4" w:space="0" w:color="95B3D7"/>
            </w:tcBorders>
            <w:hideMark/>
          </w:tcPr>
          <w:p w14:paraId="351DEF30"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25</w:t>
            </w:r>
          </w:p>
        </w:tc>
        <w:tc>
          <w:tcPr>
            <w:tcW w:w="1341" w:type="dxa"/>
            <w:tcBorders>
              <w:top w:val="single" w:sz="4" w:space="0" w:color="95B3D7"/>
              <w:left w:val="single" w:sz="4" w:space="0" w:color="95B3D7"/>
              <w:bottom w:val="single" w:sz="4" w:space="0" w:color="95B3D7"/>
              <w:right w:val="single" w:sz="4" w:space="0" w:color="95B3D7"/>
            </w:tcBorders>
            <w:hideMark/>
          </w:tcPr>
          <w:p w14:paraId="586DD728"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78</w:t>
            </w:r>
          </w:p>
        </w:tc>
        <w:tc>
          <w:tcPr>
            <w:tcW w:w="1172" w:type="dxa"/>
            <w:tcBorders>
              <w:top w:val="single" w:sz="4" w:space="0" w:color="95B3D7"/>
              <w:left w:val="single" w:sz="4" w:space="0" w:color="95B3D7"/>
              <w:bottom w:val="single" w:sz="4" w:space="0" w:color="95B3D7"/>
              <w:right w:val="single" w:sz="4" w:space="0" w:color="95B3D7"/>
            </w:tcBorders>
            <w:hideMark/>
          </w:tcPr>
          <w:p w14:paraId="08E407C1"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103</w:t>
            </w:r>
          </w:p>
        </w:tc>
      </w:tr>
      <w:tr w:rsidR="002E3F65" w:rsidRPr="00732965" w14:paraId="2A3A2689" w14:textId="77777777" w:rsidTr="00856B61">
        <w:tc>
          <w:tcPr>
            <w:cnfStyle w:val="001000000000" w:firstRow="0" w:lastRow="0" w:firstColumn="1" w:lastColumn="0" w:oddVBand="0" w:evenVBand="0" w:oddHBand="0" w:evenHBand="0" w:firstRowFirstColumn="0" w:firstRowLastColumn="0" w:lastRowFirstColumn="0" w:lastRowLastColumn="0"/>
            <w:tcW w:w="5665" w:type="dxa"/>
            <w:tcBorders>
              <w:top w:val="single" w:sz="4" w:space="0" w:color="95B3D7"/>
              <w:left w:val="single" w:sz="4" w:space="0" w:color="95B3D7"/>
              <w:bottom w:val="single" w:sz="4" w:space="0" w:color="95B3D7"/>
              <w:right w:val="single" w:sz="4" w:space="0" w:color="95B3D7"/>
            </w:tcBorders>
            <w:hideMark/>
          </w:tcPr>
          <w:p w14:paraId="352D47BA" w14:textId="77777777" w:rsidR="002E3F65" w:rsidRPr="00732965" w:rsidRDefault="002E3F65" w:rsidP="00856B61">
            <w:pPr>
              <w:spacing w:after="0"/>
              <w:rPr>
                <w:rFonts w:cs="Calibri"/>
                <w:sz w:val="18"/>
                <w:szCs w:val="18"/>
                <w:lang w:eastAsia="en-PH"/>
              </w:rPr>
            </w:pPr>
            <w:r w:rsidRPr="00732965">
              <w:rPr>
                <w:rFonts w:cs="Calibri"/>
                <w:b w:val="0"/>
                <w:sz w:val="18"/>
                <w:szCs w:val="18"/>
                <w:lang w:eastAsia="en-PH"/>
              </w:rPr>
              <w:t>Cluster 2 – Burnt Hill, Trelawny</w:t>
            </w:r>
          </w:p>
        </w:tc>
        <w:tc>
          <w:tcPr>
            <w:tcW w:w="1453" w:type="dxa"/>
            <w:tcBorders>
              <w:top w:val="single" w:sz="4" w:space="0" w:color="95B3D7"/>
              <w:left w:val="single" w:sz="4" w:space="0" w:color="95B3D7"/>
              <w:bottom w:val="single" w:sz="4" w:space="0" w:color="95B3D7"/>
              <w:right w:val="single" w:sz="4" w:space="0" w:color="95B3D7"/>
            </w:tcBorders>
            <w:hideMark/>
          </w:tcPr>
          <w:p w14:paraId="25256B9C"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22</w:t>
            </w:r>
          </w:p>
        </w:tc>
        <w:tc>
          <w:tcPr>
            <w:tcW w:w="1341" w:type="dxa"/>
            <w:tcBorders>
              <w:top w:val="single" w:sz="4" w:space="0" w:color="95B3D7"/>
              <w:left w:val="single" w:sz="4" w:space="0" w:color="95B3D7"/>
              <w:bottom w:val="single" w:sz="4" w:space="0" w:color="95B3D7"/>
              <w:right w:val="single" w:sz="4" w:space="0" w:color="95B3D7"/>
            </w:tcBorders>
            <w:hideMark/>
          </w:tcPr>
          <w:p w14:paraId="279E0CA0"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32</w:t>
            </w:r>
          </w:p>
        </w:tc>
        <w:tc>
          <w:tcPr>
            <w:tcW w:w="1172" w:type="dxa"/>
            <w:tcBorders>
              <w:top w:val="single" w:sz="4" w:space="0" w:color="95B3D7"/>
              <w:left w:val="single" w:sz="4" w:space="0" w:color="95B3D7"/>
              <w:bottom w:val="single" w:sz="4" w:space="0" w:color="95B3D7"/>
              <w:right w:val="single" w:sz="4" w:space="0" w:color="95B3D7"/>
            </w:tcBorders>
            <w:hideMark/>
          </w:tcPr>
          <w:p w14:paraId="75571E81"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54</w:t>
            </w:r>
          </w:p>
        </w:tc>
      </w:tr>
      <w:tr w:rsidR="002E3F65" w:rsidRPr="00732965" w14:paraId="38605ABF" w14:textId="77777777" w:rsidTr="00856B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Borders>
              <w:top w:val="single" w:sz="4" w:space="0" w:color="95B3D7"/>
              <w:left w:val="single" w:sz="4" w:space="0" w:color="95B3D7"/>
              <w:bottom w:val="single" w:sz="4" w:space="0" w:color="95B3D7"/>
              <w:right w:val="single" w:sz="4" w:space="0" w:color="95B3D7"/>
            </w:tcBorders>
            <w:hideMark/>
          </w:tcPr>
          <w:p w14:paraId="13E5305C" w14:textId="77777777" w:rsidR="002E3F65" w:rsidRPr="00732965" w:rsidRDefault="002E3F65" w:rsidP="00856B61">
            <w:pPr>
              <w:spacing w:after="0"/>
              <w:rPr>
                <w:rFonts w:cs="Calibri"/>
                <w:sz w:val="18"/>
                <w:szCs w:val="18"/>
                <w:lang w:eastAsia="en-PH"/>
              </w:rPr>
            </w:pPr>
            <w:r w:rsidRPr="00732965">
              <w:rPr>
                <w:rFonts w:cs="Calibri"/>
                <w:b w:val="0"/>
                <w:sz w:val="18"/>
                <w:szCs w:val="18"/>
                <w:lang w:eastAsia="en-PH"/>
              </w:rPr>
              <w:t>Cluster 3 – Niagara, St. James</w:t>
            </w:r>
          </w:p>
        </w:tc>
        <w:tc>
          <w:tcPr>
            <w:tcW w:w="1453" w:type="dxa"/>
            <w:tcBorders>
              <w:top w:val="single" w:sz="4" w:space="0" w:color="95B3D7"/>
              <w:left w:val="single" w:sz="4" w:space="0" w:color="95B3D7"/>
              <w:bottom w:val="single" w:sz="4" w:space="0" w:color="95B3D7"/>
              <w:right w:val="single" w:sz="4" w:space="0" w:color="95B3D7"/>
            </w:tcBorders>
            <w:hideMark/>
          </w:tcPr>
          <w:p w14:paraId="5A7D040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18</w:t>
            </w:r>
          </w:p>
        </w:tc>
        <w:tc>
          <w:tcPr>
            <w:tcW w:w="1341" w:type="dxa"/>
            <w:tcBorders>
              <w:top w:val="single" w:sz="4" w:space="0" w:color="95B3D7"/>
              <w:left w:val="single" w:sz="4" w:space="0" w:color="95B3D7"/>
              <w:bottom w:val="single" w:sz="4" w:space="0" w:color="95B3D7"/>
              <w:right w:val="single" w:sz="4" w:space="0" w:color="95B3D7"/>
            </w:tcBorders>
            <w:hideMark/>
          </w:tcPr>
          <w:p w14:paraId="09113D45"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43</w:t>
            </w:r>
          </w:p>
        </w:tc>
        <w:tc>
          <w:tcPr>
            <w:tcW w:w="1172" w:type="dxa"/>
            <w:tcBorders>
              <w:top w:val="single" w:sz="4" w:space="0" w:color="95B3D7"/>
              <w:left w:val="single" w:sz="4" w:space="0" w:color="95B3D7"/>
              <w:bottom w:val="single" w:sz="4" w:space="0" w:color="95B3D7"/>
              <w:right w:val="single" w:sz="4" w:space="0" w:color="95B3D7"/>
            </w:tcBorders>
            <w:hideMark/>
          </w:tcPr>
          <w:p w14:paraId="75682BAC"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61</w:t>
            </w:r>
          </w:p>
        </w:tc>
      </w:tr>
      <w:tr w:rsidR="002E3F65" w:rsidRPr="00732965" w14:paraId="633607F8" w14:textId="77777777" w:rsidTr="00856B61">
        <w:tc>
          <w:tcPr>
            <w:cnfStyle w:val="001000000000" w:firstRow="0" w:lastRow="0" w:firstColumn="1" w:lastColumn="0" w:oddVBand="0" w:evenVBand="0" w:oddHBand="0" w:evenHBand="0" w:firstRowFirstColumn="0" w:firstRowLastColumn="0" w:lastRowFirstColumn="0" w:lastRowLastColumn="0"/>
            <w:tcW w:w="5665" w:type="dxa"/>
            <w:tcBorders>
              <w:top w:val="single" w:sz="4" w:space="0" w:color="95B3D7"/>
              <w:left w:val="single" w:sz="4" w:space="0" w:color="95B3D7"/>
              <w:bottom w:val="single" w:sz="4" w:space="0" w:color="95B3D7"/>
              <w:right w:val="single" w:sz="4" w:space="0" w:color="95B3D7"/>
            </w:tcBorders>
            <w:hideMark/>
          </w:tcPr>
          <w:p w14:paraId="63863590" w14:textId="77777777" w:rsidR="002E3F65" w:rsidRPr="00732965" w:rsidRDefault="002E3F65" w:rsidP="00856B61">
            <w:pPr>
              <w:spacing w:after="0"/>
              <w:rPr>
                <w:rFonts w:cs="Calibri"/>
                <w:sz w:val="18"/>
                <w:szCs w:val="18"/>
                <w:lang w:eastAsia="en-PH"/>
              </w:rPr>
            </w:pPr>
            <w:r w:rsidRPr="00732965">
              <w:rPr>
                <w:rFonts w:cs="Calibri"/>
                <w:b w:val="0"/>
                <w:sz w:val="18"/>
                <w:szCs w:val="18"/>
                <w:lang w:eastAsia="en-PH"/>
              </w:rPr>
              <w:t>Cluster 4 – Accompong, St. Elizabeth</w:t>
            </w:r>
          </w:p>
        </w:tc>
        <w:tc>
          <w:tcPr>
            <w:tcW w:w="1453" w:type="dxa"/>
            <w:tcBorders>
              <w:top w:val="single" w:sz="4" w:space="0" w:color="95B3D7"/>
              <w:left w:val="single" w:sz="4" w:space="0" w:color="95B3D7"/>
              <w:bottom w:val="single" w:sz="4" w:space="0" w:color="95B3D7"/>
              <w:right w:val="single" w:sz="4" w:space="0" w:color="95B3D7"/>
            </w:tcBorders>
            <w:hideMark/>
          </w:tcPr>
          <w:p w14:paraId="2EC1CFE6"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w:t>
            </w:r>
          </w:p>
        </w:tc>
        <w:tc>
          <w:tcPr>
            <w:tcW w:w="1341" w:type="dxa"/>
            <w:tcBorders>
              <w:top w:val="single" w:sz="4" w:space="0" w:color="95B3D7"/>
              <w:left w:val="single" w:sz="4" w:space="0" w:color="95B3D7"/>
              <w:bottom w:val="single" w:sz="4" w:space="0" w:color="95B3D7"/>
              <w:right w:val="single" w:sz="4" w:space="0" w:color="95B3D7"/>
            </w:tcBorders>
            <w:hideMark/>
          </w:tcPr>
          <w:p w14:paraId="5C516453"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49</w:t>
            </w:r>
          </w:p>
        </w:tc>
        <w:tc>
          <w:tcPr>
            <w:tcW w:w="1172" w:type="dxa"/>
            <w:tcBorders>
              <w:top w:val="single" w:sz="4" w:space="0" w:color="95B3D7"/>
              <w:left w:val="single" w:sz="4" w:space="0" w:color="95B3D7"/>
              <w:bottom w:val="single" w:sz="4" w:space="0" w:color="95B3D7"/>
              <w:right w:val="single" w:sz="4" w:space="0" w:color="95B3D7"/>
            </w:tcBorders>
            <w:hideMark/>
          </w:tcPr>
          <w:p w14:paraId="39829FB7"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49</w:t>
            </w:r>
          </w:p>
        </w:tc>
      </w:tr>
      <w:tr w:rsidR="002E3F65" w:rsidRPr="00732965" w14:paraId="75CBD957" w14:textId="77777777" w:rsidTr="00856B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Borders>
              <w:top w:val="single" w:sz="4" w:space="0" w:color="95B3D7"/>
              <w:left w:val="single" w:sz="4" w:space="0" w:color="95B3D7"/>
              <w:bottom w:val="single" w:sz="4" w:space="0" w:color="95B3D7"/>
              <w:right w:val="single" w:sz="4" w:space="0" w:color="95B3D7"/>
            </w:tcBorders>
            <w:hideMark/>
          </w:tcPr>
          <w:p w14:paraId="2ADCA2CA" w14:textId="77777777" w:rsidR="002E3F65" w:rsidRPr="00732965" w:rsidRDefault="002E3F65" w:rsidP="00856B61">
            <w:pPr>
              <w:spacing w:after="0"/>
              <w:rPr>
                <w:rFonts w:cs="Calibri"/>
                <w:sz w:val="18"/>
                <w:szCs w:val="18"/>
                <w:lang w:eastAsia="en-PH"/>
              </w:rPr>
            </w:pPr>
            <w:r w:rsidRPr="00732965">
              <w:rPr>
                <w:rFonts w:cs="Calibri"/>
                <w:b w:val="0"/>
                <w:sz w:val="18"/>
                <w:szCs w:val="18"/>
                <w:lang w:eastAsia="en-PH"/>
              </w:rPr>
              <w:t xml:space="preserve">Cluster 5 – Windsor, Trelawny </w:t>
            </w:r>
          </w:p>
        </w:tc>
        <w:tc>
          <w:tcPr>
            <w:tcW w:w="1453" w:type="dxa"/>
            <w:tcBorders>
              <w:top w:val="single" w:sz="4" w:space="0" w:color="95B3D7"/>
              <w:left w:val="single" w:sz="4" w:space="0" w:color="95B3D7"/>
              <w:bottom w:val="single" w:sz="4" w:space="0" w:color="95B3D7"/>
              <w:right w:val="single" w:sz="4" w:space="0" w:color="95B3D7"/>
            </w:tcBorders>
            <w:hideMark/>
          </w:tcPr>
          <w:p w14:paraId="6D5DF639"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w:t>
            </w:r>
          </w:p>
        </w:tc>
        <w:tc>
          <w:tcPr>
            <w:tcW w:w="1341" w:type="dxa"/>
            <w:tcBorders>
              <w:top w:val="single" w:sz="4" w:space="0" w:color="95B3D7"/>
              <w:left w:val="single" w:sz="4" w:space="0" w:color="95B3D7"/>
              <w:bottom w:val="single" w:sz="4" w:space="0" w:color="95B3D7"/>
              <w:right w:val="single" w:sz="4" w:space="0" w:color="95B3D7"/>
            </w:tcBorders>
            <w:hideMark/>
          </w:tcPr>
          <w:p w14:paraId="48BBD68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55</w:t>
            </w:r>
          </w:p>
        </w:tc>
        <w:tc>
          <w:tcPr>
            <w:tcW w:w="1172" w:type="dxa"/>
            <w:tcBorders>
              <w:top w:val="single" w:sz="4" w:space="0" w:color="95B3D7"/>
              <w:left w:val="single" w:sz="4" w:space="0" w:color="95B3D7"/>
              <w:bottom w:val="single" w:sz="4" w:space="0" w:color="95B3D7"/>
              <w:right w:val="single" w:sz="4" w:space="0" w:color="95B3D7"/>
            </w:tcBorders>
            <w:hideMark/>
          </w:tcPr>
          <w:p w14:paraId="6922C426"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lang w:eastAsia="en-PH"/>
              </w:rPr>
            </w:pPr>
            <w:r w:rsidRPr="00732965">
              <w:rPr>
                <w:rFonts w:cs="Calibri"/>
                <w:sz w:val="18"/>
                <w:szCs w:val="18"/>
                <w:lang w:eastAsia="en-PH"/>
              </w:rPr>
              <w:t>55</w:t>
            </w:r>
          </w:p>
        </w:tc>
      </w:tr>
      <w:tr w:rsidR="002E3F65" w:rsidRPr="00732965" w14:paraId="372F81F2" w14:textId="77777777" w:rsidTr="00856B61">
        <w:tc>
          <w:tcPr>
            <w:cnfStyle w:val="001000000000" w:firstRow="0" w:lastRow="0" w:firstColumn="1" w:lastColumn="0" w:oddVBand="0" w:evenVBand="0" w:oddHBand="0" w:evenHBand="0" w:firstRowFirstColumn="0" w:firstRowLastColumn="0" w:lastRowFirstColumn="0" w:lastRowLastColumn="0"/>
            <w:tcW w:w="5665" w:type="dxa"/>
            <w:tcBorders>
              <w:top w:val="single" w:sz="4" w:space="0" w:color="95B3D7"/>
              <w:left w:val="single" w:sz="4" w:space="0" w:color="95B3D7"/>
              <w:bottom w:val="single" w:sz="4" w:space="0" w:color="95B3D7"/>
              <w:right w:val="single" w:sz="4" w:space="0" w:color="95B3D7"/>
            </w:tcBorders>
            <w:hideMark/>
          </w:tcPr>
          <w:p w14:paraId="285DE242" w14:textId="77777777" w:rsidR="002E3F65" w:rsidRPr="00732965" w:rsidRDefault="002E3F65" w:rsidP="00856B61">
            <w:pPr>
              <w:spacing w:after="0"/>
              <w:rPr>
                <w:rFonts w:cs="Calibri"/>
                <w:sz w:val="18"/>
                <w:szCs w:val="18"/>
                <w:lang w:eastAsia="en-PH"/>
              </w:rPr>
            </w:pPr>
            <w:r w:rsidRPr="00732965">
              <w:rPr>
                <w:rFonts w:cs="Calibri"/>
                <w:b w:val="0"/>
                <w:sz w:val="18"/>
                <w:szCs w:val="18"/>
                <w:lang w:eastAsia="en-PH"/>
              </w:rPr>
              <w:t>Cluster 6 – Litchfield/Matheson’s Run, St. Ann/Clarendon</w:t>
            </w:r>
          </w:p>
        </w:tc>
        <w:tc>
          <w:tcPr>
            <w:tcW w:w="1453" w:type="dxa"/>
            <w:tcBorders>
              <w:top w:val="single" w:sz="4" w:space="0" w:color="95B3D7"/>
              <w:left w:val="single" w:sz="4" w:space="0" w:color="95B3D7"/>
              <w:bottom w:val="single" w:sz="4" w:space="0" w:color="95B3D7"/>
              <w:right w:val="single" w:sz="4" w:space="0" w:color="95B3D7"/>
            </w:tcBorders>
            <w:hideMark/>
          </w:tcPr>
          <w:p w14:paraId="34BDB6FF"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31</w:t>
            </w:r>
          </w:p>
        </w:tc>
        <w:tc>
          <w:tcPr>
            <w:tcW w:w="1341" w:type="dxa"/>
            <w:tcBorders>
              <w:top w:val="single" w:sz="4" w:space="0" w:color="95B3D7"/>
              <w:left w:val="single" w:sz="4" w:space="0" w:color="95B3D7"/>
              <w:bottom w:val="single" w:sz="4" w:space="0" w:color="95B3D7"/>
              <w:right w:val="single" w:sz="4" w:space="0" w:color="95B3D7"/>
            </w:tcBorders>
            <w:hideMark/>
          </w:tcPr>
          <w:p w14:paraId="6D22373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41</w:t>
            </w:r>
          </w:p>
        </w:tc>
        <w:tc>
          <w:tcPr>
            <w:tcW w:w="1172" w:type="dxa"/>
            <w:tcBorders>
              <w:top w:val="single" w:sz="4" w:space="0" w:color="95B3D7"/>
              <w:left w:val="single" w:sz="4" w:space="0" w:color="95B3D7"/>
              <w:bottom w:val="single" w:sz="4" w:space="0" w:color="95B3D7"/>
              <w:right w:val="single" w:sz="4" w:space="0" w:color="95B3D7"/>
            </w:tcBorders>
            <w:hideMark/>
          </w:tcPr>
          <w:p w14:paraId="54AE20DC"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lang w:eastAsia="en-PH"/>
              </w:rPr>
            </w:pPr>
            <w:r w:rsidRPr="00732965">
              <w:rPr>
                <w:rFonts w:cs="Calibri"/>
                <w:sz w:val="18"/>
                <w:szCs w:val="18"/>
                <w:lang w:eastAsia="en-PH"/>
              </w:rPr>
              <w:t>72</w:t>
            </w:r>
          </w:p>
        </w:tc>
      </w:tr>
      <w:tr w:rsidR="002E3F65" w:rsidRPr="00732965" w14:paraId="37A5EE53" w14:textId="77777777" w:rsidTr="00856B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Borders>
              <w:top w:val="single" w:sz="4" w:space="0" w:color="95B3D7"/>
              <w:left w:val="single" w:sz="4" w:space="0" w:color="95B3D7"/>
              <w:bottom w:val="single" w:sz="4" w:space="0" w:color="95B3D7"/>
              <w:right w:val="single" w:sz="4" w:space="0" w:color="95B3D7"/>
            </w:tcBorders>
            <w:hideMark/>
          </w:tcPr>
          <w:p w14:paraId="3498FB94" w14:textId="77777777" w:rsidR="002E3F65" w:rsidRPr="00732965" w:rsidRDefault="002E3F65" w:rsidP="00856B61">
            <w:pPr>
              <w:spacing w:after="0"/>
              <w:rPr>
                <w:rFonts w:cs="Calibri"/>
                <w:sz w:val="18"/>
                <w:szCs w:val="18"/>
                <w:lang w:eastAsia="en-PH"/>
              </w:rPr>
            </w:pPr>
            <w:r w:rsidRPr="00732965">
              <w:rPr>
                <w:rFonts w:cs="Calibri"/>
                <w:sz w:val="18"/>
                <w:szCs w:val="18"/>
                <w:lang w:eastAsia="en-PH"/>
              </w:rPr>
              <w:t>TOTAL</w:t>
            </w:r>
          </w:p>
        </w:tc>
        <w:tc>
          <w:tcPr>
            <w:tcW w:w="1453" w:type="dxa"/>
            <w:tcBorders>
              <w:top w:val="single" w:sz="4" w:space="0" w:color="95B3D7"/>
              <w:left w:val="single" w:sz="4" w:space="0" w:color="95B3D7"/>
              <w:bottom w:val="single" w:sz="4" w:space="0" w:color="95B3D7"/>
              <w:right w:val="single" w:sz="4" w:space="0" w:color="95B3D7"/>
            </w:tcBorders>
            <w:hideMark/>
          </w:tcPr>
          <w:p w14:paraId="6BF82E5C"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b/>
                <w:sz w:val="18"/>
                <w:szCs w:val="18"/>
                <w:lang w:eastAsia="en-PH"/>
              </w:rPr>
            </w:pPr>
            <w:r w:rsidRPr="00732965">
              <w:rPr>
                <w:rFonts w:cs="Calibri"/>
                <w:b/>
                <w:sz w:val="18"/>
                <w:szCs w:val="18"/>
                <w:lang w:eastAsia="en-PH"/>
              </w:rPr>
              <w:t>96</w:t>
            </w:r>
          </w:p>
        </w:tc>
        <w:tc>
          <w:tcPr>
            <w:tcW w:w="1341" w:type="dxa"/>
            <w:tcBorders>
              <w:top w:val="single" w:sz="4" w:space="0" w:color="95B3D7"/>
              <w:left w:val="single" w:sz="4" w:space="0" w:color="95B3D7"/>
              <w:bottom w:val="single" w:sz="4" w:space="0" w:color="95B3D7"/>
              <w:right w:val="single" w:sz="4" w:space="0" w:color="95B3D7"/>
            </w:tcBorders>
            <w:hideMark/>
          </w:tcPr>
          <w:p w14:paraId="2B177835"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b/>
                <w:sz w:val="18"/>
                <w:szCs w:val="18"/>
                <w:lang w:eastAsia="en-PH"/>
              </w:rPr>
            </w:pPr>
            <w:r w:rsidRPr="00732965">
              <w:rPr>
                <w:rFonts w:cs="Calibri"/>
                <w:b/>
                <w:sz w:val="18"/>
                <w:szCs w:val="18"/>
                <w:lang w:eastAsia="en-PH"/>
              </w:rPr>
              <w:t>298</w:t>
            </w:r>
          </w:p>
        </w:tc>
        <w:tc>
          <w:tcPr>
            <w:tcW w:w="1172" w:type="dxa"/>
            <w:tcBorders>
              <w:top w:val="single" w:sz="4" w:space="0" w:color="95B3D7"/>
              <w:left w:val="single" w:sz="4" w:space="0" w:color="95B3D7"/>
              <w:bottom w:val="single" w:sz="4" w:space="0" w:color="95B3D7"/>
              <w:right w:val="single" w:sz="4" w:space="0" w:color="95B3D7"/>
            </w:tcBorders>
            <w:hideMark/>
          </w:tcPr>
          <w:p w14:paraId="3E6B5B9A"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b/>
                <w:sz w:val="18"/>
                <w:szCs w:val="18"/>
                <w:lang w:eastAsia="en-PH"/>
              </w:rPr>
            </w:pPr>
            <w:r w:rsidRPr="00732965">
              <w:rPr>
                <w:rFonts w:cs="Calibri"/>
                <w:b/>
                <w:sz w:val="18"/>
                <w:szCs w:val="18"/>
                <w:lang w:eastAsia="en-PH"/>
              </w:rPr>
              <w:t>384</w:t>
            </w:r>
          </w:p>
        </w:tc>
      </w:tr>
    </w:tbl>
    <w:p w14:paraId="73B4B5A6" w14:textId="77777777" w:rsidR="002E3F65" w:rsidRPr="00732965" w:rsidRDefault="002E3F65" w:rsidP="002E3F65">
      <w:pPr>
        <w:spacing w:after="0"/>
        <w:rPr>
          <w:rFonts w:cs="Calibri"/>
          <w:lang w:eastAsia="en-PH"/>
        </w:rPr>
      </w:pPr>
    </w:p>
    <w:p w14:paraId="76A996CA" w14:textId="77777777" w:rsidR="002E3F65" w:rsidRPr="00732965" w:rsidRDefault="002E3F65" w:rsidP="002E3F65">
      <w:pPr>
        <w:spacing w:after="0"/>
        <w:rPr>
          <w:rFonts w:cs="Calibri"/>
          <w:szCs w:val="20"/>
          <w:lang w:eastAsia="en-PH"/>
        </w:rPr>
      </w:pPr>
      <w:r w:rsidRPr="00732965">
        <w:rPr>
          <w:rFonts w:cs="Calibri"/>
          <w:szCs w:val="20"/>
          <w:lang w:eastAsia="en-PH"/>
        </w:rPr>
        <w:t>NB: Clusters 1 and 4 (St. Elizabeth) along with Clusters 2 and 5.1 (Trelawny) GOJ meetings were held as one.</w:t>
      </w:r>
    </w:p>
    <w:p w14:paraId="630ABC64" w14:textId="77777777" w:rsidR="002E3F65" w:rsidRPr="00732965" w:rsidRDefault="002E3F65" w:rsidP="002E3F65">
      <w:pPr>
        <w:spacing w:after="0"/>
        <w:rPr>
          <w:rFonts w:cs="Calibri"/>
          <w:szCs w:val="20"/>
          <w:lang w:eastAsia="en-PH"/>
        </w:rPr>
      </w:pPr>
    </w:p>
    <w:p w14:paraId="2DEA2FA8" w14:textId="77777777" w:rsidR="002E3F65" w:rsidRPr="00732965" w:rsidRDefault="002E3F65" w:rsidP="002E3F65">
      <w:pPr>
        <w:pStyle w:val="Heading2"/>
        <w:rPr>
          <w:rFonts w:ascii="Calibri" w:hAnsi="Calibri" w:cs="Calibri"/>
          <w:b w:val="0"/>
          <w:szCs w:val="20"/>
          <w:lang w:eastAsia="en-PH"/>
        </w:rPr>
      </w:pPr>
      <w:r w:rsidRPr="00732965">
        <w:rPr>
          <w:rFonts w:ascii="Calibri" w:hAnsi="Calibri" w:cs="Calibri"/>
          <w:szCs w:val="20"/>
          <w:lang w:eastAsia="en-PH"/>
        </w:rPr>
        <w:t>2.3</w:t>
      </w:r>
      <w:r w:rsidRPr="00732965">
        <w:rPr>
          <w:rFonts w:ascii="Calibri" w:hAnsi="Calibri" w:cs="Calibri"/>
          <w:szCs w:val="20"/>
          <w:lang w:eastAsia="en-PH"/>
        </w:rPr>
        <w:tab/>
        <w:t>Stakeholder Involvement Plan</w:t>
      </w:r>
    </w:p>
    <w:p w14:paraId="0C330605" w14:textId="77777777" w:rsidR="002E3F65" w:rsidRPr="00732965" w:rsidRDefault="002E3F65" w:rsidP="002E3F65">
      <w:pPr>
        <w:spacing w:after="0"/>
        <w:rPr>
          <w:rFonts w:cs="Calibri"/>
          <w:szCs w:val="20"/>
          <w:lang w:eastAsia="en-PH"/>
        </w:rPr>
      </w:pPr>
      <w:r w:rsidRPr="00732965">
        <w:rPr>
          <w:rFonts w:cs="Calibri"/>
          <w:szCs w:val="20"/>
          <w:lang w:eastAsia="en-PH"/>
        </w:rPr>
        <w:t xml:space="preserve">Many of the proposed roles do not directly relate to the project.  However, the consultations proved that many pressing needs, due to neglect, over the years has reduced the readiness of many communities and other pressing social problems must be addressed prior to project implementation. </w:t>
      </w:r>
      <w:r w:rsidRPr="00732965">
        <w:rPr>
          <w:rFonts w:cs="Calibri"/>
          <w:szCs w:val="20"/>
        </w:rPr>
        <w:t xml:space="preserve">Mechanisms and strategies for stakeholder involvement will ensure that the relevant shareholders receive and share information and provide their inputs in the planning, design, implementation, monitoring and evaluation of project initiatives and play a role in sustaining the initiatives during and after the closure of the project. Roles and responsibilities of main stakeholders of the project are summarized in Table 2 below.  Early in project implementation, NEPA (national level) and Parish entities will develop a more detailed Stakeholder Engagement plan that would detailed to ensure (i) specific ways to involve stakeholders in project planning, implementation and monitoring; (ii) engagement of stakeholders in social and environmental screening and risk monitoring; (iii) ensuring free, fair and transparent methods of information sharing and accessibility; (iv) implementation of gender mainstreaming strategy and action plan; (v) measures to empower stakeholders and potential project beneficiaries; and (vi) information disclosure. </w:t>
      </w:r>
    </w:p>
    <w:p w14:paraId="1C7A93F5" w14:textId="77777777" w:rsidR="002E3F65" w:rsidRPr="00732965" w:rsidRDefault="002E3F65" w:rsidP="002E3F65">
      <w:pPr>
        <w:spacing w:after="0"/>
        <w:rPr>
          <w:rFonts w:cs="Calibri"/>
          <w:szCs w:val="20"/>
          <w:lang w:eastAsia="en-PH"/>
        </w:rPr>
      </w:pPr>
    </w:p>
    <w:p w14:paraId="7D134B7A" w14:textId="77777777" w:rsidR="00986B12" w:rsidRPr="00732965" w:rsidRDefault="00986B12" w:rsidP="00986B12">
      <w:pPr>
        <w:spacing w:after="0"/>
        <w:rPr>
          <w:rFonts w:cstheme="minorHAnsi"/>
          <w:szCs w:val="20"/>
          <w:lang w:eastAsia="en-PH"/>
        </w:rPr>
      </w:pPr>
    </w:p>
    <w:p w14:paraId="68437B15" w14:textId="77777777" w:rsidR="00986B12" w:rsidRPr="00732965" w:rsidRDefault="00986B12" w:rsidP="00986B12">
      <w:pPr>
        <w:spacing w:after="0"/>
        <w:rPr>
          <w:rFonts w:cstheme="minorHAnsi"/>
          <w:i/>
          <w:szCs w:val="20"/>
          <w:lang w:eastAsia="en-PH"/>
        </w:rPr>
      </w:pPr>
      <w:r w:rsidRPr="00732965">
        <w:rPr>
          <w:rFonts w:cstheme="minorHAnsi"/>
          <w:i/>
          <w:szCs w:val="20"/>
          <w:lang w:eastAsia="en-PH"/>
        </w:rPr>
        <w:t>Table 2 – Stakeholder Involvement Plan</w:t>
      </w:r>
    </w:p>
    <w:tbl>
      <w:tblPr>
        <w:tblStyle w:val="GridTable4-Accent11"/>
        <w:tblW w:w="10069" w:type="dxa"/>
        <w:tblLook w:val="04A0" w:firstRow="1" w:lastRow="0" w:firstColumn="1" w:lastColumn="0" w:noHBand="0" w:noVBand="1"/>
      </w:tblPr>
      <w:tblGrid>
        <w:gridCol w:w="358"/>
        <w:gridCol w:w="1599"/>
        <w:gridCol w:w="1164"/>
        <w:gridCol w:w="4988"/>
        <w:gridCol w:w="1960"/>
      </w:tblGrid>
      <w:tr w:rsidR="00986B12" w:rsidRPr="00732965" w14:paraId="6217CD99" w14:textId="77777777" w:rsidTr="00C27D1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7" w:type="dxa"/>
          </w:tcPr>
          <w:p w14:paraId="7FD5C6E4" w14:textId="77777777" w:rsidR="00986B12" w:rsidRPr="00732965" w:rsidRDefault="00986B12" w:rsidP="00C27D19">
            <w:pPr>
              <w:spacing w:after="0"/>
              <w:ind w:left="-110" w:firstLine="110"/>
              <w:rPr>
                <w:rFonts w:cstheme="minorHAnsi"/>
                <w:b w:val="0"/>
                <w:sz w:val="18"/>
                <w:szCs w:val="18"/>
              </w:rPr>
            </w:pPr>
            <w:r w:rsidRPr="00732965">
              <w:rPr>
                <w:rFonts w:cstheme="minorHAnsi"/>
                <w:sz w:val="18"/>
                <w:szCs w:val="18"/>
              </w:rPr>
              <w:t>#</w:t>
            </w:r>
          </w:p>
        </w:tc>
        <w:tc>
          <w:tcPr>
            <w:tcW w:w="1608" w:type="dxa"/>
          </w:tcPr>
          <w:p w14:paraId="473C191B" w14:textId="77777777" w:rsidR="00986B12" w:rsidRPr="00732965" w:rsidRDefault="00986B12" w:rsidP="00C27D19">
            <w:pPr>
              <w:spacing w:after="0"/>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sidRPr="00732965">
              <w:rPr>
                <w:rFonts w:cstheme="minorHAnsi"/>
                <w:sz w:val="18"/>
                <w:szCs w:val="18"/>
              </w:rPr>
              <w:t>Stakeholder</w:t>
            </w:r>
          </w:p>
        </w:tc>
        <w:tc>
          <w:tcPr>
            <w:tcW w:w="1165" w:type="dxa"/>
          </w:tcPr>
          <w:p w14:paraId="679BF972" w14:textId="77777777" w:rsidR="00986B12" w:rsidRPr="00732965" w:rsidRDefault="00986B12" w:rsidP="00C27D19">
            <w:pPr>
              <w:spacing w:after="0"/>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sidRPr="00732965">
              <w:rPr>
                <w:rFonts w:cstheme="minorHAnsi"/>
                <w:sz w:val="18"/>
                <w:szCs w:val="18"/>
              </w:rPr>
              <w:t>Type</w:t>
            </w:r>
          </w:p>
        </w:tc>
        <w:tc>
          <w:tcPr>
            <w:tcW w:w="5154" w:type="dxa"/>
          </w:tcPr>
          <w:p w14:paraId="65BD860B" w14:textId="77777777" w:rsidR="00986B12" w:rsidRPr="00732965" w:rsidRDefault="00986B12" w:rsidP="00C27D19">
            <w:pPr>
              <w:spacing w:after="0"/>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sidRPr="00732965">
              <w:rPr>
                <w:rFonts w:cstheme="minorHAnsi"/>
                <w:sz w:val="18"/>
                <w:szCs w:val="18"/>
              </w:rPr>
              <w:t>Potential Role In Project</w:t>
            </w:r>
          </w:p>
        </w:tc>
        <w:tc>
          <w:tcPr>
            <w:tcW w:w="1775" w:type="dxa"/>
          </w:tcPr>
          <w:p w14:paraId="32CC48F6" w14:textId="77777777" w:rsidR="00986B12" w:rsidRPr="00732965" w:rsidRDefault="00986B12" w:rsidP="00C27D19">
            <w:pPr>
              <w:spacing w:after="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Component/Output</w:t>
            </w:r>
          </w:p>
        </w:tc>
      </w:tr>
      <w:tr w:rsidR="00986B12" w:rsidRPr="00732965" w14:paraId="10C2CAF0"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6374451"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5144BA2E"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Aberdeen Community Development Committee</w:t>
            </w:r>
          </w:p>
        </w:tc>
        <w:tc>
          <w:tcPr>
            <w:tcW w:w="1165" w:type="dxa"/>
          </w:tcPr>
          <w:p w14:paraId="54A75FFC"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Community </w:t>
            </w:r>
          </w:p>
        </w:tc>
        <w:tc>
          <w:tcPr>
            <w:tcW w:w="5154" w:type="dxa"/>
          </w:tcPr>
          <w:p w14:paraId="341A2841"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6A871A0E"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Recipients/coordination of livelihoods investment opportunities</w:t>
            </w:r>
          </w:p>
          <w:p w14:paraId="5BFF801F"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73E31AD2" w14:textId="77777777" w:rsidR="00986B12" w:rsidRPr="00732965" w:rsidRDefault="00986B12" w:rsidP="00986B12">
            <w:pPr>
              <w:pStyle w:val="ListParagraph"/>
              <w:numPr>
                <w:ilvl w:val="0"/>
                <w:numId w:val="124"/>
              </w:numPr>
              <w:ind w:left="226" w:hanging="226"/>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6A88EA44" w14:textId="77777777" w:rsidR="00986B12" w:rsidRPr="00732965" w:rsidRDefault="00986B12" w:rsidP="00986B12">
            <w:pPr>
              <w:pStyle w:val="ListParagraph"/>
              <w:numPr>
                <w:ilvl w:val="1"/>
                <w:numId w:val="124"/>
              </w:numPr>
              <w:ind w:left="42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219015D6" w14:textId="77777777" w:rsidR="00986B12" w:rsidRPr="00732965" w:rsidRDefault="00986B12" w:rsidP="00986B12">
            <w:pPr>
              <w:pStyle w:val="ListParagraph"/>
              <w:numPr>
                <w:ilvl w:val="2"/>
                <w:numId w:val="124"/>
              </w:numPr>
              <w:ind w:left="676"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2FA27222" w14:textId="77777777" w:rsidR="00986B12" w:rsidRPr="00732965" w:rsidRDefault="00986B12" w:rsidP="00986B12">
            <w:pPr>
              <w:pStyle w:val="ListParagraph"/>
              <w:numPr>
                <w:ilvl w:val="0"/>
                <w:numId w:val="124"/>
              </w:numPr>
              <w:ind w:left="226" w:hanging="226"/>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06014F75" w14:textId="77777777" w:rsidR="00986B12" w:rsidRPr="00732965" w:rsidRDefault="00986B12" w:rsidP="00986B12">
            <w:pPr>
              <w:pStyle w:val="ListParagraph"/>
              <w:numPr>
                <w:ilvl w:val="1"/>
                <w:numId w:val="124"/>
              </w:numPr>
              <w:ind w:left="42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B51EB74" w14:textId="77777777" w:rsidR="00986B12" w:rsidRPr="00732965" w:rsidRDefault="00986B12" w:rsidP="006D1927">
            <w:pPr>
              <w:pStyle w:val="ListParagraph"/>
              <w:numPr>
                <w:ilvl w:val="0"/>
                <w:numId w:val="298"/>
              </w:numPr>
              <w:ind w:hanging="21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49FBFD15"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1BF00E2A"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635C24D7"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Accompong Maroon Council</w:t>
            </w:r>
          </w:p>
        </w:tc>
        <w:tc>
          <w:tcPr>
            <w:tcW w:w="1165" w:type="dxa"/>
          </w:tcPr>
          <w:p w14:paraId="60FE4629"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Community/</w:t>
            </w:r>
          </w:p>
          <w:p w14:paraId="15D68EFB"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Political</w:t>
            </w:r>
          </w:p>
          <w:p w14:paraId="6337DEDD"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5154" w:type="dxa"/>
          </w:tcPr>
          <w:p w14:paraId="716DC083"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1A7F67F0"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Recipients/coordination of livelihoods investment opportunities</w:t>
            </w:r>
          </w:p>
          <w:p w14:paraId="24C32FE4"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6F10FF2A" w14:textId="77777777" w:rsidR="00986B12" w:rsidRPr="00732965" w:rsidRDefault="00986B12" w:rsidP="00986B12">
            <w:pPr>
              <w:pStyle w:val="ListParagraph"/>
              <w:numPr>
                <w:ilvl w:val="0"/>
                <w:numId w:val="124"/>
              </w:numPr>
              <w:ind w:left="226" w:hanging="226"/>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7A19D714" w14:textId="77777777" w:rsidR="00986B12" w:rsidRPr="00732965" w:rsidRDefault="00986B12" w:rsidP="00986B12">
            <w:pPr>
              <w:pStyle w:val="ListParagraph"/>
              <w:numPr>
                <w:ilvl w:val="1"/>
                <w:numId w:val="124"/>
              </w:numPr>
              <w:ind w:left="42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4C5D1EF7" w14:textId="77777777" w:rsidR="00986B12" w:rsidRPr="00732965" w:rsidRDefault="00986B12" w:rsidP="006D1927">
            <w:pPr>
              <w:pStyle w:val="ListParagraph"/>
              <w:numPr>
                <w:ilvl w:val="0"/>
                <w:numId w:val="283"/>
              </w:numPr>
              <w:ind w:left="676" w:hanging="224"/>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2B79B795" w14:textId="77777777" w:rsidR="00986B12" w:rsidRPr="00732965" w:rsidRDefault="00986B12" w:rsidP="00986B12">
            <w:pPr>
              <w:pStyle w:val="ListParagraph"/>
              <w:numPr>
                <w:ilvl w:val="0"/>
                <w:numId w:val="124"/>
              </w:numPr>
              <w:ind w:left="226" w:hanging="226"/>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77849E66" w14:textId="77777777" w:rsidR="00986B12" w:rsidRPr="00732965" w:rsidRDefault="00986B12" w:rsidP="00986B12">
            <w:pPr>
              <w:pStyle w:val="ListParagraph"/>
              <w:numPr>
                <w:ilvl w:val="1"/>
                <w:numId w:val="124"/>
              </w:numPr>
              <w:ind w:left="42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35BDB600" w14:textId="77777777" w:rsidR="00986B12" w:rsidRPr="00732965" w:rsidRDefault="00986B12" w:rsidP="006D1927">
            <w:pPr>
              <w:pStyle w:val="ListParagraph"/>
              <w:numPr>
                <w:ilvl w:val="0"/>
                <w:numId w:val="283"/>
              </w:numPr>
              <w:ind w:left="676"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 3.2</w:t>
            </w:r>
          </w:p>
        </w:tc>
      </w:tr>
      <w:tr w:rsidR="00986B12" w:rsidRPr="00732965" w14:paraId="76140451"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328FBB9"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64DD408"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Accompong Maroon Youth Culture Group</w:t>
            </w:r>
          </w:p>
        </w:tc>
        <w:tc>
          <w:tcPr>
            <w:tcW w:w="1165" w:type="dxa"/>
          </w:tcPr>
          <w:p w14:paraId="62CBF8FE"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Community</w:t>
            </w:r>
          </w:p>
          <w:p w14:paraId="461C0A0E"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c>
          <w:tcPr>
            <w:tcW w:w="5154" w:type="dxa"/>
          </w:tcPr>
          <w:p w14:paraId="3CBA9680"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5D2C770D"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Promote maroon culture/heritage, traditions and history</w:t>
            </w:r>
          </w:p>
          <w:p w14:paraId="0DE023AA"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6AC4E07C"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1DE4E9F0" w14:textId="77777777" w:rsidR="00986B12" w:rsidRPr="00732965" w:rsidRDefault="00986B12" w:rsidP="00986B12">
            <w:pPr>
              <w:pStyle w:val="ListParagraph"/>
              <w:numPr>
                <w:ilvl w:val="0"/>
                <w:numId w:val="124"/>
              </w:numPr>
              <w:ind w:left="253" w:hanging="253"/>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71EF5D73" w14:textId="77777777" w:rsidR="00986B12" w:rsidRPr="00732965" w:rsidRDefault="00986B12" w:rsidP="006D1927">
            <w:pPr>
              <w:pStyle w:val="ListParagraph"/>
              <w:numPr>
                <w:ilvl w:val="1"/>
                <w:numId w:val="283"/>
              </w:numPr>
              <w:ind w:left="43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06E0E6A3" w14:textId="77777777" w:rsidR="00986B12" w:rsidRPr="00732965" w:rsidRDefault="00986B12" w:rsidP="006D1927">
            <w:pPr>
              <w:pStyle w:val="ListParagraph"/>
              <w:numPr>
                <w:ilvl w:val="0"/>
                <w:numId w:val="283"/>
              </w:numPr>
              <w:ind w:left="683" w:hanging="19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7CFCB761" w14:textId="77777777" w:rsidR="00986B12" w:rsidRPr="00732965" w:rsidRDefault="00986B12" w:rsidP="006D1927">
            <w:pPr>
              <w:pStyle w:val="ListParagraph"/>
              <w:numPr>
                <w:ilvl w:val="0"/>
                <w:numId w:val="299"/>
              </w:numPr>
              <w:ind w:left="253" w:hanging="253"/>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3</w:t>
            </w:r>
          </w:p>
          <w:p w14:paraId="0613FEFA" w14:textId="77777777" w:rsidR="00986B12" w:rsidRPr="00732965" w:rsidRDefault="00986B12" w:rsidP="006D1927">
            <w:pPr>
              <w:pStyle w:val="ListParagraph"/>
              <w:numPr>
                <w:ilvl w:val="1"/>
                <w:numId w:val="283"/>
              </w:numPr>
              <w:ind w:left="413" w:hanging="174"/>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48295E50" w14:textId="77777777" w:rsidR="00986B12" w:rsidRPr="00732965" w:rsidRDefault="00986B12" w:rsidP="006D1927">
            <w:pPr>
              <w:pStyle w:val="ListParagraph"/>
              <w:numPr>
                <w:ilvl w:val="0"/>
                <w:numId w:val="300"/>
              </w:numPr>
              <w:ind w:left="683" w:hanging="21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 3.2</w:t>
            </w:r>
          </w:p>
        </w:tc>
      </w:tr>
      <w:tr w:rsidR="00986B12" w:rsidRPr="00732965" w14:paraId="11FCB5E6"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78F68EC9"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5D09C7F"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Aenon Town Community Development Committee</w:t>
            </w:r>
          </w:p>
        </w:tc>
        <w:tc>
          <w:tcPr>
            <w:tcW w:w="1165" w:type="dxa"/>
          </w:tcPr>
          <w:p w14:paraId="4F108821"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Community </w:t>
            </w:r>
          </w:p>
        </w:tc>
        <w:tc>
          <w:tcPr>
            <w:tcW w:w="5154" w:type="dxa"/>
          </w:tcPr>
          <w:p w14:paraId="48434B94"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58B754B1"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Recipients/coordination of livelihoods investment opportunities</w:t>
            </w:r>
          </w:p>
          <w:p w14:paraId="0C38E1AC"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7D362F04" w14:textId="77777777" w:rsidR="00986B12" w:rsidRPr="00732965" w:rsidRDefault="00986B12" w:rsidP="00986B12">
            <w:pPr>
              <w:pStyle w:val="ListParagraph"/>
              <w:numPr>
                <w:ilvl w:val="0"/>
                <w:numId w:val="124"/>
              </w:numPr>
              <w:ind w:left="253"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22B69AC0" w14:textId="77777777" w:rsidR="00986B12" w:rsidRPr="00732965" w:rsidRDefault="00986B12" w:rsidP="006D1927">
            <w:pPr>
              <w:pStyle w:val="ListParagraph"/>
              <w:numPr>
                <w:ilvl w:val="1"/>
                <w:numId w:val="283"/>
              </w:numPr>
              <w:ind w:left="41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525B799C" w14:textId="77777777" w:rsidR="00986B12" w:rsidRPr="00732965" w:rsidRDefault="00986B12" w:rsidP="006D1927">
            <w:pPr>
              <w:pStyle w:val="ListParagraph"/>
              <w:numPr>
                <w:ilvl w:val="0"/>
                <w:numId w:val="283"/>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1A5548EA" w14:textId="77777777" w:rsidR="00986B12" w:rsidRPr="00732965" w:rsidRDefault="00986B12" w:rsidP="006D1927">
            <w:pPr>
              <w:pStyle w:val="ListParagraph"/>
              <w:numPr>
                <w:ilvl w:val="0"/>
                <w:numId w:val="301"/>
              </w:numPr>
              <w:ind w:left="253"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3</w:t>
            </w:r>
          </w:p>
          <w:p w14:paraId="54DAFA6B" w14:textId="77777777" w:rsidR="00986B12" w:rsidRPr="00732965" w:rsidRDefault="00986B12" w:rsidP="006D1927">
            <w:pPr>
              <w:pStyle w:val="ListParagraph"/>
              <w:numPr>
                <w:ilvl w:val="1"/>
                <w:numId w:val="283"/>
              </w:numPr>
              <w:ind w:left="50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6FC5CAA9" w14:textId="77777777" w:rsidR="00986B12" w:rsidRPr="00732965" w:rsidRDefault="00986B12" w:rsidP="006D1927">
            <w:pPr>
              <w:pStyle w:val="ListParagraph"/>
              <w:numPr>
                <w:ilvl w:val="0"/>
                <w:numId w:val="302"/>
              </w:numPr>
              <w:ind w:hanging="217"/>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3EC14049"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26DAFFD0"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A949E7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Aenon Town Police Youth Club</w:t>
            </w:r>
          </w:p>
        </w:tc>
        <w:tc>
          <w:tcPr>
            <w:tcW w:w="1165" w:type="dxa"/>
          </w:tcPr>
          <w:p w14:paraId="728EFA4A"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Community </w:t>
            </w:r>
          </w:p>
        </w:tc>
        <w:tc>
          <w:tcPr>
            <w:tcW w:w="5154" w:type="dxa"/>
          </w:tcPr>
          <w:p w14:paraId="7224CD49"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08E452A6"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3A4357C9" w14:textId="77777777" w:rsidR="00986B12" w:rsidRPr="00732965" w:rsidRDefault="00986B12" w:rsidP="00986B12">
            <w:pPr>
              <w:pStyle w:val="ListParagraph"/>
              <w:numPr>
                <w:ilvl w:val="0"/>
                <w:numId w:val="124"/>
              </w:numPr>
              <w:ind w:left="226" w:hanging="226"/>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448B9DAD" w14:textId="77777777" w:rsidR="00986B12" w:rsidRPr="00732965" w:rsidRDefault="00986B12" w:rsidP="00986B12">
            <w:pPr>
              <w:pStyle w:val="ListParagraph"/>
              <w:numPr>
                <w:ilvl w:val="1"/>
                <w:numId w:val="124"/>
              </w:numPr>
              <w:ind w:left="42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B2CBFA7" w14:textId="77777777" w:rsidR="00986B12" w:rsidRPr="00732965" w:rsidRDefault="00986B12" w:rsidP="006D1927">
            <w:pPr>
              <w:pStyle w:val="ListParagraph"/>
              <w:numPr>
                <w:ilvl w:val="0"/>
                <w:numId w:val="283"/>
              </w:numPr>
              <w:ind w:left="676" w:hanging="224"/>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tc>
      </w:tr>
      <w:tr w:rsidR="00986B12" w:rsidRPr="00732965" w14:paraId="30AC96EB"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16CC0976"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C93BEA6"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Albert Town Community Development Committee</w:t>
            </w:r>
          </w:p>
        </w:tc>
        <w:tc>
          <w:tcPr>
            <w:tcW w:w="1165" w:type="dxa"/>
          </w:tcPr>
          <w:p w14:paraId="3B05A46C"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Community</w:t>
            </w:r>
          </w:p>
          <w:p w14:paraId="62818CF6"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5154" w:type="dxa"/>
          </w:tcPr>
          <w:p w14:paraId="1F09AF62"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5199F94C"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1AFDC961"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15234FE1" w14:textId="77777777" w:rsidR="00986B12" w:rsidRPr="00732965" w:rsidRDefault="00986B12" w:rsidP="00986B12">
            <w:pPr>
              <w:pStyle w:val="ListParagraph"/>
              <w:numPr>
                <w:ilvl w:val="0"/>
                <w:numId w:val="124"/>
              </w:numPr>
              <w:ind w:left="226" w:hanging="226"/>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06BC22B7" w14:textId="77777777" w:rsidR="00986B12" w:rsidRPr="00732965" w:rsidRDefault="00986B12" w:rsidP="00986B12">
            <w:pPr>
              <w:pStyle w:val="ListParagraph"/>
              <w:numPr>
                <w:ilvl w:val="1"/>
                <w:numId w:val="124"/>
              </w:numPr>
              <w:ind w:left="42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7A8C6DE4" w14:textId="77777777" w:rsidR="00986B12" w:rsidRPr="00732965" w:rsidRDefault="00986B12" w:rsidP="006D1927">
            <w:pPr>
              <w:pStyle w:val="ListParagraph"/>
              <w:numPr>
                <w:ilvl w:val="0"/>
                <w:numId w:val="283"/>
              </w:numPr>
              <w:ind w:left="676" w:hanging="224"/>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7860B27E"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p>
        </w:tc>
      </w:tr>
      <w:tr w:rsidR="00986B12" w:rsidRPr="00732965" w14:paraId="6BAE85B9"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82674AF"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6574A13"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Albert Town Community Youth Club</w:t>
            </w:r>
          </w:p>
        </w:tc>
        <w:tc>
          <w:tcPr>
            <w:tcW w:w="1165" w:type="dxa"/>
          </w:tcPr>
          <w:p w14:paraId="7DC16EF9"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Community</w:t>
            </w:r>
          </w:p>
          <w:p w14:paraId="00CB4FE1"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c>
          <w:tcPr>
            <w:tcW w:w="5154" w:type="dxa"/>
          </w:tcPr>
          <w:p w14:paraId="12C42350"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098B6CDD"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44DC0D20"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Recipients of capacity building exercises in mainstreaming gender and biodiversity, management and social enterprise </w:t>
            </w:r>
            <w:r w:rsidRPr="00732965">
              <w:rPr>
                <w:rFonts w:cstheme="minorHAnsi"/>
                <w:sz w:val="18"/>
                <w:szCs w:val="18"/>
                <w:lang w:val="en-GB"/>
              </w:rPr>
              <w:lastRenderedPageBreak/>
              <w:t>development</w:t>
            </w:r>
          </w:p>
        </w:tc>
        <w:tc>
          <w:tcPr>
            <w:tcW w:w="1775" w:type="dxa"/>
          </w:tcPr>
          <w:p w14:paraId="48F0549C" w14:textId="77777777" w:rsidR="00986B12" w:rsidRPr="00732965" w:rsidRDefault="00986B12" w:rsidP="00986B12">
            <w:pPr>
              <w:pStyle w:val="ListParagraph"/>
              <w:numPr>
                <w:ilvl w:val="0"/>
                <w:numId w:val="124"/>
              </w:numPr>
              <w:ind w:left="226" w:hanging="226"/>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lastRenderedPageBreak/>
              <w:t>Component 2</w:t>
            </w:r>
          </w:p>
          <w:p w14:paraId="46EACDDF" w14:textId="77777777" w:rsidR="00986B12" w:rsidRPr="00732965" w:rsidRDefault="00986B12" w:rsidP="00986B12">
            <w:pPr>
              <w:pStyle w:val="ListParagraph"/>
              <w:numPr>
                <w:ilvl w:val="1"/>
                <w:numId w:val="124"/>
              </w:numPr>
              <w:ind w:left="42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8E8BEC0" w14:textId="77777777" w:rsidR="00986B12" w:rsidRPr="00732965" w:rsidRDefault="00986B12" w:rsidP="006D1927">
            <w:pPr>
              <w:pStyle w:val="ListParagraph"/>
              <w:numPr>
                <w:ilvl w:val="0"/>
                <w:numId w:val="283"/>
              </w:numPr>
              <w:ind w:left="676" w:hanging="224"/>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53EAA45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p>
        </w:tc>
      </w:tr>
      <w:tr w:rsidR="00986B12" w:rsidRPr="00732965" w14:paraId="56D1F297"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214D034B"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2841C1B"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Albert Town Development Area Committee</w:t>
            </w:r>
          </w:p>
        </w:tc>
        <w:tc>
          <w:tcPr>
            <w:tcW w:w="1165" w:type="dxa"/>
          </w:tcPr>
          <w:p w14:paraId="4136F2B4"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NGO</w:t>
            </w:r>
          </w:p>
        </w:tc>
        <w:tc>
          <w:tcPr>
            <w:tcW w:w="5154" w:type="dxa"/>
          </w:tcPr>
          <w:p w14:paraId="7409B463"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335A215E"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23BEE01A"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local CBS and NGOs</w:t>
            </w:r>
          </w:p>
          <w:p w14:paraId="6CA80DD3"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06274354" w14:textId="77777777" w:rsidR="00986B12" w:rsidRPr="00732965" w:rsidRDefault="00986B12" w:rsidP="00986B12">
            <w:pPr>
              <w:pStyle w:val="ListParagraph"/>
              <w:numPr>
                <w:ilvl w:val="0"/>
                <w:numId w:val="124"/>
              </w:numPr>
              <w:ind w:left="226" w:hanging="226"/>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2B4EA1BE" w14:textId="77777777" w:rsidR="00986B12" w:rsidRPr="00732965" w:rsidRDefault="00986B12" w:rsidP="00986B12">
            <w:pPr>
              <w:pStyle w:val="ListParagraph"/>
              <w:numPr>
                <w:ilvl w:val="1"/>
                <w:numId w:val="124"/>
              </w:numPr>
              <w:ind w:left="42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029FC0A8" w14:textId="77777777" w:rsidR="00986B12" w:rsidRPr="00732965" w:rsidRDefault="00986B12" w:rsidP="006D1927">
            <w:pPr>
              <w:pStyle w:val="ListParagraph"/>
              <w:numPr>
                <w:ilvl w:val="0"/>
                <w:numId w:val="283"/>
              </w:numPr>
              <w:ind w:left="676" w:hanging="224"/>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45AE9D36"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p>
        </w:tc>
      </w:tr>
      <w:tr w:rsidR="00986B12" w:rsidRPr="00732965" w14:paraId="7BB4869F"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F5470C2"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75769D83"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Alps Community Development Committee </w:t>
            </w:r>
          </w:p>
        </w:tc>
        <w:tc>
          <w:tcPr>
            <w:tcW w:w="1165" w:type="dxa"/>
          </w:tcPr>
          <w:p w14:paraId="62859F07"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Community </w:t>
            </w:r>
          </w:p>
        </w:tc>
        <w:tc>
          <w:tcPr>
            <w:tcW w:w="5154" w:type="dxa"/>
          </w:tcPr>
          <w:p w14:paraId="3B32B3DF"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232B542B"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5048CD83"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p w14:paraId="1400F6E8"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Collaborate with other CBOs</w:t>
            </w:r>
          </w:p>
        </w:tc>
        <w:tc>
          <w:tcPr>
            <w:tcW w:w="1775" w:type="dxa"/>
          </w:tcPr>
          <w:p w14:paraId="040CCD5E" w14:textId="77777777" w:rsidR="00986B12" w:rsidRPr="00732965" w:rsidRDefault="00986B12" w:rsidP="00986B12">
            <w:pPr>
              <w:pStyle w:val="ListParagraph"/>
              <w:numPr>
                <w:ilvl w:val="0"/>
                <w:numId w:val="124"/>
              </w:numPr>
              <w:ind w:left="226" w:hanging="226"/>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7A2F53A1" w14:textId="77777777" w:rsidR="00986B12" w:rsidRPr="00732965" w:rsidRDefault="00986B12" w:rsidP="00986B12">
            <w:pPr>
              <w:pStyle w:val="ListParagraph"/>
              <w:numPr>
                <w:ilvl w:val="1"/>
                <w:numId w:val="124"/>
              </w:numPr>
              <w:ind w:left="42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04A84872" w14:textId="77777777" w:rsidR="00986B12" w:rsidRPr="00732965" w:rsidRDefault="00986B12" w:rsidP="006D1927">
            <w:pPr>
              <w:pStyle w:val="ListParagraph"/>
              <w:numPr>
                <w:ilvl w:val="0"/>
                <w:numId w:val="283"/>
              </w:numPr>
              <w:ind w:left="676" w:hanging="224"/>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46EFE1C1"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p>
        </w:tc>
      </w:tr>
      <w:tr w:rsidR="00986B12" w:rsidRPr="00732965" w14:paraId="737CB607"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579D75F9"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EC3C72B"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Bunkers Hill (JAS Group) Cultural Experience and River Tours</w:t>
            </w:r>
          </w:p>
        </w:tc>
        <w:tc>
          <w:tcPr>
            <w:tcW w:w="1165" w:type="dxa"/>
          </w:tcPr>
          <w:p w14:paraId="47BCA42C"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2AF306E0"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485B7F83"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Recipient/coordination of livelihoods investment opportunities</w:t>
            </w:r>
          </w:p>
          <w:p w14:paraId="7937B102"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p w14:paraId="688E938F"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Promote sustainable agricultural production in the area</w:t>
            </w:r>
          </w:p>
        </w:tc>
        <w:tc>
          <w:tcPr>
            <w:tcW w:w="1775" w:type="dxa"/>
          </w:tcPr>
          <w:p w14:paraId="40BFBC47" w14:textId="77777777" w:rsidR="00986B12" w:rsidRPr="00732965" w:rsidRDefault="00986B12" w:rsidP="00986B12">
            <w:pPr>
              <w:pStyle w:val="ListParagraph"/>
              <w:numPr>
                <w:ilvl w:val="0"/>
                <w:numId w:val="127"/>
              </w:numPr>
              <w:ind w:left="226" w:hanging="226"/>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16A6B5C7" w14:textId="77777777" w:rsidR="00986B12" w:rsidRPr="00732965" w:rsidRDefault="00986B12" w:rsidP="00986B12">
            <w:pPr>
              <w:pStyle w:val="ListParagraph"/>
              <w:numPr>
                <w:ilvl w:val="1"/>
                <w:numId w:val="127"/>
              </w:numPr>
              <w:ind w:left="406"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14985FCC" w14:textId="77777777" w:rsidR="00986B12" w:rsidRPr="00732965" w:rsidRDefault="00986B12" w:rsidP="006D1927">
            <w:pPr>
              <w:pStyle w:val="ListParagraph"/>
              <w:numPr>
                <w:ilvl w:val="0"/>
                <w:numId w:val="283"/>
              </w:numPr>
              <w:ind w:left="676" w:hanging="224"/>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349FDA0B"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p>
        </w:tc>
      </w:tr>
      <w:tr w:rsidR="00986B12" w:rsidRPr="00732965" w14:paraId="19E7E7B2"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1260292D"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0E1855ED"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Bureau of Gender Affairs </w:t>
            </w:r>
          </w:p>
        </w:tc>
        <w:tc>
          <w:tcPr>
            <w:tcW w:w="1165" w:type="dxa"/>
          </w:tcPr>
          <w:p w14:paraId="56A52FE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1A2A88DB" w14:textId="77777777" w:rsidR="00986B12" w:rsidRPr="00732965" w:rsidRDefault="00986B12" w:rsidP="00986B12">
            <w:pPr>
              <w:pStyle w:val="ListParagraph"/>
              <w:numPr>
                <w:ilvl w:val="0"/>
                <w:numId w:val="128"/>
              </w:numPr>
              <w:ind w:left="405" w:hanging="405"/>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Gender-sensitive data collection tools and indicator monitoring</w:t>
            </w:r>
          </w:p>
          <w:p w14:paraId="6CD10349" w14:textId="77777777" w:rsidR="00986B12" w:rsidRPr="00732965" w:rsidRDefault="00986B12" w:rsidP="00986B12">
            <w:pPr>
              <w:pStyle w:val="ListParagraph"/>
              <w:numPr>
                <w:ilvl w:val="0"/>
                <w:numId w:val="128"/>
              </w:numPr>
              <w:ind w:left="405" w:hanging="405"/>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Representation on project steering Committee</w:t>
            </w:r>
          </w:p>
        </w:tc>
        <w:tc>
          <w:tcPr>
            <w:tcW w:w="1775" w:type="dxa"/>
          </w:tcPr>
          <w:p w14:paraId="2977FD89"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7B46278A"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4D67D0DE"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1.1; 1.2; 1.3; 1.4</w:t>
            </w:r>
          </w:p>
          <w:p w14:paraId="22C4B8AE"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6FEDB17E" w14:textId="77777777" w:rsidR="00986B12" w:rsidRPr="00732965" w:rsidRDefault="00986B12" w:rsidP="00986B12">
            <w:pPr>
              <w:pStyle w:val="ListParagraph"/>
              <w:numPr>
                <w:ilvl w:val="1"/>
                <w:numId w:val="128"/>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0CBF1727"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3.3</w:t>
            </w:r>
          </w:p>
        </w:tc>
      </w:tr>
      <w:tr w:rsidR="00986B12" w:rsidRPr="00732965" w14:paraId="183CDA34"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70B057CD"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8253FE5"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Chamber of Commerce and Industry</w:t>
            </w:r>
          </w:p>
        </w:tc>
        <w:tc>
          <w:tcPr>
            <w:tcW w:w="1165" w:type="dxa"/>
          </w:tcPr>
          <w:p w14:paraId="081107BD"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NGO</w:t>
            </w:r>
          </w:p>
        </w:tc>
        <w:tc>
          <w:tcPr>
            <w:tcW w:w="5154" w:type="dxa"/>
          </w:tcPr>
          <w:p w14:paraId="1062A572" w14:textId="77777777" w:rsidR="00986B12" w:rsidRPr="00732965" w:rsidRDefault="00986B12" w:rsidP="00986B12">
            <w:pPr>
              <w:pStyle w:val="ListParagraph"/>
              <w:numPr>
                <w:ilvl w:val="0"/>
                <w:numId w:val="128"/>
              </w:numPr>
              <w:ind w:left="405" w:hanging="405"/>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Promote parish and community development by improving the social environment</w:t>
            </w:r>
          </w:p>
          <w:p w14:paraId="3371BA57" w14:textId="77777777" w:rsidR="00986B12" w:rsidRPr="00732965" w:rsidRDefault="00986B12" w:rsidP="00986B12">
            <w:pPr>
              <w:pStyle w:val="ListParagraph"/>
              <w:numPr>
                <w:ilvl w:val="0"/>
                <w:numId w:val="128"/>
              </w:numPr>
              <w:ind w:left="405" w:hanging="405"/>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Short-term engagement for capacity building, enterprise development, mentoring, and coaching</w:t>
            </w:r>
          </w:p>
        </w:tc>
        <w:tc>
          <w:tcPr>
            <w:tcW w:w="1775" w:type="dxa"/>
          </w:tcPr>
          <w:p w14:paraId="2D0670BA"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6B1F503B"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2B55DE45" w14:textId="77777777" w:rsidR="00986B12" w:rsidRPr="00732965" w:rsidRDefault="00986B12" w:rsidP="00986B12">
            <w:pPr>
              <w:pStyle w:val="ListParagraph"/>
              <w:numPr>
                <w:ilvl w:val="0"/>
                <w:numId w:val="124"/>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2.1; 2.2; 2.5</w:t>
            </w:r>
          </w:p>
        </w:tc>
      </w:tr>
      <w:tr w:rsidR="00986B12" w:rsidRPr="00732965" w14:paraId="0738A131"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718BCE43"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B74C439"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Child Protection and Family Service Agency</w:t>
            </w:r>
          </w:p>
        </w:tc>
        <w:tc>
          <w:tcPr>
            <w:tcW w:w="1165" w:type="dxa"/>
          </w:tcPr>
          <w:p w14:paraId="6998772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191EFE37" w14:textId="77777777" w:rsidR="00986B12" w:rsidRPr="00732965" w:rsidRDefault="00986B12" w:rsidP="00986B12">
            <w:pPr>
              <w:pStyle w:val="ListParagraph"/>
              <w:numPr>
                <w:ilvl w:val="0"/>
                <w:numId w:val="128"/>
              </w:numPr>
              <w:ind w:left="405" w:hanging="405"/>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Family empowerment</w:t>
            </w:r>
          </w:p>
          <w:p w14:paraId="550B338F" w14:textId="77777777" w:rsidR="00986B12" w:rsidRPr="00732965" w:rsidRDefault="00986B12" w:rsidP="00986B12">
            <w:pPr>
              <w:pStyle w:val="ListParagraph"/>
              <w:numPr>
                <w:ilvl w:val="0"/>
                <w:numId w:val="128"/>
              </w:numPr>
              <w:ind w:left="405" w:hanging="405"/>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Capacity building</w:t>
            </w:r>
          </w:p>
          <w:p w14:paraId="29C5DBE7" w14:textId="77777777" w:rsidR="00986B12" w:rsidRPr="00732965" w:rsidRDefault="00986B12" w:rsidP="00C27D19">
            <w:pPr>
              <w:pStyle w:val="ListParagraph"/>
              <w:ind w:left="405"/>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p>
        </w:tc>
        <w:tc>
          <w:tcPr>
            <w:tcW w:w="1775" w:type="dxa"/>
          </w:tcPr>
          <w:p w14:paraId="2691F66D"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48A76E57"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5A40E907"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1.2; 1.2</w:t>
            </w:r>
          </w:p>
        </w:tc>
      </w:tr>
      <w:tr w:rsidR="00986B12" w:rsidRPr="00732965" w14:paraId="4BFB47F1"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228C7AA4"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0249B502"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Cuffie Ridge</w:t>
            </w:r>
          </w:p>
          <w:p w14:paraId="60B1AF84"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Farmers’ Association</w:t>
            </w:r>
          </w:p>
        </w:tc>
        <w:tc>
          <w:tcPr>
            <w:tcW w:w="1165" w:type="dxa"/>
          </w:tcPr>
          <w:p w14:paraId="1BA75817"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7DEB1B81"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3F8B2A0F"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58D96793"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Recipients of capacity building exercises in mainstreaming </w:t>
            </w:r>
            <w:r w:rsidRPr="00732965">
              <w:rPr>
                <w:rFonts w:cstheme="minorHAnsi"/>
                <w:sz w:val="18"/>
                <w:szCs w:val="18"/>
                <w:lang w:val="en-GB"/>
              </w:rPr>
              <w:lastRenderedPageBreak/>
              <w:t>gender and biodiversity, management and</w:t>
            </w:r>
            <w:r w:rsidRPr="00732965" w:rsidDel="00647B5C">
              <w:rPr>
                <w:rFonts w:cstheme="minorHAnsi"/>
                <w:sz w:val="18"/>
                <w:szCs w:val="18"/>
                <w:lang w:val="en-GB"/>
              </w:rPr>
              <w:t xml:space="preserve"> </w:t>
            </w:r>
            <w:r w:rsidRPr="00732965">
              <w:rPr>
                <w:rFonts w:cstheme="minorHAnsi"/>
                <w:sz w:val="18"/>
                <w:szCs w:val="18"/>
                <w:lang w:val="en-GB"/>
              </w:rPr>
              <w:t>social enterprise development</w:t>
            </w:r>
          </w:p>
        </w:tc>
        <w:tc>
          <w:tcPr>
            <w:tcW w:w="1775" w:type="dxa"/>
          </w:tcPr>
          <w:p w14:paraId="27676259" w14:textId="77777777" w:rsidR="00986B12" w:rsidRPr="00732965" w:rsidRDefault="00986B12" w:rsidP="00986B12">
            <w:pPr>
              <w:pStyle w:val="ListParagraph"/>
              <w:numPr>
                <w:ilvl w:val="0"/>
                <w:numId w:val="124"/>
              </w:numPr>
              <w:ind w:left="226" w:hanging="226"/>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lastRenderedPageBreak/>
              <w:t>Component 2</w:t>
            </w:r>
          </w:p>
          <w:p w14:paraId="4434B20B" w14:textId="77777777" w:rsidR="00986B12" w:rsidRPr="00732965" w:rsidRDefault="00986B12" w:rsidP="00986B12">
            <w:pPr>
              <w:pStyle w:val="ListParagraph"/>
              <w:numPr>
                <w:ilvl w:val="1"/>
                <w:numId w:val="124"/>
              </w:numPr>
              <w:ind w:left="42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49F354D" w14:textId="77777777" w:rsidR="00986B12" w:rsidRPr="00732965" w:rsidRDefault="00986B12" w:rsidP="006D1927">
            <w:pPr>
              <w:pStyle w:val="ListParagraph"/>
              <w:numPr>
                <w:ilvl w:val="0"/>
                <w:numId w:val="283"/>
              </w:numPr>
              <w:ind w:left="676" w:hanging="224"/>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 xml:space="preserve">Output 2.1; 2.2; 2.3; 2.4; </w:t>
            </w:r>
            <w:r w:rsidRPr="00732965">
              <w:rPr>
                <w:rFonts w:cstheme="minorHAnsi"/>
                <w:sz w:val="18"/>
                <w:szCs w:val="18"/>
              </w:rPr>
              <w:lastRenderedPageBreak/>
              <w:t>2.5</w:t>
            </w:r>
          </w:p>
          <w:p w14:paraId="5ACC94A0" w14:textId="77777777" w:rsidR="00986B12" w:rsidRPr="00732965" w:rsidRDefault="00986B12" w:rsidP="00986B12">
            <w:pPr>
              <w:pStyle w:val="ListParagraph"/>
              <w:numPr>
                <w:ilvl w:val="0"/>
                <w:numId w:val="124"/>
              </w:numPr>
              <w:ind w:left="226" w:hanging="226"/>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756EAD2A" w14:textId="77777777" w:rsidR="00986B12" w:rsidRPr="00732965" w:rsidRDefault="00986B12" w:rsidP="00986B12">
            <w:pPr>
              <w:pStyle w:val="ListParagraph"/>
              <w:numPr>
                <w:ilvl w:val="1"/>
                <w:numId w:val="124"/>
              </w:numPr>
              <w:ind w:left="42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31F62BCE" w14:textId="77777777" w:rsidR="00986B12" w:rsidRPr="00732965" w:rsidRDefault="00986B12" w:rsidP="006D1927">
            <w:pPr>
              <w:pStyle w:val="ListParagraph"/>
              <w:numPr>
                <w:ilvl w:val="0"/>
                <w:numId w:val="283"/>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37B8B010"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0203B4AF"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63373FAA"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Department of Cooperatives &amp; Friendly Societies </w:t>
            </w:r>
          </w:p>
        </w:tc>
        <w:tc>
          <w:tcPr>
            <w:tcW w:w="1165" w:type="dxa"/>
          </w:tcPr>
          <w:p w14:paraId="59924F66"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5CFCE973"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Assist with capacity building and technical support for enterprise development</w:t>
            </w:r>
          </w:p>
        </w:tc>
        <w:tc>
          <w:tcPr>
            <w:tcW w:w="1775" w:type="dxa"/>
          </w:tcPr>
          <w:p w14:paraId="6D94C21B"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7EE78422"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12C51626" w14:textId="77777777" w:rsidR="00986B12" w:rsidRPr="00732965" w:rsidRDefault="00986B12" w:rsidP="006D1927">
            <w:pPr>
              <w:pStyle w:val="ListParagraph"/>
              <w:numPr>
                <w:ilvl w:val="0"/>
                <w:numId w:val="283"/>
              </w:numPr>
              <w:ind w:left="683" w:hanging="245"/>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1.2; 1.2; 1.5</w:t>
            </w:r>
          </w:p>
          <w:p w14:paraId="2DEF64C8"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53FA103E"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B4DEE38" w14:textId="77777777" w:rsidR="00986B12" w:rsidRPr="00732965" w:rsidRDefault="00986B12" w:rsidP="006D1927">
            <w:pPr>
              <w:pStyle w:val="ListParagraph"/>
              <w:numPr>
                <w:ilvl w:val="0"/>
                <w:numId w:val="283"/>
              </w:numPr>
              <w:ind w:hanging="21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2.4</w:t>
            </w:r>
          </w:p>
        </w:tc>
      </w:tr>
      <w:tr w:rsidR="00986B12" w:rsidRPr="00732965" w14:paraId="539EE16E"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434727DC"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BD0F8CB"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Digicel Foundation</w:t>
            </w:r>
          </w:p>
        </w:tc>
        <w:tc>
          <w:tcPr>
            <w:tcW w:w="1165" w:type="dxa"/>
          </w:tcPr>
          <w:p w14:paraId="3AE53D5E"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NGO</w:t>
            </w:r>
          </w:p>
        </w:tc>
        <w:tc>
          <w:tcPr>
            <w:tcW w:w="5154" w:type="dxa"/>
          </w:tcPr>
          <w:p w14:paraId="07700CC7"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Co-financing</w:t>
            </w:r>
          </w:p>
        </w:tc>
        <w:tc>
          <w:tcPr>
            <w:tcW w:w="1775" w:type="dxa"/>
          </w:tcPr>
          <w:p w14:paraId="70A6E8A9"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4E388857"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69D34FA3" w14:textId="77777777" w:rsidR="00986B12" w:rsidRPr="00732965" w:rsidRDefault="00986B12" w:rsidP="00986B12">
            <w:pPr>
              <w:pStyle w:val="ListParagraph"/>
              <w:numPr>
                <w:ilvl w:val="0"/>
                <w:numId w:val="124"/>
              </w:numPr>
              <w:ind w:left="593" w:hanging="18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sz w:val="18"/>
                <w:szCs w:val="18"/>
              </w:rPr>
              <w:t>Output 1.5</w:t>
            </w:r>
          </w:p>
          <w:p w14:paraId="6AA31ED7" w14:textId="77777777" w:rsidR="00986B12" w:rsidRPr="00732965" w:rsidRDefault="00986B12" w:rsidP="006D1927">
            <w:pPr>
              <w:pStyle w:val="ListParagraph"/>
              <w:numPr>
                <w:ilvl w:val="0"/>
                <w:numId w:val="304"/>
              </w:numPr>
              <w:ind w:left="233" w:hanging="233"/>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0EE31D43" w14:textId="77777777" w:rsidR="00986B12" w:rsidRPr="00732965" w:rsidRDefault="00986B12" w:rsidP="006D1927">
            <w:pPr>
              <w:pStyle w:val="ListParagraph"/>
              <w:numPr>
                <w:ilvl w:val="0"/>
                <w:numId w:val="286"/>
              </w:numPr>
              <w:ind w:left="50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Outcome 2 </w:t>
            </w:r>
          </w:p>
          <w:p w14:paraId="39E6502F" w14:textId="77777777" w:rsidR="00986B12" w:rsidRPr="00732965" w:rsidRDefault="00986B12" w:rsidP="00986B12">
            <w:pPr>
              <w:pStyle w:val="ListParagraph"/>
              <w:numPr>
                <w:ilvl w:val="0"/>
                <w:numId w:val="124"/>
              </w:numPr>
              <w:ind w:left="740" w:hanging="237"/>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2.4</w:t>
            </w:r>
          </w:p>
        </w:tc>
      </w:tr>
      <w:tr w:rsidR="00986B12" w:rsidRPr="00732965" w14:paraId="4AC68C03"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113B284F"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5860F08"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Faith-based Organizations</w:t>
            </w:r>
          </w:p>
        </w:tc>
        <w:tc>
          <w:tcPr>
            <w:tcW w:w="1165" w:type="dxa"/>
          </w:tcPr>
          <w:p w14:paraId="22FB5F74"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FBO </w:t>
            </w:r>
          </w:p>
        </w:tc>
        <w:tc>
          <w:tcPr>
            <w:tcW w:w="5154" w:type="dxa"/>
          </w:tcPr>
          <w:p w14:paraId="2089ABCD"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5C9095F6"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31D5EAF1"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Dispute resolution</w:t>
            </w:r>
          </w:p>
          <w:p w14:paraId="76A2DA97"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60A8D827" w14:textId="77777777" w:rsidR="00986B12" w:rsidRPr="00732965" w:rsidRDefault="00986B12" w:rsidP="006D1927">
            <w:pPr>
              <w:pStyle w:val="ListParagraph"/>
              <w:numPr>
                <w:ilvl w:val="0"/>
                <w:numId w:val="303"/>
              </w:numPr>
              <w:ind w:left="258"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48792F67" w14:textId="77777777" w:rsidR="00986B12" w:rsidRPr="00732965" w:rsidRDefault="00986B12" w:rsidP="00986B12">
            <w:pPr>
              <w:pStyle w:val="ListParagraph"/>
              <w:numPr>
                <w:ilvl w:val="1"/>
                <w:numId w:val="124"/>
              </w:numPr>
              <w:ind w:left="42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6C1C5716" w14:textId="77777777" w:rsidR="00986B12" w:rsidRPr="00732965" w:rsidRDefault="00986B12" w:rsidP="006D1927">
            <w:pPr>
              <w:pStyle w:val="ListParagraph"/>
              <w:numPr>
                <w:ilvl w:val="0"/>
                <w:numId w:val="283"/>
              </w:numPr>
              <w:ind w:left="676" w:hanging="224"/>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1645CA93" w14:textId="77777777" w:rsidR="00986B12" w:rsidRPr="00732965" w:rsidRDefault="00986B12" w:rsidP="00986B12">
            <w:pPr>
              <w:pStyle w:val="ListParagraph"/>
              <w:numPr>
                <w:ilvl w:val="0"/>
                <w:numId w:val="124"/>
              </w:numPr>
              <w:ind w:left="226" w:hanging="226"/>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0E792C51" w14:textId="77777777" w:rsidR="00986B12" w:rsidRPr="00732965" w:rsidRDefault="00986B12" w:rsidP="00986B12">
            <w:pPr>
              <w:pStyle w:val="ListParagraph"/>
              <w:numPr>
                <w:ilvl w:val="1"/>
                <w:numId w:val="124"/>
              </w:numPr>
              <w:ind w:left="42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59A5DAC5" w14:textId="77777777" w:rsidR="00986B12" w:rsidRPr="00732965" w:rsidRDefault="00986B12" w:rsidP="006D1927">
            <w:pPr>
              <w:pStyle w:val="ListParagraph"/>
              <w:numPr>
                <w:ilvl w:val="0"/>
                <w:numId w:val="283"/>
              </w:numPr>
              <w:ind w:left="683" w:hanging="323"/>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0D521389"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3DF61DC4"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5E0B767"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Forestry Department </w:t>
            </w:r>
          </w:p>
        </w:tc>
        <w:tc>
          <w:tcPr>
            <w:tcW w:w="1165" w:type="dxa"/>
          </w:tcPr>
          <w:p w14:paraId="38E8C408"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54B54A09"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Approve permits/licenses and enforce legislations </w:t>
            </w:r>
          </w:p>
          <w:p w14:paraId="49E62106" w14:textId="77777777" w:rsidR="00986B12" w:rsidRPr="00732965" w:rsidRDefault="00986B12" w:rsidP="00986B12">
            <w:pPr>
              <w:pStyle w:val="ListParagraph"/>
              <w:numPr>
                <w:ilvl w:val="0"/>
                <w:numId w:val="126"/>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Implementing forest management and conservation plan</w:t>
            </w:r>
          </w:p>
          <w:p w14:paraId="1C8DB049" w14:textId="77777777" w:rsidR="00986B12" w:rsidRPr="00732965" w:rsidRDefault="00986B12" w:rsidP="00986B12">
            <w:pPr>
              <w:pStyle w:val="ListParagraph"/>
              <w:numPr>
                <w:ilvl w:val="0"/>
                <w:numId w:val="126"/>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Implementing body and lead on conservation and biodiversity</w:t>
            </w:r>
          </w:p>
          <w:p w14:paraId="02B0907A" w14:textId="77777777" w:rsidR="00986B12" w:rsidRPr="00732965" w:rsidRDefault="00986B12" w:rsidP="00986B12">
            <w:pPr>
              <w:pStyle w:val="ListParagraph"/>
              <w:numPr>
                <w:ilvl w:val="0"/>
                <w:numId w:val="126"/>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Representation on project steering committee</w:t>
            </w:r>
          </w:p>
        </w:tc>
        <w:tc>
          <w:tcPr>
            <w:tcW w:w="1775" w:type="dxa"/>
          </w:tcPr>
          <w:p w14:paraId="4AA35563"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770F923A"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2B69B50E"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1.1; 1.2; 1.3; 1.4</w:t>
            </w:r>
          </w:p>
          <w:p w14:paraId="1153A8D7"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5180EFE9"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5A809323" w14:textId="77777777" w:rsidR="00986B12" w:rsidRPr="00732965" w:rsidRDefault="00986B12" w:rsidP="006D1927">
            <w:pPr>
              <w:pStyle w:val="ListParagraph"/>
              <w:numPr>
                <w:ilvl w:val="0"/>
                <w:numId w:val="283"/>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sz w:val="18"/>
                <w:szCs w:val="18"/>
              </w:rPr>
              <w:t>Output 2.2</w:t>
            </w:r>
          </w:p>
          <w:p w14:paraId="11998939"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4A320B93"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CF2E542" w14:textId="77777777" w:rsidR="00986B12" w:rsidRPr="00732965" w:rsidRDefault="00986B12" w:rsidP="006D1927">
            <w:pPr>
              <w:pStyle w:val="ListParagraph"/>
              <w:numPr>
                <w:ilvl w:val="0"/>
                <w:numId w:val="283"/>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3.2; 3.3</w:t>
            </w:r>
          </w:p>
        </w:tc>
      </w:tr>
      <w:tr w:rsidR="00986B12" w:rsidRPr="00732965" w14:paraId="7149F708"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20C41A4E"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E31EA45"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Institute of Jamaica (Natural History Museum)</w:t>
            </w:r>
          </w:p>
        </w:tc>
        <w:tc>
          <w:tcPr>
            <w:tcW w:w="1165" w:type="dxa"/>
          </w:tcPr>
          <w:p w14:paraId="7BF51AED"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0516E957"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National repository of biodiversity information/Clearing House Mechanism</w:t>
            </w:r>
          </w:p>
          <w:p w14:paraId="5B02702B"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Monitoring and regulation of impacts on biodiversity</w:t>
            </w:r>
          </w:p>
          <w:p w14:paraId="0795F8FE"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Biodiversity outreach and education</w:t>
            </w:r>
          </w:p>
        </w:tc>
        <w:tc>
          <w:tcPr>
            <w:tcW w:w="1775" w:type="dxa"/>
          </w:tcPr>
          <w:p w14:paraId="1F7DD3CF"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39337422"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05FAFE38" w14:textId="77777777" w:rsidR="00986B12" w:rsidRPr="00732965" w:rsidRDefault="00986B12" w:rsidP="006D1927">
            <w:pPr>
              <w:pStyle w:val="ListParagraph"/>
              <w:numPr>
                <w:ilvl w:val="0"/>
                <w:numId w:val="283"/>
              </w:numPr>
              <w:ind w:left="59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1.1; 1.2; 1.3; 1.4; 1.5</w:t>
            </w:r>
          </w:p>
          <w:p w14:paraId="08F750DC"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12E5C956"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1469B1AD" w14:textId="77777777" w:rsidR="00986B12" w:rsidRPr="00732965" w:rsidRDefault="00986B12" w:rsidP="006D1927">
            <w:pPr>
              <w:pStyle w:val="ListParagraph"/>
              <w:numPr>
                <w:ilvl w:val="0"/>
                <w:numId w:val="283"/>
              </w:numPr>
              <w:ind w:left="68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lastRenderedPageBreak/>
              <w:t>Output 2.2; 2.3</w:t>
            </w:r>
          </w:p>
          <w:p w14:paraId="35D1EDA0"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5195DA4E"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CE4D19A" w14:textId="77777777" w:rsidR="00986B12" w:rsidRPr="00732965" w:rsidRDefault="00986B12" w:rsidP="006D1927">
            <w:pPr>
              <w:pStyle w:val="ListParagraph"/>
              <w:numPr>
                <w:ilvl w:val="0"/>
                <w:numId w:val="283"/>
              </w:numPr>
              <w:ind w:hanging="21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3.2</w:t>
            </w:r>
          </w:p>
        </w:tc>
      </w:tr>
      <w:tr w:rsidR="00986B12" w:rsidRPr="00732965" w14:paraId="31A6C8E0"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3D96D1F0"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5E00AA8B"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Jamaica Agriculture Society</w:t>
            </w:r>
          </w:p>
        </w:tc>
        <w:tc>
          <w:tcPr>
            <w:tcW w:w="1165" w:type="dxa"/>
          </w:tcPr>
          <w:p w14:paraId="5A9B85D7"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1B6A5FCD"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Promotion of sustainable agricultural practices</w:t>
            </w:r>
          </w:p>
          <w:p w14:paraId="5AE9F504"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Recipient/coordination of livelihoods investment opportunities</w:t>
            </w:r>
          </w:p>
          <w:p w14:paraId="5C698779"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 skills training</w:t>
            </w:r>
          </w:p>
        </w:tc>
        <w:tc>
          <w:tcPr>
            <w:tcW w:w="1775" w:type="dxa"/>
          </w:tcPr>
          <w:p w14:paraId="577F11CF"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40DB1EC5"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1384CF9"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2.1; 2.5</w:t>
            </w:r>
          </w:p>
          <w:p w14:paraId="57EDCB64"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58A09A7C"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24537B1D" w14:textId="77777777" w:rsidR="00986B12" w:rsidRPr="00732965" w:rsidRDefault="00986B12" w:rsidP="006D1927">
            <w:pPr>
              <w:pStyle w:val="ListParagraph"/>
              <w:numPr>
                <w:ilvl w:val="0"/>
                <w:numId w:val="283"/>
              </w:numPr>
              <w:ind w:left="683" w:hanging="307"/>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 3.2</w:t>
            </w:r>
          </w:p>
        </w:tc>
      </w:tr>
      <w:tr w:rsidR="00986B12" w:rsidRPr="00732965" w14:paraId="51E3B9BA"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674FBD6"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0EE1F01"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Jamaica Bauxite Institute </w:t>
            </w:r>
          </w:p>
        </w:tc>
        <w:tc>
          <w:tcPr>
            <w:tcW w:w="1165" w:type="dxa"/>
          </w:tcPr>
          <w:p w14:paraId="3A28302C"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32CCD46A"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Build synergies for project implementation</w:t>
            </w:r>
          </w:p>
        </w:tc>
        <w:tc>
          <w:tcPr>
            <w:tcW w:w="1775" w:type="dxa"/>
          </w:tcPr>
          <w:p w14:paraId="76FDA478"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7B9B981C"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1B276894" w14:textId="77777777" w:rsidR="00986B12" w:rsidRPr="00732965" w:rsidRDefault="00986B12" w:rsidP="006D1927">
            <w:pPr>
              <w:pStyle w:val="ListParagraph"/>
              <w:numPr>
                <w:ilvl w:val="0"/>
                <w:numId w:val="283"/>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2.2; 2.3; 2.5</w:t>
            </w:r>
          </w:p>
        </w:tc>
      </w:tr>
      <w:tr w:rsidR="00986B12" w:rsidRPr="00732965" w14:paraId="2E7C499A"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2858E4BF"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754C347F"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Jamaica Business Development Corporation </w:t>
            </w:r>
          </w:p>
        </w:tc>
        <w:tc>
          <w:tcPr>
            <w:tcW w:w="1165" w:type="dxa"/>
          </w:tcPr>
          <w:p w14:paraId="0786E66C"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5D42817E"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Enterprise development and management capacity building</w:t>
            </w:r>
          </w:p>
          <w:p w14:paraId="5B6EAAD2"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Synergies for project co-financing</w:t>
            </w:r>
          </w:p>
        </w:tc>
        <w:tc>
          <w:tcPr>
            <w:tcW w:w="1775" w:type="dxa"/>
          </w:tcPr>
          <w:p w14:paraId="3F9C1148"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614FCC93"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4D67FFF0" w14:textId="77777777" w:rsidR="00986B12" w:rsidRPr="00732965" w:rsidRDefault="00986B12" w:rsidP="006D1927">
            <w:pPr>
              <w:pStyle w:val="ListParagraph"/>
              <w:numPr>
                <w:ilvl w:val="0"/>
                <w:numId w:val="283"/>
              </w:numPr>
              <w:ind w:left="593" w:hanging="233"/>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1.2; 1.2; 1.5</w:t>
            </w:r>
          </w:p>
          <w:p w14:paraId="29D2808B"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0B9A0C9F"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2FE2E51D" w14:textId="77777777" w:rsidR="00986B12" w:rsidRPr="00732965" w:rsidRDefault="00986B12" w:rsidP="006D1927">
            <w:pPr>
              <w:pStyle w:val="ListParagraph"/>
              <w:numPr>
                <w:ilvl w:val="0"/>
                <w:numId w:val="283"/>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2.4</w:t>
            </w:r>
          </w:p>
        </w:tc>
      </w:tr>
      <w:tr w:rsidR="00986B12" w:rsidRPr="00732965" w14:paraId="1F8444D9"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71205808"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00DE28DD"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Jamaica Constabulary Force</w:t>
            </w:r>
          </w:p>
        </w:tc>
        <w:tc>
          <w:tcPr>
            <w:tcW w:w="1165" w:type="dxa"/>
          </w:tcPr>
          <w:p w14:paraId="65D266CC"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53BE8902"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Law enforcement</w:t>
            </w:r>
          </w:p>
          <w:p w14:paraId="4F9B026B"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Public safety </w:t>
            </w:r>
          </w:p>
        </w:tc>
        <w:tc>
          <w:tcPr>
            <w:tcW w:w="1775" w:type="dxa"/>
          </w:tcPr>
          <w:p w14:paraId="08B8A3E8"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2E74B760"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4EABAB46"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p w14:paraId="2AD68E9F"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042A3CB6"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6367C883"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18021289"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30520AF4"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567B0F7A"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Jamaica Cultural Development Commission</w:t>
            </w:r>
          </w:p>
        </w:tc>
        <w:tc>
          <w:tcPr>
            <w:tcW w:w="1165" w:type="dxa"/>
          </w:tcPr>
          <w:p w14:paraId="4A0D972F"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066DB414"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39A21A1D"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Promotion of cultural heritage (Maroons)</w:t>
            </w:r>
          </w:p>
        </w:tc>
        <w:tc>
          <w:tcPr>
            <w:tcW w:w="1775" w:type="dxa"/>
          </w:tcPr>
          <w:p w14:paraId="1AD0A2E1"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51054B22"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5320366F" w14:textId="77777777" w:rsidR="00986B12" w:rsidRPr="00732965" w:rsidRDefault="00986B12" w:rsidP="00986B12">
            <w:pPr>
              <w:pStyle w:val="ListParagraph"/>
              <w:numPr>
                <w:ilvl w:val="0"/>
                <w:numId w:val="124"/>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p w14:paraId="15D52D6C"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2E3C4DB2"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5A7D67C0" w14:textId="77777777" w:rsidR="00986B12" w:rsidRPr="00732965" w:rsidRDefault="00986B12" w:rsidP="00986B12">
            <w:pPr>
              <w:pStyle w:val="ListParagraph"/>
              <w:numPr>
                <w:ilvl w:val="0"/>
                <w:numId w:val="124"/>
              </w:numPr>
              <w:ind w:left="74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02AD6483"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228DC6D2"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41130D8"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Jamaica Fire Brigade</w:t>
            </w:r>
          </w:p>
        </w:tc>
        <w:tc>
          <w:tcPr>
            <w:tcW w:w="1165" w:type="dxa"/>
          </w:tcPr>
          <w:p w14:paraId="128B9E0C"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113AE218"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Promotion of sustainable forest fire prevention</w:t>
            </w:r>
          </w:p>
        </w:tc>
        <w:tc>
          <w:tcPr>
            <w:tcW w:w="1775" w:type="dxa"/>
          </w:tcPr>
          <w:p w14:paraId="1B005AE2"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77AB515C"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025D3EA5"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p w14:paraId="4E38FC1C"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lastRenderedPageBreak/>
              <w:t>Component 3</w:t>
            </w:r>
          </w:p>
          <w:p w14:paraId="7B2C928A"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7FEBD34"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10F08AFA"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50F5A95D"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7B6F4254"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Jamaica Horticulture Society </w:t>
            </w:r>
          </w:p>
        </w:tc>
        <w:tc>
          <w:tcPr>
            <w:tcW w:w="1165" w:type="dxa"/>
          </w:tcPr>
          <w:p w14:paraId="765096C9"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0CB58A0B"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Coordinate/promote sustainable livelihoods projects</w:t>
            </w:r>
          </w:p>
        </w:tc>
        <w:tc>
          <w:tcPr>
            <w:tcW w:w="1775" w:type="dxa"/>
          </w:tcPr>
          <w:p w14:paraId="2B7D8690"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09A00F7E"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5C7F0BB2" w14:textId="77777777" w:rsidR="00986B12" w:rsidRPr="00732965" w:rsidRDefault="00986B12" w:rsidP="00986B12">
            <w:pPr>
              <w:pStyle w:val="ListParagraph"/>
              <w:numPr>
                <w:ilvl w:val="0"/>
                <w:numId w:val="124"/>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w:t>
            </w:r>
          </w:p>
        </w:tc>
      </w:tr>
      <w:tr w:rsidR="00986B12" w:rsidRPr="00732965" w14:paraId="7346A273"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77104E17"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790CE2D"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Jamaica National Heritage Trust </w:t>
            </w:r>
          </w:p>
        </w:tc>
        <w:tc>
          <w:tcPr>
            <w:tcW w:w="1165" w:type="dxa"/>
          </w:tcPr>
          <w:p w14:paraId="19427E13"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26EB5DB2" w14:textId="77777777" w:rsidR="00986B12" w:rsidRPr="00732965" w:rsidRDefault="00986B12" w:rsidP="00986B12">
            <w:pPr>
              <w:pStyle w:val="ListParagraph"/>
              <w:numPr>
                <w:ilvl w:val="0"/>
                <w:numId w:val="131"/>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Community outreach, biodiversity and cultural heritage promotion and preservation</w:t>
            </w:r>
          </w:p>
          <w:p w14:paraId="2E763162" w14:textId="77777777" w:rsidR="00986B12" w:rsidRPr="00732965" w:rsidRDefault="00986B12" w:rsidP="00986B12">
            <w:pPr>
              <w:pStyle w:val="ListParagraph"/>
              <w:numPr>
                <w:ilvl w:val="0"/>
                <w:numId w:val="131"/>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Regulate utilisation of cultural heritage resources</w:t>
            </w:r>
          </w:p>
          <w:p w14:paraId="07514D87" w14:textId="77777777" w:rsidR="00986B12" w:rsidRPr="00732965" w:rsidRDefault="00986B12" w:rsidP="00986B12">
            <w:pPr>
              <w:pStyle w:val="ListParagraph"/>
              <w:numPr>
                <w:ilvl w:val="0"/>
                <w:numId w:val="131"/>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Capacity building in promotion of cultural rights</w:t>
            </w:r>
          </w:p>
        </w:tc>
        <w:tc>
          <w:tcPr>
            <w:tcW w:w="1775" w:type="dxa"/>
          </w:tcPr>
          <w:p w14:paraId="5517EE1D"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12169F9C"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08F5EBAF"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1.1; 1.2; 1.3; 1.4; 1.5</w:t>
            </w:r>
          </w:p>
          <w:p w14:paraId="5D5F3B0A"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2968DDC1"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70FF6E7"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2.2; 2.3</w:t>
            </w:r>
          </w:p>
          <w:p w14:paraId="7A7FC1D3"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123BA78D"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15979548"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3.2</w:t>
            </w:r>
          </w:p>
        </w:tc>
      </w:tr>
      <w:tr w:rsidR="00986B12" w:rsidRPr="00732965" w14:paraId="75946601"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77D317ED"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7849CC91"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Jamaica Red Cross</w:t>
            </w:r>
          </w:p>
        </w:tc>
        <w:tc>
          <w:tcPr>
            <w:tcW w:w="1165" w:type="dxa"/>
          </w:tcPr>
          <w:p w14:paraId="4239BF0D"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NGO</w:t>
            </w:r>
          </w:p>
        </w:tc>
        <w:tc>
          <w:tcPr>
            <w:tcW w:w="5154" w:type="dxa"/>
          </w:tcPr>
          <w:p w14:paraId="3C63309C" w14:textId="77777777" w:rsidR="00986B12" w:rsidRPr="00732965" w:rsidRDefault="00986B12" w:rsidP="00986B12">
            <w:pPr>
              <w:pStyle w:val="ListParagraph"/>
              <w:numPr>
                <w:ilvl w:val="0"/>
                <w:numId w:val="131"/>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Building capacity and resilience</w:t>
            </w:r>
          </w:p>
          <w:p w14:paraId="444CB72D" w14:textId="77777777" w:rsidR="00986B12" w:rsidRPr="00732965" w:rsidRDefault="00986B12" w:rsidP="00986B12">
            <w:pPr>
              <w:pStyle w:val="ListParagraph"/>
              <w:numPr>
                <w:ilvl w:val="0"/>
                <w:numId w:val="131"/>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Promotion of biodiversity conservation and environmental management</w:t>
            </w:r>
          </w:p>
        </w:tc>
        <w:tc>
          <w:tcPr>
            <w:tcW w:w="1775" w:type="dxa"/>
          </w:tcPr>
          <w:p w14:paraId="4E1BFF68"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23220C41"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6C3CDA6D" w14:textId="77777777" w:rsidR="00986B12" w:rsidRPr="00732965" w:rsidRDefault="00986B12" w:rsidP="00986B12">
            <w:pPr>
              <w:pStyle w:val="ListParagraph"/>
              <w:numPr>
                <w:ilvl w:val="0"/>
                <w:numId w:val="124"/>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 3.3</w:t>
            </w:r>
          </w:p>
        </w:tc>
      </w:tr>
      <w:tr w:rsidR="00986B12" w:rsidRPr="00732965" w14:paraId="5F966546"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591A2F78"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5C9BF937"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Jamaica Social Investment Fund</w:t>
            </w:r>
          </w:p>
        </w:tc>
        <w:tc>
          <w:tcPr>
            <w:tcW w:w="1165" w:type="dxa"/>
          </w:tcPr>
          <w:p w14:paraId="66B49F06"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3A45A689" w14:textId="77777777" w:rsidR="00986B12" w:rsidRPr="00732965" w:rsidRDefault="00986B12" w:rsidP="00986B12">
            <w:pPr>
              <w:pStyle w:val="ListParagraph"/>
              <w:numPr>
                <w:ilvl w:val="0"/>
                <w:numId w:val="131"/>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Synergies for project co-financing</w:t>
            </w:r>
          </w:p>
          <w:p w14:paraId="1D12AB31" w14:textId="77777777" w:rsidR="00986B12" w:rsidRPr="00732965" w:rsidRDefault="00986B12" w:rsidP="00986B12">
            <w:pPr>
              <w:pStyle w:val="ListParagraph"/>
              <w:numPr>
                <w:ilvl w:val="0"/>
                <w:numId w:val="131"/>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Assist with managing livelihood projects that promotes a sustainable environment</w:t>
            </w:r>
          </w:p>
          <w:p w14:paraId="703E2CF9" w14:textId="77777777" w:rsidR="00986B12" w:rsidRPr="00732965" w:rsidRDefault="00986B12" w:rsidP="00986B12">
            <w:pPr>
              <w:pStyle w:val="ListParagraph"/>
              <w:numPr>
                <w:ilvl w:val="0"/>
                <w:numId w:val="131"/>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Representation on Project Steering Committee</w:t>
            </w:r>
          </w:p>
        </w:tc>
        <w:tc>
          <w:tcPr>
            <w:tcW w:w="1775" w:type="dxa"/>
          </w:tcPr>
          <w:p w14:paraId="1C5032D0"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4BBA0DD5"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3BB18E07"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1.2; 1.2; 1.5</w:t>
            </w:r>
          </w:p>
          <w:p w14:paraId="25A280BB"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663145C5"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0B4E8D7B" w14:textId="77777777" w:rsidR="00986B12" w:rsidRPr="00732965" w:rsidRDefault="00986B12" w:rsidP="00986B12">
            <w:pPr>
              <w:pStyle w:val="ListParagraph"/>
              <w:numPr>
                <w:ilvl w:val="0"/>
                <w:numId w:val="124"/>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2.4</w:t>
            </w:r>
          </w:p>
        </w:tc>
      </w:tr>
      <w:tr w:rsidR="00986B12" w:rsidRPr="00732965" w14:paraId="7CAFE6A9"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27B8141C"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5BE83C4E"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Jamaica 4-H Clubs</w:t>
            </w:r>
          </w:p>
        </w:tc>
        <w:tc>
          <w:tcPr>
            <w:tcW w:w="1165" w:type="dxa"/>
          </w:tcPr>
          <w:p w14:paraId="775E56C5"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7933CCFB"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Public education in schools and communities</w:t>
            </w:r>
          </w:p>
          <w:p w14:paraId="534BBE7B"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Organising and sensitising communities on good agricultural practices</w:t>
            </w:r>
          </w:p>
          <w:p w14:paraId="1BD753EC" w14:textId="77777777" w:rsidR="00986B12" w:rsidRPr="00732965" w:rsidRDefault="00986B12" w:rsidP="00986B12">
            <w:pPr>
              <w:pStyle w:val="ListParagraph"/>
              <w:numPr>
                <w:ilvl w:val="0"/>
                <w:numId w:val="123"/>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Participate in an interagency institutional structure for conservation and protection of the natural environment</w:t>
            </w:r>
          </w:p>
        </w:tc>
        <w:tc>
          <w:tcPr>
            <w:tcW w:w="1775" w:type="dxa"/>
          </w:tcPr>
          <w:p w14:paraId="2EBB330B"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5EA1EA36"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04A302D2"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225FF815"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0330E054"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051A9E9B"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Lay Magistrates Association (Justices of the Peace)</w:t>
            </w:r>
          </w:p>
        </w:tc>
        <w:tc>
          <w:tcPr>
            <w:tcW w:w="1165" w:type="dxa"/>
          </w:tcPr>
          <w:p w14:paraId="69435A9A"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57F7C2EA"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Conflict management/dispute resolution</w:t>
            </w:r>
          </w:p>
          <w:p w14:paraId="56FD7B06"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c>
          <w:tcPr>
            <w:tcW w:w="1775" w:type="dxa"/>
          </w:tcPr>
          <w:p w14:paraId="55658439" w14:textId="77777777" w:rsidR="00986B12" w:rsidRPr="00732965" w:rsidRDefault="00986B12" w:rsidP="006D1927">
            <w:pPr>
              <w:pStyle w:val="ListParagraph"/>
              <w:numPr>
                <w:ilvl w:val="0"/>
                <w:numId w:val="285"/>
              </w:numPr>
              <w:ind w:left="247" w:hanging="247"/>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328E5FE4" w14:textId="77777777" w:rsidR="00986B12" w:rsidRPr="00732965" w:rsidRDefault="00986B12" w:rsidP="00986B12">
            <w:pPr>
              <w:pStyle w:val="ListParagraph"/>
              <w:numPr>
                <w:ilvl w:val="1"/>
                <w:numId w:val="124"/>
              </w:numPr>
              <w:ind w:left="43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1B0177DC" w14:textId="77777777" w:rsidR="00986B12" w:rsidRPr="00732965" w:rsidRDefault="00986B12" w:rsidP="00986B12">
            <w:pPr>
              <w:pStyle w:val="ListParagraph"/>
              <w:numPr>
                <w:ilvl w:val="0"/>
                <w:numId w:val="124"/>
              </w:numPr>
              <w:ind w:left="70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2.2</w:t>
            </w:r>
          </w:p>
        </w:tc>
      </w:tr>
      <w:tr w:rsidR="00986B12" w:rsidRPr="00732965" w14:paraId="2FFDC4E7"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56BD0A34"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D3D5F28"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Local Forest Management Committee </w:t>
            </w:r>
            <w:r w:rsidRPr="00732965">
              <w:rPr>
                <w:rFonts w:cstheme="minorHAnsi"/>
                <w:sz w:val="18"/>
                <w:szCs w:val="18"/>
              </w:rPr>
              <w:lastRenderedPageBreak/>
              <w:t>(Cockpit Country, South-West)</w:t>
            </w:r>
          </w:p>
        </w:tc>
        <w:tc>
          <w:tcPr>
            <w:tcW w:w="1165" w:type="dxa"/>
          </w:tcPr>
          <w:p w14:paraId="26785B72"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lastRenderedPageBreak/>
              <w:t>Community</w:t>
            </w:r>
          </w:p>
        </w:tc>
        <w:tc>
          <w:tcPr>
            <w:tcW w:w="5154" w:type="dxa"/>
          </w:tcPr>
          <w:p w14:paraId="7258FD0D"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5AF0D75A"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Recipients/coordination of livelihoods investment opportunities</w:t>
            </w:r>
          </w:p>
          <w:p w14:paraId="64828CCE"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lastRenderedPageBreak/>
              <w:t>Recipients of capacity building exercises in mainstreaming gender and biodiversity, management and social enterprise development</w:t>
            </w:r>
          </w:p>
          <w:p w14:paraId="7F60B75D"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Promote local biodiversity conservation</w:t>
            </w:r>
          </w:p>
        </w:tc>
        <w:tc>
          <w:tcPr>
            <w:tcW w:w="1775" w:type="dxa"/>
          </w:tcPr>
          <w:p w14:paraId="3C6766A4" w14:textId="77777777" w:rsidR="00986B12" w:rsidRPr="00732965" w:rsidRDefault="00986B12" w:rsidP="006D1927">
            <w:pPr>
              <w:pStyle w:val="ListParagraph"/>
              <w:numPr>
                <w:ilvl w:val="0"/>
                <w:numId w:val="285"/>
              </w:numPr>
              <w:ind w:left="247" w:hanging="247"/>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lastRenderedPageBreak/>
              <w:t>Component 2</w:t>
            </w:r>
          </w:p>
          <w:p w14:paraId="65D98528" w14:textId="77777777" w:rsidR="00986B12" w:rsidRPr="00732965" w:rsidRDefault="00986B12" w:rsidP="00986B12">
            <w:pPr>
              <w:pStyle w:val="ListParagraph"/>
              <w:numPr>
                <w:ilvl w:val="1"/>
                <w:numId w:val="124"/>
              </w:numPr>
              <w:ind w:left="43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64D638BB" w14:textId="77777777" w:rsidR="00986B12" w:rsidRPr="00732965" w:rsidRDefault="00986B12" w:rsidP="00986B12">
            <w:pPr>
              <w:pStyle w:val="ListParagraph"/>
              <w:numPr>
                <w:ilvl w:val="0"/>
                <w:numId w:val="124"/>
              </w:numPr>
              <w:ind w:left="700"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 xml:space="preserve">Output 2.1; 2.2; 2.3; 2.4; </w:t>
            </w:r>
            <w:r w:rsidRPr="00732965">
              <w:rPr>
                <w:rFonts w:cstheme="minorHAnsi"/>
                <w:sz w:val="18"/>
                <w:szCs w:val="18"/>
              </w:rPr>
              <w:lastRenderedPageBreak/>
              <w:t>2.5</w:t>
            </w:r>
          </w:p>
          <w:p w14:paraId="094B38AD"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25C9F70D"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50177C06" w14:textId="77777777" w:rsidR="00986B12" w:rsidRPr="00732965" w:rsidRDefault="00986B12" w:rsidP="006D1927">
            <w:pPr>
              <w:pStyle w:val="ListParagraph"/>
              <w:numPr>
                <w:ilvl w:val="0"/>
                <w:numId w:val="297"/>
              </w:numPr>
              <w:ind w:hanging="307"/>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67E05A27"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357799C6"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853223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Local Media</w:t>
            </w:r>
          </w:p>
        </w:tc>
        <w:tc>
          <w:tcPr>
            <w:tcW w:w="1165" w:type="dxa"/>
          </w:tcPr>
          <w:p w14:paraId="38535C7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Private</w:t>
            </w:r>
          </w:p>
        </w:tc>
        <w:tc>
          <w:tcPr>
            <w:tcW w:w="5154" w:type="dxa"/>
          </w:tcPr>
          <w:p w14:paraId="710DF5B9"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Public information dissemination and education</w:t>
            </w:r>
          </w:p>
          <w:p w14:paraId="3F98AD86"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Promote building of community value</w:t>
            </w:r>
          </w:p>
        </w:tc>
        <w:tc>
          <w:tcPr>
            <w:tcW w:w="1775" w:type="dxa"/>
          </w:tcPr>
          <w:p w14:paraId="5F45B622"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106928FF"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2D566EAB" w14:textId="77777777" w:rsidR="00986B12" w:rsidRPr="00732965" w:rsidRDefault="00986B12" w:rsidP="006D1927">
            <w:pPr>
              <w:pStyle w:val="ListParagraph"/>
              <w:numPr>
                <w:ilvl w:val="0"/>
                <w:numId w:val="296"/>
              </w:numPr>
              <w:ind w:left="683" w:hanging="30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2DFE83F3"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24EF87AD"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434B4D8"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Madras Community Development Committee</w:t>
            </w:r>
          </w:p>
        </w:tc>
        <w:tc>
          <w:tcPr>
            <w:tcW w:w="1165" w:type="dxa"/>
          </w:tcPr>
          <w:p w14:paraId="450A7066"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Community </w:t>
            </w:r>
          </w:p>
        </w:tc>
        <w:tc>
          <w:tcPr>
            <w:tcW w:w="5154" w:type="dxa"/>
          </w:tcPr>
          <w:p w14:paraId="3C86E028"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1D5235FA"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75ED6A52"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p w14:paraId="3014B5F7"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Collaborate with other CBOs</w:t>
            </w:r>
          </w:p>
        </w:tc>
        <w:tc>
          <w:tcPr>
            <w:tcW w:w="1775" w:type="dxa"/>
          </w:tcPr>
          <w:p w14:paraId="2595870B" w14:textId="77777777" w:rsidR="00986B12" w:rsidRPr="00732965" w:rsidRDefault="00986B12" w:rsidP="006D1927">
            <w:pPr>
              <w:pStyle w:val="ListParagraph"/>
              <w:numPr>
                <w:ilvl w:val="0"/>
                <w:numId w:val="285"/>
              </w:numPr>
              <w:ind w:left="247" w:hanging="247"/>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746A8151" w14:textId="77777777" w:rsidR="00986B12" w:rsidRPr="00732965" w:rsidRDefault="00986B12" w:rsidP="00986B12">
            <w:pPr>
              <w:pStyle w:val="ListParagraph"/>
              <w:numPr>
                <w:ilvl w:val="1"/>
                <w:numId w:val="124"/>
              </w:numPr>
              <w:ind w:left="43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4EFF5D7" w14:textId="77777777" w:rsidR="00986B12" w:rsidRPr="00732965" w:rsidRDefault="00986B12" w:rsidP="00986B12">
            <w:pPr>
              <w:pStyle w:val="ListParagraph"/>
              <w:numPr>
                <w:ilvl w:val="0"/>
                <w:numId w:val="124"/>
              </w:numPr>
              <w:ind w:left="700"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74B704DB"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2C4237E7"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03675397" w14:textId="77777777" w:rsidR="00986B12" w:rsidRPr="00732965" w:rsidRDefault="00986B12" w:rsidP="006D1927">
            <w:pPr>
              <w:pStyle w:val="ListParagraph"/>
              <w:numPr>
                <w:ilvl w:val="0"/>
                <w:numId w:val="294"/>
              </w:numPr>
              <w:ind w:hanging="307"/>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74689864"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1818CEAE"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0ABDB50B"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Mocho Producer Marketing Organization </w:t>
            </w:r>
          </w:p>
        </w:tc>
        <w:tc>
          <w:tcPr>
            <w:tcW w:w="1165" w:type="dxa"/>
          </w:tcPr>
          <w:p w14:paraId="2AD71394"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1816F188"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433C9CF0"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Coordination of livelihoods investment opportunities.</w:t>
            </w:r>
          </w:p>
          <w:p w14:paraId="075D7550"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Collaborate with other CBOs</w:t>
            </w:r>
          </w:p>
          <w:p w14:paraId="276A348A"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tc>
        <w:tc>
          <w:tcPr>
            <w:tcW w:w="1775" w:type="dxa"/>
          </w:tcPr>
          <w:p w14:paraId="306E47A2" w14:textId="77777777" w:rsidR="00986B12" w:rsidRPr="00732965" w:rsidRDefault="00986B12" w:rsidP="006D1927">
            <w:pPr>
              <w:pStyle w:val="ListParagraph"/>
              <w:numPr>
                <w:ilvl w:val="0"/>
                <w:numId w:val="285"/>
              </w:numPr>
              <w:ind w:left="247" w:hanging="247"/>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11BEDFDB" w14:textId="77777777" w:rsidR="00986B12" w:rsidRPr="00732965" w:rsidRDefault="00986B12" w:rsidP="00986B12">
            <w:pPr>
              <w:pStyle w:val="ListParagraph"/>
              <w:numPr>
                <w:ilvl w:val="1"/>
                <w:numId w:val="124"/>
              </w:numPr>
              <w:ind w:left="43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629E8B68" w14:textId="77777777" w:rsidR="00986B12" w:rsidRPr="00732965" w:rsidRDefault="00986B12" w:rsidP="00986B12">
            <w:pPr>
              <w:pStyle w:val="ListParagraph"/>
              <w:numPr>
                <w:ilvl w:val="0"/>
                <w:numId w:val="124"/>
              </w:numPr>
              <w:ind w:left="70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7756ED1E"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5CD39E05"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3D62050D" w14:textId="77777777" w:rsidR="00986B12" w:rsidRPr="00732965" w:rsidRDefault="00986B12" w:rsidP="006D1927">
            <w:pPr>
              <w:pStyle w:val="ListParagraph"/>
              <w:numPr>
                <w:ilvl w:val="0"/>
                <w:numId w:val="295"/>
              </w:numPr>
              <w:ind w:hanging="21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7538C08C"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6BAB17E8"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DC1088F"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Ministry of Culture, Gender, Entertainment and Sport</w:t>
            </w:r>
          </w:p>
        </w:tc>
        <w:tc>
          <w:tcPr>
            <w:tcW w:w="1165" w:type="dxa"/>
          </w:tcPr>
          <w:p w14:paraId="1172115F"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60111E8F"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0BCE44DF" w14:textId="77777777" w:rsidR="00986B12" w:rsidRPr="00732965" w:rsidRDefault="00986B12" w:rsidP="00986B12">
            <w:pPr>
              <w:pStyle w:val="ListParagraph"/>
              <w:numPr>
                <w:ilvl w:val="0"/>
                <w:numId w:val="128"/>
              </w:numPr>
              <w:ind w:left="405" w:hanging="405"/>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Gender-sensitive data collection tools and indicator monitoring.</w:t>
            </w:r>
          </w:p>
          <w:p w14:paraId="0334C83A" w14:textId="77777777" w:rsidR="00986B12" w:rsidRPr="00732965" w:rsidRDefault="00986B12" w:rsidP="00986B12">
            <w:pPr>
              <w:pStyle w:val="ListParagraph"/>
              <w:numPr>
                <w:ilvl w:val="0"/>
                <w:numId w:val="128"/>
              </w:numPr>
              <w:ind w:left="405" w:hanging="405"/>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Maintaining cultural heritage of proposed areas.</w:t>
            </w:r>
          </w:p>
        </w:tc>
        <w:tc>
          <w:tcPr>
            <w:tcW w:w="1775" w:type="dxa"/>
          </w:tcPr>
          <w:p w14:paraId="1AF208CD"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52486F00"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3FD72B44"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1.1; 1.2</w:t>
            </w:r>
          </w:p>
          <w:p w14:paraId="3CA3A87E"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6D83CCFA"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45B7F8A" w14:textId="77777777" w:rsidR="00986B12" w:rsidRPr="00732965" w:rsidRDefault="00986B12" w:rsidP="006D1927">
            <w:pPr>
              <w:pStyle w:val="ListParagraph"/>
              <w:numPr>
                <w:ilvl w:val="0"/>
                <w:numId w:val="283"/>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 3.3</w:t>
            </w:r>
          </w:p>
        </w:tc>
      </w:tr>
      <w:tr w:rsidR="00986B12" w:rsidRPr="00732965" w14:paraId="369D2D13"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1D3FBEF6"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18D9FD6"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Ministry of Education</w:t>
            </w:r>
          </w:p>
        </w:tc>
        <w:tc>
          <w:tcPr>
            <w:tcW w:w="1165" w:type="dxa"/>
          </w:tcPr>
          <w:p w14:paraId="21399EA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3A871759"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Biodiversity conservation, public education in schools</w:t>
            </w:r>
          </w:p>
          <w:p w14:paraId="6B978626"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 capacity training in project management and research</w:t>
            </w:r>
          </w:p>
        </w:tc>
        <w:tc>
          <w:tcPr>
            <w:tcW w:w="1775" w:type="dxa"/>
          </w:tcPr>
          <w:p w14:paraId="2F025153"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06F697D3"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3D2B35BF"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1.1; 1.2</w:t>
            </w:r>
          </w:p>
          <w:p w14:paraId="3DB9ADCA"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174CEA37"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CC1EC8F" w14:textId="77777777" w:rsidR="00986B12" w:rsidRPr="00732965" w:rsidRDefault="00986B12" w:rsidP="006D1927">
            <w:pPr>
              <w:pStyle w:val="ListParagraph"/>
              <w:numPr>
                <w:ilvl w:val="0"/>
                <w:numId w:val="283"/>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3.1</w:t>
            </w:r>
          </w:p>
        </w:tc>
      </w:tr>
      <w:tr w:rsidR="00986B12" w:rsidRPr="00732965" w14:paraId="0F1319B9"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46D706F2"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23251F9"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Ministry of Health</w:t>
            </w:r>
          </w:p>
        </w:tc>
        <w:tc>
          <w:tcPr>
            <w:tcW w:w="1165" w:type="dxa"/>
          </w:tcPr>
          <w:p w14:paraId="1F7F920E"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7C12D955"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Delivery of public health through primary and secondary institution (health centres and hospital)</w:t>
            </w:r>
          </w:p>
          <w:p w14:paraId="7A287F32"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Training of health aid workers</w:t>
            </w:r>
          </w:p>
          <w:p w14:paraId="7EA4A1F6"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Expanding infrastructure in health</w:t>
            </w:r>
          </w:p>
          <w:p w14:paraId="0CE663DD"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lastRenderedPageBreak/>
              <w:t>Maintain public health standards</w:t>
            </w:r>
          </w:p>
        </w:tc>
        <w:tc>
          <w:tcPr>
            <w:tcW w:w="1775" w:type="dxa"/>
          </w:tcPr>
          <w:p w14:paraId="7D91D4BF"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lastRenderedPageBreak/>
              <w:t>Component 1</w:t>
            </w:r>
          </w:p>
          <w:p w14:paraId="5E9B9DD1"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130253A3"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1.1; 1.2</w:t>
            </w:r>
          </w:p>
          <w:p w14:paraId="5B4F5F97"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p>
        </w:tc>
      </w:tr>
      <w:tr w:rsidR="00986B12" w:rsidRPr="00732965" w14:paraId="1C95DCCE"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ACE76F7"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0DB6DABE"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Ministry of Labor and Social Security </w:t>
            </w:r>
          </w:p>
        </w:tc>
        <w:tc>
          <w:tcPr>
            <w:tcW w:w="1165" w:type="dxa"/>
          </w:tcPr>
          <w:p w14:paraId="3AF26BFD"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01258EE6"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 training and capacity building</w:t>
            </w:r>
          </w:p>
          <w:p w14:paraId="18E7B3B2" w14:textId="77777777" w:rsidR="00986B12" w:rsidRPr="00732965" w:rsidRDefault="00986B12" w:rsidP="00C27D19">
            <w:pPr>
              <w:pStyle w:val="ListParagraph"/>
              <w:ind w:left="360"/>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p>
        </w:tc>
        <w:tc>
          <w:tcPr>
            <w:tcW w:w="1775" w:type="dxa"/>
          </w:tcPr>
          <w:p w14:paraId="0BE5789A"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7D506F1D"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11C3B8D1"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tc>
      </w:tr>
      <w:tr w:rsidR="00986B12" w:rsidRPr="00732965" w14:paraId="6E181B52"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3C448B20"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C9A1E9F"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Municipal Corporation</w:t>
            </w:r>
          </w:p>
        </w:tc>
        <w:tc>
          <w:tcPr>
            <w:tcW w:w="1165" w:type="dxa"/>
          </w:tcPr>
          <w:p w14:paraId="2F9584FE"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161BC5D7"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 local sustainable development/manage development plans/orders</w:t>
            </w:r>
          </w:p>
          <w:p w14:paraId="42817A1C"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Technical support for minor water supply development and distribution</w:t>
            </w:r>
          </w:p>
          <w:p w14:paraId="7C365611"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Monitor and regulate city ordinances</w:t>
            </w:r>
          </w:p>
        </w:tc>
        <w:tc>
          <w:tcPr>
            <w:tcW w:w="1775" w:type="dxa"/>
          </w:tcPr>
          <w:p w14:paraId="4B90B878"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0A01BBD3"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7F8F3429"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1.1; 1.2; 1.3; 1.4</w:t>
            </w:r>
          </w:p>
          <w:p w14:paraId="33D11709"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776D7DC5"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E7EF60A" w14:textId="77777777" w:rsidR="00986B12" w:rsidRPr="00732965" w:rsidRDefault="00986B12" w:rsidP="006D1927">
            <w:pPr>
              <w:pStyle w:val="ListParagraph"/>
              <w:numPr>
                <w:ilvl w:val="0"/>
                <w:numId w:val="283"/>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2.2; 2.3; 2.5</w:t>
            </w:r>
          </w:p>
          <w:p w14:paraId="27B1A0B2"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646E95F1"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017B311F" w14:textId="77777777" w:rsidR="00986B12" w:rsidRPr="00732965" w:rsidRDefault="00986B12" w:rsidP="006D1927">
            <w:pPr>
              <w:pStyle w:val="ListParagraph"/>
              <w:numPr>
                <w:ilvl w:val="0"/>
                <w:numId w:val="283"/>
              </w:numPr>
              <w:ind w:left="683"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 3.2; 3.3</w:t>
            </w:r>
          </w:p>
        </w:tc>
      </w:tr>
      <w:tr w:rsidR="00986B12" w:rsidRPr="00732965" w14:paraId="7202D9A7"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2DDD0750"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36E4415"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National Environment and Planning Agency </w:t>
            </w:r>
          </w:p>
        </w:tc>
        <w:tc>
          <w:tcPr>
            <w:tcW w:w="1165" w:type="dxa"/>
          </w:tcPr>
          <w:p w14:paraId="0836A011"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32A755C3"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Monitoring the natural resource assets of the project area and immediate surroundings</w:t>
            </w:r>
          </w:p>
          <w:p w14:paraId="5891EC69"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Approval of environmental permits and licenses</w:t>
            </w:r>
          </w:p>
          <w:p w14:paraId="7127586D"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Participate in interagency institutional structure for conservation and protection of the natural environment</w:t>
            </w:r>
          </w:p>
        </w:tc>
        <w:tc>
          <w:tcPr>
            <w:tcW w:w="1775" w:type="dxa"/>
          </w:tcPr>
          <w:p w14:paraId="0D78371A"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57E68A54"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4255A6F6"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1.1; 1.2; 1.3; 1.4</w:t>
            </w:r>
          </w:p>
          <w:p w14:paraId="6AF2FB2A"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069A6542"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6C2B5723" w14:textId="77777777" w:rsidR="00986B12" w:rsidRPr="00732965" w:rsidRDefault="00986B12" w:rsidP="006D1927">
            <w:pPr>
              <w:pStyle w:val="ListParagraph"/>
              <w:numPr>
                <w:ilvl w:val="0"/>
                <w:numId w:val="283"/>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2.2; 2.3; 2.5</w:t>
            </w:r>
          </w:p>
          <w:p w14:paraId="55BAC277"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78C326AB"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1AF6D59" w14:textId="77777777" w:rsidR="00986B12" w:rsidRPr="00732965" w:rsidRDefault="00986B12" w:rsidP="006D1927">
            <w:pPr>
              <w:pStyle w:val="ListParagraph"/>
              <w:numPr>
                <w:ilvl w:val="0"/>
                <w:numId w:val="283"/>
              </w:numPr>
              <w:ind w:left="683" w:hanging="21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 3.2; 3.3</w:t>
            </w:r>
          </w:p>
        </w:tc>
      </w:tr>
      <w:tr w:rsidR="00986B12" w:rsidRPr="00732965" w14:paraId="3E34949A"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7264D247"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0E3DC50"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National Irrigation Commission </w:t>
            </w:r>
          </w:p>
        </w:tc>
        <w:tc>
          <w:tcPr>
            <w:tcW w:w="1165" w:type="dxa"/>
          </w:tcPr>
          <w:p w14:paraId="6087BFE7"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52D9EEC3"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Capacity building/establish communal irrigation systems</w:t>
            </w:r>
          </w:p>
        </w:tc>
        <w:tc>
          <w:tcPr>
            <w:tcW w:w="1775" w:type="dxa"/>
          </w:tcPr>
          <w:p w14:paraId="0DA9939F"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3D90FA00"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7DD3B786"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tc>
      </w:tr>
      <w:tr w:rsidR="00986B12" w:rsidRPr="00732965" w14:paraId="553C6F26"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0235BAC8"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624B2E2C"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National Land Agency</w:t>
            </w:r>
          </w:p>
        </w:tc>
        <w:tc>
          <w:tcPr>
            <w:tcW w:w="1165" w:type="dxa"/>
          </w:tcPr>
          <w:p w14:paraId="79372B92"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548F6BDC" w14:textId="77777777" w:rsidR="00986B12" w:rsidRPr="00732965" w:rsidRDefault="00986B12" w:rsidP="00986B12">
            <w:pPr>
              <w:pStyle w:val="ListParagraph"/>
              <w:numPr>
                <w:ilvl w:val="0"/>
                <w:numId w:val="123"/>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Special initiative for resolving land tenure, ownership and access issues</w:t>
            </w:r>
          </w:p>
        </w:tc>
        <w:tc>
          <w:tcPr>
            <w:tcW w:w="1775" w:type="dxa"/>
          </w:tcPr>
          <w:p w14:paraId="1D29BF73"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65A26129"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21765F8D"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tc>
      </w:tr>
      <w:tr w:rsidR="00986B12" w:rsidRPr="00732965" w14:paraId="5E556FE1"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0A80F739"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0990733"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National Solid Waste Management Authority</w:t>
            </w:r>
          </w:p>
        </w:tc>
        <w:tc>
          <w:tcPr>
            <w:tcW w:w="1165" w:type="dxa"/>
          </w:tcPr>
          <w:p w14:paraId="59B5D990"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30683F55" w14:textId="77777777" w:rsidR="00986B12" w:rsidRPr="00732965" w:rsidRDefault="00986B12" w:rsidP="00986B12">
            <w:pPr>
              <w:pStyle w:val="ListParagraph"/>
              <w:numPr>
                <w:ilvl w:val="0"/>
                <w:numId w:val="123"/>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Public education/awareness on solid waste management</w:t>
            </w:r>
          </w:p>
          <w:p w14:paraId="2A526770" w14:textId="77777777" w:rsidR="00986B12" w:rsidRPr="00732965" w:rsidRDefault="00986B12" w:rsidP="00986B12">
            <w:pPr>
              <w:pStyle w:val="ListParagraph"/>
              <w:numPr>
                <w:ilvl w:val="0"/>
                <w:numId w:val="123"/>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Enforcement of solid waste management regulations</w:t>
            </w:r>
          </w:p>
        </w:tc>
        <w:tc>
          <w:tcPr>
            <w:tcW w:w="1775" w:type="dxa"/>
          </w:tcPr>
          <w:p w14:paraId="3656F912"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419E0905"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66CCEAB8"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tc>
      </w:tr>
      <w:tr w:rsidR="00986B12" w:rsidRPr="00732965" w14:paraId="0C40DDA0"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0EB1FF2E"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5D974586"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National Water </w:t>
            </w:r>
            <w:r w:rsidRPr="00732965">
              <w:rPr>
                <w:rFonts w:cstheme="minorHAnsi"/>
                <w:sz w:val="18"/>
                <w:szCs w:val="18"/>
              </w:rPr>
              <w:lastRenderedPageBreak/>
              <w:t xml:space="preserve">Commission </w:t>
            </w:r>
          </w:p>
        </w:tc>
        <w:tc>
          <w:tcPr>
            <w:tcW w:w="1165" w:type="dxa"/>
          </w:tcPr>
          <w:p w14:paraId="0F532044"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lastRenderedPageBreak/>
              <w:t xml:space="preserve">Government </w:t>
            </w:r>
          </w:p>
        </w:tc>
        <w:tc>
          <w:tcPr>
            <w:tcW w:w="5154" w:type="dxa"/>
          </w:tcPr>
          <w:p w14:paraId="03098A7A"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Provide technical services for community-level water </w:t>
            </w:r>
            <w:r w:rsidRPr="00732965">
              <w:rPr>
                <w:rFonts w:cstheme="minorHAnsi"/>
                <w:sz w:val="18"/>
                <w:szCs w:val="18"/>
                <w:lang w:val="en-GB"/>
              </w:rPr>
              <w:lastRenderedPageBreak/>
              <w:t>distribution and management</w:t>
            </w:r>
          </w:p>
        </w:tc>
        <w:tc>
          <w:tcPr>
            <w:tcW w:w="1775" w:type="dxa"/>
          </w:tcPr>
          <w:p w14:paraId="20121F86"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lastRenderedPageBreak/>
              <w:t>Component 1</w:t>
            </w:r>
          </w:p>
          <w:p w14:paraId="725009CE"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lastRenderedPageBreak/>
              <w:t>Outcome 1</w:t>
            </w:r>
          </w:p>
          <w:p w14:paraId="0395288A"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tc>
      </w:tr>
      <w:tr w:rsidR="00986B12" w:rsidRPr="00732965" w14:paraId="4925AFE1"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2F82EC0A"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CA5F5DA"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National Works Agency </w:t>
            </w:r>
          </w:p>
        </w:tc>
        <w:tc>
          <w:tcPr>
            <w:tcW w:w="1165" w:type="dxa"/>
          </w:tcPr>
          <w:p w14:paraId="15D58B35"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3C4A3005" w14:textId="77777777" w:rsidR="00986B12" w:rsidRPr="00732965" w:rsidRDefault="00986B12" w:rsidP="00986B12">
            <w:pPr>
              <w:pStyle w:val="ListParagraph"/>
              <w:numPr>
                <w:ilvl w:val="0"/>
                <w:numId w:val="130"/>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Short-term engagement for capacity building, for women’s employment project activities</w:t>
            </w:r>
          </w:p>
        </w:tc>
        <w:tc>
          <w:tcPr>
            <w:tcW w:w="1775" w:type="dxa"/>
          </w:tcPr>
          <w:p w14:paraId="0520F966"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5D0C7FC4"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438E6782"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1.1; 1.2; 1.3; 1.4</w:t>
            </w:r>
          </w:p>
        </w:tc>
      </w:tr>
      <w:tr w:rsidR="00986B12" w:rsidRPr="00732965" w14:paraId="08446C4B"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5D939C8"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98A8ED7"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Niagara Community Development Committee</w:t>
            </w:r>
          </w:p>
        </w:tc>
        <w:tc>
          <w:tcPr>
            <w:tcW w:w="1165" w:type="dxa"/>
          </w:tcPr>
          <w:p w14:paraId="13969823"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13573BE0"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Strengthen community participation, growth and development </w:t>
            </w:r>
          </w:p>
          <w:p w14:paraId="14A0CCF4"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Recipients/coordination of livelihoods investment opportunities</w:t>
            </w:r>
          </w:p>
          <w:p w14:paraId="77E3788A"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p w14:paraId="6C944668"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Collaborate with other CBOs</w:t>
            </w:r>
          </w:p>
        </w:tc>
        <w:tc>
          <w:tcPr>
            <w:tcW w:w="1775" w:type="dxa"/>
          </w:tcPr>
          <w:p w14:paraId="0F5E02CA" w14:textId="77777777" w:rsidR="00986B12" w:rsidRPr="00732965" w:rsidRDefault="00986B12" w:rsidP="006D1927">
            <w:pPr>
              <w:pStyle w:val="ListParagraph"/>
              <w:numPr>
                <w:ilvl w:val="0"/>
                <w:numId w:val="285"/>
              </w:numPr>
              <w:ind w:left="247" w:hanging="247"/>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249DAE5D" w14:textId="77777777" w:rsidR="00986B12" w:rsidRPr="00732965" w:rsidRDefault="00986B12" w:rsidP="00986B12">
            <w:pPr>
              <w:pStyle w:val="ListParagraph"/>
              <w:numPr>
                <w:ilvl w:val="1"/>
                <w:numId w:val="124"/>
              </w:numPr>
              <w:ind w:left="43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5036FB5A" w14:textId="77777777" w:rsidR="00986B12" w:rsidRPr="00732965" w:rsidRDefault="00986B12" w:rsidP="00986B12">
            <w:pPr>
              <w:pStyle w:val="ListParagraph"/>
              <w:numPr>
                <w:ilvl w:val="0"/>
                <w:numId w:val="124"/>
              </w:numPr>
              <w:ind w:left="70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6855962B"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366ECDBB"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53D75E2B" w14:textId="77777777" w:rsidR="00986B12" w:rsidRPr="00732965" w:rsidRDefault="00986B12" w:rsidP="006D1927">
            <w:pPr>
              <w:pStyle w:val="ListParagraph"/>
              <w:numPr>
                <w:ilvl w:val="0"/>
                <w:numId w:val="293"/>
              </w:numPr>
              <w:ind w:left="683"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3B744056"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43FB3676"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17653612"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Parish Development Committee</w:t>
            </w:r>
          </w:p>
        </w:tc>
        <w:tc>
          <w:tcPr>
            <w:tcW w:w="1165" w:type="dxa"/>
          </w:tcPr>
          <w:p w14:paraId="20D804EB"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Local Government</w:t>
            </w:r>
          </w:p>
        </w:tc>
        <w:tc>
          <w:tcPr>
            <w:tcW w:w="5154" w:type="dxa"/>
          </w:tcPr>
          <w:p w14:paraId="1A415D93"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Supervision of projects at the community level</w:t>
            </w:r>
          </w:p>
          <w:p w14:paraId="58AF9EB4" w14:textId="77777777" w:rsidR="00986B12" w:rsidRPr="00732965" w:rsidRDefault="00986B12" w:rsidP="00986B12">
            <w:pPr>
              <w:pStyle w:val="ListParagraph"/>
              <w:numPr>
                <w:ilvl w:val="0"/>
                <w:numId w:val="127"/>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Liaison with community development committees</w:t>
            </w:r>
          </w:p>
        </w:tc>
        <w:tc>
          <w:tcPr>
            <w:tcW w:w="1775" w:type="dxa"/>
          </w:tcPr>
          <w:p w14:paraId="6468321C"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0C574A65"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0BCDBF97" w14:textId="77777777" w:rsidR="00986B12" w:rsidRPr="00732965" w:rsidRDefault="00986B12" w:rsidP="006D1927">
            <w:pPr>
              <w:pStyle w:val="ListParagraph"/>
              <w:numPr>
                <w:ilvl w:val="0"/>
                <w:numId w:val="293"/>
              </w:numPr>
              <w:ind w:left="717"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2.2; 2.4; 2.5</w:t>
            </w:r>
          </w:p>
          <w:p w14:paraId="6F3BAE7D"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5FA1D8CF"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5F077083" w14:textId="77777777" w:rsidR="00986B12" w:rsidRPr="00732965" w:rsidRDefault="00986B12" w:rsidP="006D1927">
            <w:pPr>
              <w:pStyle w:val="ListParagraph"/>
              <w:numPr>
                <w:ilvl w:val="0"/>
                <w:numId w:val="290"/>
              </w:numPr>
              <w:ind w:left="687"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3266B207"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75D4E88C"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03EA43BD"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Office of Disaster Preparedness &amp; Emergency Management </w:t>
            </w:r>
          </w:p>
        </w:tc>
        <w:tc>
          <w:tcPr>
            <w:tcW w:w="1165" w:type="dxa"/>
          </w:tcPr>
          <w:p w14:paraId="4D356D52"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15AFBD75" w14:textId="77777777" w:rsidR="00986B12" w:rsidRPr="00732965" w:rsidRDefault="00986B12" w:rsidP="00986B12">
            <w:pPr>
              <w:pStyle w:val="ListParagraph"/>
              <w:numPr>
                <w:ilvl w:val="0"/>
                <w:numId w:val="127"/>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Promoting disaster risk management through public education</w:t>
            </w:r>
          </w:p>
          <w:p w14:paraId="1203DCBE" w14:textId="77777777" w:rsidR="00986B12" w:rsidRPr="00732965" w:rsidRDefault="00986B12" w:rsidP="00C27D19">
            <w:pPr>
              <w:pStyle w:val="ListParagraph"/>
              <w:ind w:left="360"/>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p>
        </w:tc>
        <w:tc>
          <w:tcPr>
            <w:tcW w:w="1775" w:type="dxa"/>
          </w:tcPr>
          <w:p w14:paraId="39381115"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36F424FA"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4F3B5633"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1.1; 1.2</w:t>
            </w:r>
          </w:p>
        </w:tc>
      </w:tr>
      <w:tr w:rsidR="00986B12" w:rsidRPr="00732965" w14:paraId="707B6E5C"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28C885AB"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FBCC3C5"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Quickstep Community Development Committee</w:t>
            </w:r>
          </w:p>
        </w:tc>
        <w:tc>
          <w:tcPr>
            <w:tcW w:w="1165" w:type="dxa"/>
          </w:tcPr>
          <w:p w14:paraId="77AF1D74"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1409D086"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Strengthen community participation, growth and development </w:t>
            </w:r>
          </w:p>
          <w:p w14:paraId="57914F03"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Recipient/coordination of livelihoods investment opportunities</w:t>
            </w:r>
          </w:p>
          <w:p w14:paraId="7C9117FA"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p w14:paraId="6551D59E"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Collaboration with other CBOs</w:t>
            </w:r>
          </w:p>
        </w:tc>
        <w:tc>
          <w:tcPr>
            <w:tcW w:w="1775" w:type="dxa"/>
          </w:tcPr>
          <w:p w14:paraId="0F7CFBB9" w14:textId="77777777" w:rsidR="00986B12" w:rsidRPr="00732965" w:rsidRDefault="00986B12" w:rsidP="006D1927">
            <w:pPr>
              <w:pStyle w:val="ListParagraph"/>
              <w:numPr>
                <w:ilvl w:val="0"/>
                <w:numId w:val="284"/>
              </w:numPr>
              <w:ind w:left="247" w:hanging="247"/>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48D19C35" w14:textId="77777777" w:rsidR="00986B12" w:rsidRPr="00732965" w:rsidRDefault="00986B12" w:rsidP="00986B12">
            <w:pPr>
              <w:pStyle w:val="ListParagraph"/>
              <w:numPr>
                <w:ilvl w:val="1"/>
                <w:numId w:val="124"/>
              </w:numPr>
              <w:ind w:left="517"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2C627958" w14:textId="77777777" w:rsidR="00986B12" w:rsidRPr="00732965" w:rsidRDefault="00986B12" w:rsidP="00986B12">
            <w:pPr>
              <w:pStyle w:val="ListParagraph"/>
              <w:numPr>
                <w:ilvl w:val="0"/>
                <w:numId w:val="124"/>
              </w:numPr>
              <w:ind w:left="675" w:hanging="158"/>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58D5E182"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20392F71"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4CDDB527"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1DA2237D"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A45AD6B"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6E1AAE38"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Rural Agricultural Development Authority </w:t>
            </w:r>
          </w:p>
        </w:tc>
        <w:tc>
          <w:tcPr>
            <w:tcW w:w="1165" w:type="dxa"/>
          </w:tcPr>
          <w:p w14:paraId="109A9E12"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16AED89B"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Monitor agricultural, agro-tourism livelihoods projects</w:t>
            </w:r>
          </w:p>
          <w:p w14:paraId="4CB87166"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Facilitation of marketing extension services</w:t>
            </w:r>
          </w:p>
          <w:p w14:paraId="5AE32DA5"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 training and capacity building</w:t>
            </w:r>
          </w:p>
        </w:tc>
        <w:tc>
          <w:tcPr>
            <w:tcW w:w="1775" w:type="dxa"/>
          </w:tcPr>
          <w:p w14:paraId="585AF9BE"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352BCFF5"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6CD5ACFD"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1.1; 1.2; 1.3; 1.4</w:t>
            </w:r>
          </w:p>
          <w:p w14:paraId="5C5A4E95"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0F85A0E5"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147A20D9"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2.1; 2.5</w:t>
            </w:r>
          </w:p>
          <w:p w14:paraId="2C4AEC64"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lastRenderedPageBreak/>
              <w:t>Component 3</w:t>
            </w:r>
          </w:p>
          <w:p w14:paraId="515B7DB6"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3DF29099" w14:textId="77777777" w:rsidR="00986B12" w:rsidRPr="00732965" w:rsidRDefault="00986B12" w:rsidP="006D1927">
            <w:pPr>
              <w:pStyle w:val="ListParagraph"/>
              <w:numPr>
                <w:ilvl w:val="0"/>
                <w:numId w:val="283"/>
              </w:numPr>
              <w:ind w:left="675"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Output 3.1; 3.2</w:t>
            </w:r>
          </w:p>
        </w:tc>
      </w:tr>
      <w:tr w:rsidR="00986B12" w:rsidRPr="00732965" w14:paraId="2DE1CECE"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70382715"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5404512"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Scientific Research Council</w:t>
            </w:r>
          </w:p>
        </w:tc>
        <w:tc>
          <w:tcPr>
            <w:tcW w:w="1165" w:type="dxa"/>
          </w:tcPr>
          <w:p w14:paraId="7DA68180"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77C31404"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Coordinate scientific research</w:t>
            </w:r>
          </w:p>
          <w:p w14:paraId="11E3DBDC"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Provide training and technical assistance</w:t>
            </w:r>
          </w:p>
          <w:p w14:paraId="6D764AE1"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Assist with development of agro-based livelihood activities</w:t>
            </w:r>
          </w:p>
        </w:tc>
        <w:tc>
          <w:tcPr>
            <w:tcW w:w="1775" w:type="dxa"/>
          </w:tcPr>
          <w:p w14:paraId="6E239046"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6562B50E"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16C8BC05"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1.1; 1.2; 1.3</w:t>
            </w:r>
          </w:p>
        </w:tc>
      </w:tr>
      <w:tr w:rsidR="00986B12" w:rsidRPr="00732965" w14:paraId="66347725"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AC77726"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6132BD2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Sherduan Community Development Committee</w:t>
            </w:r>
          </w:p>
        </w:tc>
        <w:tc>
          <w:tcPr>
            <w:tcW w:w="1165" w:type="dxa"/>
          </w:tcPr>
          <w:p w14:paraId="728E6A09"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5C86CD4F"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Strengthen community participation, growth and development </w:t>
            </w:r>
          </w:p>
          <w:p w14:paraId="3A7F3B39"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Recipient/coordination of livelihoods investment opportunities</w:t>
            </w:r>
          </w:p>
          <w:p w14:paraId="3E0FC649"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Recipients of capacity building exercises in mainstreaming gender and biodiversity, management and social enterprise development</w:t>
            </w:r>
          </w:p>
          <w:p w14:paraId="7E36AA6B"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Collaborate with other CBOs</w:t>
            </w:r>
          </w:p>
        </w:tc>
        <w:tc>
          <w:tcPr>
            <w:tcW w:w="1775" w:type="dxa"/>
          </w:tcPr>
          <w:p w14:paraId="1234CB27" w14:textId="77777777" w:rsidR="00986B12" w:rsidRPr="00732965" w:rsidRDefault="00986B12" w:rsidP="006D1927">
            <w:pPr>
              <w:pStyle w:val="ListParagraph"/>
              <w:numPr>
                <w:ilvl w:val="0"/>
                <w:numId w:val="284"/>
              </w:numPr>
              <w:ind w:left="247" w:hanging="247"/>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0E624973" w14:textId="77777777" w:rsidR="00986B12" w:rsidRPr="00732965" w:rsidRDefault="00986B12" w:rsidP="00986B12">
            <w:pPr>
              <w:pStyle w:val="ListParagraph"/>
              <w:numPr>
                <w:ilvl w:val="1"/>
                <w:numId w:val="124"/>
              </w:numPr>
              <w:ind w:left="517"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6BA86FAE" w14:textId="77777777" w:rsidR="00986B12" w:rsidRPr="00732965" w:rsidRDefault="00986B12" w:rsidP="00986B12">
            <w:pPr>
              <w:pStyle w:val="ListParagraph"/>
              <w:numPr>
                <w:ilvl w:val="0"/>
                <w:numId w:val="124"/>
              </w:numPr>
              <w:ind w:left="675" w:hanging="158"/>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37D15B2D"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75A395A7"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1FB10C60" w14:textId="77777777" w:rsidR="00986B12" w:rsidRPr="00732965" w:rsidRDefault="00986B12" w:rsidP="006D1927">
            <w:pPr>
              <w:pStyle w:val="ListParagraph"/>
              <w:numPr>
                <w:ilvl w:val="0"/>
                <w:numId w:val="291"/>
              </w:numPr>
              <w:ind w:left="593"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60F23B15"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05CBB018"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722F408A"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Social Development Commission </w:t>
            </w:r>
          </w:p>
        </w:tc>
        <w:tc>
          <w:tcPr>
            <w:tcW w:w="1165" w:type="dxa"/>
          </w:tcPr>
          <w:p w14:paraId="19CBD456"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3B9DB7CA"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w:t>
            </w:r>
          </w:p>
          <w:p w14:paraId="2CA0A457"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Short-term engagement for capacity building</w:t>
            </w:r>
          </w:p>
          <w:p w14:paraId="29CD5CEC"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Livelihoods promotion</w:t>
            </w:r>
          </w:p>
          <w:p w14:paraId="46728FDE"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Provide technical support and business planning to operate a social business enterprise</w:t>
            </w:r>
          </w:p>
          <w:p w14:paraId="34061217"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Coordinate closely with the community members, to ensure the </w:t>
            </w:r>
            <w:r w:rsidRPr="00732965">
              <w:rPr>
                <w:rFonts w:cstheme="minorHAnsi"/>
                <w:noProof/>
                <w:sz w:val="18"/>
                <w:szCs w:val="18"/>
                <w:lang w:val="en-GB"/>
              </w:rPr>
              <w:t>sustainability</w:t>
            </w:r>
            <w:r w:rsidRPr="00732965">
              <w:rPr>
                <w:rFonts w:cstheme="minorHAnsi"/>
                <w:sz w:val="18"/>
                <w:szCs w:val="18"/>
                <w:lang w:val="en-GB"/>
              </w:rPr>
              <w:t xml:space="preserve"> of the social business enterprise beyond the proposed project duration</w:t>
            </w:r>
          </w:p>
          <w:p w14:paraId="67F0B90C"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Representation on project steering committee</w:t>
            </w:r>
          </w:p>
          <w:p w14:paraId="18F7E025"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 empowerment of citizens by enabling participation, integration and sustainable programs</w:t>
            </w:r>
          </w:p>
        </w:tc>
        <w:tc>
          <w:tcPr>
            <w:tcW w:w="1775" w:type="dxa"/>
          </w:tcPr>
          <w:p w14:paraId="785EBCA9"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65789BB3"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5EFA090D" w14:textId="77777777" w:rsidR="00986B12" w:rsidRPr="00732965" w:rsidRDefault="00986B12" w:rsidP="006D1927">
            <w:pPr>
              <w:pStyle w:val="ListParagraph"/>
              <w:numPr>
                <w:ilvl w:val="0"/>
                <w:numId w:val="283"/>
              </w:numPr>
              <w:ind w:left="675"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1.1; 1.2; 1.3; 1.4; 1.5</w:t>
            </w:r>
          </w:p>
          <w:p w14:paraId="393A2E8F" w14:textId="77777777" w:rsidR="00986B12" w:rsidRPr="00732965" w:rsidRDefault="00986B12" w:rsidP="00986B12">
            <w:pPr>
              <w:pStyle w:val="ListParagraph"/>
              <w:numPr>
                <w:ilvl w:val="0"/>
                <w:numId w:val="125"/>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081900F0" w14:textId="77777777" w:rsidR="00986B12" w:rsidRPr="00732965" w:rsidRDefault="00986B12" w:rsidP="00986B12">
            <w:pPr>
              <w:pStyle w:val="ListParagraph"/>
              <w:numPr>
                <w:ilvl w:val="1"/>
                <w:numId w:val="125"/>
              </w:numPr>
              <w:ind w:left="43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4245BAA0" w14:textId="77777777" w:rsidR="00986B12" w:rsidRPr="00732965" w:rsidRDefault="00986B12" w:rsidP="006D1927">
            <w:pPr>
              <w:pStyle w:val="ListParagraph"/>
              <w:numPr>
                <w:ilvl w:val="0"/>
                <w:numId w:val="283"/>
              </w:numPr>
              <w:ind w:left="59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2.4; 2.5</w:t>
            </w:r>
          </w:p>
          <w:p w14:paraId="081551E3" w14:textId="77777777" w:rsidR="00986B12" w:rsidRPr="00732965" w:rsidRDefault="00986B12" w:rsidP="00986B12">
            <w:pPr>
              <w:pStyle w:val="ListParagraph"/>
              <w:numPr>
                <w:ilvl w:val="0"/>
                <w:numId w:val="125"/>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3</w:t>
            </w:r>
          </w:p>
          <w:p w14:paraId="34F32910" w14:textId="77777777" w:rsidR="00986B12" w:rsidRPr="00732965" w:rsidRDefault="00986B12" w:rsidP="00986B12">
            <w:pPr>
              <w:pStyle w:val="ListParagraph"/>
              <w:numPr>
                <w:ilvl w:val="1"/>
                <w:numId w:val="125"/>
              </w:numPr>
              <w:ind w:left="43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6F7B1C1B" w14:textId="77777777" w:rsidR="00986B12" w:rsidRPr="00732965" w:rsidRDefault="00986B12" w:rsidP="006D1927">
            <w:pPr>
              <w:pStyle w:val="ListParagraph"/>
              <w:numPr>
                <w:ilvl w:val="0"/>
                <w:numId w:val="283"/>
              </w:numPr>
              <w:ind w:left="593"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05C7096B"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7D17776"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9E0B3BF"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Social Enterprise Boost Initiative </w:t>
            </w:r>
          </w:p>
        </w:tc>
        <w:tc>
          <w:tcPr>
            <w:tcW w:w="1165" w:type="dxa"/>
          </w:tcPr>
          <w:p w14:paraId="4C5C83F9"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Civil Society</w:t>
            </w:r>
          </w:p>
        </w:tc>
        <w:tc>
          <w:tcPr>
            <w:tcW w:w="5154" w:type="dxa"/>
          </w:tcPr>
          <w:p w14:paraId="143FBC47"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Capacity building for social enterprise projects</w:t>
            </w:r>
          </w:p>
          <w:p w14:paraId="6C26BAF2"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Project synergies/co-financing</w:t>
            </w:r>
          </w:p>
        </w:tc>
        <w:tc>
          <w:tcPr>
            <w:tcW w:w="1775" w:type="dxa"/>
          </w:tcPr>
          <w:p w14:paraId="24DEB6E0" w14:textId="77777777" w:rsidR="00986B12" w:rsidRPr="00732965" w:rsidRDefault="00986B12" w:rsidP="00986B12">
            <w:pPr>
              <w:pStyle w:val="ListParagraph"/>
              <w:numPr>
                <w:ilvl w:val="0"/>
                <w:numId w:val="125"/>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0F1A64A7" w14:textId="77777777" w:rsidR="00986B12" w:rsidRPr="00732965" w:rsidRDefault="00986B12" w:rsidP="00986B12">
            <w:pPr>
              <w:pStyle w:val="ListParagraph"/>
              <w:numPr>
                <w:ilvl w:val="1"/>
                <w:numId w:val="125"/>
              </w:numPr>
              <w:ind w:left="43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029413C4" w14:textId="77777777" w:rsidR="00986B12" w:rsidRPr="00732965" w:rsidRDefault="00986B12" w:rsidP="006D1927">
            <w:pPr>
              <w:pStyle w:val="ListParagraph"/>
              <w:numPr>
                <w:ilvl w:val="0"/>
                <w:numId w:val="283"/>
              </w:numPr>
              <w:ind w:left="61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2.4</w:t>
            </w:r>
          </w:p>
        </w:tc>
      </w:tr>
      <w:tr w:rsidR="00986B12" w:rsidRPr="00732965" w14:paraId="0BE4F6DC"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3FC0FEBA"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69F90086"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Southern St. James Social Economic Development Trust</w:t>
            </w:r>
          </w:p>
        </w:tc>
        <w:tc>
          <w:tcPr>
            <w:tcW w:w="1165" w:type="dxa"/>
          </w:tcPr>
          <w:p w14:paraId="1095F2DE"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6392EE7C"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Capacity building</w:t>
            </w:r>
          </w:p>
          <w:p w14:paraId="16D401F6"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Assistance with livelihoods project establishment</w:t>
            </w:r>
          </w:p>
          <w:p w14:paraId="5E5BF7F5"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Coordinate resources available within the communities</w:t>
            </w:r>
          </w:p>
        </w:tc>
        <w:tc>
          <w:tcPr>
            <w:tcW w:w="1775" w:type="dxa"/>
          </w:tcPr>
          <w:p w14:paraId="094457AF" w14:textId="77777777" w:rsidR="00986B12" w:rsidRPr="00732965" w:rsidRDefault="00986B12" w:rsidP="00986B12">
            <w:pPr>
              <w:pStyle w:val="ListParagraph"/>
              <w:numPr>
                <w:ilvl w:val="0"/>
                <w:numId w:val="125"/>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1DE49AB6" w14:textId="77777777" w:rsidR="00986B12" w:rsidRPr="00732965" w:rsidRDefault="00986B12" w:rsidP="00986B12">
            <w:pPr>
              <w:pStyle w:val="ListParagraph"/>
              <w:numPr>
                <w:ilvl w:val="1"/>
                <w:numId w:val="125"/>
              </w:numPr>
              <w:ind w:left="43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660FEC31" w14:textId="77777777" w:rsidR="00986B12" w:rsidRPr="00732965" w:rsidRDefault="00986B12" w:rsidP="006D1927">
            <w:pPr>
              <w:pStyle w:val="ListParagraph"/>
              <w:numPr>
                <w:ilvl w:val="0"/>
                <w:numId w:val="283"/>
              </w:numPr>
              <w:ind w:left="61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2.4; 2.5</w:t>
            </w:r>
          </w:p>
        </w:tc>
      </w:tr>
      <w:tr w:rsidR="00986B12" w:rsidRPr="00732965" w14:paraId="626F8E8E"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9DF0E57"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D361731"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Southern Trelawny Environmental Agency</w:t>
            </w:r>
          </w:p>
        </w:tc>
        <w:tc>
          <w:tcPr>
            <w:tcW w:w="1165" w:type="dxa"/>
          </w:tcPr>
          <w:p w14:paraId="0F2488BF"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NGO</w:t>
            </w:r>
          </w:p>
        </w:tc>
        <w:tc>
          <w:tcPr>
            <w:tcW w:w="5154" w:type="dxa"/>
          </w:tcPr>
          <w:p w14:paraId="079EC7FB"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Promote sustainable use of the natural resources</w:t>
            </w:r>
          </w:p>
          <w:p w14:paraId="716A8B53"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Support with monitoring, biodiversity conservation activities</w:t>
            </w:r>
          </w:p>
          <w:p w14:paraId="1F6FD043"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Public education</w:t>
            </w:r>
          </w:p>
          <w:p w14:paraId="1F955D67"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Short-term engagement for capacity building for community-based enterprise conservation strategy (e.g. home stay project activities), project management, administration leadership, livelihoods, rain water harvesting</w:t>
            </w:r>
          </w:p>
        </w:tc>
        <w:tc>
          <w:tcPr>
            <w:tcW w:w="1775" w:type="dxa"/>
          </w:tcPr>
          <w:p w14:paraId="402D01B3" w14:textId="77777777" w:rsidR="00986B12" w:rsidRPr="00732965" w:rsidRDefault="00986B12" w:rsidP="00986B12">
            <w:pPr>
              <w:pStyle w:val="ListParagraph"/>
              <w:numPr>
                <w:ilvl w:val="0"/>
                <w:numId w:val="125"/>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19A6FC3B" w14:textId="77777777" w:rsidR="00986B12" w:rsidRPr="00732965" w:rsidRDefault="00986B12" w:rsidP="00986B12">
            <w:pPr>
              <w:pStyle w:val="ListParagraph"/>
              <w:numPr>
                <w:ilvl w:val="1"/>
                <w:numId w:val="125"/>
              </w:numPr>
              <w:ind w:left="43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362732DC" w14:textId="77777777" w:rsidR="00986B12" w:rsidRPr="00732965" w:rsidRDefault="00986B12" w:rsidP="006D1927">
            <w:pPr>
              <w:pStyle w:val="ListParagraph"/>
              <w:numPr>
                <w:ilvl w:val="0"/>
                <w:numId w:val="283"/>
              </w:numPr>
              <w:ind w:left="61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2.1; 2.2; 2.4; 2.5</w:t>
            </w:r>
          </w:p>
          <w:p w14:paraId="18D6EA15"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07DED809"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0B1291C9" w14:textId="77777777" w:rsidR="00986B12" w:rsidRPr="00732965" w:rsidRDefault="00986B12" w:rsidP="006D1927">
            <w:pPr>
              <w:pStyle w:val="ListParagraph"/>
              <w:numPr>
                <w:ilvl w:val="0"/>
                <w:numId w:val="283"/>
              </w:numPr>
              <w:ind w:hanging="307"/>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71E7EF1D"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6CBCC2D0"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08A8E9D"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Sweet Water Agriculture Cooperative </w:t>
            </w:r>
          </w:p>
        </w:tc>
        <w:tc>
          <w:tcPr>
            <w:tcW w:w="1165" w:type="dxa"/>
          </w:tcPr>
          <w:p w14:paraId="7E8DE9FC"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2556574B"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Strengthen community participation, growth and development </w:t>
            </w:r>
          </w:p>
          <w:p w14:paraId="7C5F9DB4"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Recipient/coordination of livelihoods investment opportunities</w:t>
            </w:r>
          </w:p>
          <w:p w14:paraId="7B31EAD6" w14:textId="77777777" w:rsidR="00986B12" w:rsidRPr="00732965" w:rsidRDefault="00986B12" w:rsidP="00986B12">
            <w:pPr>
              <w:pStyle w:val="ListParagraph"/>
              <w:numPr>
                <w:ilvl w:val="0"/>
                <w:numId w:val="125"/>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Recipient of capacity building exercises in mainstreaming gender and biodiversity, management and social enterprise development</w:t>
            </w:r>
          </w:p>
        </w:tc>
        <w:tc>
          <w:tcPr>
            <w:tcW w:w="1775" w:type="dxa"/>
          </w:tcPr>
          <w:p w14:paraId="450B1C09" w14:textId="77777777" w:rsidR="00986B12" w:rsidRPr="00732965" w:rsidRDefault="00986B12" w:rsidP="00986B12">
            <w:pPr>
              <w:pStyle w:val="ListParagraph"/>
              <w:numPr>
                <w:ilvl w:val="0"/>
                <w:numId w:val="125"/>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563F6EB1" w14:textId="77777777" w:rsidR="00986B12" w:rsidRPr="00732965" w:rsidRDefault="00986B12" w:rsidP="00986B12">
            <w:pPr>
              <w:pStyle w:val="ListParagraph"/>
              <w:numPr>
                <w:ilvl w:val="1"/>
                <w:numId w:val="125"/>
              </w:numPr>
              <w:ind w:left="610" w:hanging="249"/>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5A866BF1" w14:textId="77777777" w:rsidR="00986B12" w:rsidRPr="00732965" w:rsidRDefault="00986B12" w:rsidP="00986B12">
            <w:pPr>
              <w:pStyle w:val="ListParagraph"/>
              <w:numPr>
                <w:ilvl w:val="0"/>
                <w:numId w:val="124"/>
              </w:numPr>
              <w:ind w:left="70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Output 2.1; 2.4; 2.5</w:t>
            </w:r>
          </w:p>
        </w:tc>
      </w:tr>
      <w:tr w:rsidR="00986B12" w:rsidRPr="00732965" w14:paraId="63D366D5"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9CD2152"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7D84354E"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Tourism Product Development Company/Resort Boards</w:t>
            </w:r>
          </w:p>
        </w:tc>
        <w:tc>
          <w:tcPr>
            <w:tcW w:w="1165" w:type="dxa"/>
          </w:tcPr>
          <w:p w14:paraId="53FDEE77"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4FB23242" w14:textId="77777777" w:rsidR="00986B12" w:rsidRPr="00732965" w:rsidRDefault="00986B12" w:rsidP="00986B12">
            <w:pPr>
              <w:pStyle w:val="ListParagraph"/>
              <w:numPr>
                <w:ilvl w:val="0"/>
                <w:numId w:val="129"/>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Monitoring and regulation of tourism livelihoods standards</w:t>
            </w:r>
          </w:p>
          <w:p w14:paraId="023EDE74" w14:textId="77777777" w:rsidR="00986B12" w:rsidRPr="00732965" w:rsidRDefault="00986B12" w:rsidP="00986B12">
            <w:pPr>
              <w:pStyle w:val="ListParagraph"/>
              <w:numPr>
                <w:ilvl w:val="0"/>
                <w:numId w:val="129"/>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Technical support, capacity building training for tourism-related project activities</w:t>
            </w:r>
          </w:p>
          <w:p w14:paraId="40E8BEC3" w14:textId="77777777" w:rsidR="00986B12" w:rsidRPr="00732965" w:rsidRDefault="00986B12" w:rsidP="00986B12">
            <w:pPr>
              <w:pStyle w:val="ListParagraph"/>
              <w:numPr>
                <w:ilvl w:val="0"/>
                <w:numId w:val="129"/>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 community tourism projects</w:t>
            </w:r>
          </w:p>
        </w:tc>
        <w:tc>
          <w:tcPr>
            <w:tcW w:w="1775" w:type="dxa"/>
          </w:tcPr>
          <w:p w14:paraId="3BEB28A4"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4782F857"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067DF681" w14:textId="77777777" w:rsidR="00986B12" w:rsidRPr="00732965" w:rsidRDefault="00986B12" w:rsidP="00986B12">
            <w:pPr>
              <w:pStyle w:val="ListParagraph"/>
              <w:numPr>
                <w:ilvl w:val="0"/>
                <w:numId w:val="124"/>
              </w:numPr>
              <w:ind w:left="61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1.1; 1.2; 1.3; 1.4</w:t>
            </w:r>
          </w:p>
          <w:p w14:paraId="29665EA0"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5748D699"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205D8772" w14:textId="77777777" w:rsidR="00986B12" w:rsidRPr="00732965" w:rsidRDefault="00986B12" w:rsidP="00986B12">
            <w:pPr>
              <w:pStyle w:val="ListParagraph"/>
              <w:numPr>
                <w:ilvl w:val="0"/>
                <w:numId w:val="124"/>
              </w:numPr>
              <w:ind w:firstLine="53"/>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2.4</w:t>
            </w:r>
          </w:p>
          <w:p w14:paraId="3F21EE6A" w14:textId="77777777" w:rsidR="00986B12" w:rsidRPr="00732965" w:rsidRDefault="00986B12" w:rsidP="00986B12">
            <w:pPr>
              <w:pStyle w:val="ListParagraph"/>
              <w:numPr>
                <w:ilvl w:val="0"/>
                <w:numId w:val="128"/>
              </w:numPr>
              <w:ind w:left="250" w:hanging="27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13C435B9" w14:textId="77777777" w:rsidR="00986B12" w:rsidRPr="00732965" w:rsidRDefault="00986B12" w:rsidP="006D1927">
            <w:pPr>
              <w:pStyle w:val="ListParagraph"/>
              <w:numPr>
                <w:ilvl w:val="0"/>
                <w:numId w:val="286"/>
              </w:numPr>
              <w:ind w:left="405"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694DAC2F" w14:textId="77777777" w:rsidR="00986B12" w:rsidRPr="00732965" w:rsidRDefault="00986B12" w:rsidP="00986B12">
            <w:pPr>
              <w:pStyle w:val="ListParagraph"/>
              <w:numPr>
                <w:ilvl w:val="0"/>
                <w:numId w:val="124"/>
              </w:numPr>
              <w:ind w:firstLine="53"/>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1BC511B2" w14:textId="77777777" w:rsidTr="00C27D19">
        <w:trPr>
          <w:trHeight w:val="629"/>
        </w:trPr>
        <w:tc>
          <w:tcPr>
            <w:cnfStyle w:val="001000000000" w:firstRow="0" w:lastRow="0" w:firstColumn="1" w:lastColumn="0" w:oddVBand="0" w:evenVBand="0" w:oddHBand="0" w:evenHBand="0" w:firstRowFirstColumn="0" w:firstRowLastColumn="0" w:lastRowFirstColumn="0" w:lastRowLastColumn="0"/>
            <w:tcW w:w="367" w:type="dxa"/>
          </w:tcPr>
          <w:p w14:paraId="401CD877"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2DA913F7"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Trelawny Inter-Agency Network</w:t>
            </w:r>
          </w:p>
        </w:tc>
        <w:tc>
          <w:tcPr>
            <w:tcW w:w="1165" w:type="dxa"/>
          </w:tcPr>
          <w:p w14:paraId="4A6FB030"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Government</w:t>
            </w:r>
          </w:p>
        </w:tc>
        <w:tc>
          <w:tcPr>
            <w:tcW w:w="5154" w:type="dxa"/>
          </w:tcPr>
          <w:p w14:paraId="39C709E3"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GOJ integration and synergy across sectors</w:t>
            </w:r>
          </w:p>
        </w:tc>
        <w:tc>
          <w:tcPr>
            <w:tcW w:w="1775" w:type="dxa"/>
          </w:tcPr>
          <w:p w14:paraId="23D32B40"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772EEB4C"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5E05B386" w14:textId="77777777" w:rsidR="00986B12" w:rsidRPr="00732965" w:rsidRDefault="00986B12" w:rsidP="00986B12">
            <w:pPr>
              <w:pStyle w:val="ListParagraph"/>
              <w:numPr>
                <w:ilvl w:val="0"/>
                <w:numId w:val="124"/>
              </w:numPr>
              <w:ind w:left="70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1.1; 1.2; 1.3; 1.4</w:t>
            </w:r>
          </w:p>
        </w:tc>
      </w:tr>
      <w:tr w:rsidR="00986B12" w:rsidRPr="00732965" w14:paraId="0C45B100"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7244905C"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B630A3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Trelawny Women’s Progressive Group </w:t>
            </w:r>
          </w:p>
        </w:tc>
        <w:tc>
          <w:tcPr>
            <w:tcW w:w="1165" w:type="dxa"/>
          </w:tcPr>
          <w:p w14:paraId="318ABB84"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Community </w:t>
            </w:r>
          </w:p>
        </w:tc>
        <w:tc>
          <w:tcPr>
            <w:tcW w:w="5154" w:type="dxa"/>
          </w:tcPr>
          <w:p w14:paraId="324875E5"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Empowerment</w:t>
            </w:r>
          </w:p>
          <w:p w14:paraId="20DF9BD9"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Monitoring of women’s participation and gender equality</w:t>
            </w:r>
          </w:p>
          <w:p w14:paraId="3D6A9C83"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 particularly of women and girls</w:t>
            </w:r>
          </w:p>
        </w:tc>
        <w:tc>
          <w:tcPr>
            <w:tcW w:w="1775" w:type="dxa"/>
          </w:tcPr>
          <w:p w14:paraId="3E032EC6" w14:textId="77777777" w:rsidR="00986B12" w:rsidRPr="00732965" w:rsidRDefault="00986B12" w:rsidP="006D1927">
            <w:pPr>
              <w:pStyle w:val="ListParagraph"/>
              <w:numPr>
                <w:ilvl w:val="0"/>
                <w:numId w:val="289"/>
              </w:numPr>
              <w:ind w:left="250" w:hanging="25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1</w:t>
            </w:r>
          </w:p>
          <w:p w14:paraId="1B262BF6" w14:textId="77777777" w:rsidR="00986B12" w:rsidRPr="00732965" w:rsidRDefault="00986B12" w:rsidP="00986B12">
            <w:pPr>
              <w:pStyle w:val="ListParagraph"/>
              <w:numPr>
                <w:ilvl w:val="1"/>
                <w:numId w:val="124"/>
              </w:numPr>
              <w:ind w:left="520" w:hanging="249"/>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22714187" w14:textId="77777777" w:rsidR="00986B12" w:rsidRPr="00732965" w:rsidRDefault="00986B12" w:rsidP="00986B12">
            <w:pPr>
              <w:pStyle w:val="ListParagraph"/>
              <w:numPr>
                <w:ilvl w:val="0"/>
                <w:numId w:val="124"/>
              </w:numPr>
              <w:ind w:left="700" w:hanging="18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sz w:val="18"/>
                <w:szCs w:val="18"/>
              </w:rPr>
              <w:t>Output 1.4</w:t>
            </w:r>
          </w:p>
          <w:p w14:paraId="6DEBA49E" w14:textId="77777777" w:rsidR="00986B12" w:rsidRPr="00732965" w:rsidRDefault="00986B12" w:rsidP="006D1927">
            <w:pPr>
              <w:pStyle w:val="ListParagraph"/>
              <w:numPr>
                <w:ilvl w:val="0"/>
                <w:numId w:val="289"/>
              </w:numPr>
              <w:ind w:left="275" w:hanging="275"/>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rPr>
            </w:pPr>
            <w:r w:rsidRPr="00732965">
              <w:rPr>
                <w:rFonts w:cstheme="minorHAnsi"/>
                <w:b/>
                <w:i/>
                <w:sz w:val="18"/>
                <w:szCs w:val="18"/>
              </w:rPr>
              <w:t>Component 3</w:t>
            </w:r>
          </w:p>
          <w:p w14:paraId="041733AB" w14:textId="77777777" w:rsidR="00986B12" w:rsidRPr="00732965" w:rsidRDefault="00986B12" w:rsidP="00986B12">
            <w:pPr>
              <w:pStyle w:val="ListParagraph"/>
              <w:numPr>
                <w:ilvl w:val="1"/>
                <w:numId w:val="124"/>
              </w:numPr>
              <w:ind w:left="520" w:hanging="159"/>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0925DAC0" w14:textId="77777777" w:rsidR="00986B12" w:rsidRPr="00732965" w:rsidRDefault="00986B12" w:rsidP="006D1927">
            <w:pPr>
              <w:pStyle w:val="ListParagraph"/>
              <w:numPr>
                <w:ilvl w:val="0"/>
                <w:numId w:val="283"/>
              </w:numPr>
              <w:ind w:left="70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3.1; 3.3</w:t>
            </w:r>
          </w:p>
        </w:tc>
      </w:tr>
      <w:tr w:rsidR="00986B12" w:rsidRPr="00732965" w14:paraId="69A3A36F"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68A3F7C8"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7565A8FE"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Troy Information Technology Club</w:t>
            </w:r>
          </w:p>
        </w:tc>
        <w:tc>
          <w:tcPr>
            <w:tcW w:w="1165" w:type="dxa"/>
          </w:tcPr>
          <w:p w14:paraId="58110358"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Community</w:t>
            </w:r>
          </w:p>
        </w:tc>
        <w:tc>
          <w:tcPr>
            <w:tcW w:w="5154" w:type="dxa"/>
          </w:tcPr>
          <w:p w14:paraId="1FBA368A"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Short-term engagement for project technological needs at the community level</w:t>
            </w:r>
          </w:p>
          <w:p w14:paraId="45CB115E"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Strengthen community participation, growth and development</w:t>
            </w:r>
          </w:p>
          <w:p w14:paraId="1A6616B2"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Collaborate with other CBOs</w:t>
            </w:r>
          </w:p>
        </w:tc>
        <w:tc>
          <w:tcPr>
            <w:tcW w:w="1775" w:type="dxa"/>
          </w:tcPr>
          <w:p w14:paraId="59817272" w14:textId="77777777" w:rsidR="00986B12" w:rsidRPr="00732965" w:rsidRDefault="00986B12" w:rsidP="006D1927">
            <w:pPr>
              <w:pStyle w:val="ListParagraph"/>
              <w:numPr>
                <w:ilvl w:val="0"/>
                <w:numId w:val="284"/>
              </w:numPr>
              <w:ind w:left="247" w:hanging="247"/>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2</w:t>
            </w:r>
          </w:p>
          <w:p w14:paraId="561059B4" w14:textId="77777777" w:rsidR="00986B12" w:rsidRPr="00732965" w:rsidRDefault="00986B12" w:rsidP="00986B12">
            <w:pPr>
              <w:pStyle w:val="ListParagraph"/>
              <w:numPr>
                <w:ilvl w:val="1"/>
                <w:numId w:val="124"/>
              </w:numPr>
              <w:ind w:left="517"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4C4E2382" w14:textId="77777777" w:rsidR="00986B12" w:rsidRPr="00732965" w:rsidRDefault="00986B12" w:rsidP="00986B12">
            <w:pPr>
              <w:pStyle w:val="ListParagraph"/>
              <w:numPr>
                <w:ilvl w:val="0"/>
                <w:numId w:val="124"/>
              </w:numPr>
              <w:ind w:left="675" w:hanging="158"/>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2.1; 2.2; 2.3; 2.4; 2.5</w:t>
            </w:r>
          </w:p>
          <w:p w14:paraId="6CB51940" w14:textId="77777777" w:rsidR="00986B12" w:rsidRPr="00732965" w:rsidRDefault="00986B12" w:rsidP="00986B12">
            <w:pPr>
              <w:pStyle w:val="ListParagraph"/>
              <w:numPr>
                <w:ilvl w:val="0"/>
                <w:numId w:val="128"/>
              </w:numPr>
              <w:ind w:left="250" w:hanging="270"/>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7A96A315" w14:textId="77777777" w:rsidR="00986B12" w:rsidRPr="00732965" w:rsidRDefault="00986B12" w:rsidP="006D1927">
            <w:pPr>
              <w:pStyle w:val="ListParagraph"/>
              <w:numPr>
                <w:ilvl w:val="0"/>
                <w:numId w:val="286"/>
              </w:numPr>
              <w:ind w:left="405"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3</w:t>
            </w:r>
          </w:p>
          <w:p w14:paraId="7FFB6020" w14:textId="77777777" w:rsidR="00986B12" w:rsidRPr="00732965" w:rsidRDefault="00986B12" w:rsidP="006D1927">
            <w:pPr>
              <w:pStyle w:val="ListParagraph"/>
              <w:numPr>
                <w:ilvl w:val="0"/>
                <w:numId w:val="292"/>
              </w:numPr>
              <w:ind w:left="683" w:hanging="236"/>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3.1</w:t>
            </w:r>
          </w:p>
        </w:tc>
      </w:tr>
      <w:tr w:rsidR="00986B12" w:rsidRPr="00732965" w14:paraId="0D7F0B25"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5C1C43F"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5928672"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 xml:space="preserve">University of the West Indies </w:t>
            </w:r>
          </w:p>
        </w:tc>
        <w:tc>
          <w:tcPr>
            <w:tcW w:w="1165" w:type="dxa"/>
          </w:tcPr>
          <w:p w14:paraId="513C89EC"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Education</w:t>
            </w:r>
          </w:p>
        </w:tc>
        <w:tc>
          <w:tcPr>
            <w:tcW w:w="5154" w:type="dxa"/>
          </w:tcPr>
          <w:p w14:paraId="1A83F9A7" w14:textId="77777777" w:rsidR="00986B12" w:rsidRPr="00732965" w:rsidRDefault="00986B12" w:rsidP="00986B12">
            <w:pPr>
              <w:pStyle w:val="ListParagraph"/>
              <w:numPr>
                <w:ilvl w:val="0"/>
                <w:numId w:val="124"/>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Short-term engagement for research, monitoring and evaluation and capacity building.</w:t>
            </w:r>
          </w:p>
        </w:tc>
        <w:tc>
          <w:tcPr>
            <w:tcW w:w="1775" w:type="dxa"/>
          </w:tcPr>
          <w:p w14:paraId="540D4A1E" w14:textId="77777777" w:rsidR="00986B12" w:rsidRPr="00732965" w:rsidRDefault="00986B12" w:rsidP="00986B12">
            <w:pPr>
              <w:pStyle w:val="ListParagraph"/>
              <w:numPr>
                <w:ilvl w:val="0"/>
                <w:numId w:val="125"/>
              </w:numPr>
              <w:ind w:left="250" w:hanging="25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1</w:t>
            </w:r>
          </w:p>
          <w:p w14:paraId="1CE1418F" w14:textId="77777777" w:rsidR="00986B12" w:rsidRPr="00732965" w:rsidRDefault="00986B12" w:rsidP="00986B12">
            <w:pPr>
              <w:pStyle w:val="ListParagraph"/>
              <w:numPr>
                <w:ilvl w:val="1"/>
                <w:numId w:val="125"/>
              </w:numPr>
              <w:ind w:left="52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089CCA91" w14:textId="77777777" w:rsidR="00986B12" w:rsidRPr="00732965" w:rsidRDefault="00986B12" w:rsidP="006D1927">
            <w:pPr>
              <w:pStyle w:val="ListParagraph"/>
              <w:numPr>
                <w:ilvl w:val="0"/>
                <w:numId w:val="288"/>
              </w:numPr>
              <w:ind w:left="700" w:hanging="180"/>
              <w:contextualSpacing/>
              <w:cnfStyle w:val="000000100000" w:firstRow="0" w:lastRow="0" w:firstColumn="0" w:lastColumn="0" w:oddVBand="0" w:evenVBand="0" w:oddHBand="1" w:evenHBand="0" w:firstRowFirstColumn="0" w:firstRowLastColumn="0" w:lastRowFirstColumn="0" w:lastRowLastColumn="0"/>
              <w:rPr>
                <w:rFonts w:cstheme="minorHAnsi"/>
                <w:b/>
                <w:sz w:val="18"/>
                <w:szCs w:val="18"/>
                <w:lang w:val="en-GB"/>
              </w:rPr>
            </w:pPr>
            <w:r w:rsidRPr="00732965">
              <w:rPr>
                <w:rFonts w:cstheme="minorHAnsi"/>
                <w:sz w:val="18"/>
                <w:szCs w:val="18"/>
              </w:rPr>
              <w:t>Output 1.3</w:t>
            </w:r>
          </w:p>
          <w:p w14:paraId="0213D853" w14:textId="77777777" w:rsidR="00986B12" w:rsidRPr="00732965" w:rsidRDefault="00986B12" w:rsidP="00986B12">
            <w:pPr>
              <w:pStyle w:val="ListParagraph"/>
              <w:numPr>
                <w:ilvl w:val="0"/>
                <w:numId w:val="125"/>
              </w:numPr>
              <w:ind w:left="250" w:hanging="25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4E5E8BBE" w14:textId="77777777" w:rsidR="00986B12" w:rsidRPr="00732965" w:rsidRDefault="00986B12" w:rsidP="00986B12">
            <w:pPr>
              <w:pStyle w:val="ListParagraph"/>
              <w:numPr>
                <w:ilvl w:val="1"/>
                <w:numId w:val="125"/>
              </w:numPr>
              <w:ind w:left="52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1C23DC95" w14:textId="77777777" w:rsidR="00986B12" w:rsidRPr="00732965" w:rsidRDefault="00986B12" w:rsidP="006D1927">
            <w:pPr>
              <w:pStyle w:val="ListParagraph"/>
              <w:numPr>
                <w:ilvl w:val="0"/>
                <w:numId w:val="288"/>
              </w:numPr>
              <w:ind w:left="700" w:hanging="180"/>
              <w:contextualSpacing/>
              <w:cnfStyle w:val="000000100000" w:firstRow="0" w:lastRow="0" w:firstColumn="0" w:lastColumn="0" w:oddVBand="0" w:evenVBand="0" w:oddHBand="1" w:evenHBand="0" w:firstRowFirstColumn="0" w:firstRowLastColumn="0" w:lastRowFirstColumn="0" w:lastRowLastColumn="0"/>
              <w:rPr>
                <w:rFonts w:cstheme="minorHAnsi"/>
                <w:b/>
                <w:sz w:val="18"/>
                <w:szCs w:val="18"/>
                <w:lang w:val="en-GB"/>
              </w:rPr>
            </w:pPr>
            <w:r w:rsidRPr="00732965">
              <w:rPr>
                <w:rFonts w:cstheme="minorHAnsi"/>
                <w:sz w:val="18"/>
                <w:szCs w:val="18"/>
              </w:rPr>
              <w:t xml:space="preserve">Output 2.2; </w:t>
            </w:r>
            <w:r w:rsidRPr="00732965">
              <w:rPr>
                <w:rFonts w:cstheme="minorHAnsi"/>
                <w:sz w:val="18"/>
                <w:szCs w:val="18"/>
              </w:rPr>
              <w:lastRenderedPageBreak/>
              <w:t>2.5</w:t>
            </w:r>
          </w:p>
          <w:p w14:paraId="26D20178" w14:textId="77777777" w:rsidR="00986B12" w:rsidRPr="00732965" w:rsidRDefault="00986B12" w:rsidP="00986B12">
            <w:pPr>
              <w:pStyle w:val="ListParagraph"/>
              <w:numPr>
                <w:ilvl w:val="0"/>
                <w:numId w:val="125"/>
              </w:numPr>
              <w:ind w:left="250" w:hanging="25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618F1B0E" w14:textId="77777777" w:rsidR="00986B12" w:rsidRPr="00732965" w:rsidRDefault="00986B12" w:rsidP="00986B12">
            <w:pPr>
              <w:pStyle w:val="ListParagraph"/>
              <w:numPr>
                <w:ilvl w:val="1"/>
                <w:numId w:val="125"/>
              </w:numPr>
              <w:ind w:left="52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w:t>
            </w:r>
          </w:p>
          <w:p w14:paraId="4A0DC658" w14:textId="77777777" w:rsidR="00986B12" w:rsidRPr="00732965" w:rsidRDefault="00986B12" w:rsidP="006D1927">
            <w:pPr>
              <w:pStyle w:val="ListParagraph"/>
              <w:numPr>
                <w:ilvl w:val="0"/>
                <w:numId w:val="288"/>
              </w:numPr>
              <w:ind w:left="70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3.2</w:t>
            </w:r>
          </w:p>
        </w:tc>
      </w:tr>
      <w:tr w:rsidR="00986B12" w:rsidRPr="00732965" w14:paraId="63E94F67" w14:textId="77777777" w:rsidTr="00C27D19">
        <w:tc>
          <w:tcPr>
            <w:cnfStyle w:val="001000000000" w:firstRow="0" w:lastRow="0" w:firstColumn="1" w:lastColumn="0" w:oddVBand="0" w:evenVBand="0" w:oddHBand="0" w:evenHBand="0" w:firstRowFirstColumn="0" w:firstRowLastColumn="0" w:lastRowFirstColumn="0" w:lastRowLastColumn="0"/>
            <w:tcW w:w="367" w:type="dxa"/>
          </w:tcPr>
          <w:p w14:paraId="5DDB3081"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3CE0A931"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Water Resource Authority </w:t>
            </w:r>
          </w:p>
        </w:tc>
        <w:tc>
          <w:tcPr>
            <w:tcW w:w="1165" w:type="dxa"/>
          </w:tcPr>
          <w:p w14:paraId="11C79EF6" w14:textId="77777777" w:rsidR="00986B12" w:rsidRPr="00732965" w:rsidRDefault="00986B12" w:rsidP="00C27D19">
            <w:pPr>
              <w:spacing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32965">
              <w:rPr>
                <w:rFonts w:cstheme="minorHAnsi"/>
                <w:sz w:val="18"/>
                <w:szCs w:val="18"/>
              </w:rPr>
              <w:t xml:space="preserve">Government </w:t>
            </w:r>
          </w:p>
        </w:tc>
        <w:tc>
          <w:tcPr>
            <w:tcW w:w="5154" w:type="dxa"/>
          </w:tcPr>
          <w:p w14:paraId="3229F4E5"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Management of water resource.</w:t>
            </w:r>
          </w:p>
          <w:p w14:paraId="0EA4D182" w14:textId="77777777" w:rsidR="00986B12" w:rsidRPr="00732965" w:rsidRDefault="00986B12" w:rsidP="00986B12">
            <w:pPr>
              <w:pStyle w:val="ListParagraph"/>
              <w:numPr>
                <w:ilvl w:val="0"/>
                <w:numId w:val="124"/>
              </w:numPr>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Facilitates technical assistance on water use projects.</w:t>
            </w:r>
          </w:p>
        </w:tc>
        <w:tc>
          <w:tcPr>
            <w:tcW w:w="1775" w:type="dxa"/>
          </w:tcPr>
          <w:p w14:paraId="6406134F" w14:textId="77777777" w:rsidR="00986B12" w:rsidRPr="00732965" w:rsidRDefault="00986B12" w:rsidP="00986B12">
            <w:pPr>
              <w:pStyle w:val="ListParagraph"/>
              <w:numPr>
                <w:ilvl w:val="0"/>
                <w:numId w:val="125"/>
              </w:numPr>
              <w:ind w:left="271" w:hanging="271"/>
              <w:contextualSpacing/>
              <w:cnfStyle w:val="000000000000" w:firstRow="0" w:lastRow="0" w:firstColumn="0" w:lastColumn="0" w:oddVBand="0" w:evenVBand="0" w:oddHBand="0" w:evenHBand="0" w:firstRowFirstColumn="0" w:firstRowLastColumn="0" w:lastRowFirstColumn="0" w:lastRowLastColumn="0"/>
              <w:rPr>
                <w:rFonts w:cstheme="minorHAnsi"/>
                <w:b/>
                <w:i/>
                <w:sz w:val="18"/>
                <w:szCs w:val="18"/>
              </w:rPr>
            </w:pPr>
            <w:r w:rsidRPr="00732965">
              <w:rPr>
                <w:rFonts w:cstheme="minorHAnsi"/>
                <w:b/>
                <w:i/>
                <w:sz w:val="18"/>
                <w:szCs w:val="18"/>
              </w:rPr>
              <w:t>Component 1</w:t>
            </w:r>
          </w:p>
          <w:p w14:paraId="581FA88C" w14:textId="77777777" w:rsidR="00986B12" w:rsidRPr="00732965" w:rsidRDefault="00986B12" w:rsidP="00986B12">
            <w:pPr>
              <w:pStyle w:val="ListParagraph"/>
              <w:numPr>
                <w:ilvl w:val="1"/>
                <w:numId w:val="124"/>
              </w:numPr>
              <w:ind w:left="520" w:hanging="27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1</w:t>
            </w:r>
          </w:p>
          <w:p w14:paraId="5191DD72" w14:textId="77777777" w:rsidR="00986B12" w:rsidRPr="00732965" w:rsidRDefault="00986B12" w:rsidP="00986B12">
            <w:pPr>
              <w:pStyle w:val="ListParagraph"/>
              <w:numPr>
                <w:ilvl w:val="0"/>
                <w:numId w:val="124"/>
              </w:numPr>
              <w:ind w:left="700" w:hanging="18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lang w:val="en-GB"/>
              </w:rPr>
            </w:pPr>
            <w:r w:rsidRPr="00732965">
              <w:rPr>
                <w:rFonts w:cstheme="minorHAnsi"/>
                <w:sz w:val="18"/>
                <w:szCs w:val="18"/>
              </w:rPr>
              <w:t>Output 1.1; 1.2</w:t>
            </w:r>
          </w:p>
        </w:tc>
      </w:tr>
      <w:tr w:rsidR="00986B12" w:rsidRPr="00732965" w14:paraId="2D96DEFE" w14:textId="77777777" w:rsidTr="00C27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08981F54" w14:textId="77777777" w:rsidR="00986B12" w:rsidRPr="00732965" w:rsidRDefault="00986B12" w:rsidP="006D1927">
            <w:pPr>
              <w:pStyle w:val="ListParagraph"/>
              <w:numPr>
                <w:ilvl w:val="0"/>
                <w:numId w:val="282"/>
              </w:numPr>
              <w:ind w:left="-110" w:firstLine="110"/>
              <w:contextualSpacing/>
              <w:rPr>
                <w:rFonts w:cstheme="minorHAnsi"/>
                <w:sz w:val="18"/>
                <w:szCs w:val="18"/>
                <w:lang w:val="en-GB"/>
              </w:rPr>
            </w:pPr>
          </w:p>
        </w:tc>
        <w:tc>
          <w:tcPr>
            <w:tcW w:w="1608" w:type="dxa"/>
          </w:tcPr>
          <w:p w14:paraId="4EF68520"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Windsor Research Centre</w:t>
            </w:r>
          </w:p>
        </w:tc>
        <w:tc>
          <w:tcPr>
            <w:tcW w:w="1165" w:type="dxa"/>
          </w:tcPr>
          <w:p w14:paraId="625DEB86" w14:textId="77777777" w:rsidR="00986B12" w:rsidRPr="00732965" w:rsidRDefault="00986B12" w:rsidP="00C27D19">
            <w:pPr>
              <w:spacing w:after="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732965">
              <w:rPr>
                <w:rFonts w:cstheme="minorHAnsi"/>
                <w:sz w:val="18"/>
                <w:szCs w:val="18"/>
              </w:rPr>
              <w:t>NGO</w:t>
            </w:r>
          </w:p>
        </w:tc>
        <w:tc>
          <w:tcPr>
            <w:tcW w:w="5154" w:type="dxa"/>
          </w:tcPr>
          <w:p w14:paraId="482157C9"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Support with monitoring biodiversity conservation activities.</w:t>
            </w:r>
          </w:p>
          <w:p w14:paraId="42318745"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 xml:space="preserve">Research and environmental education. </w:t>
            </w:r>
          </w:p>
          <w:p w14:paraId="011F4653" w14:textId="77777777" w:rsidR="00986B12" w:rsidRPr="00732965" w:rsidRDefault="00986B12" w:rsidP="00986B12">
            <w:pPr>
              <w:pStyle w:val="ListParagraph"/>
              <w:numPr>
                <w:ilvl w:val="0"/>
                <w:numId w:val="125"/>
              </w:numPr>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Mapping and data gathering</w:t>
            </w:r>
          </w:p>
        </w:tc>
        <w:tc>
          <w:tcPr>
            <w:tcW w:w="1775" w:type="dxa"/>
          </w:tcPr>
          <w:p w14:paraId="27D992FB" w14:textId="77777777" w:rsidR="00986B12" w:rsidRPr="00732965" w:rsidRDefault="00986B12" w:rsidP="00986B12">
            <w:pPr>
              <w:pStyle w:val="ListParagraph"/>
              <w:numPr>
                <w:ilvl w:val="0"/>
                <w:numId w:val="125"/>
              </w:numPr>
              <w:ind w:left="250" w:hanging="25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2</w:t>
            </w:r>
          </w:p>
          <w:p w14:paraId="60E85CD5" w14:textId="77777777" w:rsidR="00986B12" w:rsidRPr="00732965" w:rsidRDefault="00986B12" w:rsidP="00986B12">
            <w:pPr>
              <w:pStyle w:val="ListParagraph"/>
              <w:numPr>
                <w:ilvl w:val="1"/>
                <w:numId w:val="125"/>
              </w:numPr>
              <w:ind w:left="52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 2</w:t>
            </w:r>
          </w:p>
          <w:p w14:paraId="4D3E3ED1" w14:textId="77777777" w:rsidR="00986B12" w:rsidRPr="00732965" w:rsidRDefault="00986B12" w:rsidP="006D1927">
            <w:pPr>
              <w:pStyle w:val="ListParagraph"/>
              <w:numPr>
                <w:ilvl w:val="0"/>
                <w:numId w:val="288"/>
              </w:numPr>
              <w:ind w:left="700" w:hanging="180"/>
              <w:contextualSpacing/>
              <w:cnfStyle w:val="000000100000" w:firstRow="0" w:lastRow="0" w:firstColumn="0" w:lastColumn="0" w:oddVBand="0" w:evenVBand="0" w:oddHBand="1" w:evenHBand="0" w:firstRowFirstColumn="0" w:firstRowLastColumn="0" w:lastRowFirstColumn="0" w:lastRowLastColumn="0"/>
              <w:rPr>
                <w:rFonts w:cstheme="minorHAnsi"/>
                <w:b/>
                <w:sz w:val="18"/>
                <w:szCs w:val="18"/>
                <w:lang w:val="en-GB"/>
              </w:rPr>
            </w:pPr>
            <w:r w:rsidRPr="00732965">
              <w:rPr>
                <w:rFonts w:cstheme="minorHAnsi"/>
                <w:sz w:val="18"/>
                <w:szCs w:val="18"/>
              </w:rPr>
              <w:t>Output 2.2; 2.5</w:t>
            </w:r>
          </w:p>
          <w:p w14:paraId="67FCBB94" w14:textId="77777777" w:rsidR="00986B12" w:rsidRPr="00732965" w:rsidRDefault="00986B12" w:rsidP="00986B12">
            <w:pPr>
              <w:pStyle w:val="ListParagraph"/>
              <w:numPr>
                <w:ilvl w:val="0"/>
                <w:numId w:val="125"/>
              </w:numPr>
              <w:ind w:left="250" w:hanging="250"/>
              <w:contextualSpacing/>
              <w:cnfStyle w:val="000000100000" w:firstRow="0" w:lastRow="0" w:firstColumn="0" w:lastColumn="0" w:oddVBand="0" w:evenVBand="0" w:oddHBand="1" w:evenHBand="0" w:firstRowFirstColumn="0" w:firstRowLastColumn="0" w:lastRowFirstColumn="0" w:lastRowLastColumn="0"/>
              <w:rPr>
                <w:rFonts w:cstheme="minorHAnsi"/>
                <w:b/>
                <w:i/>
                <w:sz w:val="18"/>
                <w:szCs w:val="18"/>
                <w:lang w:val="en-GB"/>
              </w:rPr>
            </w:pPr>
            <w:r w:rsidRPr="00732965">
              <w:rPr>
                <w:rFonts w:cstheme="minorHAnsi"/>
                <w:b/>
                <w:i/>
                <w:sz w:val="18"/>
                <w:szCs w:val="18"/>
                <w:lang w:val="en-GB"/>
              </w:rPr>
              <w:t>Component 3</w:t>
            </w:r>
          </w:p>
          <w:p w14:paraId="65B50CEE" w14:textId="77777777" w:rsidR="00986B12" w:rsidRPr="00732965" w:rsidRDefault="00986B12" w:rsidP="00986B12">
            <w:pPr>
              <w:pStyle w:val="ListParagraph"/>
              <w:numPr>
                <w:ilvl w:val="1"/>
                <w:numId w:val="125"/>
              </w:numPr>
              <w:ind w:left="520" w:hanging="27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lang w:val="en-GB"/>
              </w:rPr>
              <w:t>Outcome</w:t>
            </w:r>
          </w:p>
          <w:p w14:paraId="6DBE0370" w14:textId="77777777" w:rsidR="00986B12" w:rsidRPr="00732965" w:rsidRDefault="00986B12" w:rsidP="006D1927">
            <w:pPr>
              <w:pStyle w:val="ListParagraph"/>
              <w:numPr>
                <w:ilvl w:val="0"/>
                <w:numId w:val="287"/>
              </w:numPr>
              <w:ind w:left="700" w:hanging="180"/>
              <w:contextualSpacing/>
              <w:cnfStyle w:val="000000100000" w:firstRow="0" w:lastRow="0" w:firstColumn="0" w:lastColumn="0" w:oddVBand="0" w:evenVBand="0" w:oddHBand="1" w:evenHBand="0" w:firstRowFirstColumn="0" w:firstRowLastColumn="0" w:lastRowFirstColumn="0" w:lastRowLastColumn="0"/>
              <w:rPr>
                <w:rFonts w:cstheme="minorHAnsi"/>
                <w:sz w:val="18"/>
                <w:szCs w:val="18"/>
                <w:lang w:val="en-GB"/>
              </w:rPr>
            </w:pPr>
            <w:r w:rsidRPr="00732965">
              <w:rPr>
                <w:rFonts w:cstheme="minorHAnsi"/>
                <w:sz w:val="18"/>
                <w:szCs w:val="18"/>
              </w:rPr>
              <w:t>Output 3.2</w:t>
            </w:r>
          </w:p>
        </w:tc>
      </w:tr>
    </w:tbl>
    <w:p w14:paraId="258AE2F1" w14:textId="77777777" w:rsidR="002E3F65" w:rsidRPr="00732965" w:rsidRDefault="002E3F65" w:rsidP="002E3F65">
      <w:pPr>
        <w:spacing w:after="0"/>
        <w:rPr>
          <w:rFonts w:cs="Calibri"/>
          <w:szCs w:val="20"/>
          <w:lang w:eastAsia="en-PH"/>
        </w:rPr>
      </w:pPr>
    </w:p>
    <w:p w14:paraId="7E3A6098" w14:textId="77777777" w:rsidR="002E3F65" w:rsidRPr="00732965" w:rsidRDefault="002E3F65" w:rsidP="002E3F65">
      <w:pPr>
        <w:rPr>
          <w:szCs w:val="20"/>
          <w:lang w:eastAsia="en-PH"/>
        </w:rPr>
      </w:pPr>
    </w:p>
    <w:p w14:paraId="2098942B" w14:textId="77777777" w:rsidR="002E3F65" w:rsidRPr="00732965" w:rsidRDefault="002E3F65" w:rsidP="002E3F65">
      <w:pPr>
        <w:pStyle w:val="Heading2"/>
        <w:rPr>
          <w:rFonts w:ascii="Calibri" w:hAnsi="Calibri" w:cs="Calibri"/>
          <w:b w:val="0"/>
          <w:szCs w:val="20"/>
          <w:lang w:eastAsia="en-PH"/>
        </w:rPr>
      </w:pPr>
      <w:r w:rsidRPr="00732965">
        <w:rPr>
          <w:rFonts w:ascii="Calibri" w:hAnsi="Calibri" w:cs="Calibri"/>
          <w:szCs w:val="20"/>
          <w:lang w:eastAsia="en-PH"/>
        </w:rPr>
        <w:t>2.4</w:t>
      </w:r>
      <w:r w:rsidRPr="00732965">
        <w:rPr>
          <w:rFonts w:ascii="Calibri" w:hAnsi="Calibri" w:cs="Calibri"/>
          <w:szCs w:val="20"/>
          <w:lang w:eastAsia="en-PH"/>
        </w:rPr>
        <w:tab/>
        <w:t>Stakeholder Analysis</w:t>
      </w:r>
    </w:p>
    <w:p w14:paraId="1878ED4C" w14:textId="77777777" w:rsidR="002E3F65" w:rsidRPr="00732965" w:rsidRDefault="002E3F65" w:rsidP="002E3F65">
      <w:pPr>
        <w:spacing w:after="0"/>
        <w:rPr>
          <w:rFonts w:cs="Calibri"/>
          <w:smallCaps/>
          <w:szCs w:val="20"/>
        </w:rPr>
      </w:pPr>
    </w:p>
    <w:p w14:paraId="72342E82" w14:textId="77777777" w:rsidR="002E3F65" w:rsidRPr="00732965" w:rsidRDefault="002E3F65" w:rsidP="002E3F65">
      <w:pPr>
        <w:spacing w:after="0"/>
        <w:rPr>
          <w:rFonts w:cs="Calibri"/>
          <w:i/>
          <w:szCs w:val="20"/>
        </w:rPr>
      </w:pPr>
      <w:r w:rsidRPr="00732965">
        <w:rPr>
          <w:rFonts w:cs="Calibri"/>
          <w:i/>
          <w:szCs w:val="20"/>
        </w:rPr>
        <w:t>Table 3 – Stakeholder Analysis</w:t>
      </w:r>
    </w:p>
    <w:tbl>
      <w:tblPr>
        <w:tblStyle w:val="GridTable4-Accent11"/>
        <w:tblW w:w="0" w:type="dxa"/>
        <w:tblLayout w:type="fixed"/>
        <w:tblLook w:val="04A0" w:firstRow="1" w:lastRow="0" w:firstColumn="1" w:lastColumn="0" w:noHBand="0" w:noVBand="1"/>
      </w:tblPr>
      <w:tblGrid>
        <w:gridCol w:w="473"/>
        <w:gridCol w:w="2340"/>
        <w:gridCol w:w="2335"/>
        <w:gridCol w:w="1618"/>
        <w:gridCol w:w="1653"/>
        <w:gridCol w:w="1549"/>
      </w:tblGrid>
      <w:tr w:rsidR="002E3F65" w:rsidRPr="00732965" w14:paraId="612F3E1A" w14:textId="77777777" w:rsidTr="00856B61">
        <w:trPr>
          <w:cnfStyle w:val="100000000000" w:firstRow="1" w:lastRow="0" w:firstColumn="0" w:lastColumn="0" w:oddVBand="0" w:evenVBand="0" w:oddHBand="0" w:evenHBand="0" w:firstRowFirstColumn="0" w:firstRowLastColumn="0" w:lastRowFirstColumn="0" w:lastRowLastColumn="0"/>
          <w:cantSplit/>
          <w:trHeight w:val="1646"/>
          <w:tblHeader/>
        </w:trPr>
        <w:tc>
          <w:tcPr>
            <w:cnfStyle w:val="001000000000" w:firstRow="0" w:lastRow="0" w:firstColumn="1" w:lastColumn="0" w:oddVBand="0" w:evenVBand="0" w:oddHBand="0" w:evenHBand="0" w:firstRowFirstColumn="0" w:firstRowLastColumn="0" w:lastRowFirstColumn="0" w:lastRowLastColumn="0"/>
            <w:tcW w:w="473" w:type="dxa"/>
            <w:hideMark/>
          </w:tcPr>
          <w:p w14:paraId="56E93061" w14:textId="77777777" w:rsidR="002E3F65" w:rsidRPr="00732965" w:rsidRDefault="002E3F65" w:rsidP="00856B61">
            <w:pPr>
              <w:spacing w:after="0"/>
              <w:rPr>
                <w:rFonts w:cs="Calibri"/>
                <w:sz w:val="18"/>
                <w:szCs w:val="18"/>
              </w:rPr>
            </w:pPr>
            <w:r w:rsidRPr="00732965">
              <w:rPr>
                <w:rFonts w:cs="Calibri"/>
                <w:sz w:val="18"/>
                <w:szCs w:val="18"/>
              </w:rPr>
              <w:t>#</w:t>
            </w:r>
          </w:p>
        </w:tc>
        <w:tc>
          <w:tcPr>
            <w:tcW w:w="2340" w:type="dxa"/>
            <w:tcBorders>
              <w:right w:val="single" w:sz="4" w:space="0" w:color="5B9BD5"/>
            </w:tcBorders>
          </w:tcPr>
          <w:p w14:paraId="4AF1DC85" w14:textId="77777777" w:rsidR="002E3F65" w:rsidRPr="00732965" w:rsidRDefault="002E3F65" w:rsidP="00856B61">
            <w:pPr>
              <w:spacing w:after="0"/>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Stakeholders</w:t>
            </w:r>
          </w:p>
          <w:p w14:paraId="3BA5A7A5"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p>
        </w:tc>
        <w:tc>
          <w:tcPr>
            <w:tcW w:w="2335" w:type="dxa"/>
            <w:tcBorders>
              <w:left w:val="single" w:sz="4" w:space="0" w:color="5B9BD5"/>
              <w:right w:val="single" w:sz="4" w:space="0" w:color="auto"/>
            </w:tcBorders>
            <w:hideMark/>
          </w:tcPr>
          <w:p w14:paraId="5D1D29CD" w14:textId="77777777" w:rsidR="002E3F65" w:rsidRPr="00732965" w:rsidRDefault="002E3F65" w:rsidP="00856B61">
            <w:pPr>
              <w:spacing w:after="0"/>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Interests </w:t>
            </w:r>
          </w:p>
          <w:p w14:paraId="42D9748A" w14:textId="77777777" w:rsidR="002E3F65" w:rsidRPr="00732965" w:rsidRDefault="002E3F65" w:rsidP="00856B61">
            <w:pPr>
              <w:spacing w:after="0"/>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at stake </w:t>
            </w:r>
            <w:r w:rsidRPr="00732965">
              <w:rPr>
                <w:rFonts w:cs="Calibri"/>
                <w:noProof/>
                <w:sz w:val="18"/>
                <w:szCs w:val="18"/>
              </w:rPr>
              <w:t>in relation to project</w:t>
            </w:r>
          </w:p>
        </w:tc>
        <w:tc>
          <w:tcPr>
            <w:tcW w:w="1618" w:type="dxa"/>
            <w:tcBorders>
              <w:left w:val="single" w:sz="4" w:space="0" w:color="auto"/>
              <w:right w:val="single" w:sz="4" w:space="0" w:color="auto"/>
            </w:tcBorders>
          </w:tcPr>
          <w:p w14:paraId="2B58AE85" w14:textId="77777777" w:rsidR="002E3F65" w:rsidRPr="00732965" w:rsidRDefault="002E3F65" w:rsidP="00856B61">
            <w:pPr>
              <w:spacing w:after="0"/>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Effect </w:t>
            </w:r>
          </w:p>
          <w:p w14:paraId="042BFCBC" w14:textId="77777777" w:rsidR="002E3F65" w:rsidRPr="00732965" w:rsidRDefault="002E3F65" w:rsidP="00856B61">
            <w:pPr>
              <w:spacing w:after="0"/>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of </w:t>
            </w:r>
            <w:r w:rsidRPr="00732965">
              <w:rPr>
                <w:rFonts w:cs="Calibri"/>
                <w:noProof/>
                <w:sz w:val="18"/>
                <w:szCs w:val="18"/>
              </w:rPr>
              <w:t>project</w:t>
            </w:r>
            <w:r w:rsidRPr="00732965">
              <w:rPr>
                <w:rFonts w:cs="Calibri"/>
                <w:sz w:val="18"/>
                <w:szCs w:val="18"/>
              </w:rPr>
              <w:t xml:space="preserve"> on </w:t>
            </w:r>
            <w:r w:rsidRPr="00732965">
              <w:rPr>
                <w:rFonts w:cs="Calibri"/>
                <w:noProof/>
                <w:sz w:val="18"/>
                <w:szCs w:val="18"/>
              </w:rPr>
              <w:t>interests</w:t>
            </w:r>
          </w:p>
          <w:p w14:paraId="268B78AA" w14:textId="77777777" w:rsidR="002E3F65" w:rsidRPr="00732965" w:rsidRDefault="002E3F65" w:rsidP="00856B61">
            <w:pPr>
              <w:spacing w:after="0"/>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b w:val="0"/>
                <w:sz w:val="18"/>
                <w:szCs w:val="18"/>
              </w:rPr>
              <w:t>(-/0/+)</w:t>
            </w:r>
          </w:p>
          <w:p w14:paraId="4FA0C65B" w14:textId="77777777" w:rsidR="002E3F65" w:rsidRPr="00732965" w:rsidRDefault="002E3F65" w:rsidP="00856B61">
            <w:pPr>
              <w:spacing w:after="0"/>
              <w:cnfStyle w:val="100000000000" w:firstRow="1" w:lastRow="0" w:firstColumn="0" w:lastColumn="0" w:oddVBand="0" w:evenVBand="0" w:oddHBand="0" w:evenHBand="0" w:firstRowFirstColumn="0" w:firstRowLastColumn="0" w:lastRowFirstColumn="0" w:lastRowLastColumn="0"/>
              <w:rPr>
                <w:rFonts w:cs="Calibri"/>
                <w:sz w:val="18"/>
                <w:szCs w:val="18"/>
              </w:rPr>
            </w:pPr>
          </w:p>
        </w:tc>
        <w:tc>
          <w:tcPr>
            <w:tcW w:w="1653" w:type="dxa"/>
            <w:tcBorders>
              <w:left w:val="single" w:sz="4" w:space="0" w:color="auto"/>
              <w:right w:val="single" w:sz="4" w:space="0" w:color="auto"/>
            </w:tcBorders>
            <w:hideMark/>
          </w:tcPr>
          <w:p w14:paraId="65E67E87"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Importance For Project Success</w:t>
            </w:r>
          </w:p>
          <w:p w14:paraId="5690E958"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b w:val="0"/>
                <w:sz w:val="18"/>
                <w:szCs w:val="18"/>
              </w:rPr>
              <w:t>1=Little/No Importance</w:t>
            </w:r>
          </w:p>
          <w:p w14:paraId="1054A8D1"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b w:val="0"/>
                <w:sz w:val="18"/>
                <w:szCs w:val="18"/>
              </w:rPr>
              <w:t>2=Some Importance 3=Moderate Importance</w:t>
            </w:r>
          </w:p>
          <w:p w14:paraId="1ADD1738"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b w:val="0"/>
                <w:sz w:val="18"/>
                <w:szCs w:val="18"/>
              </w:rPr>
              <w:t>4=Very Important 5=Critical player</w:t>
            </w:r>
          </w:p>
        </w:tc>
        <w:tc>
          <w:tcPr>
            <w:tcW w:w="1549" w:type="dxa"/>
            <w:tcBorders>
              <w:left w:val="single" w:sz="4" w:space="0" w:color="auto"/>
            </w:tcBorders>
            <w:hideMark/>
          </w:tcPr>
          <w:p w14:paraId="2ED08926"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Degree of Influence</w:t>
            </w:r>
          </w:p>
          <w:p w14:paraId="112A4D6D"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b w:val="0"/>
                <w:sz w:val="18"/>
                <w:szCs w:val="18"/>
              </w:rPr>
              <w:t>1=Little/No Influence</w:t>
            </w:r>
          </w:p>
          <w:p w14:paraId="1EE9012D"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b w:val="0"/>
                <w:sz w:val="18"/>
                <w:szCs w:val="18"/>
              </w:rPr>
              <w:t>2=Some influence 3=Moderate Influence 4=Significant Influence</w:t>
            </w:r>
          </w:p>
          <w:p w14:paraId="6BDEE620" w14:textId="77777777" w:rsidR="002E3F65" w:rsidRPr="00732965" w:rsidRDefault="002E3F65" w:rsidP="00856B61">
            <w:pPr>
              <w:spacing w:after="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732965">
              <w:rPr>
                <w:rFonts w:cs="Calibri"/>
                <w:b w:val="0"/>
                <w:sz w:val="18"/>
                <w:szCs w:val="18"/>
              </w:rPr>
              <w:t>5=Very Influential</w:t>
            </w:r>
          </w:p>
        </w:tc>
      </w:tr>
      <w:tr w:rsidR="002E3F65" w:rsidRPr="00732965" w14:paraId="4BFAAA46" w14:textId="77777777" w:rsidTr="00856B6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C6E5B9C"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60BD6CA7"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Aberdeen Community Development Committee </w:t>
            </w:r>
          </w:p>
        </w:tc>
        <w:tc>
          <w:tcPr>
            <w:tcW w:w="2335" w:type="dxa"/>
            <w:tcBorders>
              <w:top w:val="single" w:sz="4" w:space="0" w:color="95B3D7"/>
              <w:left w:val="single" w:sz="4" w:space="0" w:color="95B3D7"/>
              <w:bottom w:val="single" w:sz="4" w:space="0" w:color="95B3D7"/>
              <w:right w:val="single" w:sz="4" w:space="0" w:color="95B3D7"/>
            </w:tcBorders>
            <w:hideMark/>
          </w:tcPr>
          <w:p w14:paraId="5DFE1B9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7875FA7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6115F241"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21FB97C8"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6F34DE55" w14:textId="77777777" w:rsidTr="00856B61">
        <w:trPr>
          <w:trHeight w:val="42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A63185E"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76AABF4A"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0F795E5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3E25DF9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DFF7A79"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D0A4CE5"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07214F0F" w14:textId="77777777" w:rsidTr="00856B61">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A42475B"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BB85E3A"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2B03ADB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472B11E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5A59AF8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DAF3F6F"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00E0B763" w14:textId="77777777" w:rsidTr="00856B61">
        <w:trPr>
          <w:trHeight w:val="28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23E29BBD"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477D585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Accompong Maroon Council </w:t>
            </w:r>
          </w:p>
        </w:tc>
        <w:tc>
          <w:tcPr>
            <w:tcW w:w="2335" w:type="dxa"/>
            <w:tcBorders>
              <w:top w:val="single" w:sz="4" w:space="0" w:color="95B3D7"/>
              <w:left w:val="single" w:sz="4" w:space="0" w:color="95B3D7"/>
              <w:bottom w:val="single" w:sz="4" w:space="0" w:color="95B3D7"/>
              <w:right w:val="single" w:sz="4" w:space="0" w:color="95B3D7"/>
            </w:tcBorders>
            <w:hideMark/>
          </w:tcPr>
          <w:p w14:paraId="2EB38BD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390805A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03CDB602"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05CC1225"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r>
      <w:tr w:rsidR="002E3F65" w:rsidRPr="00732965" w14:paraId="3CADD522" w14:textId="77777777" w:rsidTr="00856B61">
        <w:trPr>
          <w:cnfStyle w:val="000000100000" w:firstRow="0" w:lastRow="0" w:firstColumn="0" w:lastColumn="0" w:oddVBand="0" w:evenVBand="0" w:oddHBand="1"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47E80F4E"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2CA001F9"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1787C3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5641D36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658ABBA"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02C0E21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433A48D2" w14:textId="77777777" w:rsidTr="00856B61">
        <w:trPr>
          <w:trHeight w:val="42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73D65836"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102FED1"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6AF63A5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3281D9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5038837"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638D6A77"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3046C261" w14:textId="77777777" w:rsidTr="00856B61">
        <w:trPr>
          <w:cnfStyle w:val="000000100000" w:firstRow="0" w:lastRow="0" w:firstColumn="0" w:lastColumn="0" w:oddVBand="0" w:evenVBand="0" w:oddHBand="1" w:evenHBand="0" w:firstRowFirstColumn="0" w:firstRowLastColumn="0" w:lastRowFirstColumn="0" w:lastRowLastColumn="0"/>
          <w:trHeight w:val="647"/>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2E088837"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185E7D59"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Accompong Maroon Youth Culture Group</w:t>
            </w:r>
          </w:p>
        </w:tc>
        <w:tc>
          <w:tcPr>
            <w:tcW w:w="2335" w:type="dxa"/>
            <w:tcBorders>
              <w:top w:val="single" w:sz="4" w:space="0" w:color="95B3D7"/>
              <w:left w:val="single" w:sz="4" w:space="0" w:color="95B3D7"/>
              <w:bottom w:val="single" w:sz="4" w:space="0" w:color="95B3D7"/>
              <w:right w:val="single" w:sz="4" w:space="0" w:color="95B3D7"/>
            </w:tcBorders>
            <w:hideMark/>
          </w:tcPr>
          <w:p w14:paraId="7BFB913A"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7CFF4C5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69217402"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436C640B"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0ADD14D4" w14:textId="77777777" w:rsidTr="00856B61">
        <w:trPr>
          <w:trHeight w:val="10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59BC88D"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4697D5F"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3DFB8F8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76BE556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7EE054E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F26B43A"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65E70C8B" w14:textId="77777777" w:rsidTr="00856B6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E74B0F3"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DB5535D"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04BDEA4"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29A91AD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577754E3"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8007DCE"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6C26AEA6" w14:textId="77777777" w:rsidTr="00856B61">
        <w:trPr>
          <w:trHeight w:val="35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BD91FFD"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03AD118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Aenon Town Community Development Committee</w:t>
            </w:r>
          </w:p>
        </w:tc>
        <w:tc>
          <w:tcPr>
            <w:tcW w:w="2335" w:type="dxa"/>
            <w:tcBorders>
              <w:top w:val="single" w:sz="4" w:space="0" w:color="95B3D7"/>
              <w:left w:val="single" w:sz="4" w:space="0" w:color="95B3D7"/>
              <w:bottom w:val="single" w:sz="4" w:space="0" w:color="95B3D7"/>
              <w:right w:val="single" w:sz="4" w:space="0" w:color="95B3D7"/>
            </w:tcBorders>
            <w:hideMark/>
          </w:tcPr>
          <w:p w14:paraId="2186B2E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478909C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6F47E470"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41386C9"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5FC48744" w14:textId="77777777" w:rsidTr="00856B6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3070A25"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01D0063"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53A4B2BA"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70695E7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559CD5B"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127D288"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7B54C97F" w14:textId="77777777" w:rsidTr="00856B61">
        <w:trPr>
          <w:trHeight w:val="25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11863012"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3EED96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5D16834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43B82718"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0AC0A2C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B327F9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53145BE" w14:textId="77777777" w:rsidTr="00856B6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7EC2F595"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18545D6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Aenon Town Police Youth Club </w:t>
            </w:r>
          </w:p>
        </w:tc>
        <w:tc>
          <w:tcPr>
            <w:tcW w:w="2335" w:type="dxa"/>
            <w:tcBorders>
              <w:top w:val="single" w:sz="4" w:space="0" w:color="95B3D7"/>
              <w:left w:val="single" w:sz="4" w:space="0" w:color="95B3D7"/>
              <w:bottom w:val="single" w:sz="4" w:space="0" w:color="95B3D7"/>
              <w:right w:val="single" w:sz="4" w:space="0" w:color="95B3D7"/>
            </w:tcBorders>
            <w:hideMark/>
          </w:tcPr>
          <w:p w14:paraId="7790E1A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0C2DD9AE"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56048E33"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07D017E4"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47197DEE" w14:textId="77777777" w:rsidTr="00856B61">
        <w:trPr>
          <w:trHeight w:val="25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E4D618A"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59A3CAF7"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7BAE4BC8"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689E20A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556ACC3"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92E7A6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124E56F5" w14:textId="77777777" w:rsidTr="00856B6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800F11F"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172F0E0D"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033ACFC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241007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2BAED63"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28319C85"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065557DF" w14:textId="77777777" w:rsidTr="00856B61">
        <w:trPr>
          <w:trHeight w:val="33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26A9E96"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2F52D96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Albert Town Community Development Committee </w:t>
            </w:r>
          </w:p>
        </w:tc>
        <w:tc>
          <w:tcPr>
            <w:tcW w:w="2335" w:type="dxa"/>
            <w:tcBorders>
              <w:top w:val="single" w:sz="4" w:space="0" w:color="95B3D7"/>
              <w:left w:val="single" w:sz="4" w:space="0" w:color="95B3D7"/>
              <w:bottom w:val="single" w:sz="4" w:space="0" w:color="95B3D7"/>
              <w:right w:val="single" w:sz="4" w:space="0" w:color="95B3D7"/>
            </w:tcBorders>
            <w:hideMark/>
          </w:tcPr>
          <w:p w14:paraId="186C0AE2"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03EA433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4D224B68"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7B3C33A"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337398D3" w14:textId="77777777" w:rsidTr="00856B61">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1318CAA6"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9230478"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0F6F31F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37DD417A"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E25B04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46E7534D"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46B41117" w14:textId="77777777" w:rsidTr="00856B61">
        <w:trPr>
          <w:trHeight w:val="262"/>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74BAA70C"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7A773B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2E10079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37FFA48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557171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91CF371"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E97A5E1" w14:textId="77777777" w:rsidTr="00856B61">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05006D6F"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7C72F92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Albert Town Community Youth Club</w:t>
            </w:r>
          </w:p>
        </w:tc>
        <w:tc>
          <w:tcPr>
            <w:tcW w:w="2335" w:type="dxa"/>
            <w:tcBorders>
              <w:top w:val="single" w:sz="4" w:space="0" w:color="95B3D7"/>
              <w:left w:val="single" w:sz="4" w:space="0" w:color="95B3D7"/>
              <w:bottom w:val="single" w:sz="4" w:space="0" w:color="95B3D7"/>
              <w:right w:val="single" w:sz="4" w:space="0" w:color="95B3D7"/>
            </w:tcBorders>
            <w:hideMark/>
          </w:tcPr>
          <w:p w14:paraId="61CCAE4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044779B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45164996"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0311D7F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67EC162A" w14:textId="77777777" w:rsidTr="00856B61">
        <w:trPr>
          <w:trHeight w:val="34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7AC37F94"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902559D"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299B43D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4485BCA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59A466E8"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30CAA4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0F1BB0D" w14:textId="77777777" w:rsidTr="00856B61">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71B3CF2"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1AFDFB2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C9844C9"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1893890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EFD4369"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050FF9E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1E1F40CD" w14:textId="77777777" w:rsidTr="00856B61">
        <w:trPr>
          <w:trHeight w:val="341"/>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4A1AFCC"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29E2094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Albert Town Development Area Committee </w:t>
            </w:r>
          </w:p>
        </w:tc>
        <w:tc>
          <w:tcPr>
            <w:tcW w:w="2335" w:type="dxa"/>
            <w:tcBorders>
              <w:top w:val="single" w:sz="4" w:space="0" w:color="95B3D7"/>
              <w:left w:val="single" w:sz="4" w:space="0" w:color="95B3D7"/>
              <w:bottom w:val="single" w:sz="4" w:space="0" w:color="95B3D7"/>
              <w:right w:val="single" w:sz="4" w:space="0" w:color="95B3D7"/>
            </w:tcBorders>
            <w:hideMark/>
          </w:tcPr>
          <w:p w14:paraId="5F8B301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79C1359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04314A55"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71FD5127"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72D69233" w14:textId="77777777" w:rsidTr="00856B61">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005C739"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8B8ABDF"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0FA685D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026A792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9B6AF66"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0073BAEC"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485E6439" w14:textId="77777777" w:rsidTr="00856B61">
        <w:trPr>
          <w:trHeight w:val="34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CB39DA6"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1B3B6B6"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6675099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32FD6C1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F2808A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DE153F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4B2FD418" w14:textId="77777777" w:rsidTr="00856B61">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837BB8B"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3D229F5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Alps Community </w:t>
            </w:r>
            <w:r w:rsidRPr="00732965">
              <w:rPr>
                <w:rFonts w:cs="Calibri"/>
                <w:sz w:val="18"/>
                <w:szCs w:val="18"/>
              </w:rPr>
              <w:lastRenderedPageBreak/>
              <w:t xml:space="preserve">Development Committee </w:t>
            </w:r>
          </w:p>
        </w:tc>
        <w:tc>
          <w:tcPr>
            <w:tcW w:w="2335" w:type="dxa"/>
            <w:tcBorders>
              <w:top w:val="single" w:sz="4" w:space="0" w:color="95B3D7"/>
              <w:left w:val="single" w:sz="4" w:space="0" w:color="95B3D7"/>
              <w:bottom w:val="single" w:sz="4" w:space="0" w:color="95B3D7"/>
              <w:right w:val="single" w:sz="4" w:space="0" w:color="95B3D7"/>
            </w:tcBorders>
            <w:hideMark/>
          </w:tcPr>
          <w:p w14:paraId="74485A6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lastRenderedPageBreak/>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16C1BE7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21B3F3C2"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0F9B12E0"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22FAB3E8" w14:textId="77777777" w:rsidTr="00856B61">
        <w:trPr>
          <w:trHeight w:val="41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4E889D1"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7FBDC6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4442840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46D0C88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52A8D846"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27DE659"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6C5AAFD5" w14:textId="77777777" w:rsidTr="00856B61">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6D4A161"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263FAE67"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41266A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0FA031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25485B6"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4F9A452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176FCDEC" w14:textId="77777777" w:rsidTr="00856B61">
        <w:trPr>
          <w:trHeight w:val="47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E186062"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38367FE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Bunkers Hill JAS</w:t>
            </w:r>
          </w:p>
        </w:tc>
        <w:tc>
          <w:tcPr>
            <w:tcW w:w="2335" w:type="dxa"/>
            <w:tcBorders>
              <w:top w:val="single" w:sz="4" w:space="0" w:color="95B3D7"/>
              <w:left w:val="single" w:sz="4" w:space="0" w:color="95B3D7"/>
              <w:bottom w:val="single" w:sz="4" w:space="0" w:color="95B3D7"/>
              <w:right w:val="single" w:sz="4" w:space="0" w:color="95B3D7"/>
            </w:tcBorders>
            <w:hideMark/>
          </w:tcPr>
          <w:p w14:paraId="1DD63F0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3F3BBAA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7174F986"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2F958DDB"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603ABED7" w14:textId="77777777" w:rsidTr="00856B61">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73B9586"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3E417C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607064C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52D66D4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072AE782"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40007DF"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2D012ABF" w14:textId="77777777" w:rsidTr="00856B61">
        <w:trPr>
          <w:trHeight w:val="47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48B82D39"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5CABCBD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45B87CD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5199BCE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1F12611"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6B4E1178"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134BCA4C" w14:textId="77777777" w:rsidTr="00856B61">
        <w:trPr>
          <w:cnfStyle w:val="000000100000" w:firstRow="0" w:lastRow="0" w:firstColumn="0" w:lastColumn="0" w:oddVBand="0" w:evenVBand="0" w:oddHBand="1" w:evenHBand="0" w:firstRowFirstColumn="0" w:firstRowLastColumn="0" w:lastRowFirstColumn="0" w:lastRowLastColumn="0"/>
          <w:trHeight w:val="818"/>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20D1A87F"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2639D21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Bureau of Gender Affairs (Women’s Affairs)</w:t>
            </w:r>
          </w:p>
        </w:tc>
        <w:tc>
          <w:tcPr>
            <w:tcW w:w="2335" w:type="dxa"/>
            <w:tcBorders>
              <w:top w:val="single" w:sz="4" w:space="0" w:color="95B3D7"/>
              <w:left w:val="single" w:sz="4" w:space="0" w:color="95B3D7"/>
              <w:bottom w:val="single" w:sz="4" w:space="0" w:color="95B3D7"/>
              <w:right w:val="single" w:sz="4" w:space="0" w:color="95B3D7"/>
            </w:tcBorders>
            <w:hideMark/>
          </w:tcPr>
          <w:p w14:paraId="133CF6C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Equal participation of males and females</w:t>
            </w:r>
          </w:p>
        </w:tc>
        <w:tc>
          <w:tcPr>
            <w:tcW w:w="1618" w:type="dxa"/>
            <w:tcBorders>
              <w:top w:val="single" w:sz="4" w:space="0" w:color="95B3D7"/>
              <w:left w:val="single" w:sz="4" w:space="0" w:color="95B3D7"/>
              <w:bottom w:val="single" w:sz="4" w:space="0" w:color="95B3D7"/>
              <w:right w:val="single" w:sz="4" w:space="0" w:color="95B3D7"/>
            </w:tcBorders>
            <w:hideMark/>
          </w:tcPr>
          <w:p w14:paraId="24D2E10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49102CC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tcBorders>
              <w:top w:val="single" w:sz="4" w:space="0" w:color="95B3D7"/>
              <w:left w:val="single" w:sz="4" w:space="0" w:color="95B3D7"/>
              <w:bottom w:val="single" w:sz="4" w:space="0" w:color="95B3D7"/>
              <w:right w:val="single" w:sz="4" w:space="0" w:color="95B3D7"/>
            </w:tcBorders>
            <w:hideMark/>
          </w:tcPr>
          <w:p w14:paraId="0C938B18"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69202B6E" w14:textId="77777777" w:rsidTr="00856B61">
        <w:trPr>
          <w:trHeight w:val="33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5D9C9063"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5A5C0A7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Cave Valley Multipurpose Cooperative </w:t>
            </w:r>
          </w:p>
        </w:tc>
        <w:tc>
          <w:tcPr>
            <w:tcW w:w="2335" w:type="dxa"/>
            <w:tcBorders>
              <w:top w:val="single" w:sz="4" w:space="0" w:color="95B3D7"/>
              <w:left w:val="single" w:sz="4" w:space="0" w:color="95B3D7"/>
              <w:bottom w:val="single" w:sz="4" w:space="0" w:color="95B3D7"/>
              <w:right w:val="single" w:sz="4" w:space="0" w:color="95B3D7"/>
            </w:tcBorders>
            <w:hideMark/>
          </w:tcPr>
          <w:p w14:paraId="1809812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3FAC381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4CF0A76A"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47537E46"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7CAD8987" w14:textId="77777777" w:rsidTr="00856B61">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122EF94C"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2F1EA663"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45E1EC4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0731F7C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22FB1F3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6E8D12E"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5B0E47" w:rsidRPr="00732965" w14:paraId="69D317E2" w14:textId="77777777" w:rsidTr="00856B61">
        <w:trPr>
          <w:trHeight w:val="361"/>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shd w:val="clear" w:color="auto" w:fill="DEEAF6"/>
          </w:tcPr>
          <w:p w14:paraId="28820C9C"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shd w:val="clear" w:color="auto" w:fill="DEEAF6"/>
            <w:hideMark/>
          </w:tcPr>
          <w:p w14:paraId="202A8D3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Chamber of Commerce Jamaica </w:t>
            </w: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1B78814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livelihoods</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7905264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shd w:val="clear" w:color="auto" w:fill="DEEAF6"/>
            <w:hideMark/>
          </w:tcPr>
          <w:p w14:paraId="559AAB04"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shd w:val="clear" w:color="auto" w:fill="DEEAF6"/>
            <w:hideMark/>
          </w:tcPr>
          <w:p w14:paraId="299F92E5"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1F86A24D" w14:textId="77777777" w:rsidTr="00856B61">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24817E2"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02C930B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Cockpit Country Local Forest Management Committee </w:t>
            </w:r>
          </w:p>
        </w:tc>
        <w:tc>
          <w:tcPr>
            <w:tcW w:w="2335" w:type="dxa"/>
            <w:tcBorders>
              <w:top w:val="single" w:sz="4" w:space="0" w:color="95B3D7"/>
              <w:left w:val="single" w:sz="4" w:space="0" w:color="95B3D7"/>
              <w:bottom w:val="single" w:sz="4" w:space="0" w:color="95B3D7"/>
              <w:right w:val="single" w:sz="4" w:space="0" w:color="95B3D7"/>
            </w:tcBorders>
            <w:hideMark/>
          </w:tcPr>
          <w:p w14:paraId="7B5DA5E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52B18FB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00E259E3"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069F121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327CEF32" w14:textId="77777777" w:rsidTr="00856B61">
        <w:trPr>
          <w:trHeight w:val="48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B0D390D"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1552707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16B0708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09DA12E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0E14AD15"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4A40C97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32117881" w14:textId="77777777" w:rsidTr="00856B61">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7DF12BF9"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2830F55B"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9416E4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5E31CD2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7972B5A"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D66F6A9"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5C15C7EE" w14:textId="77777777" w:rsidTr="00856B61">
        <w:trPr>
          <w:trHeight w:val="302"/>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348AECC"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7666C25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Cuffie Ridge Farmers</w:t>
            </w:r>
            <w:r w:rsidRPr="00732965">
              <w:rPr>
                <w:rFonts w:eastAsia="Helvetica" w:cs="Calibri"/>
                <w:sz w:val="18"/>
                <w:szCs w:val="18"/>
              </w:rPr>
              <w:t>’</w:t>
            </w:r>
            <w:r w:rsidRPr="00732965">
              <w:rPr>
                <w:rFonts w:cs="Calibri"/>
                <w:sz w:val="18"/>
                <w:szCs w:val="18"/>
              </w:rPr>
              <w:t xml:space="preserve"> Association </w:t>
            </w:r>
          </w:p>
        </w:tc>
        <w:tc>
          <w:tcPr>
            <w:tcW w:w="2335" w:type="dxa"/>
            <w:tcBorders>
              <w:top w:val="single" w:sz="4" w:space="0" w:color="95B3D7"/>
              <w:left w:val="single" w:sz="4" w:space="0" w:color="95B3D7"/>
              <w:bottom w:val="single" w:sz="4" w:space="0" w:color="95B3D7"/>
              <w:right w:val="single" w:sz="4" w:space="0" w:color="95B3D7"/>
            </w:tcBorders>
            <w:hideMark/>
          </w:tcPr>
          <w:p w14:paraId="5F39811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tcPr>
          <w:p w14:paraId="3C19CC9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p w14:paraId="44CA54A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653" w:type="dxa"/>
            <w:vMerge w:val="restart"/>
            <w:tcBorders>
              <w:top w:val="single" w:sz="4" w:space="0" w:color="95B3D7"/>
              <w:left w:val="single" w:sz="4" w:space="0" w:color="95B3D7"/>
              <w:bottom w:val="single" w:sz="4" w:space="0" w:color="95B3D7"/>
              <w:right w:val="single" w:sz="4" w:space="0" w:color="95B3D7"/>
            </w:tcBorders>
          </w:tcPr>
          <w:p w14:paraId="211F8E46"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p w14:paraId="52A1DEF5"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26F33A71"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6DC99890" w14:textId="77777777" w:rsidTr="00856B61">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4AA3EF38"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E1D178E"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0D1D5EC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3AC8E67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83EEAC1"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0C0C16F"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190CD248" w14:textId="77777777" w:rsidTr="00856B61">
        <w:trPr>
          <w:trHeight w:val="302"/>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9EEB2F6"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55481E1"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607478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305058D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56C220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062CAD9"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16FE4CC2" w14:textId="77777777" w:rsidTr="00856B61">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1BEBD9EB"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4213C3F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Department of Cooperatives and Friendly Societies </w:t>
            </w:r>
          </w:p>
        </w:tc>
        <w:tc>
          <w:tcPr>
            <w:tcW w:w="2335" w:type="dxa"/>
            <w:tcBorders>
              <w:top w:val="single" w:sz="4" w:space="0" w:color="95B3D7"/>
              <w:left w:val="single" w:sz="4" w:space="0" w:color="95B3D7"/>
              <w:bottom w:val="single" w:sz="4" w:space="0" w:color="95B3D7"/>
              <w:right w:val="single" w:sz="4" w:space="0" w:color="95B3D7"/>
            </w:tcBorders>
            <w:hideMark/>
          </w:tcPr>
          <w:p w14:paraId="0B51D26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Compliance with regulatory standards</w:t>
            </w:r>
          </w:p>
        </w:tc>
        <w:tc>
          <w:tcPr>
            <w:tcW w:w="1618" w:type="dxa"/>
            <w:tcBorders>
              <w:top w:val="single" w:sz="4" w:space="0" w:color="95B3D7"/>
              <w:left w:val="single" w:sz="4" w:space="0" w:color="95B3D7"/>
              <w:bottom w:val="single" w:sz="4" w:space="0" w:color="95B3D7"/>
              <w:right w:val="single" w:sz="4" w:space="0" w:color="95B3D7"/>
            </w:tcBorders>
            <w:hideMark/>
          </w:tcPr>
          <w:p w14:paraId="5D01233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0FB1BDFE"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30D28327"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31638EBA" w14:textId="77777777" w:rsidTr="00856B61">
        <w:trPr>
          <w:trHeight w:val="302"/>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34D35CEF"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2BA107F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Digicel Foundation</w:t>
            </w:r>
          </w:p>
        </w:tc>
        <w:tc>
          <w:tcPr>
            <w:tcW w:w="2335" w:type="dxa"/>
            <w:tcBorders>
              <w:top w:val="single" w:sz="4" w:space="0" w:color="95B3D7"/>
              <w:left w:val="single" w:sz="4" w:space="0" w:color="95B3D7"/>
              <w:bottom w:val="single" w:sz="4" w:space="0" w:color="95B3D7"/>
              <w:right w:val="single" w:sz="4" w:space="0" w:color="95B3D7"/>
            </w:tcBorders>
            <w:hideMark/>
          </w:tcPr>
          <w:p w14:paraId="5BBBE2C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51F7C7C8"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29B8152E"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1611512B"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7CF25AC9" w14:textId="77777777" w:rsidTr="00856B61">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53674093"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3B251A6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Faith-based Organizations </w:t>
            </w:r>
          </w:p>
        </w:tc>
        <w:tc>
          <w:tcPr>
            <w:tcW w:w="2335" w:type="dxa"/>
            <w:tcBorders>
              <w:top w:val="single" w:sz="4" w:space="0" w:color="95B3D7"/>
              <w:left w:val="single" w:sz="4" w:space="0" w:color="95B3D7"/>
              <w:bottom w:val="single" w:sz="4" w:space="0" w:color="95B3D7"/>
              <w:right w:val="single" w:sz="4" w:space="0" w:color="95B3D7"/>
            </w:tcBorders>
            <w:hideMark/>
          </w:tcPr>
          <w:p w14:paraId="197384F7"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7FC0C88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21D8CF5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1597D5D0"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7675C40C" w14:textId="77777777" w:rsidTr="00856B61">
        <w:trPr>
          <w:trHeight w:val="302"/>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7891C322"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AF7E1C5"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629D042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3CB43D5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9A29DF4"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E9287F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035D867" w14:textId="77777777" w:rsidTr="00856B61">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1EEEF39A"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50041C8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Forestry Department </w:t>
            </w:r>
          </w:p>
        </w:tc>
        <w:tc>
          <w:tcPr>
            <w:tcW w:w="2335" w:type="dxa"/>
            <w:tcBorders>
              <w:top w:val="single" w:sz="4" w:space="0" w:color="95B3D7"/>
              <w:left w:val="single" w:sz="4" w:space="0" w:color="95B3D7"/>
              <w:bottom w:val="single" w:sz="4" w:space="0" w:color="95B3D7"/>
              <w:right w:val="single" w:sz="4" w:space="0" w:color="95B3D7"/>
            </w:tcBorders>
            <w:hideMark/>
          </w:tcPr>
          <w:p w14:paraId="48C67E9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1F35F1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7094C9D4"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170FB23F"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r>
      <w:tr w:rsidR="002E3F65" w:rsidRPr="00732965" w14:paraId="66BD51BB" w14:textId="77777777" w:rsidTr="00856B61">
        <w:trPr>
          <w:trHeight w:val="41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CBBC621"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AACAA3F"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D0BE69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6C99EF1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875529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7ED5406"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1D526A0E" w14:textId="77777777" w:rsidTr="00856B6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7F54DFA"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8BD1788"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393CA09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livelihood </w:t>
            </w:r>
          </w:p>
        </w:tc>
        <w:tc>
          <w:tcPr>
            <w:tcW w:w="1618" w:type="dxa"/>
            <w:tcBorders>
              <w:top w:val="single" w:sz="4" w:space="0" w:color="95B3D7"/>
              <w:left w:val="single" w:sz="4" w:space="0" w:color="95B3D7"/>
              <w:bottom w:val="single" w:sz="4" w:space="0" w:color="95B3D7"/>
              <w:right w:val="single" w:sz="4" w:space="0" w:color="95B3D7"/>
            </w:tcBorders>
            <w:hideMark/>
          </w:tcPr>
          <w:p w14:paraId="65E96EB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7491C4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ACD9ED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7F6B4863" w14:textId="77777777" w:rsidTr="00856B61">
        <w:trPr>
          <w:trHeight w:val="50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7DBB626A"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18BB79B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HEART Trust/NTA</w:t>
            </w:r>
          </w:p>
        </w:tc>
        <w:tc>
          <w:tcPr>
            <w:tcW w:w="2335" w:type="dxa"/>
            <w:tcBorders>
              <w:top w:val="single" w:sz="4" w:space="0" w:color="95B3D7"/>
              <w:left w:val="single" w:sz="4" w:space="0" w:color="95B3D7"/>
              <w:bottom w:val="single" w:sz="4" w:space="0" w:color="95B3D7"/>
              <w:right w:val="single" w:sz="4" w:space="0" w:color="95B3D7"/>
            </w:tcBorders>
            <w:hideMark/>
          </w:tcPr>
          <w:p w14:paraId="6B39290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0AE82A0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07A0BD17"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C82C278"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59FF73BD" w14:textId="77777777" w:rsidTr="00856B61">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1C4F327"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BB0FC4F"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FCC0DB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livelihood </w:t>
            </w:r>
          </w:p>
        </w:tc>
        <w:tc>
          <w:tcPr>
            <w:tcW w:w="1618" w:type="dxa"/>
            <w:tcBorders>
              <w:top w:val="single" w:sz="4" w:space="0" w:color="95B3D7"/>
              <w:left w:val="single" w:sz="4" w:space="0" w:color="95B3D7"/>
              <w:bottom w:val="single" w:sz="4" w:space="0" w:color="95B3D7"/>
              <w:right w:val="single" w:sz="4" w:space="0" w:color="95B3D7"/>
            </w:tcBorders>
            <w:hideMark/>
          </w:tcPr>
          <w:p w14:paraId="7236BCA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8EF719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4E46B91"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7F247BD4" w14:textId="77777777" w:rsidTr="00856B61">
        <w:trPr>
          <w:trHeight w:val="50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3808003D"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25FDF13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Institute of Jamaica</w:t>
            </w:r>
          </w:p>
        </w:tc>
        <w:tc>
          <w:tcPr>
            <w:tcW w:w="2335" w:type="dxa"/>
            <w:tcBorders>
              <w:top w:val="single" w:sz="4" w:space="0" w:color="95B3D7"/>
              <w:left w:val="single" w:sz="4" w:space="0" w:color="95B3D7"/>
              <w:bottom w:val="single" w:sz="4" w:space="0" w:color="95B3D7"/>
              <w:right w:val="single" w:sz="4" w:space="0" w:color="95B3D7"/>
            </w:tcBorders>
            <w:hideMark/>
          </w:tcPr>
          <w:p w14:paraId="1A1A8DC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Preservation of cultural heritage</w:t>
            </w:r>
          </w:p>
          <w:p w14:paraId="07BE3F9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Biodiversity knowledge </w:t>
            </w:r>
          </w:p>
        </w:tc>
        <w:tc>
          <w:tcPr>
            <w:tcW w:w="1618" w:type="dxa"/>
            <w:tcBorders>
              <w:top w:val="single" w:sz="4" w:space="0" w:color="95B3D7"/>
              <w:left w:val="single" w:sz="4" w:space="0" w:color="95B3D7"/>
              <w:bottom w:val="single" w:sz="4" w:space="0" w:color="95B3D7"/>
              <w:right w:val="single" w:sz="4" w:space="0" w:color="95B3D7"/>
            </w:tcBorders>
            <w:hideMark/>
          </w:tcPr>
          <w:p w14:paraId="28999EE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2872D09A"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tcBorders>
              <w:top w:val="single" w:sz="4" w:space="0" w:color="95B3D7"/>
              <w:left w:val="single" w:sz="4" w:space="0" w:color="95B3D7"/>
              <w:bottom w:val="single" w:sz="4" w:space="0" w:color="95B3D7"/>
              <w:right w:val="single" w:sz="4" w:space="0" w:color="95B3D7"/>
            </w:tcBorders>
            <w:hideMark/>
          </w:tcPr>
          <w:p w14:paraId="57B96A01"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r>
      <w:tr w:rsidR="002E3F65" w:rsidRPr="00732965" w14:paraId="5875EF51" w14:textId="77777777" w:rsidTr="00856B61">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35AF818E"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290A031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Jamaica Agriculture Society </w:t>
            </w:r>
          </w:p>
        </w:tc>
        <w:tc>
          <w:tcPr>
            <w:tcW w:w="2335" w:type="dxa"/>
            <w:tcBorders>
              <w:top w:val="single" w:sz="4" w:space="0" w:color="95B3D7"/>
              <w:left w:val="single" w:sz="4" w:space="0" w:color="95B3D7"/>
              <w:bottom w:val="single" w:sz="4" w:space="0" w:color="95B3D7"/>
              <w:right w:val="single" w:sz="4" w:space="0" w:color="95B3D7"/>
            </w:tcBorders>
            <w:hideMark/>
          </w:tcPr>
          <w:p w14:paraId="0024A54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18E46EAE"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0E76C84E"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7DEF17EE"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65722404" w14:textId="77777777" w:rsidTr="00856B61">
        <w:trPr>
          <w:trHeight w:val="29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F6ACB05"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7EFB5B6D"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DEEAF6"/>
            <w:hideMark/>
          </w:tcPr>
          <w:p w14:paraId="0BEF51E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shd w:val="clear" w:color="auto" w:fill="DEEAF6"/>
            <w:hideMark/>
          </w:tcPr>
          <w:p w14:paraId="77267EC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ADBAE4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8B8D28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2FC864F1" w14:textId="77777777" w:rsidTr="00856B61">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6DCA1AA"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932EC65"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1A3BF4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livelihood</w:t>
            </w:r>
          </w:p>
        </w:tc>
        <w:tc>
          <w:tcPr>
            <w:tcW w:w="1618" w:type="dxa"/>
            <w:tcBorders>
              <w:top w:val="single" w:sz="4" w:space="0" w:color="95B3D7"/>
              <w:left w:val="single" w:sz="4" w:space="0" w:color="95B3D7"/>
              <w:bottom w:val="single" w:sz="4" w:space="0" w:color="95B3D7"/>
              <w:right w:val="single" w:sz="4" w:space="0" w:color="95B3D7"/>
            </w:tcBorders>
            <w:hideMark/>
          </w:tcPr>
          <w:p w14:paraId="31EDBF7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08D611D2"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7764882"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7BC32D8F"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35D5307E"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4EB21B6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Jamaica Bauxite Institute </w:t>
            </w:r>
          </w:p>
        </w:tc>
        <w:tc>
          <w:tcPr>
            <w:tcW w:w="2335" w:type="dxa"/>
            <w:tcBorders>
              <w:top w:val="single" w:sz="4" w:space="0" w:color="95B3D7"/>
              <w:left w:val="single" w:sz="4" w:space="0" w:color="95B3D7"/>
              <w:bottom w:val="single" w:sz="4" w:space="0" w:color="95B3D7"/>
              <w:right w:val="single" w:sz="4" w:space="0" w:color="95B3D7"/>
            </w:tcBorders>
            <w:hideMark/>
          </w:tcPr>
          <w:p w14:paraId="21D313A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Preserve special interest</w:t>
            </w:r>
          </w:p>
        </w:tc>
        <w:tc>
          <w:tcPr>
            <w:tcW w:w="1618" w:type="dxa"/>
            <w:tcBorders>
              <w:top w:val="single" w:sz="4" w:space="0" w:color="95B3D7"/>
              <w:left w:val="single" w:sz="4" w:space="0" w:color="95B3D7"/>
              <w:bottom w:val="single" w:sz="4" w:space="0" w:color="95B3D7"/>
              <w:right w:val="single" w:sz="4" w:space="0" w:color="95B3D7"/>
            </w:tcBorders>
            <w:hideMark/>
          </w:tcPr>
          <w:p w14:paraId="39A55BC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17BE11DF"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71C05D2B"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4D54518A"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09B7B95E"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684F0CB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Jamaica Business Development Cooperation </w:t>
            </w:r>
          </w:p>
        </w:tc>
        <w:tc>
          <w:tcPr>
            <w:tcW w:w="2335" w:type="dxa"/>
            <w:tcBorders>
              <w:top w:val="single" w:sz="4" w:space="0" w:color="95B3D7"/>
              <w:left w:val="single" w:sz="4" w:space="0" w:color="95B3D7"/>
              <w:bottom w:val="single" w:sz="4" w:space="0" w:color="95B3D7"/>
              <w:right w:val="single" w:sz="4" w:space="0" w:color="95B3D7"/>
            </w:tcBorders>
            <w:hideMark/>
          </w:tcPr>
          <w:p w14:paraId="3BA7797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Enterprise development</w:t>
            </w:r>
          </w:p>
        </w:tc>
        <w:tc>
          <w:tcPr>
            <w:tcW w:w="1618" w:type="dxa"/>
            <w:tcBorders>
              <w:top w:val="single" w:sz="4" w:space="0" w:color="95B3D7"/>
              <w:left w:val="single" w:sz="4" w:space="0" w:color="95B3D7"/>
              <w:bottom w:val="single" w:sz="4" w:space="0" w:color="95B3D7"/>
              <w:right w:val="single" w:sz="4" w:space="0" w:color="95B3D7"/>
            </w:tcBorders>
            <w:hideMark/>
          </w:tcPr>
          <w:p w14:paraId="22EC5BF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60901AD8"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1362B8B2"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477AB539" w14:textId="77777777" w:rsidTr="00856B61">
        <w:trPr>
          <w:trHeight w:val="73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36C902E9"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58816E1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Jamaica Constabulary Force </w:t>
            </w:r>
          </w:p>
        </w:tc>
        <w:tc>
          <w:tcPr>
            <w:tcW w:w="2335" w:type="dxa"/>
            <w:tcBorders>
              <w:top w:val="single" w:sz="4" w:space="0" w:color="95B3D7"/>
              <w:left w:val="single" w:sz="4" w:space="0" w:color="95B3D7"/>
              <w:bottom w:val="single" w:sz="4" w:space="0" w:color="95B3D7"/>
              <w:right w:val="single" w:sz="4" w:space="0" w:color="95B3D7"/>
            </w:tcBorders>
            <w:hideMark/>
          </w:tcPr>
          <w:p w14:paraId="7868A90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6229D22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7970F7C3"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7DDDF7DC"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7513692E"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498720C0"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600045CE"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Jamaica Cultural Development Commission </w:t>
            </w:r>
          </w:p>
        </w:tc>
        <w:tc>
          <w:tcPr>
            <w:tcW w:w="2335" w:type="dxa"/>
            <w:tcBorders>
              <w:top w:val="single" w:sz="4" w:space="0" w:color="95B3D7"/>
              <w:left w:val="single" w:sz="4" w:space="0" w:color="95B3D7"/>
              <w:bottom w:val="single" w:sz="4" w:space="0" w:color="95B3D7"/>
              <w:right w:val="single" w:sz="4" w:space="0" w:color="95B3D7"/>
            </w:tcBorders>
            <w:hideMark/>
          </w:tcPr>
          <w:p w14:paraId="0582EAC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Preservation of cultural heritage</w:t>
            </w:r>
          </w:p>
        </w:tc>
        <w:tc>
          <w:tcPr>
            <w:tcW w:w="1618" w:type="dxa"/>
            <w:tcBorders>
              <w:top w:val="single" w:sz="4" w:space="0" w:color="95B3D7"/>
              <w:left w:val="single" w:sz="4" w:space="0" w:color="95B3D7"/>
              <w:bottom w:val="single" w:sz="4" w:space="0" w:color="95B3D7"/>
              <w:right w:val="single" w:sz="4" w:space="0" w:color="95B3D7"/>
            </w:tcBorders>
            <w:hideMark/>
          </w:tcPr>
          <w:p w14:paraId="0A764A5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770F7260"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26A3CD9B"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001A66BB"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04B6FA8F"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7AB6E25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Jamaica Fire Brigade </w:t>
            </w:r>
          </w:p>
        </w:tc>
        <w:tc>
          <w:tcPr>
            <w:tcW w:w="2335" w:type="dxa"/>
            <w:tcBorders>
              <w:top w:val="single" w:sz="4" w:space="0" w:color="95B3D7"/>
              <w:left w:val="single" w:sz="4" w:space="0" w:color="95B3D7"/>
              <w:bottom w:val="single" w:sz="4" w:space="0" w:color="95B3D7"/>
              <w:right w:val="single" w:sz="4" w:space="0" w:color="95B3D7"/>
            </w:tcBorders>
            <w:hideMark/>
          </w:tcPr>
          <w:p w14:paraId="55160BC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49CDD78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78D2763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3D0EE956"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6D76FA6A"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0FE3C949"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30ADB59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Jamaica Horticultural Society </w:t>
            </w:r>
          </w:p>
        </w:tc>
        <w:tc>
          <w:tcPr>
            <w:tcW w:w="2335" w:type="dxa"/>
            <w:tcBorders>
              <w:top w:val="single" w:sz="4" w:space="0" w:color="95B3D7"/>
              <w:left w:val="single" w:sz="4" w:space="0" w:color="95B3D7"/>
              <w:bottom w:val="single" w:sz="4" w:space="0" w:color="95B3D7"/>
              <w:right w:val="single" w:sz="4" w:space="0" w:color="95B3D7"/>
            </w:tcBorders>
            <w:hideMark/>
          </w:tcPr>
          <w:p w14:paraId="131C08F4"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35902CF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7718EB25"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1201E33B"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12773606"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0871A641"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0B03B4E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Jamaica National Heritage Trust </w:t>
            </w:r>
          </w:p>
        </w:tc>
        <w:tc>
          <w:tcPr>
            <w:tcW w:w="2335" w:type="dxa"/>
            <w:tcBorders>
              <w:top w:val="single" w:sz="4" w:space="0" w:color="95B3D7"/>
              <w:left w:val="single" w:sz="4" w:space="0" w:color="95B3D7"/>
              <w:bottom w:val="single" w:sz="4" w:space="0" w:color="95B3D7"/>
              <w:right w:val="single" w:sz="4" w:space="0" w:color="95B3D7"/>
            </w:tcBorders>
            <w:hideMark/>
          </w:tcPr>
          <w:p w14:paraId="283FB89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Preservation of cultural heritage and heritage value</w:t>
            </w:r>
          </w:p>
        </w:tc>
        <w:tc>
          <w:tcPr>
            <w:tcW w:w="1618" w:type="dxa"/>
            <w:tcBorders>
              <w:top w:val="single" w:sz="4" w:space="0" w:color="95B3D7"/>
              <w:left w:val="single" w:sz="4" w:space="0" w:color="95B3D7"/>
              <w:bottom w:val="single" w:sz="4" w:space="0" w:color="95B3D7"/>
              <w:right w:val="single" w:sz="4" w:space="0" w:color="95B3D7"/>
            </w:tcBorders>
            <w:hideMark/>
          </w:tcPr>
          <w:p w14:paraId="2F9A4FC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4DF45379"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c>
          <w:tcPr>
            <w:tcW w:w="1549" w:type="dxa"/>
            <w:tcBorders>
              <w:top w:val="single" w:sz="4" w:space="0" w:color="95B3D7"/>
              <w:left w:val="single" w:sz="4" w:space="0" w:color="95B3D7"/>
              <w:bottom w:val="single" w:sz="4" w:space="0" w:color="95B3D7"/>
              <w:right w:val="single" w:sz="4" w:space="0" w:color="95B3D7"/>
            </w:tcBorders>
            <w:hideMark/>
          </w:tcPr>
          <w:p w14:paraId="3133274B"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r>
      <w:tr w:rsidR="002E3F65" w:rsidRPr="00732965" w14:paraId="7BC5D0D6"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02604C7D"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436315C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Jamaica Red Cross</w:t>
            </w:r>
          </w:p>
        </w:tc>
        <w:tc>
          <w:tcPr>
            <w:tcW w:w="2335" w:type="dxa"/>
            <w:tcBorders>
              <w:top w:val="single" w:sz="4" w:space="0" w:color="95B3D7"/>
              <w:left w:val="single" w:sz="4" w:space="0" w:color="95B3D7"/>
              <w:bottom w:val="single" w:sz="4" w:space="0" w:color="95B3D7"/>
              <w:right w:val="single" w:sz="4" w:space="0" w:color="95B3D7"/>
            </w:tcBorders>
            <w:hideMark/>
          </w:tcPr>
          <w:p w14:paraId="4B46456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citizen participation </w:t>
            </w:r>
          </w:p>
        </w:tc>
        <w:tc>
          <w:tcPr>
            <w:tcW w:w="1618" w:type="dxa"/>
            <w:tcBorders>
              <w:top w:val="single" w:sz="4" w:space="0" w:color="95B3D7"/>
              <w:left w:val="single" w:sz="4" w:space="0" w:color="95B3D7"/>
              <w:bottom w:val="single" w:sz="4" w:space="0" w:color="95B3D7"/>
              <w:right w:val="single" w:sz="4" w:space="0" w:color="95B3D7"/>
            </w:tcBorders>
            <w:hideMark/>
          </w:tcPr>
          <w:p w14:paraId="61E0C14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0662AFBC"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c>
          <w:tcPr>
            <w:tcW w:w="1549" w:type="dxa"/>
            <w:tcBorders>
              <w:top w:val="single" w:sz="4" w:space="0" w:color="95B3D7"/>
              <w:left w:val="single" w:sz="4" w:space="0" w:color="95B3D7"/>
              <w:bottom w:val="single" w:sz="4" w:space="0" w:color="95B3D7"/>
              <w:right w:val="single" w:sz="4" w:space="0" w:color="95B3D7"/>
            </w:tcBorders>
            <w:hideMark/>
          </w:tcPr>
          <w:p w14:paraId="12FC7FF7"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4F6119A4"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6EE9A517"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146F4D3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Jamaica Social Investment Fund </w:t>
            </w:r>
          </w:p>
        </w:tc>
        <w:tc>
          <w:tcPr>
            <w:tcW w:w="2335" w:type="dxa"/>
            <w:tcBorders>
              <w:top w:val="single" w:sz="4" w:space="0" w:color="95B3D7"/>
              <w:left w:val="single" w:sz="4" w:space="0" w:color="95B3D7"/>
              <w:bottom w:val="single" w:sz="4" w:space="0" w:color="95B3D7"/>
              <w:right w:val="single" w:sz="4" w:space="0" w:color="95B3D7"/>
            </w:tcBorders>
            <w:hideMark/>
          </w:tcPr>
          <w:p w14:paraId="0CF29D3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Support of alternative livelihoods </w:t>
            </w:r>
          </w:p>
        </w:tc>
        <w:tc>
          <w:tcPr>
            <w:tcW w:w="1618" w:type="dxa"/>
            <w:tcBorders>
              <w:top w:val="single" w:sz="4" w:space="0" w:color="95B3D7"/>
              <w:left w:val="single" w:sz="4" w:space="0" w:color="95B3D7"/>
              <w:bottom w:val="single" w:sz="4" w:space="0" w:color="95B3D7"/>
              <w:right w:val="single" w:sz="4" w:space="0" w:color="95B3D7"/>
            </w:tcBorders>
            <w:hideMark/>
          </w:tcPr>
          <w:p w14:paraId="5286E79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1C6FF2D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0DC4BBB0"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609F7C43"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5B218616"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3021EE3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Jamaica 4-H Clubs</w:t>
            </w:r>
          </w:p>
        </w:tc>
        <w:tc>
          <w:tcPr>
            <w:tcW w:w="2335" w:type="dxa"/>
            <w:tcBorders>
              <w:top w:val="single" w:sz="4" w:space="0" w:color="95B3D7"/>
              <w:left w:val="single" w:sz="4" w:space="0" w:color="95B3D7"/>
              <w:bottom w:val="single" w:sz="4" w:space="0" w:color="95B3D7"/>
              <w:right w:val="single" w:sz="4" w:space="0" w:color="95B3D7"/>
            </w:tcBorders>
            <w:hideMark/>
          </w:tcPr>
          <w:p w14:paraId="20BC368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6F84B99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51D20E22"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0275147C"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755556C4"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16EFE6A"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7A2324D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3148268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Enhance livelihoods </w:t>
            </w:r>
          </w:p>
        </w:tc>
        <w:tc>
          <w:tcPr>
            <w:tcW w:w="1618" w:type="dxa"/>
            <w:tcBorders>
              <w:top w:val="single" w:sz="4" w:space="0" w:color="95B3D7"/>
              <w:left w:val="single" w:sz="4" w:space="0" w:color="95B3D7"/>
              <w:bottom w:val="single" w:sz="4" w:space="0" w:color="95B3D7"/>
              <w:right w:val="single" w:sz="4" w:space="0" w:color="95B3D7"/>
            </w:tcBorders>
            <w:hideMark/>
          </w:tcPr>
          <w:p w14:paraId="37FA5F9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B32AC5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020AD9E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474FF90D"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65EE88BA"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0B002B27"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Local Media </w:t>
            </w:r>
          </w:p>
        </w:tc>
        <w:tc>
          <w:tcPr>
            <w:tcW w:w="2335" w:type="dxa"/>
            <w:tcBorders>
              <w:top w:val="single" w:sz="4" w:space="0" w:color="95B3D7"/>
              <w:left w:val="single" w:sz="4" w:space="0" w:color="95B3D7"/>
              <w:bottom w:val="single" w:sz="4" w:space="0" w:color="95B3D7"/>
              <w:right w:val="single" w:sz="4" w:space="0" w:color="95B3D7"/>
            </w:tcBorders>
            <w:hideMark/>
          </w:tcPr>
          <w:p w14:paraId="20843A0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citizen participation </w:t>
            </w:r>
          </w:p>
        </w:tc>
        <w:tc>
          <w:tcPr>
            <w:tcW w:w="1618" w:type="dxa"/>
            <w:tcBorders>
              <w:top w:val="single" w:sz="4" w:space="0" w:color="95B3D7"/>
              <w:left w:val="single" w:sz="4" w:space="0" w:color="95B3D7"/>
              <w:bottom w:val="single" w:sz="4" w:space="0" w:color="95B3D7"/>
              <w:right w:val="single" w:sz="4" w:space="0" w:color="95B3D7"/>
            </w:tcBorders>
            <w:hideMark/>
          </w:tcPr>
          <w:p w14:paraId="0BB2131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4993A503"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402E3264"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04889A72"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2122F94"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6EB8220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Madras Community Development Committee </w:t>
            </w:r>
          </w:p>
        </w:tc>
        <w:tc>
          <w:tcPr>
            <w:tcW w:w="2335" w:type="dxa"/>
            <w:tcBorders>
              <w:top w:val="single" w:sz="4" w:space="0" w:color="95B3D7"/>
              <w:left w:val="single" w:sz="4" w:space="0" w:color="95B3D7"/>
              <w:bottom w:val="single" w:sz="4" w:space="0" w:color="95B3D7"/>
              <w:right w:val="single" w:sz="4" w:space="0" w:color="95B3D7"/>
            </w:tcBorders>
            <w:hideMark/>
          </w:tcPr>
          <w:p w14:paraId="28FE112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35E5D2D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4CD5BC92"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EB017AA"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550F02A4"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799B80C"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2F36536A"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522AE60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52C81A59"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1A7A6D1"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7B77BA3"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7476E9F0"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BE5331B"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2E6715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3D9805D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C24785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E28C79D"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2D7ECC78"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47A69FE8"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10F98DEF"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50C6B31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Ministry of Culture, Gender, Entertainment and Sport </w:t>
            </w:r>
          </w:p>
        </w:tc>
        <w:tc>
          <w:tcPr>
            <w:tcW w:w="2335" w:type="dxa"/>
            <w:tcBorders>
              <w:top w:val="single" w:sz="4" w:space="0" w:color="95B3D7"/>
              <w:left w:val="single" w:sz="4" w:space="0" w:color="95B3D7"/>
              <w:bottom w:val="single" w:sz="4" w:space="0" w:color="95B3D7"/>
              <w:right w:val="single" w:sz="4" w:space="0" w:color="95B3D7"/>
            </w:tcBorders>
            <w:hideMark/>
          </w:tcPr>
          <w:p w14:paraId="71D2163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23ABC634"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0FDF7A9B"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0B6F4B40"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1039D0E8" w14:textId="77777777" w:rsidTr="00856B61">
        <w:trPr>
          <w:trHeight w:val="584"/>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5E514FF6"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7075718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Ministry of Education </w:t>
            </w:r>
          </w:p>
        </w:tc>
        <w:tc>
          <w:tcPr>
            <w:tcW w:w="2335" w:type="dxa"/>
            <w:tcBorders>
              <w:top w:val="single" w:sz="4" w:space="0" w:color="95B3D7"/>
              <w:left w:val="single" w:sz="4" w:space="0" w:color="95B3D7"/>
              <w:bottom w:val="single" w:sz="4" w:space="0" w:color="95B3D7"/>
              <w:right w:val="single" w:sz="4" w:space="0" w:color="95B3D7"/>
            </w:tcBorders>
            <w:hideMark/>
          </w:tcPr>
          <w:p w14:paraId="6491F84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4EED9AC6"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0C576A83"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109DC922"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2F2F67B9"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15100690"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22D8713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Ministry of Health</w:t>
            </w:r>
          </w:p>
        </w:tc>
        <w:tc>
          <w:tcPr>
            <w:tcW w:w="2335" w:type="dxa"/>
            <w:tcBorders>
              <w:top w:val="single" w:sz="4" w:space="0" w:color="95B3D7"/>
              <w:left w:val="single" w:sz="4" w:space="0" w:color="95B3D7"/>
              <w:bottom w:val="single" w:sz="4" w:space="0" w:color="95B3D7"/>
              <w:right w:val="single" w:sz="4" w:space="0" w:color="95B3D7"/>
            </w:tcBorders>
            <w:hideMark/>
          </w:tcPr>
          <w:p w14:paraId="647C3FF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DADEF2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64BC3C2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245D6D1B"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112E188E"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48AADF8D"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5E4EF8AA"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6A686C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0D8E0F5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DEE2351"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3CD9731"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30A689D6"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3070CCB0"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7269524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Ministry of Industry, Commerce, Agriculture and Fisheries </w:t>
            </w:r>
          </w:p>
        </w:tc>
        <w:tc>
          <w:tcPr>
            <w:tcW w:w="2335" w:type="dxa"/>
            <w:tcBorders>
              <w:top w:val="single" w:sz="4" w:space="0" w:color="95B3D7"/>
              <w:left w:val="single" w:sz="4" w:space="0" w:color="95B3D7"/>
              <w:bottom w:val="single" w:sz="4" w:space="0" w:color="95B3D7"/>
              <w:right w:val="single" w:sz="4" w:space="0" w:color="95B3D7"/>
            </w:tcBorders>
            <w:hideMark/>
          </w:tcPr>
          <w:p w14:paraId="4D856B0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Support agricultural extension and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1268605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494486D4"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tcBorders>
              <w:top w:val="single" w:sz="4" w:space="0" w:color="95B3D7"/>
              <w:left w:val="single" w:sz="4" w:space="0" w:color="95B3D7"/>
              <w:bottom w:val="single" w:sz="4" w:space="0" w:color="95B3D7"/>
              <w:right w:val="single" w:sz="4" w:space="0" w:color="95B3D7"/>
            </w:tcBorders>
            <w:hideMark/>
          </w:tcPr>
          <w:p w14:paraId="64F546B5"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56E34F1C"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0002A8CB"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0112234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Ministry of Labor and Social </w:t>
            </w:r>
            <w:r w:rsidRPr="00732965">
              <w:rPr>
                <w:rFonts w:cs="Calibri"/>
                <w:sz w:val="18"/>
                <w:szCs w:val="18"/>
              </w:rPr>
              <w:lastRenderedPageBreak/>
              <w:t xml:space="preserve">Security </w:t>
            </w:r>
          </w:p>
        </w:tc>
        <w:tc>
          <w:tcPr>
            <w:tcW w:w="2335" w:type="dxa"/>
            <w:tcBorders>
              <w:top w:val="single" w:sz="4" w:space="0" w:color="95B3D7"/>
              <w:left w:val="single" w:sz="4" w:space="0" w:color="95B3D7"/>
              <w:bottom w:val="single" w:sz="4" w:space="0" w:color="95B3D7"/>
              <w:right w:val="single" w:sz="4" w:space="0" w:color="95B3D7"/>
            </w:tcBorders>
            <w:hideMark/>
          </w:tcPr>
          <w:p w14:paraId="2FDF2E3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lastRenderedPageBreak/>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1FFD8F42"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5D6DAC95"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5382AAE7"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0E6D0580"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95ED44A"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7603030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Mocho Producer Marketing Organization </w:t>
            </w:r>
          </w:p>
        </w:tc>
        <w:tc>
          <w:tcPr>
            <w:tcW w:w="2335" w:type="dxa"/>
            <w:tcBorders>
              <w:top w:val="single" w:sz="4" w:space="0" w:color="95B3D7"/>
              <w:left w:val="single" w:sz="4" w:space="0" w:color="95B3D7"/>
              <w:bottom w:val="single" w:sz="4" w:space="0" w:color="95B3D7"/>
              <w:right w:val="single" w:sz="4" w:space="0" w:color="95B3D7"/>
            </w:tcBorders>
            <w:hideMark/>
          </w:tcPr>
          <w:p w14:paraId="6C98362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2663485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49DA41E3"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551E81F9"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76AA047C" w14:textId="77777777" w:rsidTr="00856B61">
        <w:trPr>
          <w:trHeight w:val="36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778C364"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EEC762C"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07E3B3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55B2A6E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1B9409C"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AF07AF5"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7C68B5D1" w14:textId="77777777" w:rsidTr="00856B6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737AF012"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4E58D97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Municipal Corporations</w:t>
            </w:r>
          </w:p>
        </w:tc>
        <w:tc>
          <w:tcPr>
            <w:tcW w:w="2335" w:type="dxa"/>
            <w:tcBorders>
              <w:top w:val="single" w:sz="4" w:space="0" w:color="95B3D7"/>
              <w:left w:val="single" w:sz="4" w:space="0" w:color="95B3D7"/>
              <w:bottom w:val="single" w:sz="4" w:space="0" w:color="95B3D7"/>
              <w:right w:val="single" w:sz="4" w:space="0" w:color="95B3D7"/>
            </w:tcBorders>
            <w:hideMark/>
          </w:tcPr>
          <w:p w14:paraId="419AF4C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Enforce City ordinances</w:t>
            </w:r>
          </w:p>
        </w:tc>
        <w:tc>
          <w:tcPr>
            <w:tcW w:w="1618" w:type="dxa"/>
            <w:tcBorders>
              <w:top w:val="single" w:sz="4" w:space="0" w:color="95B3D7"/>
              <w:left w:val="single" w:sz="4" w:space="0" w:color="95B3D7"/>
              <w:bottom w:val="single" w:sz="4" w:space="0" w:color="95B3D7"/>
              <w:right w:val="single" w:sz="4" w:space="0" w:color="95B3D7"/>
            </w:tcBorders>
            <w:hideMark/>
          </w:tcPr>
          <w:p w14:paraId="70AE6F7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6EF7AA0E"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2E43DC57"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1A9C5C0F" w14:textId="77777777" w:rsidTr="00856B61">
        <w:trPr>
          <w:trHeight w:val="63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8140650"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134320C7"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14D337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59BCD092"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B9A578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2B1D358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0A6F78E3" w14:textId="77777777" w:rsidTr="00856B61">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7B846C42"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223A24C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2BA0AE7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livelihoods </w:t>
            </w:r>
          </w:p>
        </w:tc>
        <w:tc>
          <w:tcPr>
            <w:tcW w:w="1618" w:type="dxa"/>
            <w:tcBorders>
              <w:top w:val="single" w:sz="4" w:space="0" w:color="95B3D7"/>
              <w:left w:val="single" w:sz="4" w:space="0" w:color="95B3D7"/>
              <w:bottom w:val="single" w:sz="4" w:space="0" w:color="95B3D7"/>
              <w:right w:val="single" w:sz="4" w:space="0" w:color="95B3D7"/>
            </w:tcBorders>
            <w:hideMark/>
          </w:tcPr>
          <w:p w14:paraId="4E53025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18CE8DE"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5CE67C2"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07DC1C97" w14:textId="77777777" w:rsidTr="00856B61">
        <w:trPr>
          <w:trHeight w:val="331"/>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717D563B"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7062175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National Environment and Planning Agency</w:t>
            </w:r>
          </w:p>
        </w:tc>
        <w:tc>
          <w:tcPr>
            <w:tcW w:w="2335" w:type="dxa"/>
            <w:tcBorders>
              <w:top w:val="single" w:sz="4" w:space="0" w:color="95B3D7"/>
              <w:left w:val="single" w:sz="4" w:space="0" w:color="95B3D7"/>
              <w:bottom w:val="single" w:sz="4" w:space="0" w:color="95B3D7"/>
              <w:right w:val="single" w:sz="4" w:space="0" w:color="95B3D7"/>
            </w:tcBorders>
            <w:hideMark/>
          </w:tcPr>
          <w:p w14:paraId="7E26FD0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38C72428"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4AC2E82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251D16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r>
      <w:tr w:rsidR="002E3F65" w:rsidRPr="00732965" w14:paraId="29E46C71" w14:textId="77777777" w:rsidTr="00856B61">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241861A"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46C26498"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2A99EA3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6DBA44D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DF10E82"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43C64F7E"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3DD56CB8" w14:textId="77777777" w:rsidTr="00856B61">
        <w:trPr>
          <w:trHeight w:val="33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B20F275"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7A02505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45CFF6C9"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Enhance livelihoods </w:t>
            </w:r>
          </w:p>
        </w:tc>
        <w:tc>
          <w:tcPr>
            <w:tcW w:w="1618" w:type="dxa"/>
            <w:tcBorders>
              <w:top w:val="single" w:sz="4" w:space="0" w:color="95B3D7"/>
              <w:left w:val="single" w:sz="4" w:space="0" w:color="95B3D7"/>
              <w:bottom w:val="single" w:sz="4" w:space="0" w:color="95B3D7"/>
              <w:right w:val="single" w:sz="4" w:space="0" w:color="95B3D7"/>
            </w:tcBorders>
            <w:hideMark/>
          </w:tcPr>
          <w:p w14:paraId="563B623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F34F3F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6D7F0AFD"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2B8C77E0" w14:textId="77777777" w:rsidTr="00856B61">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3FB89C65"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2854A87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National Irrigation Commission </w:t>
            </w:r>
          </w:p>
        </w:tc>
        <w:tc>
          <w:tcPr>
            <w:tcW w:w="2335" w:type="dxa"/>
            <w:tcBorders>
              <w:top w:val="single" w:sz="4" w:space="0" w:color="95B3D7"/>
              <w:left w:val="single" w:sz="4" w:space="0" w:color="95B3D7"/>
              <w:bottom w:val="single" w:sz="4" w:space="0" w:color="95B3D7"/>
              <w:right w:val="single" w:sz="4" w:space="0" w:color="95B3D7"/>
            </w:tcBorders>
            <w:hideMark/>
          </w:tcPr>
          <w:p w14:paraId="52CF5B3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Manage/support irrigation schemes</w:t>
            </w:r>
          </w:p>
        </w:tc>
        <w:tc>
          <w:tcPr>
            <w:tcW w:w="1618" w:type="dxa"/>
            <w:tcBorders>
              <w:top w:val="single" w:sz="4" w:space="0" w:color="95B3D7"/>
              <w:left w:val="single" w:sz="4" w:space="0" w:color="95B3D7"/>
              <w:bottom w:val="single" w:sz="4" w:space="0" w:color="95B3D7"/>
              <w:right w:val="single" w:sz="4" w:space="0" w:color="95B3D7"/>
            </w:tcBorders>
            <w:hideMark/>
          </w:tcPr>
          <w:p w14:paraId="77EADDC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084A760F"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2B9FC670"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33EF3DD8" w14:textId="77777777" w:rsidTr="00856B61">
        <w:trPr>
          <w:trHeight w:val="331"/>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46DFA743"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tcPr>
          <w:p w14:paraId="0D209BD8"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National Land Agency </w:t>
            </w:r>
          </w:p>
          <w:p w14:paraId="3707738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33E7D58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Land tenure/access</w:t>
            </w:r>
          </w:p>
        </w:tc>
        <w:tc>
          <w:tcPr>
            <w:tcW w:w="1618" w:type="dxa"/>
            <w:tcBorders>
              <w:top w:val="single" w:sz="4" w:space="0" w:color="95B3D7"/>
              <w:left w:val="single" w:sz="4" w:space="0" w:color="95B3D7"/>
              <w:bottom w:val="single" w:sz="4" w:space="0" w:color="95B3D7"/>
              <w:right w:val="single" w:sz="4" w:space="0" w:color="95B3D7"/>
            </w:tcBorders>
            <w:hideMark/>
          </w:tcPr>
          <w:p w14:paraId="5FF6E9C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1E72E29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386C75C8"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5126E0FE" w14:textId="77777777" w:rsidTr="00856B61">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7C24462E"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16A5543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National Solid Waste Management Authority </w:t>
            </w:r>
          </w:p>
        </w:tc>
        <w:tc>
          <w:tcPr>
            <w:tcW w:w="2335" w:type="dxa"/>
            <w:tcBorders>
              <w:top w:val="single" w:sz="4" w:space="0" w:color="95B3D7"/>
              <w:left w:val="single" w:sz="4" w:space="0" w:color="95B3D7"/>
              <w:bottom w:val="single" w:sz="4" w:space="0" w:color="95B3D7"/>
              <w:right w:val="single" w:sz="4" w:space="0" w:color="95B3D7"/>
            </w:tcBorders>
            <w:hideMark/>
          </w:tcPr>
          <w:p w14:paraId="5F9B8A7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6D1C70B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771DFD9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54977315"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2753E5DE" w14:textId="77777777" w:rsidTr="00856B61">
        <w:trPr>
          <w:trHeight w:val="39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5B924D7C"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16B3666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National Water Commission </w:t>
            </w:r>
          </w:p>
        </w:tc>
        <w:tc>
          <w:tcPr>
            <w:tcW w:w="2335" w:type="dxa"/>
            <w:tcBorders>
              <w:top w:val="single" w:sz="4" w:space="0" w:color="95B3D7"/>
              <w:left w:val="single" w:sz="4" w:space="0" w:color="95B3D7"/>
              <w:bottom w:val="single" w:sz="4" w:space="0" w:color="95B3D7"/>
              <w:right w:val="single" w:sz="4" w:space="0" w:color="95B3D7"/>
            </w:tcBorders>
            <w:hideMark/>
          </w:tcPr>
          <w:p w14:paraId="7B6BC3B8"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70406F4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72FA570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08EA8097"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5CC383CA" w14:textId="77777777" w:rsidTr="00856B61">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58A6344A"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7B30CF0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National Works Agency</w:t>
            </w:r>
          </w:p>
        </w:tc>
        <w:tc>
          <w:tcPr>
            <w:tcW w:w="2335" w:type="dxa"/>
            <w:tcBorders>
              <w:top w:val="single" w:sz="4" w:space="0" w:color="95B3D7"/>
              <w:left w:val="single" w:sz="4" w:space="0" w:color="95B3D7"/>
              <w:bottom w:val="single" w:sz="4" w:space="0" w:color="95B3D7"/>
              <w:right w:val="single" w:sz="4" w:space="0" w:color="95B3D7"/>
            </w:tcBorders>
            <w:hideMark/>
          </w:tcPr>
          <w:p w14:paraId="1A8318B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Synergies for alternative livelihoods opportunity</w:t>
            </w:r>
          </w:p>
        </w:tc>
        <w:tc>
          <w:tcPr>
            <w:tcW w:w="1618" w:type="dxa"/>
            <w:tcBorders>
              <w:top w:val="single" w:sz="4" w:space="0" w:color="95B3D7"/>
              <w:left w:val="single" w:sz="4" w:space="0" w:color="95B3D7"/>
              <w:bottom w:val="single" w:sz="4" w:space="0" w:color="95B3D7"/>
              <w:right w:val="single" w:sz="4" w:space="0" w:color="95B3D7"/>
            </w:tcBorders>
            <w:hideMark/>
          </w:tcPr>
          <w:p w14:paraId="3257B797"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6A2ADB8B"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09354C79"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1A7A3AAD" w14:textId="77777777" w:rsidTr="00856B61">
        <w:trPr>
          <w:trHeight w:val="638"/>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53A3C14F"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4C3BE73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Niagara Community Development Committee </w:t>
            </w:r>
          </w:p>
        </w:tc>
        <w:tc>
          <w:tcPr>
            <w:tcW w:w="2335" w:type="dxa"/>
            <w:tcBorders>
              <w:top w:val="single" w:sz="4" w:space="0" w:color="95B3D7"/>
              <w:left w:val="single" w:sz="4" w:space="0" w:color="95B3D7"/>
              <w:bottom w:val="single" w:sz="4" w:space="0" w:color="95B3D7"/>
              <w:right w:val="single" w:sz="4" w:space="0" w:color="95B3D7"/>
            </w:tcBorders>
            <w:hideMark/>
          </w:tcPr>
          <w:p w14:paraId="3122EC72"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23D5B0B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57E984D8"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49A31EE"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68E107F3" w14:textId="77777777" w:rsidTr="00856B61">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E29AFB3"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046505B"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24855CD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2B48982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B00E5EF"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0C81C14B"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516B6180" w14:textId="77777777" w:rsidTr="00856B61">
        <w:trPr>
          <w:trHeight w:val="638"/>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1BFAEDD7"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4830E8D"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32D1E89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39D52A52"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1C5657A"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4CD2E36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27CBF357" w14:textId="77777777" w:rsidTr="00856B61">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1F885F57"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4DBE5F67"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Parish Development Committee</w:t>
            </w:r>
          </w:p>
        </w:tc>
        <w:tc>
          <w:tcPr>
            <w:tcW w:w="2335" w:type="dxa"/>
            <w:tcBorders>
              <w:top w:val="single" w:sz="4" w:space="0" w:color="95B3D7"/>
              <w:left w:val="single" w:sz="4" w:space="0" w:color="95B3D7"/>
              <w:bottom w:val="single" w:sz="4" w:space="0" w:color="95B3D7"/>
              <w:right w:val="single" w:sz="4" w:space="0" w:color="95B3D7"/>
            </w:tcBorders>
            <w:hideMark/>
          </w:tcPr>
          <w:p w14:paraId="1B5EC13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1D2844A9"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2CDED8C5"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7C2EBB14"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0F3CAD41" w14:textId="77777777" w:rsidTr="00856B61">
        <w:trPr>
          <w:trHeight w:val="359"/>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6431ADC"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76A43FC"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2BF011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249AF5A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7CED704"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051B9C0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BE9CE98" w14:textId="77777777" w:rsidTr="00856B61">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25CF56C1"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1E3FF02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Quickstep Community Development Committee</w:t>
            </w:r>
          </w:p>
        </w:tc>
        <w:tc>
          <w:tcPr>
            <w:tcW w:w="2335" w:type="dxa"/>
            <w:tcBorders>
              <w:top w:val="single" w:sz="4" w:space="0" w:color="95B3D7"/>
              <w:left w:val="single" w:sz="4" w:space="0" w:color="95B3D7"/>
              <w:bottom w:val="single" w:sz="4" w:space="0" w:color="95B3D7"/>
              <w:right w:val="single" w:sz="4" w:space="0" w:color="95B3D7"/>
            </w:tcBorders>
            <w:hideMark/>
          </w:tcPr>
          <w:p w14:paraId="15ED9B7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5771985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3BED39D6"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16D09B7D"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34E04FC0" w14:textId="77777777" w:rsidTr="00856B61">
        <w:trPr>
          <w:trHeight w:val="638"/>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3A7824C"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C3E78B9"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shd w:val="clear" w:color="auto" w:fill="FFFFFF"/>
            <w:hideMark/>
          </w:tcPr>
          <w:p w14:paraId="43AA264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shd w:val="clear" w:color="auto" w:fill="FFFFFF"/>
            <w:hideMark/>
          </w:tcPr>
          <w:p w14:paraId="718A454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6091BC4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1F165E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CE4C194" w14:textId="77777777" w:rsidTr="00856B61">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1C604EFF"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35C342BC"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EE405A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2CBAC6D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46A1B4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45A4C34A"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0B69E34C" w14:textId="77777777" w:rsidTr="00856B61">
        <w:trPr>
          <w:trHeight w:val="368"/>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4EE3207C"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7A62071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Rural Agricultural Development Authority </w:t>
            </w:r>
          </w:p>
        </w:tc>
        <w:tc>
          <w:tcPr>
            <w:tcW w:w="2335" w:type="dxa"/>
            <w:tcBorders>
              <w:top w:val="single" w:sz="4" w:space="0" w:color="95B3D7"/>
              <w:left w:val="single" w:sz="4" w:space="0" w:color="95B3D7"/>
              <w:bottom w:val="single" w:sz="4" w:space="0" w:color="95B3D7"/>
              <w:right w:val="single" w:sz="4" w:space="0" w:color="95B3D7"/>
            </w:tcBorders>
            <w:hideMark/>
          </w:tcPr>
          <w:p w14:paraId="1DB6F99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F91CFA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67D708AF"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F75206E"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591D70F4" w14:textId="77777777" w:rsidTr="00856B61">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78418B16"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0581B8D7"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5C9CCEA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citizen participation </w:t>
            </w:r>
          </w:p>
        </w:tc>
        <w:tc>
          <w:tcPr>
            <w:tcW w:w="1618" w:type="dxa"/>
            <w:tcBorders>
              <w:top w:val="single" w:sz="4" w:space="0" w:color="95B3D7"/>
              <w:left w:val="single" w:sz="4" w:space="0" w:color="95B3D7"/>
              <w:bottom w:val="single" w:sz="4" w:space="0" w:color="95B3D7"/>
              <w:right w:val="single" w:sz="4" w:space="0" w:color="95B3D7"/>
            </w:tcBorders>
            <w:hideMark/>
          </w:tcPr>
          <w:p w14:paraId="06B169AA"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5F2F55AE"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5F6D385"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441FD9EB" w14:textId="77777777" w:rsidTr="00856B61">
        <w:trPr>
          <w:trHeight w:val="386"/>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9832019"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167348A9"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5FB72C3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1129573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7A0382CA"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3BD66D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3DD9C1FD" w14:textId="77777777" w:rsidTr="00856B61">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14F7D7AD"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0319D06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Scientific Research Council </w:t>
            </w:r>
          </w:p>
        </w:tc>
        <w:tc>
          <w:tcPr>
            <w:tcW w:w="2335" w:type="dxa"/>
            <w:tcBorders>
              <w:top w:val="single" w:sz="4" w:space="0" w:color="95B3D7"/>
              <w:left w:val="single" w:sz="4" w:space="0" w:color="95B3D7"/>
              <w:bottom w:val="single" w:sz="4" w:space="0" w:color="95B3D7"/>
              <w:right w:val="single" w:sz="4" w:space="0" w:color="95B3D7"/>
            </w:tcBorders>
            <w:hideMark/>
          </w:tcPr>
          <w:p w14:paraId="105BEC7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Livelihoods  </w:t>
            </w:r>
          </w:p>
        </w:tc>
        <w:tc>
          <w:tcPr>
            <w:tcW w:w="1618" w:type="dxa"/>
            <w:tcBorders>
              <w:top w:val="single" w:sz="4" w:space="0" w:color="95B3D7"/>
              <w:left w:val="single" w:sz="4" w:space="0" w:color="95B3D7"/>
              <w:bottom w:val="single" w:sz="4" w:space="0" w:color="95B3D7"/>
              <w:right w:val="single" w:sz="4" w:space="0" w:color="95B3D7"/>
            </w:tcBorders>
            <w:hideMark/>
          </w:tcPr>
          <w:p w14:paraId="318C235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6833DC33"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28938172"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00F55326" w14:textId="77777777" w:rsidTr="00856B61">
        <w:trPr>
          <w:trHeight w:val="638"/>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5F3DD00"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57723DE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Sherduan Community Development Committee</w:t>
            </w:r>
          </w:p>
        </w:tc>
        <w:tc>
          <w:tcPr>
            <w:tcW w:w="2335" w:type="dxa"/>
            <w:tcBorders>
              <w:top w:val="single" w:sz="4" w:space="0" w:color="95B3D7"/>
              <w:left w:val="single" w:sz="4" w:space="0" w:color="95B3D7"/>
              <w:bottom w:val="single" w:sz="4" w:space="0" w:color="95B3D7"/>
              <w:right w:val="single" w:sz="4" w:space="0" w:color="95B3D7"/>
            </w:tcBorders>
            <w:hideMark/>
          </w:tcPr>
          <w:p w14:paraId="54BD151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74DEF53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2871FB00"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7B6F582"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7275894C" w14:textId="77777777" w:rsidTr="00856B61">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E8380E4"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75F48B7C"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4198057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0017668E"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CC5F668"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18ABCAF"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39137C39" w14:textId="77777777" w:rsidTr="00856B61">
        <w:trPr>
          <w:trHeight w:val="395"/>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2210F0A"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94AB1CC"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193BDA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4BE02BCD"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71FD39DA"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AA14CF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0E57F6F0" w14:textId="77777777" w:rsidTr="00856B61">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3B916947"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5480A91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Sherwood Content Community Development Committee </w:t>
            </w:r>
          </w:p>
        </w:tc>
        <w:tc>
          <w:tcPr>
            <w:tcW w:w="2335" w:type="dxa"/>
            <w:tcBorders>
              <w:top w:val="single" w:sz="4" w:space="0" w:color="95B3D7"/>
              <w:left w:val="single" w:sz="4" w:space="0" w:color="95B3D7"/>
              <w:bottom w:val="single" w:sz="4" w:space="0" w:color="95B3D7"/>
              <w:right w:val="single" w:sz="4" w:space="0" w:color="95B3D7"/>
            </w:tcBorders>
            <w:hideMark/>
          </w:tcPr>
          <w:p w14:paraId="66E3276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336B6AA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3AE7EA34"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6E109CB0"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0026D938" w14:textId="77777777" w:rsidTr="00856B61">
        <w:trPr>
          <w:trHeight w:val="638"/>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5FA91759"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74F19A14"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3B0EEE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65CA9EBC"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29388BC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95655CF"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69AA4163" w14:textId="77777777" w:rsidTr="00856B61">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D67E5EC"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45EC91DC"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FA48834"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60A0038"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8B7293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5B486F5"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44910F8B" w14:textId="77777777" w:rsidTr="00856B61">
        <w:trPr>
          <w:trHeight w:val="638"/>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439B71BE"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3D676CC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Social Development Commission</w:t>
            </w:r>
          </w:p>
        </w:tc>
        <w:tc>
          <w:tcPr>
            <w:tcW w:w="2335" w:type="dxa"/>
            <w:tcBorders>
              <w:top w:val="single" w:sz="4" w:space="0" w:color="95B3D7"/>
              <w:left w:val="single" w:sz="4" w:space="0" w:color="95B3D7"/>
              <w:bottom w:val="single" w:sz="4" w:space="0" w:color="95B3D7"/>
              <w:right w:val="single" w:sz="4" w:space="0" w:color="95B3D7"/>
            </w:tcBorders>
            <w:hideMark/>
          </w:tcPr>
          <w:p w14:paraId="43C3DCB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tcPr>
          <w:p w14:paraId="4BF71F96"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p w14:paraId="6283A5C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6F7C3097"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0A60F484"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6E953F78" w14:textId="77777777" w:rsidTr="00856B6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C0E2C0E"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16BCBF6C"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62085DC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livelihoods</w:t>
            </w:r>
          </w:p>
        </w:tc>
        <w:tc>
          <w:tcPr>
            <w:tcW w:w="1618" w:type="dxa"/>
            <w:tcBorders>
              <w:top w:val="single" w:sz="4" w:space="0" w:color="95B3D7"/>
              <w:left w:val="single" w:sz="4" w:space="0" w:color="95B3D7"/>
              <w:bottom w:val="single" w:sz="4" w:space="0" w:color="95B3D7"/>
              <w:right w:val="single" w:sz="4" w:space="0" w:color="95B3D7"/>
            </w:tcBorders>
            <w:hideMark/>
          </w:tcPr>
          <w:p w14:paraId="7601DF4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40DF6DAD"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67F5964"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319E255F" w14:textId="77777777" w:rsidTr="00856B61">
        <w:trPr>
          <w:trHeight w:val="61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EB0DF3E"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12714915"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F0D7256"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Community economic development </w:t>
            </w:r>
          </w:p>
        </w:tc>
        <w:tc>
          <w:tcPr>
            <w:tcW w:w="1618" w:type="dxa"/>
            <w:tcBorders>
              <w:top w:val="single" w:sz="4" w:space="0" w:color="95B3D7"/>
              <w:left w:val="single" w:sz="4" w:space="0" w:color="95B3D7"/>
              <w:bottom w:val="single" w:sz="4" w:space="0" w:color="95B3D7"/>
              <w:right w:val="single" w:sz="4" w:space="0" w:color="95B3D7"/>
            </w:tcBorders>
            <w:hideMark/>
          </w:tcPr>
          <w:p w14:paraId="61E8209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21360D8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1B2C0E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46F901EA" w14:textId="77777777" w:rsidTr="00856B61">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1B0C78BE"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4880D29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Social Enterprise Boost Initiative</w:t>
            </w:r>
          </w:p>
        </w:tc>
        <w:tc>
          <w:tcPr>
            <w:tcW w:w="2335" w:type="dxa"/>
            <w:tcBorders>
              <w:top w:val="single" w:sz="4" w:space="0" w:color="95B3D7"/>
              <w:left w:val="single" w:sz="4" w:space="0" w:color="95B3D7"/>
              <w:bottom w:val="single" w:sz="4" w:space="0" w:color="95B3D7"/>
              <w:right w:val="single" w:sz="4" w:space="0" w:color="95B3D7"/>
            </w:tcBorders>
            <w:hideMark/>
          </w:tcPr>
          <w:p w14:paraId="111B9BD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livelihood</w:t>
            </w:r>
          </w:p>
        </w:tc>
        <w:tc>
          <w:tcPr>
            <w:tcW w:w="1618" w:type="dxa"/>
            <w:tcBorders>
              <w:top w:val="single" w:sz="4" w:space="0" w:color="95B3D7"/>
              <w:left w:val="single" w:sz="4" w:space="0" w:color="95B3D7"/>
              <w:bottom w:val="single" w:sz="4" w:space="0" w:color="95B3D7"/>
              <w:right w:val="single" w:sz="4" w:space="0" w:color="95B3D7"/>
            </w:tcBorders>
            <w:hideMark/>
          </w:tcPr>
          <w:p w14:paraId="6B3718D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tcBorders>
              <w:top w:val="single" w:sz="4" w:space="0" w:color="95B3D7"/>
              <w:left w:val="single" w:sz="4" w:space="0" w:color="95B3D7"/>
              <w:bottom w:val="single" w:sz="4" w:space="0" w:color="95B3D7"/>
              <w:right w:val="single" w:sz="4" w:space="0" w:color="95B3D7"/>
            </w:tcBorders>
            <w:hideMark/>
          </w:tcPr>
          <w:p w14:paraId="3BBFF839"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4EA26492"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47DDF92A" w14:textId="77777777" w:rsidTr="00856B61">
        <w:trPr>
          <w:trHeight w:val="674"/>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59CB55C8"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68A6C972"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Southern Trelawny Environmental Agency </w:t>
            </w:r>
          </w:p>
        </w:tc>
        <w:tc>
          <w:tcPr>
            <w:tcW w:w="2335" w:type="dxa"/>
            <w:tcBorders>
              <w:top w:val="single" w:sz="4" w:space="0" w:color="95B3D7"/>
              <w:left w:val="single" w:sz="4" w:space="0" w:color="95B3D7"/>
              <w:bottom w:val="single" w:sz="4" w:space="0" w:color="95B3D7"/>
              <w:right w:val="single" w:sz="4" w:space="0" w:color="95B3D7"/>
            </w:tcBorders>
            <w:hideMark/>
          </w:tcPr>
          <w:p w14:paraId="618B1AE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Enhance citizen participation </w:t>
            </w:r>
          </w:p>
        </w:tc>
        <w:tc>
          <w:tcPr>
            <w:tcW w:w="1618" w:type="dxa"/>
            <w:tcBorders>
              <w:top w:val="single" w:sz="4" w:space="0" w:color="95B3D7"/>
              <w:left w:val="single" w:sz="4" w:space="0" w:color="95B3D7"/>
              <w:bottom w:val="single" w:sz="4" w:space="0" w:color="95B3D7"/>
              <w:right w:val="single" w:sz="4" w:space="0" w:color="95B3D7"/>
            </w:tcBorders>
            <w:hideMark/>
          </w:tcPr>
          <w:p w14:paraId="3094708E"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49AEC07E"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501B717F"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2337CB75" w14:textId="77777777" w:rsidTr="00856B61">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9ACACE8"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072024B"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0CED21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livelihood</w:t>
            </w:r>
          </w:p>
        </w:tc>
        <w:tc>
          <w:tcPr>
            <w:tcW w:w="1618" w:type="dxa"/>
            <w:tcBorders>
              <w:top w:val="single" w:sz="4" w:space="0" w:color="95B3D7"/>
              <w:left w:val="single" w:sz="4" w:space="0" w:color="95B3D7"/>
              <w:bottom w:val="single" w:sz="4" w:space="0" w:color="95B3D7"/>
              <w:right w:val="single" w:sz="4" w:space="0" w:color="95B3D7"/>
            </w:tcBorders>
            <w:hideMark/>
          </w:tcPr>
          <w:p w14:paraId="695D68F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F9155BA"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459293AA"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365EAEA8" w14:textId="77777777" w:rsidTr="00856B61">
        <w:trPr>
          <w:trHeight w:val="314"/>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E851428"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42631567"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6E38E63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17E47EA3"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33DADE99"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6E9A73F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2AAF8DEA" w14:textId="77777777" w:rsidTr="00856B61">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695F2F3B"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03A3E03A"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Sweet Water Agriculture Cooperative </w:t>
            </w:r>
          </w:p>
        </w:tc>
        <w:tc>
          <w:tcPr>
            <w:tcW w:w="2335" w:type="dxa"/>
            <w:tcBorders>
              <w:top w:val="single" w:sz="4" w:space="0" w:color="95B3D7"/>
              <w:left w:val="single" w:sz="4" w:space="0" w:color="95B3D7"/>
              <w:bottom w:val="single" w:sz="4" w:space="0" w:color="95B3D7"/>
              <w:right w:val="single" w:sz="4" w:space="0" w:color="95B3D7"/>
            </w:tcBorders>
            <w:hideMark/>
          </w:tcPr>
          <w:p w14:paraId="40DDB2D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14239F0E"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35999C9A"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6119827B"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r>
      <w:tr w:rsidR="002E3F65" w:rsidRPr="00732965" w14:paraId="4DEBE8C9" w14:textId="77777777" w:rsidTr="00856B61">
        <w:trPr>
          <w:trHeight w:val="566"/>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2BE40CB2"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6C7D577"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B55170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2A61A82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7F7DECD6"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CF3BED0"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8A8AAC0" w14:textId="77777777" w:rsidTr="00856B61">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6E4E3BD6"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4A5A7242"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0ADE2F0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8BE423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05FDD27B"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75805E25"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508524E2" w14:textId="77777777" w:rsidTr="00856B61">
        <w:trPr>
          <w:trHeight w:val="566"/>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59AB6496"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1F3EAA5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Tourism Product Development Company/Resort Boards</w:t>
            </w:r>
          </w:p>
        </w:tc>
        <w:tc>
          <w:tcPr>
            <w:tcW w:w="2335" w:type="dxa"/>
            <w:tcBorders>
              <w:top w:val="single" w:sz="4" w:space="0" w:color="95B3D7"/>
              <w:left w:val="single" w:sz="4" w:space="0" w:color="95B3D7"/>
              <w:bottom w:val="single" w:sz="4" w:space="0" w:color="95B3D7"/>
              <w:right w:val="single" w:sz="4" w:space="0" w:color="95B3D7"/>
            </w:tcBorders>
            <w:hideMark/>
          </w:tcPr>
          <w:p w14:paraId="421A330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Enhance citizen participation </w:t>
            </w:r>
          </w:p>
        </w:tc>
        <w:tc>
          <w:tcPr>
            <w:tcW w:w="1618" w:type="dxa"/>
            <w:tcBorders>
              <w:top w:val="single" w:sz="4" w:space="0" w:color="95B3D7"/>
              <w:left w:val="single" w:sz="4" w:space="0" w:color="95B3D7"/>
              <w:bottom w:val="single" w:sz="4" w:space="0" w:color="95B3D7"/>
              <w:right w:val="single" w:sz="4" w:space="0" w:color="95B3D7"/>
            </w:tcBorders>
            <w:hideMark/>
          </w:tcPr>
          <w:p w14:paraId="0225A3A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790462BB"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tcPr>
          <w:p w14:paraId="384CA60F"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3</w:t>
            </w:r>
          </w:p>
          <w:p w14:paraId="6F8B5D3F"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1F6E10E" w14:textId="77777777" w:rsidTr="00856B61">
        <w:trPr>
          <w:cnfStyle w:val="000000100000" w:firstRow="0" w:lastRow="0" w:firstColumn="0" w:lastColumn="0" w:oddVBand="0" w:evenVBand="0" w:oddHBand="1"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1EE4DAA1"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4CA414E0"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4DC1ACAA"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livelihood</w:t>
            </w:r>
          </w:p>
        </w:tc>
        <w:tc>
          <w:tcPr>
            <w:tcW w:w="1618" w:type="dxa"/>
            <w:tcBorders>
              <w:top w:val="single" w:sz="4" w:space="0" w:color="95B3D7"/>
              <w:left w:val="single" w:sz="4" w:space="0" w:color="95B3D7"/>
              <w:bottom w:val="single" w:sz="4" w:space="0" w:color="95B3D7"/>
              <w:right w:val="single" w:sz="4" w:space="0" w:color="95B3D7"/>
            </w:tcBorders>
            <w:hideMark/>
          </w:tcPr>
          <w:p w14:paraId="1A09E70D"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08F1A9C7"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A0AF8C8"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589DE867" w14:textId="77777777" w:rsidTr="00856B61">
        <w:trPr>
          <w:trHeight w:val="350"/>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724AC1B"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24EB4F5E"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72508E8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1778D8E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2256272"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3F3E6B0F"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34892DC8" w14:textId="77777777" w:rsidTr="00856B61">
        <w:trPr>
          <w:cnfStyle w:val="000000100000" w:firstRow="0" w:lastRow="0" w:firstColumn="0" w:lastColumn="0" w:oddVBand="0" w:evenVBand="0" w:oddHBand="1"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3CE99BF9"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69117027"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Trelawny Inter-Agency Network </w:t>
            </w:r>
          </w:p>
        </w:tc>
        <w:tc>
          <w:tcPr>
            <w:tcW w:w="2335" w:type="dxa"/>
            <w:tcBorders>
              <w:top w:val="single" w:sz="4" w:space="0" w:color="95B3D7"/>
              <w:left w:val="single" w:sz="4" w:space="0" w:color="95B3D7"/>
              <w:bottom w:val="single" w:sz="4" w:space="0" w:color="95B3D7"/>
              <w:right w:val="single" w:sz="4" w:space="0" w:color="95B3D7"/>
            </w:tcBorders>
            <w:hideMark/>
          </w:tcPr>
          <w:p w14:paraId="5D087A0F"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Enhance citizen participation </w:t>
            </w:r>
          </w:p>
        </w:tc>
        <w:tc>
          <w:tcPr>
            <w:tcW w:w="1618" w:type="dxa"/>
            <w:tcBorders>
              <w:top w:val="single" w:sz="4" w:space="0" w:color="95B3D7"/>
              <w:left w:val="single" w:sz="4" w:space="0" w:color="95B3D7"/>
              <w:bottom w:val="single" w:sz="4" w:space="0" w:color="95B3D7"/>
              <w:right w:val="single" w:sz="4" w:space="0" w:color="95B3D7"/>
            </w:tcBorders>
            <w:hideMark/>
          </w:tcPr>
          <w:p w14:paraId="293F6EE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018DC15A"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4</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63F46BA"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72541C69" w14:textId="77777777" w:rsidTr="00856B61">
        <w:trPr>
          <w:trHeight w:val="431"/>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DAE194B"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B0CF83C"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6B9BF328"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Enhance livelihood</w:t>
            </w:r>
          </w:p>
        </w:tc>
        <w:tc>
          <w:tcPr>
            <w:tcW w:w="1618" w:type="dxa"/>
            <w:tcBorders>
              <w:top w:val="single" w:sz="4" w:space="0" w:color="95B3D7"/>
              <w:left w:val="single" w:sz="4" w:space="0" w:color="95B3D7"/>
              <w:bottom w:val="single" w:sz="4" w:space="0" w:color="95B3D7"/>
              <w:right w:val="single" w:sz="4" w:space="0" w:color="95B3D7"/>
            </w:tcBorders>
            <w:hideMark/>
          </w:tcPr>
          <w:p w14:paraId="58CC2BF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Positive </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2BBF3B89"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625BAEF7"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77B22BB6" w14:textId="77777777" w:rsidTr="00856B61">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hideMark/>
          </w:tcPr>
          <w:p w14:paraId="1FD2CA74" w14:textId="77777777" w:rsidR="002E3F65" w:rsidRPr="00732965" w:rsidRDefault="002E3F65" w:rsidP="006D1927">
            <w:pPr>
              <w:pStyle w:val="ListParagraph"/>
              <w:numPr>
                <w:ilvl w:val="0"/>
                <w:numId w:val="207"/>
              </w:numPr>
              <w:ind w:hanging="740"/>
              <w:rPr>
                <w:rFonts w:cs="Calibri"/>
                <w:sz w:val="18"/>
                <w:szCs w:val="18"/>
                <w:lang w:val="en-GB"/>
              </w:rPr>
            </w:pPr>
            <w:r w:rsidRPr="00732965">
              <w:rPr>
                <w:rFonts w:cs="Calibri"/>
                <w:sz w:val="18"/>
                <w:szCs w:val="18"/>
                <w:lang w:val="en-GB"/>
              </w:rPr>
              <w:t>t</w:t>
            </w:r>
          </w:p>
        </w:tc>
        <w:tc>
          <w:tcPr>
            <w:tcW w:w="2340" w:type="dxa"/>
            <w:tcBorders>
              <w:top w:val="single" w:sz="4" w:space="0" w:color="95B3D7"/>
              <w:left w:val="single" w:sz="4" w:space="0" w:color="95B3D7"/>
              <w:bottom w:val="single" w:sz="4" w:space="0" w:color="95B3D7"/>
              <w:right w:val="single" w:sz="4" w:space="0" w:color="95B3D7"/>
            </w:tcBorders>
            <w:hideMark/>
          </w:tcPr>
          <w:p w14:paraId="74AD839A"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Trelawny Women’s Progressive Group </w:t>
            </w:r>
          </w:p>
        </w:tc>
        <w:tc>
          <w:tcPr>
            <w:tcW w:w="2335" w:type="dxa"/>
            <w:tcBorders>
              <w:top w:val="single" w:sz="4" w:space="0" w:color="95B3D7"/>
              <w:left w:val="single" w:sz="4" w:space="0" w:color="95B3D7"/>
              <w:bottom w:val="single" w:sz="4" w:space="0" w:color="95B3D7"/>
              <w:right w:val="single" w:sz="4" w:space="0" w:color="95B3D7"/>
            </w:tcBorders>
            <w:hideMark/>
          </w:tcPr>
          <w:p w14:paraId="3F9EA561"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Enhance citizen participation</w:t>
            </w:r>
          </w:p>
        </w:tc>
        <w:tc>
          <w:tcPr>
            <w:tcW w:w="1618" w:type="dxa"/>
            <w:tcBorders>
              <w:top w:val="single" w:sz="4" w:space="0" w:color="95B3D7"/>
              <w:left w:val="single" w:sz="4" w:space="0" w:color="95B3D7"/>
              <w:bottom w:val="single" w:sz="4" w:space="0" w:color="95B3D7"/>
              <w:right w:val="single" w:sz="4" w:space="0" w:color="95B3D7"/>
            </w:tcBorders>
            <w:hideMark/>
          </w:tcPr>
          <w:p w14:paraId="443B4C96"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31F5E1DF"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tcBorders>
              <w:top w:val="single" w:sz="4" w:space="0" w:color="95B3D7"/>
              <w:left w:val="single" w:sz="4" w:space="0" w:color="95B3D7"/>
              <w:bottom w:val="single" w:sz="4" w:space="0" w:color="95B3D7"/>
              <w:right w:val="single" w:sz="4" w:space="0" w:color="95B3D7"/>
            </w:tcBorders>
            <w:hideMark/>
          </w:tcPr>
          <w:p w14:paraId="40E6F783"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59FF4155" w14:textId="77777777" w:rsidTr="00856B61">
        <w:trPr>
          <w:trHeight w:val="638"/>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0943DE21"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0BAD58F4"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Troy Information Technology Club</w:t>
            </w:r>
          </w:p>
        </w:tc>
        <w:tc>
          <w:tcPr>
            <w:tcW w:w="2335" w:type="dxa"/>
            <w:tcBorders>
              <w:top w:val="single" w:sz="4" w:space="0" w:color="95B3D7"/>
              <w:left w:val="single" w:sz="4" w:space="0" w:color="95B3D7"/>
              <w:bottom w:val="single" w:sz="4" w:space="0" w:color="95B3D7"/>
              <w:right w:val="single" w:sz="4" w:space="0" w:color="95B3D7"/>
            </w:tcBorders>
            <w:hideMark/>
          </w:tcPr>
          <w:p w14:paraId="143A4EA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Opportunity to participate</w:t>
            </w:r>
          </w:p>
        </w:tc>
        <w:tc>
          <w:tcPr>
            <w:tcW w:w="1618" w:type="dxa"/>
            <w:tcBorders>
              <w:top w:val="single" w:sz="4" w:space="0" w:color="95B3D7"/>
              <w:left w:val="single" w:sz="4" w:space="0" w:color="95B3D7"/>
              <w:bottom w:val="single" w:sz="4" w:space="0" w:color="95B3D7"/>
              <w:right w:val="single" w:sz="4" w:space="0" w:color="95B3D7"/>
            </w:tcBorders>
            <w:hideMark/>
          </w:tcPr>
          <w:p w14:paraId="1BE71CA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0C42116D"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5</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5DA33A45"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753D130D" w14:textId="77777777" w:rsidTr="00856B61">
        <w:trPr>
          <w:cnfStyle w:val="000000100000" w:firstRow="0" w:lastRow="0" w:firstColumn="0" w:lastColumn="0" w:oddVBand="0" w:evenVBand="0" w:oddHBand="1" w:evenHBand="0" w:firstRowFirstColumn="0" w:firstRowLastColumn="0" w:lastRowFirstColumn="0" w:lastRowLastColumn="0"/>
          <w:trHeight w:val="602"/>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307A32AC"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5AF6AD53"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446435E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Increase community livelihood</w:t>
            </w:r>
          </w:p>
        </w:tc>
        <w:tc>
          <w:tcPr>
            <w:tcW w:w="1618" w:type="dxa"/>
            <w:tcBorders>
              <w:top w:val="single" w:sz="4" w:space="0" w:color="95B3D7"/>
              <w:left w:val="single" w:sz="4" w:space="0" w:color="95B3D7"/>
              <w:bottom w:val="single" w:sz="4" w:space="0" w:color="95B3D7"/>
              <w:right w:val="single" w:sz="4" w:space="0" w:color="95B3D7"/>
            </w:tcBorders>
            <w:hideMark/>
          </w:tcPr>
          <w:p w14:paraId="53739B5B"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151BC8C1"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65F14DA8" w14:textId="77777777" w:rsidR="002E3F65" w:rsidRPr="00732965" w:rsidRDefault="002E3F65" w:rsidP="00856B61">
            <w:pPr>
              <w:spacing w:after="0"/>
              <w:jc w:val="left"/>
              <w:cnfStyle w:val="000000100000" w:firstRow="0" w:lastRow="0" w:firstColumn="0" w:lastColumn="0" w:oddVBand="0" w:evenVBand="0" w:oddHBand="1" w:evenHBand="0" w:firstRowFirstColumn="0" w:firstRowLastColumn="0" w:lastRowFirstColumn="0" w:lastRowLastColumn="0"/>
              <w:rPr>
                <w:rFonts w:cs="Calibri"/>
                <w:sz w:val="18"/>
                <w:szCs w:val="18"/>
              </w:rPr>
            </w:pPr>
          </w:p>
        </w:tc>
      </w:tr>
      <w:tr w:rsidR="002E3F65" w:rsidRPr="00732965" w14:paraId="06BF7820" w14:textId="77777777" w:rsidTr="00856B61">
        <w:trPr>
          <w:trHeight w:val="458"/>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4310BE94"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746BFA1F"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6D67669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32D81F27"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Positives</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282FE2BA"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5019BEF4"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2E3F65" w:rsidRPr="00732965" w14:paraId="5ABA1A05" w14:textId="77777777" w:rsidTr="00856B61">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7A702329"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3B01DD4C"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 xml:space="preserve">University of the West Indies </w:t>
            </w:r>
          </w:p>
        </w:tc>
        <w:tc>
          <w:tcPr>
            <w:tcW w:w="2335" w:type="dxa"/>
            <w:tcBorders>
              <w:top w:val="single" w:sz="4" w:space="0" w:color="95B3D7"/>
              <w:left w:val="single" w:sz="4" w:space="0" w:color="95B3D7"/>
              <w:bottom w:val="single" w:sz="4" w:space="0" w:color="95B3D7"/>
              <w:right w:val="single" w:sz="4" w:space="0" w:color="95B3D7"/>
            </w:tcBorders>
            <w:hideMark/>
          </w:tcPr>
          <w:p w14:paraId="51937AC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Research and knowledge management</w:t>
            </w:r>
          </w:p>
        </w:tc>
        <w:tc>
          <w:tcPr>
            <w:tcW w:w="1618" w:type="dxa"/>
            <w:tcBorders>
              <w:top w:val="single" w:sz="4" w:space="0" w:color="95B3D7"/>
              <w:left w:val="single" w:sz="4" w:space="0" w:color="95B3D7"/>
              <w:bottom w:val="single" w:sz="4" w:space="0" w:color="95B3D7"/>
              <w:right w:val="single" w:sz="4" w:space="0" w:color="95B3D7"/>
            </w:tcBorders>
            <w:hideMark/>
          </w:tcPr>
          <w:p w14:paraId="21D94FA0"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28D07D3A"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6160D437"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29987785" w14:textId="77777777" w:rsidTr="00856B61">
        <w:trPr>
          <w:trHeight w:val="557"/>
        </w:trPr>
        <w:tc>
          <w:tcPr>
            <w:cnfStyle w:val="001000000000" w:firstRow="0" w:lastRow="0" w:firstColumn="1" w:lastColumn="0" w:oddVBand="0" w:evenVBand="0" w:oddHBand="0" w:evenHBand="0" w:firstRowFirstColumn="0" w:firstRowLastColumn="0" w:lastRowFirstColumn="0" w:lastRowLastColumn="0"/>
            <w:tcW w:w="473" w:type="dxa"/>
            <w:tcBorders>
              <w:top w:val="single" w:sz="4" w:space="0" w:color="95B3D7"/>
              <w:left w:val="single" w:sz="4" w:space="0" w:color="5B9BD5"/>
              <w:bottom w:val="single" w:sz="4" w:space="0" w:color="95B3D7"/>
              <w:right w:val="single" w:sz="4" w:space="0" w:color="95B3D7"/>
            </w:tcBorders>
          </w:tcPr>
          <w:p w14:paraId="30851C11"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tcBorders>
              <w:top w:val="single" w:sz="4" w:space="0" w:color="95B3D7"/>
              <w:left w:val="single" w:sz="4" w:space="0" w:color="95B3D7"/>
              <w:bottom w:val="single" w:sz="4" w:space="0" w:color="95B3D7"/>
              <w:right w:val="single" w:sz="4" w:space="0" w:color="95B3D7"/>
            </w:tcBorders>
            <w:hideMark/>
          </w:tcPr>
          <w:p w14:paraId="7D928161"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 xml:space="preserve">Water Resource Authority </w:t>
            </w:r>
          </w:p>
        </w:tc>
        <w:tc>
          <w:tcPr>
            <w:tcW w:w="2335" w:type="dxa"/>
            <w:tcBorders>
              <w:top w:val="single" w:sz="4" w:space="0" w:color="95B3D7"/>
              <w:left w:val="single" w:sz="4" w:space="0" w:color="95B3D7"/>
              <w:bottom w:val="single" w:sz="4" w:space="0" w:color="95B3D7"/>
              <w:right w:val="single" w:sz="4" w:space="0" w:color="95B3D7"/>
            </w:tcBorders>
            <w:hideMark/>
          </w:tcPr>
          <w:p w14:paraId="787A51D5"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Regulate, conserve, allocate Jamaica’s water resources</w:t>
            </w:r>
          </w:p>
        </w:tc>
        <w:tc>
          <w:tcPr>
            <w:tcW w:w="1618" w:type="dxa"/>
            <w:tcBorders>
              <w:top w:val="single" w:sz="4" w:space="0" w:color="95B3D7"/>
              <w:left w:val="single" w:sz="4" w:space="0" w:color="95B3D7"/>
              <w:bottom w:val="single" w:sz="4" w:space="0" w:color="95B3D7"/>
              <w:right w:val="single" w:sz="4" w:space="0" w:color="95B3D7"/>
            </w:tcBorders>
            <w:hideMark/>
          </w:tcPr>
          <w:p w14:paraId="07A2524A"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tcBorders>
              <w:top w:val="single" w:sz="4" w:space="0" w:color="95B3D7"/>
              <w:left w:val="single" w:sz="4" w:space="0" w:color="95B3D7"/>
              <w:bottom w:val="single" w:sz="4" w:space="0" w:color="95B3D7"/>
              <w:right w:val="single" w:sz="4" w:space="0" w:color="95B3D7"/>
            </w:tcBorders>
            <w:hideMark/>
          </w:tcPr>
          <w:p w14:paraId="793BA8BC"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2</w:t>
            </w:r>
          </w:p>
        </w:tc>
        <w:tc>
          <w:tcPr>
            <w:tcW w:w="1549" w:type="dxa"/>
            <w:tcBorders>
              <w:top w:val="single" w:sz="4" w:space="0" w:color="95B3D7"/>
              <w:left w:val="single" w:sz="4" w:space="0" w:color="95B3D7"/>
              <w:bottom w:val="single" w:sz="4" w:space="0" w:color="95B3D7"/>
              <w:right w:val="single" w:sz="4" w:space="0" w:color="95B3D7"/>
            </w:tcBorders>
            <w:hideMark/>
          </w:tcPr>
          <w:p w14:paraId="00C53BEC" w14:textId="77777777" w:rsidR="002E3F65" w:rsidRPr="00732965" w:rsidRDefault="002E3F65" w:rsidP="00856B61">
            <w:pPr>
              <w:spacing w:after="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1</w:t>
            </w:r>
          </w:p>
        </w:tc>
      </w:tr>
      <w:tr w:rsidR="002E3F65" w:rsidRPr="00732965" w14:paraId="00FD02E1" w14:textId="77777777" w:rsidTr="00856B61">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95B3D7"/>
              <w:left w:val="single" w:sz="4" w:space="0" w:color="5B9BD5"/>
              <w:bottom w:val="single" w:sz="4" w:space="0" w:color="95B3D7"/>
              <w:right w:val="single" w:sz="4" w:space="0" w:color="95B3D7"/>
            </w:tcBorders>
          </w:tcPr>
          <w:p w14:paraId="592DF84A" w14:textId="77777777" w:rsidR="002E3F65" w:rsidRPr="00732965" w:rsidRDefault="002E3F65" w:rsidP="006D1927">
            <w:pPr>
              <w:pStyle w:val="ListParagraph"/>
              <w:numPr>
                <w:ilvl w:val="0"/>
                <w:numId w:val="207"/>
              </w:numPr>
              <w:ind w:hanging="740"/>
              <w:rPr>
                <w:rFonts w:cs="Calibri"/>
                <w:sz w:val="18"/>
                <w:szCs w:val="18"/>
                <w:lang w:val="en-GB"/>
              </w:rPr>
            </w:pPr>
          </w:p>
        </w:tc>
        <w:tc>
          <w:tcPr>
            <w:tcW w:w="2340" w:type="dxa"/>
            <w:vMerge w:val="restart"/>
            <w:tcBorders>
              <w:top w:val="single" w:sz="4" w:space="0" w:color="95B3D7"/>
              <w:left w:val="single" w:sz="4" w:space="0" w:color="95B3D7"/>
              <w:bottom w:val="single" w:sz="4" w:space="0" w:color="95B3D7"/>
              <w:right w:val="single" w:sz="4" w:space="0" w:color="95B3D7"/>
            </w:tcBorders>
            <w:hideMark/>
          </w:tcPr>
          <w:p w14:paraId="539B2575"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Windsor Research Centre</w:t>
            </w:r>
          </w:p>
        </w:tc>
        <w:tc>
          <w:tcPr>
            <w:tcW w:w="2335" w:type="dxa"/>
            <w:tcBorders>
              <w:top w:val="single" w:sz="4" w:space="0" w:color="95B3D7"/>
              <w:left w:val="single" w:sz="4" w:space="0" w:color="95B3D7"/>
              <w:bottom w:val="single" w:sz="4" w:space="0" w:color="95B3D7"/>
              <w:right w:val="single" w:sz="4" w:space="0" w:color="95B3D7"/>
            </w:tcBorders>
            <w:hideMark/>
          </w:tcPr>
          <w:p w14:paraId="01F8D153"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Research and knowledge management</w:t>
            </w:r>
          </w:p>
        </w:tc>
        <w:tc>
          <w:tcPr>
            <w:tcW w:w="1618" w:type="dxa"/>
            <w:tcBorders>
              <w:top w:val="single" w:sz="4" w:space="0" w:color="95B3D7"/>
              <w:left w:val="single" w:sz="4" w:space="0" w:color="95B3D7"/>
              <w:bottom w:val="single" w:sz="4" w:space="0" w:color="95B3D7"/>
              <w:right w:val="single" w:sz="4" w:space="0" w:color="95B3D7"/>
            </w:tcBorders>
            <w:hideMark/>
          </w:tcPr>
          <w:p w14:paraId="41830C22" w14:textId="77777777" w:rsidR="002E3F65" w:rsidRPr="00732965" w:rsidRDefault="002E3F65" w:rsidP="00856B61">
            <w:pPr>
              <w:spacing w:after="0"/>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val="restart"/>
            <w:tcBorders>
              <w:top w:val="single" w:sz="4" w:space="0" w:color="95B3D7"/>
              <w:left w:val="single" w:sz="4" w:space="0" w:color="95B3D7"/>
              <w:bottom w:val="single" w:sz="4" w:space="0" w:color="95B3D7"/>
              <w:right w:val="single" w:sz="4" w:space="0" w:color="95B3D7"/>
            </w:tcBorders>
            <w:hideMark/>
          </w:tcPr>
          <w:p w14:paraId="5B7549EC"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3</w:t>
            </w:r>
          </w:p>
        </w:tc>
        <w:tc>
          <w:tcPr>
            <w:tcW w:w="1549" w:type="dxa"/>
            <w:vMerge w:val="restart"/>
            <w:tcBorders>
              <w:top w:val="single" w:sz="4" w:space="0" w:color="95B3D7"/>
              <w:left w:val="single" w:sz="4" w:space="0" w:color="95B3D7"/>
              <w:bottom w:val="single" w:sz="4" w:space="0" w:color="95B3D7"/>
              <w:right w:val="single" w:sz="4" w:space="0" w:color="95B3D7"/>
            </w:tcBorders>
            <w:hideMark/>
          </w:tcPr>
          <w:p w14:paraId="3DA1BDD9" w14:textId="77777777" w:rsidR="002E3F65" w:rsidRPr="00732965" w:rsidRDefault="002E3F65" w:rsidP="00856B61">
            <w:pPr>
              <w:spacing w:after="0"/>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732965">
              <w:rPr>
                <w:rFonts w:cs="Calibri"/>
                <w:sz w:val="18"/>
                <w:szCs w:val="18"/>
              </w:rPr>
              <w:t>2</w:t>
            </w:r>
          </w:p>
        </w:tc>
      </w:tr>
      <w:tr w:rsidR="002E3F65" w:rsidRPr="00732965" w14:paraId="7433AD2E" w14:textId="77777777" w:rsidTr="00856B61">
        <w:trPr>
          <w:trHeight w:val="557"/>
        </w:trPr>
        <w:tc>
          <w:tcPr>
            <w:cnfStyle w:val="001000000000" w:firstRow="0" w:lastRow="0" w:firstColumn="1" w:lastColumn="0" w:oddVBand="0" w:evenVBand="0" w:oddHBand="0" w:evenHBand="0" w:firstRowFirstColumn="0" w:firstRowLastColumn="0" w:lastRowFirstColumn="0" w:lastRowLastColumn="0"/>
            <w:tcW w:w="473" w:type="dxa"/>
            <w:vMerge/>
            <w:tcBorders>
              <w:top w:val="single" w:sz="4" w:space="0" w:color="95B3D7"/>
              <w:left w:val="single" w:sz="4" w:space="0" w:color="5B9BD5"/>
              <w:bottom w:val="single" w:sz="4" w:space="0" w:color="95B3D7"/>
              <w:right w:val="single" w:sz="4" w:space="0" w:color="95B3D7"/>
            </w:tcBorders>
            <w:vAlign w:val="center"/>
            <w:hideMark/>
          </w:tcPr>
          <w:p w14:paraId="05642B70" w14:textId="77777777" w:rsidR="002E3F65" w:rsidRPr="00732965" w:rsidRDefault="002E3F65" w:rsidP="00856B61">
            <w:pPr>
              <w:spacing w:after="0"/>
              <w:jc w:val="left"/>
              <w:rPr>
                <w:rFonts w:ascii="Times New Roman" w:hAnsi="Times New Roman" w:cs="Calibri"/>
                <w:sz w:val="18"/>
                <w:szCs w:val="18"/>
                <w:lang w:val="en-GB"/>
              </w:rPr>
            </w:pPr>
          </w:p>
        </w:tc>
        <w:tc>
          <w:tcPr>
            <w:tcW w:w="2340" w:type="dxa"/>
            <w:vMerge/>
            <w:tcBorders>
              <w:top w:val="single" w:sz="4" w:space="0" w:color="95B3D7"/>
              <w:left w:val="single" w:sz="4" w:space="0" w:color="95B3D7"/>
              <w:bottom w:val="single" w:sz="4" w:space="0" w:color="95B3D7"/>
              <w:right w:val="single" w:sz="4" w:space="0" w:color="95B3D7"/>
            </w:tcBorders>
            <w:vAlign w:val="center"/>
            <w:hideMark/>
          </w:tcPr>
          <w:p w14:paraId="6EE315EB"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335" w:type="dxa"/>
            <w:tcBorders>
              <w:top w:val="single" w:sz="4" w:space="0" w:color="95B3D7"/>
              <w:left w:val="single" w:sz="4" w:space="0" w:color="95B3D7"/>
              <w:bottom w:val="single" w:sz="4" w:space="0" w:color="95B3D7"/>
              <w:right w:val="single" w:sz="4" w:space="0" w:color="95B3D7"/>
            </w:tcBorders>
            <w:hideMark/>
          </w:tcPr>
          <w:p w14:paraId="18CCC07B"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Ecosystem preservation</w:t>
            </w:r>
          </w:p>
        </w:tc>
        <w:tc>
          <w:tcPr>
            <w:tcW w:w="1618" w:type="dxa"/>
            <w:tcBorders>
              <w:top w:val="single" w:sz="4" w:space="0" w:color="95B3D7"/>
              <w:left w:val="single" w:sz="4" w:space="0" w:color="95B3D7"/>
              <w:bottom w:val="single" w:sz="4" w:space="0" w:color="95B3D7"/>
              <w:right w:val="single" w:sz="4" w:space="0" w:color="95B3D7"/>
            </w:tcBorders>
            <w:hideMark/>
          </w:tcPr>
          <w:p w14:paraId="0200FCB0" w14:textId="77777777" w:rsidR="002E3F65" w:rsidRPr="00732965" w:rsidRDefault="002E3F65" w:rsidP="00856B61">
            <w:pPr>
              <w:spacing w:after="0"/>
              <w:cnfStyle w:val="000000000000" w:firstRow="0" w:lastRow="0" w:firstColumn="0" w:lastColumn="0" w:oddVBand="0" w:evenVBand="0" w:oddHBand="0" w:evenHBand="0" w:firstRowFirstColumn="0" w:firstRowLastColumn="0" w:lastRowFirstColumn="0" w:lastRowLastColumn="0"/>
              <w:rPr>
                <w:rFonts w:cs="Calibri"/>
                <w:sz w:val="18"/>
                <w:szCs w:val="18"/>
              </w:rPr>
            </w:pPr>
            <w:r w:rsidRPr="00732965">
              <w:rPr>
                <w:rFonts w:cs="Calibri"/>
                <w:sz w:val="18"/>
                <w:szCs w:val="18"/>
              </w:rPr>
              <w:t>Positive</w:t>
            </w:r>
          </w:p>
        </w:tc>
        <w:tc>
          <w:tcPr>
            <w:tcW w:w="1653" w:type="dxa"/>
            <w:vMerge/>
            <w:tcBorders>
              <w:top w:val="single" w:sz="4" w:space="0" w:color="95B3D7"/>
              <w:left w:val="single" w:sz="4" w:space="0" w:color="95B3D7"/>
              <w:bottom w:val="single" w:sz="4" w:space="0" w:color="95B3D7"/>
              <w:right w:val="single" w:sz="4" w:space="0" w:color="95B3D7"/>
            </w:tcBorders>
            <w:vAlign w:val="center"/>
            <w:hideMark/>
          </w:tcPr>
          <w:p w14:paraId="7AEAA2C8"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549" w:type="dxa"/>
            <w:vMerge/>
            <w:tcBorders>
              <w:top w:val="single" w:sz="4" w:space="0" w:color="95B3D7"/>
              <w:left w:val="single" w:sz="4" w:space="0" w:color="95B3D7"/>
              <w:bottom w:val="single" w:sz="4" w:space="0" w:color="95B3D7"/>
              <w:right w:val="single" w:sz="4" w:space="0" w:color="95B3D7"/>
            </w:tcBorders>
            <w:vAlign w:val="center"/>
            <w:hideMark/>
          </w:tcPr>
          <w:p w14:paraId="1673D15D" w14:textId="77777777" w:rsidR="002E3F65" w:rsidRPr="00732965" w:rsidRDefault="002E3F65" w:rsidP="00856B61">
            <w:pPr>
              <w:spacing w:after="0"/>
              <w:jc w:val="left"/>
              <w:cnfStyle w:val="000000000000" w:firstRow="0" w:lastRow="0" w:firstColumn="0" w:lastColumn="0" w:oddVBand="0" w:evenVBand="0" w:oddHBand="0" w:evenHBand="0" w:firstRowFirstColumn="0" w:firstRowLastColumn="0" w:lastRowFirstColumn="0" w:lastRowLastColumn="0"/>
              <w:rPr>
                <w:rFonts w:cs="Calibri"/>
                <w:sz w:val="18"/>
                <w:szCs w:val="18"/>
              </w:rPr>
            </w:pPr>
          </w:p>
        </w:tc>
      </w:tr>
    </w:tbl>
    <w:p w14:paraId="7D87BA17" w14:textId="77777777" w:rsidR="002E3F65" w:rsidRPr="00732965" w:rsidRDefault="002E3F65" w:rsidP="002E3F65">
      <w:pPr>
        <w:spacing w:after="0"/>
        <w:rPr>
          <w:rFonts w:cs="Calibri"/>
          <w:sz w:val="18"/>
          <w:szCs w:val="18"/>
        </w:rPr>
      </w:pPr>
    </w:p>
    <w:p w14:paraId="5AFAF246" w14:textId="77777777" w:rsidR="002E3F65" w:rsidRPr="00732965" w:rsidRDefault="002E3F65" w:rsidP="002E3F65">
      <w:pPr>
        <w:spacing w:after="0"/>
        <w:rPr>
          <w:rFonts w:cs="Calibri"/>
          <w:sz w:val="18"/>
          <w:szCs w:val="18"/>
        </w:rPr>
      </w:pPr>
    </w:p>
    <w:p w14:paraId="682D5340" w14:textId="77777777" w:rsidR="002E3F65" w:rsidRPr="00732965" w:rsidRDefault="002E3F65" w:rsidP="002E3F65">
      <w:pPr>
        <w:jc w:val="left"/>
        <w:rPr>
          <w:b/>
        </w:rPr>
      </w:pPr>
    </w:p>
    <w:p w14:paraId="2DDFA6B4" w14:textId="77777777" w:rsidR="002E3F65" w:rsidRPr="00732965" w:rsidRDefault="002E3F65" w:rsidP="002E3F65">
      <w:pPr>
        <w:jc w:val="left"/>
        <w:rPr>
          <w:b/>
        </w:rPr>
      </w:pPr>
    </w:p>
    <w:p w14:paraId="780B02CE" w14:textId="77777777" w:rsidR="002E3F65" w:rsidRPr="00732965" w:rsidRDefault="002E3F65" w:rsidP="002E3F65">
      <w:pPr>
        <w:rPr>
          <w:sz w:val="22"/>
          <w:szCs w:val="22"/>
        </w:rPr>
      </w:pPr>
    </w:p>
    <w:p w14:paraId="59779A9C" w14:textId="77777777" w:rsidR="002E3F65" w:rsidRPr="00732965" w:rsidRDefault="002E3F65" w:rsidP="002E3F65">
      <w:pPr>
        <w:rPr>
          <w:i/>
          <w:color w:val="00B050"/>
          <w:sz w:val="22"/>
          <w:szCs w:val="22"/>
        </w:rPr>
      </w:pPr>
    </w:p>
    <w:p w14:paraId="5C734396" w14:textId="77777777" w:rsidR="002E3F65" w:rsidRPr="00732965" w:rsidRDefault="002E3F65" w:rsidP="002E3F65">
      <w:pPr>
        <w:pStyle w:val="ListParagraph"/>
        <w:widowControl w:val="0"/>
        <w:ind w:left="540"/>
        <w:jc w:val="both"/>
        <w:rPr>
          <w:rFonts w:asciiTheme="minorHAnsi" w:hAnsiTheme="minorHAnsi" w:cstheme="minorHAnsi"/>
          <w:b/>
          <w:sz w:val="20"/>
          <w:szCs w:val="20"/>
        </w:rPr>
      </w:pPr>
    </w:p>
    <w:p w14:paraId="4CF4C76E" w14:textId="77777777" w:rsidR="002E3F65" w:rsidRPr="00732965" w:rsidRDefault="002E3F65" w:rsidP="002E3F65">
      <w:pPr>
        <w:pStyle w:val="ListParagraph"/>
        <w:spacing w:after="60"/>
        <w:ind w:left="0"/>
      </w:pPr>
    </w:p>
    <w:p w14:paraId="65939D0D" w14:textId="77777777" w:rsidR="002E3F65" w:rsidRPr="00732965" w:rsidRDefault="002E3F65" w:rsidP="002E3F65">
      <w:pPr>
        <w:pStyle w:val="ListParagraph"/>
        <w:spacing w:after="60"/>
        <w:ind w:left="0"/>
        <w:sectPr w:rsidR="002E3F65" w:rsidRPr="00732965" w:rsidSect="005B0E47">
          <w:headerReference w:type="even" r:id="rId39"/>
          <w:headerReference w:type="default" r:id="rId40"/>
          <w:footerReference w:type="default" r:id="rId41"/>
          <w:headerReference w:type="first" r:id="rId42"/>
          <w:footerReference w:type="first" r:id="rId43"/>
          <w:pgSz w:w="15840" w:h="12240" w:orient="landscape" w:code="1"/>
          <w:pgMar w:top="1440" w:right="1440" w:bottom="1440" w:left="1440" w:header="720" w:footer="720" w:gutter="0"/>
          <w:cols w:space="720"/>
          <w:docGrid w:linePitch="360"/>
        </w:sectPr>
      </w:pPr>
    </w:p>
    <w:p w14:paraId="6AFCF09C" w14:textId="77777777" w:rsidR="002E3F65" w:rsidRPr="00732965" w:rsidRDefault="002E3F65" w:rsidP="00856B61">
      <w:pPr>
        <w:pStyle w:val="Heading1"/>
        <w:numPr>
          <w:ilvl w:val="0"/>
          <w:numId w:val="0"/>
        </w:numPr>
        <w:ind w:left="720" w:hanging="720"/>
      </w:pPr>
      <w:bookmarkStart w:id="24" w:name="_GoBack"/>
      <w:bookmarkEnd w:id="24"/>
      <w:r w:rsidRPr="00732965">
        <w:lastRenderedPageBreak/>
        <w:t>Annex 5 - Gender Analysis and Mainstreaming Action Plan</w:t>
      </w:r>
    </w:p>
    <w:p w14:paraId="04A7784D" w14:textId="77777777" w:rsidR="002E3F65" w:rsidRPr="00732965" w:rsidRDefault="002E3F65" w:rsidP="002E3F65">
      <w:pPr>
        <w:pStyle w:val="NormalWeb"/>
        <w:tabs>
          <w:tab w:val="left" w:pos="720"/>
        </w:tabs>
        <w:rPr>
          <w:b/>
          <w:sz w:val="20"/>
          <w:szCs w:val="20"/>
        </w:rPr>
      </w:pPr>
      <w:r w:rsidRPr="00732965">
        <w:rPr>
          <w:sz w:val="20"/>
          <w:szCs w:val="20"/>
        </w:rPr>
        <w:t>Table of Contents</w:t>
      </w:r>
    </w:p>
    <w:p w14:paraId="27BEDD8B" w14:textId="77777777" w:rsidR="002E3F65" w:rsidRPr="00732965" w:rsidRDefault="002E3F65" w:rsidP="005B0E47">
      <w:pPr>
        <w:pStyle w:val="NormalWeb"/>
        <w:keepNext/>
        <w:tabs>
          <w:tab w:val="left" w:pos="540"/>
          <w:tab w:val="right" w:leader="dot" w:pos="9304"/>
          <w:tab w:val="right" w:leader="dot" w:pos="10790"/>
        </w:tabs>
        <w:spacing w:before="0" w:beforeAutospacing="0" w:after="60" w:afterAutospacing="0"/>
        <w:rPr>
          <w:rFonts w:eastAsia="Times New Roman"/>
          <w:caps/>
          <w:noProof/>
          <w:sz w:val="20"/>
        </w:rPr>
      </w:pPr>
      <w:r w:rsidRPr="00732965">
        <w:rPr>
          <w:b/>
          <w:bCs/>
          <w:caps/>
          <w:sz w:val="20"/>
        </w:rPr>
        <w:fldChar w:fldCharType="begin"/>
      </w:r>
      <w:r w:rsidRPr="00732965">
        <w:rPr>
          <w:b/>
          <w:bCs/>
          <w:sz w:val="20"/>
        </w:rPr>
        <w:instrText xml:space="preserve"> TOC \o "1-3" \h \z \u </w:instrText>
      </w:r>
      <w:r w:rsidRPr="00732965">
        <w:rPr>
          <w:b/>
          <w:bCs/>
          <w:caps/>
          <w:sz w:val="20"/>
        </w:rPr>
        <w:fldChar w:fldCharType="separate"/>
      </w:r>
      <w:hyperlink r:id="rId44" w:anchor="_Toc533967697" w:history="1">
        <w:r w:rsidRPr="00732965">
          <w:rPr>
            <w:rStyle w:val="Hyperlink"/>
            <w:b/>
            <w:bCs/>
            <w:noProof/>
            <w:sz w:val="20"/>
          </w:rPr>
          <w:t>List of Tables</w:t>
        </w:r>
        <w:r w:rsidRPr="00732965">
          <w:rPr>
            <w:rStyle w:val="Hyperlink"/>
            <w:b/>
            <w:bCs/>
            <w:noProof/>
            <w:webHidden/>
            <w:sz w:val="20"/>
          </w:rPr>
          <w:tab/>
        </w:r>
        <w:r w:rsidRPr="00732965">
          <w:rPr>
            <w:rStyle w:val="Hyperlink"/>
            <w:b/>
            <w:bCs/>
            <w:noProof/>
            <w:webHidden/>
            <w:sz w:val="20"/>
          </w:rPr>
          <w:fldChar w:fldCharType="begin"/>
        </w:r>
        <w:r w:rsidRPr="00732965">
          <w:rPr>
            <w:rStyle w:val="Hyperlink"/>
            <w:b/>
            <w:bCs/>
            <w:noProof/>
            <w:webHidden/>
            <w:sz w:val="20"/>
          </w:rPr>
          <w:instrText xml:space="preserve"> PAGEREF _Toc533967697 \h </w:instrText>
        </w:r>
        <w:r w:rsidRPr="00732965">
          <w:rPr>
            <w:rStyle w:val="Hyperlink"/>
            <w:b/>
            <w:bCs/>
            <w:noProof/>
            <w:webHidden/>
            <w:sz w:val="20"/>
          </w:rPr>
        </w:r>
        <w:r w:rsidRPr="00732965">
          <w:rPr>
            <w:rStyle w:val="Hyperlink"/>
            <w:b/>
            <w:bCs/>
            <w:noProof/>
            <w:webHidden/>
            <w:sz w:val="20"/>
          </w:rPr>
          <w:fldChar w:fldCharType="separate"/>
        </w:r>
        <w:r w:rsidRPr="00732965">
          <w:rPr>
            <w:rStyle w:val="Hyperlink"/>
            <w:b/>
            <w:bCs/>
            <w:noProof/>
            <w:webHidden/>
            <w:sz w:val="20"/>
          </w:rPr>
          <w:t>3</w:t>
        </w:r>
        <w:r w:rsidRPr="00732965">
          <w:rPr>
            <w:rStyle w:val="Hyperlink"/>
            <w:b/>
            <w:bCs/>
            <w:noProof/>
            <w:webHidden/>
            <w:sz w:val="20"/>
          </w:rPr>
          <w:fldChar w:fldCharType="end"/>
        </w:r>
      </w:hyperlink>
    </w:p>
    <w:p w14:paraId="6045E07B" w14:textId="77777777" w:rsidR="002E3F65" w:rsidRPr="00732965" w:rsidRDefault="008F2232" w:rsidP="00412C95">
      <w:pPr>
        <w:pStyle w:val="NormalWeb"/>
        <w:keepNext/>
        <w:tabs>
          <w:tab w:val="left" w:pos="540"/>
          <w:tab w:val="right" w:leader="dot" w:pos="9304"/>
          <w:tab w:val="right" w:leader="dot" w:pos="10790"/>
        </w:tabs>
        <w:spacing w:before="0" w:beforeAutospacing="0" w:after="60" w:afterAutospacing="0"/>
        <w:rPr>
          <w:rFonts w:eastAsia="Times New Roman"/>
          <w:caps/>
          <w:noProof/>
          <w:sz w:val="20"/>
        </w:rPr>
      </w:pPr>
      <w:hyperlink r:id="rId45" w:anchor="_Toc533967698" w:history="1">
        <w:r w:rsidR="002E3F65" w:rsidRPr="00732965">
          <w:rPr>
            <w:rStyle w:val="Hyperlink"/>
            <w:b/>
            <w:bCs/>
            <w:noProof/>
            <w:sz w:val="20"/>
          </w:rPr>
          <w:t>Acronyms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_Toc533967698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4</w:t>
        </w:r>
        <w:r w:rsidR="002E3F65" w:rsidRPr="00732965">
          <w:rPr>
            <w:rStyle w:val="Hyperlink"/>
            <w:b/>
            <w:bCs/>
            <w:noProof/>
            <w:webHidden/>
            <w:sz w:val="20"/>
          </w:rPr>
          <w:fldChar w:fldCharType="end"/>
        </w:r>
      </w:hyperlink>
    </w:p>
    <w:p w14:paraId="73C1B75B" w14:textId="0F3EE335" w:rsidR="002E3F65" w:rsidRPr="00732965" w:rsidRDefault="008F2232" w:rsidP="00412C95">
      <w:pPr>
        <w:pStyle w:val="NormalWeb"/>
        <w:keepNext/>
        <w:tabs>
          <w:tab w:val="left" w:pos="440"/>
          <w:tab w:val="left" w:pos="540"/>
          <w:tab w:val="right" w:leader="dot" w:pos="9304"/>
          <w:tab w:val="right" w:leader="dot" w:pos="10790"/>
        </w:tabs>
        <w:spacing w:before="0" w:beforeAutospacing="0" w:after="60" w:afterAutospacing="0"/>
        <w:rPr>
          <w:rFonts w:eastAsia="Times New Roman"/>
          <w:caps/>
          <w:noProof/>
          <w:sz w:val="20"/>
        </w:rPr>
      </w:pPr>
      <w:hyperlink r:id="rId46" w:anchor="_Toc533967699" w:history="1">
        <w:r w:rsidR="002E3F65" w:rsidRPr="00732965">
          <w:rPr>
            <w:rStyle w:val="Hyperlink"/>
            <w:b/>
            <w:bCs/>
            <w:noProof/>
            <w:sz w:val="20"/>
          </w:rPr>
          <w:t>I</w:t>
        </w:r>
        <w:r w:rsidR="002E3F65" w:rsidRPr="00732965">
          <w:rPr>
            <w:rStyle w:val="Hyperlink"/>
            <w:rFonts w:eastAsia="Times New Roman"/>
            <w:b/>
            <w:bCs/>
            <w:noProof/>
            <w:sz w:val="20"/>
          </w:rPr>
          <w:tab/>
        </w:r>
        <w:r w:rsidR="002E3F65" w:rsidRPr="00732965">
          <w:rPr>
            <w:rStyle w:val="Hyperlink"/>
            <w:b/>
            <w:bCs/>
            <w:noProof/>
            <w:sz w:val="20"/>
          </w:rPr>
          <w:t>Introduction/Background</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_Toc533967699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5</w:t>
        </w:r>
        <w:r w:rsidR="002E3F65" w:rsidRPr="00732965">
          <w:rPr>
            <w:rStyle w:val="Hyperlink"/>
            <w:b/>
            <w:bCs/>
            <w:noProof/>
            <w:webHidden/>
            <w:sz w:val="20"/>
          </w:rPr>
          <w:fldChar w:fldCharType="end"/>
        </w:r>
      </w:hyperlink>
    </w:p>
    <w:p w14:paraId="69A414BE" w14:textId="77777777" w:rsidR="002E3F65" w:rsidRPr="00732965" w:rsidRDefault="008F2232" w:rsidP="00412C95">
      <w:pPr>
        <w:pStyle w:val="NormalWeb"/>
        <w:keepNext/>
        <w:tabs>
          <w:tab w:val="left" w:pos="440"/>
          <w:tab w:val="left" w:pos="540"/>
          <w:tab w:val="right" w:leader="dot" w:pos="9304"/>
          <w:tab w:val="right" w:leader="dot" w:pos="10790"/>
        </w:tabs>
        <w:spacing w:before="0" w:beforeAutospacing="0" w:after="60" w:afterAutospacing="0"/>
        <w:rPr>
          <w:rFonts w:eastAsia="Times New Roman"/>
          <w:caps/>
          <w:noProof/>
          <w:sz w:val="20"/>
        </w:rPr>
      </w:pPr>
      <w:hyperlink r:id="rId47" w:anchor="_Toc533967700" w:history="1">
        <w:r w:rsidR="002E3F65" w:rsidRPr="00732965">
          <w:rPr>
            <w:rStyle w:val="Hyperlink"/>
            <w:b/>
            <w:bCs/>
            <w:noProof/>
            <w:sz w:val="20"/>
          </w:rPr>
          <w:t>II.</w:t>
        </w:r>
        <w:r w:rsidR="002E3F65" w:rsidRPr="00732965">
          <w:rPr>
            <w:rStyle w:val="Hyperlink"/>
            <w:rFonts w:eastAsia="Times New Roman"/>
            <w:b/>
            <w:bCs/>
            <w:noProof/>
            <w:sz w:val="20"/>
          </w:rPr>
          <w:tab/>
        </w:r>
        <w:r w:rsidR="002E3F65" w:rsidRPr="00732965">
          <w:rPr>
            <w:rStyle w:val="Hyperlink"/>
            <w:b/>
            <w:bCs/>
            <w:noProof/>
            <w:sz w:val="20"/>
          </w:rPr>
          <w:t>The Jamaican Context (Economic, Environmental, Social, Political)</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_Toc533967700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6</w:t>
        </w:r>
        <w:r w:rsidR="002E3F65" w:rsidRPr="00732965">
          <w:rPr>
            <w:rStyle w:val="Hyperlink"/>
            <w:b/>
            <w:bCs/>
            <w:noProof/>
            <w:webHidden/>
            <w:sz w:val="20"/>
          </w:rPr>
          <w:fldChar w:fldCharType="end"/>
        </w:r>
      </w:hyperlink>
    </w:p>
    <w:p w14:paraId="56BCB26F" w14:textId="77777777" w:rsidR="002E3F65" w:rsidRPr="00732965" w:rsidRDefault="008F2232" w:rsidP="00412C95">
      <w:pPr>
        <w:pStyle w:val="NormalWeb"/>
        <w:keepNext/>
        <w:tabs>
          <w:tab w:val="left" w:pos="440"/>
          <w:tab w:val="left" w:pos="540"/>
          <w:tab w:val="right" w:leader="dot" w:pos="9304"/>
          <w:tab w:val="right" w:leader="dot" w:pos="10790"/>
        </w:tabs>
        <w:spacing w:before="0" w:beforeAutospacing="0" w:after="60" w:afterAutospacing="0"/>
        <w:rPr>
          <w:rFonts w:eastAsia="Times New Roman"/>
          <w:caps/>
          <w:noProof/>
          <w:sz w:val="20"/>
        </w:rPr>
      </w:pPr>
      <w:hyperlink r:id="rId48" w:anchor="_Toc533967701" w:history="1">
        <w:r w:rsidR="002E3F65" w:rsidRPr="00732965">
          <w:rPr>
            <w:rStyle w:val="Hyperlink"/>
            <w:b/>
            <w:bCs/>
            <w:noProof/>
            <w:sz w:val="20"/>
          </w:rPr>
          <w:t>III.</w:t>
        </w:r>
        <w:r w:rsidR="002E3F65" w:rsidRPr="00732965">
          <w:rPr>
            <w:rStyle w:val="Hyperlink"/>
            <w:rFonts w:eastAsia="Times New Roman"/>
            <w:b/>
            <w:bCs/>
            <w:noProof/>
            <w:sz w:val="20"/>
          </w:rPr>
          <w:tab/>
        </w:r>
        <w:r w:rsidR="002E3F65" w:rsidRPr="00732965">
          <w:rPr>
            <w:rStyle w:val="Hyperlink"/>
            <w:b/>
            <w:bCs/>
            <w:noProof/>
            <w:sz w:val="20"/>
          </w:rPr>
          <w:t>Methodology, Limitations and Structure of the Report</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_Toc533967701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8</w:t>
        </w:r>
        <w:r w:rsidR="002E3F65" w:rsidRPr="00732965">
          <w:rPr>
            <w:rStyle w:val="Hyperlink"/>
            <w:b/>
            <w:bCs/>
            <w:noProof/>
            <w:webHidden/>
            <w:sz w:val="20"/>
          </w:rPr>
          <w:fldChar w:fldCharType="end"/>
        </w:r>
      </w:hyperlink>
    </w:p>
    <w:p w14:paraId="20163E5E" w14:textId="77777777" w:rsidR="002E3F65" w:rsidRPr="00732965" w:rsidRDefault="008F2232" w:rsidP="00412C95">
      <w:pPr>
        <w:pStyle w:val="NormalWeb"/>
        <w:keepNext/>
        <w:tabs>
          <w:tab w:val="right" w:leader="dot" w:pos="10790"/>
        </w:tabs>
        <w:spacing w:before="0" w:beforeAutospacing="0" w:after="60" w:afterAutospacing="0"/>
        <w:rPr>
          <w:rFonts w:eastAsia="Times New Roman"/>
          <w:smallCaps/>
          <w:noProof/>
          <w:sz w:val="20"/>
        </w:rPr>
      </w:pPr>
      <w:hyperlink r:id="rId49" w:anchor="_Toc533967702" w:history="1">
        <w:r w:rsidR="002E3F65" w:rsidRPr="00732965">
          <w:rPr>
            <w:rStyle w:val="Hyperlink"/>
            <w:b/>
            <w:bCs/>
            <w:noProof/>
            <w:sz w:val="20"/>
          </w:rPr>
          <w:t>Methodology</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_Toc533967702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8</w:t>
        </w:r>
        <w:r w:rsidR="002E3F65" w:rsidRPr="00732965">
          <w:rPr>
            <w:rStyle w:val="Hyperlink"/>
            <w:b/>
            <w:bCs/>
            <w:noProof/>
            <w:webHidden/>
            <w:sz w:val="20"/>
          </w:rPr>
          <w:fldChar w:fldCharType="end"/>
        </w:r>
      </w:hyperlink>
    </w:p>
    <w:p w14:paraId="10636129" w14:textId="77777777" w:rsidR="002E3F65" w:rsidRPr="00732965" w:rsidRDefault="008F2232" w:rsidP="00412C95">
      <w:pPr>
        <w:pStyle w:val="NormalWeb"/>
        <w:keepNext/>
        <w:tabs>
          <w:tab w:val="right" w:leader="dot" w:pos="10790"/>
        </w:tabs>
        <w:spacing w:before="0" w:beforeAutospacing="0" w:after="60" w:afterAutospacing="0"/>
        <w:rPr>
          <w:rFonts w:eastAsia="Times New Roman"/>
          <w:b/>
          <w:bCs/>
          <w:smallCaps/>
          <w:noProof/>
          <w:sz w:val="20"/>
        </w:rPr>
      </w:pPr>
      <w:hyperlink r:id="rId50" w:anchor="_Toc533967703" w:history="1">
        <w:r w:rsidR="002E3F65" w:rsidRPr="00732965">
          <w:rPr>
            <w:rStyle w:val="Hyperlink"/>
            <w:b/>
            <w:bCs/>
            <w:noProof/>
            <w:sz w:val="20"/>
          </w:rPr>
          <w:t>Limitations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_Toc533967703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9</w:t>
        </w:r>
        <w:r w:rsidR="002E3F65" w:rsidRPr="00732965">
          <w:rPr>
            <w:rStyle w:val="Hyperlink"/>
            <w:b/>
            <w:bCs/>
            <w:noProof/>
            <w:webHidden/>
            <w:sz w:val="20"/>
          </w:rPr>
          <w:fldChar w:fldCharType="end"/>
        </w:r>
      </w:hyperlink>
    </w:p>
    <w:p w14:paraId="4F932089" w14:textId="77777777" w:rsidR="002E3F65" w:rsidRPr="00732965" w:rsidRDefault="008F2232" w:rsidP="00412C95">
      <w:pPr>
        <w:pStyle w:val="NormalWeb"/>
        <w:keepNext/>
        <w:tabs>
          <w:tab w:val="right" w:leader="dot" w:pos="10790"/>
        </w:tabs>
        <w:spacing w:before="0" w:beforeAutospacing="0" w:after="60" w:afterAutospacing="0"/>
        <w:rPr>
          <w:rFonts w:eastAsia="Times New Roman"/>
          <w:b/>
          <w:bCs/>
          <w:smallCaps/>
          <w:noProof/>
          <w:sz w:val="20"/>
        </w:rPr>
      </w:pPr>
      <w:hyperlink r:id="rId51" w:anchor="_Toc533967704" w:history="1">
        <w:r w:rsidR="002E3F65" w:rsidRPr="00732965">
          <w:rPr>
            <w:rStyle w:val="Hyperlink"/>
            <w:b/>
            <w:bCs/>
            <w:noProof/>
            <w:sz w:val="20"/>
          </w:rPr>
          <w:t>Structure of the Report</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_Toc533967704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9</w:t>
        </w:r>
        <w:r w:rsidR="002E3F65" w:rsidRPr="00732965">
          <w:rPr>
            <w:rStyle w:val="Hyperlink"/>
            <w:b/>
            <w:bCs/>
            <w:noProof/>
            <w:webHidden/>
            <w:sz w:val="20"/>
          </w:rPr>
          <w:fldChar w:fldCharType="end"/>
        </w:r>
      </w:hyperlink>
    </w:p>
    <w:p w14:paraId="5A53FBEA" w14:textId="77777777" w:rsidR="002E3F65" w:rsidRPr="00732965" w:rsidRDefault="008F2232" w:rsidP="00412C95">
      <w:pPr>
        <w:pStyle w:val="NormalWeb"/>
        <w:keepNext/>
        <w:tabs>
          <w:tab w:val="left" w:pos="540"/>
          <w:tab w:val="left" w:pos="660"/>
          <w:tab w:val="right" w:leader="dot" w:pos="9304"/>
          <w:tab w:val="right" w:leader="dot" w:pos="10790"/>
        </w:tabs>
        <w:spacing w:before="0" w:beforeAutospacing="0" w:after="60" w:afterAutospacing="0"/>
        <w:rPr>
          <w:rFonts w:eastAsia="Times New Roman"/>
          <w:b/>
          <w:bCs/>
          <w:caps/>
          <w:noProof/>
          <w:sz w:val="20"/>
        </w:rPr>
      </w:pPr>
      <w:hyperlink r:id="rId52" w:anchor="_Toc533967705" w:history="1">
        <w:r w:rsidR="002E3F65" w:rsidRPr="00732965">
          <w:rPr>
            <w:rStyle w:val="Hyperlink"/>
            <w:b/>
            <w:bCs/>
            <w:noProof/>
            <w:sz w:val="20"/>
          </w:rPr>
          <w:t>IV.</w:t>
        </w:r>
        <w:r w:rsidR="002E3F65" w:rsidRPr="00732965">
          <w:rPr>
            <w:rStyle w:val="Hyperlink"/>
            <w:rFonts w:eastAsia="Times New Roman"/>
            <w:b/>
            <w:bCs/>
            <w:noProof/>
            <w:sz w:val="20"/>
          </w:rPr>
          <w:tab/>
        </w:r>
        <w:r w:rsidR="002E3F65" w:rsidRPr="00732965">
          <w:rPr>
            <w:rStyle w:val="Hyperlink"/>
            <w:b/>
            <w:bCs/>
            <w:noProof/>
            <w:sz w:val="20"/>
          </w:rPr>
          <w:t>Findings: Gender Issues in the Proposed Sites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_Toc533967705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11</w:t>
        </w:r>
        <w:r w:rsidR="002E3F65" w:rsidRPr="00732965">
          <w:rPr>
            <w:rStyle w:val="Hyperlink"/>
            <w:b/>
            <w:bCs/>
            <w:noProof/>
            <w:webHidden/>
            <w:sz w:val="20"/>
          </w:rPr>
          <w:fldChar w:fldCharType="end"/>
        </w:r>
      </w:hyperlink>
    </w:p>
    <w:p w14:paraId="62F4192C"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smallCaps/>
          <w:noProof/>
          <w:sz w:val="20"/>
        </w:rPr>
      </w:pPr>
      <w:hyperlink r:id="rId53" w:anchor="_Toc533967706" w:history="1">
        <w:r w:rsidR="002E3F65" w:rsidRPr="00732965">
          <w:rPr>
            <w:rStyle w:val="Hyperlink"/>
            <w:b/>
            <w:bCs/>
            <w:noProof/>
            <w:sz w:val="20"/>
          </w:rPr>
          <w:t>Gender Perspectives on Biodiversity Conservation within  Landscape Cluster Communities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_Toc533967706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11</w:t>
        </w:r>
        <w:r w:rsidR="002E3F65" w:rsidRPr="00732965">
          <w:rPr>
            <w:rStyle w:val="Hyperlink"/>
            <w:b/>
            <w:bCs/>
            <w:noProof/>
            <w:webHidden/>
            <w:sz w:val="20"/>
          </w:rPr>
          <w:fldChar w:fldCharType="end"/>
        </w:r>
      </w:hyperlink>
    </w:p>
    <w:p w14:paraId="49768CAB"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b/>
          <w:bCs/>
          <w:smallCaps/>
          <w:noProof/>
          <w:sz w:val="20"/>
        </w:rPr>
      </w:pPr>
      <w:hyperlink r:id="rId54" w:anchor="_Toc533967707" w:history="1">
        <w:r w:rsidR="002E3F65" w:rsidRPr="00732965">
          <w:rPr>
            <w:rStyle w:val="Hyperlink"/>
            <w:b/>
            <w:bCs/>
            <w:noProof/>
            <w:sz w:val="20"/>
          </w:rPr>
          <w:t>Knowledge of and Attitude to the Forests and its Resources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_Toc533967707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11</w:t>
        </w:r>
        <w:r w:rsidR="002E3F65" w:rsidRPr="00732965">
          <w:rPr>
            <w:rStyle w:val="Hyperlink"/>
            <w:b/>
            <w:bCs/>
            <w:noProof/>
            <w:webHidden/>
            <w:sz w:val="20"/>
          </w:rPr>
          <w:fldChar w:fldCharType="end"/>
        </w:r>
      </w:hyperlink>
    </w:p>
    <w:p w14:paraId="63FF543C"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b/>
          <w:bCs/>
          <w:smallCaps/>
          <w:noProof/>
          <w:sz w:val="20"/>
        </w:rPr>
      </w:pPr>
      <w:hyperlink r:id="rId55" w:anchor="_Toc533967708" w:history="1">
        <w:r w:rsidR="002E3F65" w:rsidRPr="00732965">
          <w:rPr>
            <w:rStyle w:val="Hyperlink"/>
            <w:b/>
            <w:bCs/>
            <w:noProof/>
            <w:sz w:val="20"/>
          </w:rPr>
          <w:t>How Forests are Used and Viewed</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_Toc533967708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12</w:t>
        </w:r>
        <w:r w:rsidR="002E3F65" w:rsidRPr="00732965">
          <w:rPr>
            <w:rStyle w:val="Hyperlink"/>
            <w:b/>
            <w:bCs/>
            <w:noProof/>
            <w:webHidden/>
            <w:sz w:val="20"/>
          </w:rPr>
          <w:fldChar w:fldCharType="end"/>
        </w:r>
      </w:hyperlink>
    </w:p>
    <w:p w14:paraId="554F7303"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b/>
          <w:bCs/>
          <w:smallCaps/>
          <w:noProof/>
          <w:sz w:val="20"/>
        </w:rPr>
      </w:pPr>
      <w:hyperlink r:id="rId56" w:anchor="_Toc533967709" w:history="1">
        <w:r w:rsidR="002E3F65" w:rsidRPr="00732965">
          <w:rPr>
            <w:rStyle w:val="Hyperlink"/>
            <w:b/>
            <w:bCs/>
            <w:noProof/>
            <w:sz w:val="20"/>
          </w:rPr>
          <w:t>Mining in the Cockpit Country</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_Toc533967709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16</w:t>
        </w:r>
        <w:r w:rsidR="002E3F65" w:rsidRPr="00732965">
          <w:rPr>
            <w:rStyle w:val="Hyperlink"/>
            <w:b/>
            <w:bCs/>
            <w:noProof/>
            <w:webHidden/>
            <w:sz w:val="20"/>
          </w:rPr>
          <w:fldChar w:fldCharType="end"/>
        </w:r>
      </w:hyperlink>
    </w:p>
    <w:p w14:paraId="63FC2589"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b/>
          <w:bCs/>
          <w:smallCaps/>
          <w:noProof/>
          <w:sz w:val="20"/>
        </w:rPr>
      </w:pPr>
      <w:hyperlink r:id="rId57" w:anchor="_Toc533967710" w:history="1">
        <w:r w:rsidR="002E3F65" w:rsidRPr="00732965">
          <w:rPr>
            <w:rStyle w:val="Hyperlink"/>
            <w:b/>
            <w:bCs/>
            <w:noProof/>
            <w:sz w:val="20"/>
          </w:rPr>
          <w:t>Generational Gap and Forest Activities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_Toc533967710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16</w:t>
        </w:r>
        <w:r w:rsidR="002E3F65" w:rsidRPr="00732965">
          <w:rPr>
            <w:rStyle w:val="Hyperlink"/>
            <w:b/>
            <w:bCs/>
            <w:noProof/>
            <w:webHidden/>
            <w:sz w:val="20"/>
          </w:rPr>
          <w:fldChar w:fldCharType="end"/>
        </w:r>
      </w:hyperlink>
    </w:p>
    <w:p w14:paraId="5B38E4BD"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b/>
          <w:bCs/>
          <w:smallCaps/>
          <w:noProof/>
          <w:sz w:val="20"/>
        </w:rPr>
      </w:pPr>
      <w:hyperlink r:id="rId58" w:anchor="_Toc533967711" w:history="1">
        <w:r w:rsidR="002E3F65" w:rsidRPr="00732965">
          <w:rPr>
            <w:rStyle w:val="Hyperlink"/>
            <w:b/>
            <w:bCs/>
            <w:noProof/>
            <w:sz w:val="20"/>
          </w:rPr>
          <w:t>General Issues Affecting Communities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_Toc533967711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17</w:t>
        </w:r>
        <w:r w:rsidR="002E3F65" w:rsidRPr="00732965">
          <w:rPr>
            <w:rStyle w:val="Hyperlink"/>
            <w:b/>
            <w:bCs/>
            <w:noProof/>
            <w:webHidden/>
            <w:sz w:val="20"/>
          </w:rPr>
          <w:fldChar w:fldCharType="end"/>
        </w:r>
      </w:hyperlink>
    </w:p>
    <w:p w14:paraId="30AC1D0C"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59" w:anchor="_Toc533967712" w:history="1">
        <w:r w:rsidR="002E3F65" w:rsidRPr="00732965">
          <w:rPr>
            <w:rStyle w:val="Hyperlink"/>
            <w:b/>
            <w:bCs/>
            <w:noProof/>
            <w:sz w:val="20"/>
          </w:rPr>
          <w:t>The Cry for Water</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_Toc533967712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18</w:t>
        </w:r>
        <w:r w:rsidR="002E3F65" w:rsidRPr="00732965">
          <w:rPr>
            <w:rStyle w:val="Hyperlink"/>
            <w:b/>
            <w:bCs/>
            <w:noProof/>
            <w:webHidden/>
            <w:sz w:val="20"/>
          </w:rPr>
          <w:fldChar w:fldCharType="end"/>
        </w:r>
      </w:hyperlink>
    </w:p>
    <w:p w14:paraId="55E32EE6" w14:textId="1945D4BA" w:rsidR="002E3F65" w:rsidRPr="00732965" w:rsidRDefault="008F2232" w:rsidP="00412C95">
      <w:pPr>
        <w:pStyle w:val="NormalWeb"/>
        <w:keepNext/>
        <w:tabs>
          <w:tab w:val="left" w:pos="440"/>
          <w:tab w:val="left" w:pos="540"/>
          <w:tab w:val="right" w:leader="dot" w:pos="9304"/>
          <w:tab w:val="right" w:leader="dot" w:pos="10790"/>
        </w:tabs>
        <w:spacing w:before="0" w:beforeAutospacing="0" w:after="60" w:afterAutospacing="0"/>
        <w:rPr>
          <w:rFonts w:eastAsia="Times New Roman"/>
          <w:b/>
          <w:bCs/>
          <w:caps/>
          <w:noProof/>
          <w:sz w:val="20"/>
        </w:rPr>
      </w:pPr>
      <w:hyperlink r:id="rId60" w:anchor="_Toc533967713" w:history="1">
        <w:r w:rsidR="002E3F65" w:rsidRPr="00732965">
          <w:rPr>
            <w:rStyle w:val="Hyperlink"/>
            <w:b/>
            <w:bCs/>
            <w:noProof/>
            <w:sz w:val="20"/>
          </w:rPr>
          <w:t>V.</w:t>
        </w:r>
        <w:r w:rsidR="00412C95" w:rsidRPr="00732965">
          <w:rPr>
            <w:rStyle w:val="Hyperlink"/>
            <w:rFonts w:eastAsia="Times New Roman"/>
            <w:b/>
            <w:bCs/>
            <w:noProof/>
            <w:sz w:val="20"/>
          </w:rPr>
          <w:t xml:space="preserve"> </w:t>
        </w:r>
        <w:r w:rsidR="002E3F65" w:rsidRPr="00732965">
          <w:rPr>
            <w:rStyle w:val="Hyperlink"/>
            <w:b/>
            <w:bCs/>
            <w:noProof/>
            <w:sz w:val="20"/>
          </w:rPr>
          <w:t>Proposals for Livelihoods and Quality of Life Improvements in the Context of Biodiversity Conservation  from a Gender Perspective</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_Toc533967713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19</w:t>
        </w:r>
        <w:r w:rsidR="002E3F65" w:rsidRPr="00732965">
          <w:rPr>
            <w:rStyle w:val="Hyperlink"/>
            <w:b/>
            <w:bCs/>
            <w:noProof/>
            <w:webHidden/>
            <w:sz w:val="20"/>
          </w:rPr>
          <w:fldChar w:fldCharType="end"/>
        </w:r>
      </w:hyperlink>
    </w:p>
    <w:p w14:paraId="078B09B8" w14:textId="77777777" w:rsidR="002E3F65" w:rsidRPr="00732965" w:rsidRDefault="008F2232" w:rsidP="00412C95">
      <w:pPr>
        <w:pStyle w:val="NormalWeb"/>
        <w:keepNext/>
        <w:tabs>
          <w:tab w:val="left" w:pos="660"/>
          <w:tab w:val="right" w:leader="dot" w:pos="10790"/>
        </w:tabs>
        <w:spacing w:before="0" w:beforeAutospacing="0" w:after="60" w:afterAutospacing="0"/>
        <w:ind w:left="220"/>
        <w:rPr>
          <w:rFonts w:eastAsia="Times New Roman"/>
          <w:smallCaps/>
          <w:noProof/>
          <w:sz w:val="20"/>
        </w:rPr>
      </w:pPr>
      <w:hyperlink r:id="rId61" w:anchor="_Toc533967714" w:history="1">
        <w:r w:rsidR="002E3F65" w:rsidRPr="00732965">
          <w:rPr>
            <w:rStyle w:val="Hyperlink"/>
            <w:b/>
            <w:bCs/>
            <w:noProof/>
            <w:sz w:val="20"/>
          </w:rPr>
          <w:t>1.</w:t>
        </w:r>
        <w:r w:rsidR="002E3F65" w:rsidRPr="00732965">
          <w:rPr>
            <w:rStyle w:val="Hyperlink"/>
            <w:rFonts w:eastAsia="Times New Roman"/>
            <w:b/>
            <w:bCs/>
            <w:noProof/>
            <w:sz w:val="20"/>
          </w:rPr>
          <w:tab/>
        </w:r>
        <w:r w:rsidR="002E3F65" w:rsidRPr="00732965">
          <w:rPr>
            <w:rStyle w:val="Hyperlink"/>
            <w:b/>
            <w:bCs/>
            <w:noProof/>
            <w:sz w:val="20"/>
          </w:rPr>
          <w:t>Effective Communication</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_Toc533967714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19</w:t>
        </w:r>
        <w:r w:rsidR="002E3F65" w:rsidRPr="00732965">
          <w:rPr>
            <w:rStyle w:val="Hyperlink"/>
            <w:b/>
            <w:bCs/>
            <w:noProof/>
            <w:webHidden/>
            <w:sz w:val="20"/>
          </w:rPr>
          <w:fldChar w:fldCharType="end"/>
        </w:r>
      </w:hyperlink>
    </w:p>
    <w:p w14:paraId="7C009B5A" w14:textId="77777777" w:rsidR="002E3F65" w:rsidRPr="00732965" w:rsidRDefault="008F2232" w:rsidP="00412C95">
      <w:pPr>
        <w:pStyle w:val="NormalWeb"/>
        <w:keepNext/>
        <w:tabs>
          <w:tab w:val="left" w:pos="660"/>
          <w:tab w:val="right" w:leader="dot" w:pos="10790"/>
        </w:tabs>
        <w:spacing w:before="0" w:beforeAutospacing="0" w:after="60" w:afterAutospacing="0"/>
        <w:ind w:left="220"/>
        <w:rPr>
          <w:rFonts w:eastAsia="Times New Roman"/>
          <w:b/>
          <w:bCs/>
          <w:smallCaps/>
          <w:noProof/>
          <w:sz w:val="20"/>
        </w:rPr>
      </w:pPr>
      <w:hyperlink r:id="rId62" w:anchor="_Toc533967715" w:history="1">
        <w:r w:rsidR="002E3F65" w:rsidRPr="00732965">
          <w:rPr>
            <w:rStyle w:val="Hyperlink"/>
            <w:b/>
            <w:bCs/>
            <w:noProof/>
            <w:sz w:val="20"/>
          </w:rPr>
          <w:t>2.</w:t>
        </w:r>
        <w:r w:rsidR="002E3F65" w:rsidRPr="00732965">
          <w:rPr>
            <w:rStyle w:val="Hyperlink"/>
            <w:rFonts w:eastAsia="Times New Roman"/>
            <w:b/>
            <w:bCs/>
            <w:noProof/>
            <w:sz w:val="20"/>
          </w:rPr>
          <w:tab/>
        </w:r>
        <w:r w:rsidR="002E3F65" w:rsidRPr="00732965">
          <w:rPr>
            <w:rStyle w:val="Hyperlink"/>
            <w:b/>
            <w:bCs/>
            <w:noProof/>
            <w:sz w:val="20"/>
          </w:rPr>
          <w:t>Tools and Measures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_Toc533967715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19</w:t>
        </w:r>
        <w:r w:rsidR="002E3F65" w:rsidRPr="00732965">
          <w:rPr>
            <w:rStyle w:val="Hyperlink"/>
            <w:b/>
            <w:bCs/>
            <w:noProof/>
            <w:webHidden/>
            <w:sz w:val="20"/>
          </w:rPr>
          <w:fldChar w:fldCharType="end"/>
        </w:r>
      </w:hyperlink>
    </w:p>
    <w:p w14:paraId="3E54BEC9" w14:textId="77777777" w:rsidR="002E3F65" w:rsidRPr="00732965" w:rsidRDefault="008F2232" w:rsidP="00412C95">
      <w:pPr>
        <w:pStyle w:val="NormalWeb"/>
        <w:keepNext/>
        <w:tabs>
          <w:tab w:val="left" w:pos="660"/>
          <w:tab w:val="right" w:leader="dot" w:pos="10790"/>
        </w:tabs>
        <w:spacing w:before="0" w:beforeAutospacing="0" w:after="60" w:afterAutospacing="0"/>
        <w:ind w:left="220"/>
        <w:rPr>
          <w:rFonts w:eastAsia="Times New Roman"/>
          <w:b/>
          <w:bCs/>
          <w:smallCaps/>
          <w:noProof/>
          <w:sz w:val="20"/>
        </w:rPr>
      </w:pPr>
      <w:hyperlink r:id="rId63" w:anchor="_Toc533967716" w:history="1">
        <w:r w:rsidR="002E3F65" w:rsidRPr="00732965">
          <w:rPr>
            <w:rStyle w:val="Hyperlink"/>
            <w:b/>
            <w:bCs/>
            <w:noProof/>
            <w:sz w:val="20"/>
          </w:rPr>
          <w:t>3.</w:t>
        </w:r>
        <w:r w:rsidR="002E3F65" w:rsidRPr="00732965">
          <w:rPr>
            <w:rStyle w:val="Hyperlink"/>
            <w:rFonts w:eastAsia="Times New Roman"/>
            <w:b/>
            <w:bCs/>
            <w:noProof/>
            <w:sz w:val="20"/>
          </w:rPr>
          <w:tab/>
        </w:r>
        <w:r w:rsidR="002E3F65" w:rsidRPr="00732965">
          <w:rPr>
            <w:rStyle w:val="Hyperlink"/>
            <w:b/>
            <w:bCs/>
            <w:noProof/>
            <w:sz w:val="20"/>
          </w:rPr>
          <w:t>Addressing Practical and Strategic Gender Issues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_Toc533967716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19</w:t>
        </w:r>
        <w:r w:rsidR="002E3F65" w:rsidRPr="00732965">
          <w:rPr>
            <w:rStyle w:val="Hyperlink"/>
            <w:b/>
            <w:bCs/>
            <w:noProof/>
            <w:webHidden/>
            <w:sz w:val="20"/>
          </w:rPr>
          <w:fldChar w:fldCharType="end"/>
        </w:r>
      </w:hyperlink>
    </w:p>
    <w:p w14:paraId="5427FEDC"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64" w:anchor="_Toc533967717" w:history="1">
        <w:r w:rsidR="002E3F65" w:rsidRPr="00732965">
          <w:rPr>
            <w:rStyle w:val="Hyperlink"/>
            <w:b/>
            <w:bCs/>
            <w:noProof/>
            <w:sz w:val="20"/>
          </w:rPr>
          <w:t>Child Care</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_Toc533967717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19</w:t>
        </w:r>
        <w:r w:rsidR="002E3F65" w:rsidRPr="00732965">
          <w:rPr>
            <w:rStyle w:val="Hyperlink"/>
            <w:b/>
            <w:bCs/>
            <w:noProof/>
            <w:webHidden/>
            <w:sz w:val="20"/>
          </w:rPr>
          <w:fldChar w:fldCharType="end"/>
        </w:r>
      </w:hyperlink>
    </w:p>
    <w:p w14:paraId="1D690F99"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65" w:anchor="_Toc533967718" w:history="1">
        <w:r w:rsidR="002E3F65" w:rsidRPr="00732965">
          <w:rPr>
            <w:rStyle w:val="Hyperlink"/>
            <w:b/>
            <w:bCs/>
            <w:noProof/>
            <w:sz w:val="20"/>
          </w:rPr>
          <w:t>Potable Water</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_Toc533967718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19</w:t>
        </w:r>
        <w:r w:rsidR="002E3F65" w:rsidRPr="00732965">
          <w:rPr>
            <w:rStyle w:val="Hyperlink"/>
            <w:b/>
            <w:bCs/>
            <w:noProof/>
            <w:webHidden/>
            <w:sz w:val="20"/>
          </w:rPr>
          <w:fldChar w:fldCharType="end"/>
        </w:r>
      </w:hyperlink>
    </w:p>
    <w:p w14:paraId="6288139B"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66" w:anchor="_Toc533967719" w:history="1">
        <w:r w:rsidR="002E3F65" w:rsidRPr="00732965">
          <w:rPr>
            <w:rStyle w:val="Hyperlink"/>
            <w:b/>
            <w:bCs/>
            <w:noProof/>
            <w:sz w:val="20"/>
          </w:rPr>
          <w:t>Land Access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_Toc533967719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20</w:t>
        </w:r>
        <w:r w:rsidR="002E3F65" w:rsidRPr="00732965">
          <w:rPr>
            <w:rStyle w:val="Hyperlink"/>
            <w:b/>
            <w:bCs/>
            <w:noProof/>
            <w:webHidden/>
            <w:sz w:val="20"/>
          </w:rPr>
          <w:fldChar w:fldCharType="end"/>
        </w:r>
      </w:hyperlink>
    </w:p>
    <w:p w14:paraId="196515E6"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67" w:anchor="_Toc533967720" w:history="1">
        <w:r w:rsidR="002E3F65" w:rsidRPr="00732965">
          <w:rPr>
            <w:rStyle w:val="Hyperlink"/>
            <w:b/>
            <w:bCs/>
            <w:noProof/>
            <w:sz w:val="20"/>
          </w:rPr>
          <w:t>Health Risks facing Men</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_Toc533967720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20</w:t>
        </w:r>
        <w:r w:rsidR="002E3F65" w:rsidRPr="00732965">
          <w:rPr>
            <w:rStyle w:val="Hyperlink"/>
            <w:b/>
            <w:bCs/>
            <w:noProof/>
            <w:webHidden/>
            <w:sz w:val="20"/>
          </w:rPr>
          <w:fldChar w:fldCharType="end"/>
        </w:r>
      </w:hyperlink>
    </w:p>
    <w:p w14:paraId="5605E44E"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68" w:anchor="_Toc533967721" w:history="1">
        <w:r w:rsidR="002E3F65" w:rsidRPr="00732965">
          <w:rPr>
            <w:rStyle w:val="Hyperlink"/>
            <w:b/>
            <w:bCs/>
            <w:noProof/>
            <w:sz w:val="20"/>
          </w:rPr>
          <w:t>Women-Only Projects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_Toc533967721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21</w:t>
        </w:r>
        <w:r w:rsidR="002E3F65" w:rsidRPr="00732965">
          <w:rPr>
            <w:rStyle w:val="Hyperlink"/>
            <w:b/>
            <w:bCs/>
            <w:noProof/>
            <w:webHidden/>
            <w:sz w:val="20"/>
          </w:rPr>
          <w:fldChar w:fldCharType="end"/>
        </w:r>
      </w:hyperlink>
    </w:p>
    <w:p w14:paraId="3B1476AD" w14:textId="77777777" w:rsidR="002E3F65" w:rsidRPr="00732965" w:rsidRDefault="008F2232" w:rsidP="00412C95">
      <w:pPr>
        <w:pStyle w:val="NormalWeb"/>
        <w:keepNext/>
        <w:tabs>
          <w:tab w:val="left" w:pos="660"/>
          <w:tab w:val="right" w:leader="dot" w:pos="10790"/>
        </w:tabs>
        <w:spacing w:before="0" w:beforeAutospacing="0" w:after="60" w:afterAutospacing="0"/>
        <w:ind w:left="220"/>
        <w:rPr>
          <w:rFonts w:eastAsia="Times New Roman"/>
          <w:b/>
          <w:bCs/>
          <w:smallCaps/>
          <w:noProof/>
          <w:sz w:val="20"/>
        </w:rPr>
      </w:pPr>
      <w:hyperlink r:id="rId69" w:anchor="_Toc533967722" w:history="1">
        <w:r w:rsidR="002E3F65" w:rsidRPr="00732965">
          <w:rPr>
            <w:rStyle w:val="Hyperlink"/>
            <w:b/>
            <w:bCs/>
            <w:noProof/>
            <w:sz w:val="20"/>
          </w:rPr>
          <w:t>4.</w:t>
        </w:r>
        <w:r w:rsidR="002E3F65" w:rsidRPr="00732965">
          <w:rPr>
            <w:rStyle w:val="Hyperlink"/>
            <w:rFonts w:eastAsia="Times New Roman"/>
            <w:b/>
            <w:bCs/>
            <w:noProof/>
            <w:sz w:val="20"/>
          </w:rPr>
          <w:tab/>
        </w:r>
        <w:r w:rsidR="002E3F65" w:rsidRPr="00732965">
          <w:rPr>
            <w:rStyle w:val="Hyperlink"/>
            <w:b/>
            <w:bCs/>
            <w:noProof/>
            <w:sz w:val="20"/>
          </w:rPr>
          <w:t>Gender Voice and Decision-making</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_Toc533967722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25</w:t>
        </w:r>
        <w:r w:rsidR="002E3F65" w:rsidRPr="00732965">
          <w:rPr>
            <w:rStyle w:val="Hyperlink"/>
            <w:b/>
            <w:bCs/>
            <w:noProof/>
            <w:webHidden/>
            <w:sz w:val="20"/>
          </w:rPr>
          <w:fldChar w:fldCharType="end"/>
        </w:r>
      </w:hyperlink>
    </w:p>
    <w:p w14:paraId="1B19ABBC"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70" w:anchor="_Toc533967723" w:history="1">
        <w:r w:rsidR="002E3F65" w:rsidRPr="00732965">
          <w:rPr>
            <w:rStyle w:val="Hyperlink"/>
            <w:b/>
            <w:bCs/>
            <w:noProof/>
            <w:sz w:val="20"/>
          </w:rPr>
          <w:t>Voice and Rights at Home</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_Toc533967723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25</w:t>
        </w:r>
        <w:r w:rsidR="002E3F65" w:rsidRPr="00732965">
          <w:rPr>
            <w:rStyle w:val="Hyperlink"/>
            <w:b/>
            <w:bCs/>
            <w:noProof/>
            <w:webHidden/>
            <w:sz w:val="20"/>
          </w:rPr>
          <w:fldChar w:fldCharType="end"/>
        </w:r>
      </w:hyperlink>
    </w:p>
    <w:p w14:paraId="42DDF974" w14:textId="77777777" w:rsidR="002E3F65" w:rsidRPr="00732965" w:rsidRDefault="008F2232" w:rsidP="00412C95">
      <w:pPr>
        <w:pStyle w:val="NormalWeb"/>
        <w:keepNext/>
        <w:tabs>
          <w:tab w:val="right" w:leader="dot" w:pos="10790"/>
        </w:tabs>
        <w:spacing w:before="0" w:beforeAutospacing="0" w:after="60" w:afterAutospacing="0"/>
        <w:ind w:left="400"/>
        <w:rPr>
          <w:rFonts w:eastAsia="Times New Roman"/>
          <w:b/>
          <w:bCs/>
          <w:i/>
          <w:iCs/>
          <w:noProof/>
          <w:sz w:val="20"/>
        </w:rPr>
      </w:pPr>
      <w:hyperlink r:id="rId71" w:anchor="_Toc533967724" w:history="1">
        <w:r w:rsidR="002E3F65" w:rsidRPr="00732965">
          <w:rPr>
            <w:rStyle w:val="Hyperlink"/>
            <w:b/>
            <w:bCs/>
            <w:noProof/>
            <w:sz w:val="20"/>
          </w:rPr>
          <w:t>Voice and Rights in Organisations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_Toc533967724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27</w:t>
        </w:r>
        <w:r w:rsidR="002E3F65" w:rsidRPr="00732965">
          <w:rPr>
            <w:rStyle w:val="Hyperlink"/>
            <w:b/>
            <w:bCs/>
            <w:noProof/>
            <w:webHidden/>
            <w:sz w:val="20"/>
          </w:rPr>
          <w:fldChar w:fldCharType="end"/>
        </w:r>
      </w:hyperlink>
    </w:p>
    <w:p w14:paraId="58B7ACC8" w14:textId="77777777" w:rsidR="002E3F65" w:rsidRPr="00732965" w:rsidRDefault="008F2232" w:rsidP="00412C95">
      <w:pPr>
        <w:pStyle w:val="NormalWeb"/>
        <w:keepNext/>
        <w:tabs>
          <w:tab w:val="left" w:pos="660"/>
          <w:tab w:val="right" w:leader="dot" w:pos="10790"/>
        </w:tabs>
        <w:spacing w:before="0" w:beforeAutospacing="0" w:after="60" w:afterAutospacing="0"/>
        <w:ind w:left="220"/>
        <w:rPr>
          <w:rFonts w:eastAsia="Times New Roman"/>
          <w:b/>
          <w:bCs/>
          <w:smallCaps/>
          <w:noProof/>
          <w:sz w:val="20"/>
        </w:rPr>
      </w:pPr>
      <w:hyperlink r:id="rId72" w:anchor="_Toc533967725" w:history="1">
        <w:r w:rsidR="002E3F65" w:rsidRPr="00732965">
          <w:rPr>
            <w:rStyle w:val="Hyperlink"/>
            <w:b/>
            <w:bCs/>
            <w:noProof/>
            <w:sz w:val="20"/>
          </w:rPr>
          <w:t>5.</w:t>
        </w:r>
        <w:r w:rsidR="002E3F65" w:rsidRPr="00732965">
          <w:rPr>
            <w:rStyle w:val="Hyperlink"/>
            <w:rFonts w:eastAsia="Times New Roman"/>
            <w:b/>
            <w:bCs/>
            <w:noProof/>
            <w:sz w:val="20"/>
          </w:rPr>
          <w:tab/>
        </w:r>
        <w:r w:rsidR="002E3F65" w:rsidRPr="00732965">
          <w:rPr>
            <w:rStyle w:val="Hyperlink"/>
            <w:b/>
            <w:bCs/>
            <w:noProof/>
            <w:sz w:val="20"/>
          </w:rPr>
          <w:t>Gender Capacity Building</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_Toc533967725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30</w:t>
        </w:r>
        <w:r w:rsidR="002E3F65" w:rsidRPr="00732965">
          <w:rPr>
            <w:rStyle w:val="Hyperlink"/>
            <w:b/>
            <w:bCs/>
            <w:noProof/>
            <w:webHidden/>
            <w:sz w:val="20"/>
          </w:rPr>
          <w:fldChar w:fldCharType="end"/>
        </w:r>
      </w:hyperlink>
    </w:p>
    <w:p w14:paraId="196C661A" w14:textId="77777777" w:rsidR="002E3F65" w:rsidRPr="00732965" w:rsidRDefault="008F2232" w:rsidP="00412C95">
      <w:pPr>
        <w:pStyle w:val="NormalWeb"/>
        <w:keepNext/>
        <w:tabs>
          <w:tab w:val="left" w:pos="540"/>
          <w:tab w:val="left" w:pos="660"/>
          <w:tab w:val="right" w:leader="dot" w:pos="9304"/>
          <w:tab w:val="right" w:leader="dot" w:pos="10790"/>
        </w:tabs>
        <w:spacing w:before="0" w:beforeAutospacing="0" w:after="60" w:afterAutospacing="0"/>
        <w:rPr>
          <w:rFonts w:eastAsia="Times New Roman"/>
          <w:b/>
          <w:bCs/>
          <w:caps/>
          <w:noProof/>
          <w:sz w:val="20"/>
        </w:rPr>
      </w:pPr>
      <w:hyperlink r:id="rId73" w:anchor="_Toc533967726" w:history="1">
        <w:r w:rsidR="002E3F65" w:rsidRPr="00732965">
          <w:rPr>
            <w:rStyle w:val="Hyperlink"/>
            <w:b/>
            <w:bCs/>
            <w:noProof/>
            <w:sz w:val="20"/>
          </w:rPr>
          <w:t>VI.</w:t>
        </w:r>
        <w:r w:rsidR="002E3F65" w:rsidRPr="00732965">
          <w:rPr>
            <w:rStyle w:val="Hyperlink"/>
            <w:rFonts w:eastAsia="Times New Roman"/>
            <w:b/>
            <w:bCs/>
            <w:noProof/>
            <w:sz w:val="20"/>
          </w:rPr>
          <w:tab/>
        </w:r>
        <w:r w:rsidR="002E3F65" w:rsidRPr="00732965">
          <w:rPr>
            <w:rStyle w:val="Hyperlink"/>
            <w:b/>
            <w:bCs/>
            <w:noProof/>
            <w:sz w:val="20"/>
          </w:rPr>
          <w:t>Gender Mainstreaming Action Plan</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_Toc533967726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34</w:t>
        </w:r>
        <w:r w:rsidR="002E3F65" w:rsidRPr="00732965">
          <w:rPr>
            <w:rStyle w:val="Hyperlink"/>
            <w:b/>
            <w:bCs/>
            <w:noProof/>
            <w:webHidden/>
            <w:sz w:val="20"/>
          </w:rPr>
          <w:fldChar w:fldCharType="end"/>
        </w:r>
      </w:hyperlink>
    </w:p>
    <w:p w14:paraId="6E95A712" w14:textId="77777777" w:rsidR="002E3F65" w:rsidRPr="00732965" w:rsidRDefault="008F2232" w:rsidP="00412C95">
      <w:pPr>
        <w:pStyle w:val="NormalWeb"/>
        <w:keepNext/>
        <w:tabs>
          <w:tab w:val="left" w:pos="540"/>
          <w:tab w:val="left" w:pos="660"/>
          <w:tab w:val="right" w:leader="dot" w:pos="9304"/>
          <w:tab w:val="right" w:leader="dot" w:pos="10790"/>
        </w:tabs>
        <w:spacing w:before="0" w:beforeAutospacing="0" w:after="60" w:afterAutospacing="0"/>
        <w:rPr>
          <w:rFonts w:eastAsia="Times New Roman"/>
          <w:caps/>
          <w:noProof/>
          <w:sz w:val="20"/>
        </w:rPr>
      </w:pPr>
      <w:hyperlink r:id="rId74" w:anchor="_Toc533967727" w:history="1">
        <w:r w:rsidR="002E3F65" w:rsidRPr="00732965">
          <w:rPr>
            <w:rStyle w:val="Hyperlink"/>
            <w:b/>
            <w:bCs/>
            <w:noProof/>
            <w:sz w:val="20"/>
          </w:rPr>
          <w:t>VII.</w:t>
        </w:r>
        <w:r w:rsidR="002E3F65" w:rsidRPr="00732965">
          <w:rPr>
            <w:rStyle w:val="Hyperlink"/>
            <w:rFonts w:eastAsia="Times New Roman"/>
            <w:b/>
            <w:bCs/>
            <w:noProof/>
            <w:sz w:val="20"/>
          </w:rPr>
          <w:tab/>
        </w:r>
        <w:r w:rsidR="002E3F65" w:rsidRPr="00732965">
          <w:rPr>
            <w:rStyle w:val="Hyperlink"/>
            <w:b/>
            <w:bCs/>
            <w:noProof/>
            <w:sz w:val="20"/>
          </w:rPr>
          <w:t>Detailed Budget for Gender Action Plan</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_Toc533967727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34</w:t>
        </w:r>
        <w:r w:rsidR="002E3F65" w:rsidRPr="00732965">
          <w:rPr>
            <w:rStyle w:val="Hyperlink"/>
            <w:b/>
            <w:bCs/>
            <w:noProof/>
            <w:webHidden/>
            <w:sz w:val="20"/>
          </w:rPr>
          <w:fldChar w:fldCharType="end"/>
        </w:r>
      </w:hyperlink>
    </w:p>
    <w:p w14:paraId="7E373D25"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smallCaps/>
          <w:noProof/>
          <w:sz w:val="20"/>
        </w:rPr>
      </w:pPr>
      <w:hyperlink r:id="rId75" w:anchor="_Toc533967728" w:history="1">
        <w:r w:rsidR="002E3F65" w:rsidRPr="00732965">
          <w:rPr>
            <w:rStyle w:val="Hyperlink"/>
            <w:b/>
            <w:bCs/>
            <w:noProof/>
            <w:sz w:val="20"/>
          </w:rPr>
          <w:t>Appendix 1 – List of Participants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_Toc533967728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39</w:t>
        </w:r>
        <w:r w:rsidR="002E3F65" w:rsidRPr="00732965">
          <w:rPr>
            <w:rStyle w:val="Hyperlink"/>
            <w:b/>
            <w:bCs/>
            <w:noProof/>
            <w:webHidden/>
            <w:sz w:val="20"/>
          </w:rPr>
          <w:fldChar w:fldCharType="end"/>
        </w:r>
      </w:hyperlink>
    </w:p>
    <w:p w14:paraId="2831ABF4"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b/>
          <w:bCs/>
          <w:smallCaps/>
          <w:noProof/>
          <w:sz w:val="20"/>
        </w:rPr>
      </w:pPr>
      <w:hyperlink r:id="rId76" w:anchor="_Toc533967729" w:history="1">
        <w:r w:rsidR="002E3F65" w:rsidRPr="00732965">
          <w:rPr>
            <w:rStyle w:val="Hyperlink"/>
            <w:b/>
            <w:bCs/>
            <w:noProof/>
            <w:sz w:val="20"/>
          </w:rPr>
          <w:t>Appendix 2 – Agenda: Community and GOJ Consultations</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_Toc533967729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41</w:t>
        </w:r>
        <w:r w:rsidR="002E3F65" w:rsidRPr="00732965">
          <w:rPr>
            <w:rStyle w:val="Hyperlink"/>
            <w:b/>
            <w:bCs/>
            <w:noProof/>
            <w:webHidden/>
            <w:sz w:val="20"/>
          </w:rPr>
          <w:fldChar w:fldCharType="end"/>
        </w:r>
      </w:hyperlink>
    </w:p>
    <w:p w14:paraId="149E7EB1" w14:textId="77777777" w:rsidR="002E3F65" w:rsidRPr="00732965" w:rsidRDefault="008F2232" w:rsidP="00412C95">
      <w:pPr>
        <w:pStyle w:val="NormalWeb"/>
        <w:keepNext/>
        <w:tabs>
          <w:tab w:val="right" w:leader="dot" w:pos="10790"/>
        </w:tabs>
        <w:spacing w:before="0" w:beforeAutospacing="0" w:after="60" w:afterAutospacing="0"/>
        <w:ind w:left="220"/>
        <w:rPr>
          <w:rFonts w:eastAsia="Times New Roman"/>
          <w:b/>
          <w:bCs/>
          <w:smallCaps/>
          <w:noProof/>
          <w:sz w:val="20"/>
        </w:rPr>
      </w:pPr>
      <w:hyperlink r:id="rId77" w:anchor="_Toc533967730" w:history="1">
        <w:r w:rsidR="002E3F65" w:rsidRPr="00732965">
          <w:rPr>
            <w:rStyle w:val="Hyperlink"/>
            <w:b/>
            <w:bCs/>
            <w:noProof/>
            <w:sz w:val="20"/>
          </w:rPr>
          <w:t>Appendix 3 – Organisation Capacity Assessment Questionnaire</w:t>
        </w:r>
        <w:r w:rsidR="002E3F65" w:rsidRPr="00732965">
          <w:rPr>
            <w:rStyle w:val="Hyperlink"/>
            <w:b/>
            <w:bCs/>
            <w:noProof/>
            <w:webHidden/>
            <w:sz w:val="20"/>
          </w:rPr>
          <w:tab/>
        </w:r>
        <w:r w:rsidR="002E3F65" w:rsidRPr="00732965">
          <w:rPr>
            <w:rStyle w:val="Hyperlink"/>
            <w:b/>
            <w:bCs/>
            <w:noProof/>
            <w:webHidden/>
            <w:sz w:val="20"/>
          </w:rPr>
          <w:fldChar w:fldCharType="begin"/>
        </w:r>
        <w:r w:rsidR="002E3F65" w:rsidRPr="00732965">
          <w:rPr>
            <w:rStyle w:val="Hyperlink"/>
            <w:b/>
            <w:bCs/>
            <w:noProof/>
            <w:webHidden/>
            <w:sz w:val="20"/>
          </w:rPr>
          <w:instrText xml:space="preserve"> PAGEREF _Toc533967730 \h </w:instrText>
        </w:r>
        <w:r w:rsidR="002E3F65" w:rsidRPr="00732965">
          <w:rPr>
            <w:rStyle w:val="Hyperlink"/>
            <w:b/>
            <w:bCs/>
            <w:noProof/>
            <w:webHidden/>
            <w:sz w:val="20"/>
          </w:rPr>
        </w:r>
        <w:r w:rsidR="002E3F65" w:rsidRPr="00732965">
          <w:rPr>
            <w:rStyle w:val="Hyperlink"/>
            <w:b/>
            <w:bCs/>
            <w:noProof/>
            <w:webHidden/>
            <w:sz w:val="20"/>
          </w:rPr>
          <w:fldChar w:fldCharType="separate"/>
        </w:r>
        <w:r w:rsidR="002E3F65" w:rsidRPr="00732965">
          <w:rPr>
            <w:rStyle w:val="Hyperlink"/>
            <w:b/>
            <w:bCs/>
            <w:noProof/>
            <w:webHidden/>
            <w:sz w:val="20"/>
          </w:rPr>
          <w:t>43</w:t>
        </w:r>
        <w:r w:rsidR="002E3F65" w:rsidRPr="00732965">
          <w:rPr>
            <w:rStyle w:val="Hyperlink"/>
            <w:b/>
            <w:bCs/>
            <w:noProof/>
            <w:webHidden/>
            <w:sz w:val="20"/>
          </w:rPr>
          <w:fldChar w:fldCharType="end"/>
        </w:r>
      </w:hyperlink>
    </w:p>
    <w:p w14:paraId="1F6F17FB" w14:textId="77777777" w:rsidR="002E3F65" w:rsidRPr="00732965" w:rsidRDefault="002E3F65" w:rsidP="002E3F65">
      <w:r w:rsidRPr="00732965">
        <w:rPr>
          <w:b/>
          <w:bCs/>
          <w:noProof/>
          <w:szCs w:val="20"/>
        </w:rPr>
        <w:fldChar w:fldCharType="end"/>
      </w:r>
    </w:p>
    <w:p w14:paraId="03F7BD32" w14:textId="77777777" w:rsidR="002E3F65" w:rsidRPr="00732965" w:rsidRDefault="002E3F65" w:rsidP="002E3F65"/>
    <w:p w14:paraId="5221E5CE" w14:textId="77777777" w:rsidR="002E3F65" w:rsidRPr="00732965" w:rsidRDefault="002E3F65" w:rsidP="002E3F65">
      <w:pPr>
        <w:rPr>
          <w:rFonts w:ascii="Calibri Light" w:eastAsia="Times New Roman" w:hAnsi="Calibri Light"/>
          <w:color w:val="2E74B5"/>
          <w:sz w:val="32"/>
          <w:szCs w:val="32"/>
        </w:rPr>
      </w:pPr>
      <w:r w:rsidRPr="00732965">
        <w:br w:type="page"/>
      </w:r>
    </w:p>
    <w:p w14:paraId="7979E3FA" w14:textId="65B55F4C" w:rsidR="002E3F65" w:rsidRPr="00732965" w:rsidRDefault="00856B61" w:rsidP="00856B61">
      <w:pPr>
        <w:pStyle w:val="Heading1"/>
        <w:numPr>
          <w:ilvl w:val="0"/>
          <w:numId w:val="0"/>
        </w:numPr>
        <w:spacing w:line="276" w:lineRule="auto"/>
        <w:ind w:left="720"/>
      </w:pPr>
      <w:bookmarkStart w:id="25" w:name="_Toc533967697"/>
      <w:r w:rsidRPr="00732965">
        <w:lastRenderedPageBreak/>
        <w:t>L</w:t>
      </w:r>
      <w:r w:rsidR="002E3F65" w:rsidRPr="00732965">
        <w:t>ist of Tables</w:t>
      </w:r>
      <w:bookmarkEnd w:id="25"/>
    </w:p>
    <w:p w14:paraId="542BED59" w14:textId="77777777" w:rsidR="002E3F65" w:rsidRPr="00732965" w:rsidRDefault="002E3F65" w:rsidP="00856B61">
      <w:pPr>
        <w:pStyle w:val="NormalWeb"/>
        <w:keepNext/>
        <w:tabs>
          <w:tab w:val="right" w:leader="underscore" w:pos="9350"/>
        </w:tabs>
        <w:spacing w:before="0" w:beforeAutospacing="0" w:after="0" w:afterAutospacing="0"/>
        <w:jc w:val="left"/>
        <w:rPr>
          <w:rFonts w:eastAsia="Times New Roman"/>
          <w:noProof/>
        </w:rPr>
      </w:pPr>
      <w:r w:rsidRPr="00732965">
        <w:rPr>
          <w:rFonts w:eastAsia="Calibri" w:cs="Calibri"/>
          <w:b/>
          <w:bCs/>
          <w:i/>
          <w:iCs/>
          <w:sz w:val="20"/>
          <w:szCs w:val="20"/>
        </w:rPr>
        <w:fldChar w:fldCharType="begin"/>
      </w:r>
      <w:r w:rsidRPr="00732965">
        <w:rPr>
          <w:rFonts w:eastAsia="Calibri" w:cs="Calibri"/>
          <w:b/>
          <w:bCs/>
          <w:i/>
          <w:iCs/>
          <w:sz w:val="20"/>
          <w:szCs w:val="20"/>
        </w:rPr>
        <w:instrText xml:space="preserve"> TOC \h \z \c "Table" </w:instrText>
      </w:r>
      <w:r w:rsidRPr="00732965">
        <w:rPr>
          <w:rFonts w:eastAsia="Calibri" w:cs="Calibri"/>
          <w:b/>
          <w:bCs/>
          <w:i/>
          <w:iCs/>
          <w:sz w:val="20"/>
          <w:szCs w:val="20"/>
        </w:rPr>
        <w:fldChar w:fldCharType="separate"/>
      </w:r>
      <w:hyperlink r:id="rId78" w:anchor="_Toc525563654" w:history="1">
        <w:r w:rsidRPr="00732965">
          <w:rPr>
            <w:rStyle w:val="Hyperlink"/>
            <w:rFonts w:eastAsia="Calibri"/>
            <w:b/>
            <w:bCs/>
            <w:i/>
            <w:iCs/>
            <w:noProof/>
            <w:sz w:val="20"/>
            <w:szCs w:val="20"/>
          </w:rPr>
          <w:t>Table 1 - Total Registered Farmers by Sex and Land Farmed</w:t>
        </w:r>
        <w:r w:rsidRPr="00732965">
          <w:rPr>
            <w:rStyle w:val="Hyperlink"/>
            <w:rFonts w:eastAsia="Calibri" w:cs="Calibri"/>
            <w:b/>
            <w:bCs/>
            <w:i/>
            <w:iCs/>
            <w:noProof/>
            <w:webHidden/>
            <w:sz w:val="20"/>
            <w:szCs w:val="20"/>
          </w:rPr>
          <w:tab/>
        </w:r>
        <w:r w:rsidRPr="00732965">
          <w:rPr>
            <w:rStyle w:val="Hyperlink"/>
            <w:rFonts w:eastAsia="Calibri" w:cs="Calibri"/>
            <w:b/>
            <w:bCs/>
            <w:i/>
            <w:iCs/>
            <w:noProof/>
            <w:webHidden/>
            <w:sz w:val="20"/>
            <w:szCs w:val="20"/>
          </w:rPr>
          <w:fldChar w:fldCharType="begin"/>
        </w:r>
        <w:r w:rsidRPr="00732965">
          <w:rPr>
            <w:rStyle w:val="Hyperlink"/>
            <w:rFonts w:eastAsia="Calibri" w:cs="Calibri"/>
            <w:b/>
            <w:bCs/>
            <w:i/>
            <w:iCs/>
            <w:noProof/>
            <w:webHidden/>
            <w:sz w:val="20"/>
            <w:szCs w:val="20"/>
          </w:rPr>
          <w:instrText xml:space="preserve"> PAGEREF _Toc525563654 \h </w:instrText>
        </w:r>
        <w:r w:rsidRPr="00732965">
          <w:rPr>
            <w:rStyle w:val="Hyperlink"/>
            <w:rFonts w:eastAsia="Calibri" w:cs="Calibri"/>
            <w:b/>
            <w:bCs/>
            <w:i/>
            <w:iCs/>
            <w:noProof/>
            <w:webHidden/>
            <w:sz w:val="20"/>
            <w:szCs w:val="20"/>
          </w:rPr>
        </w:r>
        <w:r w:rsidRPr="00732965">
          <w:rPr>
            <w:rStyle w:val="Hyperlink"/>
            <w:rFonts w:eastAsia="Calibri" w:cs="Calibri"/>
            <w:b/>
            <w:bCs/>
            <w:i/>
            <w:iCs/>
            <w:noProof/>
            <w:webHidden/>
            <w:sz w:val="20"/>
            <w:szCs w:val="20"/>
          </w:rPr>
          <w:fldChar w:fldCharType="separate"/>
        </w:r>
        <w:r w:rsidRPr="00732965">
          <w:rPr>
            <w:rStyle w:val="Hyperlink"/>
            <w:rFonts w:eastAsia="Calibri" w:cs="Calibri"/>
            <w:b/>
            <w:bCs/>
            <w:i/>
            <w:iCs/>
            <w:noProof/>
            <w:webHidden/>
            <w:sz w:val="20"/>
            <w:szCs w:val="20"/>
          </w:rPr>
          <w:t>5</w:t>
        </w:r>
        <w:r w:rsidRPr="00732965">
          <w:rPr>
            <w:rStyle w:val="Hyperlink"/>
            <w:rFonts w:eastAsia="Calibri" w:cs="Calibri"/>
            <w:b/>
            <w:bCs/>
            <w:i/>
            <w:iCs/>
            <w:noProof/>
            <w:webHidden/>
            <w:sz w:val="20"/>
            <w:szCs w:val="20"/>
          </w:rPr>
          <w:fldChar w:fldCharType="end"/>
        </w:r>
      </w:hyperlink>
    </w:p>
    <w:p w14:paraId="343D4F2B"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79" w:anchor="_Toc525563655" w:history="1">
        <w:r w:rsidR="002E3F65" w:rsidRPr="00732965">
          <w:rPr>
            <w:rStyle w:val="Hyperlink"/>
            <w:rFonts w:eastAsia="Calibri"/>
            <w:b/>
            <w:bCs/>
            <w:i/>
            <w:iCs/>
            <w:noProof/>
            <w:sz w:val="20"/>
            <w:szCs w:val="20"/>
          </w:rPr>
          <w:t>Table 2 - List of Communities Engaged</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_Toc525563655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7</w:t>
        </w:r>
        <w:r w:rsidR="002E3F65" w:rsidRPr="00732965">
          <w:rPr>
            <w:rStyle w:val="Hyperlink"/>
            <w:rFonts w:eastAsia="Calibri" w:cs="Calibri"/>
            <w:b/>
            <w:bCs/>
            <w:i/>
            <w:iCs/>
            <w:noProof/>
            <w:webHidden/>
            <w:sz w:val="20"/>
            <w:szCs w:val="20"/>
          </w:rPr>
          <w:fldChar w:fldCharType="end"/>
        </w:r>
      </w:hyperlink>
    </w:p>
    <w:p w14:paraId="2F12E450"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0" w:anchor="_Toc525563656" w:history="1">
        <w:r w:rsidR="002E3F65" w:rsidRPr="00732965">
          <w:rPr>
            <w:rStyle w:val="Hyperlink"/>
            <w:rFonts w:eastAsia="Calibri"/>
            <w:b/>
            <w:bCs/>
            <w:i/>
            <w:iCs/>
            <w:noProof/>
            <w:sz w:val="20"/>
            <w:szCs w:val="20"/>
          </w:rPr>
          <w:t>Table 3 - Participants by Activity, Sex and Cluster</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_Toc525563656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7</w:t>
        </w:r>
        <w:r w:rsidR="002E3F65" w:rsidRPr="00732965">
          <w:rPr>
            <w:rStyle w:val="Hyperlink"/>
            <w:rFonts w:eastAsia="Calibri" w:cs="Calibri"/>
            <w:b/>
            <w:bCs/>
            <w:i/>
            <w:iCs/>
            <w:noProof/>
            <w:webHidden/>
            <w:sz w:val="20"/>
            <w:szCs w:val="20"/>
          </w:rPr>
          <w:fldChar w:fldCharType="end"/>
        </w:r>
      </w:hyperlink>
    </w:p>
    <w:p w14:paraId="02CD93AE"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1" w:anchor="_Toc525563657" w:history="1">
        <w:r w:rsidR="002E3F65" w:rsidRPr="00732965">
          <w:rPr>
            <w:rStyle w:val="Hyperlink"/>
            <w:rFonts w:eastAsia="Calibri"/>
            <w:b/>
            <w:bCs/>
            <w:i/>
            <w:iCs/>
            <w:noProof/>
            <w:sz w:val="20"/>
            <w:szCs w:val="20"/>
          </w:rPr>
          <w:t>Table 4 - Community Consultation Participants by Age and Cluster</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_Toc525563657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8</w:t>
        </w:r>
        <w:r w:rsidR="002E3F65" w:rsidRPr="00732965">
          <w:rPr>
            <w:rStyle w:val="Hyperlink"/>
            <w:rFonts w:eastAsia="Calibri" w:cs="Calibri"/>
            <w:b/>
            <w:bCs/>
            <w:i/>
            <w:iCs/>
            <w:noProof/>
            <w:webHidden/>
            <w:sz w:val="20"/>
            <w:szCs w:val="20"/>
          </w:rPr>
          <w:fldChar w:fldCharType="end"/>
        </w:r>
      </w:hyperlink>
    </w:p>
    <w:p w14:paraId="23A719AF"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2" w:anchor="_Toc525563658" w:history="1">
        <w:r w:rsidR="002E3F65" w:rsidRPr="00732965">
          <w:rPr>
            <w:rStyle w:val="Hyperlink"/>
            <w:rFonts w:eastAsia="Calibri"/>
            <w:b/>
            <w:bCs/>
            <w:i/>
            <w:iCs/>
            <w:noProof/>
            <w:sz w:val="20"/>
            <w:szCs w:val="20"/>
          </w:rPr>
          <w:t>Table 5 - Forest Use Observations by Cluster</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_Toc525563658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11</w:t>
        </w:r>
        <w:r w:rsidR="002E3F65" w:rsidRPr="00732965">
          <w:rPr>
            <w:rStyle w:val="Hyperlink"/>
            <w:rFonts w:eastAsia="Calibri" w:cs="Calibri"/>
            <w:b/>
            <w:bCs/>
            <w:i/>
            <w:iCs/>
            <w:noProof/>
            <w:webHidden/>
            <w:sz w:val="20"/>
            <w:szCs w:val="20"/>
          </w:rPr>
          <w:fldChar w:fldCharType="end"/>
        </w:r>
      </w:hyperlink>
    </w:p>
    <w:p w14:paraId="5C910D24"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3" w:anchor="_Toc525563659" w:history="1">
        <w:r w:rsidR="002E3F65" w:rsidRPr="00732965">
          <w:rPr>
            <w:rStyle w:val="Hyperlink"/>
            <w:rFonts w:eastAsia="Calibri"/>
            <w:b/>
            <w:bCs/>
            <w:i/>
            <w:iCs/>
            <w:noProof/>
            <w:sz w:val="20"/>
            <w:szCs w:val="20"/>
          </w:rPr>
          <w:t>Table 6 – Pairwise Priority Ranking by Men and Women of Issues Affecting the Forest - North and South Trelawny</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_Toc525563659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17</w:t>
        </w:r>
        <w:r w:rsidR="002E3F65" w:rsidRPr="00732965">
          <w:rPr>
            <w:rStyle w:val="Hyperlink"/>
            <w:rFonts w:eastAsia="Calibri" w:cs="Calibri"/>
            <w:b/>
            <w:bCs/>
            <w:i/>
            <w:iCs/>
            <w:noProof/>
            <w:webHidden/>
            <w:sz w:val="20"/>
            <w:szCs w:val="20"/>
          </w:rPr>
          <w:fldChar w:fldCharType="end"/>
        </w:r>
      </w:hyperlink>
    </w:p>
    <w:p w14:paraId="43B20242"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4" w:anchor="_Toc525563660" w:history="1">
        <w:r w:rsidR="002E3F65" w:rsidRPr="00732965">
          <w:rPr>
            <w:rStyle w:val="Hyperlink"/>
            <w:rFonts w:eastAsia="Calibri"/>
            <w:b/>
            <w:bCs/>
            <w:i/>
            <w:iCs/>
            <w:noProof/>
            <w:sz w:val="20"/>
            <w:szCs w:val="20"/>
          </w:rPr>
          <w:t>Table 7 – Priority Development Concerns Highlighted by Men and Women in Four (4) Clusters</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_Toc525563660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18</w:t>
        </w:r>
        <w:r w:rsidR="002E3F65" w:rsidRPr="00732965">
          <w:rPr>
            <w:rStyle w:val="Hyperlink"/>
            <w:rFonts w:eastAsia="Calibri" w:cs="Calibri"/>
            <w:b/>
            <w:bCs/>
            <w:i/>
            <w:iCs/>
            <w:noProof/>
            <w:webHidden/>
            <w:sz w:val="20"/>
            <w:szCs w:val="20"/>
          </w:rPr>
          <w:fldChar w:fldCharType="end"/>
        </w:r>
      </w:hyperlink>
    </w:p>
    <w:p w14:paraId="1F0D7233"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5" w:anchor="_Toc525563661" w:history="1">
        <w:r w:rsidR="002E3F65" w:rsidRPr="00732965">
          <w:rPr>
            <w:rStyle w:val="Hyperlink"/>
            <w:rFonts w:eastAsia="Calibri"/>
            <w:b/>
            <w:bCs/>
            <w:i/>
            <w:iCs/>
            <w:noProof/>
            <w:sz w:val="20"/>
            <w:szCs w:val="20"/>
          </w:rPr>
          <w:t>Table 8 - Livelihood Opportunities with Potential for Women-Only Projects (proposed by men and women across clusters)</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_Toc525563661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22</w:t>
        </w:r>
        <w:r w:rsidR="002E3F65" w:rsidRPr="00732965">
          <w:rPr>
            <w:rStyle w:val="Hyperlink"/>
            <w:rFonts w:eastAsia="Calibri" w:cs="Calibri"/>
            <w:b/>
            <w:bCs/>
            <w:i/>
            <w:iCs/>
            <w:noProof/>
            <w:webHidden/>
            <w:sz w:val="20"/>
            <w:szCs w:val="20"/>
          </w:rPr>
          <w:fldChar w:fldCharType="end"/>
        </w:r>
      </w:hyperlink>
    </w:p>
    <w:p w14:paraId="61E2C84C"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6" w:anchor="_Toc525563662" w:history="1">
        <w:r w:rsidR="002E3F65" w:rsidRPr="00732965">
          <w:rPr>
            <w:rStyle w:val="Hyperlink"/>
            <w:rFonts w:eastAsia="Calibri"/>
            <w:b/>
            <w:bCs/>
            <w:i/>
            <w:iCs/>
            <w:noProof/>
            <w:sz w:val="20"/>
            <w:szCs w:val="20"/>
          </w:rPr>
          <w:t>Table 9 - Community-based Organisation Leadership by Sex</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_Toc525563662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28</w:t>
        </w:r>
        <w:r w:rsidR="002E3F65" w:rsidRPr="00732965">
          <w:rPr>
            <w:rStyle w:val="Hyperlink"/>
            <w:rFonts w:eastAsia="Calibri" w:cs="Calibri"/>
            <w:b/>
            <w:bCs/>
            <w:i/>
            <w:iCs/>
            <w:noProof/>
            <w:webHidden/>
            <w:sz w:val="20"/>
            <w:szCs w:val="20"/>
          </w:rPr>
          <w:fldChar w:fldCharType="end"/>
        </w:r>
      </w:hyperlink>
    </w:p>
    <w:p w14:paraId="542AE72C" w14:textId="77777777" w:rsidR="002E3F65" w:rsidRPr="00732965" w:rsidRDefault="008F2232" w:rsidP="00856B61">
      <w:pPr>
        <w:pStyle w:val="NormalWeb"/>
        <w:keepNext/>
        <w:tabs>
          <w:tab w:val="right" w:leader="underscore" w:pos="9350"/>
        </w:tabs>
        <w:spacing w:before="0" w:beforeAutospacing="0" w:after="0" w:afterAutospacing="0"/>
        <w:jc w:val="left"/>
        <w:rPr>
          <w:rFonts w:eastAsia="Times New Roman"/>
          <w:b/>
          <w:bCs/>
          <w:noProof/>
        </w:rPr>
      </w:pPr>
      <w:hyperlink r:id="rId87" w:anchor="_Toc525563663" w:history="1">
        <w:r w:rsidR="002E3F65" w:rsidRPr="00732965">
          <w:rPr>
            <w:rStyle w:val="Hyperlink"/>
            <w:rFonts w:eastAsia="Calibri"/>
            <w:b/>
            <w:bCs/>
            <w:i/>
            <w:iCs/>
            <w:noProof/>
            <w:sz w:val="20"/>
            <w:szCs w:val="20"/>
          </w:rPr>
          <w:t>Table 10 - Current and Potential Actions on Gender by Agency</w:t>
        </w:r>
        <w:r w:rsidR="002E3F65" w:rsidRPr="00732965">
          <w:rPr>
            <w:rStyle w:val="Hyperlink"/>
            <w:rFonts w:eastAsia="Calibri" w:cs="Calibri"/>
            <w:b/>
            <w:bCs/>
            <w:i/>
            <w:iCs/>
            <w:noProof/>
            <w:webHidden/>
            <w:sz w:val="20"/>
            <w:szCs w:val="20"/>
          </w:rPr>
          <w:tab/>
        </w:r>
        <w:r w:rsidR="002E3F65" w:rsidRPr="00732965">
          <w:rPr>
            <w:rStyle w:val="Hyperlink"/>
            <w:rFonts w:eastAsia="Calibri" w:cs="Calibri"/>
            <w:b/>
            <w:bCs/>
            <w:i/>
            <w:iCs/>
            <w:noProof/>
            <w:webHidden/>
            <w:sz w:val="20"/>
            <w:szCs w:val="20"/>
          </w:rPr>
          <w:fldChar w:fldCharType="begin"/>
        </w:r>
        <w:r w:rsidR="002E3F65" w:rsidRPr="00732965">
          <w:rPr>
            <w:rStyle w:val="Hyperlink"/>
            <w:rFonts w:eastAsia="Calibri" w:cs="Calibri"/>
            <w:b/>
            <w:bCs/>
            <w:i/>
            <w:iCs/>
            <w:noProof/>
            <w:webHidden/>
            <w:sz w:val="20"/>
            <w:szCs w:val="20"/>
          </w:rPr>
          <w:instrText xml:space="preserve"> PAGEREF _Toc525563663 \h </w:instrText>
        </w:r>
        <w:r w:rsidR="002E3F65" w:rsidRPr="00732965">
          <w:rPr>
            <w:rStyle w:val="Hyperlink"/>
            <w:rFonts w:eastAsia="Calibri" w:cs="Calibri"/>
            <w:b/>
            <w:bCs/>
            <w:i/>
            <w:iCs/>
            <w:noProof/>
            <w:webHidden/>
            <w:sz w:val="20"/>
            <w:szCs w:val="20"/>
          </w:rPr>
        </w:r>
        <w:r w:rsidR="002E3F65" w:rsidRPr="00732965">
          <w:rPr>
            <w:rStyle w:val="Hyperlink"/>
            <w:rFonts w:eastAsia="Calibri" w:cs="Calibri"/>
            <w:b/>
            <w:bCs/>
            <w:i/>
            <w:iCs/>
            <w:noProof/>
            <w:webHidden/>
            <w:sz w:val="20"/>
            <w:szCs w:val="20"/>
          </w:rPr>
          <w:fldChar w:fldCharType="separate"/>
        </w:r>
        <w:r w:rsidR="002E3F65" w:rsidRPr="00732965">
          <w:rPr>
            <w:rStyle w:val="Hyperlink"/>
            <w:rFonts w:eastAsia="Calibri" w:cs="Calibri"/>
            <w:b/>
            <w:bCs/>
            <w:i/>
            <w:iCs/>
            <w:noProof/>
            <w:webHidden/>
            <w:sz w:val="20"/>
            <w:szCs w:val="20"/>
          </w:rPr>
          <w:t>31</w:t>
        </w:r>
        <w:r w:rsidR="002E3F65" w:rsidRPr="00732965">
          <w:rPr>
            <w:rStyle w:val="Hyperlink"/>
            <w:rFonts w:eastAsia="Calibri" w:cs="Calibri"/>
            <w:b/>
            <w:bCs/>
            <w:i/>
            <w:iCs/>
            <w:noProof/>
            <w:webHidden/>
            <w:sz w:val="20"/>
            <w:szCs w:val="20"/>
          </w:rPr>
          <w:fldChar w:fldCharType="end"/>
        </w:r>
      </w:hyperlink>
    </w:p>
    <w:p w14:paraId="0CF35B7A" w14:textId="77777777" w:rsidR="002E3F65" w:rsidRPr="00732965" w:rsidRDefault="002E3F65" w:rsidP="002E3F65">
      <w:r w:rsidRPr="00732965">
        <w:fldChar w:fldCharType="end"/>
      </w:r>
    </w:p>
    <w:p w14:paraId="6F091EA6" w14:textId="77777777" w:rsidR="002E3F65" w:rsidRPr="00732965" w:rsidRDefault="002E3F65" w:rsidP="002E3F65">
      <w:r w:rsidRPr="00732965">
        <w:br w:type="page"/>
      </w:r>
    </w:p>
    <w:p w14:paraId="4BE9C382" w14:textId="77777777" w:rsidR="002E3F65" w:rsidRPr="00732965" w:rsidRDefault="002E3F65" w:rsidP="000C2F1D">
      <w:pPr>
        <w:pStyle w:val="Heading1"/>
        <w:numPr>
          <w:ilvl w:val="0"/>
          <w:numId w:val="206"/>
        </w:numPr>
        <w:spacing w:after="120" w:line="276" w:lineRule="auto"/>
      </w:pPr>
      <w:bookmarkStart w:id="26" w:name="_Toc533967698"/>
      <w:r w:rsidRPr="00732965">
        <w:lastRenderedPageBreak/>
        <w:t>Acronyms</w:t>
      </w:r>
      <w:bookmarkEnd w:id="2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0"/>
        <w:gridCol w:w="8090"/>
      </w:tblGrid>
      <w:tr w:rsidR="002E3F65" w:rsidRPr="00732965" w14:paraId="14538DEC" w14:textId="77777777" w:rsidTr="00856B61">
        <w:tc>
          <w:tcPr>
            <w:tcW w:w="1260" w:type="dxa"/>
            <w:hideMark/>
          </w:tcPr>
          <w:p w14:paraId="61FE4025" w14:textId="77777777" w:rsidR="002E3F65" w:rsidRPr="00732965" w:rsidRDefault="002E3F65" w:rsidP="00856B61">
            <w:pPr>
              <w:spacing w:line="276" w:lineRule="auto"/>
              <w:rPr>
                <w:szCs w:val="20"/>
              </w:rPr>
            </w:pPr>
            <w:r w:rsidRPr="00732965">
              <w:rPr>
                <w:szCs w:val="20"/>
              </w:rPr>
              <w:t>BGA</w:t>
            </w:r>
          </w:p>
        </w:tc>
        <w:tc>
          <w:tcPr>
            <w:tcW w:w="8090" w:type="dxa"/>
            <w:hideMark/>
          </w:tcPr>
          <w:p w14:paraId="71EFB730" w14:textId="77777777" w:rsidR="002E3F65" w:rsidRPr="00732965" w:rsidRDefault="002E3F65" w:rsidP="00856B61">
            <w:pPr>
              <w:spacing w:line="276" w:lineRule="auto"/>
              <w:rPr>
                <w:szCs w:val="20"/>
              </w:rPr>
            </w:pPr>
            <w:r w:rsidRPr="00732965">
              <w:rPr>
                <w:szCs w:val="20"/>
              </w:rPr>
              <w:t>Bureau of Gender Affairs</w:t>
            </w:r>
          </w:p>
        </w:tc>
      </w:tr>
      <w:tr w:rsidR="002E3F65" w:rsidRPr="00732965" w14:paraId="3BE9B18F" w14:textId="77777777" w:rsidTr="00856B61">
        <w:tc>
          <w:tcPr>
            <w:tcW w:w="1260" w:type="dxa"/>
            <w:hideMark/>
          </w:tcPr>
          <w:p w14:paraId="64785659" w14:textId="77777777" w:rsidR="002E3F65" w:rsidRPr="00732965" w:rsidRDefault="002E3F65" w:rsidP="00856B61">
            <w:pPr>
              <w:spacing w:line="276" w:lineRule="auto"/>
              <w:rPr>
                <w:szCs w:val="20"/>
              </w:rPr>
            </w:pPr>
            <w:r w:rsidRPr="00732965">
              <w:rPr>
                <w:szCs w:val="20"/>
              </w:rPr>
              <w:t>CBD</w:t>
            </w:r>
          </w:p>
        </w:tc>
        <w:tc>
          <w:tcPr>
            <w:tcW w:w="8090" w:type="dxa"/>
            <w:hideMark/>
          </w:tcPr>
          <w:p w14:paraId="77957656" w14:textId="77777777" w:rsidR="002E3F65" w:rsidRPr="00732965" w:rsidRDefault="002E3F65" w:rsidP="00856B61">
            <w:pPr>
              <w:spacing w:line="276" w:lineRule="auto"/>
              <w:rPr>
                <w:szCs w:val="20"/>
              </w:rPr>
            </w:pPr>
            <w:r w:rsidRPr="00732965">
              <w:rPr>
                <w:szCs w:val="20"/>
              </w:rPr>
              <w:t>UN Convention on Biodiversity</w:t>
            </w:r>
          </w:p>
        </w:tc>
      </w:tr>
      <w:tr w:rsidR="002E3F65" w:rsidRPr="00732965" w14:paraId="1CE911BC" w14:textId="77777777" w:rsidTr="00856B61">
        <w:tc>
          <w:tcPr>
            <w:tcW w:w="1260" w:type="dxa"/>
            <w:hideMark/>
          </w:tcPr>
          <w:p w14:paraId="0F4D9F95" w14:textId="77777777" w:rsidR="002E3F65" w:rsidRPr="00732965" w:rsidRDefault="002E3F65" w:rsidP="00856B61">
            <w:pPr>
              <w:spacing w:line="276" w:lineRule="auto"/>
              <w:rPr>
                <w:szCs w:val="20"/>
              </w:rPr>
            </w:pPr>
            <w:r w:rsidRPr="00732965">
              <w:rPr>
                <w:szCs w:val="20"/>
              </w:rPr>
              <w:t>CBO</w:t>
            </w:r>
          </w:p>
        </w:tc>
        <w:tc>
          <w:tcPr>
            <w:tcW w:w="8090" w:type="dxa"/>
            <w:hideMark/>
          </w:tcPr>
          <w:p w14:paraId="2FEFC86F" w14:textId="77777777" w:rsidR="002E3F65" w:rsidRPr="00732965" w:rsidRDefault="002E3F65" w:rsidP="00856B61">
            <w:pPr>
              <w:spacing w:line="276" w:lineRule="auto"/>
              <w:rPr>
                <w:szCs w:val="20"/>
              </w:rPr>
            </w:pPr>
            <w:r w:rsidRPr="00732965">
              <w:rPr>
                <w:szCs w:val="20"/>
              </w:rPr>
              <w:t>Community-based Organization</w:t>
            </w:r>
          </w:p>
        </w:tc>
      </w:tr>
      <w:tr w:rsidR="002E3F65" w:rsidRPr="00732965" w14:paraId="2644AE8B" w14:textId="77777777" w:rsidTr="00856B61">
        <w:tc>
          <w:tcPr>
            <w:tcW w:w="1260" w:type="dxa"/>
            <w:hideMark/>
          </w:tcPr>
          <w:p w14:paraId="345A10BF" w14:textId="77777777" w:rsidR="002E3F65" w:rsidRPr="00732965" w:rsidRDefault="002E3F65" w:rsidP="00856B61">
            <w:pPr>
              <w:spacing w:line="276" w:lineRule="auto"/>
              <w:rPr>
                <w:szCs w:val="20"/>
              </w:rPr>
            </w:pPr>
            <w:r w:rsidRPr="00732965">
              <w:rPr>
                <w:szCs w:val="20"/>
              </w:rPr>
              <w:t>CCAT</w:t>
            </w:r>
          </w:p>
        </w:tc>
        <w:tc>
          <w:tcPr>
            <w:tcW w:w="8090" w:type="dxa"/>
            <w:hideMark/>
          </w:tcPr>
          <w:p w14:paraId="7E4132BE" w14:textId="77777777" w:rsidR="002E3F65" w:rsidRPr="00732965" w:rsidRDefault="002E3F65" w:rsidP="00856B61">
            <w:pPr>
              <w:spacing w:line="276" w:lineRule="auto"/>
              <w:rPr>
                <w:szCs w:val="20"/>
              </w:rPr>
            </w:pPr>
            <w:r w:rsidRPr="00732965">
              <w:rPr>
                <w:szCs w:val="20"/>
              </w:rPr>
              <w:t>Cockpit Country Adventure Tours</w:t>
            </w:r>
          </w:p>
        </w:tc>
      </w:tr>
      <w:tr w:rsidR="002E3F65" w:rsidRPr="00732965" w14:paraId="4467DE22" w14:textId="77777777" w:rsidTr="00856B61">
        <w:tc>
          <w:tcPr>
            <w:tcW w:w="1260" w:type="dxa"/>
            <w:hideMark/>
          </w:tcPr>
          <w:p w14:paraId="33E8C65D" w14:textId="77777777" w:rsidR="002E3F65" w:rsidRPr="00732965" w:rsidRDefault="002E3F65" w:rsidP="00856B61">
            <w:pPr>
              <w:spacing w:line="276" w:lineRule="auto"/>
              <w:rPr>
                <w:szCs w:val="20"/>
              </w:rPr>
            </w:pPr>
            <w:r w:rsidRPr="00732965">
              <w:rPr>
                <w:szCs w:val="20"/>
              </w:rPr>
              <w:t>CEDAW</w:t>
            </w:r>
          </w:p>
        </w:tc>
        <w:tc>
          <w:tcPr>
            <w:tcW w:w="8090" w:type="dxa"/>
            <w:hideMark/>
          </w:tcPr>
          <w:p w14:paraId="040EBCA6" w14:textId="77777777" w:rsidR="002E3F65" w:rsidRPr="00732965" w:rsidRDefault="002E3F65" w:rsidP="00856B61">
            <w:pPr>
              <w:spacing w:line="276" w:lineRule="auto"/>
              <w:rPr>
                <w:szCs w:val="20"/>
              </w:rPr>
            </w:pPr>
            <w:r w:rsidRPr="00732965">
              <w:rPr>
                <w:szCs w:val="20"/>
              </w:rPr>
              <w:t>Convention on the Elimination of all Forms of Discrimination Against Women</w:t>
            </w:r>
          </w:p>
        </w:tc>
      </w:tr>
      <w:tr w:rsidR="002E3F65" w:rsidRPr="00732965" w14:paraId="5C51F60B" w14:textId="77777777" w:rsidTr="00856B61">
        <w:tc>
          <w:tcPr>
            <w:tcW w:w="1260" w:type="dxa"/>
            <w:hideMark/>
          </w:tcPr>
          <w:p w14:paraId="5FC1902C" w14:textId="77777777" w:rsidR="002E3F65" w:rsidRPr="00732965" w:rsidRDefault="002E3F65" w:rsidP="00856B61">
            <w:pPr>
              <w:spacing w:line="276" w:lineRule="auto"/>
              <w:rPr>
                <w:szCs w:val="20"/>
              </w:rPr>
            </w:pPr>
            <w:r w:rsidRPr="00732965">
              <w:rPr>
                <w:szCs w:val="20"/>
              </w:rPr>
              <w:t>GEF</w:t>
            </w:r>
          </w:p>
        </w:tc>
        <w:tc>
          <w:tcPr>
            <w:tcW w:w="8090" w:type="dxa"/>
            <w:hideMark/>
          </w:tcPr>
          <w:p w14:paraId="1FC4CF50" w14:textId="77777777" w:rsidR="002E3F65" w:rsidRPr="00732965" w:rsidRDefault="002E3F65" w:rsidP="00856B61">
            <w:pPr>
              <w:spacing w:line="276" w:lineRule="auto"/>
              <w:rPr>
                <w:szCs w:val="20"/>
              </w:rPr>
            </w:pPr>
            <w:r w:rsidRPr="00732965">
              <w:rPr>
                <w:szCs w:val="20"/>
              </w:rPr>
              <w:t>Global Environmental Facility</w:t>
            </w:r>
          </w:p>
        </w:tc>
      </w:tr>
      <w:tr w:rsidR="002E3F65" w:rsidRPr="00732965" w14:paraId="4EE9DF61" w14:textId="77777777" w:rsidTr="00856B61">
        <w:tc>
          <w:tcPr>
            <w:tcW w:w="1260" w:type="dxa"/>
            <w:hideMark/>
          </w:tcPr>
          <w:p w14:paraId="4F58F6DC" w14:textId="77777777" w:rsidR="002E3F65" w:rsidRPr="00732965" w:rsidRDefault="002E3F65" w:rsidP="00856B61">
            <w:pPr>
              <w:spacing w:line="276" w:lineRule="auto"/>
              <w:rPr>
                <w:szCs w:val="20"/>
              </w:rPr>
            </w:pPr>
            <w:r w:rsidRPr="00732965">
              <w:rPr>
                <w:szCs w:val="20"/>
              </w:rPr>
              <w:t>GOJ</w:t>
            </w:r>
          </w:p>
        </w:tc>
        <w:tc>
          <w:tcPr>
            <w:tcW w:w="8090" w:type="dxa"/>
            <w:hideMark/>
          </w:tcPr>
          <w:p w14:paraId="23034139" w14:textId="77777777" w:rsidR="002E3F65" w:rsidRPr="00732965" w:rsidRDefault="002E3F65" w:rsidP="00856B61">
            <w:pPr>
              <w:spacing w:line="276" w:lineRule="auto"/>
              <w:rPr>
                <w:szCs w:val="20"/>
              </w:rPr>
            </w:pPr>
            <w:r w:rsidRPr="00732965">
              <w:rPr>
                <w:szCs w:val="20"/>
              </w:rPr>
              <w:t>Government of Jamaica</w:t>
            </w:r>
          </w:p>
        </w:tc>
      </w:tr>
      <w:tr w:rsidR="002E3F65" w:rsidRPr="00732965" w14:paraId="2869C6F3" w14:textId="77777777" w:rsidTr="00856B61">
        <w:tc>
          <w:tcPr>
            <w:tcW w:w="1260" w:type="dxa"/>
            <w:hideMark/>
          </w:tcPr>
          <w:p w14:paraId="7D2B6480" w14:textId="77777777" w:rsidR="002E3F65" w:rsidRPr="00732965" w:rsidRDefault="002E3F65" w:rsidP="00856B61">
            <w:pPr>
              <w:spacing w:line="276" w:lineRule="auto"/>
              <w:rPr>
                <w:szCs w:val="20"/>
              </w:rPr>
            </w:pPr>
            <w:r w:rsidRPr="00732965">
              <w:rPr>
                <w:szCs w:val="20"/>
              </w:rPr>
              <w:t>JAS</w:t>
            </w:r>
          </w:p>
        </w:tc>
        <w:tc>
          <w:tcPr>
            <w:tcW w:w="8090" w:type="dxa"/>
            <w:hideMark/>
          </w:tcPr>
          <w:p w14:paraId="04BB81A8" w14:textId="77777777" w:rsidR="002E3F65" w:rsidRPr="00732965" w:rsidRDefault="002E3F65" w:rsidP="00856B61">
            <w:pPr>
              <w:spacing w:line="276" w:lineRule="auto"/>
              <w:rPr>
                <w:szCs w:val="20"/>
              </w:rPr>
            </w:pPr>
            <w:r w:rsidRPr="00732965">
              <w:rPr>
                <w:szCs w:val="20"/>
              </w:rPr>
              <w:t>Jamaica Agricultural Society</w:t>
            </w:r>
          </w:p>
        </w:tc>
      </w:tr>
      <w:tr w:rsidR="002E3F65" w:rsidRPr="00732965" w14:paraId="2600F8C4" w14:textId="77777777" w:rsidTr="00856B61">
        <w:tc>
          <w:tcPr>
            <w:tcW w:w="1260" w:type="dxa"/>
            <w:hideMark/>
          </w:tcPr>
          <w:p w14:paraId="7D02259A" w14:textId="77777777" w:rsidR="002E3F65" w:rsidRPr="00732965" w:rsidRDefault="002E3F65" w:rsidP="00856B61">
            <w:pPr>
              <w:spacing w:line="276" w:lineRule="auto"/>
              <w:rPr>
                <w:szCs w:val="20"/>
              </w:rPr>
            </w:pPr>
            <w:r w:rsidRPr="00732965">
              <w:rPr>
                <w:szCs w:val="20"/>
              </w:rPr>
              <w:t>LFMC</w:t>
            </w:r>
          </w:p>
        </w:tc>
        <w:tc>
          <w:tcPr>
            <w:tcW w:w="8090" w:type="dxa"/>
            <w:hideMark/>
          </w:tcPr>
          <w:p w14:paraId="5669702B" w14:textId="77777777" w:rsidR="002E3F65" w:rsidRPr="00732965" w:rsidRDefault="002E3F65" w:rsidP="00856B61">
            <w:pPr>
              <w:spacing w:line="276" w:lineRule="auto"/>
              <w:rPr>
                <w:szCs w:val="20"/>
              </w:rPr>
            </w:pPr>
            <w:r w:rsidRPr="00732965">
              <w:rPr>
                <w:szCs w:val="20"/>
              </w:rPr>
              <w:t>Local Forestry Management Committee</w:t>
            </w:r>
          </w:p>
        </w:tc>
      </w:tr>
      <w:tr w:rsidR="002E3F65" w:rsidRPr="00732965" w14:paraId="2C2D0D9B" w14:textId="77777777" w:rsidTr="00856B61">
        <w:tc>
          <w:tcPr>
            <w:tcW w:w="1260" w:type="dxa"/>
            <w:hideMark/>
          </w:tcPr>
          <w:p w14:paraId="0E543433" w14:textId="77777777" w:rsidR="002E3F65" w:rsidRPr="00732965" w:rsidRDefault="002E3F65" w:rsidP="00856B61">
            <w:pPr>
              <w:spacing w:line="276" w:lineRule="auto"/>
              <w:rPr>
                <w:szCs w:val="20"/>
              </w:rPr>
            </w:pPr>
            <w:r w:rsidRPr="00732965">
              <w:rPr>
                <w:szCs w:val="20"/>
              </w:rPr>
              <w:t>M&amp;E</w:t>
            </w:r>
          </w:p>
        </w:tc>
        <w:tc>
          <w:tcPr>
            <w:tcW w:w="8090" w:type="dxa"/>
            <w:hideMark/>
          </w:tcPr>
          <w:p w14:paraId="4F633675" w14:textId="77777777" w:rsidR="002E3F65" w:rsidRPr="00732965" w:rsidRDefault="002E3F65" w:rsidP="00856B61">
            <w:pPr>
              <w:spacing w:line="276" w:lineRule="auto"/>
              <w:rPr>
                <w:szCs w:val="20"/>
              </w:rPr>
            </w:pPr>
            <w:r w:rsidRPr="00732965">
              <w:rPr>
                <w:szCs w:val="20"/>
              </w:rPr>
              <w:t>Monitoring and evaluation</w:t>
            </w:r>
          </w:p>
        </w:tc>
      </w:tr>
      <w:tr w:rsidR="002E3F65" w:rsidRPr="00732965" w14:paraId="0B9E7136" w14:textId="77777777" w:rsidTr="00856B61">
        <w:tc>
          <w:tcPr>
            <w:tcW w:w="1260" w:type="dxa"/>
            <w:hideMark/>
          </w:tcPr>
          <w:p w14:paraId="576FCAC0" w14:textId="77777777" w:rsidR="002E3F65" w:rsidRPr="00732965" w:rsidRDefault="002E3F65" w:rsidP="00856B61">
            <w:pPr>
              <w:spacing w:line="276" w:lineRule="auto"/>
              <w:rPr>
                <w:szCs w:val="20"/>
              </w:rPr>
            </w:pPr>
            <w:r w:rsidRPr="00732965">
              <w:rPr>
                <w:szCs w:val="20"/>
              </w:rPr>
              <w:t>MOU</w:t>
            </w:r>
          </w:p>
        </w:tc>
        <w:tc>
          <w:tcPr>
            <w:tcW w:w="8090" w:type="dxa"/>
            <w:hideMark/>
          </w:tcPr>
          <w:p w14:paraId="76C2009D" w14:textId="77777777" w:rsidR="002E3F65" w:rsidRPr="00732965" w:rsidRDefault="002E3F65" w:rsidP="00856B61">
            <w:pPr>
              <w:spacing w:line="276" w:lineRule="auto"/>
              <w:rPr>
                <w:szCs w:val="20"/>
              </w:rPr>
            </w:pPr>
            <w:r w:rsidRPr="00732965">
              <w:rPr>
                <w:szCs w:val="20"/>
              </w:rPr>
              <w:t>Memorandum of Understanding</w:t>
            </w:r>
          </w:p>
        </w:tc>
      </w:tr>
      <w:tr w:rsidR="002E3F65" w:rsidRPr="00732965" w14:paraId="61D6D611" w14:textId="77777777" w:rsidTr="00856B61">
        <w:tc>
          <w:tcPr>
            <w:tcW w:w="1260" w:type="dxa"/>
            <w:hideMark/>
          </w:tcPr>
          <w:p w14:paraId="5869E6ED" w14:textId="77777777" w:rsidR="002E3F65" w:rsidRPr="00732965" w:rsidRDefault="002E3F65" w:rsidP="00856B61">
            <w:pPr>
              <w:spacing w:line="276" w:lineRule="auto"/>
              <w:rPr>
                <w:szCs w:val="20"/>
              </w:rPr>
            </w:pPr>
            <w:r w:rsidRPr="00732965">
              <w:rPr>
                <w:szCs w:val="20"/>
              </w:rPr>
              <w:t>NBSAP</w:t>
            </w:r>
          </w:p>
        </w:tc>
        <w:tc>
          <w:tcPr>
            <w:tcW w:w="8090" w:type="dxa"/>
            <w:hideMark/>
          </w:tcPr>
          <w:p w14:paraId="71CD08C8" w14:textId="77777777" w:rsidR="002E3F65" w:rsidRPr="00732965" w:rsidRDefault="002E3F65" w:rsidP="00856B61">
            <w:pPr>
              <w:spacing w:line="276" w:lineRule="auto"/>
              <w:rPr>
                <w:szCs w:val="20"/>
              </w:rPr>
            </w:pPr>
            <w:r w:rsidRPr="00732965">
              <w:rPr>
                <w:szCs w:val="20"/>
              </w:rPr>
              <w:t>National Biodiversity Strategic and Action Plan</w:t>
            </w:r>
          </w:p>
        </w:tc>
      </w:tr>
      <w:tr w:rsidR="002E3F65" w:rsidRPr="00732965" w14:paraId="57B8CC97" w14:textId="77777777" w:rsidTr="00856B61">
        <w:tc>
          <w:tcPr>
            <w:tcW w:w="1260" w:type="dxa"/>
            <w:hideMark/>
          </w:tcPr>
          <w:p w14:paraId="09DF3C4C" w14:textId="77777777" w:rsidR="002E3F65" w:rsidRPr="00732965" w:rsidRDefault="002E3F65" w:rsidP="00856B61">
            <w:pPr>
              <w:spacing w:line="276" w:lineRule="auto"/>
              <w:rPr>
                <w:szCs w:val="20"/>
              </w:rPr>
            </w:pPr>
            <w:r w:rsidRPr="00732965">
              <w:rPr>
                <w:szCs w:val="20"/>
              </w:rPr>
              <w:t>OCA</w:t>
            </w:r>
          </w:p>
        </w:tc>
        <w:tc>
          <w:tcPr>
            <w:tcW w:w="8090" w:type="dxa"/>
            <w:hideMark/>
          </w:tcPr>
          <w:p w14:paraId="5418D539" w14:textId="77777777" w:rsidR="002E3F65" w:rsidRPr="00732965" w:rsidRDefault="002E3F65" w:rsidP="00856B61">
            <w:pPr>
              <w:spacing w:line="276" w:lineRule="auto"/>
              <w:rPr>
                <w:szCs w:val="20"/>
              </w:rPr>
            </w:pPr>
            <w:r w:rsidRPr="00732965">
              <w:rPr>
                <w:szCs w:val="20"/>
              </w:rPr>
              <w:t>Organizational Capacity Assessment</w:t>
            </w:r>
          </w:p>
        </w:tc>
      </w:tr>
      <w:tr w:rsidR="002E3F65" w:rsidRPr="00732965" w14:paraId="7F87EA64" w14:textId="77777777" w:rsidTr="00856B61">
        <w:tc>
          <w:tcPr>
            <w:tcW w:w="1260" w:type="dxa"/>
            <w:hideMark/>
          </w:tcPr>
          <w:p w14:paraId="678D915F" w14:textId="77777777" w:rsidR="002E3F65" w:rsidRPr="00732965" w:rsidRDefault="002E3F65" w:rsidP="00856B61">
            <w:pPr>
              <w:spacing w:line="276" w:lineRule="auto"/>
              <w:rPr>
                <w:szCs w:val="20"/>
              </w:rPr>
            </w:pPr>
            <w:r w:rsidRPr="00732965">
              <w:rPr>
                <w:szCs w:val="20"/>
              </w:rPr>
              <w:t>PDC</w:t>
            </w:r>
          </w:p>
        </w:tc>
        <w:tc>
          <w:tcPr>
            <w:tcW w:w="8090" w:type="dxa"/>
            <w:hideMark/>
          </w:tcPr>
          <w:p w14:paraId="3D0EE585" w14:textId="77777777" w:rsidR="002E3F65" w:rsidRPr="00732965" w:rsidRDefault="002E3F65" w:rsidP="00856B61">
            <w:pPr>
              <w:spacing w:line="276" w:lineRule="auto"/>
              <w:rPr>
                <w:szCs w:val="20"/>
              </w:rPr>
            </w:pPr>
            <w:r w:rsidRPr="00732965">
              <w:rPr>
                <w:szCs w:val="20"/>
              </w:rPr>
              <w:t>Parish Development Committee</w:t>
            </w:r>
          </w:p>
        </w:tc>
      </w:tr>
      <w:tr w:rsidR="002E3F65" w:rsidRPr="00732965" w14:paraId="40BD814F" w14:textId="77777777" w:rsidTr="00856B61">
        <w:tc>
          <w:tcPr>
            <w:tcW w:w="1260" w:type="dxa"/>
            <w:hideMark/>
          </w:tcPr>
          <w:p w14:paraId="1C37FEAF" w14:textId="77777777" w:rsidR="002E3F65" w:rsidRPr="00732965" w:rsidRDefault="002E3F65" w:rsidP="00856B61">
            <w:pPr>
              <w:spacing w:line="276" w:lineRule="auto"/>
              <w:rPr>
                <w:szCs w:val="20"/>
              </w:rPr>
            </w:pPr>
            <w:r w:rsidRPr="00732965">
              <w:rPr>
                <w:szCs w:val="20"/>
              </w:rPr>
              <w:t>PMELP</w:t>
            </w:r>
          </w:p>
        </w:tc>
        <w:tc>
          <w:tcPr>
            <w:tcW w:w="8090" w:type="dxa"/>
            <w:hideMark/>
          </w:tcPr>
          <w:p w14:paraId="2B3238E5" w14:textId="77777777" w:rsidR="002E3F65" w:rsidRPr="00732965" w:rsidRDefault="002E3F65" w:rsidP="00856B61">
            <w:pPr>
              <w:spacing w:line="276" w:lineRule="auto"/>
              <w:rPr>
                <w:szCs w:val="20"/>
              </w:rPr>
            </w:pPr>
            <w:r w:rsidRPr="00732965">
              <w:rPr>
                <w:szCs w:val="20"/>
              </w:rPr>
              <w:t>Performance Monitoring, Evaluation and Learning Plan</w:t>
            </w:r>
          </w:p>
        </w:tc>
      </w:tr>
      <w:tr w:rsidR="002E3F65" w:rsidRPr="00732965" w14:paraId="3BFBD618" w14:textId="77777777" w:rsidTr="00856B61">
        <w:tc>
          <w:tcPr>
            <w:tcW w:w="1260" w:type="dxa"/>
            <w:hideMark/>
          </w:tcPr>
          <w:p w14:paraId="41167E8E" w14:textId="77777777" w:rsidR="002E3F65" w:rsidRPr="00732965" w:rsidRDefault="002E3F65" w:rsidP="00856B61">
            <w:pPr>
              <w:spacing w:line="276" w:lineRule="auto"/>
              <w:rPr>
                <w:szCs w:val="20"/>
              </w:rPr>
            </w:pPr>
            <w:r w:rsidRPr="00732965">
              <w:rPr>
                <w:szCs w:val="20"/>
              </w:rPr>
              <w:t>PMO</w:t>
            </w:r>
          </w:p>
        </w:tc>
        <w:tc>
          <w:tcPr>
            <w:tcW w:w="8090" w:type="dxa"/>
            <w:hideMark/>
          </w:tcPr>
          <w:p w14:paraId="1701D2AC" w14:textId="77777777" w:rsidR="002E3F65" w:rsidRPr="00732965" w:rsidRDefault="002E3F65" w:rsidP="00856B61">
            <w:pPr>
              <w:spacing w:line="276" w:lineRule="auto"/>
              <w:rPr>
                <w:szCs w:val="20"/>
              </w:rPr>
            </w:pPr>
            <w:r w:rsidRPr="00732965">
              <w:rPr>
                <w:szCs w:val="20"/>
              </w:rPr>
              <w:t>Producer Marketing Organization</w:t>
            </w:r>
          </w:p>
        </w:tc>
      </w:tr>
      <w:tr w:rsidR="002E3F65" w:rsidRPr="00732965" w14:paraId="5D161079" w14:textId="77777777" w:rsidTr="00856B61">
        <w:tc>
          <w:tcPr>
            <w:tcW w:w="1260" w:type="dxa"/>
            <w:hideMark/>
          </w:tcPr>
          <w:p w14:paraId="475126BE" w14:textId="77777777" w:rsidR="002E3F65" w:rsidRPr="00732965" w:rsidRDefault="002E3F65" w:rsidP="00856B61">
            <w:pPr>
              <w:spacing w:line="276" w:lineRule="auto"/>
              <w:rPr>
                <w:szCs w:val="20"/>
              </w:rPr>
            </w:pPr>
            <w:r w:rsidRPr="00732965">
              <w:rPr>
                <w:szCs w:val="20"/>
              </w:rPr>
              <w:t>PSC</w:t>
            </w:r>
          </w:p>
        </w:tc>
        <w:tc>
          <w:tcPr>
            <w:tcW w:w="8090" w:type="dxa"/>
            <w:hideMark/>
          </w:tcPr>
          <w:p w14:paraId="0F482091" w14:textId="77777777" w:rsidR="002E3F65" w:rsidRPr="00732965" w:rsidRDefault="002E3F65" w:rsidP="00856B61">
            <w:pPr>
              <w:spacing w:line="276" w:lineRule="auto"/>
              <w:rPr>
                <w:szCs w:val="20"/>
              </w:rPr>
            </w:pPr>
            <w:r w:rsidRPr="00732965">
              <w:rPr>
                <w:szCs w:val="20"/>
              </w:rPr>
              <w:t>Project Steering Committee</w:t>
            </w:r>
          </w:p>
        </w:tc>
      </w:tr>
      <w:tr w:rsidR="002E3F65" w:rsidRPr="00732965" w14:paraId="470CB0A6" w14:textId="77777777" w:rsidTr="00856B61">
        <w:tc>
          <w:tcPr>
            <w:tcW w:w="1260" w:type="dxa"/>
            <w:hideMark/>
          </w:tcPr>
          <w:p w14:paraId="3282DBD5" w14:textId="77777777" w:rsidR="002E3F65" w:rsidRPr="00732965" w:rsidRDefault="002E3F65" w:rsidP="00856B61">
            <w:pPr>
              <w:spacing w:line="276" w:lineRule="auto"/>
              <w:rPr>
                <w:szCs w:val="20"/>
              </w:rPr>
            </w:pPr>
            <w:r w:rsidRPr="00732965">
              <w:rPr>
                <w:szCs w:val="20"/>
              </w:rPr>
              <w:t>RADA</w:t>
            </w:r>
          </w:p>
        </w:tc>
        <w:tc>
          <w:tcPr>
            <w:tcW w:w="8090" w:type="dxa"/>
            <w:hideMark/>
          </w:tcPr>
          <w:p w14:paraId="6138471B" w14:textId="77777777" w:rsidR="002E3F65" w:rsidRPr="00732965" w:rsidRDefault="002E3F65" w:rsidP="00856B61">
            <w:pPr>
              <w:spacing w:line="276" w:lineRule="auto"/>
              <w:rPr>
                <w:szCs w:val="20"/>
              </w:rPr>
            </w:pPr>
            <w:r w:rsidRPr="00732965">
              <w:rPr>
                <w:szCs w:val="20"/>
              </w:rPr>
              <w:t>Rural Agricultural Development Authority</w:t>
            </w:r>
          </w:p>
        </w:tc>
      </w:tr>
      <w:tr w:rsidR="002E3F65" w:rsidRPr="00732965" w14:paraId="04405ED9" w14:textId="77777777" w:rsidTr="00856B61">
        <w:tc>
          <w:tcPr>
            <w:tcW w:w="1260" w:type="dxa"/>
            <w:hideMark/>
          </w:tcPr>
          <w:p w14:paraId="4CE1A1FA" w14:textId="77777777" w:rsidR="002E3F65" w:rsidRPr="00732965" w:rsidRDefault="002E3F65" w:rsidP="00856B61">
            <w:pPr>
              <w:spacing w:line="276" w:lineRule="auto"/>
              <w:rPr>
                <w:szCs w:val="20"/>
              </w:rPr>
            </w:pPr>
            <w:r w:rsidRPr="00732965">
              <w:rPr>
                <w:szCs w:val="20"/>
              </w:rPr>
              <w:t>SDC</w:t>
            </w:r>
          </w:p>
        </w:tc>
        <w:tc>
          <w:tcPr>
            <w:tcW w:w="8090" w:type="dxa"/>
            <w:hideMark/>
          </w:tcPr>
          <w:p w14:paraId="070FCD37" w14:textId="77777777" w:rsidR="002E3F65" w:rsidRPr="00732965" w:rsidRDefault="002E3F65" w:rsidP="00856B61">
            <w:pPr>
              <w:spacing w:line="276" w:lineRule="auto"/>
              <w:rPr>
                <w:szCs w:val="20"/>
              </w:rPr>
            </w:pPr>
            <w:r w:rsidRPr="00732965">
              <w:rPr>
                <w:szCs w:val="20"/>
              </w:rPr>
              <w:t>Social Development Commission</w:t>
            </w:r>
          </w:p>
        </w:tc>
      </w:tr>
      <w:tr w:rsidR="002E3F65" w:rsidRPr="00732965" w14:paraId="79D52874" w14:textId="77777777" w:rsidTr="00856B61">
        <w:tc>
          <w:tcPr>
            <w:tcW w:w="1260" w:type="dxa"/>
            <w:hideMark/>
          </w:tcPr>
          <w:p w14:paraId="34835039" w14:textId="77777777" w:rsidR="002E3F65" w:rsidRPr="00732965" w:rsidRDefault="002E3F65" w:rsidP="00856B61">
            <w:pPr>
              <w:spacing w:line="276" w:lineRule="auto"/>
              <w:rPr>
                <w:szCs w:val="20"/>
              </w:rPr>
            </w:pPr>
            <w:r w:rsidRPr="00732965">
              <w:rPr>
                <w:szCs w:val="20"/>
              </w:rPr>
              <w:t>SIDS</w:t>
            </w:r>
          </w:p>
        </w:tc>
        <w:tc>
          <w:tcPr>
            <w:tcW w:w="8090" w:type="dxa"/>
            <w:hideMark/>
          </w:tcPr>
          <w:p w14:paraId="2CA966B0" w14:textId="77777777" w:rsidR="002E3F65" w:rsidRPr="00732965" w:rsidRDefault="002E3F65" w:rsidP="00856B61">
            <w:pPr>
              <w:spacing w:line="276" w:lineRule="auto"/>
              <w:rPr>
                <w:szCs w:val="20"/>
              </w:rPr>
            </w:pPr>
            <w:r w:rsidRPr="00732965">
              <w:rPr>
                <w:szCs w:val="20"/>
              </w:rPr>
              <w:t>Small Island Developing State</w:t>
            </w:r>
          </w:p>
        </w:tc>
      </w:tr>
      <w:tr w:rsidR="002E3F65" w:rsidRPr="00732965" w14:paraId="71D525BB" w14:textId="77777777" w:rsidTr="00856B61">
        <w:tc>
          <w:tcPr>
            <w:tcW w:w="1260" w:type="dxa"/>
            <w:hideMark/>
          </w:tcPr>
          <w:p w14:paraId="017DE507" w14:textId="77777777" w:rsidR="002E3F65" w:rsidRPr="00732965" w:rsidRDefault="002E3F65" w:rsidP="00856B61">
            <w:pPr>
              <w:spacing w:line="276" w:lineRule="auto"/>
              <w:rPr>
                <w:szCs w:val="20"/>
              </w:rPr>
            </w:pPr>
            <w:r w:rsidRPr="00732965">
              <w:rPr>
                <w:szCs w:val="20"/>
              </w:rPr>
              <w:t>STEA</w:t>
            </w:r>
          </w:p>
        </w:tc>
        <w:tc>
          <w:tcPr>
            <w:tcW w:w="8090" w:type="dxa"/>
            <w:hideMark/>
          </w:tcPr>
          <w:p w14:paraId="55C7ECD2" w14:textId="77777777" w:rsidR="002E3F65" w:rsidRPr="00732965" w:rsidRDefault="002E3F65" w:rsidP="00856B61">
            <w:pPr>
              <w:spacing w:line="276" w:lineRule="auto"/>
              <w:rPr>
                <w:szCs w:val="20"/>
              </w:rPr>
            </w:pPr>
            <w:r w:rsidRPr="00732965">
              <w:rPr>
                <w:szCs w:val="20"/>
              </w:rPr>
              <w:t>Southern Trelawny Environmental Agency</w:t>
            </w:r>
          </w:p>
        </w:tc>
      </w:tr>
      <w:tr w:rsidR="002E3F65" w:rsidRPr="00732965" w14:paraId="2A950321" w14:textId="77777777" w:rsidTr="00856B61">
        <w:tc>
          <w:tcPr>
            <w:tcW w:w="1260" w:type="dxa"/>
            <w:hideMark/>
          </w:tcPr>
          <w:p w14:paraId="19155C64" w14:textId="77777777" w:rsidR="002E3F65" w:rsidRPr="00732965" w:rsidRDefault="002E3F65" w:rsidP="00856B61">
            <w:pPr>
              <w:spacing w:line="276" w:lineRule="auto"/>
              <w:rPr>
                <w:szCs w:val="20"/>
              </w:rPr>
            </w:pPr>
            <w:r w:rsidRPr="00732965">
              <w:rPr>
                <w:szCs w:val="20"/>
              </w:rPr>
              <w:t>TPDCo</w:t>
            </w:r>
          </w:p>
        </w:tc>
        <w:tc>
          <w:tcPr>
            <w:tcW w:w="8090" w:type="dxa"/>
            <w:hideMark/>
          </w:tcPr>
          <w:p w14:paraId="638619B4" w14:textId="77777777" w:rsidR="002E3F65" w:rsidRPr="00732965" w:rsidRDefault="002E3F65" w:rsidP="00856B61">
            <w:pPr>
              <w:spacing w:line="276" w:lineRule="auto"/>
              <w:rPr>
                <w:szCs w:val="20"/>
              </w:rPr>
            </w:pPr>
            <w:r w:rsidRPr="00732965">
              <w:rPr>
                <w:szCs w:val="20"/>
              </w:rPr>
              <w:t>Tourism Product Development Company</w:t>
            </w:r>
          </w:p>
        </w:tc>
      </w:tr>
      <w:tr w:rsidR="002E3F65" w:rsidRPr="00732965" w14:paraId="4D29558C" w14:textId="77777777" w:rsidTr="00856B61">
        <w:tc>
          <w:tcPr>
            <w:tcW w:w="1260" w:type="dxa"/>
            <w:hideMark/>
          </w:tcPr>
          <w:p w14:paraId="31A5E2AE" w14:textId="77777777" w:rsidR="002E3F65" w:rsidRPr="00732965" w:rsidRDefault="002E3F65" w:rsidP="00856B61">
            <w:pPr>
              <w:spacing w:line="276" w:lineRule="auto"/>
              <w:rPr>
                <w:szCs w:val="20"/>
              </w:rPr>
            </w:pPr>
            <w:r w:rsidRPr="00732965">
              <w:rPr>
                <w:szCs w:val="20"/>
              </w:rPr>
              <w:t>UNDP</w:t>
            </w:r>
          </w:p>
        </w:tc>
        <w:tc>
          <w:tcPr>
            <w:tcW w:w="8090" w:type="dxa"/>
            <w:hideMark/>
          </w:tcPr>
          <w:p w14:paraId="43F5F0F2" w14:textId="77777777" w:rsidR="002E3F65" w:rsidRPr="00732965" w:rsidRDefault="002E3F65" w:rsidP="00856B61">
            <w:pPr>
              <w:spacing w:line="276" w:lineRule="auto"/>
              <w:rPr>
                <w:szCs w:val="20"/>
              </w:rPr>
            </w:pPr>
            <w:r w:rsidRPr="00732965">
              <w:rPr>
                <w:szCs w:val="20"/>
              </w:rPr>
              <w:t>United Nations Development Program</w:t>
            </w:r>
          </w:p>
        </w:tc>
      </w:tr>
      <w:tr w:rsidR="002E3F65" w:rsidRPr="00732965" w14:paraId="15CE1D76" w14:textId="77777777" w:rsidTr="00856B61">
        <w:tc>
          <w:tcPr>
            <w:tcW w:w="1260" w:type="dxa"/>
            <w:hideMark/>
          </w:tcPr>
          <w:p w14:paraId="45C3A956" w14:textId="77777777" w:rsidR="002E3F65" w:rsidRPr="00732965" w:rsidRDefault="002E3F65" w:rsidP="00856B61">
            <w:pPr>
              <w:spacing w:line="276" w:lineRule="auto"/>
              <w:rPr>
                <w:szCs w:val="20"/>
              </w:rPr>
            </w:pPr>
            <w:r w:rsidRPr="00732965">
              <w:rPr>
                <w:szCs w:val="20"/>
              </w:rPr>
              <w:t>ZOSO</w:t>
            </w:r>
          </w:p>
        </w:tc>
        <w:tc>
          <w:tcPr>
            <w:tcW w:w="8090" w:type="dxa"/>
            <w:hideMark/>
          </w:tcPr>
          <w:p w14:paraId="7E441B09" w14:textId="77777777" w:rsidR="002E3F65" w:rsidRPr="00732965" w:rsidRDefault="002E3F65" w:rsidP="00856B61">
            <w:pPr>
              <w:spacing w:line="276" w:lineRule="auto"/>
              <w:rPr>
                <w:szCs w:val="20"/>
              </w:rPr>
            </w:pPr>
            <w:r w:rsidRPr="00732965">
              <w:rPr>
                <w:szCs w:val="20"/>
              </w:rPr>
              <w:t>Zone of Special Operation</w:t>
            </w:r>
          </w:p>
        </w:tc>
      </w:tr>
    </w:tbl>
    <w:p w14:paraId="1F4CEEA4" w14:textId="77777777" w:rsidR="002E3F65" w:rsidRPr="00732965" w:rsidRDefault="002E3F65" w:rsidP="002E3F65"/>
    <w:p w14:paraId="656BDAF3" w14:textId="77777777" w:rsidR="002E3F65" w:rsidRPr="00732965" w:rsidRDefault="002E3F65" w:rsidP="002E3F65">
      <w:pPr>
        <w:rPr>
          <w:rFonts w:ascii="Calibri Light" w:eastAsia="Times New Roman" w:hAnsi="Calibri Light"/>
          <w:color w:val="2E74B5"/>
          <w:sz w:val="32"/>
          <w:szCs w:val="32"/>
        </w:rPr>
      </w:pPr>
      <w:r w:rsidRPr="00732965">
        <w:br w:type="page"/>
      </w:r>
    </w:p>
    <w:p w14:paraId="75BB8027" w14:textId="77777777" w:rsidR="002E3F65" w:rsidRPr="00732965" w:rsidRDefault="002E3F65" w:rsidP="006D1927">
      <w:pPr>
        <w:pStyle w:val="Heading1"/>
        <w:keepLines/>
        <w:numPr>
          <w:ilvl w:val="0"/>
          <w:numId w:val="208"/>
        </w:numPr>
        <w:pBdr>
          <w:top w:val="none" w:sz="0" w:space="0" w:color="auto"/>
        </w:pBdr>
        <w:tabs>
          <w:tab w:val="left" w:pos="720"/>
        </w:tabs>
        <w:suppressAutoHyphens w:val="0"/>
        <w:spacing w:before="240" w:after="0" w:line="276" w:lineRule="auto"/>
        <w:jc w:val="left"/>
        <w:rPr>
          <w:b w:val="0"/>
          <w:sz w:val="20"/>
        </w:rPr>
      </w:pPr>
      <w:bookmarkStart w:id="27" w:name="_Toc533967699"/>
      <w:r w:rsidRPr="00732965">
        <w:rPr>
          <w:sz w:val="20"/>
        </w:rPr>
        <w:lastRenderedPageBreak/>
        <w:t>Introduction/Background</w:t>
      </w:r>
      <w:bookmarkEnd w:id="27"/>
    </w:p>
    <w:p w14:paraId="35305D3E" w14:textId="77777777" w:rsidR="002E3F65" w:rsidRPr="00732965" w:rsidRDefault="002E3F65" w:rsidP="002E3F65">
      <w:pPr>
        <w:spacing w:line="276" w:lineRule="auto"/>
        <w:rPr>
          <w:szCs w:val="22"/>
        </w:rPr>
      </w:pPr>
    </w:p>
    <w:p w14:paraId="1B75DDC8" w14:textId="77777777" w:rsidR="002E3F65" w:rsidRPr="00732965" w:rsidRDefault="002E3F65" w:rsidP="002E3F65">
      <w:pPr>
        <w:spacing w:line="276" w:lineRule="auto"/>
        <w:rPr>
          <w:szCs w:val="20"/>
        </w:rPr>
      </w:pPr>
      <w:r w:rsidRPr="00732965">
        <w:rPr>
          <w:szCs w:val="20"/>
        </w:rPr>
        <w:t xml:space="preserve">This report – </w:t>
      </w:r>
      <w:r w:rsidRPr="00732965">
        <w:rPr>
          <w:b/>
          <w:szCs w:val="20"/>
        </w:rPr>
        <w:t>Gender Analysis and Mainstreaming Action Plan</w:t>
      </w:r>
      <w:r w:rsidRPr="00732965">
        <w:rPr>
          <w:szCs w:val="20"/>
        </w:rPr>
        <w:t xml:space="preserve"> - is designed to provide information to ensure that the interests of  women, men and other vulnerable groups are taken into account in the  design of the project for ‘Conserving Biodiversity and Reducing Land Degradation Using an Integrated Landscape Approach’. It is further expected to ensure that adequate provision is made for the  views and interests of women and of  Maroon community members, regarded in his context as  ‘indigenous’ groups, are also reflected in the implementation, monitoring and evaluation  phases of the project.</w:t>
      </w:r>
    </w:p>
    <w:p w14:paraId="13C9F55C" w14:textId="77777777" w:rsidR="002E3F65" w:rsidRPr="00732965" w:rsidRDefault="002E3F65" w:rsidP="002E3F65">
      <w:pPr>
        <w:spacing w:line="276" w:lineRule="auto"/>
        <w:rPr>
          <w:szCs w:val="20"/>
        </w:rPr>
      </w:pPr>
    </w:p>
    <w:p w14:paraId="45D68AA3" w14:textId="63F19858" w:rsidR="002E3F65" w:rsidRPr="00732965" w:rsidRDefault="002E3F65" w:rsidP="002E3F65">
      <w:pPr>
        <w:spacing w:line="276" w:lineRule="auto"/>
        <w:rPr>
          <w:rFonts w:cs="Calibri"/>
          <w:szCs w:val="20"/>
        </w:rPr>
      </w:pPr>
      <w:r w:rsidRPr="00732965">
        <w:rPr>
          <w:szCs w:val="20"/>
        </w:rPr>
        <w:t xml:space="preserve">This interweaving of gender considerations into the field of biodiversity is a relatively new to Jamaica which became in 1995 a signatory to the UN Convention on Biodiversity (CBD). A review of the National Biodiversity Strategy and Action Plan (NBSAP) 2016-2021, which is the national report on the CBD, reveals that unlike previous national reports, the current NBSAP acknowledges and makes specific recommendations to address gender issues in biodiversity conservation. This is critical to the country as a Small Island Developing State (SIDS), facing multiple vulnerabilities and threats to biodiversity as </w:t>
      </w:r>
      <w:r w:rsidRPr="00732965">
        <w:rPr>
          <w:rFonts w:cs="Calibri"/>
          <w:szCs w:val="20"/>
        </w:rPr>
        <w:t>reflected in the SIDS Accelerated Modalities for Action (SAMOA) Pathway, the outcome document of the 2014 SIDS conference which Jamaica has also ratified.</w:t>
      </w:r>
    </w:p>
    <w:p w14:paraId="52915C3E" w14:textId="77777777" w:rsidR="002E3F65" w:rsidRPr="00732965" w:rsidRDefault="002E3F65" w:rsidP="002E3F65">
      <w:pPr>
        <w:spacing w:line="276" w:lineRule="auto"/>
        <w:rPr>
          <w:szCs w:val="20"/>
        </w:rPr>
      </w:pPr>
      <w:r w:rsidRPr="00732965">
        <w:rPr>
          <w:szCs w:val="20"/>
        </w:rPr>
        <w:t xml:space="preserve"> </w:t>
      </w:r>
    </w:p>
    <w:p w14:paraId="2D8C85E0" w14:textId="6F607EE9" w:rsidR="002E3F65" w:rsidRPr="00732965" w:rsidRDefault="002E3F65" w:rsidP="002E3F65">
      <w:pPr>
        <w:spacing w:line="276" w:lineRule="auto"/>
        <w:rPr>
          <w:szCs w:val="20"/>
        </w:rPr>
      </w:pPr>
      <w:r w:rsidRPr="00732965">
        <w:rPr>
          <w:szCs w:val="20"/>
        </w:rPr>
        <w:t>The NBSAP has laid a good foundation for addressing issues of gender equality in a concrete way that can advance, sustainably, the conservation, use and management of biodiversity. It reflects understanding of the goals of the Convention on the Elimination of all Forms of Discrimination Against Women (CEDAW) which Jamaica ratified in 1981 and of Vision 2030 and the related Gender Sector Plan and the 2011 National Policy for Gender Equality.</w:t>
      </w:r>
    </w:p>
    <w:p w14:paraId="02F8A391" w14:textId="77777777" w:rsidR="002E3F65" w:rsidRPr="00732965" w:rsidRDefault="002E3F65" w:rsidP="002E3F65">
      <w:pPr>
        <w:spacing w:line="276" w:lineRule="auto"/>
        <w:rPr>
          <w:szCs w:val="20"/>
        </w:rPr>
      </w:pPr>
    </w:p>
    <w:p w14:paraId="17A7A634" w14:textId="77777777" w:rsidR="002E3F65" w:rsidRPr="00732965" w:rsidRDefault="002E3F65" w:rsidP="002E3F65">
      <w:pPr>
        <w:spacing w:line="276" w:lineRule="auto"/>
        <w:rPr>
          <w:szCs w:val="20"/>
        </w:rPr>
      </w:pPr>
      <w:r w:rsidRPr="00732965">
        <w:rPr>
          <w:szCs w:val="20"/>
        </w:rPr>
        <w:t>The NBSAP, proposes activities and budgets to support its key recommendation as follows:</w:t>
      </w:r>
    </w:p>
    <w:p w14:paraId="159FD909" w14:textId="77777777" w:rsidR="002E3F65" w:rsidRPr="00732965" w:rsidRDefault="002E3F65" w:rsidP="006D1927">
      <w:pPr>
        <w:numPr>
          <w:ilvl w:val="0"/>
          <w:numId w:val="209"/>
        </w:numPr>
        <w:spacing w:after="0" w:line="276" w:lineRule="auto"/>
        <w:rPr>
          <w:szCs w:val="20"/>
        </w:rPr>
      </w:pPr>
      <w:r w:rsidRPr="00732965">
        <w:rPr>
          <w:szCs w:val="20"/>
        </w:rPr>
        <w:t>Taking Institutional and policy measures as key entry points to address gender equality.</w:t>
      </w:r>
    </w:p>
    <w:p w14:paraId="3055E4F8" w14:textId="77777777" w:rsidR="002E3F65" w:rsidRPr="00732965" w:rsidRDefault="002E3F65" w:rsidP="006D1927">
      <w:pPr>
        <w:numPr>
          <w:ilvl w:val="0"/>
          <w:numId w:val="209"/>
        </w:numPr>
        <w:spacing w:after="0" w:line="276" w:lineRule="auto"/>
        <w:rPr>
          <w:szCs w:val="20"/>
        </w:rPr>
      </w:pPr>
      <w:r w:rsidRPr="00732965">
        <w:rPr>
          <w:szCs w:val="20"/>
        </w:rPr>
        <w:t>Undertaking gender responsive sector analysis to yield vital sex disaggregated data and understanding of gender and biodiversity issues.</w:t>
      </w:r>
    </w:p>
    <w:p w14:paraId="6A3DC87F" w14:textId="77777777" w:rsidR="002E3F65" w:rsidRPr="00732965" w:rsidRDefault="002E3F65" w:rsidP="006D1927">
      <w:pPr>
        <w:numPr>
          <w:ilvl w:val="0"/>
          <w:numId w:val="209"/>
        </w:numPr>
        <w:spacing w:after="0" w:line="276" w:lineRule="auto"/>
        <w:rPr>
          <w:szCs w:val="20"/>
        </w:rPr>
      </w:pPr>
      <w:r w:rsidRPr="00732965">
        <w:rPr>
          <w:szCs w:val="20"/>
        </w:rPr>
        <w:t>Ensuring inclusion of gender considerations in the management of Protected Areas.</w:t>
      </w:r>
    </w:p>
    <w:p w14:paraId="5F419823" w14:textId="77777777" w:rsidR="002E3F65" w:rsidRPr="00732965" w:rsidRDefault="002E3F65" w:rsidP="006D1927">
      <w:pPr>
        <w:numPr>
          <w:ilvl w:val="0"/>
          <w:numId w:val="209"/>
        </w:numPr>
        <w:spacing w:after="0" w:line="276" w:lineRule="auto"/>
        <w:rPr>
          <w:szCs w:val="20"/>
        </w:rPr>
      </w:pPr>
      <w:r w:rsidRPr="00732965">
        <w:rPr>
          <w:szCs w:val="20"/>
        </w:rPr>
        <w:t>Promoting inclusion of women on consultations regarding environmental and biodiversity issues.</w:t>
      </w:r>
    </w:p>
    <w:p w14:paraId="7276550C" w14:textId="77777777" w:rsidR="002E3F65" w:rsidRPr="00732965" w:rsidRDefault="002E3F65" w:rsidP="002E3F65">
      <w:pPr>
        <w:spacing w:line="276" w:lineRule="auto"/>
        <w:rPr>
          <w:szCs w:val="20"/>
        </w:rPr>
      </w:pPr>
      <w:r w:rsidRPr="00732965">
        <w:rPr>
          <w:szCs w:val="20"/>
        </w:rPr>
        <w:t xml:space="preserve">Forestry, mining and quarrying, environment and climate change and fisheries, were among the specific sectors cited in the Action Plan for further study. Rural Agricultural Development Authority (RADA) was commended for good practice by its 2016-2017 study on women and youth in agriculture. </w:t>
      </w:r>
    </w:p>
    <w:p w14:paraId="40A9A180" w14:textId="77777777" w:rsidR="002E3F65" w:rsidRPr="00732965" w:rsidRDefault="002E3F65" w:rsidP="002E3F65">
      <w:pPr>
        <w:spacing w:line="276" w:lineRule="auto"/>
        <w:rPr>
          <w:szCs w:val="20"/>
        </w:rPr>
      </w:pPr>
    </w:p>
    <w:p w14:paraId="46A573F5" w14:textId="77777777" w:rsidR="002E3F65" w:rsidRPr="00732965" w:rsidRDefault="002E3F65" w:rsidP="002E3F65">
      <w:pPr>
        <w:spacing w:line="276" w:lineRule="auto"/>
        <w:rPr>
          <w:szCs w:val="20"/>
        </w:rPr>
      </w:pPr>
      <w:r w:rsidRPr="00732965">
        <w:rPr>
          <w:szCs w:val="20"/>
        </w:rPr>
        <w:t xml:space="preserve">The focus and work anticipated in the project- “Conserving biodiversity and reducing land degradation using an integrated landscape approach” can be a practical expression of the direction charted in the NBSAP, for the focus on gender in biodiversity conservation, as repeated in the NBSAP is anchored in the reality that: </w:t>
      </w:r>
    </w:p>
    <w:p w14:paraId="545E4A48" w14:textId="77777777" w:rsidR="002E3F65" w:rsidRPr="00732965" w:rsidRDefault="002E3F65" w:rsidP="006D1927">
      <w:pPr>
        <w:pStyle w:val="ListParagraph"/>
        <w:numPr>
          <w:ilvl w:val="0"/>
          <w:numId w:val="210"/>
        </w:numPr>
        <w:spacing w:line="276" w:lineRule="auto"/>
        <w:jc w:val="both"/>
        <w:rPr>
          <w:sz w:val="20"/>
          <w:szCs w:val="20"/>
        </w:rPr>
      </w:pPr>
      <w:r w:rsidRPr="00732965">
        <w:rPr>
          <w:sz w:val="20"/>
          <w:szCs w:val="20"/>
        </w:rPr>
        <w:t>Women and men have different knowledge, skills and interaction with biological resources;</w:t>
      </w:r>
    </w:p>
    <w:p w14:paraId="4054828D" w14:textId="77777777" w:rsidR="002E3F65" w:rsidRPr="00732965" w:rsidRDefault="002E3F65" w:rsidP="006D1927">
      <w:pPr>
        <w:pStyle w:val="ListParagraph"/>
        <w:numPr>
          <w:ilvl w:val="0"/>
          <w:numId w:val="210"/>
        </w:numPr>
        <w:spacing w:line="276" w:lineRule="auto"/>
        <w:jc w:val="both"/>
        <w:rPr>
          <w:sz w:val="20"/>
          <w:szCs w:val="20"/>
        </w:rPr>
      </w:pPr>
      <w:r w:rsidRPr="00732965">
        <w:rPr>
          <w:sz w:val="20"/>
          <w:szCs w:val="20"/>
        </w:rPr>
        <w:t>Conservation initiatives often involve new and or changes in activities related to forestry, land use, agriculture, water management, etc. and because men and women perform different roles and have different and often, unequal access to resources, they do not benefit equally from these resources and activities; and</w:t>
      </w:r>
    </w:p>
    <w:p w14:paraId="05211F43" w14:textId="77777777" w:rsidR="002E3F65" w:rsidRPr="00732965" w:rsidRDefault="002E3F65" w:rsidP="006D1927">
      <w:pPr>
        <w:pStyle w:val="ListParagraph"/>
        <w:numPr>
          <w:ilvl w:val="0"/>
          <w:numId w:val="210"/>
        </w:numPr>
        <w:spacing w:line="276" w:lineRule="auto"/>
        <w:jc w:val="both"/>
        <w:rPr>
          <w:sz w:val="20"/>
          <w:szCs w:val="20"/>
        </w:rPr>
      </w:pPr>
      <w:r w:rsidRPr="00732965">
        <w:rPr>
          <w:sz w:val="20"/>
          <w:szCs w:val="20"/>
        </w:rPr>
        <w:t>There is a responsibility under national policy and international commitments to ensure that effective and sustainable conservation initiatives contribute to equality and equity and create equitable opportunities for both men and women at all levels of engagement.</w:t>
      </w:r>
    </w:p>
    <w:p w14:paraId="62B8FE1E" w14:textId="77777777" w:rsidR="002E3F65" w:rsidRPr="00732965" w:rsidRDefault="002E3F65" w:rsidP="002E3F65">
      <w:pPr>
        <w:pStyle w:val="ListParagraph"/>
        <w:spacing w:line="276" w:lineRule="auto"/>
        <w:jc w:val="both"/>
        <w:rPr>
          <w:sz w:val="20"/>
          <w:szCs w:val="20"/>
        </w:rPr>
      </w:pPr>
    </w:p>
    <w:p w14:paraId="6DF9A840" w14:textId="77777777" w:rsidR="002E3F65" w:rsidRPr="00732965" w:rsidRDefault="002E3F65" w:rsidP="002E3F65">
      <w:pPr>
        <w:spacing w:line="276" w:lineRule="auto"/>
        <w:rPr>
          <w:szCs w:val="20"/>
        </w:rPr>
      </w:pPr>
      <w:r w:rsidRPr="00732965">
        <w:rPr>
          <w:szCs w:val="20"/>
        </w:rPr>
        <w:t>These are imperatives rooted in national policies and international obligations.</w:t>
      </w:r>
    </w:p>
    <w:p w14:paraId="1DB899E9" w14:textId="0362CB15" w:rsidR="002E3F65" w:rsidRPr="00732965" w:rsidRDefault="002E3F65" w:rsidP="002E3F65">
      <w:pPr>
        <w:spacing w:line="276" w:lineRule="auto"/>
        <w:rPr>
          <w:rFonts w:ascii="Calibri Light" w:eastAsia="Times New Roman" w:hAnsi="Calibri Light"/>
          <w:color w:val="2E74B5"/>
          <w:szCs w:val="22"/>
        </w:rPr>
      </w:pPr>
    </w:p>
    <w:p w14:paraId="4DF54075" w14:textId="77777777" w:rsidR="002E3F65" w:rsidRPr="00732965" w:rsidRDefault="002E3F65" w:rsidP="006D1927">
      <w:pPr>
        <w:pStyle w:val="Heading1"/>
        <w:keepLines/>
        <w:numPr>
          <w:ilvl w:val="0"/>
          <w:numId w:val="208"/>
        </w:numPr>
        <w:pBdr>
          <w:top w:val="none" w:sz="0" w:space="0" w:color="auto"/>
        </w:pBdr>
        <w:tabs>
          <w:tab w:val="left" w:pos="720"/>
        </w:tabs>
        <w:suppressAutoHyphens w:val="0"/>
        <w:spacing w:before="0" w:after="0" w:line="276" w:lineRule="auto"/>
        <w:jc w:val="left"/>
        <w:rPr>
          <w:rFonts w:ascii="Calibri" w:hAnsi="Calibri"/>
          <w:b w:val="0"/>
          <w:sz w:val="20"/>
        </w:rPr>
      </w:pPr>
      <w:bookmarkStart w:id="28" w:name="_Toc533967700"/>
      <w:r w:rsidRPr="00732965">
        <w:rPr>
          <w:rFonts w:ascii="Calibri" w:hAnsi="Calibri"/>
          <w:sz w:val="20"/>
        </w:rPr>
        <w:t>The Jamaican Context (Economic, Environmental, Social, Political)</w:t>
      </w:r>
      <w:bookmarkEnd w:id="28"/>
    </w:p>
    <w:p w14:paraId="54B6A6EA" w14:textId="77777777" w:rsidR="002E3F65" w:rsidRPr="00732965" w:rsidRDefault="002E3F65" w:rsidP="002E3F65">
      <w:pPr>
        <w:spacing w:line="276" w:lineRule="auto"/>
        <w:ind w:left="413"/>
        <w:rPr>
          <w:szCs w:val="22"/>
        </w:rPr>
      </w:pPr>
    </w:p>
    <w:p w14:paraId="7E2E33C0" w14:textId="77777777" w:rsidR="002E3F65" w:rsidRPr="00732965" w:rsidRDefault="002E3F65" w:rsidP="002E3F65">
      <w:pPr>
        <w:spacing w:line="276" w:lineRule="auto"/>
        <w:rPr>
          <w:szCs w:val="20"/>
        </w:rPr>
      </w:pPr>
      <w:r w:rsidRPr="00732965">
        <w:rPr>
          <w:szCs w:val="20"/>
        </w:rPr>
        <w:t>Jamaica is susceptible to a number of natural hazards, particularly hurricanes, floods, droughts and earthquakes. Between 2001 and 2012, for example, the country experienced 11 storms (including five major hurricanes) that resulted in loss and damage of approximately US$1.2 billion,</w:t>
      </w:r>
      <w:r w:rsidRPr="00732965">
        <w:rPr>
          <w:rStyle w:val="FootnoteReference"/>
          <w:szCs w:val="20"/>
        </w:rPr>
        <w:footnoteReference w:id="62"/>
      </w:r>
      <w:r w:rsidRPr="00732965">
        <w:rPr>
          <w:szCs w:val="20"/>
        </w:rPr>
        <w:t xml:space="preserve"> including damage and loss of biodiversity resources. Households, particularly those that are female-headed, are generally larger in size; consist of more adult females and children; and are poorer as compared to male-headed homes.</w:t>
      </w:r>
      <w:r w:rsidRPr="00732965">
        <w:rPr>
          <w:rStyle w:val="FootnoteReference"/>
          <w:szCs w:val="20"/>
        </w:rPr>
        <w:footnoteReference w:id="63"/>
      </w:r>
      <w:r w:rsidRPr="00732965">
        <w:rPr>
          <w:szCs w:val="20"/>
        </w:rPr>
        <w:t xml:space="preserve"> As a result, in post-disaster situations they are unduly burdened because of their responsibilities to provide basic amenities, including potable water and food for their loved ones and their lack of skills related to disaster recovery activities. </w:t>
      </w:r>
    </w:p>
    <w:p w14:paraId="4D84374C" w14:textId="77777777" w:rsidR="002E3F65" w:rsidRPr="00732965" w:rsidRDefault="002E3F65" w:rsidP="002E3F65">
      <w:pPr>
        <w:spacing w:line="276" w:lineRule="auto"/>
        <w:rPr>
          <w:szCs w:val="20"/>
        </w:rPr>
      </w:pPr>
    </w:p>
    <w:p w14:paraId="644A43D6" w14:textId="77777777" w:rsidR="002E3F65" w:rsidRPr="00732965" w:rsidRDefault="002E3F65" w:rsidP="002E3F65">
      <w:pPr>
        <w:spacing w:line="276" w:lineRule="auto"/>
        <w:rPr>
          <w:szCs w:val="20"/>
        </w:rPr>
      </w:pPr>
      <w:r w:rsidRPr="00732965">
        <w:rPr>
          <w:szCs w:val="20"/>
        </w:rPr>
        <w:t>In occupations that depend on natural resources, such as agriculture, female farmers, who are in the minority,</w:t>
      </w:r>
      <w:r w:rsidRPr="00732965">
        <w:rPr>
          <w:rStyle w:val="FootnoteReference"/>
          <w:szCs w:val="20"/>
        </w:rPr>
        <w:footnoteReference w:id="64"/>
      </w:r>
      <w:r w:rsidRPr="00732965">
        <w:rPr>
          <w:szCs w:val="20"/>
        </w:rPr>
        <w:t xml:space="preserve"> experience unique challenges. For example, as the table below </w:t>
      </w:r>
      <w:proofErr w:type="gramStart"/>
      <w:r w:rsidRPr="00732965">
        <w:rPr>
          <w:szCs w:val="20"/>
        </w:rPr>
        <w:t>shows ,</w:t>
      </w:r>
      <w:proofErr w:type="gramEnd"/>
      <w:r w:rsidRPr="00732965">
        <w:rPr>
          <w:szCs w:val="20"/>
        </w:rPr>
        <w:t xml:space="preserve"> women are 30.44% of registered farmers and on average farm 3.95 acres, half the acreage farmed by men. Further, </w:t>
      </w:r>
      <w:bookmarkStart w:id="29" w:name="_Toc510260821"/>
      <w:r w:rsidRPr="00732965">
        <w:rPr>
          <w:szCs w:val="20"/>
        </w:rPr>
        <w:t>while there are no legal barriers to access to land, credit etc., there is a pervasive socio-cultural assumption and inheritance rights that give preference to men, because they are generally considered as primary breadwinners.</w:t>
      </w:r>
      <w:r w:rsidRPr="00732965">
        <w:rPr>
          <w:rStyle w:val="FootnoteReference"/>
          <w:szCs w:val="20"/>
        </w:rPr>
        <w:footnoteReference w:id="65"/>
      </w:r>
    </w:p>
    <w:p w14:paraId="101951CB" w14:textId="77777777" w:rsidR="002E3F65" w:rsidRPr="00732965" w:rsidRDefault="002E3F65" w:rsidP="002E3F65">
      <w:pPr>
        <w:spacing w:line="276" w:lineRule="auto"/>
        <w:rPr>
          <w:szCs w:val="20"/>
        </w:rPr>
      </w:pPr>
    </w:p>
    <w:p w14:paraId="3663A58C" w14:textId="77777777" w:rsidR="002E3F65" w:rsidRPr="00732965" w:rsidRDefault="002E3F65" w:rsidP="000C2F1D">
      <w:pPr>
        <w:pStyle w:val="NormalWeb"/>
        <w:keepNext/>
        <w:numPr>
          <w:ilvl w:val="0"/>
          <w:numId w:val="206"/>
        </w:numPr>
        <w:spacing w:before="0" w:beforeAutospacing="0" w:after="0" w:afterAutospacing="0"/>
        <w:ind w:left="0" w:hanging="360"/>
        <w:jc w:val="left"/>
        <w:rPr>
          <w:sz w:val="20"/>
          <w:szCs w:val="20"/>
        </w:rPr>
      </w:pPr>
      <w:bookmarkStart w:id="30" w:name="_Toc525563654"/>
      <w:r w:rsidRPr="00732965">
        <w:rPr>
          <w:sz w:val="20"/>
          <w:szCs w:val="20"/>
        </w:rPr>
        <w:t xml:space="preserve">Table </w:t>
      </w:r>
      <w:r w:rsidRPr="00732965">
        <w:rPr>
          <w:sz w:val="28"/>
        </w:rPr>
        <w:fldChar w:fldCharType="begin"/>
      </w:r>
      <w:r w:rsidRPr="00732965">
        <w:rPr>
          <w:noProof/>
          <w:sz w:val="20"/>
          <w:szCs w:val="20"/>
        </w:rPr>
        <w:instrText xml:space="preserve"> SEQ Table \* ARABIC </w:instrText>
      </w:r>
      <w:r w:rsidRPr="00732965">
        <w:rPr>
          <w:sz w:val="28"/>
        </w:rPr>
        <w:fldChar w:fldCharType="separate"/>
      </w:r>
      <w:r w:rsidRPr="00732965">
        <w:rPr>
          <w:noProof/>
          <w:sz w:val="20"/>
          <w:szCs w:val="20"/>
        </w:rPr>
        <w:t>1</w:t>
      </w:r>
      <w:r w:rsidRPr="00732965">
        <w:rPr>
          <w:sz w:val="28"/>
        </w:rPr>
        <w:fldChar w:fldCharType="end"/>
      </w:r>
      <w:r w:rsidRPr="00732965">
        <w:rPr>
          <w:sz w:val="20"/>
          <w:szCs w:val="20"/>
        </w:rPr>
        <w:t xml:space="preserve"> - Total Registered Farmers by Sex and Land Farmed</w:t>
      </w:r>
      <w:bookmarkEnd w:id="29"/>
      <w:bookmarkEnd w:id="30"/>
    </w:p>
    <w:tbl>
      <w:tblPr>
        <w:tblStyle w:val="TableGrid1"/>
        <w:tblW w:w="5000" w:type="pct"/>
        <w:tblLook w:val="04A0" w:firstRow="1" w:lastRow="0" w:firstColumn="1" w:lastColumn="0" w:noHBand="0" w:noVBand="1"/>
      </w:tblPr>
      <w:tblGrid>
        <w:gridCol w:w="1839"/>
        <w:gridCol w:w="1892"/>
        <w:gridCol w:w="1241"/>
        <w:gridCol w:w="2582"/>
        <w:gridCol w:w="2022"/>
      </w:tblGrid>
      <w:tr w:rsidR="002E3F65" w:rsidRPr="00732965" w14:paraId="6C356D4A" w14:textId="77777777" w:rsidTr="00856B61">
        <w:tc>
          <w:tcPr>
            <w:tcW w:w="960" w:type="pct"/>
            <w:tcBorders>
              <w:top w:val="single" w:sz="4" w:space="0" w:color="auto"/>
              <w:left w:val="single" w:sz="4" w:space="0" w:color="auto"/>
              <w:bottom w:val="single" w:sz="4" w:space="0" w:color="auto"/>
              <w:right w:val="single" w:sz="4" w:space="0" w:color="auto"/>
            </w:tcBorders>
            <w:shd w:val="clear" w:color="auto" w:fill="BDD6EE"/>
          </w:tcPr>
          <w:p w14:paraId="27D2CCAB" w14:textId="77777777" w:rsidR="002E3F65" w:rsidRPr="00732965" w:rsidRDefault="002E3F65" w:rsidP="00856B61">
            <w:pPr>
              <w:snapToGrid w:val="0"/>
              <w:jc w:val="center"/>
              <w:rPr>
                <w:rFonts w:cs="Calibri"/>
                <w:b/>
                <w:color w:val="000000"/>
                <w:sz w:val="18"/>
                <w:szCs w:val="18"/>
              </w:rPr>
            </w:pPr>
          </w:p>
        </w:tc>
        <w:tc>
          <w:tcPr>
            <w:tcW w:w="988" w:type="pct"/>
            <w:tcBorders>
              <w:top w:val="single" w:sz="4" w:space="0" w:color="auto"/>
              <w:left w:val="single" w:sz="4" w:space="0" w:color="auto"/>
              <w:bottom w:val="single" w:sz="4" w:space="0" w:color="auto"/>
              <w:right w:val="single" w:sz="4" w:space="0" w:color="auto"/>
            </w:tcBorders>
            <w:shd w:val="clear" w:color="auto" w:fill="BDD6EE"/>
            <w:hideMark/>
          </w:tcPr>
          <w:p w14:paraId="5D0289AC"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N = Total Registered Farmers by Sex</w:t>
            </w:r>
          </w:p>
        </w:tc>
        <w:tc>
          <w:tcPr>
            <w:tcW w:w="648" w:type="pct"/>
            <w:tcBorders>
              <w:top w:val="single" w:sz="4" w:space="0" w:color="auto"/>
              <w:left w:val="single" w:sz="4" w:space="0" w:color="auto"/>
              <w:bottom w:val="single" w:sz="4" w:space="0" w:color="auto"/>
              <w:right w:val="single" w:sz="4" w:space="0" w:color="auto"/>
            </w:tcBorders>
            <w:shd w:val="clear" w:color="auto" w:fill="BDD6EE"/>
            <w:hideMark/>
          </w:tcPr>
          <w:p w14:paraId="45686540"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N as a % of females and males</w:t>
            </w:r>
          </w:p>
        </w:tc>
        <w:tc>
          <w:tcPr>
            <w:tcW w:w="1348" w:type="pct"/>
            <w:tcBorders>
              <w:top w:val="single" w:sz="4" w:space="0" w:color="auto"/>
              <w:left w:val="single" w:sz="4" w:space="0" w:color="auto"/>
              <w:bottom w:val="single" w:sz="4" w:space="0" w:color="auto"/>
              <w:right w:val="single" w:sz="4" w:space="0" w:color="auto"/>
            </w:tcBorders>
            <w:shd w:val="clear" w:color="auto" w:fill="BDD6EE"/>
            <w:hideMark/>
          </w:tcPr>
          <w:p w14:paraId="510112F4"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HECTARES(ha)</w:t>
            </w:r>
          </w:p>
          <w:p w14:paraId="3140F827"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[Total Farmed by Each Sex]</w:t>
            </w:r>
          </w:p>
          <w:p w14:paraId="247CBE05"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[1 hectare = 2.471 acres]</w:t>
            </w:r>
          </w:p>
        </w:tc>
        <w:tc>
          <w:tcPr>
            <w:tcW w:w="1056" w:type="pct"/>
            <w:tcBorders>
              <w:top w:val="single" w:sz="4" w:space="0" w:color="auto"/>
              <w:left w:val="single" w:sz="4" w:space="0" w:color="auto"/>
              <w:bottom w:val="single" w:sz="4" w:space="0" w:color="auto"/>
              <w:right w:val="single" w:sz="4" w:space="0" w:color="auto"/>
            </w:tcBorders>
            <w:shd w:val="clear" w:color="auto" w:fill="BDD6EE"/>
            <w:hideMark/>
          </w:tcPr>
          <w:p w14:paraId="60929517"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AVG. HECTARES</w:t>
            </w:r>
          </w:p>
          <w:p w14:paraId="726E73EF"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farmed</w:t>
            </w:r>
          </w:p>
          <w:p w14:paraId="12629D33"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per female and per male</w:t>
            </w:r>
          </w:p>
        </w:tc>
      </w:tr>
      <w:tr w:rsidR="002E3F65" w:rsidRPr="00732965" w14:paraId="0397BEB2" w14:textId="77777777" w:rsidTr="00856B61">
        <w:tc>
          <w:tcPr>
            <w:tcW w:w="960" w:type="pct"/>
            <w:tcBorders>
              <w:top w:val="single" w:sz="4" w:space="0" w:color="auto"/>
              <w:left w:val="single" w:sz="4" w:space="0" w:color="auto"/>
              <w:bottom w:val="single" w:sz="4" w:space="0" w:color="auto"/>
              <w:right w:val="single" w:sz="4" w:space="0" w:color="auto"/>
            </w:tcBorders>
            <w:hideMark/>
          </w:tcPr>
          <w:p w14:paraId="58AE9FD3" w14:textId="77777777" w:rsidR="002E3F65" w:rsidRPr="00732965" w:rsidRDefault="002E3F65" w:rsidP="00856B61">
            <w:pPr>
              <w:snapToGrid w:val="0"/>
              <w:rPr>
                <w:rFonts w:cs="Calibri"/>
                <w:color w:val="000000"/>
                <w:sz w:val="18"/>
                <w:szCs w:val="18"/>
              </w:rPr>
            </w:pPr>
            <w:r w:rsidRPr="00732965">
              <w:rPr>
                <w:rFonts w:cs="Calibri"/>
                <w:color w:val="000000"/>
                <w:sz w:val="18"/>
                <w:szCs w:val="18"/>
              </w:rPr>
              <w:t>Summary Total # of Female Farmers</w:t>
            </w:r>
          </w:p>
        </w:tc>
        <w:tc>
          <w:tcPr>
            <w:tcW w:w="988" w:type="pct"/>
            <w:tcBorders>
              <w:top w:val="single" w:sz="4" w:space="0" w:color="auto"/>
              <w:left w:val="single" w:sz="4" w:space="0" w:color="auto"/>
              <w:bottom w:val="single" w:sz="4" w:space="0" w:color="auto"/>
              <w:right w:val="single" w:sz="4" w:space="0" w:color="auto"/>
            </w:tcBorders>
            <w:hideMark/>
          </w:tcPr>
          <w:p w14:paraId="3E3649E1" w14:textId="77777777" w:rsidR="002E3F65" w:rsidRPr="00732965" w:rsidRDefault="002E3F65" w:rsidP="00856B61">
            <w:pPr>
              <w:snapToGrid w:val="0"/>
              <w:jc w:val="center"/>
              <w:rPr>
                <w:rFonts w:cs="Calibri"/>
                <w:color w:val="000000"/>
                <w:sz w:val="18"/>
                <w:szCs w:val="18"/>
              </w:rPr>
            </w:pPr>
            <w:r w:rsidRPr="00732965">
              <w:rPr>
                <w:rFonts w:cs="Calibri"/>
                <w:color w:val="000000"/>
                <w:sz w:val="18"/>
                <w:szCs w:val="18"/>
              </w:rPr>
              <w:t>50,387</w:t>
            </w:r>
          </w:p>
        </w:tc>
        <w:tc>
          <w:tcPr>
            <w:tcW w:w="648" w:type="pct"/>
            <w:tcBorders>
              <w:top w:val="single" w:sz="4" w:space="0" w:color="auto"/>
              <w:left w:val="single" w:sz="4" w:space="0" w:color="auto"/>
              <w:bottom w:val="single" w:sz="4" w:space="0" w:color="auto"/>
              <w:right w:val="single" w:sz="4" w:space="0" w:color="auto"/>
            </w:tcBorders>
            <w:hideMark/>
          </w:tcPr>
          <w:p w14:paraId="43BD099D"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30.44%</w:t>
            </w:r>
          </w:p>
        </w:tc>
        <w:tc>
          <w:tcPr>
            <w:tcW w:w="1348" w:type="pct"/>
            <w:tcBorders>
              <w:top w:val="single" w:sz="4" w:space="0" w:color="auto"/>
              <w:left w:val="single" w:sz="4" w:space="0" w:color="auto"/>
              <w:bottom w:val="single" w:sz="4" w:space="0" w:color="auto"/>
              <w:right w:val="single" w:sz="4" w:space="0" w:color="auto"/>
            </w:tcBorders>
            <w:hideMark/>
          </w:tcPr>
          <w:p w14:paraId="4626B3D0" w14:textId="77777777" w:rsidR="002E3F65" w:rsidRPr="00732965" w:rsidRDefault="002E3F65" w:rsidP="00856B61">
            <w:pPr>
              <w:snapToGrid w:val="0"/>
              <w:jc w:val="center"/>
              <w:rPr>
                <w:rFonts w:cs="Calibri"/>
                <w:color w:val="000000"/>
                <w:sz w:val="18"/>
                <w:szCs w:val="18"/>
              </w:rPr>
            </w:pPr>
            <w:r w:rsidRPr="00732965">
              <w:rPr>
                <w:rFonts w:cs="Calibri"/>
                <w:color w:val="000000"/>
                <w:sz w:val="18"/>
                <w:szCs w:val="18"/>
              </w:rPr>
              <w:t>80,697.32</w:t>
            </w:r>
          </w:p>
        </w:tc>
        <w:tc>
          <w:tcPr>
            <w:tcW w:w="1056" w:type="pct"/>
            <w:tcBorders>
              <w:top w:val="single" w:sz="4" w:space="0" w:color="auto"/>
              <w:left w:val="single" w:sz="4" w:space="0" w:color="auto"/>
              <w:bottom w:val="single" w:sz="4" w:space="0" w:color="auto"/>
              <w:right w:val="single" w:sz="4" w:space="0" w:color="auto"/>
            </w:tcBorders>
            <w:hideMark/>
          </w:tcPr>
          <w:p w14:paraId="55CCFBFE" w14:textId="77777777" w:rsidR="002E3F65" w:rsidRPr="00732965" w:rsidRDefault="002E3F65" w:rsidP="00856B61">
            <w:pPr>
              <w:snapToGrid w:val="0"/>
              <w:jc w:val="center"/>
              <w:rPr>
                <w:rFonts w:cs="Calibri"/>
                <w:color w:val="000000"/>
                <w:sz w:val="18"/>
                <w:szCs w:val="18"/>
              </w:rPr>
            </w:pPr>
            <w:r w:rsidRPr="00732965">
              <w:rPr>
                <w:rFonts w:cs="Calibri"/>
                <w:color w:val="000000"/>
                <w:sz w:val="18"/>
                <w:szCs w:val="18"/>
              </w:rPr>
              <w:t xml:space="preserve">1.6 ha per female </w:t>
            </w:r>
          </w:p>
          <w:p w14:paraId="33EC196A" w14:textId="77777777" w:rsidR="002E3F65" w:rsidRPr="00732965" w:rsidRDefault="002E3F65" w:rsidP="00856B61">
            <w:pPr>
              <w:snapToGrid w:val="0"/>
              <w:jc w:val="center"/>
              <w:rPr>
                <w:rFonts w:cs="Calibri"/>
                <w:color w:val="000000"/>
                <w:sz w:val="18"/>
                <w:szCs w:val="18"/>
              </w:rPr>
            </w:pPr>
            <w:r w:rsidRPr="00732965">
              <w:rPr>
                <w:rFonts w:cs="Calibri"/>
                <w:color w:val="000000"/>
                <w:sz w:val="18"/>
                <w:szCs w:val="18"/>
              </w:rPr>
              <w:t>or 3.95 acres</w:t>
            </w:r>
          </w:p>
        </w:tc>
      </w:tr>
      <w:tr w:rsidR="002E3F65" w:rsidRPr="00732965" w14:paraId="57CCE37A" w14:textId="77777777" w:rsidTr="00856B61">
        <w:tc>
          <w:tcPr>
            <w:tcW w:w="960" w:type="pct"/>
            <w:tcBorders>
              <w:top w:val="single" w:sz="4" w:space="0" w:color="auto"/>
              <w:left w:val="single" w:sz="4" w:space="0" w:color="auto"/>
              <w:bottom w:val="single" w:sz="4" w:space="0" w:color="auto"/>
              <w:right w:val="single" w:sz="4" w:space="0" w:color="auto"/>
            </w:tcBorders>
            <w:hideMark/>
          </w:tcPr>
          <w:p w14:paraId="6F7B5534" w14:textId="77777777" w:rsidR="002E3F65" w:rsidRPr="00732965" w:rsidRDefault="002E3F65" w:rsidP="00856B61">
            <w:pPr>
              <w:snapToGrid w:val="0"/>
              <w:rPr>
                <w:rFonts w:cs="Calibri"/>
                <w:color w:val="000000"/>
                <w:sz w:val="18"/>
                <w:szCs w:val="18"/>
              </w:rPr>
            </w:pPr>
            <w:r w:rsidRPr="00732965">
              <w:rPr>
                <w:rFonts w:cs="Calibri"/>
                <w:color w:val="000000"/>
                <w:sz w:val="18"/>
                <w:szCs w:val="18"/>
              </w:rPr>
              <w:t>Summary Total #of Male Farmers</w:t>
            </w:r>
          </w:p>
        </w:tc>
        <w:tc>
          <w:tcPr>
            <w:tcW w:w="988" w:type="pct"/>
            <w:tcBorders>
              <w:top w:val="single" w:sz="4" w:space="0" w:color="auto"/>
              <w:left w:val="single" w:sz="4" w:space="0" w:color="auto"/>
              <w:bottom w:val="single" w:sz="4" w:space="0" w:color="auto"/>
              <w:right w:val="single" w:sz="4" w:space="0" w:color="auto"/>
            </w:tcBorders>
            <w:hideMark/>
          </w:tcPr>
          <w:p w14:paraId="6980A1FA" w14:textId="77777777" w:rsidR="002E3F65" w:rsidRPr="00732965" w:rsidRDefault="002E3F65" w:rsidP="00856B61">
            <w:pPr>
              <w:snapToGrid w:val="0"/>
              <w:jc w:val="center"/>
              <w:rPr>
                <w:rFonts w:cs="Calibri"/>
                <w:color w:val="000000"/>
                <w:sz w:val="18"/>
                <w:szCs w:val="18"/>
              </w:rPr>
            </w:pPr>
            <w:r w:rsidRPr="00732965">
              <w:rPr>
                <w:rFonts w:cs="Calibri"/>
                <w:color w:val="000000"/>
                <w:sz w:val="18"/>
                <w:szCs w:val="18"/>
              </w:rPr>
              <w:t>115,139</w:t>
            </w:r>
          </w:p>
        </w:tc>
        <w:tc>
          <w:tcPr>
            <w:tcW w:w="648" w:type="pct"/>
            <w:tcBorders>
              <w:top w:val="single" w:sz="4" w:space="0" w:color="auto"/>
              <w:left w:val="single" w:sz="4" w:space="0" w:color="auto"/>
              <w:bottom w:val="single" w:sz="4" w:space="0" w:color="auto"/>
              <w:right w:val="single" w:sz="4" w:space="0" w:color="auto"/>
            </w:tcBorders>
            <w:hideMark/>
          </w:tcPr>
          <w:p w14:paraId="06D2D7DA"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69.56%</w:t>
            </w:r>
          </w:p>
        </w:tc>
        <w:tc>
          <w:tcPr>
            <w:tcW w:w="1348" w:type="pct"/>
            <w:tcBorders>
              <w:top w:val="single" w:sz="4" w:space="0" w:color="auto"/>
              <w:left w:val="single" w:sz="4" w:space="0" w:color="auto"/>
              <w:bottom w:val="single" w:sz="4" w:space="0" w:color="auto"/>
              <w:right w:val="single" w:sz="4" w:space="0" w:color="auto"/>
            </w:tcBorders>
            <w:hideMark/>
          </w:tcPr>
          <w:p w14:paraId="61AF8C7A" w14:textId="77777777" w:rsidR="002E3F65" w:rsidRPr="00732965" w:rsidRDefault="002E3F65" w:rsidP="00856B61">
            <w:pPr>
              <w:snapToGrid w:val="0"/>
              <w:jc w:val="center"/>
              <w:rPr>
                <w:rFonts w:cs="Calibri"/>
                <w:color w:val="000000"/>
                <w:sz w:val="18"/>
                <w:szCs w:val="18"/>
              </w:rPr>
            </w:pPr>
            <w:r w:rsidRPr="00732965">
              <w:rPr>
                <w:rFonts w:cs="Calibri"/>
                <w:color w:val="000000"/>
                <w:sz w:val="18"/>
                <w:szCs w:val="18"/>
              </w:rPr>
              <w:t>372,984.08</w:t>
            </w:r>
          </w:p>
        </w:tc>
        <w:tc>
          <w:tcPr>
            <w:tcW w:w="1056" w:type="pct"/>
            <w:tcBorders>
              <w:top w:val="single" w:sz="4" w:space="0" w:color="auto"/>
              <w:left w:val="single" w:sz="4" w:space="0" w:color="auto"/>
              <w:bottom w:val="single" w:sz="4" w:space="0" w:color="auto"/>
              <w:right w:val="single" w:sz="4" w:space="0" w:color="auto"/>
            </w:tcBorders>
            <w:hideMark/>
          </w:tcPr>
          <w:p w14:paraId="26AD0CB3" w14:textId="77777777" w:rsidR="002E3F65" w:rsidRPr="00732965" w:rsidRDefault="002E3F65" w:rsidP="00856B61">
            <w:pPr>
              <w:snapToGrid w:val="0"/>
              <w:jc w:val="center"/>
              <w:rPr>
                <w:rFonts w:cs="Calibri"/>
                <w:color w:val="000000"/>
                <w:sz w:val="18"/>
                <w:szCs w:val="18"/>
              </w:rPr>
            </w:pPr>
            <w:r w:rsidRPr="00732965">
              <w:rPr>
                <w:rFonts w:cs="Calibri"/>
                <w:color w:val="000000"/>
                <w:sz w:val="18"/>
                <w:szCs w:val="18"/>
              </w:rPr>
              <w:t>3.23 ha per male     or 7.98 acres</w:t>
            </w:r>
          </w:p>
        </w:tc>
      </w:tr>
      <w:tr w:rsidR="002E3F65" w:rsidRPr="00732965" w14:paraId="6FF0B8D9" w14:textId="77777777" w:rsidTr="00856B61">
        <w:tc>
          <w:tcPr>
            <w:tcW w:w="960" w:type="pct"/>
            <w:tcBorders>
              <w:top w:val="single" w:sz="4" w:space="0" w:color="auto"/>
              <w:left w:val="single" w:sz="4" w:space="0" w:color="auto"/>
              <w:bottom w:val="single" w:sz="4" w:space="0" w:color="auto"/>
              <w:right w:val="single" w:sz="4" w:space="0" w:color="auto"/>
            </w:tcBorders>
            <w:shd w:val="clear" w:color="auto" w:fill="DEEAF6"/>
            <w:hideMark/>
          </w:tcPr>
          <w:p w14:paraId="6A3F9EDA" w14:textId="77777777" w:rsidR="002E3F65" w:rsidRPr="00732965" w:rsidRDefault="002E3F65" w:rsidP="00856B61">
            <w:pPr>
              <w:snapToGrid w:val="0"/>
              <w:rPr>
                <w:rFonts w:cs="Calibri"/>
                <w:b/>
                <w:color w:val="000000"/>
                <w:sz w:val="18"/>
                <w:szCs w:val="18"/>
              </w:rPr>
            </w:pPr>
            <w:r w:rsidRPr="00732965">
              <w:rPr>
                <w:rFonts w:cs="Calibri"/>
                <w:b/>
                <w:color w:val="000000"/>
                <w:sz w:val="18"/>
                <w:szCs w:val="18"/>
              </w:rPr>
              <w:t>TOTAL</w:t>
            </w:r>
          </w:p>
        </w:tc>
        <w:tc>
          <w:tcPr>
            <w:tcW w:w="988" w:type="pct"/>
            <w:tcBorders>
              <w:top w:val="single" w:sz="4" w:space="0" w:color="auto"/>
              <w:left w:val="single" w:sz="4" w:space="0" w:color="auto"/>
              <w:bottom w:val="single" w:sz="4" w:space="0" w:color="auto"/>
              <w:right w:val="single" w:sz="4" w:space="0" w:color="auto"/>
            </w:tcBorders>
            <w:shd w:val="clear" w:color="auto" w:fill="DEEAF6"/>
            <w:hideMark/>
          </w:tcPr>
          <w:p w14:paraId="25BE01BD"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165,526</w:t>
            </w:r>
          </w:p>
        </w:tc>
        <w:tc>
          <w:tcPr>
            <w:tcW w:w="648" w:type="pct"/>
            <w:tcBorders>
              <w:top w:val="single" w:sz="4" w:space="0" w:color="auto"/>
              <w:left w:val="single" w:sz="4" w:space="0" w:color="auto"/>
              <w:bottom w:val="single" w:sz="4" w:space="0" w:color="auto"/>
              <w:right w:val="single" w:sz="4" w:space="0" w:color="auto"/>
            </w:tcBorders>
            <w:shd w:val="clear" w:color="auto" w:fill="DEEAF6"/>
            <w:hideMark/>
          </w:tcPr>
          <w:p w14:paraId="055582C2"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100.00%</w:t>
            </w:r>
          </w:p>
        </w:tc>
        <w:tc>
          <w:tcPr>
            <w:tcW w:w="1348" w:type="pct"/>
            <w:tcBorders>
              <w:top w:val="single" w:sz="4" w:space="0" w:color="auto"/>
              <w:left w:val="single" w:sz="4" w:space="0" w:color="auto"/>
              <w:bottom w:val="single" w:sz="4" w:space="0" w:color="auto"/>
              <w:right w:val="single" w:sz="4" w:space="0" w:color="auto"/>
            </w:tcBorders>
            <w:shd w:val="clear" w:color="auto" w:fill="DEEAF6"/>
            <w:hideMark/>
          </w:tcPr>
          <w:p w14:paraId="3C8610D0" w14:textId="77777777" w:rsidR="002E3F65" w:rsidRPr="00732965" w:rsidRDefault="002E3F65" w:rsidP="00856B61">
            <w:pPr>
              <w:snapToGrid w:val="0"/>
              <w:jc w:val="center"/>
              <w:rPr>
                <w:rFonts w:cs="Calibri"/>
                <w:b/>
                <w:color w:val="000000"/>
                <w:sz w:val="18"/>
                <w:szCs w:val="18"/>
              </w:rPr>
            </w:pPr>
            <w:r w:rsidRPr="00732965">
              <w:rPr>
                <w:rFonts w:cs="Calibri"/>
                <w:b/>
                <w:color w:val="000000"/>
                <w:sz w:val="18"/>
                <w:szCs w:val="18"/>
              </w:rPr>
              <w:t>453,681.40</w:t>
            </w:r>
          </w:p>
        </w:tc>
        <w:tc>
          <w:tcPr>
            <w:tcW w:w="1056" w:type="pct"/>
            <w:tcBorders>
              <w:top w:val="single" w:sz="4" w:space="0" w:color="auto"/>
              <w:left w:val="single" w:sz="4" w:space="0" w:color="auto"/>
              <w:bottom w:val="single" w:sz="4" w:space="0" w:color="auto"/>
              <w:right w:val="single" w:sz="4" w:space="0" w:color="auto"/>
            </w:tcBorders>
            <w:shd w:val="clear" w:color="auto" w:fill="DEEAF6"/>
          </w:tcPr>
          <w:p w14:paraId="7E3FC836" w14:textId="77777777" w:rsidR="002E3F65" w:rsidRPr="00732965" w:rsidRDefault="002E3F65" w:rsidP="00856B61">
            <w:pPr>
              <w:snapToGrid w:val="0"/>
              <w:rPr>
                <w:rFonts w:cs="Calibri"/>
                <w:b/>
                <w:color w:val="000000"/>
                <w:sz w:val="18"/>
                <w:szCs w:val="18"/>
              </w:rPr>
            </w:pPr>
          </w:p>
        </w:tc>
      </w:tr>
    </w:tbl>
    <w:p w14:paraId="00F05924" w14:textId="77777777" w:rsidR="002E3F65" w:rsidRPr="00732965" w:rsidRDefault="002E3F65" w:rsidP="002E3F65">
      <w:pPr>
        <w:spacing w:line="276" w:lineRule="auto"/>
        <w:rPr>
          <w:rFonts w:cs="Calibri"/>
          <w:color w:val="0D0D0D"/>
        </w:rPr>
      </w:pPr>
    </w:p>
    <w:p w14:paraId="1F987ABE" w14:textId="77777777" w:rsidR="002E3F65" w:rsidRPr="00732965" w:rsidRDefault="002E3F65" w:rsidP="002E3F65">
      <w:pPr>
        <w:spacing w:line="276" w:lineRule="auto"/>
        <w:rPr>
          <w:szCs w:val="20"/>
        </w:rPr>
      </w:pPr>
      <w:r w:rsidRPr="00732965">
        <w:rPr>
          <w:rFonts w:cs="Calibri"/>
          <w:color w:val="0D0D0D"/>
          <w:szCs w:val="20"/>
        </w:rPr>
        <w:t>Economic hardships continue to plague many Jamaicans and affect women adversely. “Despite the downward trend in unemployment and the increased employment of female workers, there are still 743,200 people listed outside the labour force, with females accounting for the vast majority of 438,700.”</w:t>
      </w:r>
      <w:r w:rsidRPr="00732965">
        <w:rPr>
          <w:rStyle w:val="FootnoteReference"/>
          <w:rFonts w:cs="Calibri"/>
          <w:color w:val="0D0D0D"/>
          <w:szCs w:val="20"/>
        </w:rPr>
        <w:footnoteReference w:id="66"/>
      </w:r>
      <w:r w:rsidRPr="00732965">
        <w:rPr>
          <w:rFonts w:cs="Calibri"/>
          <w:color w:val="0D0D0D"/>
          <w:szCs w:val="20"/>
        </w:rPr>
        <w:t xml:space="preserve"> </w:t>
      </w:r>
      <w:r w:rsidRPr="00732965">
        <w:rPr>
          <w:szCs w:val="20"/>
        </w:rPr>
        <w:t>Even when both sexes are engaged in the workforce, Jamaican women’s estimated earned income (PPP,US$) is 6,691 as compared to men at 10,999, a difference of approximately US$4000.</w:t>
      </w:r>
      <w:r w:rsidRPr="00732965">
        <w:rPr>
          <w:rStyle w:val="FootnoteReference"/>
          <w:szCs w:val="20"/>
        </w:rPr>
        <w:footnoteReference w:id="67"/>
      </w:r>
      <w:r w:rsidRPr="00732965">
        <w:rPr>
          <w:szCs w:val="20"/>
        </w:rPr>
        <w:t xml:space="preserve"> </w:t>
      </w:r>
      <w:r w:rsidRPr="00732965">
        <w:rPr>
          <w:rFonts w:cs="Calibri"/>
          <w:color w:val="0D0D0D"/>
          <w:szCs w:val="20"/>
        </w:rPr>
        <w:t xml:space="preserve">Persons who live in rural areas where the poverty level is highest </w:t>
      </w:r>
      <w:r w:rsidRPr="00732965">
        <w:rPr>
          <w:rFonts w:cs="Calibri"/>
          <w:color w:val="0D0D0D"/>
          <w:szCs w:val="20"/>
        </w:rPr>
        <w:lastRenderedPageBreak/>
        <w:t>in the island (28.4%) and female-headed households, 16.6% of whom are poor are especially affected by these hardships.</w:t>
      </w:r>
      <w:r w:rsidRPr="00732965">
        <w:rPr>
          <w:rStyle w:val="FootnoteReference"/>
          <w:rFonts w:cs="Calibri"/>
          <w:color w:val="0D0D0D"/>
          <w:szCs w:val="20"/>
        </w:rPr>
        <w:t xml:space="preserve"> </w:t>
      </w:r>
      <w:r w:rsidRPr="00732965">
        <w:rPr>
          <w:rStyle w:val="FootnoteReference"/>
          <w:rFonts w:cs="Calibri"/>
          <w:color w:val="0D0D0D"/>
          <w:szCs w:val="20"/>
        </w:rPr>
        <w:footnoteReference w:id="68"/>
      </w:r>
      <w:r w:rsidRPr="00732965">
        <w:rPr>
          <w:rFonts w:cs="Calibri"/>
          <w:color w:val="0D0D0D"/>
          <w:szCs w:val="20"/>
        </w:rPr>
        <w:t xml:space="preserve"> </w:t>
      </w:r>
    </w:p>
    <w:p w14:paraId="37A99B80" w14:textId="77777777" w:rsidR="002E3F65" w:rsidRPr="00732965" w:rsidRDefault="002E3F65" w:rsidP="002E3F65">
      <w:pPr>
        <w:spacing w:line="276" w:lineRule="auto"/>
        <w:rPr>
          <w:szCs w:val="20"/>
        </w:rPr>
      </w:pPr>
    </w:p>
    <w:p w14:paraId="00BF3FA1" w14:textId="77777777" w:rsidR="002E3F65" w:rsidRPr="00732965" w:rsidRDefault="002E3F65" w:rsidP="002E3F65">
      <w:pPr>
        <w:spacing w:line="276" w:lineRule="auto"/>
        <w:rPr>
          <w:szCs w:val="20"/>
        </w:rPr>
      </w:pPr>
      <w:r w:rsidRPr="00732965">
        <w:rPr>
          <w:szCs w:val="20"/>
        </w:rPr>
        <w:t>Women have continued to be significantly underrepresented in the highest circles of leadership and governance constituting 17.5% of the elected House of Representatives and 24% of Senators.</w:t>
      </w:r>
      <w:r w:rsidRPr="00732965">
        <w:rPr>
          <w:rStyle w:val="FootnoteReference"/>
          <w:szCs w:val="20"/>
        </w:rPr>
        <w:footnoteReference w:id="69"/>
      </w:r>
      <w:r w:rsidRPr="00732965">
        <w:rPr>
          <w:szCs w:val="20"/>
        </w:rPr>
        <w:t xml:space="preserve"> This is in spite of being more educated (67.1% have achieved at least a secondary level of education)</w:t>
      </w:r>
      <w:r w:rsidRPr="00732965">
        <w:rPr>
          <w:rStyle w:val="FootnoteReference"/>
          <w:szCs w:val="20"/>
        </w:rPr>
        <w:footnoteReference w:id="70"/>
      </w:r>
      <w:r w:rsidRPr="00732965">
        <w:rPr>
          <w:szCs w:val="20"/>
        </w:rPr>
        <w:t xml:space="preserve"> and being in one of 70 countries that has ever a female head of government/state</w:t>
      </w:r>
      <w:r w:rsidRPr="00732965">
        <w:rPr>
          <w:rStyle w:val="FootnoteReference"/>
          <w:szCs w:val="20"/>
        </w:rPr>
        <w:footnoteReference w:id="71"/>
      </w:r>
      <w:r w:rsidRPr="00732965">
        <w:rPr>
          <w:szCs w:val="20"/>
        </w:rPr>
        <w:t>. Ironically, women constitute the majority of party membership and perform many tasks “on the ground” as field and election workers and campaigners. However, these responsibilities hardly materialize into more access to leadership within their parties and consequently, the nation.</w:t>
      </w:r>
    </w:p>
    <w:p w14:paraId="43F8AF3F" w14:textId="77777777" w:rsidR="002E3F65" w:rsidRPr="00732965" w:rsidRDefault="002E3F65" w:rsidP="002E3F65">
      <w:pPr>
        <w:spacing w:line="276" w:lineRule="auto"/>
        <w:rPr>
          <w:szCs w:val="20"/>
        </w:rPr>
      </w:pPr>
    </w:p>
    <w:p w14:paraId="3667E0BA" w14:textId="77777777" w:rsidR="002E3F65" w:rsidRPr="00732965" w:rsidRDefault="002E3F65" w:rsidP="002E3F65">
      <w:pPr>
        <w:spacing w:line="276" w:lineRule="auto"/>
        <w:rPr>
          <w:szCs w:val="20"/>
        </w:rPr>
      </w:pPr>
      <w:r w:rsidRPr="00732965">
        <w:rPr>
          <w:szCs w:val="20"/>
        </w:rPr>
        <w:t xml:space="preserve">These situations have deep implications for what the project is seeking to do regarding addressing gender in biodiversity </w:t>
      </w:r>
      <w:proofErr w:type="gramStart"/>
      <w:r w:rsidRPr="00732965">
        <w:rPr>
          <w:szCs w:val="20"/>
        </w:rPr>
        <w:t>conservation .</w:t>
      </w:r>
      <w:proofErr w:type="gramEnd"/>
      <w:r w:rsidRPr="00732965">
        <w:rPr>
          <w:szCs w:val="20"/>
        </w:rPr>
        <w:t xml:space="preserve"> This is so because of the pervasive nature of the barriers that drive and sustain gender inequality and the privileging of men over women in so many aspects of life. Addressing these barriers, will rest among other things, on examining how men and women access and control resources, including biodiversity resources, power in the home and society and how partnerships can be nurtured among women and men in pursuit of sustainable development.</w:t>
      </w:r>
    </w:p>
    <w:p w14:paraId="4A250088" w14:textId="77777777" w:rsidR="002E3F65" w:rsidRPr="00732965" w:rsidRDefault="002E3F65" w:rsidP="002E3F65">
      <w:pPr>
        <w:spacing w:line="276" w:lineRule="auto"/>
        <w:rPr>
          <w:szCs w:val="22"/>
        </w:rPr>
      </w:pPr>
    </w:p>
    <w:p w14:paraId="08924DC2" w14:textId="77777777" w:rsidR="002E3F65" w:rsidRPr="00732965" w:rsidRDefault="002E3F65" w:rsidP="002E3F65">
      <w:pPr>
        <w:spacing w:line="276" w:lineRule="auto"/>
      </w:pPr>
      <w:r w:rsidRPr="00732965">
        <w:br w:type="page"/>
      </w:r>
    </w:p>
    <w:p w14:paraId="6FBDB19D" w14:textId="77777777" w:rsidR="002E3F65" w:rsidRPr="00732965" w:rsidRDefault="002E3F65" w:rsidP="006D1927">
      <w:pPr>
        <w:pStyle w:val="Heading1"/>
        <w:keepLines/>
        <w:numPr>
          <w:ilvl w:val="0"/>
          <w:numId w:val="208"/>
        </w:numPr>
        <w:pBdr>
          <w:top w:val="none" w:sz="0" w:space="0" w:color="auto"/>
        </w:pBdr>
        <w:tabs>
          <w:tab w:val="left" w:pos="720"/>
        </w:tabs>
        <w:suppressAutoHyphens w:val="0"/>
        <w:spacing w:before="0" w:after="120" w:line="276" w:lineRule="auto"/>
        <w:jc w:val="left"/>
        <w:rPr>
          <w:rFonts w:ascii="Calibri" w:hAnsi="Calibri"/>
          <w:b w:val="0"/>
          <w:sz w:val="20"/>
        </w:rPr>
      </w:pPr>
      <w:bookmarkStart w:id="31" w:name="_Toc533967701"/>
      <w:r w:rsidRPr="00732965">
        <w:rPr>
          <w:rFonts w:ascii="Calibri" w:hAnsi="Calibri"/>
          <w:sz w:val="20"/>
        </w:rPr>
        <w:lastRenderedPageBreak/>
        <w:t>Methodology, Limitations and Structure of the Report</w:t>
      </w:r>
      <w:bookmarkEnd w:id="31"/>
    </w:p>
    <w:p w14:paraId="5B53BF55" w14:textId="77777777" w:rsidR="002E3F65" w:rsidRPr="00732965" w:rsidRDefault="002E3F65" w:rsidP="002E3F65">
      <w:pPr>
        <w:pStyle w:val="Heading2"/>
        <w:spacing w:after="120" w:line="276" w:lineRule="auto"/>
        <w:rPr>
          <w:rFonts w:ascii="Calibri" w:hAnsi="Calibri"/>
          <w:b w:val="0"/>
          <w:szCs w:val="20"/>
        </w:rPr>
      </w:pPr>
      <w:bookmarkStart w:id="32" w:name="_Toc533967702"/>
      <w:r w:rsidRPr="00732965">
        <w:rPr>
          <w:rFonts w:ascii="Calibri" w:hAnsi="Calibri"/>
          <w:szCs w:val="20"/>
        </w:rPr>
        <w:t>Methodology</w:t>
      </w:r>
      <w:bookmarkEnd w:id="32"/>
    </w:p>
    <w:p w14:paraId="36DFFDEA" w14:textId="77777777" w:rsidR="002E3F65" w:rsidRPr="00732965" w:rsidRDefault="002E3F65" w:rsidP="002E3F65">
      <w:pPr>
        <w:spacing w:line="276" w:lineRule="auto"/>
        <w:rPr>
          <w:szCs w:val="20"/>
        </w:rPr>
      </w:pPr>
      <w:r w:rsidRPr="00732965">
        <w:rPr>
          <w:szCs w:val="20"/>
        </w:rPr>
        <w:t>The approach the Gender Safeguards Expert consultancy was four-fold: (1) Start-Up Meetings/Field Work, (2) Literature Review, (3) Community Engagement and (4) Validation Meeting. Data collection was anchored in the Community Engagement phase, which occurred over a one-month period beginning on August 14</w:t>
      </w:r>
      <w:r w:rsidRPr="00732965">
        <w:rPr>
          <w:szCs w:val="20"/>
          <w:vertAlign w:val="superscript"/>
        </w:rPr>
        <w:t>th</w:t>
      </w:r>
      <w:r w:rsidRPr="00732965">
        <w:rPr>
          <w:szCs w:val="20"/>
        </w:rPr>
        <w:t xml:space="preserve"> and ending on September 5</w:t>
      </w:r>
      <w:r w:rsidRPr="00732965">
        <w:rPr>
          <w:szCs w:val="20"/>
          <w:vertAlign w:val="superscript"/>
        </w:rPr>
        <w:t>th</w:t>
      </w:r>
      <w:r w:rsidRPr="00732965">
        <w:rPr>
          <w:szCs w:val="20"/>
        </w:rPr>
        <w:t xml:space="preserve">, 2018. </w:t>
      </w:r>
    </w:p>
    <w:p w14:paraId="4A1CD246" w14:textId="77777777" w:rsidR="002E3F65" w:rsidRPr="00732965" w:rsidRDefault="002E3F65" w:rsidP="002E3F65">
      <w:pPr>
        <w:spacing w:line="276" w:lineRule="auto"/>
        <w:rPr>
          <w:szCs w:val="20"/>
        </w:rPr>
      </w:pPr>
    </w:p>
    <w:p w14:paraId="4EBBA038" w14:textId="77777777" w:rsidR="002E3F65" w:rsidRPr="00732965" w:rsidRDefault="002E3F65" w:rsidP="002E3F65">
      <w:pPr>
        <w:spacing w:line="276" w:lineRule="auto"/>
        <w:rPr>
          <w:szCs w:val="20"/>
        </w:rPr>
      </w:pPr>
      <w:r w:rsidRPr="00732965">
        <w:rPr>
          <w:szCs w:val="20"/>
        </w:rPr>
        <w:t xml:space="preserve">Approximately 348 persons (171 females and 177 males) were engaged from five clusters spanning four parishes (See Table 3). Two hundred and seventy-two persons (146 males, 126 females) attended community-based consultations while 76 persons (45 females, 31 males) attended stakeholder meetings of key agencies currently involved in, at varying levels, in biodiversity conservation efforts (see Table 3). Of the participants who attended community consultations, the majority (29%) were aged 51-60 years and the least represented was under 21 years (9%) (see Table 4). Additional persons were also engaged through transect walks that occurred in select communities from each cluster. </w:t>
      </w:r>
    </w:p>
    <w:p w14:paraId="0EFE678D" w14:textId="77777777" w:rsidR="002E3F65" w:rsidRPr="00732965" w:rsidRDefault="002E3F65" w:rsidP="002E3F65">
      <w:pPr>
        <w:spacing w:line="276" w:lineRule="auto"/>
        <w:rPr>
          <w:szCs w:val="20"/>
        </w:rPr>
      </w:pPr>
    </w:p>
    <w:p w14:paraId="50D75294" w14:textId="77777777" w:rsidR="002E3F65" w:rsidRPr="00732965" w:rsidRDefault="002E3F65" w:rsidP="000C2F1D">
      <w:pPr>
        <w:pStyle w:val="NormalWeb"/>
        <w:keepNext/>
        <w:numPr>
          <w:ilvl w:val="0"/>
          <w:numId w:val="206"/>
        </w:numPr>
        <w:spacing w:before="0" w:beforeAutospacing="0" w:after="0" w:afterAutospacing="0"/>
        <w:ind w:left="0" w:hanging="360"/>
        <w:rPr>
          <w:sz w:val="20"/>
          <w:szCs w:val="20"/>
        </w:rPr>
      </w:pPr>
      <w:bookmarkStart w:id="33" w:name="_Toc525563655"/>
      <w:r w:rsidRPr="00732965">
        <w:rPr>
          <w:sz w:val="20"/>
          <w:szCs w:val="20"/>
        </w:rPr>
        <w:t xml:space="preserve">Table </w:t>
      </w:r>
      <w:r w:rsidRPr="00732965">
        <w:rPr>
          <w:sz w:val="28"/>
        </w:rPr>
        <w:fldChar w:fldCharType="begin"/>
      </w:r>
      <w:r w:rsidRPr="00732965">
        <w:rPr>
          <w:noProof/>
          <w:sz w:val="20"/>
          <w:szCs w:val="20"/>
        </w:rPr>
        <w:instrText xml:space="preserve"> SEQ Table \* ARABIC </w:instrText>
      </w:r>
      <w:r w:rsidRPr="00732965">
        <w:rPr>
          <w:sz w:val="28"/>
        </w:rPr>
        <w:fldChar w:fldCharType="separate"/>
      </w:r>
      <w:r w:rsidRPr="00732965">
        <w:rPr>
          <w:noProof/>
          <w:sz w:val="20"/>
          <w:szCs w:val="20"/>
        </w:rPr>
        <w:t>2</w:t>
      </w:r>
      <w:r w:rsidRPr="00732965">
        <w:rPr>
          <w:sz w:val="28"/>
        </w:rPr>
        <w:fldChar w:fldCharType="end"/>
      </w:r>
      <w:r w:rsidRPr="00732965">
        <w:rPr>
          <w:sz w:val="20"/>
          <w:szCs w:val="20"/>
        </w:rPr>
        <w:t xml:space="preserve"> - List of Communities Engaged</w:t>
      </w:r>
      <w:bookmarkEnd w:id="33"/>
      <w:r w:rsidRPr="00732965">
        <w:rPr>
          <w:sz w:val="20"/>
          <w:szCs w:val="20"/>
        </w:rPr>
        <w:t xml:space="preserve">  </w:t>
      </w:r>
    </w:p>
    <w:tbl>
      <w:tblPr>
        <w:tblStyle w:val="TableGrid"/>
        <w:tblW w:w="5000" w:type="pct"/>
        <w:tblLook w:val="04A0" w:firstRow="1" w:lastRow="0" w:firstColumn="1" w:lastColumn="0" w:noHBand="0" w:noVBand="1"/>
      </w:tblPr>
      <w:tblGrid>
        <w:gridCol w:w="1469"/>
        <w:gridCol w:w="3319"/>
        <w:gridCol w:w="4788"/>
      </w:tblGrid>
      <w:tr w:rsidR="002E3F65" w:rsidRPr="00732965" w14:paraId="58E735B1" w14:textId="77777777" w:rsidTr="00856B61">
        <w:tc>
          <w:tcPr>
            <w:tcW w:w="767" w:type="pct"/>
            <w:tcBorders>
              <w:top w:val="single" w:sz="4" w:space="0" w:color="auto"/>
              <w:left w:val="single" w:sz="4" w:space="0" w:color="auto"/>
              <w:bottom w:val="single" w:sz="4" w:space="0" w:color="auto"/>
              <w:right w:val="single" w:sz="4" w:space="0" w:color="auto"/>
            </w:tcBorders>
            <w:shd w:val="clear" w:color="auto" w:fill="BDD6EE"/>
            <w:hideMark/>
          </w:tcPr>
          <w:p w14:paraId="6F87E71B" w14:textId="77777777" w:rsidR="002E3F65" w:rsidRPr="00732965" w:rsidRDefault="002E3F65" w:rsidP="00856B61">
            <w:pPr>
              <w:spacing w:line="276" w:lineRule="auto"/>
              <w:jc w:val="center"/>
              <w:rPr>
                <w:b/>
                <w:sz w:val="18"/>
                <w:szCs w:val="18"/>
              </w:rPr>
            </w:pPr>
            <w:r w:rsidRPr="00732965">
              <w:rPr>
                <w:b/>
                <w:sz w:val="18"/>
                <w:szCs w:val="18"/>
              </w:rPr>
              <w:t>Parish</w:t>
            </w:r>
          </w:p>
        </w:tc>
        <w:tc>
          <w:tcPr>
            <w:tcW w:w="1733" w:type="pct"/>
            <w:tcBorders>
              <w:top w:val="single" w:sz="4" w:space="0" w:color="auto"/>
              <w:left w:val="single" w:sz="4" w:space="0" w:color="auto"/>
              <w:bottom w:val="single" w:sz="4" w:space="0" w:color="auto"/>
              <w:right w:val="single" w:sz="4" w:space="0" w:color="auto"/>
            </w:tcBorders>
            <w:shd w:val="clear" w:color="auto" w:fill="BDD6EE"/>
            <w:hideMark/>
          </w:tcPr>
          <w:p w14:paraId="4BB9F3DD" w14:textId="77777777" w:rsidR="002E3F65" w:rsidRPr="00732965" w:rsidRDefault="002E3F65" w:rsidP="00856B61">
            <w:pPr>
              <w:spacing w:line="276" w:lineRule="auto"/>
              <w:jc w:val="center"/>
              <w:rPr>
                <w:b/>
                <w:sz w:val="18"/>
                <w:szCs w:val="18"/>
              </w:rPr>
            </w:pPr>
            <w:r w:rsidRPr="00732965">
              <w:rPr>
                <w:b/>
                <w:sz w:val="18"/>
                <w:szCs w:val="18"/>
              </w:rPr>
              <w:t xml:space="preserve">Cluster </w:t>
            </w:r>
          </w:p>
        </w:tc>
        <w:tc>
          <w:tcPr>
            <w:tcW w:w="2500" w:type="pct"/>
            <w:tcBorders>
              <w:top w:val="single" w:sz="4" w:space="0" w:color="auto"/>
              <w:left w:val="single" w:sz="4" w:space="0" w:color="auto"/>
              <w:bottom w:val="single" w:sz="4" w:space="0" w:color="auto"/>
              <w:right w:val="single" w:sz="4" w:space="0" w:color="auto"/>
            </w:tcBorders>
            <w:shd w:val="clear" w:color="auto" w:fill="BDD6EE"/>
            <w:hideMark/>
          </w:tcPr>
          <w:p w14:paraId="37CD4545" w14:textId="77777777" w:rsidR="002E3F65" w:rsidRPr="00732965" w:rsidRDefault="002E3F65" w:rsidP="00856B61">
            <w:pPr>
              <w:spacing w:line="276" w:lineRule="auto"/>
              <w:jc w:val="center"/>
              <w:rPr>
                <w:b/>
                <w:sz w:val="18"/>
                <w:szCs w:val="18"/>
              </w:rPr>
            </w:pPr>
            <w:r w:rsidRPr="00732965">
              <w:rPr>
                <w:b/>
                <w:sz w:val="18"/>
                <w:szCs w:val="18"/>
              </w:rPr>
              <w:t>Surrounding Communities</w:t>
            </w:r>
          </w:p>
        </w:tc>
      </w:tr>
      <w:tr w:rsidR="002E3F65" w:rsidRPr="00732965" w14:paraId="793C53F4" w14:textId="77777777" w:rsidTr="00856B61">
        <w:tc>
          <w:tcPr>
            <w:tcW w:w="767" w:type="pct"/>
            <w:tcBorders>
              <w:top w:val="single" w:sz="4" w:space="0" w:color="auto"/>
              <w:left w:val="single" w:sz="4" w:space="0" w:color="auto"/>
              <w:bottom w:val="single" w:sz="4" w:space="0" w:color="auto"/>
              <w:right w:val="single" w:sz="4" w:space="0" w:color="auto"/>
            </w:tcBorders>
            <w:hideMark/>
          </w:tcPr>
          <w:p w14:paraId="3903A809" w14:textId="77777777" w:rsidR="002E3F65" w:rsidRPr="00732965" w:rsidRDefault="002E3F65" w:rsidP="00856B61">
            <w:pPr>
              <w:spacing w:line="276" w:lineRule="auto"/>
              <w:rPr>
                <w:sz w:val="18"/>
                <w:szCs w:val="18"/>
              </w:rPr>
            </w:pPr>
            <w:r w:rsidRPr="00732965">
              <w:rPr>
                <w:sz w:val="18"/>
                <w:szCs w:val="18"/>
              </w:rPr>
              <w:t>St. Elizabeth</w:t>
            </w:r>
          </w:p>
        </w:tc>
        <w:tc>
          <w:tcPr>
            <w:tcW w:w="1733" w:type="pct"/>
            <w:tcBorders>
              <w:top w:val="single" w:sz="4" w:space="0" w:color="auto"/>
              <w:left w:val="single" w:sz="4" w:space="0" w:color="auto"/>
              <w:bottom w:val="single" w:sz="4" w:space="0" w:color="auto"/>
              <w:right w:val="single" w:sz="4" w:space="0" w:color="auto"/>
            </w:tcBorders>
            <w:hideMark/>
          </w:tcPr>
          <w:p w14:paraId="5C5227DA" w14:textId="77777777" w:rsidR="002E3F65" w:rsidRPr="00732965" w:rsidRDefault="002E3F65" w:rsidP="00856B61">
            <w:pPr>
              <w:spacing w:line="276" w:lineRule="auto"/>
              <w:rPr>
                <w:sz w:val="18"/>
                <w:szCs w:val="18"/>
              </w:rPr>
            </w:pPr>
            <w:r w:rsidRPr="00732965">
              <w:rPr>
                <w:sz w:val="18"/>
                <w:szCs w:val="18"/>
              </w:rPr>
              <w:t>1 - Quickstep</w:t>
            </w:r>
          </w:p>
        </w:tc>
        <w:tc>
          <w:tcPr>
            <w:tcW w:w="2500" w:type="pct"/>
            <w:tcBorders>
              <w:top w:val="single" w:sz="4" w:space="0" w:color="auto"/>
              <w:left w:val="single" w:sz="4" w:space="0" w:color="auto"/>
              <w:bottom w:val="single" w:sz="4" w:space="0" w:color="auto"/>
              <w:right w:val="single" w:sz="4" w:space="0" w:color="auto"/>
            </w:tcBorders>
            <w:hideMark/>
          </w:tcPr>
          <w:p w14:paraId="56CFB414" w14:textId="77777777" w:rsidR="002E3F65" w:rsidRPr="00732965" w:rsidRDefault="002E3F65" w:rsidP="00856B61">
            <w:pPr>
              <w:spacing w:line="276" w:lineRule="auto"/>
              <w:rPr>
                <w:sz w:val="18"/>
                <w:szCs w:val="18"/>
              </w:rPr>
            </w:pPr>
            <w:r w:rsidRPr="00732965">
              <w:rPr>
                <w:sz w:val="18"/>
                <w:szCs w:val="18"/>
              </w:rPr>
              <w:t>Pullet Hall, Aberdeen, Benlomonds</w:t>
            </w:r>
          </w:p>
        </w:tc>
      </w:tr>
      <w:tr w:rsidR="002E3F65" w:rsidRPr="00732965" w14:paraId="63DF1053" w14:textId="77777777" w:rsidTr="00856B61">
        <w:tc>
          <w:tcPr>
            <w:tcW w:w="767" w:type="pct"/>
            <w:tcBorders>
              <w:top w:val="single" w:sz="4" w:space="0" w:color="auto"/>
              <w:left w:val="single" w:sz="4" w:space="0" w:color="auto"/>
              <w:bottom w:val="single" w:sz="4" w:space="0" w:color="auto"/>
              <w:right w:val="single" w:sz="4" w:space="0" w:color="auto"/>
            </w:tcBorders>
            <w:hideMark/>
          </w:tcPr>
          <w:p w14:paraId="1A6DBF0A" w14:textId="77777777" w:rsidR="002E3F65" w:rsidRPr="00732965" w:rsidRDefault="002E3F65" w:rsidP="00856B61">
            <w:pPr>
              <w:spacing w:line="276" w:lineRule="auto"/>
              <w:rPr>
                <w:sz w:val="18"/>
                <w:szCs w:val="18"/>
              </w:rPr>
            </w:pPr>
            <w:r w:rsidRPr="00732965">
              <w:rPr>
                <w:sz w:val="18"/>
                <w:szCs w:val="18"/>
              </w:rPr>
              <w:t>Trelawny</w:t>
            </w:r>
          </w:p>
        </w:tc>
        <w:tc>
          <w:tcPr>
            <w:tcW w:w="1733" w:type="pct"/>
            <w:tcBorders>
              <w:top w:val="single" w:sz="4" w:space="0" w:color="auto"/>
              <w:left w:val="single" w:sz="4" w:space="0" w:color="auto"/>
              <w:bottom w:val="single" w:sz="4" w:space="0" w:color="auto"/>
              <w:right w:val="single" w:sz="4" w:space="0" w:color="auto"/>
            </w:tcBorders>
            <w:hideMark/>
          </w:tcPr>
          <w:p w14:paraId="7F469ECC" w14:textId="77777777" w:rsidR="002E3F65" w:rsidRPr="00732965" w:rsidRDefault="002E3F65" w:rsidP="00856B61">
            <w:pPr>
              <w:spacing w:line="276" w:lineRule="auto"/>
              <w:rPr>
                <w:sz w:val="18"/>
                <w:szCs w:val="18"/>
              </w:rPr>
            </w:pPr>
            <w:r w:rsidRPr="00732965">
              <w:rPr>
                <w:sz w:val="18"/>
                <w:szCs w:val="18"/>
              </w:rPr>
              <w:t>2 - Burnt Hill/Ramgoat Cave</w:t>
            </w:r>
          </w:p>
        </w:tc>
        <w:tc>
          <w:tcPr>
            <w:tcW w:w="2500" w:type="pct"/>
            <w:tcBorders>
              <w:top w:val="single" w:sz="4" w:space="0" w:color="auto"/>
              <w:left w:val="single" w:sz="4" w:space="0" w:color="auto"/>
              <w:bottom w:val="single" w:sz="4" w:space="0" w:color="auto"/>
              <w:right w:val="single" w:sz="4" w:space="0" w:color="auto"/>
            </w:tcBorders>
            <w:hideMark/>
          </w:tcPr>
          <w:p w14:paraId="5346F2D7" w14:textId="77777777" w:rsidR="002E3F65" w:rsidRPr="00732965" w:rsidRDefault="002E3F65" w:rsidP="00856B61">
            <w:pPr>
              <w:spacing w:line="276" w:lineRule="auto"/>
              <w:rPr>
                <w:sz w:val="18"/>
                <w:szCs w:val="18"/>
              </w:rPr>
            </w:pPr>
            <w:r w:rsidRPr="00732965">
              <w:rPr>
                <w:sz w:val="18"/>
                <w:szCs w:val="18"/>
              </w:rPr>
              <w:t>Albert Town, Duanvale, Rock Spring, Warsop, Spring Garden, St. Vincent, Wilson Valley, Bunkers Hill, Friendship, Sherwood Content, Bounty Hall, Bunkers</w:t>
            </w:r>
          </w:p>
        </w:tc>
      </w:tr>
      <w:tr w:rsidR="002E3F65" w:rsidRPr="00732965" w14:paraId="12E61182" w14:textId="77777777" w:rsidTr="00856B61">
        <w:tc>
          <w:tcPr>
            <w:tcW w:w="767" w:type="pct"/>
            <w:tcBorders>
              <w:top w:val="single" w:sz="4" w:space="0" w:color="auto"/>
              <w:left w:val="single" w:sz="4" w:space="0" w:color="auto"/>
              <w:bottom w:val="single" w:sz="4" w:space="0" w:color="auto"/>
              <w:right w:val="single" w:sz="4" w:space="0" w:color="auto"/>
            </w:tcBorders>
            <w:hideMark/>
          </w:tcPr>
          <w:p w14:paraId="7F822168" w14:textId="77777777" w:rsidR="002E3F65" w:rsidRPr="00732965" w:rsidRDefault="002E3F65" w:rsidP="00856B61">
            <w:pPr>
              <w:spacing w:line="276" w:lineRule="auto"/>
              <w:rPr>
                <w:sz w:val="18"/>
                <w:szCs w:val="18"/>
              </w:rPr>
            </w:pPr>
            <w:r w:rsidRPr="00732965">
              <w:rPr>
                <w:sz w:val="18"/>
                <w:szCs w:val="18"/>
              </w:rPr>
              <w:t>St. James</w:t>
            </w:r>
          </w:p>
        </w:tc>
        <w:tc>
          <w:tcPr>
            <w:tcW w:w="1733" w:type="pct"/>
            <w:tcBorders>
              <w:top w:val="single" w:sz="4" w:space="0" w:color="auto"/>
              <w:left w:val="single" w:sz="4" w:space="0" w:color="auto"/>
              <w:bottom w:val="single" w:sz="4" w:space="0" w:color="auto"/>
              <w:right w:val="single" w:sz="4" w:space="0" w:color="auto"/>
            </w:tcBorders>
            <w:hideMark/>
          </w:tcPr>
          <w:p w14:paraId="3E488A24" w14:textId="77777777" w:rsidR="002E3F65" w:rsidRPr="00732965" w:rsidRDefault="002E3F65" w:rsidP="00856B61">
            <w:pPr>
              <w:spacing w:line="276" w:lineRule="auto"/>
              <w:rPr>
                <w:sz w:val="18"/>
                <w:szCs w:val="18"/>
              </w:rPr>
            </w:pPr>
            <w:r w:rsidRPr="00732965">
              <w:rPr>
                <w:sz w:val="18"/>
                <w:szCs w:val="18"/>
              </w:rPr>
              <w:t>3- Niagara</w:t>
            </w:r>
          </w:p>
        </w:tc>
        <w:tc>
          <w:tcPr>
            <w:tcW w:w="2500" w:type="pct"/>
            <w:tcBorders>
              <w:top w:val="single" w:sz="4" w:space="0" w:color="auto"/>
              <w:left w:val="single" w:sz="4" w:space="0" w:color="auto"/>
              <w:bottom w:val="single" w:sz="4" w:space="0" w:color="auto"/>
              <w:right w:val="single" w:sz="4" w:space="0" w:color="auto"/>
            </w:tcBorders>
            <w:hideMark/>
          </w:tcPr>
          <w:p w14:paraId="7FE86E8D" w14:textId="77777777" w:rsidR="002E3F65" w:rsidRPr="00732965" w:rsidRDefault="002E3F65" w:rsidP="00856B61">
            <w:pPr>
              <w:spacing w:line="276" w:lineRule="auto"/>
              <w:rPr>
                <w:sz w:val="18"/>
                <w:szCs w:val="18"/>
              </w:rPr>
            </w:pPr>
            <w:r w:rsidRPr="00732965">
              <w:rPr>
                <w:sz w:val="18"/>
                <w:szCs w:val="18"/>
              </w:rPr>
              <w:t>-</w:t>
            </w:r>
          </w:p>
        </w:tc>
      </w:tr>
      <w:tr w:rsidR="002E3F65" w:rsidRPr="00732965" w14:paraId="7217D388" w14:textId="77777777" w:rsidTr="00856B61">
        <w:tc>
          <w:tcPr>
            <w:tcW w:w="767" w:type="pct"/>
            <w:tcBorders>
              <w:top w:val="single" w:sz="4" w:space="0" w:color="auto"/>
              <w:left w:val="single" w:sz="4" w:space="0" w:color="auto"/>
              <w:bottom w:val="single" w:sz="4" w:space="0" w:color="auto"/>
              <w:right w:val="single" w:sz="4" w:space="0" w:color="auto"/>
            </w:tcBorders>
            <w:hideMark/>
          </w:tcPr>
          <w:p w14:paraId="1F3A6C7D" w14:textId="77777777" w:rsidR="002E3F65" w:rsidRPr="00732965" w:rsidRDefault="002E3F65" w:rsidP="00856B61">
            <w:pPr>
              <w:spacing w:line="276" w:lineRule="auto"/>
              <w:rPr>
                <w:sz w:val="18"/>
                <w:szCs w:val="18"/>
              </w:rPr>
            </w:pPr>
            <w:r w:rsidRPr="00732965">
              <w:rPr>
                <w:sz w:val="18"/>
                <w:szCs w:val="18"/>
              </w:rPr>
              <w:t>St. Elizabeth</w:t>
            </w:r>
          </w:p>
        </w:tc>
        <w:tc>
          <w:tcPr>
            <w:tcW w:w="1733" w:type="pct"/>
            <w:tcBorders>
              <w:top w:val="single" w:sz="4" w:space="0" w:color="auto"/>
              <w:left w:val="single" w:sz="4" w:space="0" w:color="auto"/>
              <w:bottom w:val="single" w:sz="4" w:space="0" w:color="auto"/>
              <w:right w:val="single" w:sz="4" w:space="0" w:color="auto"/>
            </w:tcBorders>
            <w:hideMark/>
          </w:tcPr>
          <w:p w14:paraId="1F60BD19" w14:textId="77777777" w:rsidR="002E3F65" w:rsidRPr="00732965" w:rsidRDefault="002E3F65" w:rsidP="00856B61">
            <w:pPr>
              <w:spacing w:line="276" w:lineRule="auto"/>
              <w:rPr>
                <w:sz w:val="18"/>
                <w:szCs w:val="18"/>
              </w:rPr>
            </w:pPr>
            <w:r w:rsidRPr="00732965">
              <w:rPr>
                <w:sz w:val="18"/>
                <w:szCs w:val="18"/>
              </w:rPr>
              <w:t>4 - Accompong</w:t>
            </w:r>
          </w:p>
        </w:tc>
        <w:tc>
          <w:tcPr>
            <w:tcW w:w="2500" w:type="pct"/>
            <w:tcBorders>
              <w:top w:val="single" w:sz="4" w:space="0" w:color="auto"/>
              <w:left w:val="single" w:sz="4" w:space="0" w:color="auto"/>
              <w:bottom w:val="single" w:sz="4" w:space="0" w:color="auto"/>
              <w:right w:val="single" w:sz="4" w:space="0" w:color="auto"/>
            </w:tcBorders>
            <w:hideMark/>
          </w:tcPr>
          <w:p w14:paraId="5D4318B6" w14:textId="77777777" w:rsidR="002E3F65" w:rsidRPr="00732965" w:rsidRDefault="002E3F65" w:rsidP="00856B61">
            <w:pPr>
              <w:spacing w:line="276" w:lineRule="auto"/>
              <w:rPr>
                <w:sz w:val="18"/>
                <w:szCs w:val="18"/>
              </w:rPr>
            </w:pPr>
            <w:r w:rsidRPr="00732965">
              <w:rPr>
                <w:sz w:val="18"/>
                <w:szCs w:val="18"/>
              </w:rPr>
              <w:t>Bagdale Mountain, Cedar Spring, Jointwood, Thornton</w:t>
            </w:r>
          </w:p>
        </w:tc>
      </w:tr>
      <w:tr w:rsidR="002E3F65" w:rsidRPr="00732965" w14:paraId="3603F7D7" w14:textId="77777777" w:rsidTr="00856B61">
        <w:tc>
          <w:tcPr>
            <w:tcW w:w="767" w:type="pct"/>
            <w:tcBorders>
              <w:top w:val="single" w:sz="4" w:space="0" w:color="auto"/>
              <w:left w:val="single" w:sz="4" w:space="0" w:color="auto"/>
              <w:bottom w:val="single" w:sz="4" w:space="0" w:color="auto"/>
              <w:right w:val="single" w:sz="4" w:space="0" w:color="auto"/>
            </w:tcBorders>
            <w:hideMark/>
          </w:tcPr>
          <w:p w14:paraId="171B0B4F" w14:textId="77777777" w:rsidR="002E3F65" w:rsidRPr="00732965" w:rsidRDefault="002E3F65" w:rsidP="00856B61">
            <w:pPr>
              <w:spacing w:line="276" w:lineRule="auto"/>
              <w:rPr>
                <w:sz w:val="18"/>
                <w:szCs w:val="18"/>
              </w:rPr>
            </w:pPr>
            <w:r w:rsidRPr="00732965">
              <w:rPr>
                <w:sz w:val="18"/>
                <w:szCs w:val="18"/>
              </w:rPr>
              <w:t>St. Ann</w:t>
            </w:r>
          </w:p>
        </w:tc>
        <w:tc>
          <w:tcPr>
            <w:tcW w:w="1733" w:type="pct"/>
            <w:tcBorders>
              <w:top w:val="single" w:sz="4" w:space="0" w:color="auto"/>
              <w:left w:val="single" w:sz="4" w:space="0" w:color="auto"/>
              <w:bottom w:val="single" w:sz="4" w:space="0" w:color="auto"/>
              <w:right w:val="single" w:sz="4" w:space="0" w:color="auto"/>
            </w:tcBorders>
            <w:hideMark/>
          </w:tcPr>
          <w:p w14:paraId="038D95C4" w14:textId="77777777" w:rsidR="002E3F65" w:rsidRPr="00732965" w:rsidRDefault="002E3F65" w:rsidP="00856B61">
            <w:pPr>
              <w:spacing w:line="276" w:lineRule="auto"/>
              <w:rPr>
                <w:sz w:val="18"/>
                <w:szCs w:val="18"/>
              </w:rPr>
            </w:pPr>
            <w:r w:rsidRPr="00732965">
              <w:rPr>
                <w:sz w:val="18"/>
                <w:szCs w:val="18"/>
              </w:rPr>
              <w:t>5 - Litchfield/ Matheson’s Run/ Windsor</w:t>
            </w:r>
          </w:p>
        </w:tc>
        <w:tc>
          <w:tcPr>
            <w:tcW w:w="2500" w:type="pct"/>
            <w:tcBorders>
              <w:top w:val="single" w:sz="4" w:space="0" w:color="auto"/>
              <w:left w:val="single" w:sz="4" w:space="0" w:color="auto"/>
              <w:bottom w:val="single" w:sz="4" w:space="0" w:color="auto"/>
              <w:right w:val="single" w:sz="4" w:space="0" w:color="auto"/>
            </w:tcBorders>
            <w:hideMark/>
          </w:tcPr>
          <w:p w14:paraId="69B73F4A" w14:textId="77777777" w:rsidR="002E3F65" w:rsidRPr="00732965" w:rsidRDefault="002E3F65" w:rsidP="00856B61">
            <w:pPr>
              <w:spacing w:line="276" w:lineRule="auto"/>
              <w:rPr>
                <w:sz w:val="18"/>
                <w:szCs w:val="18"/>
              </w:rPr>
            </w:pPr>
            <w:r w:rsidRPr="00732965">
              <w:rPr>
                <w:sz w:val="18"/>
                <w:szCs w:val="18"/>
              </w:rPr>
              <w:t>Cuffie Ridge, Madras, Aenon Town</w:t>
            </w:r>
          </w:p>
        </w:tc>
      </w:tr>
    </w:tbl>
    <w:p w14:paraId="5147B38B" w14:textId="77777777" w:rsidR="002E3F65" w:rsidRPr="00732965" w:rsidRDefault="002E3F65" w:rsidP="002E3F65">
      <w:pPr>
        <w:spacing w:line="276" w:lineRule="auto"/>
      </w:pPr>
    </w:p>
    <w:p w14:paraId="46BFBD6D" w14:textId="77777777" w:rsidR="002E3F65" w:rsidRPr="00732965" w:rsidRDefault="002E3F65" w:rsidP="000C2F1D">
      <w:pPr>
        <w:pStyle w:val="NormalWeb"/>
        <w:keepNext/>
        <w:numPr>
          <w:ilvl w:val="0"/>
          <w:numId w:val="206"/>
        </w:numPr>
        <w:spacing w:before="0" w:beforeAutospacing="0" w:after="0" w:afterAutospacing="0" w:line="276" w:lineRule="auto"/>
        <w:ind w:left="0" w:hanging="360"/>
        <w:jc w:val="left"/>
        <w:rPr>
          <w:sz w:val="20"/>
          <w:szCs w:val="20"/>
        </w:rPr>
      </w:pPr>
      <w:bookmarkStart w:id="34" w:name="_Toc525563656"/>
      <w:r w:rsidRPr="00732965">
        <w:rPr>
          <w:sz w:val="20"/>
          <w:szCs w:val="20"/>
        </w:rPr>
        <w:t xml:space="preserve">Table </w:t>
      </w:r>
      <w:r w:rsidRPr="00732965">
        <w:rPr>
          <w:sz w:val="28"/>
        </w:rPr>
        <w:fldChar w:fldCharType="begin"/>
      </w:r>
      <w:r w:rsidRPr="00732965">
        <w:rPr>
          <w:noProof/>
          <w:sz w:val="20"/>
          <w:szCs w:val="20"/>
        </w:rPr>
        <w:instrText xml:space="preserve"> SEQ Table \* ARABIC </w:instrText>
      </w:r>
      <w:r w:rsidRPr="00732965">
        <w:rPr>
          <w:sz w:val="28"/>
        </w:rPr>
        <w:fldChar w:fldCharType="separate"/>
      </w:r>
      <w:r w:rsidRPr="00732965">
        <w:rPr>
          <w:noProof/>
          <w:sz w:val="20"/>
          <w:szCs w:val="20"/>
        </w:rPr>
        <w:t>3</w:t>
      </w:r>
      <w:r w:rsidRPr="00732965">
        <w:rPr>
          <w:sz w:val="28"/>
        </w:rPr>
        <w:fldChar w:fldCharType="end"/>
      </w:r>
      <w:r w:rsidRPr="00732965">
        <w:rPr>
          <w:sz w:val="20"/>
          <w:szCs w:val="20"/>
        </w:rPr>
        <w:t xml:space="preserve"> - Participants by Activity, Sex and Cluster</w:t>
      </w:r>
      <w:bookmarkEnd w:id="34"/>
      <w:r w:rsidRPr="00732965">
        <w:rPr>
          <w:sz w:val="20"/>
          <w:szCs w:val="20"/>
        </w:rPr>
        <w:t xml:space="preserve"> </w:t>
      </w:r>
    </w:p>
    <w:tbl>
      <w:tblPr>
        <w:tblStyle w:val="TableGrid"/>
        <w:tblW w:w="9463" w:type="dxa"/>
        <w:tblLook w:val="04A0" w:firstRow="1" w:lastRow="0" w:firstColumn="1" w:lastColumn="0" w:noHBand="0" w:noVBand="1"/>
      </w:tblPr>
      <w:tblGrid>
        <w:gridCol w:w="1812"/>
        <w:gridCol w:w="612"/>
        <w:gridCol w:w="725"/>
        <w:gridCol w:w="641"/>
        <w:gridCol w:w="692"/>
        <w:gridCol w:w="681"/>
        <w:gridCol w:w="691"/>
        <w:gridCol w:w="681"/>
        <w:gridCol w:w="652"/>
        <w:gridCol w:w="642"/>
        <w:gridCol w:w="698"/>
        <w:gridCol w:w="936"/>
      </w:tblGrid>
      <w:tr w:rsidR="002E3F65" w:rsidRPr="00732965" w14:paraId="140A1A77" w14:textId="77777777" w:rsidTr="00856B61">
        <w:tc>
          <w:tcPr>
            <w:tcW w:w="1812" w:type="dxa"/>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44D2E7F2" w14:textId="77777777" w:rsidR="002E3F65" w:rsidRPr="00732965" w:rsidRDefault="002E3F65" w:rsidP="00856B61">
            <w:pPr>
              <w:spacing w:line="276" w:lineRule="auto"/>
              <w:jc w:val="center"/>
              <w:rPr>
                <w:rFonts w:cs="Calibri"/>
                <w:b/>
                <w:sz w:val="18"/>
                <w:szCs w:val="18"/>
              </w:rPr>
            </w:pPr>
            <w:r w:rsidRPr="00732965">
              <w:rPr>
                <w:rFonts w:cs="Calibri"/>
                <w:b/>
                <w:sz w:val="18"/>
                <w:szCs w:val="18"/>
              </w:rPr>
              <w:t>Activity</w:t>
            </w:r>
          </w:p>
        </w:tc>
        <w:tc>
          <w:tcPr>
            <w:tcW w:w="1337" w:type="dxa"/>
            <w:gridSpan w:val="2"/>
            <w:tcBorders>
              <w:top w:val="single" w:sz="4" w:space="0" w:color="auto"/>
              <w:left w:val="single" w:sz="4" w:space="0" w:color="auto"/>
              <w:bottom w:val="single" w:sz="4" w:space="0" w:color="auto"/>
              <w:right w:val="single" w:sz="4" w:space="0" w:color="auto"/>
            </w:tcBorders>
            <w:shd w:val="clear" w:color="auto" w:fill="BDD6EE"/>
            <w:hideMark/>
          </w:tcPr>
          <w:p w14:paraId="6A191796" w14:textId="77777777" w:rsidR="002E3F65" w:rsidRPr="00732965" w:rsidRDefault="002E3F65" w:rsidP="00856B61">
            <w:pPr>
              <w:spacing w:line="276" w:lineRule="auto"/>
              <w:jc w:val="center"/>
              <w:rPr>
                <w:rFonts w:cs="Calibri"/>
                <w:b/>
                <w:sz w:val="18"/>
                <w:szCs w:val="18"/>
              </w:rPr>
            </w:pPr>
            <w:r w:rsidRPr="00732965">
              <w:rPr>
                <w:rFonts w:cs="Calibri"/>
                <w:b/>
                <w:sz w:val="18"/>
                <w:szCs w:val="18"/>
              </w:rPr>
              <w:t xml:space="preserve">Cluster 1:  </w:t>
            </w:r>
          </w:p>
          <w:p w14:paraId="5FAACC2D" w14:textId="77777777" w:rsidR="002E3F65" w:rsidRPr="00732965" w:rsidRDefault="002E3F65" w:rsidP="00856B61">
            <w:pPr>
              <w:spacing w:line="276" w:lineRule="auto"/>
              <w:jc w:val="center"/>
              <w:rPr>
                <w:rFonts w:cs="Calibri"/>
                <w:b/>
                <w:sz w:val="18"/>
                <w:szCs w:val="18"/>
              </w:rPr>
            </w:pPr>
            <w:r w:rsidRPr="00732965">
              <w:rPr>
                <w:rFonts w:cs="Calibri"/>
                <w:b/>
                <w:sz w:val="18"/>
                <w:szCs w:val="18"/>
              </w:rPr>
              <w:t xml:space="preserve">Quickstep </w:t>
            </w:r>
          </w:p>
        </w:tc>
        <w:tc>
          <w:tcPr>
            <w:tcW w:w="1333" w:type="dxa"/>
            <w:gridSpan w:val="2"/>
            <w:tcBorders>
              <w:top w:val="single" w:sz="4" w:space="0" w:color="auto"/>
              <w:left w:val="single" w:sz="4" w:space="0" w:color="auto"/>
              <w:bottom w:val="single" w:sz="4" w:space="0" w:color="auto"/>
              <w:right w:val="single" w:sz="4" w:space="0" w:color="auto"/>
            </w:tcBorders>
            <w:shd w:val="clear" w:color="auto" w:fill="BDD6EE"/>
            <w:hideMark/>
          </w:tcPr>
          <w:p w14:paraId="3667CFC3" w14:textId="77777777" w:rsidR="002E3F65" w:rsidRPr="00732965" w:rsidRDefault="002E3F65" w:rsidP="00856B61">
            <w:pPr>
              <w:spacing w:line="276" w:lineRule="auto"/>
              <w:jc w:val="center"/>
              <w:rPr>
                <w:rFonts w:cs="Calibri"/>
                <w:b/>
                <w:sz w:val="18"/>
                <w:szCs w:val="18"/>
              </w:rPr>
            </w:pPr>
            <w:r w:rsidRPr="00732965">
              <w:rPr>
                <w:rFonts w:cs="Calibri"/>
                <w:b/>
                <w:sz w:val="18"/>
                <w:szCs w:val="18"/>
              </w:rPr>
              <w:t>Cluster 2: Burnt Hill</w:t>
            </w:r>
          </w:p>
        </w:tc>
        <w:tc>
          <w:tcPr>
            <w:tcW w:w="1372" w:type="dxa"/>
            <w:gridSpan w:val="2"/>
            <w:tcBorders>
              <w:top w:val="single" w:sz="4" w:space="0" w:color="auto"/>
              <w:left w:val="single" w:sz="4" w:space="0" w:color="auto"/>
              <w:bottom w:val="single" w:sz="4" w:space="0" w:color="auto"/>
              <w:right w:val="single" w:sz="4" w:space="0" w:color="auto"/>
            </w:tcBorders>
            <w:shd w:val="clear" w:color="auto" w:fill="BDD6EE"/>
            <w:hideMark/>
          </w:tcPr>
          <w:p w14:paraId="479A3784" w14:textId="77777777" w:rsidR="002E3F65" w:rsidRPr="00732965" w:rsidRDefault="002E3F65" w:rsidP="00856B61">
            <w:pPr>
              <w:spacing w:line="276" w:lineRule="auto"/>
              <w:jc w:val="center"/>
              <w:rPr>
                <w:rFonts w:cs="Calibri"/>
                <w:b/>
                <w:sz w:val="18"/>
                <w:szCs w:val="18"/>
              </w:rPr>
            </w:pPr>
            <w:r w:rsidRPr="00732965">
              <w:rPr>
                <w:rFonts w:cs="Calibri"/>
                <w:b/>
                <w:sz w:val="18"/>
                <w:szCs w:val="18"/>
              </w:rPr>
              <w:t xml:space="preserve">Cluster 3: </w:t>
            </w:r>
          </w:p>
          <w:p w14:paraId="0250AE54" w14:textId="77777777" w:rsidR="002E3F65" w:rsidRPr="00732965" w:rsidRDefault="002E3F65" w:rsidP="00856B61">
            <w:pPr>
              <w:spacing w:line="276" w:lineRule="auto"/>
              <w:jc w:val="center"/>
              <w:rPr>
                <w:rFonts w:cs="Calibri"/>
                <w:b/>
                <w:sz w:val="18"/>
                <w:szCs w:val="18"/>
              </w:rPr>
            </w:pPr>
            <w:r w:rsidRPr="00732965">
              <w:rPr>
                <w:rFonts w:cs="Calibri"/>
                <w:b/>
                <w:sz w:val="18"/>
                <w:szCs w:val="18"/>
              </w:rPr>
              <w:t>Niagara</w:t>
            </w:r>
          </w:p>
        </w:tc>
        <w:tc>
          <w:tcPr>
            <w:tcW w:w="1333" w:type="dxa"/>
            <w:gridSpan w:val="2"/>
            <w:tcBorders>
              <w:top w:val="single" w:sz="4" w:space="0" w:color="auto"/>
              <w:left w:val="single" w:sz="4" w:space="0" w:color="auto"/>
              <w:bottom w:val="single" w:sz="4" w:space="0" w:color="auto"/>
              <w:right w:val="single" w:sz="4" w:space="0" w:color="auto"/>
            </w:tcBorders>
            <w:shd w:val="clear" w:color="auto" w:fill="BDD6EE"/>
            <w:hideMark/>
          </w:tcPr>
          <w:p w14:paraId="6C3C8B27" w14:textId="77777777" w:rsidR="002E3F65" w:rsidRPr="00732965" w:rsidRDefault="002E3F65" w:rsidP="00856B61">
            <w:pPr>
              <w:spacing w:line="276" w:lineRule="auto"/>
              <w:jc w:val="center"/>
              <w:rPr>
                <w:rFonts w:cs="Calibri"/>
                <w:b/>
                <w:sz w:val="18"/>
                <w:szCs w:val="18"/>
              </w:rPr>
            </w:pPr>
            <w:r w:rsidRPr="00732965">
              <w:rPr>
                <w:rFonts w:cs="Calibri"/>
                <w:b/>
                <w:sz w:val="18"/>
                <w:szCs w:val="18"/>
              </w:rPr>
              <w:t xml:space="preserve">Cluster 4: </w:t>
            </w:r>
          </w:p>
          <w:p w14:paraId="69B351AD" w14:textId="77777777" w:rsidR="002E3F65" w:rsidRPr="00732965" w:rsidRDefault="002E3F65" w:rsidP="00856B61">
            <w:pPr>
              <w:spacing w:line="276" w:lineRule="auto"/>
              <w:jc w:val="center"/>
              <w:rPr>
                <w:rFonts w:cs="Calibri"/>
                <w:b/>
                <w:sz w:val="18"/>
                <w:szCs w:val="18"/>
              </w:rPr>
            </w:pPr>
            <w:r w:rsidRPr="00732965">
              <w:rPr>
                <w:rFonts w:cs="Calibri"/>
                <w:b/>
                <w:sz w:val="18"/>
                <w:szCs w:val="18"/>
              </w:rPr>
              <w:t>Accompong</w:t>
            </w:r>
          </w:p>
        </w:tc>
        <w:tc>
          <w:tcPr>
            <w:tcW w:w="1340" w:type="dxa"/>
            <w:gridSpan w:val="2"/>
            <w:tcBorders>
              <w:top w:val="single" w:sz="4" w:space="0" w:color="auto"/>
              <w:left w:val="single" w:sz="4" w:space="0" w:color="auto"/>
              <w:bottom w:val="single" w:sz="4" w:space="0" w:color="auto"/>
              <w:right w:val="single" w:sz="4" w:space="0" w:color="auto"/>
            </w:tcBorders>
            <w:shd w:val="clear" w:color="auto" w:fill="BDD6EE"/>
            <w:hideMark/>
          </w:tcPr>
          <w:p w14:paraId="1F514A05" w14:textId="77777777" w:rsidR="002E3F65" w:rsidRPr="00732965" w:rsidRDefault="002E3F65" w:rsidP="00856B61">
            <w:pPr>
              <w:spacing w:line="276" w:lineRule="auto"/>
              <w:jc w:val="center"/>
              <w:rPr>
                <w:rFonts w:cs="Calibri"/>
                <w:b/>
                <w:sz w:val="18"/>
                <w:szCs w:val="18"/>
              </w:rPr>
            </w:pPr>
            <w:r w:rsidRPr="00732965">
              <w:rPr>
                <w:rFonts w:cs="Calibri"/>
                <w:b/>
                <w:sz w:val="18"/>
                <w:szCs w:val="18"/>
              </w:rPr>
              <w:t xml:space="preserve">Cluster 5: </w:t>
            </w:r>
          </w:p>
          <w:p w14:paraId="0C915213" w14:textId="77777777" w:rsidR="002E3F65" w:rsidRPr="00732965" w:rsidRDefault="002E3F65" w:rsidP="00856B61">
            <w:pPr>
              <w:spacing w:line="276" w:lineRule="auto"/>
              <w:jc w:val="center"/>
              <w:rPr>
                <w:rFonts w:cs="Calibri"/>
                <w:b/>
                <w:sz w:val="18"/>
                <w:szCs w:val="18"/>
              </w:rPr>
            </w:pPr>
            <w:r w:rsidRPr="00732965">
              <w:rPr>
                <w:rFonts w:cs="Calibri"/>
                <w:b/>
                <w:sz w:val="18"/>
                <w:szCs w:val="18"/>
              </w:rPr>
              <w:t>Litchfield</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3E06557B" w14:textId="77777777" w:rsidR="002E3F65" w:rsidRPr="00732965" w:rsidRDefault="002E3F65" w:rsidP="00856B61">
            <w:pPr>
              <w:spacing w:line="276" w:lineRule="auto"/>
              <w:jc w:val="center"/>
              <w:rPr>
                <w:rFonts w:cs="Calibri"/>
                <w:b/>
                <w:sz w:val="18"/>
                <w:szCs w:val="18"/>
              </w:rPr>
            </w:pPr>
            <w:r w:rsidRPr="00732965">
              <w:rPr>
                <w:rFonts w:cs="Calibri"/>
                <w:b/>
                <w:sz w:val="18"/>
                <w:szCs w:val="18"/>
              </w:rPr>
              <w:t>Total</w:t>
            </w:r>
          </w:p>
        </w:tc>
      </w:tr>
      <w:tr w:rsidR="002E3F65" w:rsidRPr="00732965" w14:paraId="130B263D"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2A60558" w14:textId="77777777" w:rsidR="002E3F65" w:rsidRPr="00732965" w:rsidRDefault="002E3F65" w:rsidP="00856B61">
            <w:pPr>
              <w:spacing w:after="0"/>
              <w:jc w:val="left"/>
              <w:rPr>
                <w:rFonts w:cs="Calibri"/>
                <w:b/>
                <w:sz w:val="18"/>
                <w:szCs w:val="18"/>
              </w:rPr>
            </w:pPr>
          </w:p>
        </w:tc>
        <w:tc>
          <w:tcPr>
            <w:tcW w:w="612" w:type="dxa"/>
            <w:tcBorders>
              <w:top w:val="single" w:sz="4" w:space="0" w:color="auto"/>
              <w:left w:val="single" w:sz="4" w:space="0" w:color="auto"/>
              <w:bottom w:val="single" w:sz="4" w:space="0" w:color="auto"/>
              <w:right w:val="single" w:sz="4" w:space="0" w:color="auto"/>
            </w:tcBorders>
            <w:shd w:val="clear" w:color="auto" w:fill="BDD6EE"/>
            <w:hideMark/>
          </w:tcPr>
          <w:p w14:paraId="1627F110" w14:textId="77777777" w:rsidR="002E3F65" w:rsidRPr="00732965" w:rsidRDefault="002E3F65" w:rsidP="00856B61">
            <w:pPr>
              <w:spacing w:line="276" w:lineRule="auto"/>
              <w:jc w:val="center"/>
              <w:rPr>
                <w:rFonts w:cs="Calibri"/>
                <w:b/>
                <w:sz w:val="18"/>
                <w:szCs w:val="18"/>
              </w:rPr>
            </w:pPr>
            <w:r w:rsidRPr="00732965">
              <w:rPr>
                <w:rFonts w:cs="Calibri"/>
                <w:b/>
                <w:sz w:val="18"/>
                <w:szCs w:val="18"/>
              </w:rPr>
              <w:t>F</w:t>
            </w:r>
          </w:p>
        </w:tc>
        <w:tc>
          <w:tcPr>
            <w:tcW w:w="725" w:type="dxa"/>
            <w:tcBorders>
              <w:top w:val="single" w:sz="4" w:space="0" w:color="auto"/>
              <w:left w:val="single" w:sz="4" w:space="0" w:color="auto"/>
              <w:bottom w:val="single" w:sz="4" w:space="0" w:color="auto"/>
              <w:right w:val="single" w:sz="4" w:space="0" w:color="auto"/>
            </w:tcBorders>
            <w:shd w:val="clear" w:color="auto" w:fill="BDD6EE"/>
            <w:hideMark/>
          </w:tcPr>
          <w:p w14:paraId="1557C277" w14:textId="77777777" w:rsidR="002E3F65" w:rsidRPr="00732965" w:rsidRDefault="002E3F65" w:rsidP="00856B61">
            <w:pPr>
              <w:spacing w:line="276" w:lineRule="auto"/>
              <w:jc w:val="center"/>
              <w:rPr>
                <w:rFonts w:cs="Calibri"/>
                <w:b/>
                <w:sz w:val="18"/>
                <w:szCs w:val="18"/>
              </w:rPr>
            </w:pPr>
            <w:r w:rsidRPr="00732965">
              <w:rPr>
                <w:rFonts w:cs="Calibri"/>
                <w:b/>
                <w:sz w:val="18"/>
                <w:szCs w:val="18"/>
              </w:rPr>
              <w:t>M</w:t>
            </w:r>
          </w:p>
        </w:tc>
        <w:tc>
          <w:tcPr>
            <w:tcW w:w="641" w:type="dxa"/>
            <w:tcBorders>
              <w:top w:val="single" w:sz="4" w:space="0" w:color="auto"/>
              <w:left w:val="single" w:sz="4" w:space="0" w:color="auto"/>
              <w:bottom w:val="single" w:sz="4" w:space="0" w:color="auto"/>
              <w:right w:val="single" w:sz="4" w:space="0" w:color="auto"/>
            </w:tcBorders>
            <w:shd w:val="clear" w:color="auto" w:fill="BDD6EE"/>
            <w:hideMark/>
          </w:tcPr>
          <w:p w14:paraId="62CC05ED" w14:textId="77777777" w:rsidR="002E3F65" w:rsidRPr="00732965" w:rsidRDefault="002E3F65" w:rsidP="00856B61">
            <w:pPr>
              <w:spacing w:line="276" w:lineRule="auto"/>
              <w:jc w:val="center"/>
              <w:rPr>
                <w:rFonts w:cs="Calibri"/>
                <w:b/>
                <w:sz w:val="18"/>
                <w:szCs w:val="18"/>
              </w:rPr>
            </w:pPr>
            <w:r w:rsidRPr="00732965">
              <w:rPr>
                <w:rFonts w:cs="Calibri"/>
                <w:b/>
                <w:sz w:val="18"/>
                <w:szCs w:val="18"/>
              </w:rPr>
              <w:t>F</w:t>
            </w:r>
          </w:p>
        </w:tc>
        <w:tc>
          <w:tcPr>
            <w:tcW w:w="692" w:type="dxa"/>
            <w:tcBorders>
              <w:top w:val="single" w:sz="4" w:space="0" w:color="auto"/>
              <w:left w:val="single" w:sz="4" w:space="0" w:color="auto"/>
              <w:bottom w:val="single" w:sz="4" w:space="0" w:color="auto"/>
              <w:right w:val="single" w:sz="4" w:space="0" w:color="auto"/>
            </w:tcBorders>
            <w:shd w:val="clear" w:color="auto" w:fill="BDD6EE"/>
            <w:hideMark/>
          </w:tcPr>
          <w:p w14:paraId="480C45DD" w14:textId="77777777" w:rsidR="002E3F65" w:rsidRPr="00732965" w:rsidRDefault="002E3F65" w:rsidP="00856B61">
            <w:pPr>
              <w:spacing w:line="276" w:lineRule="auto"/>
              <w:jc w:val="center"/>
              <w:rPr>
                <w:rFonts w:cs="Calibri"/>
                <w:b/>
                <w:sz w:val="18"/>
                <w:szCs w:val="18"/>
              </w:rPr>
            </w:pPr>
            <w:r w:rsidRPr="00732965">
              <w:rPr>
                <w:rFonts w:cs="Calibri"/>
                <w:b/>
                <w:sz w:val="18"/>
                <w:szCs w:val="18"/>
              </w:rPr>
              <w:t>M</w:t>
            </w:r>
          </w:p>
        </w:tc>
        <w:tc>
          <w:tcPr>
            <w:tcW w:w="681" w:type="dxa"/>
            <w:tcBorders>
              <w:top w:val="single" w:sz="4" w:space="0" w:color="auto"/>
              <w:left w:val="single" w:sz="4" w:space="0" w:color="auto"/>
              <w:bottom w:val="single" w:sz="4" w:space="0" w:color="auto"/>
              <w:right w:val="single" w:sz="4" w:space="0" w:color="auto"/>
            </w:tcBorders>
            <w:shd w:val="clear" w:color="auto" w:fill="BDD6EE"/>
            <w:hideMark/>
          </w:tcPr>
          <w:p w14:paraId="19E1174A" w14:textId="77777777" w:rsidR="002E3F65" w:rsidRPr="00732965" w:rsidRDefault="002E3F65" w:rsidP="00856B61">
            <w:pPr>
              <w:spacing w:line="276" w:lineRule="auto"/>
              <w:jc w:val="center"/>
              <w:rPr>
                <w:rFonts w:cs="Calibri"/>
                <w:b/>
                <w:sz w:val="18"/>
                <w:szCs w:val="18"/>
              </w:rPr>
            </w:pPr>
            <w:r w:rsidRPr="00732965">
              <w:rPr>
                <w:rFonts w:cs="Calibri"/>
                <w:b/>
                <w:sz w:val="18"/>
                <w:szCs w:val="18"/>
              </w:rPr>
              <w:t>F</w:t>
            </w:r>
          </w:p>
        </w:tc>
        <w:tc>
          <w:tcPr>
            <w:tcW w:w="691" w:type="dxa"/>
            <w:tcBorders>
              <w:top w:val="single" w:sz="4" w:space="0" w:color="auto"/>
              <w:left w:val="single" w:sz="4" w:space="0" w:color="auto"/>
              <w:bottom w:val="single" w:sz="4" w:space="0" w:color="auto"/>
              <w:right w:val="single" w:sz="4" w:space="0" w:color="auto"/>
            </w:tcBorders>
            <w:shd w:val="clear" w:color="auto" w:fill="BDD6EE"/>
            <w:hideMark/>
          </w:tcPr>
          <w:p w14:paraId="6B4729DA" w14:textId="77777777" w:rsidR="002E3F65" w:rsidRPr="00732965" w:rsidRDefault="002E3F65" w:rsidP="00856B61">
            <w:pPr>
              <w:spacing w:line="276" w:lineRule="auto"/>
              <w:jc w:val="center"/>
              <w:rPr>
                <w:rFonts w:cs="Calibri"/>
                <w:b/>
                <w:sz w:val="18"/>
                <w:szCs w:val="18"/>
              </w:rPr>
            </w:pPr>
            <w:r w:rsidRPr="00732965">
              <w:rPr>
                <w:rFonts w:cs="Calibri"/>
                <w:b/>
                <w:sz w:val="18"/>
                <w:szCs w:val="18"/>
              </w:rPr>
              <w:t>M</w:t>
            </w:r>
          </w:p>
        </w:tc>
        <w:tc>
          <w:tcPr>
            <w:tcW w:w="681" w:type="dxa"/>
            <w:tcBorders>
              <w:top w:val="single" w:sz="4" w:space="0" w:color="auto"/>
              <w:left w:val="single" w:sz="4" w:space="0" w:color="auto"/>
              <w:bottom w:val="single" w:sz="4" w:space="0" w:color="auto"/>
              <w:right w:val="single" w:sz="4" w:space="0" w:color="auto"/>
            </w:tcBorders>
            <w:shd w:val="clear" w:color="auto" w:fill="BDD6EE"/>
            <w:hideMark/>
          </w:tcPr>
          <w:p w14:paraId="241D8456" w14:textId="77777777" w:rsidR="002E3F65" w:rsidRPr="00732965" w:rsidRDefault="002E3F65" w:rsidP="00856B61">
            <w:pPr>
              <w:spacing w:line="276" w:lineRule="auto"/>
              <w:jc w:val="center"/>
              <w:rPr>
                <w:rFonts w:cs="Calibri"/>
                <w:b/>
                <w:sz w:val="18"/>
                <w:szCs w:val="18"/>
              </w:rPr>
            </w:pPr>
            <w:r w:rsidRPr="00732965">
              <w:rPr>
                <w:rFonts w:cs="Calibri"/>
                <w:b/>
                <w:sz w:val="18"/>
                <w:szCs w:val="18"/>
              </w:rPr>
              <w:t>F</w:t>
            </w:r>
          </w:p>
        </w:tc>
        <w:tc>
          <w:tcPr>
            <w:tcW w:w="652" w:type="dxa"/>
            <w:tcBorders>
              <w:top w:val="single" w:sz="4" w:space="0" w:color="auto"/>
              <w:left w:val="single" w:sz="4" w:space="0" w:color="auto"/>
              <w:bottom w:val="single" w:sz="4" w:space="0" w:color="auto"/>
              <w:right w:val="single" w:sz="4" w:space="0" w:color="auto"/>
            </w:tcBorders>
            <w:shd w:val="clear" w:color="auto" w:fill="BDD6EE"/>
            <w:hideMark/>
          </w:tcPr>
          <w:p w14:paraId="1B6A9FB3" w14:textId="77777777" w:rsidR="002E3F65" w:rsidRPr="00732965" w:rsidRDefault="002E3F65" w:rsidP="00856B61">
            <w:pPr>
              <w:spacing w:line="276" w:lineRule="auto"/>
              <w:jc w:val="center"/>
              <w:rPr>
                <w:rFonts w:cs="Calibri"/>
                <w:b/>
                <w:sz w:val="18"/>
                <w:szCs w:val="18"/>
              </w:rPr>
            </w:pPr>
            <w:r w:rsidRPr="00732965">
              <w:rPr>
                <w:rFonts w:cs="Calibri"/>
                <w:b/>
                <w:sz w:val="18"/>
                <w:szCs w:val="18"/>
              </w:rPr>
              <w:t>M</w:t>
            </w:r>
          </w:p>
        </w:tc>
        <w:tc>
          <w:tcPr>
            <w:tcW w:w="642" w:type="dxa"/>
            <w:tcBorders>
              <w:top w:val="single" w:sz="4" w:space="0" w:color="auto"/>
              <w:left w:val="single" w:sz="4" w:space="0" w:color="auto"/>
              <w:bottom w:val="single" w:sz="4" w:space="0" w:color="auto"/>
              <w:right w:val="single" w:sz="4" w:space="0" w:color="auto"/>
            </w:tcBorders>
            <w:shd w:val="clear" w:color="auto" w:fill="BDD6EE"/>
            <w:hideMark/>
          </w:tcPr>
          <w:p w14:paraId="647D624D" w14:textId="77777777" w:rsidR="002E3F65" w:rsidRPr="00732965" w:rsidRDefault="002E3F65" w:rsidP="00856B61">
            <w:pPr>
              <w:spacing w:line="276" w:lineRule="auto"/>
              <w:jc w:val="center"/>
              <w:rPr>
                <w:rFonts w:cs="Calibri"/>
                <w:b/>
                <w:sz w:val="18"/>
                <w:szCs w:val="18"/>
              </w:rPr>
            </w:pPr>
            <w:r w:rsidRPr="00732965">
              <w:rPr>
                <w:rFonts w:cs="Calibri"/>
                <w:b/>
                <w:sz w:val="18"/>
                <w:szCs w:val="18"/>
              </w:rPr>
              <w:t>F</w:t>
            </w:r>
          </w:p>
        </w:tc>
        <w:tc>
          <w:tcPr>
            <w:tcW w:w="698" w:type="dxa"/>
            <w:tcBorders>
              <w:top w:val="single" w:sz="4" w:space="0" w:color="auto"/>
              <w:left w:val="single" w:sz="4" w:space="0" w:color="auto"/>
              <w:bottom w:val="single" w:sz="4" w:space="0" w:color="auto"/>
              <w:right w:val="single" w:sz="4" w:space="0" w:color="auto"/>
            </w:tcBorders>
            <w:shd w:val="clear" w:color="auto" w:fill="BDD6EE"/>
            <w:hideMark/>
          </w:tcPr>
          <w:p w14:paraId="393120BB" w14:textId="77777777" w:rsidR="002E3F65" w:rsidRPr="00732965" w:rsidRDefault="002E3F65" w:rsidP="00856B61">
            <w:pPr>
              <w:spacing w:line="276" w:lineRule="auto"/>
              <w:jc w:val="center"/>
              <w:rPr>
                <w:rFonts w:cs="Calibri"/>
                <w:b/>
                <w:sz w:val="18"/>
                <w:szCs w:val="18"/>
              </w:rPr>
            </w:pPr>
            <w:r w:rsidRPr="00732965">
              <w:rPr>
                <w:rFonts w:cs="Calibri"/>
                <w:b/>
                <w:sz w:val="18"/>
                <w:szCs w:val="18"/>
              </w:rPr>
              <w:t>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169F8" w14:textId="77777777" w:rsidR="002E3F65" w:rsidRPr="00732965" w:rsidRDefault="002E3F65" w:rsidP="00856B61">
            <w:pPr>
              <w:spacing w:after="0"/>
              <w:jc w:val="left"/>
              <w:rPr>
                <w:rFonts w:cs="Calibri"/>
                <w:b/>
                <w:sz w:val="18"/>
                <w:szCs w:val="18"/>
              </w:rPr>
            </w:pPr>
          </w:p>
        </w:tc>
      </w:tr>
      <w:tr w:rsidR="002E3F65" w:rsidRPr="00732965" w14:paraId="10624BDC" w14:textId="77777777" w:rsidTr="00856B61">
        <w:tc>
          <w:tcPr>
            <w:tcW w:w="1812" w:type="dxa"/>
            <w:tcBorders>
              <w:top w:val="single" w:sz="4" w:space="0" w:color="auto"/>
              <w:left w:val="single" w:sz="4" w:space="0" w:color="auto"/>
              <w:bottom w:val="single" w:sz="4" w:space="0" w:color="auto"/>
              <w:right w:val="single" w:sz="4" w:space="0" w:color="auto"/>
            </w:tcBorders>
            <w:hideMark/>
          </w:tcPr>
          <w:p w14:paraId="2DC6AF27" w14:textId="77777777" w:rsidR="002E3F65" w:rsidRPr="00732965" w:rsidRDefault="002E3F65" w:rsidP="00856B61">
            <w:pPr>
              <w:spacing w:line="276" w:lineRule="auto"/>
              <w:rPr>
                <w:rFonts w:cs="Calibri"/>
                <w:i/>
                <w:sz w:val="18"/>
                <w:szCs w:val="18"/>
              </w:rPr>
            </w:pPr>
            <w:r w:rsidRPr="00732965">
              <w:rPr>
                <w:rFonts w:cs="Calibri"/>
                <w:i/>
                <w:sz w:val="18"/>
                <w:szCs w:val="18"/>
              </w:rPr>
              <w:t>Community Consultation</w:t>
            </w:r>
          </w:p>
        </w:tc>
        <w:tc>
          <w:tcPr>
            <w:tcW w:w="612" w:type="dxa"/>
            <w:tcBorders>
              <w:top w:val="single" w:sz="4" w:space="0" w:color="auto"/>
              <w:left w:val="single" w:sz="4" w:space="0" w:color="auto"/>
              <w:bottom w:val="single" w:sz="4" w:space="0" w:color="auto"/>
              <w:right w:val="single" w:sz="4" w:space="0" w:color="auto"/>
            </w:tcBorders>
            <w:vAlign w:val="center"/>
            <w:hideMark/>
          </w:tcPr>
          <w:p w14:paraId="3A3A3F77" w14:textId="77777777" w:rsidR="002E3F65" w:rsidRPr="00732965" w:rsidRDefault="002E3F65" w:rsidP="00856B61">
            <w:pPr>
              <w:spacing w:line="276" w:lineRule="auto"/>
              <w:jc w:val="center"/>
              <w:rPr>
                <w:rFonts w:cs="Calibri"/>
                <w:sz w:val="18"/>
                <w:szCs w:val="18"/>
              </w:rPr>
            </w:pPr>
            <w:r w:rsidRPr="00732965">
              <w:rPr>
                <w:rFonts w:cs="Calibri"/>
                <w:sz w:val="18"/>
                <w:szCs w:val="18"/>
              </w:rPr>
              <w:t>41%</w:t>
            </w:r>
          </w:p>
          <w:p w14:paraId="67A178F7" w14:textId="77777777" w:rsidR="002E3F65" w:rsidRPr="00732965" w:rsidRDefault="002E3F65" w:rsidP="00856B61">
            <w:pPr>
              <w:spacing w:line="276" w:lineRule="auto"/>
              <w:jc w:val="center"/>
              <w:rPr>
                <w:rFonts w:cs="Calibri"/>
                <w:sz w:val="18"/>
                <w:szCs w:val="18"/>
              </w:rPr>
            </w:pPr>
            <w:r w:rsidRPr="00732965">
              <w:rPr>
                <w:rFonts w:cs="Calibri"/>
                <w:sz w:val="18"/>
                <w:szCs w:val="18"/>
              </w:rPr>
              <w:t>(30)</w:t>
            </w:r>
          </w:p>
        </w:tc>
        <w:tc>
          <w:tcPr>
            <w:tcW w:w="725" w:type="dxa"/>
            <w:tcBorders>
              <w:top w:val="single" w:sz="4" w:space="0" w:color="auto"/>
              <w:left w:val="single" w:sz="4" w:space="0" w:color="auto"/>
              <w:bottom w:val="single" w:sz="4" w:space="0" w:color="auto"/>
              <w:right w:val="single" w:sz="4" w:space="0" w:color="auto"/>
            </w:tcBorders>
            <w:vAlign w:val="center"/>
            <w:hideMark/>
          </w:tcPr>
          <w:p w14:paraId="38AA9989" w14:textId="77777777" w:rsidR="002E3F65" w:rsidRPr="00732965" w:rsidRDefault="002E3F65" w:rsidP="00856B61">
            <w:pPr>
              <w:spacing w:line="276" w:lineRule="auto"/>
              <w:jc w:val="center"/>
              <w:rPr>
                <w:rFonts w:cs="Calibri"/>
                <w:sz w:val="18"/>
                <w:szCs w:val="18"/>
              </w:rPr>
            </w:pPr>
            <w:r w:rsidRPr="00732965">
              <w:rPr>
                <w:rFonts w:cs="Calibri"/>
                <w:sz w:val="18"/>
                <w:szCs w:val="18"/>
              </w:rPr>
              <w:t>59%</w:t>
            </w:r>
          </w:p>
          <w:p w14:paraId="03D0F5A3" w14:textId="77777777" w:rsidR="002E3F65" w:rsidRPr="00732965" w:rsidRDefault="002E3F65" w:rsidP="00856B61">
            <w:pPr>
              <w:spacing w:line="276" w:lineRule="auto"/>
              <w:jc w:val="center"/>
              <w:rPr>
                <w:rFonts w:cs="Calibri"/>
                <w:sz w:val="18"/>
                <w:szCs w:val="18"/>
              </w:rPr>
            </w:pPr>
            <w:r w:rsidRPr="00732965">
              <w:rPr>
                <w:rFonts w:cs="Calibri"/>
                <w:sz w:val="18"/>
                <w:szCs w:val="18"/>
              </w:rPr>
              <w:t>(44)</w:t>
            </w:r>
          </w:p>
        </w:tc>
        <w:tc>
          <w:tcPr>
            <w:tcW w:w="641" w:type="dxa"/>
            <w:tcBorders>
              <w:top w:val="single" w:sz="4" w:space="0" w:color="auto"/>
              <w:left w:val="single" w:sz="4" w:space="0" w:color="auto"/>
              <w:bottom w:val="single" w:sz="4" w:space="0" w:color="auto"/>
              <w:right w:val="single" w:sz="4" w:space="0" w:color="auto"/>
            </w:tcBorders>
            <w:vAlign w:val="center"/>
            <w:hideMark/>
          </w:tcPr>
          <w:p w14:paraId="026C3207" w14:textId="77777777" w:rsidR="002E3F65" w:rsidRPr="00732965" w:rsidRDefault="002E3F65" w:rsidP="00856B61">
            <w:pPr>
              <w:spacing w:line="276" w:lineRule="auto"/>
              <w:jc w:val="center"/>
              <w:rPr>
                <w:rFonts w:cs="Calibri"/>
                <w:sz w:val="18"/>
                <w:szCs w:val="18"/>
              </w:rPr>
            </w:pPr>
            <w:r w:rsidRPr="00732965">
              <w:rPr>
                <w:rFonts w:cs="Calibri"/>
                <w:sz w:val="18"/>
                <w:szCs w:val="18"/>
              </w:rPr>
              <w:t>45%</w:t>
            </w:r>
          </w:p>
          <w:p w14:paraId="0BC7F8C8" w14:textId="77777777" w:rsidR="002E3F65" w:rsidRPr="00732965" w:rsidRDefault="002E3F65" w:rsidP="00856B61">
            <w:pPr>
              <w:spacing w:line="276" w:lineRule="auto"/>
              <w:jc w:val="center"/>
              <w:rPr>
                <w:rFonts w:cs="Calibri"/>
                <w:sz w:val="18"/>
                <w:szCs w:val="18"/>
              </w:rPr>
            </w:pPr>
            <w:r w:rsidRPr="00732965">
              <w:rPr>
                <w:rFonts w:cs="Calibri"/>
                <w:sz w:val="18"/>
                <w:szCs w:val="18"/>
              </w:rPr>
              <w:t>(34)</w:t>
            </w:r>
          </w:p>
        </w:tc>
        <w:tc>
          <w:tcPr>
            <w:tcW w:w="692" w:type="dxa"/>
            <w:tcBorders>
              <w:top w:val="single" w:sz="4" w:space="0" w:color="auto"/>
              <w:left w:val="single" w:sz="4" w:space="0" w:color="auto"/>
              <w:bottom w:val="single" w:sz="4" w:space="0" w:color="auto"/>
              <w:right w:val="single" w:sz="4" w:space="0" w:color="auto"/>
            </w:tcBorders>
            <w:vAlign w:val="center"/>
            <w:hideMark/>
          </w:tcPr>
          <w:p w14:paraId="119FDA04" w14:textId="77777777" w:rsidR="002E3F65" w:rsidRPr="00732965" w:rsidRDefault="002E3F65" w:rsidP="00856B61">
            <w:pPr>
              <w:spacing w:line="276" w:lineRule="auto"/>
              <w:jc w:val="center"/>
              <w:rPr>
                <w:rFonts w:cs="Calibri"/>
                <w:sz w:val="18"/>
                <w:szCs w:val="18"/>
              </w:rPr>
            </w:pPr>
            <w:r w:rsidRPr="00732965">
              <w:rPr>
                <w:rFonts w:cs="Calibri"/>
                <w:sz w:val="18"/>
                <w:szCs w:val="18"/>
              </w:rPr>
              <w:t>55%</w:t>
            </w:r>
          </w:p>
          <w:p w14:paraId="3C7B8F41" w14:textId="77777777" w:rsidR="002E3F65" w:rsidRPr="00732965" w:rsidRDefault="002E3F65" w:rsidP="00856B61">
            <w:pPr>
              <w:spacing w:line="276" w:lineRule="auto"/>
              <w:jc w:val="center"/>
              <w:rPr>
                <w:rFonts w:cs="Calibri"/>
                <w:sz w:val="18"/>
                <w:szCs w:val="18"/>
              </w:rPr>
            </w:pPr>
            <w:r w:rsidRPr="00732965">
              <w:rPr>
                <w:rFonts w:cs="Calibri"/>
                <w:sz w:val="18"/>
                <w:szCs w:val="18"/>
              </w:rPr>
              <w:t>(42)</w:t>
            </w:r>
          </w:p>
        </w:tc>
        <w:tc>
          <w:tcPr>
            <w:tcW w:w="681" w:type="dxa"/>
            <w:tcBorders>
              <w:top w:val="single" w:sz="4" w:space="0" w:color="auto"/>
              <w:left w:val="single" w:sz="4" w:space="0" w:color="auto"/>
              <w:bottom w:val="single" w:sz="4" w:space="0" w:color="auto"/>
              <w:right w:val="single" w:sz="4" w:space="0" w:color="auto"/>
            </w:tcBorders>
            <w:vAlign w:val="center"/>
            <w:hideMark/>
          </w:tcPr>
          <w:p w14:paraId="6B3389F7" w14:textId="77777777" w:rsidR="002E3F65" w:rsidRPr="00732965" w:rsidRDefault="002E3F65" w:rsidP="00856B61">
            <w:pPr>
              <w:spacing w:line="276" w:lineRule="auto"/>
              <w:jc w:val="center"/>
              <w:rPr>
                <w:rFonts w:cs="Calibri"/>
                <w:sz w:val="18"/>
                <w:szCs w:val="18"/>
              </w:rPr>
            </w:pPr>
            <w:r w:rsidRPr="00732965">
              <w:rPr>
                <w:rFonts w:cs="Calibri"/>
                <w:sz w:val="18"/>
                <w:szCs w:val="18"/>
              </w:rPr>
              <w:t>55%</w:t>
            </w:r>
          </w:p>
          <w:p w14:paraId="3340A6B1" w14:textId="77777777" w:rsidR="002E3F65" w:rsidRPr="00732965" w:rsidRDefault="002E3F65" w:rsidP="00856B61">
            <w:pPr>
              <w:spacing w:line="276" w:lineRule="auto"/>
              <w:jc w:val="center"/>
              <w:rPr>
                <w:rFonts w:cs="Calibri"/>
                <w:sz w:val="18"/>
                <w:szCs w:val="18"/>
              </w:rPr>
            </w:pPr>
            <w:r w:rsidRPr="00732965">
              <w:rPr>
                <w:rFonts w:cs="Calibri"/>
                <w:sz w:val="18"/>
                <w:szCs w:val="18"/>
              </w:rPr>
              <w:t>(22)</w:t>
            </w:r>
          </w:p>
        </w:tc>
        <w:tc>
          <w:tcPr>
            <w:tcW w:w="691" w:type="dxa"/>
            <w:tcBorders>
              <w:top w:val="single" w:sz="4" w:space="0" w:color="auto"/>
              <w:left w:val="single" w:sz="4" w:space="0" w:color="auto"/>
              <w:bottom w:val="single" w:sz="4" w:space="0" w:color="auto"/>
              <w:right w:val="single" w:sz="4" w:space="0" w:color="auto"/>
            </w:tcBorders>
            <w:vAlign w:val="center"/>
            <w:hideMark/>
          </w:tcPr>
          <w:p w14:paraId="5247A5BF" w14:textId="77777777" w:rsidR="002E3F65" w:rsidRPr="00732965" w:rsidRDefault="002E3F65" w:rsidP="00856B61">
            <w:pPr>
              <w:spacing w:line="276" w:lineRule="auto"/>
              <w:jc w:val="center"/>
              <w:rPr>
                <w:rFonts w:cs="Calibri"/>
                <w:sz w:val="18"/>
                <w:szCs w:val="18"/>
              </w:rPr>
            </w:pPr>
            <w:r w:rsidRPr="00732965">
              <w:rPr>
                <w:rFonts w:cs="Calibri"/>
                <w:sz w:val="18"/>
                <w:szCs w:val="18"/>
              </w:rPr>
              <w:t>45%</w:t>
            </w:r>
          </w:p>
          <w:p w14:paraId="21AE7B3D" w14:textId="77777777" w:rsidR="002E3F65" w:rsidRPr="00732965" w:rsidRDefault="002E3F65" w:rsidP="00856B61">
            <w:pPr>
              <w:spacing w:line="276" w:lineRule="auto"/>
              <w:jc w:val="center"/>
              <w:rPr>
                <w:rFonts w:cs="Calibri"/>
                <w:sz w:val="18"/>
                <w:szCs w:val="18"/>
              </w:rPr>
            </w:pPr>
            <w:r w:rsidRPr="00732965">
              <w:rPr>
                <w:rFonts w:cs="Calibri"/>
                <w:sz w:val="18"/>
                <w:szCs w:val="18"/>
              </w:rPr>
              <w:t>(18)</w:t>
            </w:r>
          </w:p>
        </w:tc>
        <w:tc>
          <w:tcPr>
            <w:tcW w:w="681" w:type="dxa"/>
            <w:tcBorders>
              <w:top w:val="single" w:sz="4" w:space="0" w:color="auto"/>
              <w:left w:val="single" w:sz="4" w:space="0" w:color="auto"/>
              <w:bottom w:val="single" w:sz="4" w:space="0" w:color="auto"/>
              <w:right w:val="single" w:sz="4" w:space="0" w:color="auto"/>
            </w:tcBorders>
            <w:vAlign w:val="center"/>
            <w:hideMark/>
          </w:tcPr>
          <w:p w14:paraId="3DBA8763" w14:textId="77777777" w:rsidR="002E3F65" w:rsidRPr="00732965" w:rsidRDefault="002E3F65" w:rsidP="00856B61">
            <w:pPr>
              <w:spacing w:line="276" w:lineRule="auto"/>
              <w:jc w:val="center"/>
              <w:rPr>
                <w:rFonts w:cs="Calibri"/>
                <w:sz w:val="18"/>
                <w:szCs w:val="18"/>
              </w:rPr>
            </w:pPr>
            <w:r w:rsidRPr="00732965">
              <w:rPr>
                <w:rFonts w:cs="Calibri"/>
                <w:sz w:val="18"/>
                <w:szCs w:val="18"/>
              </w:rPr>
              <w:t>36%</w:t>
            </w:r>
          </w:p>
          <w:p w14:paraId="37E8AB98" w14:textId="77777777" w:rsidR="002E3F65" w:rsidRPr="00732965" w:rsidRDefault="002E3F65" w:rsidP="00856B61">
            <w:pPr>
              <w:spacing w:line="276" w:lineRule="auto"/>
              <w:jc w:val="center"/>
              <w:rPr>
                <w:rFonts w:cs="Calibri"/>
                <w:sz w:val="18"/>
                <w:szCs w:val="18"/>
              </w:rPr>
            </w:pPr>
            <w:r w:rsidRPr="00732965">
              <w:rPr>
                <w:rFonts w:cs="Calibri"/>
                <w:sz w:val="18"/>
                <w:szCs w:val="18"/>
              </w:rPr>
              <w:t>(16)</w:t>
            </w:r>
          </w:p>
        </w:tc>
        <w:tc>
          <w:tcPr>
            <w:tcW w:w="652" w:type="dxa"/>
            <w:tcBorders>
              <w:top w:val="single" w:sz="4" w:space="0" w:color="auto"/>
              <w:left w:val="single" w:sz="4" w:space="0" w:color="auto"/>
              <w:bottom w:val="single" w:sz="4" w:space="0" w:color="auto"/>
              <w:right w:val="single" w:sz="4" w:space="0" w:color="auto"/>
            </w:tcBorders>
            <w:vAlign w:val="center"/>
            <w:hideMark/>
          </w:tcPr>
          <w:p w14:paraId="740BBCC2" w14:textId="77777777" w:rsidR="002E3F65" w:rsidRPr="00732965" w:rsidRDefault="002E3F65" w:rsidP="00856B61">
            <w:pPr>
              <w:spacing w:line="276" w:lineRule="auto"/>
              <w:jc w:val="center"/>
              <w:rPr>
                <w:rFonts w:cs="Calibri"/>
                <w:sz w:val="18"/>
                <w:szCs w:val="18"/>
              </w:rPr>
            </w:pPr>
            <w:r w:rsidRPr="00732965">
              <w:rPr>
                <w:rFonts w:cs="Calibri"/>
                <w:sz w:val="18"/>
                <w:szCs w:val="18"/>
              </w:rPr>
              <w:t>64%</w:t>
            </w:r>
          </w:p>
          <w:p w14:paraId="015556D1" w14:textId="77777777" w:rsidR="002E3F65" w:rsidRPr="00732965" w:rsidRDefault="002E3F65" w:rsidP="00856B61">
            <w:pPr>
              <w:spacing w:line="276" w:lineRule="auto"/>
              <w:jc w:val="center"/>
              <w:rPr>
                <w:rFonts w:cs="Calibri"/>
                <w:sz w:val="18"/>
                <w:szCs w:val="18"/>
              </w:rPr>
            </w:pPr>
            <w:r w:rsidRPr="00732965">
              <w:rPr>
                <w:rFonts w:cs="Calibri"/>
                <w:sz w:val="18"/>
                <w:szCs w:val="18"/>
              </w:rPr>
              <w:t>(28)</w:t>
            </w:r>
          </w:p>
        </w:tc>
        <w:tc>
          <w:tcPr>
            <w:tcW w:w="642" w:type="dxa"/>
            <w:tcBorders>
              <w:top w:val="single" w:sz="4" w:space="0" w:color="auto"/>
              <w:left w:val="single" w:sz="4" w:space="0" w:color="auto"/>
              <w:bottom w:val="single" w:sz="4" w:space="0" w:color="auto"/>
              <w:right w:val="single" w:sz="4" w:space="0" w:color="auto"/>
            </w:tcBorders>
            <w:vAlign w:val="center"/>
            <w:hideMark/>
          </w:tcPr>
          <w:p w14:paraId="41F0389D" w14:textId="77777777" w:rsidR="002E3F65" w:rsidRPr="00732965" w:rsidRDefault="002E3F65" w:rsidP="00856B61">
            <w:pPr>
              <w:spacing w:line="276" w:lineRule="auto"/>
              <w:jc w:val="center"/>
              <w:rPr>
                <w:rFonts w:cs="Calibri"/>
                <w:sz w:val="18"/>
                <w:szCs w:val="18"/>
              </w:rPr>
            </w:pPr>
            <w:r w:rsidRPr="00732965">
              <w:rPr>
                <w:rFonts w:cs="Calibri"/>
                <w:sz w:val="18"/>
                <w:szCs w:val="18"/>
              </w:rPr>
              <w:t>63%</w:t>
            </w:r>
          </w:p>
          <w:p w14:paraId="37B8AAB7" w14:textId="77777777" w:rsidR="002E3F65" w:rsidRPr="00732965" w:rsidRDefault="002E3F65" w:rsidP="00856B61">
            <w:pPr>
              <w:spacing w:line="276" w:lineRule="auto"/>
              <w:jc w:val="center"/>
              <w:rPr>
                <w:rFonts w:cs="Calibri"/>
                <w:sz w:val="18"/>
                <w:szCs w:val="18"/>
              </w:rPr>
            </w:pPr>
            <w:r w:rsidRPr="00732965">
              <w:rPr>
                <w:rFonts w:cs="Calibri"/>
                <w:sz w:val="18"/>
                <w:szCs w:val="18"/>
              </w:rPr>
              <w:t>(24)</w:t>
            </w:r>
          </w:p>
        </w:tc>
        <w:tc>
          <w:tcPr>
            <w:tcW w:w="698" w:type="dxa"/>
            <w:tcBorders>
              <w:top w:val="single" w:sz="4" w:space="0" w:color="auto"/>
              <w:left w:val="single" w:sz="4" w:space="0" w:color="auto"/>
              <w:bottom w:val="single" w:sz="4" w:space="0" w:color="auto"/>
              <w:right w:val="single" w:sz="4" w:space="0" w:color="auto"/>
            </w:tcBorders>
            <w:vAlign w:val="center"/>
            <w:hideMark/>
          </w:tcPr>
          <w:p w14:paraId="4279FEF4" w14:textId="77777777" w:rsidR="002E3F65" w:rsidRPr="00732965" w:rsidRDefault="002E3F65" w:rsidP="00856B61">
            <w:pPr>
              <w:spacing w:line="276" w:lineRule="auto"/>
              <w:jc w:val="center"/>
              <w:rPr>
                <w:rFonts w:cs="Calibri"/>
                <w:sz w:val="18"/>
                <w:szCs w:val="18"/>
              </w:rPr>
            </w:pPr>
            <w:r w:rsidRPr="00732965">
              <w:rPr>
                <w:rFonts w:cs="Calibri"/>
                <w:sz w:val="18"/>
                <w:szCs w:val="18"/>
              </w:rPr>
              <w:t>37%</w:t>
            </w:r>
          </w:p>
          <w:p w14:paraId="5D36B3A0" w14:textId="77777777" w:rsidR="002E3F65" w:rsidRPr="00732965" w:rsidRDefault="002E3F65" w:rsidP="00856B61">
            <w:pPr>
              <w:spacing w:line="276" w:lineRule="auto"/>
              <w:jc w:val="center"/>
              <w:rPr>
                <w:rFonts w:cs="Calibri"/>
                <w:sz w:val="18"/>
                <w:szCs w:val="18"/>
              </w:rPr>
            </w:pPr>
            <w:r w:rsidRPr="00732965">
              <w:rPr>
                <w:rFonts w:cs="Calibri"/>
                <w:sz w:val="18"/>
                <w:szCs w:val="18"/>
              </w:rPr>
              <w:t>(14)</w:t>
            </w:r>
          </w:p>
        </w:tc>
        <w:tc>
          <w:tcPr>
            <w:tcW w:w="936" w:type="dxa"/>
            <w:tcBorders>
              <w:top w:val="single" w:sz="4" w:space="0" w:color="auto"/>
              <w:left w:val="single" w:sz="4" w:space="0" w:color="auto"/>
              <w:bottom w:val="single" w:sz="4" w:space="0" w:color="auto"/>
              <w:right w:val="single" w:sz="4" w:space="0" w:color="auto"/>
            </w:tcBorders>
            <w:vAlign w:val="center"/>
            <w:hideMark/>
          </w:tcPr>
          <w:p w14:paraId="1695EAED" w14:textId="77777777" w:rsidR="002E3F65" w:rsidRPr="00732965" w:rsidRDefault="002E3F65" w:rsidP="00856B61">
            <w:pPr>
              <w:spacing w:line="276" w:lineRule="auto"/>
              <w:jc w:val="center"/>
              <w:rPr>
                <w:rFonts w:cs="Calibri"/>
                <w:sz w:val="18"/>
                <w:szCs w:val="18"/>
              </w:rPr>
            </w:pPr>
            <w:r w:rsidRPr="00732965">
              <w:rPr>
                <w:rFonts w:cs="Calibri"/>
                <w:sz w:val="18"/>
                <w:szCs w:val="18"/>
              </w:rPr>
              <w:t>272</w:t>
            </w:r>
          </w:p>
        </w:tc>
      </w:tr>
      <w:tr w:rsidR="002E3F65" w:rsidRPr="00732965" w14:paraId="5290C4A1" w14:textId="77777777" w:rsidTr="00856B61">
        <w:tc>
          <w:tcPr>
            <w:tcW w:w="1812" w:type="dxa"/>
            <w:tcBorders>
              <w:top w:val="single" w:sz="4" w:space="0" w:color="auto"/>
              <w:left w:val="single" w:sz="4" w:space="0" w:color="auto"/>
              <w:bottom w:val="single" w:sz="4" w:space="0" w:color="auto"/>
              <w:right w:val="single" w:sz="4" w:space="0" w:color="auto"/>
            </w:tcBorders>
            <w:hideMark/>
          </w:tcPr>
          <w:p w14:paraId="2604EE85" w14:textId="77777777" w:rsidR="002E3F65" w:rsidRPr="00732965" w:rsidRDefault="002E3F65" w:rsidP="00856B61">
            <w:pPr>
              <w:spacing w:line="276" w:lineRule="auto"/>
              <w:rPr>
                <w:rFonts w:cs="Calibri"/>
                <w:i/>
                <w:sz w:val="18"/>
                <w:szCs w:val="18"/>
              </w:rPr>
            </w:pPr>
            <w:r w:rsidRPr="00732965">
              <w:rPr>
                <w:rFonts w:cs="Calibri"/>
                <w:i/>
                <w:sz w:val="18"/>
                <w:szCs w:val="18"/>
              </w:rPr>
              <w:t>Government of Jamaica (GOJ) and Partners Consultation</w:t>
            </w:r>
          </w:p>
        </w:tc>
        <w:tc>
          <w:tcPr>
            <w:tcW w:w="612" w:type="dxa"/>
            <w:tcBorders>
              <w:top w:val="single" w:sz="4" w:space="0" w:color="auto"/>
              <w:left w:val="single" w:sz="4" w:space="0" w:color="auto"/>
              <w:bottom w:val="single" w:sz="4" w:space="0" w:color="auto"/>
              <w:right w:val="single" w:sz="4" w:space="0" w:color="auto"/>
            </w:tcBorders>
            <w:vAlign w:val="center"/>
            <w:hideMark/>
          </w:tcPr>
          <w:p w14:paraId="263F359E" w14:textId="77777777" w:rsidR="002E3F65" w:rsidRPr="00732965" w:rsidRDefault="002E3F65" w:rsidP="00856B61">
            <w:pPr>
              <w:spacing w:line="276" w:lineRule="auto"/>
              <w:jc w:val="center"/>
              <w:rPr>
                <w:rFonts w:cs="Calibri"/>
                <w:sz w:val="18"/>
                <w:szCs w:val="18"/>
              </w:rPr>
            </w:pPr>
            <w:r w:rsidRPr="00732965">
              <w:rPr>
                <w:rFonts w:cs="Calibri"/>
                <w:sz w:val="18"/>
                <w:szCs w:val="18"/>
              </w:rPr>
              <w:t>44%</w:t>
            </w:r>
          </w:p>
          <w:p w14:paraId="61F8A4F2" w14:textId="77777777" w:rsidR="002E3F65" w:rsidRPr="00732965" w:rsidRDefault="002E3F65" w:rsidP="00856B61">
            <w:pPr>
              <w:spacing w:line="276" w:lineRule="auto"/>
              <w:jc w:val="center"/>
              <w:rPr>
                <w:rFonts w:cs="Calibri"/>
                <w:sz w:val="18"/>
                <w:szCs w:val="18"/>
              </w:rPr>
            </w:pPr>
            <w:r w:rsidRPr="00732965">
              <w:rPr>
                <w:rFonts w:cs="Calibri"/>
                <w:sz w:val="18"/>
                <w:szCs w:val="18"/>
              </w:rPr>
              <w:t>(8)</w:t>
            </w:r>
          </w:p>
        </w:tc>
        <w:tc>
          <w:tcPr>
            <w:tcW w:w="725" w:type="dxa"/>
            <w:tcBorders>
              <w:top w:val="single" w:sz="4" w:space="0" w:color="auto"/>
              <w:left w:val="single" w:sz="4" w:space="0" w:color="auto"/>
              <w:bottom w:val="single" w:sz="4" w:space="0" w:color="auto"/>
              <w:right w:val="single" w:sz="4" w:space="0" w:color="auto"/>
            </w:tcBorders>
            <w:vAlign w:val="center"/>
            <w:hideMark/>
          </w:tcPr>
          <w:p w14:paraId="1ADCBABF" w14:textId="77777777" w:rsidR="002E3F65" w:rsidRPr="00732965" w:rsidRDefault="002E3F65" w:rsidP="00856B61">
            <w:pPr>
              <w:spacing w:line="276" w:lineRule="auto"/>
              <w:jc w:val="center"/>
              <w:rPr>
                <w:rFonts w:cs="Calibri"/>
                <w:sz w:val="18"/>
                <w:szCs w:val="18"/>
              </w:rPr>
            </w:pPr>
            <w:r w:rsidRPr="00732965">
              <w:rPr>
                <w:rFonts w:cs="Calibri"/>
                <w:sz w:val="18"/>
                <w:szCs w:val="18"/>
              </w:rPr>
              <w:t>56%</w:t>
            </w:r>
          </w:p>
          <w:p w14:paraId="20F4FB45" w14:textId="77777777" w:rsidR="002E3F65" w:rsidRPr="00732965" w:rsidRDefault="002E3F65" w:rsidP="00856B61">
            <w:pPr>
              <w:spacing w:line="276" w:lineRule="auto"/>
              <w:jc w:val="center"/>
              <w:rPr>
                <w:rFonts w:cs="Calibri"/>
                <w:sz w:val="18"/>
                <w:szCs w:val="18"/>
              </w:rPr>
            </w:pPr>
            <w:r w:rsidRPr="00732965">
              <w:rPr>
                <w:rFonts w:cs="Calibri"/>
                <w:sz w:val="18"/>
                <w:szCs w:val="18"/>
              </w:rPr>
              <w:t>(10)</w:t>
            </w:r>
          </w:p>
        </w:tc>
        <w:tc>
          <w:tcPr>
            <w:tcW w:w="641" w:type="dxa"/>
            <w:tcBorders>
              <w:top w:val="single" w:sz="4" w:space="0" w:color="auto"/>
              <w:left w:val="single" w:sz="4" w:space="0" w:color="auto"/>
              <w:bottom w:val="single" w:sz="4" w:space="0" w:color="auto"/>
              <w:right w:val="single" w:sz="4" w:space="0" w:color="auto"/>
            </w:tcBorders>
            <w:vAlign w:val="center"/>
            <w:hideMark/>
          </w:tcPr>
          <w:p w14:paraId="71583D49" w14:textId="77777777" w:rsidR="002E3F65" w:rsidRPr="00732965" w:rsidRDefault="002E3F65" w:rsidP="00856B61">
            <w:pPr>
              <w:spacing w:line="276" w:lineRule="auto"/>
              <w:jc w:val="center"/>
              <w:rPr>
                <w:rFonts w:cs="Calibri"/>
                <w:sz w:val="18"/>
                <w:szCs w:val="18"/>
              </w:rPr>
            </w:pPr>
            <w:r w:rsidRPr="00732965">
              <w:rPr>
                <w:rFonts w:cs="Calibri"/>
                <w:sz w:val="18"/>
                <w:szCs w:val="18"/>
              </w:rPr>
              <w:t>71%</w:t>
            </w:r>
          </w:p>
          <w:p w14:paraId="613414B3" w14:textId="77777777" w:rsidR="002E3F65" w:rsidRPr="00732965" w:rsidRDefault="002E3F65" w:rsidP="00856B61">
            <w:pPr>
              <w:spacing w:line="276" w:lineRule="auto"/>
              <w:jc w:val="center"/>
              <w:rPr>
                <w:rFonts w:cs="Calibri"/>
                <w:sz w:val="18"/>
                <w:szCs w:val="18"/>
              </w:rPr>
            </w:pPr>
            <w:r w:rsidRPr="00732965">
              <w:rPr>
                <w:rFonts w:cs="Calibri"/>
                <w:sz w:val="18"/>
                <w:szCs w:val="18"/>
              </w:rPr>
              <w:t>(12)</w:t>
            </w:r>
          </w:p>
        </w:tc>
        <w:tc>
          <w:tcPr>
            <w:tcW w:w="692" w:type="dxa"/>
            <w:tcBorders>
              <w:top w:val="single" w:sz="4" w:space="0" w:color="auto"/>
              <w:left w:val="single" w:sz="4" w:space="0" w:color="auto"/>
              <w:bottom w:val="single" w:sz="4" w:space="0" w:color="auto"/>
              <w:right w:val="single" w:sz="4" w:space="0" w:color="auto"/>
            </w:tcBorders>
            <w:vAlign w:val="center"/>
            <w:hideMark/>
          </w:tcPr>
          <w:p w14:paraId="260B088C" w14:textId="77777777" w:rsidR="002E3F65" w:rsidRPr="00732965" w:rsidRDefault="002E3F65" w:rsidP="00856B61">
            <w:pPr>
              <w:spacing w:line="276" w:lineRule="auto"/>
              <w:jc w:val="center"/>
              <w:rPr>
                <w:rFonts w:cs="Calibri"/>
                <w:sz w:val="18"/>
                <w:szCs w:val="18"/>
              </w:rPr>
            </w:pPr>
            <w:r w:rsidRPr="00732965">
              <w:rPr>
                <w:rFonts w:cs="Calibri"/>
                <w:sz w:val="18"/>
                <w:szCs w:val="18"/>
              </w:rPr>
              <w:t>29%</w:t>
            </w:r>
          </w:p>
          <w:p w14:paraId="10539D75" w14:textId="77777777" w:rsidR="002E3F65" w:rsidRPr="00732965" w:rsidRDefault="002E3F65" w:rsidP="00856B61">
            <w:pPr>
              <w:spacing w:line="276" w:lineRule="auto"/>
              <w:jc w:val="center"/>
              <w:rPr>
                <w:rFonts w:cs="Calibri"/>
                <w:sz w:val="18"/>
                <w:szCs w:val="18"/>
              </w:rPr>
            </w:pPr>
            <w:r w:rsidRPr="00732965">
              <w:rPr>
                <w:rFonts w:cs="Calibri"/>
                <w:sz w:val="18"/>
                <w:szCs w:val="18"/>
              </w:rPr>
              <w:t>(5)</w:t>
            </w:r>
          </w:p>
        </w:tc>
        <w:tc>
          <w:tcPr>
            <w:tcW w:w="681" w:type="dxa"/>
            <w:tcBorders>
              <w:top w:val="single" w:sz="4" w:space="0" w:color="auto"/>
              <w:left w:val="single" w:sz="4" w:space="0" w:color="auto"/>
              <w:bottom w:val="single" w:sz="4" w:space="0" w:color="auto"/>
              <w:right w:val="single" w:sz="4" w:space="0" w:color="auto"/>
            </w:tcBorders>
            <w:vAlign w:val="center"/>
            <w:hideMark/>
          </w:tcPr>
          <w:p w14:paraId="72CC46A0" w14:textId="77777777" w:rsidR="002E3F65" w:rsidRPr="00732965" w:rsidRDefault="002E3F65" w:rsidP="00856B61">
            <w:pPr>
              <w:spacing w:line="276" w:lineRule="auto"/>
              <w:jc w:val="center"/>
              <w:rPr>
                <w:rFonts w:cs="Calibri"/>
                <w:sz w:val="18"/>
                <w:szCs w:val="18"/>
              </w:rPr>
            </w:pPr>
            <w:r w:rsidRPr="00732965">
              <w:rPr>
                <w:rFonts w:cs="Calibri"/>
                <w:sz w:val="18"/>
                <w:szCs w:val="18"/>
              </w:rPr>
              <w:t>50%</w:t>
            </w:r>
          </w:p>
          <w:p w14:paraId="21BE6003" w14:textId="77777777" w:rsidR="002E3F65" w:rsidRPr="00732965" w:rsidRDefault="002E3F65" w:rsidP="00856B61">
            <w:pPr>
              <w:spacing w:line="276" w:lineRule="auto"/>
              <w:jc w:val="center"/>
              <w:rPr>
                <w:rFonts w:cs="Calibri"/>
                <w:sz w:val="18"/>
                <w:szCs w:val="18"/>
              </w:rPr>
            </w:pPr>
            <w:r w:rsidRPr="00732965">
              <w:rPr>
                <w:rFonts w:cs="Calibri"/>
                <w:sz w:val="18"/>
                <w:szCs w:val="18"/>
              </w:rPr>
              <w:t>(7)</w:t>
            </w:r>
          </w:p>
        </w:tc>
        <w:tc>
          <w:tcPr>
            <w:tcW w:w="691" w:type="dxa"/>
            <w:tcBorders>
              <w:top w:val="single" w:sz="4" w:space="0" w:color="auto"/>
              <w:left w:val="single" w:sz="4" w:space="0" w:color="auto"/>
              <w:bottom w:val="single" w:sz="4" w:space="0" w:color="auto"/>
              <w:right w:val="single" w:sz="4" w:space="0" w:color="auto"/>
            </w:tcBorders>
            <w:vAlign w:val="center"/>
            <w:hideMark/>
          </w:tcPr>
          <w:p w14:paraId="1F761E8C" w14:textId="77777777" w:rsidR="002E3F65" w:rsidRPr="00732965" w:rsidRDefault="002E3F65" w:rsidP="00856B61">
            <w:pPr>
              <w:spacing w:line="276" w:lineRule="auto"/>
              <w:jc w:val="center"/>
              <w:rPr>
                <w:rFonts w:cs="Calibri"/>
                <w:sz w:val="18"/>
                <w:szCs w:val="18"/>
              </w:rPr>
            </w:pPr>
            <w:r w:rsidRPr="00732965">
              <w:rPr>
                <w:rFonts w:cs="Calibri"/>
                <w:sz w:val="18"/>
                <w:szCs w:val="18"/>
              </w:rPr>
              <w:t>50%</w:t>
            </w:r>
          </w:p>
          <w:p w14:paraId="117E90F7" w14:textId="77777777" w:rsidR="002E3F65" w:rsidRPr="00732965" w:rsidRDefault="002E3F65" w:rsidP="00856B61">
            <w:pPr>
              <w:spacing w:line="276" w:lineRule="auto"/>
              <w:jc w:val="center"/>
              <w:rPr>
                <w:rFonts w:cs="Calibri"/>
                <w:sz w:val="18"/>
                <w:szCs w:val="18"/>
              </w:rPr>
            </w:pPr>
            <w:r w:rsidRPr="00732965">
              <w:rPr>
                <w:rFonts w:cs="Calibri"/>
                <w:sz w:val="18"/>
                <w:szCs w:val="18"/>
              </w:rPr>
              <w:t>(7)</w:t>
            </w:r>
          </w:p>
        </w:tc>
        <w:tc>
          <w:tcPr>
            <w:tcW w:w="681" w:type="dxa"/>
            <w:tcBorders>
              <w:top w:val="single" w:sz="4" w:space="0" w:color="auto"/>
              <w:left w:val="single" w:sz="4" w:space="0" w:color="auto"/>
              <w:bottom w:val="single" w:sz="4" w:space="0" w:color="auto"/>
              <w:right w:val="single" w:sz="4" w:space="0" w:color="auto"/>
            </w:tcBorders>
            <w:vAlign w:val="center"/>
            <w:hideMark/>
          </w:tcPr>
          <w:p w14:paraId="3F8C1EBC" w14:textId="77777777" w:rsidR="002E3F65" w:rsidRPr="00732965" w:rsidRDefault="002E3F65" w:rsidP="00856B61">
            <w:pPr>
              <w:spacing w:line="276" w:lineRule="auto"/>
              <w:jc w:val="center"/>
              <w:rPr>
                <w:rFonts w:cs="Calibri"/>
                <w:sz w:val="18"/>
                <w:szCs w:val="18"/>
              </w:rPr>
            </w:pPr>
            <w:r w:rsidRPr="00732965">
              <w:rPr>
                <w:rFonts w:cs="Calibri"/>
                <w:sz w:val="18"/>
                <w:szCs w:val="18"/>
              </w:rPr>
              <w:t>*</w:t>
            </w:r>
          </w:p>
        </w:tc>
        <w:tc>
          <w:tcPr>
            <w:tcW w:w="652" w:type="dxa"/>
            <w:tcBorders>
              <w:top w:val="single" w:sz="4" w:space="0" w:color="auto"/>
              <w:left w:val="single" w:sz="4" w:space="0" w:color="auto"/>
              <w:bottom w:val="single" w:sz="4" w:space="0" w:color="auto"/>
              <w:right w:val="single" w:sz="4" w:space="0" w:color="auto"/>
            </w:tcBorders>
            <w:vAlign w:val="center"/>
            <w:hideMark/>
          </w:tcPr>
          <w:p w14:paraId="7D83E550" w14:textId="77777777" w:rsidR="002E3F65" w:rsidRPr="00732965" w:rsidRDefault="002E3F65" w:rsidP="00856B61">
            <w:pPr>
              <w:spacing w:line="276" w:lineRule="auto"/>
              <w:jc w:val="center"/>
              <w:rPr>
                <w:rFonts w:cs="Calibri"/>
                <w:sz w:val="18"/>
                <w:szCs w:val="18"/>
              </w:rPr>
            </w:pPr>
            <w:r w:rsidRPr="00732965">
              <w:rPr>
                <w:rFonts w:cs="Calibri"/>
                <w:sz w:val="18"/>
                <w:szCs w:val="18"/>
              </w:rPr>
              <w:t>*</w:t>
            </w:r>
          </w:p>
        </w:tc>
        <w:tc>
          <w:tcPr>
            <w:tcW w:w="642" w:type="dxa"/>
            <w:tcBorders>
              <w:top w:val="single" w:sz="4" w:space="0" w:color="auto"/>
              <w:left w:val="single" w:sz="4" w:space="0" w:color="auto"/>
              <w:bottom w:val="single" w:sz="4" w:space="0" w:color="auto"/>
              <w:right w:val="single" w:sz="4" w:space="0" w:color="auto"/>
            </w:tcBorders>
            <w:vAlign w:val="center"/>
            <w:hideMark/>
          </w:tcPr>
          <w:p w14:paraId="48013828" w14:textId="77777777" w:rsidR="002E3F65" w:rsidRPr="00732965" w:rsidRDefault="002E3F65" w:rsidP="00856B61">
            <w:pPr>
              <w:spacing w:line="276" w:lineRule="auto"/>
              <w:jc w:val="center"/>
              <w:rPr>
                <w:rFonts w:cs="Calibri"/>
                <w:sz w:val="18"/>
                <w:szCs w:val="18"/>
              </w:rPr>
            </w:pPr>
            <w:r w:rsidRPr="00732965">
              <w:rPr>
                <w:rFonts w:cs="Calibri"/>
                <w:sz w:val="18"/>
                <w:szCs w:val="18"/>
              </w:rPr>
              <w:t>67%</w:t>
            </w:r>
          </w:p>
          <w:p w14:paraId="71D42760" w14:textId="77777777" w:rsidR="002E3F65" w:rsidRPr="00732965" w:rsidRDefault="002E3F65" w:rsidP="00856B61">
            <w:pPr>
              <w:spacing w:line="276" w:lineRule="auto"/>
              <w:jc w:val="center"/>
              <w:rPr>
                <w:rFonts w:cs="Calibri"/>
                <w:sz w:val="18"/>
                <w:szCs w:val="18"/>
              </w:rPr>
            </w:pPr>
            <w:r w:rsidRPr="00732965">
              <w:rPr>
                <w:rFonts w:cs="Calibri"/>
                <w:sz w:val="18"/>
                <w:szCs w:val="18"/>
              </w:rPr>
              <w:t>(18)</w:t>
            </w:r>
          </w:p>
        </w:tc>
        <w:tc>
          <w:tcPr>
            <w:tcW w:w="698" w:type="dxa"/>
            <w:tcBorders>
              <w:top w:val="single" w:sz="4" w:space="0" w:color="auto"/>
              <w:left w:val="single" w:sz="4" w:space="0" w:color="auto"/>
              <w:bottom w:val="single" w:sz="4" w:space="0" w:color="auto"/>
              <w:right w:val="single" w:sz="4" w:space="0" w:color="auto"/>
            </w:tcBorders>
            <w:vAlign w:val="center"/>
            <w:hideMark/>
          </w:tcPr>
          <w:p w14:paraId="72F78DB3" w14:textId="77777777" w:rsidR="002E3F65" w:rsidRPr="00732965" w:rsidRDefault="002E3F65" w:rsidP="00856B61">
            <w:pPr>
              <w:spacing w:line="276" w:lineRule="auto"/>
              <w:jc w:val="center"/>
              <w:rPr>
                <w:rFonts w:cs="Calibri"/>
                <w:sz w:val="18"/>
                <w:szCs w:val="18"/>
              </w:rPr>
            </w:pPr>
            <w:r w:rsidRPr="00732965">
              <w:rPr>
                <w:rFonts w:cs="Calibri"/>
                <w:sz w:val="18"/>
                <w:szCs w:val="18"/>
              </w:rPr>
              <w:t>33%</w:t>
            </w:r>
          </w:p>
          <w:p w14:paraId="1E0407BD" w14:textId="77777777" w:rsidR="002E3F65" w:rsidRPr="00732965" w:rsidRDefault="002E3F65" w:rsidP="00856B61">
            <w:pPr>
              <w:spacing w:line="276" w:lineRule="auto"/>
              <w:jc w:val="center"/>
              <w:rPr>
                <w:rFonts w:cs="Calibri"/>
                <w:sz w:val="18"/>
                <w:szCs w:val="18"/>
              </w:rPr>
            </w:pPr>
            <w:r w:rsidRPr="00732965">
              <w:rPr>
                <w:rFonts w:cs="Calibri"/>
                <w:sz w:val="18"/>
                <w:szCs w:val="18"/>
              </w:rPr>
              <w:t>(9)</w:t>
            </w:r>
          </w:p>
        </w:tc>
        <w:tc>
          <w:tcPr>
            <w:tcW w:w="936" w:type="dxa"/>
            <w:tcBorders>
              <w:top w:val="single" w:sz="4" w:space="0" w:color="auto"/>
              <w:left w:val="single" w:sz="4" w:space="0" w:color="auto"/>
              <w:bottom w:val="single" w:sz="4" w:space="0" w:color="auto"/>
              <w:right w:val="single" w:sz="4" w:space="0" w:color="auto"/>
            </w:tcBorders>
            <w:vAlign w:val="center"/>
            <w:hideMark/>
          </w:tcPr>
          <w:p w14:paraId="1BA98CF1" w14:textId="77777777" w:rsidR="002E3F65" w:rsidRPr="00732965" w:rsidRDefault="002E3F65" w:rsidP="00856B61">
            <w:pPr>
              <w:spacing w:line="276" w:lineRule="auto"/>
              <w:jc w:val="center"/>
              <w:rPr>
                <w:rFonts w:cs="Calibri"/>
                <w:sz w:val="18"/>
                <w:szCs w:val="18"/>
              </w:rPr>
            </w:pPr>
            <w:r w:rsidRPr="00732965">
              <w:rPr>
                <w:rFonts w:cs="Calibri"/>
                <w:sz w:val="18"/>
                <w:szCs w:val="18"/>
              </w:rPr>
              <w:t>76</w:t>
            </w:r>
          </w:p>
        </w:tc>
      </w:tr>
    </w:tbl>
    <w:p w14:paraId="16D42E7B" w14:textId="77777777" w:rsidR="002E3F65" w:rsidRPr="00732965" w:rsidRDefault="002E3F65" w:rsidP="002E3F65">
      <w:pPr>
        <w:spacing w:line="276" w:lineRule="auto"/>
        <w:rPr>
          <w:sz w:val="18"/>
        </w:rPr>
      </w:pPr>
      <w:r w:rsidRPr="00732965">
        <w:rPr>
          <w:sz w:val="18"/>
        </w:rPr>
        <w:t>*This consultation was held in collaboration with Cluster 1. See figures in the Cluster 1 column.</w:t>
      </w:r>
    </w:p>
    <w:p w14:paraId="6507DDED" w14:textId="77777777" w:rsidR="002E3F65" w:rsidRPr="00732965" w:rsidRDefault="002E3F65" w:rsidP="002E3F65">
      <w:pPr>
        <w:spacing w:line="276" w:lineRule="auto"/>
        <w:rPr>
          <w:sz w:val="18"/>
        </w:rPr>
      </w:pPr>
    </w:p>
    <w:p w14:paraId="79D9C49B" w14:textId="77777777" w:rsidR="002E3F65" w:rsidRPr="00732965" w:rsidRDefault="002E3F65" w:rsidP="000C2F1D">
      <w:pPr>
        <w:pStyle w:val="NormalWeb"/>
        <w:keepNext/>
        <w:numPr>
          <w:ilvl w:val="0"/>
          <w:numId w:val="206"/>
        </w:numPr>
        <w:spacing w:before="0" w:beforeAutospacing="0" w:after="0" w:afterAutospacing="0" w:line="276" w:lineRule="auto"/>
        <w:ind w:left="0" w:hanging="360"/>
        <w:jc w:val="left"/>
        <w:rPr>
          <w:sz w:val="20"/>
          <w:szCs w:val="20"/>
        </w:rPr>
      </w:pPr>
      <w:bookmarkStart w:id="35" w:name="_Toc525563657"/>
      <w:r w:rsidRPr="00732965">
        <w:rPr>
          <w:sz w:val="20"/>
          <w:szCs w:val="20"/>
        </w:rPr>
        <w:t xml:space="preserve">Table </w:t>
      </w:r>
      <w:r w:rsidRPr="00732965">
        <w:rPr>
          <w:sz w:val="28"/>
        </w:rPr>
        <w:fldChar w:fldCharType="begin"/>
      </w:r>
      <w:r w:rsidRPr="00732965">
        <w:rPr>
          <w:noProof/>
          <w:sz w:val="20"/>
          <w:szCs w:val="20"/>
        </w:rPr>
        <w:instrText xml:space="preserve"> SEQ Table \* ARABIC </w:instrText>
      </w:r>
      <w:r w:rsidRPr="00732965">
        <w:rPr>
          <w:sz w:val="28"/>
        </w:rPr>
        <w:fldChar w:fldCharType="separate"/>
      </w:r>
      <w:r w:rsidRPr="00732965">
        <w:rPr>
          <w:noProof/>
          <w:sz w:val="20"/>
          <w:szCs w:val="20"/>
        </w:rPr>
        <w:t>4</w:t>
      </w:r>
      <w:r w:rsidRPr="00732965">
        <w:rPr>
          <w:sz w:val="28"/>
        </w:rPr>
        <w:fldChar w:fldCharType="end"/>
      </w:r>
      <w:r w:rsidRPr="00732965">
        <w:rPr>
          <w:sz w:val="20"/>
          <w:szCs w:val="20"/>
        </w:rPr>
        <w:t xml:space="preserve"> - Community Consultation Participants by Age and Cluster</w:t>
      </w:r>
      <w:bookmarkEnd w:id="35"/>
    </w:p>
    <w:tbl>
      <w:tblPr>
        <w:tblStyle w:val="TableGrid"/>
        <w:tblW w:w="5000" w:type="pct"/>
        <w:tblLook w:val="04A0" w:firstRow="1" w:lastRow="0" w:firstColumn="1" w:lastColumn="0" w:noHBand="0" w:noVBand="1"/>
      </w:tblPr>
      <w:tblGrid>
        <w:gridCol w:w="1794"/>
        <w:gridCol w:w="682"/>
        <w:gridCol w:w="684"/>
        <w:gridCol w:w="680"/>
        <w:gridCol w:w="680"/>
        <w:gridCol w:w="678"/>
        <w:gridCol w:w="680"/>
        <w:gridCol w:w="678"/>
        <w:gridCol w:w="680"/>
        <w:gridCol w:w="678"/>
        <w:gridCol w:w="674"/>
        <w:gridCol w:w="988"/>
      </w:tblGrid>
      <w:tr w:rsidR="002E3F65" w:rsidRPr="00732965" w14:paraId="428AFC38" w14:textId="77777777" w:rsidTr="00856B61">
        <w:trPr>
          <w:trHeight w:val="144"/>
        </w:trPr>
        <w:tc>
          <w:tcPr>
            <w:tcW w:w="937" w:type="pct"/>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325863A6" w14:textId="77777777" w:rsidR="002E3F65" w:rsidRPr="00732965" w:rsidRDefault="002E3F65" w:rsidP="00856B61">
            <w:pPr>
              <w:spacing w:line="276" w:lineRule="auto"/>
              <w:rPr>
                <w:b/>
                <w:sz w:val="18"/>
                <w:szCs w:val="18"/>
              </w:rPr>
            </w:pPr>
            <w:r w:rsidRPr="00732965">
              <w:rPr>
                <w:b/>
                <w:sz w:val="18"/>
                <w:szCs w:val="18"/>
              </w:rPr>
              <w:t>Age</w:t>
            </w:r>
          </w:p>
        </w:tc>
        <w:tc>
          <w:tcPr>
            <w:tcW w:w="713" w:type="pct"/>
            <w:gridSpan w:val="2"/>
            <w:tcBorders>
              <w:top w:val="single" w:sz="4" w:space="0" w:color="auto"/>
              <w:left w:val="single" w:sz="4" w:space="0" w:color="auto"/>
              <w:bottom w:val="single" w:sz="4" w:space="0" w:color="auto"/>
              <w:right w:val="single" w:sz="4" w:space="0" w:color="auto"/>
            </w:tcBorders>
            <w:shd w:val="clear" w:color="auto" w:fill="BDD6EE"/>
            <w:hideMark/>
          </w:tcPr>
          <w:p w14:paraId="03F39C2B" w14:textId="77777777" w:rsidR="002E3F65" w:rsidRPr="00732965" w:rsidRDefault="002E3F65" w:rsidP="00856B61">
            <w:pPr>
              <w:spacing w:line="276" w:lineRule="auto"/>
              <w:jc w:val="center"/>
              <w:rPr>
                <w:b/>
                <w:sz w:val="18"/>
                <w:szCs w:val="18"/>
              </w:rPr>
            </w:pPr>
            <w:r w:rsidRPr="00732965">
              <w:rPr>
                <w:b/>
                <w:sz w:val="18"/>
                <w:szCs w:val="18"/>
              </w:rPr>
              <w:t>Cluster 1:</w:t>
            </w:r>
          </w:p>
          <w:p w14:paraId="33BACE53" w14:textId="77777777" w:rsidR="002E3F65" w:rsidRPr="00732965" w:rsidRDefault="002E3F65" w:rsidP="00856B61">
            <w:pPr>
              <w:spacing w:line="276" w:lineRule="auto"/>
              <w:jc w:val="center"/>
              <w:rPr>
                <w:b/>
                <w:sz w:val="18"/>
                <w:szCs w:val="18"/>
              </w:rPr>
            </w:pPr>
            <w:r w:rsidRPr="00732965">
              <w:rPr>
                <w:b/>
                <w:sz w:val="18"/>
                <w:szCs w:val="18"/>
              </w:rPr>
              <w:t>Quickstep</w:t>
            </w:r>
          </w:p>
        </w:tc>
        <w:tc>
          <w:tcPr>
            <w:tcW w:w="710" w:type="pct"/>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208A228B" w14:textId="77777777" w:rsidR="002E3F65" w:rsidRPr="00732965" w:rsidRDefault="002E3F65" w:rsidP="00856B61">
            <w:pPr>
              <w:spacing w:line="276" w:lineRule="auto"/>
              <w:jc w:val="center"/>
              <w:rPr>
                <w:b/>
                <w:sz w:val="18"/>
                <w:szCs w:val="18"/>
              </w:rPr>
            </w:pPr>
            <w:r w:rsidRPr="00732965">
              <w:rPr>
                <w:b/>
                <w:sz w:val="18"/>
                <w:szCs w:val="18"/>
              </w:rPr>
              <w:t xml:space="preserve">Cluster 2: </w:t>
            </w:r>
          </w:p>
          <w:p w14:paraId="6E5BE08C" w14:textId="77777777" w:rsidR="002E3F65" w:rsidRPr="00732965" w:rsidRDefault="002E3F65" w:rsidP="00856B61">
            <w:pPr>
              <w:spacing w:line="276" w:lineRule="auto"/>
              <w:jc w:val="center"/>
              <w:rPr>
                <w:b/>
                <w:sz w:val="18"/>
                <w:szCs w:val="18"/>
              </w:rPr>
            </w:pPr>
            <w:r w:rsidRPr="00732965">
              <w:rPr>
                <w:b/>
                <w:sz w:val="18"/>
                <w:szCs w:val="18"/>
              </w:rPr>
              <w:t>Burnt Hill</w:t>
            </w:r>
          </w:p>
        </w:tc>
        <w:tc>
          <w:tcPr>
            <w:tcW w:w="709" w:type="pct"/>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55C24196" w14:textId="77777777" w:rsidR="002E3F65" w:rsidRPr="00732965" w:rsidRDefault="002E3F65" w:rsidP="00856B61">
            <w:pPr>
              <w:spacing w:line="276" w:lineRule="auto"/>
              <w:jc w:val="center"/>
              <w:rPr>
                <w:b/>
                <w:sz w:val="18"/>
                <w:szCs w:val="18"/>
              </w:rPr>
            </w:pPr>
            <w:r w:rsidRPr="00732965">
              <w:rPr>
                <w:b/>
                <w:sz w:val="18"/>
                <w:szCs w:val="18"/>
              </w:rPr>
              <w:t>Cluster 3:</w:t>
            </w:r>
          </w:p>
          <w:p w14:paraId="185AF288" w14:textId="77777777" w:rsidR="002E3F65" w:rsidRPr="00732965" w:rsidRDefault="002E3F65" w:rsidP="00856B61">
            <w:pPr>
              <w:spacing w:line="276" w:lineRule="auto"/>
              <w:jc w:val="center"/>
              <w:rPr>
                <w:b/>
                <w:sz w:val="18"/>
                <w:szCs w:val="18"/>
              </w:rPr>
            </w:pPr>
            <w:r w:rsidRPr="00732965">
              <w:rPr>
                <w:b/>
                <w:sz w:val="18"/>
                <w:szCs w:val="18"/>
              </w:rPr>
              <w:t>Niagara</w:t>
            </w:r>
          </w:p>
        </w:tc>
        <w:tc>
          <w:tcPr>
            <w:tcW w:w="709" w:type="pct"/>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7417197B" w14:textId="77777777" w:rsidR="002E3F65" w:rsidRPr="00732965" w:rsidRDefault="002E3F65" w:rsidP="00856B61">
            <w:pPr>
              <w:spacing w:line="276" w:lineRule="auto"/>
              <w:jc w:val="center"/>
              <w:rPr>
                <w:b/>
                <w:sz w:val="18"/>
                <w:szCs w:val="18"/>
              </w:rPr>
            </w:pPr>
            <w:r w:rsidRPr="00732965">
              <w:rPr>
                <w:b/>
                <w:sz w:val="18"/>
                <w:szCs w:val="18"/>
              </w:rPr>
              <w:t xml:space="preserve">Cluster 4: </w:t>
            </w:r>
          </w:p>
          <w:p w14:paraId="353967DD" w14:textId="77777777" w:rsidR="002E3F65" w:rsidRPr="00732965" w:rsidRDefault="002E3F65" w:rsidP="00856B61">
            <w:pPr>
              <w:spacing w:line="276" w:lineRule="auto"/>
              <w:jc w:val="center"/>
              <w:rPr>
                <w:b/>
                <w:sz w:val="18"/>
                <w:szCs w:val="18"/>
              </w:rPr>
            </w:pPr>
            <w:r w:rsidRPr="00732965">
              <w:rPr>
                <w:b/>
                <w:sz w:val="18"/>
                <w:szCs w:val="18"/>
              </w:rPr>
              <w:t>Accompong</w:t>
            </w:r>
          </w:p>
        </w:tc>
        <w:tc>
          <w:tcPr>
            <w:tcW w:w="706" w:type="pct"/>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76525D94" w14:textId="77777777" w:rsidR="002E3F65" w:rsidRPr="00732965" w:rsidRDefault="002E3F65" w:rsidP="00856B61">
            <w:pPr>
              <w:spacing w:line="276" w:lineRule="auto"/>
              <w:jc w:val="center"/>
              <w:rPr>
                <w:b/>
                <w:sz w:val="18"/>
                <w:szCs w:val="18"/>
              </w:rPr>
            </w:pPr>
            <w:r w:rsidRPr="00732965">
              <w:rPr>
                <w:b/>
                <w:sz w:val="18"/>
                <w:szCs w:val="18"/>
              </w:rPr>
              <w:t>Cluster 5:</w:t>
            </w:r>
          </w:p>
          <w:p w14:paraId="50DCDDDE" w14:textId="77777777" w:rsidR="002E3F65" w:rsidRPr="00732965" w:rsidRDefault="002E3F65" w:rsidP="00856B61">
            <w:pPr>
              <w:spacing w:line="276" w:lineRule="auto"/>
              <w:jc w:val="center"/>
              <w:rPr>
                <w:b/>
                <w:sz w:val="18"/>
                <w:szCs w:val="18"/>
              </w:rPr>
            </w:pPr>
            <w:r w:rsidRPr="00732965">
              <w:rPr>
                <w:b/>
                <w:sz w:val="18"/>
                <w:szCs w:val="18"/>
              </w:rPr>
              <w:t>Litchfield</w:t>
            </w:r>
          </w:p>
        </w:tc>
        <w:tc>
          <w:tcPr>
            <w:tcW w:w="517" w:type="pct"/>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44386517" w14:textId="77777777" w:rsidR="002E3F65" w:rsidRPr="00732965" w:rsidRDefault="002E3F65" w:rsidP="00856B61">
            <w:pPr>
              <w:spacing w:line="276" w:lineRule="auto"/>
              <w:jc w:val="center"/>
              <w:rPr>
                <w:b/>
                <w:sz w:val="18"/>
                <w:szCs w:val="18"/>
              </w:rPr>
            </w:pPr>
            <w:r w:rsidRPr="00732965">
              <w:rPr>
                <w:b/>
                <w:sz w:val="18"/>
                <w:szCs w:val="18"/>
              </w:rPr>
              <w:t>Total</w:t>
            </w:r>
          </w:p>
        </w:tc>
      </w:tr>
      <w:tr w:rsidR="005B0E47" w:rsidRPr="00732965" w14:paraId="5BEBF8C3"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8FADA84" w14:textId="77777777" w:rsidR="002E3F65" w:rsidRPr="00732965" w:rsidRDefault="002E3F65" w:rsidP="00856B61">
            <w:pPr>
              <w:spacing w:after="0"/>
              <w:jc w:val="left"/>
              <w:rPr>
                <w:b/>
                <w:sz w:val="18"/>
                <w:szCs w:val="18"/>
              </w:rPr>
            </w:pPr>
          </w:p>
        </w:tc>
        <w:tc>
          <w:tcPr>
            <w:tcW w:w="356" w:type="pct"/>
            <w:tcBorders>
              <w:top w:val="single" w:sz="4" w:space="0" w:color="auto"/>
              <w:left w:val="single" w:sz="4" w:space="0" w:color="auto"/>
              <w:bottom w:val="single" w:sz="4" w:space="0" w:color="auto"/>
              <w:right w:val="single" w:sz="4" w:space="0" w:color="auto"/>
            </w:tcBorders>
            <w:shd w:val="clear" w:color="auto" w:fill="BDD6EE"/>
            <w:hideMark/>
          </w:tcPr>
          <w:p w14:paraId="7A9DE28D" w14:textId="77777777" w:rsidR="002E3F65" w:rsidRPr="00732965" w:rsidRDefault="002E3F65" w:rsidP="00856B61">
            <w:pPr>
              <w:spacing w:line="276" w:lineRule="auto"/>
              <w:jc w:val="center"/>
              <w:rPr>
                <w:b/>
                <w:sz w:val="18"/>
                <w:szCs w:val="18"/>
              </w:rPr>
            </w:pPr>
            <w:r w:rsidRPr="00732965">
              <w:rPr>
                <w:b/>
                <w:sz w:val="18"/>
                <w:szCs w:val="18"/>
              </w:rPr>
              <w:t>F</w:t>
            </w:r>
          </w:p>
        </w:tc>
        <w:tc>
          <w:tcPr>
            <w:tcW w:w="357" w:type="pct"/>
            <w:tcBorders>
              <w:top w:val="single" w:sz="4" w:space="0" w:color="auto"/>
              <w:left w:val="single" w:sz="4" w:space="0" w:color="auto"/>
              <w:bottom w:val="single" w:sz="4" w:space="0" w:color="auto"/>
              <w:right w:val="single" w:sz="4" w:space="0" w:color="auto"/>
            </w:tcBorders>
            <w:shd w:val="clear" w:color="auto" w:fill="BDD6EE"/>
            <w:hideMark/>
          </w:tcPr>
          <w:p w14:paraId="16092AF2" w14:textId="77777777" w:rsidR="002E3F65" w:rsidRPr="00732965" w:rsidRDefault="002E3F65" w:rsidP="00856B61">
            <w:pPr>
              <w:spacing w:line="276" w:lineRule="auto"/>
              <w:jc w:val="center"/>
              <w:rPr>
                <w:b/>
                <w:sz w:val="18"/>
                <w:szCs w:val="18"/>
              </w:rPr>
            </w:pPr>
            <w:r w:rsidRPr="00732965">
              <w:rPr>
                <w:b/>
                <w:sz w:val="18"/>
                <w:szCs w:val="18"/>
              </w:rPr>
              <w:t>M</w:t>
            </w:r>
          </w:p>
        </w:tc>
        <w:tc>
          <w:tcPr>
            <w:tcW w:w="355" w:type="pct"/>
            <w:tcBorders>
              <w:top w:val="single" w:sz="4" w:space="0" w:color="auto"/>
              <w:left w:val="single" w:sz="4" w:space="0" w:color="auto"/>
              <w:bottom w:val="single" w:sz="4" w:space="0" w:color="auto"/>
              <w:right w:val="single" w:sz="4" w:space="0" w:color="auto"/>
            </w:tcBorders>
            <w:shd w:val="clear" w:color="auto" w:fill="BDD6EE"/>
            <w:hideMark/>
          </w:tcPr>
          <w:p w14:paraId="78C132CB" w14:textId="77777777" w:rsidR="002E3F65" w:rsidRPr="00732965" w:rsidRDefault="002E3F65" w:rsidP="00856B61">
            <w:pPr>
              <w:spacing w:line="276" w:lineRule="auto"/>
              <w:jc w:val="center"/>
              <w:rPr>
                <w:b/>
                <w:sz w:val="18"/>
                <w:szCs w:val="18"/>
              </w:rPr>
            </w:pPr>
            <w:r w:rsidRPr="00732965">
              <w:rPr>
                <w:b/>
                <w:sz w:val="18"/>
                <w:szCs w:val="18"/>
              </w:rPr>
              <w:t>F</w:t>
            </w:r>
          </w:p>
        </w:tc>
        <w:tc>
          <w:tcPr>
            <w:tcW w:w="355" w:type="pct"/>
            <w:tcBorders>
              <w:top w:val="single" w:sz="4" w:space="0" w:color="auto"/>
              <w:left w:val="single" w:sz="4" w:space="0" w:color="auto"/>
              <w:bottom w:val="single" w:sz="4" w:space="0" w:color="auto"/>
              <w:right w:val="single" w:sz="4" w:space="0" w:color="auto"/>
            </w:tcBorders>
            <w:shd w:val="clear" w:color="auto" w:fill="BDD6EE"/>
            <w:hideMark/>
          </w:tcPr>
          <w:p w14:paraId="26C68E62" w14:textId="77777777" w:rsidR="002E3F65" w:rsidRPr="00732965" w:rsidRDefault="002E3F65" w:rsidP="00856B61">
            <w:pPr>
              <w:spacing w:line="276" w:lineRule="auto"/>
              <w:jc w:val="center"/>
              <w:rPr>
                <w:b/>
                <w:sz w:val="18"/>
                <w:szCs w:val="18"/>
              </w:rPr>
            </w:pPr>
            <w:r w:rsidRPr="00732965">
              <w:rPr>
                <w:b/>
                <w:sz w:val="18"/>
                <w:szCs w:val="18"/>
              </w:rPr>
              <w:t>M</w:t>
            </w:r>
          </w:p>
        </w:tc>
        <w:tc>
          <w:tcPr>
            <w:tcW w:w="354" w:type="pct"/>
            <w:tcBorders>
              <w:top w:val="single" w:sz="4" w:space="0" w:color="auto"/>
              <w:left w:val="single" w:sz="4" w:space="0" w:color="auto"/>
              <w:bottom w:val="single" w:sz="4" w:space="0" w:color="auto"/>
              <w:right w:val="single" w:sz="4" w:space="0" w:color="auto"/>
            </w:tcBorders>
            <w:shd w:val="clear" w:color="auto" w:fill="BDD6EE"/>
            <w:hideMark/>
          </w:tcPr>
          <w:p w14:paraId="2A510A2A" w14:textId="77777777" w:rsidR="002E3F65" w:rsidRPr="00732965" w:rsidRDefault="002E3F65" w:rsidP="00856B61">
            <w:pPr>
              <w:spacing w:line="276" w:lineRule="auto"/>
              <w:jc w:val="center"/>
              <w:rPr>
                <w:b/>
                <w:sz w:val="18"/>
                <w:szCs w:val="18"/>
              </w:rPr>
            </w:pPr>
            <w:r w:rsidRPr="00732965">
              <w:rPr>
                <w:b/>
                <w:sz w:val="18"/>
                <w:szCs w:val="18"/>
              </w:rPr>
              <w:t>F</w:t>
            </w:r>
          </w:p>
        </w:tc>
        <w:tc>
          <w:tcPr>
            <w:tcW w:w="355" w:type="pct"/>
            <w:tcBorders>
              <w:top w:val="single" w:sz="4" w:space="0" w:color="auto"/>
              <w:left w:val="single" w:sz="4" w:space="0" w:color="auto"/>
              <w:bottom w:val="single" w:sz="4" w:space="0" w:color="auto"/>
              <w:right w:val="single" w:sz="4" w:space="0" w:color="auto"/>
            </w:tcBorders>
            <w:shd w:val="clear" w:color="auto" w:fill="BDD6EE"/>
            <w:hideMark/>
          </w:tcPr>
          <w:p w14:paraId="01FFA875" w14:textId="77777777" w:rsidR="002E3F65" w:rsidRPr="00732965" w:rsidRDefault="002E3F65" w:rsidP="00856B61">
            <w:pPr>
              <w:spacing w:line="276" w:lineRule="auto"/>
              <w:jc w:val="center"/>
              <w:rPr>
                <w:b/>
                <w:sz w:val="18"/>
                <w:szCs w:val="18"/>
              </w:rPr>
            </w:pPr>
            <w:r w:rsidRPr="00732965">
              <w:rPr>
                <w:b/>
                <w:sz w:val="18"/>
                <w:szCs w:val="18"/>
              </w:rPr>
              <w:t>M</w:t>
            </w:r>
          </w:p>
        </w:tc>
        <w:tc>
          <w:tcPr>
            <w:tcW w:w="354" w:type="pct"/>
            <w:tcBorders>
              <w:top w:val="single" w:sz="4" w:space="0" w:color="auto"/>
              <w:left w:val="single" w:sz="4" w:space="0" w:color="auto"/>
              <w:bottom w:val="single" w:sz="4" w:space="0" w:color="auto"/>
              <w:right w:val="single" w:sz="4" w:space="0" w:color="auto"/>
            </w:tcBorders>
            <w:shd w:val="clear" w:color="auto" w:fill="BDD6EE"/>
            <w:hideMark/>
          </w:tcPr>
          <w:p w14:paraId="47EE30A6" w14:textId="77777777" w:rsidR="002E3F65" w:rsidRPr="00732965" w:rsidRDefault="002E3F65" w:rsidP="00856B61">
            <w:pPr>
              <w:spacing w:line="276" w:lineRule="auto"/>
              <w:jc w:val="center"/>
              <w:rPr>
                <w:b/>
                <w:sz w:val="18"/>
                <w:szCs w:val="18"/>
              </w:rPr>
            </w:pPr>
            <w:r w:rsidRPr="00732965">
              <w:rPr>
                <w:b/>
                <w:sz w:val="18"/>
                <w:szCs w:val="18"/>
              </w:rPr>
              <w:t>F</w:t>
            </w:r>
          </w:p>
        </w:tc>
        <w:tc>
          <w:tcPr>
            <w:tcW w:w="355" w:type="pct"/>
            <w:tcBorders>
              <w:top w:val="single" w:sz="4" w:space="0" w:color="auto"/>
              <w:left w:val="single" w:sz="4" w:space="0" w:color="auto"/>
              <w:bottom w:val="single" w:sz="4" w:space="0" w:color="auto"/>
              <w:right w:val="single" w:sz="4" w:space="0" w:color="auto"/>
            </w:tcBorders>
            <w:shd w:val="clear" w:color="auto" w:fill="BDD6EE"/>
            <w:hideMark/>
          </w:tcPr>
          <w:p w14:paraId="17CD273A" w14:textId="77777777" w:rsidR="002E3F65" w:rsidRPr="00732965" w:rsidRDefault="002E3F65" w:rsidP="00856B61">
            <w:pPr>
              <w:spacing w:line="276" w:lineRule="auto"/>
              <w:jc w:val="center"/>
              <w:rPr>
                <w:b/>
                <w:sz w:val="18"/>
                <w:szCs w:val="18"/>
              </w:rPr>
            </w:pPr>
            <w:r w:rsidRPr="00732965">
              <w:rPr>
                <w:b/>
                <w:sz w:val="18"/>
                <w:szCs w:val="18"/>
              </w:rPr>
              <w:t>M</w:t>
            </w:r>
          </w:p>
        </w:tc>
        <w:tc>
          <w:tcPr>
            <w:tcW w:w="354" w:type="pct"/>
            <w:tcBorders>
              <w:top w:val="single" w:sz="4" w:space="0" w:color="auto"/>
              <w:left w:val="single" w:sz="4" w:space="0" w:color="auto"/>
              <w:bottom w:val="single" w:sz="4" w:space="0" w:color="auto"/>
              <w:right w:val="single" w:sz="4" w:space="0" w:color="auto"/>
            </w:tcBorders>
            <w:shd w:val="clear" w:color="auto" w:fill="BDD6EE"/>
            <w:hideMark/>
          </w:tcPr>
          <w:p w14:paraId="34669B29" w14:textId="77777777" w:rsidR="002E3F65" w:rsidRPr="00732965" w:rsidRDefault="002E3F65" w:rsidP="00856B61">
            <w:pPr>
              <w:spacing w:line="276" w:lineRule="auto"/>
              <w:jc w:val="center"/>
              <w:rPr>
                <w:b/>
                <w:sz w:val="18"/>
                <w:szCs w:val="18"/>
              </w:rPr>
            </w:pPr>
            <w:r w:rsidRPr="00732965">
              <w:rPr>
                <w:b/>
                <w:sz w:val="18"/>
                <w:szCs w:val="18"/>
              </w:rPr>
              <w:t>F</w:t>
            </w:r>
          </w:p>
        </w:tc>
        <w:tc>
          <w:tcPr>
            <w:tcW w:w="352" w:type="pct"/>
            <w:tcBorders>
              <w:top w:val="single" w:sz="4" w:space="0" w:color="auto"/>
              <w:left w:val="single" w:sz="4" w:space="0" w:color="auto"/>
              <w:bottom w:val="single" w:sz="4" w:space="0" w:color="auto"/>
              <w:right w:val="single" w:sz="4" w:space="0" w:color="auto"/>
            </w:tcBorders>
            <w:shd w:val="clear" w:color="auto" w:fill="BDD6EE"/>
            <w:hideMark/>
          </w:tcPr>
          <w:p w14:paraId="5F5B4B7C" w14:textId="77777777" w:rsidR="002E3F65" w:rsidRPr="00732965" w:rsidRDefault="002E3F65" w:rsidP="00856B61">
            <w:pPr>
              <w:spacing w:line="276" w:lineRule="auto"/>
              <w:jc w:val="center"/>
              <w:rPr>
                <w:b/>
                <w:sz w:val="18"/>
                <w:szCs w:val="18"/>
              </w:rPr>
            </w:pPr>
            <w:r w:rsidRPr="00732965">
              <w:rPr>
                <w:b/>
                <w:sz w:val="18"/>
                <w:szCs w:val="18"/>
              </w:rPr>
              <w:t>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BBAD9" w14:textId="77777777" w:rsidR="002E3F65" w:rsidRPr="00732965" w:rsidRDefault="002E3F65" w:rsidP="00856B61">
            <w:pPr>
              <w:spacing w:after="0"/>
              <w:jc w:val="left"/>
              <w:rPr>
                <w:b/>
                <w:sz w:val="18"/>
                <w:szCs w:val="18"/>
              </w:rPr>
            </w:pPr>
          </w:p>
        </w:tc>
      </w:tr>
      <w:tr w:rsidR="002E3F65" w:rsidRPr="00732965" w14:paraId="3277EC0A" w14:textId="77777777" w:rsidTr="00856B61">
        <w:tc>
          <w:tcPr>
            <w:tcW w:w="937" w:type="pct"/>
            <w:tcBorders>
              <w:top w:val="single" w:sz="4" w:space="0" w:color="auto"/>
              <w:left w:val="single" w:sz="4" w:space="0" w:color="auto"/>
              <w:bottom w:val="single" w:sz="4" w:space="0" w:color="auto"/>
              <w:right w:val="single" w:sz="4" w:space="0" w:color="auto"/>
            </w:tcBorders>
            <w:hideMark/>
          </w:tcPr>
          <w:p w14:paraId="06B33A31" w14:textId="77777777" w:rsidR="002E3F65" w:rsidRPr="00732965" w:rsidRDefault="002E3F65" w:rsidP="00856B61">
            <w:pPr>
              <w:spacing w:line="276" w:lineRule="auto"/>
              <w:rPr>
                <w:i/>
                <w:sz w:val="18"/>
                <w:szCs w:val="18"/>
              </w:rPr>
            </w:pPr>
            <w:r w:rsidRPr="00732965">
              <w:rPr>
                <w:i/>
                <w:sz w:val="18"/>
                <w:szCs w:val="18"/>
              </w:rPr>
              <w:t>Under 21 years</w:t>
            </w:r>
          </w:p>
        </w:tc>
        <w:tc>
          <w:tcPr>
            <w:tcW w:w="356" w:type="pct"/>
            <w:tcBorders>
              <w:top w:val="single" w:sz="4" w:space="0" w:color="auto"/>
              <w:left w:val="single" w:sz="4" w:space="0" w:color="auto"/>
              <w:bottom w:val="single" w:sz="4" w:space="0" w:color="auto"/>
              <w:right w:val="single" w:sz="4" w:space="0" w:color="auto"/>
            </w:tcBorders>
            <w:hideMark/>
          </w:tcPr>
          <w:p w14:paraId="24CC2C1D" w14:textId="77777777" w:rsidR="002E3F65" w:rsidRPr="00732965" w:rsidRDefault="002E3F65" w:rsidP="00856B61">
            <w:pPr>
              <w:spacing w:line="276" w:lineRule="auto"/>
              <w:jc w:val="center"/>
              <w:rPr>
                <w:sz w:val="18"/>
                <w:szCs w:val="18"/>
              </w:rPr>
            </w:pPr>
            <w:r w:rsidRPr="00732965">
              <w:rPr>
                <w:sz w:val="18"/>
                <w:szCs w:val="18"/>
              </w:rPr>
              <w:t xml:space="preserve"> 7</w:t>
            </w:r>
          </w:p>
        </w:tc>
        <w:tc>
          <w:tcPr>
            <w:tcW w:w="357" w:type="pct"/>
            <w:tcBorders>
              <w:top w:val="single" w:sz="4" w:space="0" w:color="auto"/>
              <w:left w:val="single" w:sz="4" w:space="0" w:color="auto"/>
              <w:bottom w:val="single" w:sz="4" w:space="0" w:color="auto"/>
              <w:right w:val="single" w:sz="4" w:space="0" w:color="auto"/>
            </w:tcBorders>
            <w:hideMark/>
          </w:tcPr>
          <w:p w14:paraId="47C524DC" w14:textId="77777777" w:rsidR="002E3F65" w:rsidRPr="00732965" w:rsidRDefault="002E3F65" w:rsidP="00856B61">
            <w:pPr>
              <w:spacing w:line="276" w:lineRule="auto"/>
              <w:jc w:val="center"/>
              <w:rPr>
                <w:sz w:val="18"/>
                <w:szCs w:val="18"/>
              </w:rPr>
            </w:pPr>
            <w:r w:rsidRPr="00732965">
              <w:rPr>
                <w:sz w:val="18"/>
                <w:szCs w:val="18"/>
              </w:rPr>
              <w:t>5</w:t>
            </w:r>
          </w:p>
        </w:tc>
        <w:tc>
          <w:tcPr>
            <w:tcW w:w="355" w:type="pct"/>
            <w:tcBorders>
              <w:top w:val="single" w:sz="4" w:space="0" w:color="auto"/>
              <w:left w:val="single" w:sz="4" w:space="0" w:color="auto"/>
              <w:bottom w:val="single" w:sz="4" w:space="0" w:color="auto"/>
              <w:right w:val="single" w:sz="4" w:space="0" w:color="auto"/>
            </w:tcBorders>
            <w:hideMark/>
          </w:tcPr>
          <w:p w14:paraId="7123DAF8" w14:textId="77777777" w:rsidR="002E3F65" w:rsidRPr="00732965" w:rsidRDefault="002E3F65" w:rsidP="00856B61">
            <w:pPr>
              <w:spacing w:line="276" w:lineRule="auto"/>
              <w:jc w:val="center"/>
              <w:rPr>
                <w:sz w:val="18"/>
                <w:szCs w:val="18"/>
              </w:rPr>
            </w:pPr>
            <w:r w:rsidRPr="00732965">
              <w:rPr>
                <w:sz w:val="18"/>
                <w:szCs w:val="18"/>
              </w:rPr>
              <w:t>1</w:t>
            </w:r>
          </w:p>
        </w:tc>
        <w:tc>
          <w:tcPr>
            <w:tcW w:w="355" w:type="pct"/>
            <w:tcBorders>
              <w:top w:val="single" w:sz="4" w:space="0" w:color="auto"/>
              <w:left w:val="single" w:sz="4" w:space="0" w:color="auto"/>
              <w:bottom w:val="single" w:sz="4" w:space="0" w:color="auto"/>
              <w:right w:val="single" w:sz="4" w:space="0" w:color="auto"/>
            </w:tcBorders>
            <w:hideMark/>
          </w:tcPr>
          <w:p w14:paraId="07944E23" w14:textId="77777777" w:rsidR="002E3F65" w:rsidRPr="00732965" w:rsidRDefault="002E3F65" w:rsidP="00856B61">
            <w:pPr>
              <w:spacing w:line="276" w:lineRule="auto"/>
              <w:jc w:val="center"/>
              <w:rPr>
                <w:sz w:val="18"/>
                <w:szCs w:val="18"/>
              </w:rPr>
            </w:pPr>
            <w:r w:rsidRPr="00732965">
              <w:rPr>
                <w:sz w:val="18"/>
                <w:szCs w:val="18"/>
              </w:rPr>
              <w:t>2</w:t>
            </w:r>
          </w:p>
        </w:tc>
        <w:tc>
          <w:tcPr>
            <w:tcW w:w="354" w:type="pct"/>
            <w:tcBorders>
              <w:top w:val="single" w:sz="4" w:space="0" w:color="auto"/>
              <w:left w:val="single" w:sz="4" w:space="0" w:color="auto"/>
              <w:bottom w:val="single" w:sz="4" w:space="0" w:color="auto"/>
              <w:right w:val="single" w:sz="4" w:space="0" w:color="auto"/>
            </w:tcBorders>
            <w:hideMark/>
          </w:tcPr>
          <w:p w14:paraId="5F8659DF" w14:textId="77777777" w:rsidR="002E3F65" w:rsidRPr="00732965" w:rsidRDefault="002E3F65" w:rsidP="00856B61">
            <w:pPr>
              <w:spacing w:line="276" w:lineRule="auto"/>
              <w:jc w:val="center"/>
              <w:rPr>
                <w:sz w:val="18"/>
                <w:szCs w:val="18"/>
              </w:rPr>
            </w:pPr>
            <w:r w:rsidRPr="00732965">
              <w:rPr>
                <w:sz w:val="18"/>
                <w:szCs w:val="18"/>
              </w:rPr>
              <w:t>1</w:t>
            </w:r>
          </w:p>
        </w:tc>
        <w:tc>
          <w:tcPr>
            <w:tcW w:w="355" w:type="pct"/>
            <w:tcBorders>
              <w:top w:val="single" w:sz="4" w:space="0" w:color="auto"/>
              <w:left w:val="single" w:sz="4" w:space="0" w:color="auto"/>
              <w:bottom w:val="single" w:sz="4" w:space="0" w:color="auto"/>
              <w:right w:val="single" w:sz="4" w:space="0" w:color="auto"/>
            </w:tcBorders>
            <w:hideMark/>
          </w:tcPr>
          <w:p w14:paraId="4032B2F4" w14:textId="77777777" w:rsidR="002E3F65" w:rsidRPr="00732965" w:rsidRDefault="002E3F65" w:rsidP="00856B61">
            <w:pPr>
              <w:spacing w:line="276" w:lineRule="auto"/>
              <w:jc w:val="center"/>
              <w:rPr>
                <w:sz w:val="18"/>
                <w:szCs w:val="18"/>
              </w:rPr>
            </w:pPr>
            <w:r w:rsidRPr="00732965">
              <w:rPr>
                <w:sz w:val="18"/>
                <w:szCs w:val="18"/>
              </w:rPr>
              <w:t>-</w:t>
            </w:r>
          </w:p>
        </w:tc>
        <w:tc>
          <w:tcPr>
            <w:tcW w:w="354" w:type="pct"/>
            <w:tcBorders>
              <w:top w:val="single" w:sz="4" w:space="0" w:color="auto"/>
              <w:left w:val="single" w:sz="4" w:space="0" w:color="auto"/>
              <w:bottom w:val="single" w:sz="4" w:space="0" w:color="auto"/>
              <w:right w:val="single" w:sz="4" w:space="0" w:color="auto"/>
            </w:tcBorders>
            <w:hideMark/>
          </w:tcPr>
          <w:p w14:paraId="7408068A" w14:textId="77777777" w:rsidR="002E3F65" w:rsidRPr="00732965" w:rsidRDefault="002E3F65" w:rsidP="00856B61">
            <w:pPr>
              <w:spacing w:line="276" w:lineRule="auto"/>
              <w:jc w:val="center"/>
              <w:rPr>
                <w:sz w:val="18"/>
                <w:szCs w:val="18"/>
              </w:rPr>
            </w:pPr>
            <w:r w:rsidRPr="00732965">
              <w:rPr>
                <w:sz w:val="18"/>
                <w:szCs w:val="18"/>
              </w:rPr>
              <w:t>4</w:t>
            </w:r>
          </w:p>
        </w:tc>
        <w:tc>
          <w:tcPr>
            <w:tcW w:w="355" w:type="pct"/>
            <w:tcBorders>
              <w:top w:val="single" w:sz="4" w:space="0" w:color="auto"/>
              <w:left w:val="single" w:sz="4" w:space="0" w:color="auto"/>
              <w:bottom w:val="single" w:sz="4" w:space="0" w:color="auto"/>
              <w:right w:val="single" w:sz="4" w:space="0" w:color="auto"/>
            </w:tcBorders>
            <w:hideMark/>
          </w:tcPr>
          <w:p w14:paraId="72EFDC68" w14:textId="77777777" w:rsidR="002E3F65" w:rsidRPr="00732965" w:rsidRDefault="002E3F65" w:rsidP="00856B61">
            <w:pPr>
              <w:spacing w:line="276" w:lineRule="auto"/>
              <w:jc w:val="center"/>
              <w:rPr>
                <w:sz w:val="18"/>
                <w:szCs w:val="18"/>
              </w:rPr>
            </w:pPr>
            <w:r w:rsidRPr="00732965">
              <w:rPr>
                <w:sz w:val="18"/>
                <w:szCs w:val="18"/>
              </w:rPr>
              <w:t>2</w:t>
            </w:r>
          </w:p>
        </w:tc>
        <w:tc>
          <w:tcPr>
            <w:tcW w:w="354" w:type="pct"/>
            <w:tcBorders>
              <w:top w:val="single" w:sz="4" w:space="0" w:color="auto"/>
              <w:left w:val="single" w:sz="4" w:space="0" w:color="auto"/>
              <w:bottom w:val="single" w:sz="4" w:space="0" w:color="auto"/>
              <w:right w:val="single" w:sz="4" w:space="0" w:color="auto"/>
            </w:tcBorders>
            <w:hideMark/>
          </w:tcPr>
          <w:p w14:paraId="76E780C8" w14:textId="77777777" w:rsidR="002E3F65" w:rsidRPr="00732965" w:rsidRDefault="002E3F65" w:rsidP="00856B61">
            <w:pPr>
              <w:spacing w:line="276" w:lineRule="auto"/>
              <w:jc w:val="center"/>
              <w:rPr>
                <w:sz w:val="18"/>
                <w:szCs w:val="18"/>
              </w:rPr>
            </w:pPr>
            <w:r w:rsidRPr="00732965">
              <w:rPr>
                <w:sz w:val="18"/>
                <w:szCs w:val="18"/>
              </w:rPr>
              <w:t>-</w:t>
            </w:r>
          </w:p>
        </w:tc>
        <w:tc>
          <w:tcPr>
            <w:tcW w:w="352" w:type="pct"/>
            <w:tcBorders>
              <w:top w:val="single" w:sz="4" w:space="0" w:color="auto"/>
              <w:left w:val="single" w:sz="4" w:space="0" w:color="auto"/>
              <w:bottom w:val="single" w:sz="4" w:space="0" w:color="auto"/>
              <w:right w:val="single" w:sz="4" w:space="0" w:color="auto"/>
            </w:tcBorders>
            <w:hideMark/>
          </w:tcPr>
          <w:p w14:paraId="2A44745D" w14:textId="77777777" w:rsidR="002E3F65" w:rsidRPr="00732965" w:rsidRDefault="002E3F65" w:rsidP="00856B61">
            <w:pPr>
              <w:spacing w:line="276" w:lineRule="auto"/>
              <w:jc w:val="center"/>
              <w:rPr>
                <w:sz w:val="18"/>
                <w:szCs w:val="18"/>
              </w:rPr>
            </w:pPr>
            <w:r w:rsidRPr="00732965">
              <w:rPr>
                <w:sz w:val="18"/>
                <w:szCs w:val="18"/>
              </w:rPr>
              <w:t>1</w:t>
            </w:r>
          </w:p>
        </w:tc>
        <w:tc>
          <w:tcPr>
            <w:tcW w:w="517" w:type="pct"/>
            <w:tcBorders>
              <w:top w:val="single" w:sz="4" w:space="0" w:color="auto"/>
              <w:left w:val="single" w:sz="4" w:space="0" w:color="auto"/>
              <w:bottom w:val="single" w:sz="4" w:space="0" w:color="auto"/>
              <w:right w:val="single" w:sz="4" w:space="0" w:color="auto"/>
            </w:tcBorders>
            <w:hideMark/>
          </w:tcPr>
          <w:p w14:paraId="1F30E96E" w14:textId="77777777" w:rsidR="002E3F65" w:rsidRPr="00732965" w:rsidRDefault="002E3F65" w:rsidP="00856B61">
            <w:pPr>
              <w:spacing w:line="276" w:lineRule="auto"/>
              <w:jc w:val="center"/>
              <w:rPr>
                <w:sz w:val="18"/>
                <w:szCs w:val="18"/>
              </w:rPr>
            </w:pPr>
            <w:r w:rsidRPr="00732965">
              <w:rPr>
                <w:sz w:val="18"/>
                <w:szCs w:val="18"/>
              </w:rPr>
              <w:t>23</w:t>
            </w:r>
          </w:p>
        </w:tc>
      </w:tr>
      <w:tr w:rsidR="002E3F65" w:rsidRPr="00732965" w14:paraId="6BDFC48A" w14:textId="77777777" w:rsidTr="00856B61">
        <w:tc>
          <w:tcPr>
            <w:tcW w:w="937" w:type="pct"/>
            <w:tcBorders>
              <w:top w:val="single" w:sz="4" w:space="0" w:color="auto"/>
              <w:left w:val="single" w:sz="4" w:space="0" w:color="auto"/>
              <w:bottom w:val="single" w:sz="4" w:space="0" w:color="auto"/>
              <w:right w:val="single" w:sz="4" w:space="0" w:color="auto"/>
            </w:tcBorders>
            <w:hideMark/>
          </w:tcPr>
          <w:p w14:paraId="3DA7159F" w14:textId="77777777" w:rsidR="002E3F65" w:rsidRPr="00732965" w:rsidRDefault="002E3F65" w:rsidP="00856B61">
            <w:pPr>
              <w:spacing w:line="276" w:lineRule="auto"/>
              <w:rPr>
                <w:i/>
                <w:sz w:val="18"/>
                <w:szCs w:val="18"/>
              </w:rPr>
            </w:pPr>
            <w:r w:rsidRPr="00732965">
              <w:rPr>
                <w:i/>
                <w:sz w:val="18"/>
                <w:szCs w:val="18"/>
              </w:rPr>
              <w:t>21-30 years</w:t>
            </w:r>
          </w:p>
        </w:tc>
        <w:tc>
          <w:tcPr>
            <w:tcW w:w="356" w:type="pct"/>
            <w:tcBorders>
              <w:top w:val="single" w:sz="4" w:space="0" w:color="auto"/>
              <w:left w:val="single" w:sz="4" w:space="0" w:color="auto"/>
              <w:bottom w:val="single" w:sz="4" w:space="0" w:color="auto"/>
              <w:right w:val="single" w:sz="4" w:space="0" w:color="auto"/>
            </w:tcBorders>
            <w:hideMark/>
          </w:tcPr>
          <w:p w14:paraId="4DF5545F" w14:textId="77777777" w:rsidR="002E3F65" w:rsidRPr="00732965" w:rsidRDefault="002E3F65" w:rsidP="00856B61">
            <w:pPr>
              <w:spacing w:line="276" w:lineRule="auto"/>
              <w:jc w:val="center"/>
              <w:rPr>
                <w:sz w:val="18"/>
                <w:szCs w:val="18"/>
              </w:rPr>
            </w:pPr>
            <w:r w:rsidRPr="00732965">
              <w:rPr>
                <w:sz w:val="18"/>
                <w:szCs w:val="18"/>
              </w:rPr>
              <w:t>-</w:t>
            </w:r>
          </w:p>
        </w:tc>
        <w:tc>
          <w:tcPr>
            <w:tcW w:w="357" w:type="pct"/>
            <w:tcBorders>
              <w:top w:val="single" w:sz="4" w:space="0" w:color="auto"/>
              <w:left w:val="single" w:sz="4" w:space="0" w:color="auto"/>
              <w:bottom w:val="single" w:sz="4" w:space="0" w:color="auto"/>
              <w:right w:val="single" w:sz="4" w:space="0" w:color="auto"/>
            </w:tcBorders>
            <w:hideMark/>
          </w:tcPr>
          <w:p w14:paraId="57B291A8" w14:textId="77777777" w:rsidR="002E3F65" w:rsidRPr="00732965" w:rsidRDefault="002E3F65" w:rsidP="00856B61">
            <w:pPr>
              <w:spacing w:line="276" w:lineRule="auto"/>
              <w:jc w:val="center"/>
              <w:rPr>
                <w:sz w:val="18"/>
                <w:szCs w:val="18"/>
              </w:rPr>
            </w:pPr>
            <w:r w:rsidRPr="00732965">
              <w:rPr>
                <w:sz w:val="18"/>
                <w:szCs w:val="18"/>
              </w:rPr>
              <w:t>6</w:t>
            </w:r>
          </w:p>
        </w:tc>
        <w:tc>
          <w:tcPr>
            <w:tcW w:w="355" w:type="pct"/>
            <w:tcBorders>
              <w:top w:val="single" w:sz="4" w:space="0" w:color="auto"/>
              <w:left w:val="single" w:sz="4" w:space="0" w:color="auto"/>
              <w:bottom w:val="single" w:sz="4" w:space="0" w:color="auto"/>
              <w:right w:val="single" w:sz="4" w:space="0" w:color="auto"/>
            </w:tcBorders>
            <w:hideMark/>
          </w:tcPr>
          <w:p w14:paraId="788ACF5E" w14:textId="77777777" w:rsidR="002E3F65" w:rsidRPr="00732965" w:rsidRDefault="002E3F65" w:rsidP="00856B61">
            <w:pPr>
              <w:spacing w:line="276" w:lineRule="auto"/>
              <w:jc w:val="center"/>
              <w:rPr>
                <w:sz w:val="18"/>
                <w:szCs w:val="18"/>
              </w:rPr>
            </w:pPr>
            <w:r w:rsidRPr="00732965">
              <w:rPr>
                <w:sz w:val="18"/>
                <w:szCs w:val="18"/>
              </w:rPr>
              <w:t>3</w:t>
            </w:r>
          </w:p>
        </w:tc>
        <w:tc>
          <w:tcPr>
            <w:tcW w:w="355" w:type="pct"/>
            <w:tcBorders>
              <w:top w:val="single" w:sz="4" w:space="0" w:color="auto"/>
              <w:left w:val="single" w:sz="4" w:space="0" w:color="auto"/>
              <w:bottom w:val="single" w:sz="4" w:space="0" w:color="auto"/>
              <w:right w:val="single" w:sz="4" w:space="0" w:color="auto"/>
            </w:tcBorders>
            <w:hideMark/>
          </w:tcPr>
          <w:p w14:paraId="0042343A" w14:textId="77777777" w:rsidR="002E3F65" w:rsidRPr="00732965" w:rsidRDefault="002E3F65" w:rsidP="00856B61">
            <w:pPr>
              <w:spacing w:line="276" w:lineRule="auto"/>
              <w:jc w:val="center"/>
              <w:rPr>
                <w:sz w:val="18"/>
                <w:szCs w:val="18"/>
              </w:rPr>
            </w:pPr>
            <w:r w:rsidRPr="00732965">
              <w:rPr>
                <w:sz w:val="18"/>
                <w:szCs w:val="18"/>
              </w:rPr>
              <w:t>4</w:t>
            </w:r>
          </w:p>
        </w:tc>
        <w:tc>
          <w:tcPr>
            <w:tcW w:w="354" w:type="pct"/>
            <w:tcBorders>
              <w:top w:val="single" w:sz="4" w:space="0" w:color="auto"/>
              <w:left w:val="single" w:sz="4" w:space="0" w:color="auto"/>
              <w:bottom w:val="single" w:sz="4" w:space="0" w:color="auto"/>
              <w:right w:val="single" w:sz="4" w:space="0" w:color="auto"/>
            </w:tcBorders>
            <w:hideMark/>
          </w:tcPr>
          <w:p w14:paraId="06DA37EA" w14:textId="77777777" w:rsidR="002E3F65" w:rsidRPr="00732965" w:rsidRDefault="002E3F65" w:rsidP="00856B61">
            <w:pPr>
              <w:spacing w:line="276" w:lineRule="auto"/>
              <w:jc w:val="center"/>
              <w:rPr>
                <w:sz w:val="18"/>
                <w:szCs w:val="18"/>
              </w:rPr>
            </w:pPr>
            <w:r w:rsidRPr="00732965">
              <w:rPr>
                <w:sz w:val="18"/>
                <w:szCs w:val="18"/>
              </w:rPr>
              <w:t>2</w:t>
            </w:r>
          </w:p>
        </w:tc>
        <w:tc>
          <w:tcPr>
            <w:tcW w:w="355" w:type="pct"/>
            <w:tcBorders>
              <w:top w:val="single" w:sz="4" w:space="0" w:color="auto"/>
              <w:left w:val="single" w:sz="4" w:space="0" w:color="auto"/>
              <w:bottom w:val="single" w:sz="4" w:space="0" w:color="auto"/>
              <w:right w:val="single" w:sz="4" w:space="0" w:color="auto"/>
            </w:tcBorders>
            <w:hideMark/>
          </w:tcPr>
          <w:p w14:paraId="7C9FD13D" w14:textId="77777777" w:rsidR="002E3F65" w:rsidRPr="00732965" w:rsidRDefault="002E3F65" w:rsidP="00856B61">
            <w:pPr>
              <w:spacing w:line="276" w:lineRule="auto"/>
              <w:jc w:val="center"/>
              <w:rPr>
                <w:sz w:val="18"/>
                <w:szCs w:val="18"/>
              </w:rPr>
            </w:pPr>
            <w:r w:rsidRPr="00732965">
              <w:rPr>
                <w:sz w:val="18"/>
                <w:szCs w:val="18"/>
              </w:rPr>
              <w:t>4</w:t>
            </w:r>
          </w:p>
        </w:tc>
        <w:tc>
          <w:tcPr>
            <w:tcW w:w="354" w:type="pct"/>
            <w:tcBorders>
              <w:top w:val="single" w:sz="4" w:space="0" w:color="auto"/>
              <w:left w:val="single" w:sz="4" w:space="0" w:color="auto"/>
              <w:bottom w:val="single" w:sz="4" w:space="0" w:color="auto"/>
              <w:right w:val="single" w:sz="4" w:space="0" w:color="auto"/>
            </w:tcBorders>
            <w:hideMark/>
          </w:tcPr>
          <w:p w14:paraId="1A2B1973" w14:textId="77777777" w:rsidR="002E3F65" w:rsidRPr="00732965" w:rsidRDefault="002E3F65" w:rsidP="00856B61">
            <w:pPr>
              <w:spacing w:line="276" w:lineRule="auto"/>
              <w:jc w:val="center"/>
              <w:rPr>
                <w:sz w:val="18"/>
                <w:szCs w:val="18"/>
              </w:rPr>
            </w:pPr>
            <w:r w:rsidRPr="00732965">
              <w:rPr>
                <w:sz w:val="18"/>
                <w:szCs w:val="18"/>
              </w:rPr>
              <w:t>-</w:t>
            </w:r>
          </w:p>
        </w:tc>
        <w:tc>
          <w:tcPr>
            <w:tcW w:w="355" w:type="pct"/>
            <w:tcBorders>
              <w:top w:val="single" w:sz="4" w:space="0" w:color="auto"/>
              <w:left w:val="single" w:sz="4" w:space="0" w:color="auto"/>
              <w:bottom w:val="single" w:sz="4" w:space="0" w:color="auto"/>
              <w:right w:val="single" w:sz="4" w:space="0" w:color="auto"/>
            </w:tcBorders>
            <w:hideMark/>
          </w:tcPr>
          <w:p w14:paraId="027C048F" w14:textId="77777777" w:rsidR="002E3F65" w:rsidRPr="00732965" w:rsidRDefault="002E3F65" w:rsidP="00856B61">
            <w:pPr>
              <w:spacing w:line="276" w:lineRule="auto"/>
              <w:jc w:val="center"/>
              <w:rPr>
                <w:sz w:val="18"/>
                <w:szCs w:val="18"/>
              </w:rPr>
            </w:pPr>
            <w:r w:rsidRPr="00732965">
              <w:rPr>
                <w:sz w:val="18"/>
                <w:szCs w:val="18"/>
              </w:rPr>
              <w:t>4</w:t>
            </w:r>
          </w:p>
        </w:tc>
        <w:tc>
          <w:tcPr>
            <w:tcW w:w="354" w:type="pct"/>
            <w:tcBorders>
              <w:top w:val="single" w:sz="4" w:space="0" w:color="auto"/>
              <w:left w:val="single" w:sz="4" w:space="0" w:color="auto"/>
              <w:bottom w:val="single" w:sz="4" w:space="0" w:color="auto"/>
              <w:right w:val="single" w:sz="4" w:space="0" w:color="auto"/>
            </w:tcBorders>
            <w:hideMark/>
          </w:tcPr>
          <w:p w14:paraId="6AC782C4" w14:textId="77777777" w:rsidR="002E3F65" w:rsidRPr="00732965" w:rsidRDefault="002E3F65" w:rsidP="00856B61">
            <w:pPr>
              <w:spacing w:line="276" w:lineRule="auto"/>
              <w:jc w:val="center"/>
              <w:rPr>
                <w:sz w:val="18"/>
                <w:szCs w:val="18"/>
              </w:rPr>
            </w:pPr>
            <w:r w:rsidRPr="00732965">
              <w:rPr>
                <w:sz w:val="18"/>
                <w:szCs w:val="18"/>
              </w:rPr>
              <w:t>1</w:t>
            </w:r>
          </w:p>
        </w:tc>
        <w:tc>
          <w:tcPr>
            <w:tcW w:w="352" w:type="pct"/>
            <w:tcBorders>
              <w:top w:val="single" w:sz="4" w:space="0" w:color="auto"/>
              <w:left w:val="single" w:sz="4" w:space="0" w:color="auto"/>
              <w:bottom w:val="single" w:sz="4" w:space="0" w:color="auto"/>
              <w:right w:val="single" w:sz="4" w:space="0" w:color="auto"/>
            </w:tcBorders>
            <w:hideMark/>
          </w:tcPr>
          <w:p w14:paraId="02F0887A" w14:textId="77777777" w:rsidR="002E3F65" w:rsidRPr="00732965" w:rsidRDefault="002E3F65" w:rsidP="00856B61">
            <w:pPr>
              <w:spacing w:line="276" w:lineRule="auto"/>
              <w:jc w:val="center"/>
              <w:rPr>
                <w:sz w:val="18"/>
                <w:szCs w:val="18"/>
              </w:rPr>
            </w:pPr>
            <w:r w:rsidRPr="00732965">
              <w:rPr>
                <w:sz w:val="18"/>
                <w:szCs w:val="18"/>
              </w:rPr>
              <w:t>1</w:t>
            </w:r>
          </w:p>
        </w:tc>
        <w:tc>
          <w:tcPr>
            <w:tcW w:w="517" w:type="pct"/>
            <w:tcBorders>
              <w:top w:val="single" w:sz="4" w:space="0" w:color="auto"/>
              <w:left w:val="single" w:sz="4" w:space="0" w:color="auto"/>
              <w:bottom w:val="single" w:sz="4" w:space="0" w:color="auto"/>
              <w:right w:val="single" w:sz="4" w:space="0" w:color="auto"/>
            </w:tcBorders>
            <w:hideMark/>
          </w:tcPr>
          <w:p w14:paraId="60B070AF" w14:textId="77777777" w:rsidR="002E3F65" w:rsidRPr="00732965" w:rsidRDefault="002E3F65" w:rsidP="00856B61">
            <w:pPr>
              <w:spacing w:line="276" w:lineRule="auto"/>
              <w:jc w:val="center"/>
              <w:rPr>
                <w:sz w:val="18"/>
                <w:szCs w:val="18"/>
              </w:rPr>
            </w:pPr>
            <w:r w:rsidRPr="00732965">
              <w:rPr>
                <w:sz w:val="18"/>
                <w:szCs w:val="18"/>
              </w:rPr>
              <w:t>25</w:t>
            </w:r>
          </w:p>
        </w:tc>
      </w:tr>
      <w:tr w:rsidR="002E3F65" w:rsidRPr="00732965" w14:paraId="137D80E6" w14:textId="77777777" w:rsidTr="00856B61">
        <w:tc>
          <w:tcPr>
            <w:tcW w:w="937" w:type="pct"/>
            <w:tcBorders>
              <w:top w:val="single" w:sz="4" w:space="0" w:color="auto"/>
              <w:left w:val="single" w:sz="4" w:space="0" w:color="auto"/>
              <w:bottom w:val="single" w:sz="4" w:space="0" w:color="auto"/>
              <w:right w:val="single" w:sz="4" w:space="0" w:color="auto"/>
            </w:tcBorders>
            <w:hideMark/>
          </w:tcPr>
          <w:p w14:paraId="0283C03F" w14:textId="77777777" w:rsidR="002E3F65" w:rsidRPr="00732965" w:rsidRDefault="002E3F65" w:rsidP="00856B61">
            <w:pPr>
              <w:spacing w:line="276" w:lineRule="auto"/>
              <w:rPr>
                <w:i/>
                <w:sz w:val="18"/>
                <w:szCs w:val="18"/>
              </w:rPr>
            </w:pPr>
            <w:r w:rsidRPr="00732965">
              <w:rPr>
                <w:i/>
                <w:sz w:val="18"/>
                <w:szCs w:val="18"/>
              </w:rPr>
              <w:lastRenderedPageBreak/>
              <w:t>31-40 years</w:t>
            </w:r>
          </w:p>
        </w:tc>
        <w:tc>
          <w:tcPr>
            <w:tcW w:w="356" w:type="pct"/>
            <w:tcBorders>
              <w:top w:val="single" w:sz="4" w:space="0" w:color="auto"/>
              <w:left w:val="single" w:sz="4" w:space="0" w:color="auto"/>
              <w:bottom w:val="single" w:sz="4" w:space="0" w:color="auto"/>
              <w:right w:val="single" w:sz="4" w:space="0" w:color="auto"/>
            </w:tcBorders>
            <w:hideMark/>
          </w:tcPr>
          <w:p w14:paraId="1372E9C3" w14:textId="77777777" w:rsidR="002E3F65" w:rsidRPr="00732965" w:rsidRDefault="002E3F65" w:rsidP="00856B61">
            <w:pPr>
              <w:spacing w:line="276" w:lineRule="auto"/>
              <w:jc w:val="center"/>
              <w:rPr>
                <w:sz w:val="18"/>
                <w:szCs w:val="18"/>
              </w:rPr>
            </w:pPr>
            <w:r w:rsidRPr="00732965">
              <w:rPr>
                <w:sz w:val="18"/>
                <w:szCs w:val="18"/>
              </w:rPr>
              <w:t>3</w:t>
            </w:r>
          </w:p>
        </w:tc>
        <w:tc>
          <w:tcPr>
            <w:tcW w:w="357" w:type="pct"/>
            <w:tcBorders>
              <w:top w:val="single" w:sz="4" w:space="0" w:color="auto"/>
              <w:left w:val="single" w:sz="4" w:space="0" w:color="auto"/>
              <w:bottom w:val="single" w:sz="4" w:space="0" w:color="auto"/>
              <w:right w:val="single" w:sz="4" w:space="0" w:color="auto"/>
            </w:tcBorders>
            <w:hideMark/>
          </w:tcPr>
          <w:p w14:paraId="3A7E8C26" w14:textId="77777777" w:rsidR="002E3F65" w:rsidRPr="00732965" w:rsidRDefault="002E3F65" w:rsidP="00856B61">
            <w:pPr>
              <w:spacing w:line="276" w:lineRule="auto"/>
              <w:jc w:val="center"/>
              <w:rPr>
                <w:sz w:val="18"/>
                <w:szCs w:val="18"/>
              </w:rPr>
            </w:pPr>
            <w:r w:rsidRPr="00732965">
              <w:rPr>
                <w:sz w:val="18"/>
                <w:szCs w:val="18"/>
              </w:rPr>
              <w:t>3</w:t>
            </w:r>
          </w:p>
        </w:tc>
        <w:tc>
          <w:tcPr>
            <w:tcW w:w="355" w:type="pct"/>
            <w:tcBorders>
              <w:top w:val="single" w:sz="4" w:space="0" w:color="auto"/>
              <w:left w:val="single" w:sz="4" w:space="0" w:color="auto"/>
              <w:bottom w:val="single" w:sz="4" w:space="0" w:color="auto"/>
              <w:right w:val="single" w:sz="4" w:space="0" w:color="auto"/>
            </w:tcBorders>
            <w:hideMark/>
          </w:tcPr>
          <w:p w14:paraId="23D36207" w14:textId="77777777" w:rsidR="002E3F65" w:rsidRPr="00732965" w:rsidRDefault="002E3F65" w:rsidP="00856B61">
            <w:pPr>
              <w:spacing w:line="276" w:lineRule="auto"/>
              <w:jc w:val="center"/>
              <w:rPr>
                <w:sz w:val="18"/>
                <w:szCs w:val="18"/>
              </w:rPr>
            </w:pPr>
            <w:r w:rsidRPr="00732965">
              <w:rPr>
                <w:sz w:val="18"/>
                <w:szCs w:val="18"/>
              </w:rPr>
              <w:t>6</w:t>
            </w:r>
          </w:p>
        </w:tc>
        <w:tc>
          <w:tcPr>
            <w:tcW w:w="355" w:type="pct"/>
            <w:tcBorders>
              <w:top w:val="single" w:sz="4" w:space="0" w:color="auto"/>
              <w:left w:val="single" w:sz="4" w:space="0" w:color="auto"/>
              <w:bottom w:val="single" w:sz="4" w:space="0" w:color="auto"/>
              <w:right w:val="single" w:sz="4" w:space="0" w:color="auto"/>
            </w:tcBorders>
            <w:hideMark/>
          </w:tcPr>
          <w:p w14:paraId="7F64604F" w14:textId="77777777" w:rsidR="002E3F65" w:rsidRPr="00732965" w:rsidRDefault="002E3F65" w:rsidP="00856B61">
            <w:pPr>
              <w:spacing w:line="276" w:lineRule="auto"/>
              <w:jc w:val="center"/>
              <w:rPr>
                <w:sz w:val="18"/>
                <w:szCs w:val="18"/>
              </w:rPr>
            </w:pPr>
            <w:r w:rsidRPr="00732965">
              <w:rPr>
                <w:sz w:val="18"/>
                <w:szCs w:val="18"/>
              </w:rPr>
              <w:t>8</w:t>
            </w:r>
          </w:p>
        </w:tc>
        <w:tc>
          <w:tcPr>
            <w:tcW w:w="354" w:type="pct"/>
            <w:tcBorders>
              <w:top w:val="single" w:sz="4" w:space="0" w:color="auto"/>
              <w:left w:val="single" w:sz="4" w:space="0" w:color="auto"/>
              <w:bottom w:val="single" w:sz="4" w:space="0" w:color="auto"/>
              <w:right w:val="single" w:sz="4" w:space="0" w:color="auto"/>
            </w:tcBorders>
            <w:hideMark/>
          </w:tcPr>
          <w:p w14:paraId="48CFB8A0" w14:textId="77777777" w:rsidR="002E3F65" w:rsidRPr="00732965" w:rsidRDefault="002E3F65" w:rsidP="00856B61">
            <w:pPr>
              <w:spacing w:line="276" w:lineRule="auto"/>
              <w:jc w:val="center"/>
              <w:rPr>
                <w:sz w:val="18"/>
                <w:szCs w:val="18"/>
              </w:rPr>
            </w:pPr>
            <w:r w:rsidRPr="00732965">
              <w:rPr>
                <w:sz w:val="18"/>
                <w:szCs w:val="18"/>
              </w:rPr>
              <w:t>5</w:t>
            </w:r>
          </w:p>
        </w:tc>
        <w:tc>
          <w:tcPr>
            <w:tcW w:w="355" w:type="pct"/>
            <w:tcBorders>
              <w:top w:val="single" w:sz="4" w:space="0" w:color="auto"/>
              <w:left w:val="single" w:sz="4" w:space="0" w:color="auto"/>
              <w:bottom w:val="single" w:sz="4" w:space="0" w:color="auto"/>
              <w:right w:val="single" w:sz="4" w:space="0" w:color="auto"/>
            </w:tcBorders>
            <w:hideMark/>
          </w:tcPr>
          <w:p w14:paraId="63EAAAC3" w14:textId="77777777" w:rsidR="002E3F65" w:rsidRPr="00732965" w:rsidRDefault="002E3F65" w:rsidP="00856B61">
            <w:pPr>
              <w:spacing w:line="276" w:lineRule="auto"/>
              <w:jc w:val="center"/>
              <w:rPr>
                <w:sz w:val="18"/>
                <w:szCs w:val="18"/>
              </w:rPr>
            </w:pPr>
            <w:r w:rsidRPr="00732965">
              <w:rPr>
                <w:sz w:val="18"/>
                <w:szCs w:val="18"/>
              </w:rPr>
              <w:t>-</w:t>
            </w:r>
          </w:p>
        </w:tc>
        <w:tc>
          <w:tcPr>
            <w:tcW w:w="354" w:type="pct"/>
            <w:tcBorders>
              <w:top w:val="single" w:sz="4" w:space="0" w:color="auto"/>
              <w:left w:val="single" w:sz="4" w:space="0" w:color="auto"/>
              <w:bottom w:val="single" w:sz="4" w:space="0" w:color="auto"/>
              <w:right w:val="single" w:sz="4" w:space="0" w:color="auto"/>
            </w:tcBorders>
            <w:hideMark/>
          </w:tcPr>
          <w:p w14:paraId="3CA5F679" w14:textId="77777777" w:rsidR="002E3F65" w:rsidRPr="00732965" w:rsidRDefault="002E3F65" w:rsidP="00856B61">
            <w:pPr>
              <w:spacing w:line="276" w:lineRule="auto"/>
              <w:jc w:val="center"/>
              <w:rPr>
                <w:sz w:val="18"/>
                <w:szCs w:val="18"/>
              </w:rPr>
            </w:pPr>
            <w:r w:rsidRPr="00732965">
              <w:rPr>
                <w:sz w:val="18"/>
                <w:szCs w:val="18"/>
              </w:rPr>
              <w:t>5</w:t>
            </w:r>
          </w:p>
        </w:tc>
        <w:tc>
          <w:tcPr>
            <w:tcW w:w="355" w:type="pct"/>
            <w:tcBorders>
              <w:top w:val="single" w:sz="4" w:space="0" w:color="auto"/>
              <w:left w:val="single" w:sz="4" w:space="0" w:color="auto"/>
              <w:bottom w:val="single" w:sz="4" w:space="0" w:color="auto"/>
              <w:right w:val="single" w:sz="4" w:space="0" w:color="auto"/>
            </w:tcBorders>
            <w:hideMark/>
          </w:tcPr>
          <w:p w14:paraId="45ED4E8F" w14:textId="77777777" w:rsidR="002E3F65" w:rsidRPr="00732965" w:rsidRDefault="002E3F65" w:rsidP="00856B61">
            <w:pPr>
              <w:spacing w:line="276" w:lineRule="auto"/>
              <w:jc w:val="center"/>
              <w:rPr>
                <w:sz w:val="18"/>
                <w:szCs w:val="18"/>
              </w:rPr>
            </w:pPr>
            <w:r w:rsidRPr="00732965">
              <w:rPr>
                <w:sz w:val="18"/>
                <w:szCs w:val="18"/>
              </w:rPr>
              <w:t>3</w:t>
            </w:r>
          </w:p>
        </w:tc>
        <w:tc>
          <w:tcPr>
            <w:tcW w:w="354" w:type="pct"/>
            <w:tcBorders>
              <w:top w:val="single" w:sz="4" w:space="0" w:color="auto"/>
              <w:left w:val="single" w:sz="4" w:space="0" w:color="auto"/>
              <w:bottom w:val="single" w:sz="4" w:space="0" w:color="auto"/>
              <w:right w:val="single" w:sz="4" w:space="0" w:color="auto"/>
            </w:tcBorders>
            <w:hideMark/>
          </w:tcPr>
          <w:p w14:paraId="3BEB8C2E" w14:textId="77777777" w:rsidR="002E3F65" w:rsidRPr="00732965" w:rsidRDefault="002E3F65" w:rsidP="00856B61">
            <w:pPr>
              <w:spacing w:line="276" w:lineRule="auto"/>
              <w:jc w:val="center"/>
              <w:rPr>
                <w:sz w:val="18"/>
                <w:szCs w:val="18"/>
              </w:rPr>
            </w:pPr>
            <w:r w:rsidRPr="00732965">
              <w:rPr>
                <w:sz w:val="18"/>
                <w:szCs w:val="18"/>
              </w:rPr>
              <w:t>8</w:t>
            </w:r>
          </w:p>
        </w:tc>
        <w:tc>
          <w:tcPr>
            <w:tcW w:w="352" w:type="pct"/>
            <w:tcBorders>
              <w:top w:val="single" w:sz="4" w:space="0" w:color="auto"/>
              <w:left w:val="single" w:sz="4" w:space="0" w:color="auto"/>
              <w:bottom w:val="single" w:sz="4" w:space="0" w:color="auto"/>
              <w:right w:val="single" w:sz="4" w:space="0" w:color="auto"/>
            </w:tcBorders>
            <w:hideMark/>
          </w:tcPr>
          <w:p w14:paraId="566D9E72" w14:textId="77777777" w:rsidR="002E3F65" w:rsidRPr="00732965" w:rsidRDefault="002E3F65" w:rsidP="00856B61">
            <w:pPr>
              <w:spacing w:line="276" w:lineRule="auto"/>
              <w:jc w:val="center"/>
              <w:rPr>
                <w:sz w:val="18"/>
                <w:szCs w:val="18"/>
              </w:rPr>
            </w:pPr>
            <w:r w:rsidRPr="00732965">
              <w:rPr>
                <w:sz w:val="18"/>
                <w:szCs w:val="18"/>
              </w:rPr>
              <w:t>1</w:t>
            </w:r>
          </w:p>
        </w:tc>
        <w:tc>
          <w:tcPr>
            <w:tcW w:w="517" w:type="pct"/>
            <w:tcBorders>
              <w:top w:val="single" w:sz="4" w:space="0" w:color="auto"/>
              <w:left w:val="single" w:sz="4" w:space="0" w:color="auto"/>
              <w:bottom w:val="single" w:sz="4" w:space="0" w:color="auto"/>
              <w:right w:val="single" w:sz="4" w:space="0" w:color="auto"/>
            </w:tcBorders>
            <w:hideMark/>
          </w:tcPr>
          <w:p w14:paraId="46645E2B" w14:textId="77777777" w:rsidR="002E3F65" w:rsidRPr="00732965" w:rsidRDefault="002E3F65" w:rsidP="00856B61">
            <w:pPr>
              <w:spacing w:line="276" w:lineRule="auto"/>
              <w:jc w:val="center"/>
              <w:rPr>
                <w:sz w:val="18"/>
                <w:szCs w:val="18"/>
              </w:rPr>
            </w:pPr>
            <w:r w:rsidRPr="00732965">
              <w:rPr>
                <w:sz w:val="18"/>
                <w:szCs w:val="18"/>
              </w:rPr>
              <w:t>42</w:t>
            </w:r>
          </w:p>
        </w:tc>
      </w:tr>
      <w:tr w:rsidR="002E3F65" w:rsidRPr="00732965" w14:paraId="1EEE07E0" w14:textId="77777777" w:rsidTr="00856B61">
        <w:tc>
          <w:tcPr>
            <w:tcW w:w="937" w:type="pct"/>
            <w:tcBorders>
              <w:top w:val="single" w:sz="4" w:space="0" w:color="auto"/>
              <w:left w:val="single" w:sz="4" w:space="0" w:color="auto"/>
              <w:bottom w:val="single" w:sz="4" w:space="0" w:color="auto"/>
              <w:right w:val="single" w:sz="4" w:space="0" w:color="auto"/>
            </w:tcBorders>
            <w:hideMark/>
          </w:tcPr>
          <w:p w14:paraId="50C6B2E6" w14:textId="77777777" w:rsidR="002E3F65" w:rsidRPr="00732965" w:rsidRDefault="002E3F65" w:rsidP="00856B61">
            <w:pPr>
              <w:spacing w:line="276" w:lineRule="auto"/>
              <w:rPr>
                <w:i/>
                <w:sz w:val="18"/>
                <w:szCs w:val="18"/>
              </w:rPr>
            </w:pPr>
            <w:r w:rsidRPr="00732965">
              <w:rPr>
                <w:i/>
                <w:sz w:val="18"/>
                <w:szCs w:val="18"/>
              </w:rPr>
              <w:t>41-50 years</w:t>
            </w:r>
          </w:p>
        </w:tc>
        <w:tc>
          <w:tcPr>
            <w:tcW w:w="356" w:type="pct"/>
            <w:tcBorders>
              <w:top w:val="single" w:sz="4" w:space="0" w:color="auto"/>
              <w:left w:val="single" w:sz="4" w:space="0" w:color="auto"/>
              <w:bottom w:val="single" w:sz="4" w:space="0" w:color="auto"/>
              <w:right w:val="single" w:sz="4" w:space="0" w:color="auto"/>
            </w:tcBorders>
            <w:hideMark/>
          </w:tcPr>
          <w:p w14:paraId="71C9F5FF" w14:textId="77777777" w:rsidR="002E3F65" w:rsidRPr="00732965" w:rsidRDefault="002E3F65" w:rsidP="00856B61">
            <w:pPr>
              <w:spacing w:line="276" w:lineRule="auto"/>
              <w:jc w:val="center"/>
              <w:rPr>
                <w:sz w:val="18"/>
                <w:szCs w:val="18"/>
              </w:rPr>
            </w:pPr>
            <w:r w:rsidRPr="00732965">
              <w:rPr>
                <w:sz w:val="18"/>
                <w:szCs w:val="18"/>
              </w:rPr>
              <w:t>11</w:t>
            </w:r>
          </w:p>
        </w:tc>
        <w:tc>
          <w:tcPr>
            <w:tcW w:w="357" w:type="pct"/>
            <w:tcBorders>
              <w:top w:val="single" w:sz="4" w:space="0" w:color="auto"/>
              <w:left w:val="single" w:sz="4" w:space="0" w:color="auto"/>
              <w:bottom w:val="single" w:sz="4" w:space="0" w:color="auto"/>
              <w:right w:val="single" w:sz="4" w:space="0" w:color="auto"/>
            </w:tcBorders>
            <w:hideMark/>
          </w:tcPr>
          <w:p w14:paraId="6BEF2CAC" w14:textId="77777777" w:rsidR="002E3F65" w:rsidRPr="00732965" w:rsidRDefault="002E3F65" w:rsidP="00856B61">
            <w:pPr>
              <w:spacing w:line="276" w:lineRule="auto"/>
              <w:jc w:val="center"/>
              <w:rPr>
                <w:sz w:val="18"/>
                <w:szCs w:val="18"/>
              </w:rPr>
            </w:pPr>
            <w:r w:rsidRPr="00732965">
              <w:rPr>
                <w:sz w:val="18"/>
                <w:szCs w:val="18"/>
              </w:rPr>
              <w:t>6</w:t>
            </w:r>
          </w:p>
        </w:tc>
        <w:tc>
          <w:tcPr>
            <w:tcW w:w="355" w:type="pct"/>
            <w:tcBorders>
              <w:top w:val="single" w:sz="4" w:space="0" w:color="auto"/>
              <w:left w:val="single" w:sz="4" w:space="0" w:color="auto"/>
              <w:bottom w:val="single" w:sz="4" w:space="0" w:color="auto"/>
              <w:right w:val="single" w:sz="4" w:space="0" w:color="auto"/>
            </w:tcBorders>
            <w:hideMark/>
          </w:tcPr>
          <w:p w14:paraId="5191B832" w14:textId="77777777" w:rsidR="002E3F65" w:rsidRPr="00732965" w:rsidRDefault="002E3F65" w:rsidP="00856B61">
            <w:pPr>
              <w:spacing w:line="276" w:lineRule="auto"/>
              <w:jc w:val="center"/>
              <w:rPr>
                <w:sz w:val="18"/>
                <w:szCs w:val="18"/>
              </w:rPr>
            </w:pPr>
            <w:r w:rsidRPr="00732965">
              <w:rPr>
                <w:sz w:val="18"/>
                <w:szCs w:val="18"/>
              </w:rPr>
              <w:t>5</w:t>
            </w:r>
          </w:p>
        </w:tc>
        <w:tc>
          <w:tcPr>
            <w:tcW w:w="355" w:type="pct"/>
            <w:tcBorders>
              <w:top w:val="single" w:sz="4" w:space="0" w:color="auto"/>
              <w:left w:val="single" w:sz="4" w:space="0" w:color="auto"/>
              <w:bottom w:val="single" w:sz="4" w:space="0" w:color="auto"/>
              <w:right w:val="single" w:sz="4" w:space="0" w:color="auto"/>
            </w:tcBorders>
            <w:hideMark/>
          </w:tcPr>
          <w:p w14:paraId="5E543DCA" w14:textId="77777777" w:rsidR="002E3F65" w:rsidRPr="00732965" w:rsidRDefault="002E3F65" w:rsidP="00856B61">
            <w:pPr>
              <w:spacing w:line="276" w:lineRule="auto"/>
              <w:jc w:val="center"/>
              <w:rPr>
                <w:sz w:val="18"/>
                <w:szCs w:val="18"/>
              </w:rPr>
            </w:pPr>
            <w:r w:rsidRPr="00732965">
              <w:rPr>
                <w:sz w:val="18"/>
                <w:szCs w:val="18"/>
              </w:rPr>
              <w:t>8</w:t>
            </w:r>
          </w:p>
        </w:tc>
        <w:tc>
          <w:tcPr>
            <w:tcW w:w="354" w:type="pct"/>
            <w:tcBorders>
              <w:top w:val="single" w:sz="4" w:space="0" w:color="auto"/>
              <w:left w:val="single" w:sz="4" w:space="0" w:color="auto"/>
              <w:bottom w:val="single" w:sz="4" w:space="0" w:color="auto"/>
              <w:right w:val="single" w:sz="4" w:space="0" w:color="auto"/>
            </w:tcBorders>
            <w:hideMark/>
          </w:tcPr>
          <w:p w14:paraId="60D3503D" w14:textId="77777777" w:rsidR="002E3F65" w:rsidRPr="00732965" w:rsidRDefault="002E3F65" w:rsidP="00856B61">
            <w:pPr>
              <w:spacing w:line="276" w:lineRule="auto"/>
              <w:jc w:val="center"/>
              <w:rPr>
                <w:sz w:val="18"/>
                <w:szCs w:val="18"/>
              </w:rPr>
            </w:pPr>
            <w:r w:rsidRPr="00732965">
              <w:rPr>
                <w:sz w:val="18"/>
                <w:szCs w:val="18"/>
              </w:rPr>
              <w:t>2</w:t>
            </w:r>
          </w:p>
        </w:tc>
        <w:tc>
          <w:tcPr>
            <w:tcW w:w="355" w:type="pct"/>
            <w:tcBorders>
              <w:top w:val="single" w:sz="4" w:space="0" w:color="auto"/>
              <w:left w:val="single" w:sz="4" w:space="0" w:color="auto"/>
              <w:bottom w:val="single" w:sz="4" w:space="0" w:color="auto"/>
              <w:right w:val="single" w:sz="4" w:space="0" w:color="auto"/>
            </w:tcBorders>
            <w:hideMark/>
          </w:tcPr>
          <w:p w14:paraId="25BA168B" w14:textId="77777777" w:rsidR="002E3F65" w:rsidRPr="00732965" w:rsidRDefault="002E3F65" w:rsidP="00856B61">
            <w:pPr>
              <w:spacing w:line="276" w:lineRule="auto"/>
              <w:jc w:val="center"/>
              <w:rPr>
                <w:sz w:val="18"/>
                <w:szCs w:val="18"/>
              </w:rPr>
            </w:pPr>
            <w:r w:rsidRPr="00732965">
              <w:rPr>
                <w:sz w:val="18"/>
                <w:szCs w:val="18"/>
              </w:rPr>
              <w:t>4</w:t>
            </w:r>
          </w:p>
        </w:tc>
        <w:tc>
          <w:tcPr>
            <w:tcW w:w="354" w:type="pct"/>
            <w:tcBorders>
              <w:top w:val="single" w:sz="4" w:space="0" w:color="auto"/>
              <w:left w:val="single" w:sz="4" w:space="0" w:color="auto"/>
              <w:bottom w:val="single" w:sz="4" w:space="0" w:color="auto"/>
              <w:right w:val="single" w:sz="4" w:space="0" w:color="auto"/>
            </w:tcBorders>
            <w:hideMark/>
          </w:tcPr>
          <w:p w14:paraId="6EFF98ED" w14:textId="77777777" w:rsidR="002E3F65" w:rsidRPr="00732965" w:rsidRDefault="002E3F65" w:rsidP="00856B61">
            <w:pPr>
              <w:spacing w:line="276" w:lineRule="auto"/>
              <w:jc w:val="center"/>
              <w:rPr>
                <w:sz w:val="18"/>
                <w:szCs w:val="18"/>
              </w:rPr>
            </w:pPr>
            <w:r w:rsidRPr="00732965">
              <w:rPr>
                <w:sz w:val="18"/>
                <w:szCs w:val="18"/>
              </w:rPr>
              <w:t>2</w:t>
            </w:r>
          </w:p>
        </w:tc>
        <w:tc>
          <w:tcPr>
            <w:tcW w:w="355" w:type="pct"/>
            <w:tcBorders>
              <w:top w:val="single" w:sz="4" w:space="0" w:color="auto"/>
              <w:left w:val="single" w:sz="4" w:space="0" w:color="auto"/>
              <w:bottom w:val="single" w:sz="4" w:space="0" w:color="auto"/>
              <w:right w:val="single" w:sz="4" w:space="0" w:color="auto"/>
            </w:tcBorders>
            <w:hideMark/>
          </w:tcPr>
          <w:p w14:paraId="5E9AB268" w14:textId="77777777" w:rsidR="002E3F65" w:rsidRPr="00732965" w:rsidRDefault="002E3F65" w:rsidP="00856B61">
            <w:pPr>
              <w:spacing w:line="276" w:lineRule="auto"/>
              <w:jc w:val="center"/>
              <w:rPr>
                <w:sz w:val="18"/>
                <w:szCs w:val="18"/>
              </w:rPr>
            </w:pPr>
            <w:r w:rsidRPr="00732965">
              <w:rPr>
                <w:sz w:val="18"/>
                <w:szCs w:val="18"/>
              </w:rPr>
              <w:t>6</w:t>
            </w:r>
          </w:p>
        </w:tc>
        <w:tc>
          <w:tcPr>
            <w:tcW w:w="354" w:type="pct"/>
            <w:tcBorders>
              <w:top w:val="single" w:sz="4" w:space="0" w:color="auto"/>
              <w:left w:val="single" w:sz="4" w:space="0" w:color="auto"/>
              <w:bottom w:val="single" w:sz="4" w:space="0" w:color="auto"/>
              <w:right w:val="single" w:sz="4" w:space="0" w:color="auto"/>
            </w:tcBorders>
            <w:hideMark/>
          </w:tcPr>
          <w:p w14:paraId="6FBB38CA" w14:textId="77777777" w:rsidR="002E3F65" w:rsidRPr="00732965" w:rsidRDefault="002E3F65" w:rsidP="00856B61">
            <w:pPr>
              <w:spacing w:line="276" w:lineRule="auto"/>
              <w:jc w:val="center"/>
              <w:rPr>
                <w:sz w:val="18"/>
                <w:szCs w:val="18"/>
              </w:rPr>
            </w:pPr>
            <w:r w:rsidRPr="00732965">
              <w:rPr>
                <w:sz w:val="18"/>
                <w:szCs w:val="18"/>
              </w:rPr>
              <w:t>2</w:t>
            </w:r>
          </w:p>
        </w:tc>
        <w:tc>
          <w:tcPr>
            <w:tcW w:w="352" w:type="pct"/>
            <w:tcBorders>
              <w:top w:val="single" w:sz="4" w:space="0" w:color="auto"/>
              <w:left w:val="single" w:sz="4" w:space="0" w:color="auto"/>
              <w:bottom w:val="single" w:sz="4" w:space="0" w:color="auto"/>
              <w:right w:val="single" w:sz="4" w:space="0" w:color="auto"/>
            </w:tcBorders>
            <w:hideMark/>
          </w:tcPr>
          <w:p w14:paraId="7C7E84A1" w14:textId="77777777" w:rsidR="002E3F65" w:rsidRPr="00732965" w:rsidRDefault="002E3F65" w:rsidP="00856B61">
            <w:pPr>
              <w:spacing w:line="276" w:lineRule="auto"/>
              <w:jc w:val="center"/>
              <w:rPr>
                <w:sz w:val="18"/>
                <w:szCs w:val="18"/>
              </w:rPr>
            </w:pPr>
            <w:r w:rsidRPr="00732965">
              <w:rPr>
                <w:sz w:val="18"/>
                <w:szCs w:val="18"/>
              </w:rPr>
              <w:t>1</w:t>
            </w:r>
          </w:p>
        </w:tc>
        <w:tc>
          <w:tcPr>
            <w:tcW w:w="517" w:type="pct"/>
            <w:tcBorders>
              <w:top w:val="single" w:sz="4" w:space="0" w:color="auto"/>
              <w:left w:val="single" w:sz="4" w:space="0" w:color="auto"/>
              <w:bottom w:val="single" w:sz="4" w:space="0" w:color="auto"/>
              <w:right w:val="single" w:sz="4" w:space="0" w:color="auto"/>
            </w:tcBorders>
            <w:hideMark/>
          </w:tcPr>
          <w:p w14:paraId="1CB32062" w14:textId="77777777" w:rsidR="002E3F65" w:rsidRPr="00732965" w:rsidRDefault="002E3F65" w:rsidP="00856B61">
            <w:pPr>
              <w:spacing w:line="276" w:lineRule="auto"/>
              <w:jc w:val="center"/>
              <w:rPr>
                <w:sz w:val="18"/>
                <w:szCs w:val="18"/>
              </w:rPr>
            </w:pPr>
            <w:r w:rsidRPr="00732965">
              <w:rPr>
                <w:sz w:val="18"/>
                <w:szCs w:val="18"/>
              </w:rPr>
              <w:t>47</w:t>
            </w:r>
          </w:p>
        </w:tc>
      </w:tr>
      <w:tr w:rsidR="002E3F65" w:rsidRPr="00732965" w14:paraId="77E8D650" w14:textId="77777777" w:rsidTr="00856B61">
        <w:tc>
          <w:tcPr>
            <w:tcW w:w="937" w:type="pct"/>
            <w:tcBorders>
              <w:top w:val="single" w:sz="4" w:space="0" w:color="auto"/>
              <w:left w:val="single" w:sz="4" w:space="0" w:color="auto"/>
              <w:bottom w:val="single" w:sz="4" w:space="0" w:color="auto"/>
              <w:right w:val="single" w:sz="4" w:space="0" w:color="auto"/>
            </w:tcBorders>
            <w:hideMark/>
          </w:tcPr>
          <w:p w14:paraId="2CB0DFAA" w14:textId="77777777" w:rsidR="002E3F65" w:rsidRPr="00732965" w:rsidRDefault="002E3F65" w:rsidP="00856B61">
            <w:pPr>
              <w:spacing w:line="276" w:lineRule="auto"/>
              <w:rPr>
                <w:i/>
                <w:sz w:val="18"/>
                <w:szCs w:val="18"/>
              </w:rPr>
            </w:pPr>
            <w:r w:rsidRPr="00732965">
              <w:rPr>
                <w:i/>
                <w:sz w:val="18"/>
                <w:szCs w:val="18"/>
              </w:rPr>
              <w:t>51-60 years</w:t>
            </w:r>
          </w:p>
        </w:tc>
        <w:tc>
          <w:tcPr>
            <w:tcW w:w="356" w:type="pct"/>
            <w:tcBorders>
              <w:top w:val="single" w:sz="4" w:space="0" w:color="auto"/>
              <w:left w:val="single" w:sz="4" w:space="0" w:color="auto"/>
              <w:bottom w:val="single" w:sz="4" w:space="0" w:color="auto"/>
              <w:right w:val="single" w:sz="4" w:space="0" w:color="auto"/>
            </w:tcBorders>
            <w:hideMark/>
          </w:tcPr>
          <w:p w14:paraId="18813495" w14:textId="77777777" w:rsidR="002E3F65" w:rsidRPr="00732965" w:rsidRDefault="002E3F65" w:rsidP="00856B61">
            <w:pPr>
              <w:spacing w:line="276" w:lineRule="auto"/>
              <w:jc w:val="center"/>
              <w:rPr>
                <w:sz w:val="18"/>
                <w:szCs w:val="18"/>
              </w:rPr>
            </w:pPr>
            <w:r w:rsidRPr="00732965">
              <w:rPr>
                <w:sz w:val="18"/>
                <w:szCs w:val="18"/>
              </w:rPr>
              <w:t>6</w:t>
            </w:r>
          </w:p>
        </w:tc>
        <w:tc>
          <w:tcPr>
            <w:tcW w:w="357" w:type="pct"/>
            <w:tcBorders>
              <w:top w:val="single" w:sz="4" w:space="0" w:color="auto"/>
              <w:left w:val="single" w:sz="4" w:space="0" w:color="auto"/>
              <w:bottom w:val="single" w:sz="4" w:space="0" w:color="auto"/>
              <w:right w:val="single" w:sz="4" w:space="0" w:color="auto"/>
            </w:tcBorders>
            <w:hideMark/>
          </w:tcPr>
          <w:p w14:paraId="2FCAF7F8" w14:textId="77777777" w:rsidR="002E3F65" w:rsidRPr="00732965" w:rsidRDefault="002E3F65" w:rsidP="00856B61">
            <w:pPr>
              <w:spacing w:line="276" w:lineRule="auto"/>
              <w:jc w:val="center"/>
              <w:rPr>
                <w:sz w:val="18"/>
                <w:szCs w:val="18"/>
              </w:rPr>
            </w:pPr>
            <w:r w:rsidRPr="00732965">
              <w:rPr>
                <w:sz w:val="18"/>
                <w:szCs w:val="18"/>
              </w:rPr>
              <w:t>15</w:t>
            </w:r>
          </w:p>
        </w:tc>
        <w:tc>
          <w:tcPr>
            <w:tcW w:w="355" w:type="pct"/>
            <w:tcBorders>
              <w:top w:val="single" w:sz="4" w:space="0" w:color="auto"/>
              <w:left w:val="single" w:sz="4" w:space="0" w:color="auto"/>
              <w:bottom w:val="single" w:sz="4" w:space="0" w:color="auto"/>
              <w:right w:val="single" w:sz="4" w:space="0" w:color="auto"/>
            </w:tcBorders>
            <w:hideMark/>
          </w:tcPr>
          <w:p w14:paraId="1897B5A5" w14:textId="77777777" w:rsidR="002E3F65" w:rsidRPr="00732965" w:rsidRDefault="002E3F65" w:rsidP="00856B61">
            <w:pPr>
              <w:spacing w:line="276" w:lineRule="auto"/>
              <w:jc w:val="center"/>
              <w:rPr>
                <w:sz w:val="18"/>
                <w:szCs w:val="18"/>
              </w:rPr>
            </w:pPr>
            <w:r w:rsidRPr="00732965">
              <w:rPr>
                <w:sz w:val="18"/>
                <w:szCs w:val="18"/>
              </w:rPr>
              <w:t>13</w:t>
            </w:r>
          </w:p>
        </w:tc>
        <w:tc>
          <w:tcPr>
            <w:tcW w:w="355" w:type="pct"/>
            <w:tcBorders>
              <w:top w:val="single" w:sz="4" w:space="0" w:color="auto"/>
              <w:left w:val="single" w:sz="4" w:space="0" w:color="auto"/>
              <w:bottom w:val="single" w:sz="4" w:space="0" w:color="auto"/>
              <w:right w:val="single" w:sz="4" w:space="0" w:color="auto"/>
            </w:tcBorders>
            <w:hideMark/>
          </w:tcPr>
          <w:p w14:paraId="0F203889" w14:textId="77777777" w:rsidR="002E3F65" w:rsidRPr="00732965" w:rsidRDefault="002E3F65" w:rsidP="00856B61">
            <w:pPr>
              <w:spacing w:line="276" w:lineRule="auto"/>
              <w:jc w:val="center"/>
              <w:rPr>
                <w:sz w:val="18"/>
                <w:szCs w:val="18"/>
              </w:rPr>
            </w:pPr>
            <w:r w:rsidRPr="00732965">
              <w:rPr>
                <w:sz w:val="18"/>
                <w:szCs w:val="18"/>
              </w:rPr>
              <w:t>8</w:t>
            </w:r>
          </w:p>
        </w:tc>
        <w:tc>
          <w:tcPr>
            <w:tcW w:w="354" w:type="pct"/>
            <w:tcBorders>
              <w:top w:val="single" w:sz="4" w:space="0" w:color="auto"/>
              <w:left w:val="single" w:sz="4" w:space="0" w:color="auto"/>
              <w:bottom w:val="single" w:sz="4" w:space="0" w:color="auto"/>
              <w:right w:val="single" w:sz="4" w:space="0" w:color="auto"/>
            </w:tcBorders>
            <w:hideMark/>
          </w:tcPr>
          <w:p w14:paraId="62259F15" w14:textId="77777777" w:rsidR="002E3F65" w:rsidRPr="00732965" w:rsidRDefault="002E3F65" w:rsidP="00856B61">
            <w:pPr>
              <w:spacing w:line="276" w:lineRule="auto"/>
              <w:jc w:val="center"/>
              <w:rPr>
                <w:sz w:val="18"/>
                <w:szCs w:val="18"/>
              </w:rPr>
            </w:pPr>
            <w:r w:rsidRPr="00732965">
              <w:rPr>
                <w:sz w:val="18"/>
                <w:szCs w:val="18"/>
              </w:rPr>
              <w:t>9</w:t>
            </w:r>
          </w:p>
        </w:tc>
        <w:tc>
          <w:tcPr>
            <w:tcW w:w="355" w:type="pct"/>
            <w:tcBorders>
              <w:top w:val="single" w:sz="4" w:space="0" w:color="auto"/>
              <w:left w:val="single" w:sz="4" w:space="0" w:color="auto"/>
              <w:bottom w:val="single" w:sz="4" w:space="0" w:color="auto"/>
              <w:right w:val="single" w:sz="4" w:space="0" w:color="auto"/>
            </w:tcBorders>
            <w:hideMark/>
          </w:tcPr>
          <w:p w14:paraId="5854D520" w14:textId="77777777" w:rsidR="002E3F65" w:rsidRPr="00732965" w:rsidRDefault="002E3F65" w:rsidP="00856B61">
            <w:pPr>
              <w:spacing w:line="276" w:lineRule="auto"/>
              <w:jc w:val="center"/>
              <w:rPr>
                <w:sz w:val="18"/>
                <w:szCs w:val="18"/>
              </w:rPr>
            </w:pPr>
            <w:r w:rsidRPr="00732965">
              <w:rPr>
                <w:sz w:val="18"/>
                <w:szCs w:val="18"/>
              </w:rPr>
              <w:t>6</w:t>
            </w:r>
          </w:p>
        </w:tc>
        <w:tc>
          <w:tcPr>
            <w:tcW w:w="354" w:type="pct"/>
            <w:tcBorders>
              <w:top w:val="single" w:sz="4" w:space="0" w:color="auto"/>
              <w:left w:val="single" w:sz="4" w:space="0" w:color="auto"/>
              <w:bottom w:val="single" w:sz="4" w:space="0" w:color="auto"/>
              <w:right w:val="single" w:sz="4" w:space="0" w:color="auto"/>
            </w:tcBorders>
            <w:hideMark/>
          </w:tcPr>
          <w:p w14:paraId="49810710" w14:textId="77777777" w:rsidR="002E3F65" w:rsidRPr="00732965" w:rsidRDefault="002E3F65" w:rsidP="00856B61">
            <w:pPr>
              <w:spacing w:line="276" w:lineRule="auto"/>
              <w:jc w:val="center"/>
              <w:rPr>
                <w:sz w:val="18"/>
                <w:szCs w:val="18"/>
              </w:rPr>
            </w:pPr>
            <w:r w:rsidRPr="00732965">
              <w:rPr>
                <w:sz w:val="18"/>
                <w:szCs w:val="18"/>
              </w:rPr>
              <w:t>2</w:t>
            </w:r>
          </w:p>
        </w:tc>
        <w:tc>
          <w:tcPr>
            <w:tcW w:w="355" w:type="pct"/>
            <w:tcBorders>
              <w:top w:val="single" w:sz="4" w:space="0" w:color="auto"/>
              <w:left w:val="single" w:sz="4" w:space="0" w:color="auto"/>
              <w:bottom w:val="single" w:sz="4" w:space="0" w:color="auto"/>
              <w:right w:val="single" w:sz="4" w:space="0" w:color="auto"/>
            </w:tcBorders>
            <w:hideMark/>
          </w:tcPr>
          <w:p w14:paraId="75F8D3DD" w14:textId="77777777" w:rsidR="002E3F65" w:rsidRPr="00732965" w:rsidRDefault="002E3F65" w:rsidP="00856B61">
            <w:pPr>
              <w:spacing w:line="276" w:lineRule="auto"/>
              <w:jc w:val="center"/>
              <w:rPr>
                <w:sz w:val="18"/>
                <w:szCs w:val="18"/>
              </w:rPr>
            </w:pPr>
            <w:r w:rsidRPr="00732965">
              <w:rPr>
                <w:sz w:val="18"/>
                <w:szCs w:val="18"/>
              </w:rPr>
              <w:t>5</w:t>
            </w:r>
          </w:p>
        </w:tc>
        <w:tc>
          <w:tcPr>
            <w:tcW w:w="354" w:type="pct"/>
            <w:tcBorders>
              <w:top w:val="single" w:sz="4" w:space="0" w:color="auto"/>
              <w:left w:val="single" w:sz="4" w:space="0" w:color="auto"/>
              <w:bottom w:val="single" w:sz="4" w:space="0" w:color="auto"/>
              <w:right w:val="single" w:sz="4" w:space="0" w:color="auto"/>
            </w:tcBorders>
            <w:hideMark/>
          </w:tcPr>
          <w:p w14:paraId="65E4CA6E" w14:textId="77777777" w:rsidR="002E3F65" w:rsidRPr="00732965" w:rsidRDefault="002E3F65" w:rsidP="00856B61">
            <w:pPr>
              <w:spacing w:line="276" w:lineRule="auto"/>
              <w:jc w:val="center"/>
              <w:rPr>
                <w:sz w:val="18"/>
                <w:szCs w:val="18"/>
              </w:rPr>
            </w:pPr>
            <w:r w:rsidRPr="00732965">
              <w:rPr>
                <w:sz w:val="18"/>
                <w:szCs w:val="18"/>
              </w:rPr>
              <w:t>11</w:t>
            </w:r>
          </w:p>
        </w:tc>
        <w:tc>
          <w:tcPr>
            <w:tcW w:w="352" w:type="pct"/>
            <w:tcBorders>
              <w:top w:val="single" w:sz="4" w:space="0" w:color="auto"/>
              <w:left w:val="single" w:sz="4" w:space="0" w:color="auto"/>
              <w:bottom w:val="single" w:sz="4" w:space="0" w:color="auto"/>
              <w:right w:val="single" w:sz="4" w:space="0" w:color="auto"/>
            </w:tcBorders>
            <w:hideMark/>
          </w:tcPr>
          <w:p w14:paraId="1536D5A0" w14:textId="77777777" w:rsidR="002E3F65" w:rsidRPr="00732965" w:rsidRDefault="002E3F65" w:rsidP="00856B61">
            <w:pPr>
              <w:spacing w:line="276" w:lineRule="auto"/>
              <w:jc w:val="center"/>
              <w:rPr>
                <w:sz w:val="18"/>
                <w:szCs w:val="18"/>
              </w:rPr>
            </w:pPr>
            <w:r w:rsidRPr="00732965">
              <w:rPr>
                <w:sz w:val="18"/>
                <w:szCs w:val="18"/>
              </w:rPr>
              <w:t>3</w:t>
            </w:r>
          </w:p>
        </w:tc>
        <w:tc>
          <w:tcPr>
            <w:tcW w:w="517" w:type="pct"/>
            <w:tcBorders>
              <w:top w:val="single" w:sz="4" w:space="0" w:color="auto"/>
              <w:left w:val="single" w:sz="4" w:space="0" w:color="auto"/>
              <w:bottom w:val="single" w:sz="4" w:space="0" w:color="auto"/>
              <w:right w:val="single" w:sz="4" w:space="0" w:color="auto"/>
            </w:tcBorders>
            <w:hideMark/>
          </w:tcPr>
          <w:p w14:paraId="73AE11AC" w14:textId="77777777" w:rsidR="002E3F65" w:rsidRPr="00732965" w:rsidRDefault="002E3F65" w:rsidP="00856B61">
            <w:pPr>
              <w:spacing w:line="276" w:lineRule="auto"/>
              <w:jc w:val="center"/>
              <w:rPr>
                <w:sz w:val="18"/>
                <w:szCs w:val="18"/>
              </w:rPr>
            </w:pPr>
            <w:r w:rsidRPr="00732965">
              <w:rPr>
                <w:sz w:val="18"/>
                <w:szCs w:val="18"/>
              </w:rPr>
              <w:t>78</w:t>
            </w:r>
          </w:p>
        </w:tc>
      </w:tr>
      <w:tr w:rsidR="002E3F65" w:rsidRPr="00732965" w14:paraId="704D08D1" w14:textId="77777777" w:rsidTr="00856B61">
        <w:tc>
          <w:tcPr>
            <w:tcW w:w="937" w:type="pct"/>
            <w:tcBorders>
              <w:top w:val="single" w:sz="4" w:space="0" w:color="auto"/>
              <w:left w:val="single" w:sz="4" w:space="0" w:color="auto"/>
              <w:bottom w:val="single" w:sz="4" w:space="0" w:color="auto"/>
              <w:right w:val="single" w:sz="4" w:space="0" w:color="auto"/>
            </w:tcBorders>
            <w:hideMark/>
          </w:tcPr>
          <w:p w14:paraId="3A72AB61" w14:textId="77777777" w:rsidR="002E3F65" w:rsidRPr="00732965" w:rsidRDefault="002E3F65" w:rsidP="00856B61">
            <w:pPr>
              <w:spacing w:line="276" w:lineRule="auto"/>
              <w:rPr>
                <w:i/>
                <w:sz w:val="18"/>
                <w:szCs w:val="18"/>
              </w:rPr>
            </w:pPr>
            <w:r w:rsidRPr="00732965">
              <w:rPr>
                <w:i/>
                <w:sz w:val="18"/>
                <w:szCs w:val="18"/>
              </w:rPr>
              <w:t>61 years and over</w:t>
            </w:r>
          </w:p>
        </w:tc>
        <w:tc>
          <w:tcPr>
            <w:tcW w:w="356" w:type="pct"/>
            <w:tcBorders>
              <w:top w:val="single" w:sz="4" w:space="0" w:color="auto"/>
              <w:left w:val="single" w:sz="4" w:space="0" w:color="auto"/>
              <w:bottom w:val="single" w:sz="4" w:space="0" w:color="auto"/>
              <w:right w:val="single" w:sz="4" w:space="0" w:color="auto"/>
            </w:tcBorders>
            <w:hideMark/>
          </w:tcPr>
          <w:p w14:paraId="5C258CDE" w14:textId="77777777" w:rsidR="002E3F65" w:rsidRPr="00732965" w:rsidRDefault="002E3F65" w:rsidP="00856B61">
            <w:pPr>
              <w:spacing w:line="276" w:lineRule="auto"/>
              <w:jc w:val="center"/>
              <w:rPr>
                <w:sz w:val="18"/>
                <w:szCs w:val="18"/>
              </w:rPr>
            </w:pPr>
            <w:r w:rsidRPr="00732965">
              <w:rPr>
                <w:sz w:val="18"/>
                <w:szCs w:val="18"/>
              </w:rPr>
              <w:t>3</w:t>
            </w:r>
          </w:p>
        </w:tc>
        <w:tc>
          <w:tcPr>
            <w:tcW w:w="357" w:type="pct"/>
            <w:tcBorders>
              <w:top w:val="single" w:sz="4" w:space="0" w:color="auto"/>
              <w:left w:val="single" w:sz="4" w:space="0" w:color="auto"/>
              <w:bottom w:val="single" w:sz="4" w:space="0" w:color="auto"/>
              <w:right w:val="single" w:sz="4" w:space="0" w:color="auto"/>
            </w:tcBorders>
            <w:hideMark/>
          </w:tcPr>
          <w:p w14:paraId="2799F851" w14:textId="77777777" w:rsidR="002E3F65" w:rsidRPr="00732965" w:rsidRDefault="002E3F65" w:rsidP="00856B61">
            <w:pPr>
              <w:spacing w:line="276" w:lineRule="auto"/>
              <w:jc w:val="center"/>
              <w:rPr>
                <w:sz w:val="18"/>
                <w:szCs w:val="18"/>
              </w:rPr>
            </w:pPr>
            <w:r w:rsidRPr="00732965">
              <w:rPr>
                <w:sz w:val="18"/>
                <w:szCs w:val="18"/>
              </w:rPr>
              <w:t>8</w:t>
            </w:r>
          </w:p>
        </w:tc>
        <w:tc>
          <w:tcPr>
            <w:tcW w:w="355" w:type="pct"/>
            <w:tcBorders>
              <w:top w:val="single" w:sz="4" w:space="0" w:color="auto"/>
              <w:left w:val="single" w:sz="4" w:space="0" w:color="auto"/>
              <w:bottom w:val="single" w:sz="4" w:space="0" w:color="auto"/>
              <w:right w:val="single" w:sz="4" w:space="0" w:color="auto"/>
            </w:tcBorders>
            <w:hideMark/>
          </w:tcPr>
          <w:p w14:paraId="58D802D5" w14:textId="77777777" w:rsidR="002E3F65" w:rsidRPr="00732965" w:rsidRDefault="002E3F65" w:rsidP="00856B61">
            <w:pPr>
              <w:spacing w:line="276" w:lineRule="auto"/>
              <w:jc w:val="center"/>
              <w:rPr>
                <w:sz w:val="18"/>
                <w:szCs w:val="18"/>
              </w:rPr>
            </w:pPr>
            <w:r w:rsidRPr="00732965">
              <w:rPr>
                <w:sz w:val="18"/>
                <w:szCs w:val="18"/>
              </w:rPr>
              <w:t>6</w:t>
            </w:r>
          </w:p>
        </w:tc>
        <w:tc>
          <w:tcPr>
            <w:tcW w:w="355" w:type="pct"/>
            <w:tcBorders>
              <w:top w:val="single" w:sz="4" w:space="0" w:color="auto"/>
              <w:left w:val="single" w:sz="4" w:space="0" w:color="auto"/>
              <w:bottom w:val="single" w:sz="4" w:space="0" w:color="auto"/>
              <w:right w:val="single" w:sz="4" w:space="0" w:color="auto"/>
            </w:tcBorders>
            <w:hideMark/>
          </w:tcPr>
          <w:p w14:paraId="71F18330" w14:textId="77777777" w:rsidR="002E3F65" w:rsidRPr="00732965" w:rsidRDefault="002E3F65" w:rsidP="00856B61">
            <w:pPr>
              <w:spacing w:line="276" w:lineRule="auto"/>
              <w:jc w:val="center"/>
              <w:rPr>
                <w:sz w:val="18"/>
                <w:szCs w:val="18"/>
              </w:rPr>
            </w:pPr>
            <w:r w:rsidRPr="00732965">
              <w:rPr>
                <w:sz w:val="18"/>
                <w:szCs w:val="18"/>
              </w:rPr>
              <w:t>10</w:t>
            </w:r>
          </w:p>
        </w:tc>
        <w:tc>
          <w:tcPr>
            <w:tcW w:w="354" w:type="pct"/>
            <w:tcBorders>
              <w:top w:val="single" w:sz="4" w:space="0" w:color="auto"/>
              <w:left w:val="single" w:sz="4" w:space="0" w:color="auto"/>
              <w:bottom w:val="single" w:sz="4" w:space="0" w:color="auto"/>
              <w:right w:val="single" w:sz="4" w:space="0" w:color="auto"/>
            </w:tcBorders>
            <w:hideMark/>
          </w:tcPr>
          <w:p w14:paraId="5942B229" w14:textId="77777777" w:rsidR="002E3F65" w:rsidRPr="00732965" w:rsidRDefault="002E3F65" w:rsidP="00856B61">
            <w:pPr>
              <w:spacing w:line="276" w:lineRule="auto"/>
              <w:jc w:val="center"/>
              <w:rPr>
                <w:sz w:val="18"/>
                <w:szCs w:val="18"/>
              </w:rPr>
            </w:pPr>
            <w:r w:rsidRPr="00732965">
              <w:rPr>
                <w:sz w:val="18"/>
                <w:szCs w:val="18"/>
              </w:rPr>
              <w:t>2</w:t>
            </w:r>
          </w:p>
        </w:tc>
        <w:tc>
          <w:tcPr>
            <w:tcW w:w="355" w:type="pct"/>
            <w:tcBorders>
              <w:top w:val="single" w:sz="4" w:space="0" w:color="auto"/>
              <w:left w:val="single" w:sz="4" w:space="0" w:color="auto"/>
              <w:bottom w:val="single" w:sz="4" w:space="0" w:color="auto"/>
              <w:right w:val="single" w:sz="4" w:space="0" w:color="auto"/>
            </w:tcBorders>
            <w:hideMark/>
          </w:tcPr>
          <w:p w14:paraId="6EB9B41F" w14:textId="77777777" w:rsidR="002E3F65" w:rsidRPr="00732965" w:rsidRDefault="002E3F65" w:rsidP="00856B61">
            <w:pPr>
              <w:spacing w:line="276" w:lineRule="auto"/>
              <w:jc w:val="center"/>
              <w:rPr>
                <w:sz w:val="18"/>
                <w:szCs w:val="18"/>
              </w:rPr>
            </w:pPr>
            <w:r w:rsidRPr="00732965">
              <w:rPr>
                <w:sz w:val="18"/>
                <w:szCs w:val="18"/>
              </w:rPr>
              <w:t>4</w:t>
            </w:r>
          </w:p>
        </w:tc>
        <w:tc>
          <w:tcPr>
            <w:tcW w:w="354" w:type="pct"/>
            <w:tcBorders>
              <w:top w:val="single" w:sz="4" w:space="0" w:color="auto"/>
              <w:left w:val="single" w:sz="4" w:space="0" w:color="auto"/>
              <w:bottom w:val="single" w:sz="4" w:space="0" w:color="auto"/>
              <w:right w:val="single" w:sz="4" w:space="0" w:color="auto"/>
            </w:tcBorders>
            <w:hideMark/>
          </w:tcPr>
          <w:p w14:paraId="653FF24F" w14:textId="77777777" w:rsidR="002E3F65" w:rsidRPr="00732965" w:rsidRDefault="002E3F65" w:rsidP="00856B61">
            <w:pPr>
              <w:spacing w:line="276" w:lineRule="auto"/>
              <w:jc w:val="center"/>
              <w:rPr>
                <w:sz w:val="18"/>
                <w:szCs w:val="18"/>
              </w:rPr>
            </w:pPr>
            <w:r w:rsidRPr="00732965">
              <w:rPr>
                <w:sz w:val="18"/>
                <w:szCs w:val="18"/>
              </w:rPr>
              <w:t>3</w:t>
            </w:r>
          </w:p>
        </w:tc>
        <w:tc>
          <w:tcPr>
            <w:tcW w:w="355" w:type="pct"/>
            <w:tcBorders>
              <w:top w:val="single" w:sz="4" w:space="0" w:color="auto"/>
              <w:left w:val="single" w:sz="4" w:space="0" w:color="auto"/>
              <w:bottom w:val="single" w:sz="4" w:space="0" w:color="auto"/>
              <w:right w:val="single" w:sz="4" w:space="0" w:color="auto"/>
            </w:tcBorders>
            <w:hideMark/>
          </w:tcPr>
          <w:p w14:paraId="613FB403" w14:textId="77777777" w:rsidR="002E3F65" w:rsidRPr="00732965" w:rsidRDefault="002E3F65" w:rsidP="00856B61">
            <w:pPr>
              <w:spacing w:line="276" w:lineRule="auto"/>
              <w:jc w:val="center"/>
              <w:rPr>
                <w:sz w:val="18"/>
                <w:szCs w:val="18"/>
              </w:rPr>
            </w:pPr>
            <w:r w:rsidRPr="00732965">
              <w:rPr>
                <w:sz w:val="18"/>
                <w:szCs w:val="18"/>
              </w:rPr>
              <w:t>7</w:t>
            </w:r>
          </w:p>
        </w:tc>
        <w:tc>
          <w:tcPr>
            <w:tcW w:w="354" w:type="pct"/>
            <w:tcBorders>
              <w:top w:val="single" w:sz="4" w:space="0" w:color="auto"/>
              <w:left w:val="single" w:sz="4" w:space="0" w:color="auto"/>
              <w:bottom w:val="single" w:sz="4" w:space="0" w:color="auto"/>
              <w:right w:val="single" w:sz="4" w:space="0" w:color="auto"/>
            </w:tcBorders>
            <w:hideMark/>
          </w:tcPr>
          <w:p w14:paraId="63E9C5D5" w14:textId="77777777" w:rsidR="002E3F65" w:rsidRPr="00732965" w:rsidRDefault="002E3F65" w:rsidP="00856B61">
            <w:pPr>
              <w:spacing w:line="276" w:lineRule="auto"/>
              <w:jc w:val="center"/>
              <w:rPr>
                <w:sz w:val="18"/>
                <w:szCs w:val="18"/>
              </w:rPr>
            </w:pPr>
            <w:r w:rsidRPr="00732965">
              <w:rPr>
                <w:sz w:val="18"/>
                <w:szCs w:val="18"/>
              </w:rPr>
              <w:t>2</w:t>
            </w:r>
          </w:p>
        </w:tc>
        <w:tc>
          <w:tcPr>
            <w:tcW w:w="352" w:type="pct"/>
            <w:tcBorders>
              <w:top w:val="single" w:sz="4" w:space="0" w:color="auto"/>
              <w:left w:val="single" w:sz="4" w:space="0" w:color="auto"/>
              <w:bottom w:val="single" w:sz="4" w:space="0" w:color="auto"/>
              <w:right w:val="single" w:sz="4" w:space="0" w:color="auto"/>
            </w:tcBorders>
            <w:hideMark/>
          </w:tcPr>
          <w:p w14:paraId="1A57680E" w14:textId="77777777" w:rsidR="002E3F65" w:rsidRPr="00732965" w:rsidRDefault="002E3F65" w:rsidP="00856B61">
            <w:pPr>
              <w:spacing w:line="276" w:lineRule="auto"/>
              <w:jc w:val="center"/>
              <w:rPr>
                <w:sz w:val="18"/>
                <w:szCs w:val="18"/>
              </w:rPr>
            </w:pPr>
            <w:r w:rsidRPr="00732965">
              <w:rPr>
                <w:sz w:val="18"/>
                <w:szCs w:val="18"/>
              </w:rPr>
              <w:t>7</w:t>
            </w:r>
          </w:p>
        </w:tc>
        <w:tc>
          <w:tcPr>
            <w:tcW w:w="517" w:type="pct"/>
            <w:tcBorders>
              <w:top w:val="single" w:sz="4" w:space="0" w:color="auto"/>
              <w:left w:val="single" w:sz="4" w:space="0" w:color="auto"/>
              <w:bottom w:val="single" w:sz="4" w:space="0" w:color="auto"/>
              <w:right w:val="single" w:sz="4" w:space="0" w:color="auto"/>
            </w:tcBorders>
            <w:hideMark/>
          </w:tcPr>
          <w:p w14:paraId="263F953D" w14:textId="77777777" w:rsidR="002E3F65" w:rsidRPr="00732965" w:rsidRDefault="002E3F65" w:rsidP="00856B61">
            <w:pPr>
              <w:spacing w:line="276" w:lineRule="auto"/>
              <w:jc w:val="center"/>
              <w:rPr>
                <w:sz w:val="18"/>
                <w:szCs w:val="18"/>
              </w:rPr>
            </w:pPr>
            <w:r w:rsidRPr="00732965">
              <w:rPr>
                <w:sz w:val="18"/>
                <w:szCs w:val="18"/>
              </w:rPr>
              <w:t>52</w:t>
            </w:r>
          </w:p>
        </w:tc>
      </w:tr>
      <w:tr w:rsidR="005B0E47" w:rsidRPr="00732965" w14:paraId="09036C2A" w14:textId="77777777" w:rsidTr="00856B61">
        <w:tc>
          <w:tcPr>
            <w:tcW w:w="937" w:type="pct"/>
            <w:tcBorders>
              <w:top w:val="single" w:sz="4" w:space="0" w:color="auto"/>
              <w:left w:val="single" w:sz="4" w:space="0" w:color="auto"/>
              <w:bottom w:val="single" w:sz="4" w:space="0" w:color="auto"/>
              <w:right w:val="single" w:sz="4" w:space="0" w:color="auto"/>
            </w:tcBorders>
            <w:shd w:val="clear" w:color="auto" w:fill="DEEAF6"/>
            <w:hideMark/>
          </w:tcPr>
          <w:p w14:paraId="56583AF4" w14:textId="77777777" w:rsidR="002E3F65" w:rsidRPr="00732965" w:rsidRDefault="002E3F65" w:rsidP="00856B61">
            <w:pPr>
              <w:spacing w:line="276" w:lineRule="auto"/>
              <w:jc w:val="right"/>
              <w:rPr>
                <w:b/>
                <w:i/>
                <w:sz w:val="18"/>
                <w:szCs w:val="18"/>
              </w:rPr>
            </w:pPr>
            <w:r w:rsidRPr="00732965">
              <w:rPr>
                <w:b/>
                <w:i/>
                <w:sz w:val="18"/>
                <w:szCs w:val="18"/>
              </w:rPr>
              <w:t>Total</w:t>
            </w:r>
          </w:p>
        </w:tc>
        <w:tc>
          <w:tcPr>
            <w:tcW w:w="356" w:type="pct"/>
            <w:tcBorders>
              <w:top w:val="single" w:sz="4" w:space="0" w:color="auto"/>
              <w:left w:val="single" w:sz="4" w:space="0" w:color="auto"/>
              <w:bottom w:val="single" w:sz="4" w:space="0" w:color="auto"/>
              <w:right w:val="single" w:sz="4" w:space="0" w:color="auto"/>
            </w:tcBorders>
            <w:shd w:val="clear" w:color="auto" w:fill="DEEAF6"/>
            <w:hideMark/>
          </w:tcPr>
          <w:p w14:paraId="11DA7464" w14:textId="77777777" w:rsidR="002E3F65" w:rsidRPr="00732965" w:rsidRDefault="002E3F65" w:rsidP="00856B61">
            <w:pPr>
              <w:spacing w:line="276" w:lineRule="auto"/>
              <w:jc w:val="center"/>
              <w:rPr>
                <w:b/>
                <w:sz w:val="18"/>
                <w:szCs w:val="18"/>
              </w:rPr>
            </w:pPr>
            <w:r w:rsidRPr="00732965">
              <w:rPr>
                <w:b/>
                <w:sz w:val="18"/>
                <w:szCs w:val="18"/>
              </w:rPr>
              <w:t>30</w:t>
            </w:r>
          </w:p>
        </w:tc>
        <w:tc>
          <w:tcPr>
            <w:tcW w:w="357" w:type="pct"/>
            <w:tcBorders>
              <w:top w:val="single" w:sz="4" w:space="0" w:color="auto"/>
              <w:left w:val="single" w:sz="4" w:space="0" w:color="auto"/>
              <w:bottom w:val="single" w:sz="4" w:space="0" w:color="auto"/>
              <w:right w:val="single" w:sz="4" w:space="0" w:color="auto"/>
            </w:tcBorders>
            <w:shd w:val="clear" w:color="auto" w:fill="DEEAF6"/>
            <w:hideMark/>
          </w:tcPr>
          <w:p w14:paraId="04AFDA54" w14:textId="77777777" w:rsidR="002E3F65" w:rsidRPr="00732965" w:rsidRDefault="002E3F65" w:rsidP="00856B61">
            <w:pPr>
              <w:spacing w:line="276" w:lineRule="auto"/>
              <w:jc w:val="center"/>
              <w:rPr>
                <w:b/>
                <w:sz w:val="18"/>
                <w:szCs w:val="18"/>
              </w:rPr>
            </w:pPr>
            <w:r w:rsidRPr="00732965">
              <w:rPr>
                <w:b/>
                <w:sz w:val="18"/>
                <w:szCs w:val="18"/>
              </w:rPr>
              <w:t>43</w:t>
            </w:r>
          </w:p>
        </w:tc>
        <w:tc>
          <w:tcPr>
            <w:tcW w:w="355" w:type="pct"/>
            <w:tcBorders>
              <w:top w:val="single" w:sz="4" w:space="0" w:color="auto"/>
              <w:left w:val="single" w:sz="4" w:space="0" w:color="auto"/>
              <w:bottom w:val="single" w:sz="4" w:space="0" w:color="auto"/>
              <w:right w:val="single" w:sz="4" w:space="0" w:color="auto"/>
            </w:tcBorders>
            <w:shd w:val="clear" w:color="auto" w:fill="DEEAF6"/>
            <w:hideMark/>
          </w:tcPr>
          <w:p w14:paraId="69576C41" w14:textId="77777777" w:rsidR="002E3F65" w:rsidRPr="00732965" w:rsidRDefault="002E3F65" w:rsidP="00856B61">
            <w:pPr>
              <w:spacing w:line="276" w:lineRule="auto"/>
              <w:jc w:val="center"/>
              <w:rPr>
                <w:b/>
                <w:sz w:val="18"/>
                <w:szCs w:val="18"/>
              </w:rPr>
            </w:pPr>
            <w:r w:rsidRPr="00732965">
              <w:rPr>
                <w:b/>
                <w:sz w:val="18"/>
                <w:szCs w:val="18"/>
              </w:rPr>
              <w:t>34</w:t>
            </w:r>
          </w:p>
        </w:tc>
        <w:tc>
          <w:tcPr>
            <w:tcW w:w="355" w:type="pct"/>
            <w:tcBorders>
              <w:top w:val="single" w:sz="4" w:space="0" w:color="auto"/>
              <w:left w:val="single" w:sz="4" w:space="0" w:color="auto"/>
              <w:bottom w:val="single" w:sz="4" w:space="0" w:color="auto"/>
              <w:right w:val="single" w:sz="4" w:space="0" w:color="auto"/>
            </w:tcBorders>
            <w:shd w:val="clear" w:color="auto" w:fill="DEEAF6"/>
            <w:hideMark/>
          </w:tcPr>
          <w:p w14:paraId="59E0EC1A" w14:textId="77777777" w:rsidR="002E3F65" w:rsidRPr="00732965" w:rsidRDefault="002E3F65" w:rsidP="00856B61">
            <w:pPr>
              <w:spacing w:line="276" w:lineRule="auto"/>
              <w:jc w:val="center"/>
              <w:rPr>
                <w:b/>
                <w:sz w:val="18"/>
                <w:szCs w:val="18"/>
              </w:rPr>
            </w:pPr>
            <w:r w:rsidRPr="00732965">
              <w:rPr>
                <w:b/>
                <w:sz w:val="18"/>
                <w:szCs w:val="18"/>
              </w:rPr>
              <w:t>40</w:t>
            </w:r>
          </w:p>
        </w:tc>
        <w:tc>
          <w:tcPr>
            <w:tcW w:w="354" w:type="pct"/>
            <w:tcBorders>
              <w:top w:val="single" w:sz="4" w:space="0" w:color="auto"/>
              <w:left w:val="single" w:sz="4" w:space="0" w:color="auto"/>
              <w:bottom w:val="single" w:sz="4" w:space="0" w:color="auto"/>
              <w:right w:val="single" w:sz="4" w:space="0" w:color="auto"/>
            </w:tcBorders>
            <w:shd w:val="clear" w:color="auto" w:fill="DEEAF6"/>
            <w:hideMark/>
          </w:tcPr>
          <w:p w14:paraId="24CE9044" w14:textId="77777777" w:rsidR="002E3F65" w:rsidRPr="00732965" w:rsidRDefault="002E3F65" w:rsidP="00856B61">
            <w:pPr>
              <w:spacing w:line="276" w:lineRule="auto"/>
              <w:jc w:val="center"/>
              <w:rPr>
                <w:b/>
                <w:sz w:val="18"/>
                <w:szCs w:val="18"/>
              </w:rPr>
            </w:pPr>
            <w:r w:rsidRPr="00732965">
              <w:rPr>
                <w:b/>
                <w:sz w:val="18"/>
                <w:szCs w:val="18"/>
              </w:rPr>
              <w:t>21</w:t>
            </w:r>
          </w:p>
        </w:tc>
        <w:tc>
          <w:tcPr>
            <w:tcW w:w="355" w:type="pct"/>
            <w:tcBorders>
              <w:top w:val="single" w:sz="4" w:space="0" w:color="auto"/>
              <w:left w:val="single" w:sz="4" w:space="0" w:color="auto"/>
              <w:bottom w:val="single" w:sz="4" w:space="0" w:color="auto"/>
              <w:right w:val="single" w:sz="4" w:space="0" w:color="auto"/>
            </w:tcBorders>
            <w:shd w:val="clear" w:color="auto" w:fill="DEEAF6"/>
            <w:hideMark/>
          </w:tcPr>
          <w:p w14:paraId="23814CFB" w14:textId="77777777" w:rsidR="002E3F65" w:rsidRPr="00732965" w:rsidRDefault="002E3F65" w:rsidP="00856B61">
            <w:pPr>
              <w:spacing w:line="276" w:lineRule="auto"/>
              <w:jc w:val="center"/>
              <w:rPr>
                <w:b/>
                <w:sz w:val="18"/>
                <w:szCs w:val="18"/>
              </w:rPr>
            </w:pPr>
            <w:r w:rsidRPr="00732965">
              <w:rPr>
                <w:b/>
                <w:sz w:val="18"/>
                <w:szCs w:val="18"/>
              </w:rPr>
              <w:t>18</w:t>
            </w:r>
          </w:p>
        </w:tc>
        <w:tc>
          <w:tcPr>
            <w:tcW w:w="354" w:type="pct"/>
            <w:tcBorders>
              <w:top w:val="single" w:sz="4" w:space="0" w:color="auto"/>
              <w:left w:val="single" w:sz="4" w:space="0" w:color="auto"/>
              <w:bottom w:val="single" w:sz="4" w:space="0" w:color="auto"/>
              <w:right w:val="single" w:sz="4" w:space="0" w:color="auto"/>
            </w:tcBorders>
            <w:shd w:val="clear" w:color="auto" w:fill="DEEAF6"/>
            <w:hideMark/>
          </w:tcPr>
          <w:p w14:paraId="32730F94" w14:textId="77777777" w:rsidR="002E3F65" w:rsidRPr="00732965" w:rsidRDefault="002E3F65" w:rsidP="00856B61">
            <w:pPr>
              <w:spacing w:line="276" w:lineRule="auto"/>
              <w:jc w:val="center"/>
              <w:rPr>
                <w:b/>
                <w:sz w:val="18"/>
                <w:szCs w:val="18"/>
              </w:rPr>
            </w:pPr>
            <w:r w:rsidRPr="00732965">
              <w:rPr>
                <w:b/>
                <w:sz w:val="18"/>
                <w:szCs w:val="18"/>
              </w:rPr>
              <w:t>16</w:t>
            </w:r>
          </w:p>
        </w:tc>
        <w:tc>
          <w:tcPr>
            <w:tcW w:w="355" w:type="pct"/>
            <w:tcBorders>
              <w:top w:val="single" w:sz="4" w:space="0" w:color="auto"/>
              <w:left w:val="single" w:sz="4" w:space="0" w:color="auto"/>
              <w:bottom w:val="single" w:sz="4" w:space="0" w:color="auto"/>
              <w:right w:val="single" w:sz="4" w:space="0" w:color="auto"/>
            </w:tcBorders>
            <w:shd w:val="clear" w:color="auto" w:fill="DEEAF6"/>
            <w:hideMark/>
          </w:tcPr>
          <w:p w14:paraId="032964CE" w14:textId="77777777" w:rsidR="002E3F65" w:rsidRPr="00732965" w:rsidRDefault="002E3F65" w:rsidP="00856B61">
            <w:pPr>
              <w:spacing w:line="276" w:lineRule="auto"/>
              <w:jc w:val="center"/>
              <w:rPr>
                <w:b/>
                <w:sz w:val="18"/>
                <w:szCs w:val="18"/>
              </w:rPr>
            </w:pPr>
            <w:r w:rsidRPr="00732965">
              <w:rPr>
                <w:b/>
                <w:sz w:val="18"/>
                <w:szCs w:val="18"/>
              </w:rPr>
              <w:t>27</w:t>
            </w:r>
          </w:p>
        </w:tc>
        <w:tc>
          <w:tcPr>
            <w:tcW w:w="354" w:type="pct"/>
            <w:tcBorders>
              <w:top w:val="single" w:sz="4" w:space="0" w:color="auto"/>
              <w:left w:val="single" w:sz="4" w:space="0" w:color="auto"/>
              <w:bottom w:val="single" w:sz="4" w:space="0" w:color="auto"/>
              <w:right w:val="single" w:sz="4" w:space="0" w:color="auto"/>
            </w:tcBorders>
            <w:shd w:val="clear" w:color="auto" w:fill="DEEAF6"/>
            <w:hideMark/>
          </w:tcPr>
          <w:p w14:paraId="660CE39D" w14:textId="77777777" w:rsidR="002E3F65" w:rsidRPr="00732965" w:rsidRDefault="002E3F65" w:rsidP="00856B61">
            <w:pPr>
              <w:spacing w:line="276" w:lineRule="auto"/>
              <w:jc w:val="center"/>
              <w:rPr>
                <w:b/>
                <w:sz w:val="18"/>
                <w:szCs w:val="18"/>
              </w:rPr>
            </w:pPr>
            <w:r w:rsidRPr="00732965">
              <w:rPr>
                <w:b/>
                <w:sz w:val="18"/>
                <w:szCs w:val="18"/>
              </w:rPr>
              <w:t>24</w:t>
            </w:r>
          </w:p>
        </w:tc>
        <w:tc>
          <w:tcPr>
            <w:tcW w:w="352" w:type="pct"/>
            <w:tcBorders>
              <w:top w:val="single" w:sz="4" w:space="0" w:color="auto"/>
              <w:left w:val="single" w:sz="4" w:space="0" w:color="auto"/>
              <w:bottom w:val="single" w:sz="4" w:space="0" w:color="auto"/>
              <w:right w:val="single" w:sz="4" w:space="0" w:color="auto"/>
            </w:tcBorders>
            <w:shd w:val="clear" w:color="auto" w:fill="DEEAF6"/>
            <w:hideMark/>
          </w:tcPr>
          <w:p w14:paraId="1784E165" w14:textId="77777777" w:rsidR="002E3F65" w:rsidRPr="00732965" w:rsidRDefault="002E3F65" w:rsidP="00856B61">
            <w:pPr>
              <w:spacing w:line="276" w:lineRule="auto"/>
              <w:jc w:val="center"/>
              <w:rPr>
                <w:b/>
                <w:sz w:val="18"/>
                <w:szCs w:val="18"/>
              </w:rPr>
            </w:pPr>
            <w:r w:rsidRPr="00732965">
              <w:rPr>
                <w:b/>
                <w:sz w:val="18"/>
                <w:szCs w:val="18"/>
              </w:rPr>
              <w:t>14</w:t>
            </w:r>
          </w:p>
        </w:tc>
        <w:tc>
          <w:tcPr>
            <w:tcW w:w="517" w:type="pct"/>
            <w:tcBorders>
              <w:top w:val="single" w:sz="4" w:space="0" w:color="auto"/>
              <w:left w:val="single" w:sz="4" w:space="0" w:color="auto"/>
              <w:bottom w:val="single" w:sz="4" w:space="0" w:color="auto"/>
              <w:right w:val="single" w:sz="4" w:space="0" w:color="auto"/>
            </w:tcBorders>
            <w:shd w:val="clear" w:color="auto" w:fill="DEEAF6"/>
            <w:hideMark/>
          </w:tcPr>
          <w:p w14:paraId="5FC7A4A0" w14:textId="77777777" w:rsidR="002E3F65" w:rsidRPr="00732965" w:rsidRDefault="002E3F65" w:rsidP="00856B61">
            <w:pPr>
              <w:spacing w:line="276" w:lineRule="auto"/>
              <w:jc w:val="center"/>
              <w:rPr>
                <w:b/>
                <w:sz w:val="18"/>
                <w:szCs w:val="18"/>
              </w:rPr>
            </w:pPr>
            <w:r w:rsidRPr="00732965">
              <w:rPr>
                <w:b/>
                <w:sz w:val="18"/>
                <w:szCs w:val="18"/>
              </w:rPr>
              <w:t>267</w:t>
            </w:r>
          </w:p>
        </w:tc>
      </w:tr>
    </w:tbl>
    <w:p w14:paraId="63593929" w14:textId="77777777" w:rsidR="002E3F65" w:rsidRPr="00732965" w:rsidRDefault="002E3F65" w:rsidP="002E3F65">
      <w:pPr>
        <w:pStyle w:val="Heading4"/>
        <w:spacing w:line="276" w:lineRule="auto"/>
      </w:pPr>
    </w:p>
    <w:p w14:paraId="70F2B2AF" w14:textId="77777777" w:rsidR="002E3F65" w:rsidRPr="00732965" w:rsidRDefault="002E3F65" w:rsidP="002E3F65">
      <w:pPr>
        <w:spacing w:line="276" w:lineRule="auto"/>
        <w:rPr>
          <w:szCs w:val="20"/>
        </w:rPr>
      </w:pPr>
      <w:r w:rsidRPr="00732965">
        <w:rPr>
          <w:szCs w:val="20"/>
        </w:rPr>
        <w:t xml:space="preserve">Two research teams conducted the community engagement meetings: the Stakeholders’ Engagement Consultancy team (3 persons) and the Gender Safeguard Expert team (3 persons).  Additionally, the Bureau of Gender Affairs (BGA) provided technical support to the community engagement meetings through three technical officers in the parishes of Trelawny and St. Ann. Though each team had its particular focus on either issues related to stakeholder engagement or gender, they shared the responsibilities of facilitation, note-taking and recording at all four activities. All visitations, except one, flowed in the same order: (1) transect walk; (2) gender discussion; (3) community consultation and (4) GOJ and Partners consultation. This was to allow the researchers build capture data “on the ground” among within the communities, some of which would be used for questioning and validation in the GOJ and Partners meeting. </w:t>
      </w:r>
    </w:p>
    <w:p w14:paraId="29BDC6C8" w14:textId="77777777" w:rsidR="002E3F65" w:rsidRPr="00732965" w:rsidRDefault="002E3F65" w:rsidP="002E3F65">
      <w:pPr>
        <w:spacing w:line="276" w:lineRule="auto"/>
      </w:pPr>
    </w:p>
    <w:p w14:paraId="707FAD03" w14:textId="77777777" w:rsidR="002E3F65" w:rsidRPr="00732965" w:rsidRDefault="002E3F65" w:rsidP="002E3F65">
      <w:pPr>
        <w:pStyle w:val="Heading2"/>
        <w:spacing w:line="276" w:lineRule="auto"/>
        <w:rPr>
          <w:rFonts w:ascii="Calibri" w:hAnsi="Calibri"/>
          <w:b w:val="0"/>
          <w:szCs w:val="20"/>
        </w:rPr>
      </w:pPr>
      <w:bookmarkStart w:id="36" w:name="_Toc533967703"/>
      <w:r w:rsidRPr="00732965">
        <w:rPr>
          <w:rFonts w:ascii="Calibri" w:hAnsi="Calibri"/>
          <w:szCs w:val="20"/>
        </w:rPr>
        <w:t>Limitations</w:t>
      </w:r>
      <w:bookmarkEnd w:id="36"/>
    </w:p>
    <w:p w14:paraId="6D1D3B6E"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A number of factors influenced the Community Engagement process in significant ways: </w:t>
      </w:r>
    </w:p>
    <w:p w14:paraId="157DE82B" w14:textId="77777777" w:rsidR="002E3F65" w:rsidRPr="00732965" w:rsidRDefault="002E3F65" w:rsidP="000C2F1D">
      <w:pPr>
        <w:pStyle w:val="ListParagraph"/>
        <w:numPr>
          <w:ilvl w:val="0"/>
          <w:numId w:val="133"/>
        </w:numPr>
        <w:spacing w:line="276" w:lineRule="auto"/>
        <w:jc w:val="both"/>
        <w:rPr>
          <w:rFonts w:asciiTheme="majorHAnsi" w:hAnsiTheme="majorHAnsi" w:cstheme="majorHAnsi"/>
          <w:b/>
          <w:sz w:val="20"/>
          <w:szCs w:val="20"/>
        </w:rPr>
      </w:pPr>
      <w:r w:rsidRPr="00732965">
        <w:rPr>
          <w:rFonts w:asciiTheme="majorHAnsi" w:hAnsiTheme="majorHAnsi" w:cstheme="majorHAnsi"/>
          <w:sz w:val="20"/>
          <w:szCs w:val="20"/>
        </w:rPr>
        <w:t xml:space="preserve">Time – The process of mobilization took longer than anticipated due to the fact that the consultants did not reside or work within the communities of interest and therefore had to rely either on pre-existing professional relationships to contact persons on the ground or build new ones through the letters sent to key stakeholders via email. Communication was also affected by rural residents’ lack of access to the internet and the use of email and/or WhatsApp as a regular form of communication. Most of the action to kickstart the fieldwork occurred when the research teams spoke to persons directly via telephone. </w:t>
      </w:r>
    </w:p>
    <w:p w14:paraId="1A40812E" w14:textId="77777777" w:rsidR="002E3F65" w:rsidRPr="00732965" w:rsidRDefault="002E3F65" w:rsidP="000C2F1D">
      <w:pPr>
        <w:pStyle w:val="ListParagraph"/>
        <w:numPr>
          <w:ilvl w:val="0"/>
          <w:numId w:val="133"/>
        </w:numPr>
        <w:spacing w:line="276" w:lineRule="auto"/>
        <w:jc w:val="both"/>
        <w:rPr>
          <w:rFonts w:asciiTheme="majorHAnsi" w:hAnsiTheme="majorHAnsi" w:cstheme="majorHAnsi"/>
          <w:sz w:val="20"/>
          <w:szCs w:val="20"/>
        </w:rPr>
      </w:pPr>
      <w:r w:rsidRPr="00732965">
        <w:rPr>
          <w:rFonts w:asciiTheme="majorHAnsi" w:hAnsiTheme="majorHAnsi" w:cstheme="majorHAnsi"/>
          <w:sz w:val="20"/>
          <w:szCs w:val="20"/>
        </w:rPr>
        <w:t>Lack of clarity on the location for the Litchfield/Matherson Run cluster</w:t>
      </w:r>
      <w:r w:rsidRPr="00732965">
        <w:rPr>
          <w:rFonts w:asciiTheme="majorHAnsi" w:hAnsiTheme="majorHAnsi" w:cstheme="majorHAnsi"/>
          <w:b/>
          <w:sz w:val="20"/>
          <w:szCs w:val="20"/>
        </w:rPr>
        <w:t xml:space="preserve"> </w:t>
      </w:r>
    </w:p>
    <w:p w14:paraId="37A88718" w14:textId="77777777" w:rsidR="002E3F65" w:rsidRPr="00732965" w:rsidRDefault="002E3F65" w:rsidP="000C2F1D">
      <w:pPr>
        <w:pStyle w:val="ListParagraph"/>
        <w:numPr>
          <w:ilvl w:val="0"/>
          <w:numId w:val="133"/>
        </w:numPr>
        <w:jc w:val="both"/>
        <w:rPr>
          <w:rFonts w:asciiTheme="majorHAnsi" w:hAnsiTheme="majorHAnsi" w:cstheme="majorHAnsi"/>
          <w:sz w:val="20"/>
          <w:szCs w:val="20"/>
        </w:rPr>
      </w:pPr>
      <w:r w:rsidRPr="00732965">
        <w:rPr>
          <w:rFonts w:asciiTheme="majorHAnsi" w:hAnsiTheme="majorHAnsi" w:cstheme="majorHAnsi"/>
          <w:sz w:val="20"/>
          <w:szCs w:val="20"/>
        </w:rPr>
        <w:t xml:space="preserve">Timing of the Study – Fieldwork was conducted during the summer holidays, starting in August and ending in September. This is the period when (a) most working professionals take their vacation leave and (b) adults with school-aged children are engaged in back-to-school preparations. </w:t>
      </w:r>
    </w:p>
    <w:p w14:paraId="57538533" w14:textId="77777777" w:rsidR="002E3F65" w:rsidRPr="00732965" w:rsidRDefault="002E3F65" w:rsidP="000C2F1D">
      <w:pPr>
        <w:pStyle w:val="ListParagraph"/>
        <w:numPr>
          <w:ilvl w:val="0"/>
          <w:numId w:val="133"/>
        </w:numPr>
        <w:jc w:val="both"/>
        <w:rPr>
          <w:rFonts w:asciiTheme="majorHAnsi" w:hAnsiTheme="majorHAnsi" w:cstheme="majorHAnsi"/>
          <w:sz w:val="20"/>
          <w:szCs w:val="20"/>
        </w:rPr>
      </w:pPr>
      <w:r w:rsidRPr="00732965">
        <w:rPr>
          <w:rFonts w:asciiTheme="majorHAnsi" w:hAnsiTheme="majorHAnsi" w:cstheme="majorHAnsi"/>
          <w:sz w:val="20"/>
          <w:szCs w:val="20"/>
        </w:rPr>
        <w:t>Procurement Issues – The United Nations Development Program’s (UNDP) procurement guidelines were tested as some of the requirements (e.g. needing three quotations) were challenging to meet.</w:t>
      </w:r>
    </w:p>
    <w:p w14:paraId="3A29DB6E" w14:textId="77777777" w:rsidR="002E3F65" w:rsidRPr="00732965" w:rsidRDefault="002E3F65" w:rsidP="000C2F1D">
      <w:pPr>
        <w:pStyle w:val="ListParagraph"/>
        <w:numPr>
          <w:ilvl w:val="0"/>
          <w:numId w:val="133"/>
        </w:numPr>
        <w:jc w:val="both"/>
        <w:rPr>
          <w:rFonts w:asciiTheme="majorHAnsi" w:hAnsiTheme="majorHAnsi" w:cstheme="majorHAnsi"/>
          <w:sz w:val="20"/>
          <w:szCs w:val="20"/>
        </w:rPr>
      </w:pPr>
      <w:r w:rsidRPr="00732965">
        <w:rPr>
          <w:rFonts w:asciiTheme="majorHAnsi" w:hAnsiTheme="majorHAnsi" w:cstheme="majorHAnsi"/>
          <w:sz w:val="20"/>
          <w:szCs w:val="20"/>
        </w:rPr>
        <w:t xml:space="preserve">Competing Government of Jamaica (GOJ) partner priorities - The persons who lead the mobilization had to navigate both their day-to-day work commitments and the requests of the consultants. Sometimes, this delayed the team’s ability to finalize plans. </w:t>
      </w:r>
    </w:p>
    <w:p w14:paraId="72D3E5FF" w14:textId="77777777" w:rsidR="002E3F65" w:rsidRPr="00732965" w:rsidRDefault="002E3F65" w:rsidP="002E3F65">
      <w:pPr>
        <w:spacing w:line="276" w:lineRule="auto"/>
        <w:rPr>
          <w:rFonts w:asciiTheme="majorHAnsi" w:hAnsiTheme="majorHAnsi" w:cstheme="majorHAnsi"/>
          <w:sz w:val="18"/>
          <w:szCs w:val="18"/>
        </w:rPr>
      </w:pPr>
    </w:p>
    <w:p w14:paraId="462B5C13" w14:textId="77777777" w:rsidR="002E3F65" w:rsidRPr="00732965" w:rsidRDefault="002E3F65" w:rsidP="002E3F65">
      <w:pPr>
        <w:spacing w:line="276" w:lineRule="auto"/>
        <w:rPr>
          <w:rFonts w:asciiTheme="majorHAnsi" w:hAnsiTheme="majorHAnsi" w:cstheme="majorHAnsi"/>
        </w:rPr>
      </w:pPr>
    </w:p>
    <w:p w14:paraId="0878293C" w14:textId="77777777" w:rsidR="002E3F65" w:rsidRPr="00732965" w:rsidRDefault="002E3F65" w:rsidP="002E3F65">
      <w:pPr>
        <w:pStyle w:val="Heading2"/>
        <w:spacing w:line="276" w:lineRule="auto"/>
        <w:rPr>
          <w:rFonts w:asciiTheme="majorHAnsi" w:hAnsiTheme="majorHAnsi" w:cstheme="majorHAnsi"/>
          <w:b w:val="0"/>
          <w:szCs w:val="20"/>
        </w:rPr>
      </w:pPr>
      <w:bookmarkStart w:id="37" w:name="_Toc533967704"/>
      <w:r w:rsidRPr="00732965">
        <w:rPr>
          <w:rFonts w:asciiTheme="majorHAnsi" w:hAnsiTheme="majorHAnsi" w:cstheme="majorHAnsi"/>
          <w:szCs w:val="20"/>
        </w:rPr>
        <w:t>Structure of the Report</w:t>
      </w:r>
      <w:bookmarkEnd w:id="37"/>
    </w:p>
    <w:p w14:paraId="04D29E98" w14:textId="77777777" w:rsidR="002E3F65" w:rsidRPr="00732965" w:rsidRDefault="002E3F65" w:rsidP="002E3F65">
      <w:pPr>
        <w:spacing w:line="276" w:lineRule="auto"/>
        <w:rPr>
          <w:rFonts w:asciiTheme="majorHAnsi" w:hAnsiTheme="majorHAnsi" w:cstheme="majorHAnsi"/>
          <w:szCs w:val="20"/>
        </w:rPr>
      </w:pPr>
      <w:r w:rsidRPr="00732965">
        <w:rPr>
          <w:rFonts w:asciiTheme="majorHAnsi" w:hAnsiTheme="majorHAnsi" w:cstheme="majorHAnsi"/>
          <w:szCs w:val="20"/>
        </w:rPr>
        <w:t>The report is divided into seven sections:</w:t>
      </w:r>
    </w:p>
    <w:p w14:paraId="1F1ADEC0" w14:textId="77777777" w:rsidR="002E3F65" w:rsidRPr="00732965" w:rsidRDefault="002E3F65" w:rsidP="000C2F1D">
      <w:pPr>
        <w:pStyle w:val="ListParagraph"/>
        <w:numPr>
          <w:ilvl w:val="0"/>
          <w:numId w:val="134"/>
        </w:numPr>
        <w:spacing w:line="276" w:lineRule="auto"/>
        <w:rPr>
          <w:rFonts w:asciiTheme="majorHAnsi" w:hAnsiTheme="majorHAnsi" w:cstheme="majorHAnsi"/>
          <w:sz w:val="20"/>
          <w:szCs w:val="20"/>
        </w:rPr>
      </w:pPr>
      <w:r w:rsidRPr="00732965">
        <w:rPr>
          <w:rFonts w:asciiTheme="majorHAnsi" w:hAnsiTheme="majorHAnsi" w:cstheme="majorHAnsi"/>
          <w:sz w:val="20"/>
          <w:szCs w:val="20"/>
        </w:rPr>
        <w:t>Section I - Introduction – describes the context that shaped the study, in particular, the international policy context. It also discusses the reason why gender mainstreaming in the project is important and finally the methodology and limitations of the research conducted</w:t>
      </w:r>
    </w:p>
    <w:p w14:paraId="64E021B2" w14:textId="77777777" w:rsidR="002E3F65" w:rsidRPr="00732965" w:rsidRDefault="002E3F65" w:rsidP="000C2F1D">
      <w:pPr>
        <w:pStyle w:val="ListParagraph"/>
        <w:numPr>
          <w:ilvl w:val="0"/>
          <w:numId w:val="134"/>
        </w:numPr>
        <w:spacing w:line="276" w:lineRule="auto"/>
        <w:rPr>
          <w:rFonts w:asciiTheme="majorHAnsi" w:hAnsiTheme="majorHAnsi" w:cstheme="majorHAnsi"/>
          <w:sz w:val="20"/>
          <w:szCs w:val="20"/>
        </w:rPr>
      </w:pPr>
      <w:r w:rsidRPr="00732965">
        <w:rPr>
          <w:rFonts w:asciiTheme="majorHAnsi" w:hAnsiTheme="majorHAnsi" w:cstheme="majorHAnsi"/>
          <w:sz w:val="20"/>
          <w:szCs w:val="20"/>
        </w:rPr>
        <w:t>Section II – The Jamaican Context – outlines the broad national key economic, environmental, social and political features within which the project is being developed.</w:t>
      </w:r>
    </w:p>
    <w:p w14:paraId="0579A17A" w14:textId="77777777" w:rsidR="002E3F65" w:rsidRPr="00732965" w:rsidRDefault="002E3F65" w:rsidP="000C2F1D">
      <w:pPr>
        <w:pStyle w:val="ListParagraph"/>
        <w:numPr>
          <w:ilvl w:val="0"/>
          <w:numId w:val="134"/>
        </w:numPr>
        <w:spacing w:line="276" w:lineRule="auto"/>
        <w:rPr>
          <w:rFonts w:asciiTheme="majorHAnsi" w:hAnsiTheme="majorHAnsi" w:cstheme="majorHAnsi"/>
          <w:sz w:val="20"/>
          <w:szCs w:val="20"/>
        </w:rPr>
      </w:pPr>
      <w:r w:rsidRPr="00732965">
        <w:rPr>
          <w:rFonts w:asciiTheme="majorHAnsi" w:hAnsiTheme="majorHAnsi" w:cstheme="majorHAnsi"/>
          <w:sz w:val="20"/>
          <w:szCs w:val="20"/>
        </w:rPr>
        <w:lastRenderedPageBreak/>
        <w:t>Section III – The Methodology – describes how the study was conducted, the persons who participated and the limitations within which it operated.</w:t>
      </w:r>
    </w:p>
    <w:p w14:paraId="263489CF" w14:textId="77777777" w:rsidR="002E3F65" w:rsidRPr="00732965" w:rsidRDefault="002E3F65" w:rsidP="000C2F1D">
      <w:pPr>
        <w:pStyle w:val="ListParagraph"/>
        <w:numPr>
          <w:ilvl w:val="0"/>
          <w:numId w:val="134"/>
        </w:numPr>
        <w:spacing w:line="276" w:lineRule="auto"/>
        <w:rPr>
          <w:rFonts w:asciiTheme="majorHAnsi" w:hAnsiTheme="majorHAnsi" w:cstheme="majorHAnsi"/>
          <w:sz w:val="20"/>
          <w:szCs w:val="20"/>
        </w:rPr>
      </w:pPr>
      <w:r w:rsidRPr="00732965">
        <w:rPr>
          <w:rFonts w:asciiTheme="majorHAnsi" w:hAnsiTheme="majorHAnsi" w:cstheme="majorHAnsi"/>
          <w:sz w:val="20"/>
          <w:szCs w:val="20"/>
        </w:rPr>
        <w:t>Section IV – Findings: Gender Issues in the Proposed Sites – presents the gender-related issues that emerged from the field work conducted within the four clusters around women and men’s: access and control re participation; access to and control of resources; voice and decision-making; the extent to which gender issues will impact the project’s sustainability.</w:t>
      </w:r>
    </w:p>
    <w:p w14:paraId="48977E6D" w14:textId="77777777" w:rsidR="002E3F65" w:rsidRPr="00732965" w:rsidRDefault="002E3F65" w:rsidP="000C2F1D">
      <w:pPr>
        <w:pStyle w:val="ListParagraph"/>
        <w:numPr>
          <w:ilvl w:val="0"/>
          <w:numId w:val="134"/>
        </w:numPr>
        <w:spacing w:line="276" w:lineRule="auto"/>
        <w:rPr>
          <w:rFonts w:asciiTheme="majorHAnsi" w:hAnsiTheme="majorHAnsi" w:cstheme="majorHAnsi"/>
          <w:sz w:val="20"/>
          <w:szCs w:val="20"/>
        </w:rPr>
      </w:pPr>
      <w:r w:rsidRPr="00732965">
        <w:rPr>
          <w:rFonts w:asciiTheme="majorHAnsi" w:hAnsiTheme="majorHAnsi" w:cstheme="majorHAnsi"/>
          <w:sz w:val="20"/>
          <w:szCs w:val="20"/>
        </w:rPr>
        <w:t>Section V - Proposals for Livelihoods and Quality of Life Improvements in the Context of Biodiversity Conservation (from a Gender Perspective)</w:t>
      </w:r>
    </w:p>
    <w:p w14:paraId="76D9E639" w14:textId="77777777" w:rsidR="002E3F65" w:rsidRPr="00732965" w:rsidRDefault="002E3F65" w:rsidP="000C2F1D">
      <w:pPr>
        <w:pStyle w:val="ListParagraph"/>
        <w:numPr>
          <w:ilvl w:val="0"/>
          <w:numId w:val="134"/>
        </w:numPr>
        <w:spacing w:line="276" w:lineRule="auto"/>
        <w:rPr>
          <w:rFonts w:asciiTheme="majorHAnsi" w:hAnsiTheme="majorHAnsi" w:cstheme="majorHAnsi"/>
          <w:sz w:val="20"/>
          <w:szCs w:val="20"/>
        </w:rPr>
      </w:pPr>
      <w:r w:rsidRPr="00732965">
        <w:rPr>
          <w:rFonts w:asciiTheme="majorHAnsi" w:hAnsiTheme="majorHAnsi" w:cstheme="majorHAnsi"/>
          <w:sz w:val="20"/>
          <w:szCs w:val="20"/>
        </w:rPr>
        <w:t>Section VI – Gender Action Plan: Proposed Outcomes and Outputs</w:t>
      </w:r>
    </w:p>
    <w:p w14:paraId="2062159D" w14:textId="77777777" w:rsidR="002E3F65" w:rsidRPr="00732965" w:rsidRDefault="002E3F65" w:rsidP="000C2F1D">
      <w:pPr>
        <w:pStyle w:val="ListParagraph"/>
        <w:numPr>
          <w:ilvl w:val="0"/>
          <w:numId w:val="134"/>
        </w:numPr>
        <w:spacing w:line="276" w:lineRule="auto"/>
        <w:rPr>
          <w:rFonts w:asciiTheme="majorHAnsi" w:hAnsiTheme="majorHAnsi" w:cstheme="majorHAnsi"/>
          <w:sz w:val="20"/>
          <w:szCs w:val="20"/>
        </w:rPr>
      </w:pPr>
      <w:r w:rsidRPr="00732965">
        <w:rPr>
          <w:rFonts w:asciiTheme="majorHAnsi" w:hAnsiTheme="majorHAnsi" w:cstheme="majorHAnsi"/>
          <w:sz w:val="20"/>
          <w:szCs w:val="20"/>
        </w:rPr>
        <w:t>Section VII – Annexes</w:t>
      </w:r>
    </w:p>
    <w:p w14:paraId="6DE3FA14" w14:textId="77777777" w:rsidR="002E3F65" w:rsidRPr="00732965" w:rsidRDefault="002E3F65" w:rsidP="002E3F65">
      <w:pPr>
        <w:spacing w:line="276" w:lineRule="auto"/>
      </w:pPr>
    </w:p>
    <w:p w14:paraId="5DFDCD7F" w14:textId="77777777" w:rsidR="002E3F65" w:rsidRPr="00732965" w:rsidRDefault="002E3F65" w:rsidP="006D1927">
      <w:pPr>
        <w:pStyle w:val="Heading1"/>
        <w:keepLines/>
        <w:numPr>
          <w:ilvl w:val="0"/>
          <w:numId w:val="208"/>
        </w:numPr>
        <w:pBdr>
          <w:top w:val="none" w:sz="0" w:space="0" w:color="auto"/>
        </w:pBdr>
        <w:tabs>
          <w:tab w:val="left" w:pos="720"/>
        </w:tabs>
        <w:suppressAutoHyphens w:val="0"/>
        <w:spacing w:before="240" w:after="0" w:line="276" w:lineRule="auto"/>
        <w:jc w:val="left"/>
        <w:rPr>
          <w:rFonts w:ascii="Calibri" w:hAnsi="Calibri"/>
          <w:b w:val="0"/>
          <w:sz w:val="20"/>
        </w:rPr>
      </w:pPr>
      <w:bookmarkStart w:id="38" w:name="_Toc533967705"/>
      <w:r w:rsidRPr="00732965">
        <w:rPr>
          <w:rFonts w:ascii="Calibri" w:hAnsi="Calibri"/>
          <w:sz w:val="20"/>
        </w:rPr>
        <w:t>Findings: Gender Issues in the Proposed Sites</w:t>
      </w:r>
      <w:bookmarkEnd w:id="38"/>
    </w:p>
    <w:p w14:paraId="6CC16144" w14:textId="77777777" w:rsidR="002E3F65" w:rsidRPr="00732965" w:rsidRDefault="002E3F65" w:rsidP="002E3F65">
      <w:pPr>
        <w:pStyle w:val="Heading2"/>
        <w:spacing w:after="120"/>
        <w:rPr>
          <w:rFonts w:ascii="Calibri" w:hAnsi="Calibri"/>
          <w:b w:val="0"/>
          <w:szCs w:val="20"/>
        </w:rPr>
      </w:pPr>
      <w:bookmarkStart w:id="39" w:name="_Toc533967706"/>
      <w:r w:rsidRPr="00732965">
        <w:rPr>
          <w:rFonts w:ascii="Calibri" w:hAnsi="Calibri"/>
          <w:szCs w:val="20"/>
        </w:rPr>
        <w:t xml:space="preserve">Gender Perspectives on Biodiversity Conservation </w:t>
      </w:r>
      <w:proofErr w:type="gramStart"/>
      <w:r w:rsidRPr="00732965">
        <w:rPr>
          <w:rFonts w:ascii="Calibri" w:hAnsi="Calibri"/>
          <w:szCs w:val="20"/>
        </w:rPr>
        <w:t>within  Landscape</w:t>
      </w:r>
      <w:proofErr w:type="gramEnd"/>
      <w:r w:rsidRPr="00732965">
        <w:rPr>
          <w:rFonts w:ascii="Calibri" w:hAnsi="Calibri"/>
          <w:szCs w:val="20"/>
        </w:rPr>
        <w:t xml:space="preserve"> Cluster Communities</w:t>
      </w:r>
      <w:bookmarkEnd w:id="39"/>
    </w:p>
    <w:p w14:paraId="51BD6FA1" w14:textId="77777777" w:rsidR="002E3F65" w:rsidRPr="00732965" w:rsidRDefault="002E3F65" w:rsidP="002E3F65">
      <w:pPr>
        <w:spacing w:line="276" w:lineRule="auto"/>
        <w:rPr>
          <w:szCs w:val="20"/>
        </w:rPr>
      </w:pPr>
      <w:r w:rsidRPr="00732965">
        <w:rPr>
          <w:szCs w:val="20"/>
        </w:rPr>
        <w:t xml:space="preserve">The Cockpit Country is dominated </w:t>
      </w:r>
      <w:proofErr w:type="gramStart"/>
      <w:r w:rsidRPr="00732965">
        <w:rPr>
          <w:szCs w:val="20"/>
        </w:rPr>
        <w:t>by  Maroon</w:t>
      </w:r>
      <w:proofErr w:type="gramEnd"/>
      <w:r w:rsidRPr="00732965">
        <w:rPr>
          <w:szCs w:val="20"/>
        </w:rPr>
        <w:t xml:space="preserve"> heritage and its historical importance to Jamaica.  This </w:t>
      </w:r>
      <w:proofErr w:type="gramStart"/>
      <w:r w:rsidRPr="00732965">
        <w:rPr>
          <w:szCs w:val="20"/>
        </w:rPr>
        <w:t>heritage  with</w:t>
      </w:r>
      <w:proofErr w:type="gramEnd"/>
      <w:r w:rsidRPr="00732965">
        <w:rPr>
          <w:szCs w:val="20"/>
        </w:rPr>
        <w:t xml:space="preserve">  strong inter-connection to the land, the forests, the food and material culture, the rivers and caves and the landmarks of long anti-colonial struggles,  permeate communities across the landscape.  The importance of protecting this heritage and its varied resources, including its biodiversity, remains a complex matter as the lives, and therefore livelihoods, of the people are interconnected with the land and forest. The people are an important feature of the landscape which makes the Cockpit Country significant and yet many men and women do not know enough about the rich biodiversity resources of which they are a part. </w:t>
      </w:r>
    </w:p>
    <w:p w14:paraId="6B704C20" w14:textId="77777777" w:rsidR="002E3F65" w:rsidRPr="00732965" w:rsidRDefault="002E3F65" w:rsidP="002E3F65">
      <w:pPr>
        <w:spacing w:line="276" w:lineRule="auto"/>
        <w:rPr>
          <w:szCs w:val="20"/>
        </w:rPr>
      </w:pPr>
    </w:p>
    <w:p w14:paraId="4E256342" w14:textId="77777777" w:rsidR="002E3F65" w:rsidRPr="00732965" w:rsidRDefault="002E3F65" w:rsidP="002E3F65">
      <w:pPr>
        <w:spacing w:line="276" w:lineRule="auto"/>
        <w:rPr>
          <w:szCs w:val="20"/>
        </w:rPr>
      </w:pPr>
      <w:r w:rsidRPr="00732965">
        <w:rPr>
          <w:szCs w:val="20"/>
        </w:rPr>
        <w:t xml:space="preserve">Understanding how women and men relate to this resource, is an important </w:t>
      </w:r>
      <w:proofErr w:type="gramStart"/>
      <w:r w:rsidRPr="00732965">
        <w:rPr>
          <w:szCs w:val="20"/>
        </w:rPr>
        <w:t>aspect  of</w:t>
      </w:r>
      <w:proofErr w:type="gramEnd"/>
      <w:r w:rsidRPr="00732965">
        <w:rPr>
          <w:szCs w:val="20"/>
        </w:rPr>
        <w:t xml:space="preserve"> biodiversity conservation efforts.  Men and women within the five clusters across the designated physical landscape of this project, hold strong views on their roles and this influences how they relate to the forest and their perspective of biodiversity conservation.  In these communities poverty is apparent but men and women alike are very resilient and proud of their ability to co-exist with the beauty and mysteries of the forests and everything it adds to their wellbeing.   </w:t>
      </w:r>
    </w:p>
    <w:p w14:paraId="0B5DA9BB" w14:textId="77777777" w:rsidR="002E3F65" w:rsidRPr="00732965" w:rsidRDefault="002E3F65" w:rsidP="002E3F65">
      <w:pPr>
        <w:spacing w:line="276" w:lineRule="auto"/>
        <w:rPr>
          <w:szCs w:val="20"/>
        </w:rPr>
      </w:pPr>
    </w:p>
    <w:p w14:paraId="23451ABD" w14:textId="77777777" w:rsidR="002E3F65" w:rsidRPr="00732965" w:rsidRDefault="002E3F65" w:rsidP="002E3F65">
      <w:pPr>
        <w:spacing w:line="276" w:lineRule="auto"/>
        <w:rPr>
          <w:szCs w:val="20"/>
        </w:rPr>
      </w:pPr>
      <w:r w:rsidRPr="00732965">
        <w:rPr>
          <w:szCs w:val="20"/>
        </w:rPr>
        <w:t xml:space="preserve">From Cuffey Ridge to Niagara, most communities identified with having strong connections with the forest, however in communities which border the estates this was less evident.  In areas such as Siloah in Cluster 1-Quickstep, St. Elizabeth, persons emphasised that they did not use the forest but felt the influence of the connection to the plantation legacy of the Appleton Estate. Despite there being a sense of resignation to the poverty and grave inequalities associated with that legacy, residents acknowledge and lament that their lives are still influenced by the legacy of the plantation, from which the Maroons fled to the Cockpit Country.  </w:t>
      </w:r>
    </w:p>
    <w:p w14:paraId="2D1F9A28" w14:textId="77777777" w:rsidR="002E3F65" w:rsidRPr="00732965" w:rsidRDefault="002E3F65" w:rsidP="002E3F65">
      <w:pPr>
        <w:spacing w:line="276" w:lineRule="auto"/>
        <w:rPr>
          <w:szCs w:val="20"/>
        </w:rPr>
      </w:pPr>
    </w:p>
    <w:p w14:paraId="3069ADAD" w14:textId="77777777" w:rsidR="002E3F65" w:rsidRPr="00732965" w:rsidRDefault="002E3F65" w:rsidP="002E3F65">
      <w:pPr>
        <w:spacing w:line="276" w:lineRule="auto"/>
        <w:rPr>
          <w:szCs w:val="20"/>
        </w:rPr>
      </w:pPr>
      <w:r w:rsidRPr="00732965">
        <w:rPr>
          <w:szCs w:val="20"/>
        </w:rPr>
        <w:t xml:space="preserve">These inequalities are also gender related and linked to unemployment and access to resources. The estate employs a significant number of men, and residents spoke of the devastating impact with some 200 men having recently lost their jobs.  Therefore in the Cockpit Country despite many homogenous features, the interaction with the forest is different within communities.  </w:t>
      </w:r>
    </w:p>
    <w:p w14:paraId="613881B7" w14:textId="77777777" w:rsidR="002E3F65" w:rsidRPr="00732965" w:rsidRDefault="002E3F65" w:rsidP="002E3F65">
      <w:pPr>
        <w:spacing w:line="276" w:lineRule="auto"/>
        <w:rPr>
          <w:color w:val="FF0000"/>
          <w:szCs w:val="20"/>
        </w:rPr>
      </w:pPr>
    </w:p>
    <w:p w14:paraId="4FD52857" w14:textId="77777777" w:rsidR="002E3F65" w:rsidRPr="00732965" w:rsidRDefault="002E3F65" w:rsidP="002E3F65">
      <w:pPr>
        <w:pStyle w:val="Heading2"/>
        <w:rPr>
          <w:szCs w:val="20"/>
        </w:rPr>
      </w:pPr>
      <w:bookmarkStart w:id="40" w:name="_Toc533967707"/>
      <w:r w:rsidRPr="00732965">
        <w:rPr>
          <w:szCs w:val="20"/>
        </w:rPr>
        <w:t>Knowledge of and Attitude to the Forests and its Resources</w:t>
      </w:r>
      <w:bookmarkEnd w:id="40"/>
    </w:p>
    <w:p w14:paraId="3F7969CC" w14:textId="111E5A02" w:rsidR="002E3F65" w:rsidRPr="00732965" w:rsidRDefault="002E3F65" w:rsidP="002E3F65">
      <w:pPr>
        <w:spacing w:line="276" w:lineRule="auto"/>
        <w:rPr>
          <w:szCs w:val="20"/>
        </w:rPr>
      </w:pPr>
      <w:r w:rsidRPr="00732965">
        <w:rPr>
          <w:szCs w:val="20"/>
        </w:rPr>
        <w:t xml:space="preserve">The conflict between survival and quality of life is evident in all the communities engaged across the five selected clusters.  Both men and women highlight that forest activities are essential for their economic wellbeing or even the ability to meet the most basic needs of everyday living and human survival. Communities identify with the </w:t>
      </w:r>
      <w:r w:rsidRPr="00732965">
        <w:rPr>
          <w:szCs w:val="20"/>
        </w:rPr>
        <w:lastRenderedPageBreak/>
        <w:t xml:space="preserve">designation of the Cockpit Country as a Protected Area Country and many can articulate the importance of the forest to life in these communities and the country as a whole. For example a strong link to the forest to water availability and air quality was reiterated in all clusters.  </w:t>
      </w:r>
    </w:p>
    <w:p w14:paraId="2FDC88EF" w14:textId="77777777" w:rsidR="002E3F65" w:rsidRPr="00732965" w:rsidRDefault="002E3F65" w:rsidP="002E3F65">
      <w:pPr>
        <w:spacing w:line="276" w:lineRule="auto"/>
        <w:rPr>
          <w:szCs w:val="20"/>
        </w:rPr>
      </w:pPr>
    </w:p>
    <w:p w14:paraId="3A7DF9CA" w14:textId="77777777" w:rsidR="002E3F65" w:rsidRPr="00732965" w:rsidRDefault="002E3F65" w:rsidP="002E3F65">
      <w:pPr>
        <w:spacing w:line="276" w:lineRule="auto"/>
        <w:rPr>
          <w:szCs w:val="20"/>
        </w:rPr>
      </w:pPr>
      <w:r w:rsidRPr="00732965">
        <w:rPr>
          <w:szCs w:val="20"/>
        </w:rPr>
        <w:t xml:space="preserve">Despite admitting to not knowing details about the range of biodiversity features within the area, residents feel the resources of the forests are important and should be preserved.  A few are able to name different birds, for example species of parrots. However, the knowledge around for example endemic plants or butterflies is not as developed as their knowledge of the various herbs and their particular attributes. The pairwise ranking table (Table 5) confirmed this in relation to the issues impacting the local forest. Knowledge and awareness of the forest was highlighted as a major concern, it was felt that there is a need for greater public education at all levels on biodiversity resources. </w:t>
      </w:r>
    </w:p>
    <w:p w14:paraId="0DE4805F" w14:textId="77777777" w:rsidR="002E3F65" w:rsidRPr="00732965" w:rsidRDefault="002E3F65" w:rsidP="002E3F65">
      <w:pPr>
        <w:spacing w:line="276" w:lineRule="auto"/>
        <w:rPr>
          <w:szCs w:val="20"/>
        </w:rPr>
      </w:pPr>
    </w:p>
    <w:p w14:paraId="121D62A7" w14:textId="77777777" w:rsidR="002E3F65" w:rsidRPr="00732965" w:rsidRDefault="002E3F65" w:rsidP="002E3F65">
      <w:pPr>
        <w:spacing w:line="276" w:lineRule="auto"/>
        <w:rPr>
          <w:szCs w:val="20"/>
        </w:rPr>
      </w:pPr>
      <w:r w:rsidRPr="00732965">
        <w:rPr>
          <w:szCs w:val="20"/>
        </w:rPr>
        <w:t>Residents however lament the lack of economic alternatives with limited employment opportunities and low skill levels, especially among the youth, in particular young men. The forest activities therefore become a primary option for survival among a significant number of persons, and men in particular.</w:t>
      </w:r>
    </w:p>
    <w:p w14:paraId="0C5E659B" w14:textId="77777777" w:rsidR="002E3F65" w:rsidRPr="00732965" w:rsidRDefault="002E3F65" w:rsidP="002E3F65">
      <w:pPr>
        <w:spacing w:line="276" w:lineRule="auto"/>
        <w:rPr>
          <w:rFonts w:asciiTheme="majorHAnsi" w:hAnsiTheme="majorHAnsi" w:cstheme="majorHAnsi"/>
          <w:szCs w:val="20"/>
        </w:rPr>
      </w:pPr>
    </w:p>
    <w:p w14:paraId="1C6CA2FC" w14:textId="77777777" w:rsidR="002E3F65" w:rsidRPr="00732965" w:rsidRDefault="002E3F65" w:rsidP="002E3F65">
      <w:pPr>
        <w:pStyle w:val="Heading2"/>
        <w:spacing w:line="276" w:lineRule="auto"/>
        <w:rPr>
          <w:rFonts w:asciiTheme="majorHAnsi" w:hAnsiTheme="majorHAnsi" w:cstheme="majorHAnsi"/>
          <w:szCs w:val="20"/>
        </w:rPr>
      </w:pPr>
      <w:bookmarkStart w:id="41" w:name="_Toc533967708"/>
      <w:r w:rsidRPr="00732965">
        <w:rPr>
          <w:rFonts w:asciiTheme="majorHAnsi" w:hAnsiTheme="majorHAnsi" w:cstheme="majorHAnsi"/>
          <w:szCs w:val="20"/>
        </w:rPr>
        <w:t>How Forests are Used and Viewed</w:t>
      </w:r>
      <w:bookmarkEnd w:id="41"/>
    </w:p>
    <w:p w14:paraId="0EB54F74" w14:textId="77777777" w:rsidR="002E3F65" w:rsidRPr="00732965" w:rsidRDefault="002E3F65" w:rsidP="002E3F65">
      <w:pPr>
        <w:spacing w:line="276" w:lineRule="auto"/>
        <w:rPr>
          <w:rFonts w:asciiTheme="majorHAnsi" w:hAnsiTheme="majorHAnsi" w:cstheme="majorHAnsi"/>
          <w:szCs w:val="20"/>
        </w:rPr>
      </w:pPr>
      <w:r w:rsidRPr="00732965">
        <w:rPr>
          <w:rFonts w:asciiTheme="majorHAnsi" w:hAnsiTheme="majorHAnsi" w:cstheme="majorHAnsi"/>
          <w:szCs w:val="20"/>
        </w:rPr>
        <w:t>The following reflects how forests are used and viewed by the clusters and communities which were engaged during field activities.</w:t>
      </w:r>
    </w:p>
    <w:p w14:paraId="5CB5C791" w14:textId="77777777" w:rsidR="002E3F65" w:rsidRPr="00732965" w:rsidRDefault="002E3F65" w:rsidP="002E3F65">
      <w:pPr>
        <w:spacing w:line="276" w:lineRule="auto"/>
      </w:pPr>
    </w:p>
    <w:p w14:paraId="44B5E8E2" w14:textId="77777777" w:rsidR="002E3F65" w:rsidRPr="00732965" w:rsidRDefault="002E3F65" w:rsidP="000C2F1D">
      <w:pPr>
        <w:pStyle w:val="NormalWeb"/>
        <w:keepNext/>
        <w:numPr>
          <w:ilvl w:val="0"/>
          <w:numId w:val="206"/>
        </w:numPr>
        <w:spacing w:before="0" w:beforeAutospacing="0" w:after="0" w:afterAutospacing="0"/>
        <w:ind w:left="0" w:hanging="360"/>
        <w:jc w:val="left"/>
        <w:rPr>
          <w:rFonts w:asciiTheme="majorHAnsi" w:hAnsiTheme="majorHAnsi" w:cstheme="majorHAnsi"/>
          <w:sz w:val="28"/>
        </w:rPr>
      </w:pPr>
      <w:bookmarkStart w:id="42" w:name="_Toc525563658"/>
      <w:r w:rsidRPr="00732965">
        <w:rPr>
          <w:rFonts w:asciiTheme="majorHAnsi" w:hAnsiTheme="majorHAnsi" w:cstheme="majorHAnsi"/>
          <w:sz w:val="28"/>
        </w:rPr>
        <w:t xml:space="preserve">Table </w:t>
      </w:r>
      <w:r w:rsidRPr="00732965">
        <w:rPr>
          <w:rFonts w:asciiTheme="majorHAnsi" w:hAnsiTheme="majorHAnsi" w:cstheme="majorHAnsi"/>
          <w:sz w:val="28"/>
        </w:rPr>
        <w:fldChar w:fldCharType="begin"/>
      </w:r>
      <w:r w:rsidRPr="00732965">
        <w:rPr>
          <w:rFonts w:asciiTheme="majorHAnsi" w:hAnsiTheme="majorHAnsi" w:cstheme="majorHAnsi"/>
          <w:noProof/>
          <w:sz w:val="28"/>
        </w:rPr>
        <w:instrText xml:space="preserve"> SEQ Table \* ARABIC </w:instrText>
      </w:r>
      <w:r w:rsidRPr="00732965">
        <w:rPr>
          <w:rFonts w:asciiTheme="majorHAnsi" w:hAnsiTheme="majorHAnsi" w:cstheme="majorHAnsi"/>
          <w:sz w:val="28"/>
        </w:rPr>
        <w:fldChar w:fldCharType="separate"/>
      </w:r>
      <w:r w:rsidRPr="00732965">
        <w:rPr>
          <w:rFonts w:asciiTheme="majorHAnsi" w:hAnsiTheme="majorHAnsi" w:cstheme="majorHAnsi"/>
          <w:noProof/>
          <w:sz w:val="28"/>
        </w:rPr>
        <w:t>5</w:t>
      </w:r>
      <w:r w:rsidRPr="00732965">
        <w:rPr>
          <w:rFonts w:asciiTheme="majorHAnsi" w:hAnsiTheme="majorHAnsi" w:cstheme="majorHAnsi"/>
          <w:sz w:val="28"/>
        </w:rPr>
        <w:fldChar w:fldCharType="end"/>
      </w:r>
      <w:r w:rsidRPr="00732965">
        <w:rPr>
          <w:rFonts w:asciiTheme="majorHAnsi" w:hAnsiTheme="majorHAnsi" w:cstheme="majorHAnsi"/>
          <w:sz w:val="28"/>
        </w:rPr>
        <w:t xml:space="preserve"> - Forest Use Observations by Cluster</w:t>
      </w:r>
      <w:bookmarkEnd w:id="42"/>
    </w:p>
    <w:tbl>
      <w:tblPr>
        <w:tblW w:w="5000" w:type="pct"/>
        <w:tblLook w:val="04A0" w:firstRow="1" w:lastRow="0" w:firstColumn="1" w:lastColumn="0" w:noHBand="0" w:noVBand="1"/>
      </w:tblPr>
      <w:tblGrid>
        <w:gridCol w:w="2484"/>
        <w:gridCol w:w="5449"/>
        <w:gridCol w:w="1643"/>
      </w:tblGrid>
      <w:tr w:rsidR="002E3F65" w:rsidRPr="00732965" w14:paraId="34C70E97" w14:textId="77777777" w:rsidTr="00856B61">
        <w:trPr>
          <w:cantSplit/>
          <w:trHeight w:val="261"/>
          <w:tblHeader/>
        </w:trPr>
        <w:tc>
          <w:tcPr>
            <w:tcW w:w="1297" w:type="pct"/>
            <w:shd w:val="clear" w:color="auto" w:fill="BDD6EE"/>
            <w:vAlign w:val="center"/>
            <w:hideMark/>
          </w:tcPr>
          <w:p w14:paraId="11B3EC76" w14:textId="77777777" w:rsidR="002E3F65" w:rsidRPr="00732965" w:rsidRDefault="002E3F65" w:rsidP="00856B61">
            <w:pPr>
              <w:spacing w:line="276" w:lineRule="auto"/>
              <w:jc w:val="center"/>
              <w:rPr>
                <w:b/>
                <w:sz w:val="18"/>
                <w:szCs w:val="18"/>
              </w:rPr>
            </w:pPr>
            <w:r w:rsidRPr="00732965">
              <w:rPr>
                <w:b/>
                <w:sz w:val="18"/>
                <w:szCs w:val="18"/>
              </w:rPr>
              <w:t>Activity</w:t>
            </w:r>
          </w:p>
        </w:tc>
        <w:tc>
          <w:tcPr>
            <w:tcW w:w="2845" w:type="pct"/>
            <w:shd w:val="clear" w:color="auto" w:fill="BDD6EE"/>
            <w:vAlign w:val="center"/>
            <w:hideMark/>
          </w:tcPr>
          <w:p w14:paraId="3E8333D9" w14:textId="77777777" w:rsidR="002E3F65" w:rsidRPr="00732965" w:rsidRDefault="002E3F65" w:rsidP="00856B61">
            <w:pPr>
              <w:spacing w:line="276" w:lineRule="auto"/>
              <w:jc w:val="center"/>
              <w:rPr>
                <w:b/>
                <w:sz w:val="18"/>
                <w:szCs w:val="18"/>
              </w:rPr>
            </w:pPr>
            <w:r w:rsidRPr="00732965">
              <w:rPr>
                <w:b/>
                <w:sz w:val="18"/>
                <w:szCs w:val="18"/>
              </w:rPr>
              <w:t>Observations</w:t>
            </w:r>
          </w:p>
        </w:tc>
        <w:tc>
          <w:tcPr>
            <w:tcW w:w="858" w:type="pct"/>
            <w:shd w:val="clear" w:color="auto" w:fill="BDD6EE"/>
            <w:vAlign w:val="center"/>
            <w:hideMark/>
          </w:tcPr>
          <w:p w14:paraId="4A68E286" w14:textId="77777777" w:rsidR="002E3F65" w:rsidRPr="00732965" w:rsidRDefault="002E3F65" w:rsidP="00856B61">
            <w:pPr>
              <w:spacing w:line="276" w:lineRule="auto"/>
              <w:jc w:val="center"/>
              <w:rPr>
                <w:b/>
                <w:sz w:val="18"/>
                <w:szCs w:val="18"/>
              </w:rPr>
            </w:pPr>
            <w:r w:rsidRPr="00732965">
              <w:rPr>
                <w:b/>
                <w:sz w:val="18"/>
                <w:szCs w:val="18"/>
              </w:rPr>
              <w:t>Clusters where observed</w:t>
            </w:r>
          </w:p>
        </w:tc>
      </w:tr>
      <w:tr w:rsidR="002E3F65" w:rsidRPr="00732965" w14:paraId="297CAEA0" w14:textId="77777777" w:rsidTr="00856B61">
        <w:trPr>
          <w:cantSplit/>
          <w:tblHeader/>
        </w:trPr>
        <w:tc>
          <w:tcPr>
            <w:tcW w:w="5000" w:type="pct"/>
            <w:gridSpan w:val="3"/>
            <w:shd w:val="clear" w:color="auto" w:fill="DEEAF6"/>
            <w:vAlign w:val="center"/>
            <w:hideMark/>
          </w:tcPr>
          <w:p w14:paraId="53877D83" w14:textId="77777777" w:rsidR="002E3F65" w:rsidRPr="00732965" w:rsidRDefault="002E3F65" w:rsidP="00856B61">
            <w:pPr>
              <w:spacing w:line="276" w:lineRule="auto"/>
              <w:jc w:val="center"/>
              <w:rPr>
                <w:i/>
                <w:sz w:val="18"/>
                <w:szCs w:val="18"/>
              </w:rPr>
            </w:pPr>
            <w:r w:rsidRPr="00732965">
              <w:rPr>
                <w:i/>
                <w:sz w:val="18"/>
                <w:szCs w:val="18"/>
              </w:rPr>
              <w:t>KEY: Cluster 1 – Quickstep; Cluster 2 - Burnt Hill/Ramgoat Cave; Cluster 3 – Niagara; Cluster 4 – Accompong;</w:t>
            </w:r>
          </w:p>
          <w:p w14:paraId="0FE6EF72" w14:textId="77777777" w:rsidR="002E3F65" w:rsidRPr="00732965" w:rsidRDefault="002E3F65" w:rsidP="00856B61">
            <w:pPr>
              <w:spacing w:line="276" w:lineRule="auto"/>
              <w:jc w:val="center"/>
              <w:rPr>
                <w:i/>
                <w:sz w:val="18"/>
                <w:szCs w:val="18"/>
              </w:rPr>
            </w:pPr>
            <w:r w:rsidRPr="00732965">
              <w:rPr>
                <w:i/>
                <w:sz w:val="18"/>
                <w:szCs w:val="18"/>
              </w:rPr>
              <w:t>Cluster 5 – Litchfield/Matheson’s Run</w:t>
            </w:r>
          </w:p>
        </w:tc>
      </w:tr>
      <w:tr w:rsidR="002E3F65" w:rsidRPr="00732965" w14:paraId="55090DB1" w14:textId="77777777" w:rsidTr="00856B61">
        <w:trPr>
          <w:cantSplit/>
        </w:trPr>
        <w:tc>
          <w:tcPr>
            <w:tcW w:w="1297" w:type="pct"/>
          </w:tcPr>
          <w:p w14:paraId="2F43EB2B" w14:textId="77777777" w:rsidR="002E3F65" w:rsidRPr="00732965" w:rsidRDefault="002E3F65" w:rsidP="00856B61">
            <w:pPr>
              <w:spacing w:line="276" w:lineRule="auto"/>
              <w:rPr>
                <w:sz w:val="18"/>
                <w:szCs w:val="18"/>
              </w:rPr>
            </w:pPr>
            <w:r w:rsidRPr="00732965">
              <w:rPr>
                <w:sz w:val="18"/>
                <w:szCs w:val="18"/>
              </w:rPr>
              <w:t xml:space="preserve">Animal rearing  </w:t>
            </w:r>
          </w:p>
          <w:p w14:paraId="5BA1AF8E" w14:textId="77777777" w:rsidR="002E3F65" w:rsidRPr="00732965" w:rsidRDefault="002E3F65" w:rsidP="00856B61">
            <w:pPr>
              <w:spacing w:line="276" w:lineRule="auto"/>
              <w:rPr>
                <w:sz w:val="18"/>
                <w:szCs w:val="18"/>
              </w:rPr>
            </w:pPr>
          </w:p>
        </w:tc>
        <w:tc>
          <w:tcPr>
            <w:tcW w:w="2845" w:type="pct"/>
            <w:hideMark/>
          </w:tcPr>
          <w:p w14:paraId="64D8B9BE" w14:textId="77777777" w:rsidR="002E3F65" w:rsidRPr="00732965" w:rsidRDefault="002E3F65" w:rsidP="000C2F1D">
            <w:pPr>
              <w:pStyle w:val="ListParagraph"/>
              <w:numPr>
                <w:ilvl w:val="0"/>
                <w:numId w:val="151"/>
              </w:numPr>
              <w:spacing w:line="276" w:lineRule="auto"/>
              <w:contextualSpacing/>
              <w:rPr>
                <w:sz w:val="18"/>
                <w:szCs w:val="18"/>
              </w:rPr>
            </w:pPr>
            <w:proofErr w:type="gramStart"/>
            <w:r w:rsidRPr="00732965">
              <w:rPr>
                <w:sz w:val="18"/>
                <w:szCs w:val="18"/>
              </w:rPr>
              <w:t>A wide array of animals are</w:t>
            </w:r>
            <w:proofErr w:type="gramEnd"/>
            <w:r w:rsidRPr="00732965">
              <w:rPr>
                <w:sz w:val="18"/>
                <w:szCs w:val="18"/>
              </w:rPr>
              <w:t xml:space="preserve"> reared in the forests- cows, goat pigs, chickens. These livestock activities are carried out by both men and women.</w:t>
            </w:r>
          </w:p>
        </w:tc>
        <w:tc>
          <w:tcPr>
            <w:tcW w:w="858" w:type="pct"/>
            <w:hideMark/>
          </w:tcPr>
          <w:p w14:paraId="695AA216"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4F7F5A83" w14:textId="77777777" w:rsidTr="00856B61">
        <w:trPr>
          <w:cantSplit/>
        </w:trPr>
        <w:tc>
          <w:tcPr>
            <w:tcW w:w="1297" w:type="pct"/>
            <w:hideMark/>
          </w:tcPr>
          <w:p w14:paraId="575F2820" w14:textId="77777777" w:rsidR="002E3F65" w:rsidRPr="00732965" w:rsidRDefault="002E3F65" w:rsidP="00856B61">
            <w:pPr>
              <w:spacing w:line="276" w:lineRule="auto"/>
              <w:rPr>
                <w:sz w:val="18"/>
                <w:szCs w:val="18"/>
              </w:rPr>
            </w:pPr>
            <w:r w:rsidRPr="00732965">
              <w:rPr>
                <w:sz w:val="18"/>
                <w:szCs w:val="18"/>
              </w:rPr>
              <w:t>Bird shooting</w:t>
            </w:r>
          </w:p>
        </w:tc>
        <w:tc>
          <w:tcPr>
            <w:tcW w:w="2845" w:type="pct"/>
            <w:hideMark/>
          </w:tcPr>
          <w:p w14:paraId="789331E2" w14:textId="77777777" w:rsidR="002E3F65" w:rsidRPr="00732965" w:rsidRDefault="002E3F65" w:rsidP="000C2F1D">
            <w:pPr>
              <w:pStyle w:val="ListParagraph"/>
              <w:numPr>
                <w:ilvl w:val="0"/>
                <w:numId w:val="143"/>
              </w:numPr>
              <w:spacing w:line="276" w:lineRule="auto"/>
              <w:contextualSpacing/>
              <w:rPr>
                <w:sz w:val="18"/>
                <w:szCs w:val="18"/>
              </w:rPr>
            </w:pPr>
            <w:r w:rsidRPr="00732965">
              <w:rPr>
                <w:sz w:val="18"/>
                <w:szCs w:val="18"/>
              </w:rPr>
              <w:t>Bird shooting is an activity is promoted by the National Environment and Planning Agency during Game Bird Shooting Season which runs from the end of August to end of September.</w:t>
            </w:r>
          </w:p>
          <w:p w14:paraId="41ED9846" w14:textId="77777777" w:rsidR="002E3F65" w:rsidRPr="00732965" w:rsidRDefault="002E3F65" w:rsidP="000C2F1D">
            <w:pPr>
              <w:pStyle w:val="ListParagraph"/>
              <w:numPr>
                <w:ilvl w:val="0"/>
                <w:numId w:val="143"/>
              </w:numPr>
              <w:spacing w:line="276" w:lineRule="auto"/>
              <w:contextualSpacing/>
              <w:rPr>
                <w:sz w:val="18"/>
                <w:szCs w:val="18"/>
              </w:rPr>
            </w:pPr>
            <w:r w:rsidRPr="00732965">
              <w:rPr>
                <w:sz w:val="18"/>
                <w:szCs w:val="18"/>
              </w:rPr>
              <w:t xml:space="preserve"> The Agency also grants a license with the payment of the required fee and stipulate the number, types of birds and time of day that shooting can occur.  </w:t>
            </w:r>
          </w:p>
          <w:p w14:paraId="52F781EE" w14:textId="77777777" w:rsidR="002E3F65" w:rsidRPr="00732965" w:rsidRDefault="002E3F65" w:rsidP="000C2F1D">
            <w:pPr>
              <w:pStyle w:val="ListParagraph"/>
              <w:numPr>
                <w:ilvl w:val="0"/>
                <w:numId w:val="143"/>
              </w:numPr>
              <w:spacing w:line="276" w:lineRule="auto"/>
              <w:contextualSpacing/>
              <w:rPr>
                <w:sz w:val="18"/>
                <w:szCs w:val="18"/>
              </w:rPr>
            </w:pPr>
            <w:r w:rsidRPr="00732965">
              <w:rPr>
                <w:sz w:val="18"/>
                <w:szCs w:val="18"/>
              </w:rPr>
              <w:t xml:space="preserve">Shooting within sanctuaries or forest reserves, </w:t>
            </w:r>
            <w:proofErr w:type="gramStart"/>
            <w:r w:rsidRPr="00732965">
              <w:rPr>
                <w:sz w:val="18"/>
                <w:szCs w:val="18"/>
              </w:rPr>
              <w:t>is  strictly</w:t>
            </w:r>
            <w:proofErr w:type="gramEnd"/>
            <w:r w:rsidRPr="00732965">
              <w:rPr>
                <w:sz w:val="18"/>
                <w:szCs w:val="18"/>
              </w:rPr>
              <w:t xml:space="preserve"> prohibited, however these guidelines are not always observed and bird shooting is said to occur in the Cockpit Country on a regular basis.</w:t>
            </w:r>
          </w:p>
        </w:tc>
        <w:tc>
          <w:tcPr>
            <w:tcW w:w="858" w:type="pct"/>
            <w:hideMark/>
          </w:tcPr>
          <w:p w14:paraId="7C4072C1"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4E7F570B" w14:textId="77777777" w:rsidTr="00856B61">
        <w:trPr>
          <w:cantSplit/>
        </w:trPr>
        <w:tc>
          <w:tcPr>
            <w:tcW w:w="1297" w:type="pct"/>
            <w:hideMark/>
          </w:tcPr>
          <w:p w14:paraId="63C02BEE" w14:textId="77777777" w:rsidR="002E3F65" w:rsidRPr="00732965" w:rsidRDefault="002E3F65" w:rsidP="00856B61">
            <w:pPr>
              <w:spacing w:line="276" w:lineRule="auto"/>
              <w:rPr>
                <w:sz w:val="18"/>
                <w:szCs w:val="18"/>
              </w:rPr>
            </w:pPr>
            <w:r w:rsidRPr="00732965">
              <w:rPr>
                <w:sz w:val="18"/>
                <w:szCs w:val="18"/>
              </w:rPr>
              <w:lastRenderedPageBreak/>
              <w:t xml:space="preserve">Bird trapping </w:t>
            </w:r>
          </w:p>
        </w:tc>
        <w:tc>
          <w:tcPr>
            <w:tcW w:w="2845" w:type="pct"/>
            <w:hideMark/>
          </w:tcPr>
          <w:p w14:paraId="5E622938" w14:textId="63592AED" w:rsidR="002E3F65" w:rsidRPr="00732965" w:rsidRDefault="002E3F65" w:rsidP="000C2F1D">
            <w:pPr>
              <w:pStyle w:val="ListParagraph"/>
              <w:numPr>
                <w:ilvl w:val="0"/>
                <w:numId w:val="141"/>
              </w:numPr>
              <w:spacing w:line="276" w:lineRule="auto"/>
              <w:contextualSpacing/>
              <w:rPr>
                <w:sz w:val="18"/>
                <w:szCs w:val="18"/>
              </w:rPr>
            </w:pPr>
            <w:r w:rsidRPr="00732965">
              <w:rPr>
                <w:sz w:val="18"/>
                <w:szCs w:val="18"/>
              </w:rPr>
              <w:t>As home to a wide range of wildlife including butterflies, snakes and birds, the Cockpit Country attracts attention as a ready source of income particularly for young males.</w:t>
            </w:r>
          </w:p>
          <w:p w14:paraId="76D4286D" w14:textId="77777777" w:rsidR="002E3F65" w:rsidRPr="00732965" w:rsidRDefault="002E3F65" w:rsidP="000C2F1D">
            <w:pPr>
              <w:pStyle w:val="ListParagraph"/>
              <w:numPr>
                <w:ilvl w:val="0"/>
                <w:numId w:val="141"/>
              </w:numPr>
              <w:spacing w:line="276" w:lineRule="auto"/>
              <w:contextualSpacing/>
              <w:rPr>
                <w:sz w:val="18"/>
                <w:szCs w:val="18"/>
              </w:rPr>
            </w:pPr>
            <w:r w:rsidRPr="00732965">
              <w:rPr>
                <w:sz w:val="18"/>
                <w:szCs w:val="18"/>
              </w:rPr>
              <w:t xml:space="preserve">Parrots will sell from J$2000 to $10,000 - J$20,000 and there is a ready market for especially yellow bill parrot, the most expensive. </w:t>
            </w:r>
          </w:p>
          <w:p w14:paraId="441FCAB1" w14:textId="77777777" w:rsidR="002E3F65" w:rsidRPr="00732965" w:rsidRDefault="002E3F65" w:rsidP="000C2F1D">
            <w:pPr>
              <w:pStyle w:val="ListParagraph"/>
              <w:numPr>
                <w:ilvl w:val="0"/>
                <w:numId w:val="141"/>
              </w:numPr>
              <w:spacing w:line="276" w:lineRule="auto"/>
              <w:contextualSpacing/>
              <w:rPr>
                <w:sz w:val="18"/>
                <w:szCs w:val="18"/>
              </w:rPr>
            </w:pPr>
            <w:r w:rsidRPr="00732965">
              <w:rPr>
                <w:sz w:val="18"/>
                <w:szCs w:val="18"/>
              </w:rPr>
              <w:t xml:space="preserve">The eggs of these birds are also taken. </w:t>
            </w:r>
          </w:p>
          <w:p w14:paraId="12AFD420" w14:textId="77777777" w:rsidR="002E3F65" w:rsidRPr="00732965" w:rsidRDefault="002E3F65" w:rsidP="000C2F1D">
            <w:pPr>
              <w:pStyle w:val="ListParagraph"/>
              <w:numPr>
                <w:ilvl w:val="0"/>
                <w:numId w:val="141"/>
              </w:numPr>
              <w:spacing w:line="276" w:lineRule="auto"/>
              <w:contextualSpacing/>
              <w:rPr>
                <w:sz w:val="18"/>
                <w:szCs w:val="18"/>
              </w:rPr>
            </w:pPr>
            <w:r w:rsidRPr="00732965">
              <w:rPr>
                <w:sz w:val="18"/>
                <w:szCs w:val="18"/>
              </w:rPr>
              <w:t xml:space="preserve">That people are aware and can easily give information on varying prices and markets, means it is a fairly established activity across the landscapes. </w:t>
            </w:r>
          </w:p>
          <w:p w14:paraId="7E6991B5" w14:textId="77777777" w:rsidR="002E3F65" w:rsidRPr="00732965" w:rsidRDefault="002E3F65" w:rsidP="000C2F1D">
            <w:pPr>
              <w:pStyle w:val="ListParagraph"/>
              <w:numPr>
                <w:ilvl w:val="0"/>
                <w:numId w:val="141"/>
              </w:numPr>
              <w:spacing w:line="276" w:lineRule="auto"/>
              <w:contextualSpacing/>
              <w:rPr>
                <w:sz w:val="18"/>
                <w:szCs w:val="18"/>
              </w:rPr>
            </w:pPr>
            <w:r w:rsidRPr="00732965">
              <w:rPr>
                <w:sz w:val="18"/>
                <w:szCs w:val="18"/>
              </w:rPr>
              <w:t>Women value these birds as pets but unlike the orchid trade they are not a driving force.</w:t>
            </w:r>
          </w:p>
        </w:tc>
        <w:tc>
          <w:tcPr>
            <w:tcW w:w="858" w:type="pct"/>
            <w:hideMark/>
          </w:tcPr>
          <w:p w14:paraId="3307D4E6" w14:textId="77777777" w:rsidR="002E3F65" w:rsidRPr="00732965" w:rsidRDefault="002E3F65" w:rsidP="00856B61">
            <w:pPr>
              <w:spacing w:line="276" w:lineRule="auto"/>
              <w:jc w:val="center"/>
              <w:rPr>
                <w:sz w:val="18"/>
                <w:szCs w:val="18"/>
              </w:rPr>
            </w:pPr>
            <w:r w:rsidRPr="00732965">
              <w:rPr>
                <w:sz w:val="18"/>
                <w:szCs w:val="18"/>
              </w:rPr>
              <w:t>All</w:t>
            </w:r>
          </w:p>
        </w:tc>
      </w:tr>
      <w:tr w:rsidR="002E3F65" w:rsidRPr="00732965" w14:paraId="3F48505E" w14:textId="77777777" w:rsidTr="00856B61">
        <w:trPr>
          <w:cantSplit/>
        </w:trPr>
        <w:tc>
          <w:tcPr>
            <w:tcW w:w="1297" w:type="pct"/>
            <w:hideMark/>
          </w:tcPr>
          <w:p w14:paraId="063B1286" w14:textId="77777777" w:rsidR="002E3F65" w:rsidRPr="00732965" w:rsidRDefault="002E3F65" w:rsidP="00856B61">
            <w:pPr>
              <w:spacing w:line="276" w:lineRule="auto"/>
              <w:rPr>
                <w:sz w:val="18"/>
                <w:szCs w:val="18"/>
              </w:rPr>
            </w:pPr>
            <w:r w:rsidRPr="00732965">
              <w:rPr>
                <w:sz w:val="18"/>
                <w:szCs w:val="18"/>
              </w:rPr>
              <w:t>Collection of medicinal herbs</w:t>
            </w:r>
          </w:p>
        </w:tc>
        <w:tc>
          <w:tcPr>
            <w:tcW w:w="2845" w:type="pct"/>
            <w:hideMark/>
          </w:tcPr>
          <w:p w14:paraId="234243C5" w14:textId="77777777" w:rsidR="002E3F65" w:rsidRPr="00732965" w:rsidRDefault="002E3F65" w:rsidP="000C2F1D">
            <w:pPr>
              <w:pStyle w:val="ListParagraph"/>
              <w:numPr>
                <w:ilvl w:val="0"/>
                <w:numId w:val="139"/>
              </w:numPr>
              <w:spacing w:line="276" w:lineRule="auto"/>
              <w:contextualSpacing/>
              <w:rPr>
                <w:sz w:val="18"/>
                <w:szCs w:val="18"/>
              </w:rPr>
            </w:pPr>
            <w:r w:rsidRPr="00732965">
              <w:rPr>
                <w:sz w:val="18"/>
                <w:szCs w:val="18"/>
              </w:rPr>
              <w:t>Men and women are involved in the herb value chain.</w:t>
            </w:r>
          </w:p>
          <w:p w14:paraId="402EB309" w14:textId="33DA937E" w:rsidR="002E3F65" w:rsidRPr="00732965" w:rsidRDefault="002E3F65" w:rsidP="000C2F1D">
            <w:pPr>
              <w:pStyle w:val="ListParagraph"/>
              <w:numPr>
                <w:ilvl w:val="0"/>
                <w:numId w:val="139"/>
              </w:numPr>
              <w:spacing w:line="276" w:lineRule="auto"/>
              <w:contextualSpacing/>
              <w:rPr>
                <w:sz w:val="18"/>
                <w:szCs w:val="18"/>
              </w:rPr>
            </w:pPr>
            <w:r w:rsidRPr="00732965">
              <w:rPr>
                <w:sz w:val="18"/>
                <w:szCs w:val="18"/>
              </w:rPr>
              <w:t>Men are more involved in the reaping of herbs and the women, production of tonics for domestic use and for sale.</w:t>
            </w:r>
          </w:p>
          <w:p w14:paraId="5A972B45" w14:textId="5EF9E532" w:rsidR="002E3F65" w:rsidRPr="00732965" w:rsidRDefault="002E3F65" w:rsidP="000C2F1D">
            <w:pPr>
              <w:pStyle w:val="ListParagraph"/>
              <w:numPr>
                <w:ilvl w:val="0"/>
                <w:numId w:val="139"/>
              </w:numPr>
              <w:spacing w:line="276" w:lineRule="auto"/>
              <w:contextualSpacing/>
              <w:rPr>
                <w:sz w:val="18"/>
                <w:szCs w:val="18"/>
              </w:rPr>
            </w:pPr>
            <w:r w:rsidRPr="00732965">
              <w:rPr>
                <w:sz w:val="18"/>
                <w:szCs w:val="18"/>
              </w:rPr>
              <w:t>Both men and women are seen generally as the holders of the knowledge on the preparation these herbs;</w:t>
            </w:r>
          </w:p>
          <w:p w14:paraId="7463EF73" w14:textId="77777777" w:rsidR="002E3F65" w:rsidRPr="00732965" w:rsidRDefault="002E3F65" w:rsidP="000C2F1D">
            <w:pPr>
              <w:pStyle w:val="ListParagraph"/>
              <w:numPr>
                <w:ilvl w:val="0"/>
                <w:numId w:val="139"/>
              </w:numPr>
              <w:spacing w:line="276" w:lineRule="auto"/>
              <w:contextualSpacing/>
              <w:rPr>
                <w:sz w:val="18"/>
                <w:szCs w:val="18"/>
              </w:rPr>
            </w:pPr>
            <w:r w:rsidRPr="00732965">
              <w:rPr>
                <w:sz w:val="18"/>
                <w:szCs w:val="18"/>
              </w:rPr>
              <w:t>In Accompong, women are highly credited as healers and main repositories of the knowledge of herbs.</w:t>
            </w:r>
          </w:p>
          <w:p w14:paraId="38E5F282" w14:textId="77777777" w:rsidR="002E3F65" w:rsidRPr="00732965" w:rsidRDefault="002E3F65" w:rsidP="000C2F1D">
            <w:pPr>
              <w:pStyle w:val="ListParagraph"/>
              <w:numPr>
                <w:ilvl w:val="0"/>
                <w:numId w:val="139"/>
              </w:numPr>
              <w:spacing w:line="276" w:lineRule="auto"/>
              <w:contextualSpacing/>
              <w:rPr>
                <w:sz w:val="18"/>
                <w:szCs w:val="18"/>
              </w:rPr>
            </w:pPr>
            <w:r w:rsidRPr="00732965">
              <w:rPr>
                <w:sz w:val="18"/>
                <w:szCs w:val="18"/>
              </w:rPr>
              <w:t>Many of the herbs are valued as aphrodisiac and strongly connected to men’s perception of their role, hence their need for strong investment in their sexual prowess.</w:t>
            </w:r>
          </w:p>
        </w:tc>
        <w:tc>
          <w:tcPr>
            <w:tcW w:w="858" w:type="pct"/>
            <w:hideMark/>
          </w:tcPr>
          <w:p w14:paraId="68953612"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087676F9" w14:textId="77777777" w:rsidTr="00856B61">
        <w:trPr>
          <w:cantSplit/>
        </w:trPr>
        <w:tc>
          <w:tcPr>
            <w:tcW w:w="1297" w:type="pct"/>
            <w:hideMark/>
          </w:tcPr>
          <w:p w14:paraId="543FFB57" w14:textId="77777777" w:rsidR="002E3F65" w:rsidRPr="00732965" w:rsidRDefault="002E3F65" w:rsidP="00856B61">
            <w:pPr>
              <w:spacing w:line="276" w:lineRule="auto"/>
              <w:rPr>
                <w:sz w:val="18"/>
                <w:szCs w:val="18"/>
              </w:rPr>
            </w:pPr>
            <w:r w:rsidRPr="00732965">
              <w:rPr>
                <w:sz w:val="18"/>
                <w:szCs w:val="18"/>
              </w:rPr>
              <w:t>Disposal of Garbage</w:t>
            </w:r>
          </w:p>
        </w:tc>
        <w:tc>
          <w:tcPr>
            <w:tcW w:w="2845" w:type="pct"/>
            <w:hideMark/>
          </w:tcPr>
          <w:p w14:paraId="359A269A" w14:textId="77777777" w:rsidR="002E3F65" w:rsidRPr="00732965" w:rsidRDefault="002E3F65" w:rsidP="00856B61">
            <w:pPr>
              <w:spacing w:line="276" w:lineRule="auto"/>
              <w:rPr>
                <w:sz w:val="18"/>
                <w:szCs w:val="18"/>
              </w:rPr>
            </w:pPr>
            <w:r w:rsidRPr="00732965">
              <w:rPr>
                <w:sz w:val="18"/>
                <w:szCs w:val="18"/>
              </w:rPr>
              <w:t>The Cockpit Country is not immune to the many drivers and associated impacts of poor solid waste management. In Burnt Hill residents spoke of the trucks coming into the forest to dispose of old appliances, furniture, carcass of slaughtered animals and who know what else? There is fear of contamination of water sources among many residents.  Plastic bottle pollution was also mentioned in Quickstep.</w:t>
            </w:r>
          </w:p>
        </w:tc>
        <w:tc>
          <w:tcPr>
            <w:tcW w:w="858" w:type="pct"/>
            <w:hideMark/>
          </w:tcPr>
          <w:p w14:paraId="75C7AE4B"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003BBE40" w14:textId="77777777" w:rsidTr="00856B61">
        <w:trPr>
          <w:cantSplit/>
        </w:trPr>
        <w:tc>
          <w:tcPr>
            <w:tcW w:w="1297" w:type="pct"/>
            <w:hideMark/>
          </w:tcPr>
          <w:p w14:paraId="43BEEE85" w14:textId="77777777" w:rsidR="002E3F65" w:rsidRPr="00732965" w:rsidRDefault="002E3F65" w:rsidP="00856B61">
            <w:pPr>
              <w:spacing w:line="276" w:lineRule="auto"/>
              <w:rPr>
                <w:sz w:val="18"/>
                <w:szCs w:val="18"/>
              </w:rPr>
            </w:pPr>
            <w:r w:rsidRPr="00732965">
              <w:rPr>
                <w:sz w:val="18"/>
                <w:szCs w:val="18"/>
              </w:rPr>
              <w:t>Farming</w:t>
            </w:r>
          </w:p>
        </w:tc>
        <w:tc>
          <w:tcPr>
            <w:tcW w:w="2845" w:type="pct"/>
          </w:tcPr>
          <w:p w14:paraId="0ED149C6" w14:textId="77777777" w:rsidR="002E3F65" w:rsidRPr="00732965" w:rsidRDefault="002E3F65" w:rsidP="000C2F1D">
            <w:pPr>
              <w:pStyle w:val="ListParagraph"/>
              <w:numPr>
                <w:ilvl w:val="0"/>
                <w:numId w:val="135"/>
              </w:numPr>
              <w:spacing w:line="276" w:lineRule="auto"/>
              <w:ind w:left="374"/>
              <w:contextualSpacing/>
              <w:rPr>
                <w:sz w:val="18"/>
                <w:szCs w:val="18"/>
              </w:rPr>
            </w:pPr>
            <w:r w:rsidRPr="00732965">
              <w:rPr>
                <w:sz w:val="18"/>
                <w:szCs w:val="18"/>
              </w:rPr>
              <w:t>Farming is the main source of livelihood for both sexes.</w:t>
            </w:r>
          </w:p>
          <w:p w14:paraId="0E07E229" w14:textId="77777777" w:rsidR="002E3F65" w:rsidRPr="00732965" w:rsidRDefault="002E3F65" w:rsidP="000C2F1D">
            <w:pPr>
              <w:pStyle w:val="ListParagraph"/>
              <w:numPr>
                <w:ilvl w:val="0"/>
                <w:numId w:val="135"/>
              </w:numPr>
              <w:spacing w:line="276" w:lineRule="auto"/>
              <w:ind w:left="374"/>
              <w:contextualSpacing/>
              <w:rPr>
                <w:sz w:val="18"/>
                <w:szCs w:val="18"/>
              </w:rPr>
            </w:pPr>
            <w:r w:rsidRPr="00732965">
              <w:rPr>
                <w:sz w:val="18"/>
                <w:szCs w:val="18"/>
              </w:rPr>
              <w:t xml:space="preserve">Most farmers are male. This is linked to the traditional gender roles of men as providers. Men feel a greater desire to enter the most popular and most accessible employment option available to them. </w:t>
            </w:r>
          </w:p>
          <w:p w14:paraId="5F7BFF55" w14:textId="77777777" w:rsidR="002E3F65" w:rsidRPr="00732965" w:rsidRDefault="002E3F65" w:rsidP="000C2F1D">
            <w:pPr>
              <w:pStyle w:val="ListParagraph"/>
              <w:numPr>
                <w:ilvl w:val="0"/>
                <w:numId w:val="135"/>
              </w:numPr>
              <w:spacing w:line="276" w:lineRule="auto"/>
              <w:ind w:left="374"/>
              <w:contextualSpacing/>
              <w:rPr>
                <w:sz w:val="18"/>
                <w:szCs w:val="18"/>
              </w:rPr>
            </w:pPr>
            <w:r w:rsidRPr="00732965">
              <w:rPr>
                <w:sz w:val="18"/>
                <w:szCs w:val="18"/>
              </w:rPr>
              <w:t xml:space="preserve">In some areas, e.g. Cuffie Ridge, there is a significant number of female farmers with them outnumbering the men in the Farmers’ Group meetings. Farming is not on Forestry Reserves, residents say. </w:t>
            </w:r>
          </w:p>
          <w:p w14:paraId="32FF41D0" w14:textId="77777777" w:rsidR="002E3F65" w:rsidRPr="00732965" w:rsidRDefault="002E3F65" w:rsidP="000C2F1D">
            <w:pPr>
              <w:pStyle w:val="ListParagraph"/>
              <w:numPr>
                <w:ilvl w:val="0"/>
                <w:numId w:val="135"/>
              </w:numPr>
              <w:spacing w:line="276" w:lineRule="auto"/>
              <w:ind w:left="374"/>
              <w:contextualSpacing/>
              <w:rPr>
                <w:sz w:val="18"/>
                <w:szCs w:val="18"/>
              </w:rPr>
            </w:pPr>
            <w:r w:rsidRPr="00732965">
              <w:rPr>
                <w:sz w:val="18"/>
                <w:szCs w:val="18"/>
              </w:rPr>
              <w:t xml:space="preserve">Men carry out the majority of the laborious tasks associated with farming such as land preparation. </w:t>
            </w:r>
          </w:p>
          <w:p w14:paraId="058C8B8D" w14:textId="77777777" w:rsidR="002E3F65" w:rsidRPr="00732965" w:rsidRDefault="002E3F65" w:rsidP="000C2F1D">
            <w:pPr>
              <w:pStyle w:val="ListParagraph"/>
              <w:numPr>
                <w:ilvl w:val="0"/>
                <w:numId w:val="135"/>
              </w:numPr>
              <w:spacing w:line="276" w:lineRule="auto"/>
              <w:ind w:left="374"/>
              <w:contextualSpacing/>
              <w:rPr>
                <w:sz w:val="18"/>
                <w:szCs w:val="18"/>
              </w:rPr>
            </w:pPr>
            <w:r w:rsidRPr="00732965">
              <w:rPr>
                <w:sz w:val="18"/>
                <w:szCs w:val="18"/>
              </w:rPr>
              <w:t xml:space="preserve">Women are mainly involved with planting, reaping of cash crops, and the marketing/selling of produce. </w:t>
            </w:r>
          </w:p>
          <w:p w14:paraId="7BD26288" w14:textId="77777777" w:rsidR="002E3F65" w:rsidRPr="00732965" w:rsidRDefault="002E3F65" w:rsidP="000C2F1D">
            <w:pPr>
              <w:pStyle w:val="ListParagraph"/>
              <w:numPr>
                <w:ilvl w:val="0"/>
                <w:numId w:val="135"/>
              </w:numPr>
              <w:spacing w:line="276" w:lineRule="auto"/>
              <w:ind w:left="374"/>
              <w:contextualSpacing/>
              <w:rPr>
                <w:sz w:val="18"/>
                <w:szCs w:val="18"/>
              </w:rPr>
            </w:pPr>
            <w:r w:rsidRPr="00732965">
              <w:rPr>
                <w:sz w:val="18"/>
                <w:szCs w:val="18"/>
              </w:rPr>
              <w:t>The planting of ‘herbs’ in areas of the forest is said to be an open secret in some places.</w:t>
            </w:r>
          </w:p>
          <w:p w14:paraId="511AF218" w14:textId="77777777" w:rsidR="002E3F65" w:rsidRPr="00732965" w:rsidRDefault="002E3F65" w:rsidP="00856B61">
            <w:pPr>
              <w:spacing w:line="276" w:lineRule="auto"/>
              <w:rPr>
                <w:sz w:val="18"/>
                <w:szCs w:val="18"/>
              </w:rPr>
            </w:pPr>
          </w:p>
        </w:tc>
        <w:tc>
          <w:tcPr>
            <w:tcW w:w="858" w:type="pct"/>
            <w:hideMark/>
          </w:tcPr>
          <w:p w14:paraId="11C651C5" w14:textId="77777777" w:rsidR="002E3F65" w:rsidRPr="00732965" w:rsidRDefault="002E3F65" w:rsidP="00856B61">
            <w:pPr>
              <w:spacing w:line="276" w:lineRule="auto"/>
              <w:jc w:val="center"/>
              <w:rPr>
                <w:sz w:val="18"/>
                <w:szCs w:val="18"/>
              </w:rPr>
            </w:pPr>
            <w:r w:rsidRPr="00732965">
              <w:rPr>
                <w:sz w:val="18"/>
                <w:szCs w:val="18"/>
              </w:rPr>
              <w:t>All</w:t>
            </w:r>
          </w:p>
        </w:tc>
      </w:tr>
      <w:tr w:rsidR="002E3F65" w:rsidRPr="00732965" w14:paraId="7B43B48B" w14:textId="77777777" w:rsidTr="00856B61">
        <w:trPr>
          <w:cantSplit/>
        </w:trPr>
        <w:tc>
          <w:tcPr>
            <w:tcW w:w="1297" w:type="pct"/>
            <w:hideMark/>
          </w:tcPr>
          <w:p w14:paraId="0EFE3BE6" w14:textId="77777777" w:rsidR="002E3F65" w:rsidRPr="00732965" w:rsidRDefault="002E3F65" w:rsidP="00856B61">
            <w:pPr>
              <w:spacing w:line="276" w:lineRule="auto"/>
              <w:rPr>
                <w:sz w:val="18"/>
                <w:szCs w:val="18"/>
              </w:rPr>
            </w:pPr>
            <w:r w:rsidRPr="00732965">
              <w:rPr>
                <w:sz w:val="18"/>
                <w:szCs w:val="18"/>
              </w:rPr>
              <w:t xml:space="preserve">Flora collection  </w:t>
            </w:r>
          </w:p>
        </w:tc>
        <w:tc>
          <w:tcPr>
            <w:tcW w:w="2845" w:type="pct"/>
            <w:hideMark/>
          </w:tcPr>
          <w:p w14:paraId="4A4CA532" w14:textId="77777777" w:rsidR="002E3F65" w:rsidRPr="00732965" w:rsidRDefault="002E3F65" w:rsidP="000C2F1D">
            <w:pPr>
              <w:pStyle w:val="ListParagraph"/>
              <w:numPr>
                <w:ilvl w:val="0"/>
                <w:numId w:val="142"/>
              </w:numPr>
              <w:spacing w:line="276" w:lineRule="auto"/>
              <w:contextualSpacing/>
              <w:rPr>
                <w:sz w:val="18"/>
                <w:szCs w:val="18"/>
              </w:rPr>
            </w:pPr>
            <w:r w:rsidRPr="00732965">
              <w:rPr>
                <w:sz w:val="18"/>
                <w:szCs w:val="18"/>
              </w:rPr>
              <w:t>The collection of different flora from the forest for resale, for example orchids and tree ferns is also a thriving business.</w:t>
            </w:r>
          </w:p>
          <w:p w14:paraId="796A51AC" w14:textId="77777777" w:rsidR="002E3F65" w:rsidRPr="00732965" w:rsidRDefault="002E3F65" w:rsidP="000C2F1D">
            <w:pPr>
              <w:pStyle w:val="ListParagraph"/>
              <w:numPr>
                <w:ilvl w:val="0"/>
                <w:numId w:val="142"/>
              </w:numPr>
              <w:spacing w:line="276" w:lineRule="auto"/>
              <w:contextualSpacing/>
              <w:rPr>
                <w:sz w:val="18"/>
                <w:szCs w:val="18"/>
              </w:rPr>
            </w:pPr>
            <w:r w:rsidRPr="00732965">
              <w:rPr>
                <w:sz w:val="18"/>
                <w:szCs w:val="18"/>
              </w:rPr>
              <w:t xml:space="preserve"> It is an activity largely carried out by males, who readily argue that the market for these flowers are driven by women’s demand for them. </w:t>
            </w:r>
          </w:p>
        </w:tc>
        <w:tc>
          <w:tcPr>
            <w:tcW w:w="858" w:type="pct"/>
            <w:hideMark/>
          </w:tcPr>
          <w:p w14:paraId="7ECC3615"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7C018303" w14:textId="77777777" w:rsidTr="00856B61">
        <w:trPr>
          <w:cantSplit/>
        </w:trPr>
        <w:tc>
          <w:tcPr>
            <w:tcW w:w="1297" w:type="pct"/>
            <w:hideMark/>
          </w:tcPr>
          <w:p w14:paraId="6F722E81" w14:textId="77777777" w:rsidR="002E3F65" w:rsidRPr="00732965" w:rsidRDefault="002E3F65" w:rsidP="00856B61">
            <w:pPr>
              <w:spacing w:line="276" w:lineRule="auto"/>
              <w:rPr>
                <w:sz w:val="18"/>
                <w:szCs w:val="18"/>
              </w:rPr>
            </w:pPr>
            <w:r w:rsidRPr="00732965">
              <w:rPr>
                <w:sz w:val="18"/>
                <w:szCs w:val="18"/>
              </w:rPr>
              <w:lastRenderedPageBreak/>
              <w:t>Ground provision reaping – wild yam</w:t>
            </w:r>
          </w:p>
        </w:tc>
        <w:tc>
          <w:tcPr>
            <w:tcW w:w="2845" w:type="pct"/>
            <w:hideMark/>
          </w:tcPr>
          <w:p w14:paraId="0A6F0E5E" w14:textId="77777777" w:rsidR="002E3F65" w:rsidRPr="00732965" w:rsidRDefault="002E3F65" w:rsidP="000C2F1D">
            <w:pPr>
              <w:pStyle w:val="ListParagraph"/>
              <w:numPr>
                <w:ilvl w:val="0"/>
                <w:numId w:val="140"/>
              </w:numPr>
              <w:spacing w:line="276" w:lineRule="auto"/>
              <w:contextualSpacing/>
              <w:rPr>
                <w:sz w:val="18"/>
                <w:szCs w:val="18"/>
              </w:rPr>
            </w:pPr>
            <w:r w:rsidRPr="00732965">
              <w:rPr>
                <w:sz w:val="18"/>
                <w:szCs w:val="18"/>
              </w:rPr>
              <w:t xml:space="preserve">A number of food items, like yams, grow in the wild across the forest landscape. </w:t>
            </w:r>
          </w:p>
          <w:p w14:paraId="6186D73B" w14:textId="77777777" w:rsidR="002E3F65" w:rsidRPr="00732965" w:rsidRDefault="002E3F65" w:rsidP="000C2F1D">
            <w:pPr>
              <w:pStyle w:val="ListParagraph"/>
              <w:numPr>
                <w:ilvl w:val="0"/>
                <w:numId w:val="140"/>
              </w:numPr>
              <w:spacing w:line="276" w:lineRule="auto"/>
              <w:contextualSpacing/>
              <w:rPr>
                <w:sz w:val="18"/>
                <w:szCs w:val="18"/>
              </w:rPr>
            </w:pPr>
            <w:r w:rsidRPr="00732965">
              <w:rPr>
                <w:sz w:val="18"/>
                <w:szCs w:val="18"/>
              </w:rPr>
              <w:t xml:space="preserve"> Men go into the forest, sometimes for months at a time, to search for and dig/reap these food items.</w:t>
            </w:r>
          </w:p>
          <w:p w14:paraId="0CFBDD49" w14:textId="77777777" w:rsidR="002E3F65" w:rsidRPr="00732965" w:rsidRDefault="002E3F65" w:rsidP="000C2F1D">
            <w:pPr>
              <w:pStyle w:val="ListParagraph"/>
              <w:numPr>
                <w:ilvl w:val="0"/>
                <w:numId w:val="140"/>
              </w:numPr>
              <w:spacing w:line="276" w:lineRule="auto"/>
              <w:contextualSpacing/>
              <w:rPr>
                <w:sz w:val="18"/>
                <w:szCs w:val="18"/>
              </w:rPr>
            </w:pPr>
            <w:r w:rsidRPr="00732965">
              <w:rPr>
                <w:sz w:val="18"/>
                <w:szCs w:val="18"/>
              </w:rPr>
              <w:t xml:space="preserve"> Women are more involved with preparation and selling of these items once they have been brought home.  </w:t>
            </w:r>
          </w:p>
        </w:tc>
        <w:tc>
          <w:tcPr>
            <w:tcW w:w="858" w:type="pct"/>
            <w:hideMark/>
          </w:tcPr>
          <w:p w14:paraId="3564EDBF"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2C17E7ED" w14:textId="77777777" w:rsidTr="00856B61">
        <w:trPr>
          <w:cantSplit/>
        </w:trPr>
        <w:tc>
          <w:tcPr>
            <w:tcW w:w="1297" w:type="pct"/>
          </w:tcPr>
          <w:p w14:paraId="610C06FE" w14:textId="77777777" w:rsidR="002E3F65" w:rsidRPr="00732965" w:rsidRDefault="002E3F65" w:rsidP="00856B61">
            <w:pPr>
              <w:spacing w:line="276" w:lineRule="auto"/>
              <w:rPr>
                <w:sz w:val="18"/>
                <w:szCs w:val="18"/>
              </w:rPr>
            </w:pPr>
            <w:r w:rsidRPr="00732965">
              <w:rPr>
                <w:sz w:val="18"/>
                <w:szCs w:val="18"/>
              </w:rPr>
              <w:t>Hideout for persons fleeing the police</w:t>
            </w:r>
          </w:p>
          <w:p w14:paraId="257536AF" w14:textId="77777777" w:rsidR="002E3F65" w:rsidRPr="00732965" w:rsidRDefault="002E3F65" w:rsidP="00856B61">
            <w:pPr>
              <w:spacing w:line="276" w:lineRule="auto"/>
              <w:rPr>
                <w:sz w:val="18"/>
                <w:szCs w:val="18"/>
              </w:rPr>
            </w:pPr>
          </w:p>
        </w:tc>
        <w:tc>
          <w:tcPr>
            <w:tcW w:w="2845" w:type="pct"/>
            <w:hideMark/>
          </w:tcPr>
          <w:p w14:paraId="1CBFAD72" w14:textId="77777777" w:rsidR="002E3F65" w:rsidRPr="00732965" w:rsidRDefault="002E3F65" w:rsidP="000C2F1D">
            <w:pPr>
              <w:pStyle w:val="ListParagraph"/>
              <w:numPr>
                <w:ilvl w:val="0"/>
                <w:numId w:val="150"/>
              </w:numPr>
              <w:spacing w:line="276" w:lineRule="auto"/>
              <w:contextualSpacing/>
              <w:rPr>
                <w:sz w:val="18"/>
                <w:szCs w:val="18"/>
              </w:rPr>
            </w:pPr>
            <w:r w:rsidRPr="00732965">
              <w:rPr>
                <w:sz w:val="18"/>
                <w:szCs w:val="18"/>
              </w:rPr>
              <w:t xml:space="preserve">The forest was a refuge for the Maroons as they fled the plantations and today is seen as a hideout for fugitives, fleeing the police.  </w:t>
            </w:r>
          </w:p>
          <w:p w14:paraId="006DA80A" w14:textId="77777777" w:rsidR="002E3F65" w:rsidRPr="00732965" w:rsidRDefault="002E3F65" w:rsidP="000C2F1D">
            <w:pPr>
              <w:pStyle w:val="ListParagraph"/>
              <w:numPr>
                <w:ilvl w:val="0"/>
                <w:numId w:val="150"/>
              </w:numPr>
              <w:spacing w:line="276" w:lineRule="auto"/>
              <w:contextualSpacing/>
              <w:rPr>
                <w:sz w:val="18"/>
                <w:szCs w:val="18"/>
              </w:rPr>
            </w:pPr>
            <w:r w:rsidRPr="00732965">
              <w:rPr>
                <w:sz w:val="18"/>
                <w:szCs w:val="18"/>
              </w:rPr>
              <w:t>Niagara in St. James is a border checkpoint of a Zone of Special Operation (ZOSO) checkpoint. The establishment of a permanent police post is a key priority for many in the area.</w:t>
            </w:r>
          </w:p>
        </w:tc>
        <w:tc>
          <w:tcPr>
            <w:tcW w:w="858" w:type="pct"/>
            <w:hideMark/>
          </w:tcPr>
          <w:p w14:paraId="09D42EE6" w14:textId="77777777" w:rsidR="002E3F65" w:rsidRPr="00732965" w:rsidRDefault="002E3F65" w:rsidP="00856B61">
            <w:pPr>
              <w:spacing w:line="276" w:lineRule="auto"/>
              <w:jc w:val="center"/>
              <w:rPr>
                <w:sz w:val="18"/>
                <w:szCs w:val="18"/>
              </w:rPr>
            </w:pPr>
            <w:r w:rsidRPr="00732965">
              <w:rPr>
                <w:sz w:val="18"/>
                <w:szCs w:val="18"/>
              </w:rPr>
              <w:t>2 and 4</w:t>
            </w:r>
          </w:p>
        </w:tc>
      </w:tr>
      <w:tr w:rsidR="002E3F65" w:rsidRPr="00732965" w14:paraId="2AB6C7E5" w14:textId="77777777" w:rsidTr="00856B61">
        <w:trPr>
          <w:cantSplit/>
        </w:trPr>
        <w:tc>
          <w:tcPr>
            <w:tcW w:w="1297" w:type="pct"/>
          </w:tcPr>
          <w:p w14:paraId="2C29412F" w14:textId="77777777" w:rsidR="002E3F65" w:rsidRPr="00732965" w:rsidRDefault="002E3F65" w:rsidP="00856B61">
            <w:pPr>
              <w:spacing w:line="276" w:lineRule="auto"/>
              <w:rPr>
                <w:sz w:val="18"/>
                <w:szCs w:val="18"/>
              </w:rPr>
            </w:pPr>
            <w:r w:rsidRPr="00732965">
              <w:rPr>
                <w:sz w:val="18"/>
                <w:szCs w:val="18"/>
              </w:rPr>
              <w:t>Recreational activities/tours/picnic/visit springs/water holes</w:t>
            </w:r>
          </w:p>
          <w:p w14:paraId="45B66E3F" w14:textId="77777777" w:rsidR="002E3F65" w:rsidRPr="00732965" w:rsidRDefault="002E3F65" w:rsidP="00856B61">
            <w:pPr>
              <w:spacing w:line="276" w:lineRule="auto"/>
              <w:rPr>
                <w:sz w:val="18"/>
                <w:szCs w:val="18"/>
              </w:rPr>
            </w:pPr>
          </w:p>
        </w:tc>
        <w:tc>
          <w:tcPr>
            <w:tcW w:w="2845" w:type="pct"/>
            <w:hideMark/>
          </w:tcPr>
          <w:p w14:paraId="02B031A2" w14:textId="77777777" w:rsidR="002E3F65" w:rsidRPr="00732965" w:rsidRDefault="002E3F65" w:rsidP="000C2F1D">
            <w:pPr>
              <w:pStyle w:val="ListParagraph"/>
              <w:numPr>
                <w:ilvl w:val="0"/>
                <w:numId w:val="148"/>
              </w:numPr>
              <w:spacing w:line="276" w:lineRule="auto"/>
              <w:contextualSpacing/>
              <w:rPr>
                <w:sz w:val="18"/>
                <w:szCs w:val="18"/>
              </w:rPr>
            </w:pPr>
            <w:r w:rsidRPr="00732965">
              <w:rPr>
                <w:sz w:val="18"/>
                <w:szCs w:val="18"/>
              </w:rPr>
              <w:t>All clusters mentioned recreational activities as another way in which the forest is used.</w:t>
            </w:r>
          </w:p>
          <w:p w14:paraId="3C6CBB44" w14:textId="77777777" w:rsidR="002E3F65" w:rsidRPr="00732965" w:rsidRDefault="002E3F65" w:rsidP="000C2F1D">
            <w:pPr>
              <w:pStyle w:val="ListParagraph"/>
              <w:numPr>
                <w:ilvl w:val="0"/>
                <w:numId w:val="148"/>
              </w:numPr>
              <w:spacing w:line="276" w:lineRule="auto"/>
              <w:contextualSpacing/>
              <w:rPr>
                <w:sz w:val="18"/>
                <w:szCs w:val="18"/>
              </w:rPr>
            </w:pPr>
            <w:r w:rsidRPr="00732965">
              <w:rPr>
                <w:sz w:val="18"/>
                <w:szCs w:val="18"/>
              </w:rPr>
              <w:t>Caving is a huge attraction in the adventure tour offerings of local agencies such as the Cockpit Country Adventure Tours as for more casual community based activities of youth in Madras or Burnt Hill.</w:t>
            </w:r>
          </w:p>
          <w:p w14:paraId="3258E803" w14:textId="77777777" w:rsidR="002E3F65" w:rsidRPr="00732965" w:rsidRDefault="002E3F65" w:rsidP="000C2F1D">
            <w:pPr>
              <w:pStyle w:val="ListParagraph"/>
              <w:numPr>
                <w:ilvl w:val="0"/>
                <w:numId w:val="148"/>
              </w:numPr>
              <w:spacing w:line="276" w:lineRule="auto"/>
              <w:contextualSpacing/>
              <w:rPr>
                <w:sz w:val="18"/>
                <w:szCs w:val="18"/>
              </w:rPr>
            </w:pPr>
            <w:r w:rsidRPr="00732965">
              <w:rPr>
                <w:sz w:val="18"/>
                <w:szCs w:val="18"/>
              </w:rPr>
              <w:t xml:space="preserve">Organised tours pass through communities to destinations in the Cockpit Country or to the popular Appleton Rum Tour. These visitors do not interact with the local communities which as a consequence, residents do not gain financially from these activities.  </w:t>
            </w:r>
          </w:p>
        </w:tc>
        <w:tc>
          <w:tcPr>
            <w:tcW w:w="858" w:type="pct"/>
            <w:hideMark/>
          </w:tcPr>
          <w:p w14:paraId="17C99070"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6E0B994D" w14:textId="77777777" w:rsidTr="00856B61">
        <w:trPr>
          <w:cantSplit/>
        </w:trPr>
        <w:tc>
          <w:tcPr>
            <w:tcW w:w="1297" w:type="pct"/>
          </w:tcPr>
          <w:p w14:paraId="411F604D" w14:textId="77777777" w:rsidR="002E3F65" w:rsidRPr="00732965" w:rsidRDefault="002E3F65" w:rsidP="00856B61">
            <w:pPr>
              <w:spacing w:line="276" w:lineRule="auto"/>
              <w:rPr>
                <w:sz w:val="18"/>
                <w:szCs w:val="18"/>
              </w:rPr>
            </w:pPr>
            <w:r w:rsidRPr="00732965">
              <w:rPr>
                <w:sz w:val="18"/>
                <w:szCs w:val="18"/>
              </w:rPr>
              <w:t>Thatch collection for roofing</w:t>
            </w:r>
          </w:p>
          <w:p w14:paraId="6BBE4815" w14:textId="77777777" w:rsidR="002E3F65" w:rsidRPr="00732965" w:rsidRDefault="002E3F65" w:rsidP="00856B61">
            <w:pPr>
              <w:spacing w:line="276" w:lineRule="auto"/>
              <w:rPr>
                <w:sz w:val="18"/>
                <w:szCs w:val="18"/>
              </w:rPr>
            </w:pPr>
          </w:p>
        </w:tc>
        <w:tc>
          <w:tcPr>
            <w:tcW w:w="2845" w:type="pct"/>
            <w:hideMark/>
          </w:tcPr>
          <w:p w14:paraId="7DE02CDC" w14:textId="77777777" w:rsidR="002E3F65" w:rsidRPr="00732965" w:rsidRDefault="002E3F65" w:rsidP="000C2F1D">
            <w:pPr>
              <w:pStyle w:val="ListParagraph"/>
              <w:numPr>
                <w:ilvl w:val="0"/>
                <w:numId w:val="147"/>
              </w:numPr>
              <w:spacing w:line="276" w:lineRule="auto"/>
              <w:contextualSpacing/>
              <w:rPr>
                <w:sz w:val="18"/>
                <w:szCs w:val="18"/>
              </w:rPr>
            </w:pPr>
            <w:r w:rsidRPr="00732965">
              <w:rPr>
                <w:sz w:val="18"/>
                <w:szCs w:val="18"/>
              </w:rPr>
              <w:t>Thatch is still a popular roofing option especially for some hotels/resorts or home construction purposes. It was highlighted that collection of materials is still popular in some areas of the Cockpit Country for example in the Litchfield/ Matherson Run Cluster</w:t>
            </w:r>
          </w:p>
          <w:p w14:paraId="1C25EF08" w14:textId="77777777" w:rsidR="002E3F65" w:rsidRPr="00732965" w:rsidRDefault="002E3F65" w:rsidP="000C2F1D">
            <w:pPr>
              <w:pStyle w:val="ListParagraph"/>
              <w:numPr>
                <w:ilvl w:val="0"/>
                <w:numId w:val="147"/>
              </w:numPr>
              <w:spacing w:line="276" w:lineRule="auto"/>
              <w:contextualSpacing/>
              <w:rPr>
                <w:sz w:val="18"/>
                <w:szCs w:val="18"/>
              </w:rPr>
            </w:pPr>
            <w:r w:rsidRPr="00732965">
              <w:rPr>
                <w:sz w:val="18"/>
                <w:szCs w:val="18"/>
              </w:rPr>
              <w:t xml:space="preserve"> Again collection is mostly done by </w:t>
            </w:r>
            <w:proofErr w:type="gramStart"/>
            <w:r w:rsidRPr="00732965">
              <w:rPr>
                <w:sz w:val="18"/>
                <w:szCs w:val="18"/>
              </w:rPr>
              <w:t>men,</w:t>
            </w:r>
            <w:proofErr w:type="gramEnd"/>
            <w:r w:rsidRPr="00732965">
              <w:rPr>
                <w:sz w:val="18"/>
                <w:szCs w:val="18"/>
              </w:rPr>
              <w:t xml:space="preserve"> women are more involved with selling.</w:t>
            </w:r>
          </w:p>
        </w:tc>
        <w:tc>
          <w:tcPr>
            <w:tcW w:w="858" w:type="pct"/>
            <w:hideMark/>
          </w:tcPr>
          <w:p w14:paraId="764FCA2A" w14:textId="77777777" w:rsidR="002E3F65" w:rsidRPr="00732965" w:rsidRDefault="002E3F65" w:rsidP="00856B61">
            <w:pPr>
              <w:spacing w:line="276" w:lineRule="auto"/>
              <w:jc w:val="center"/>
              <w:rPr>
                <w:sz w:val="18"/>
                <w:szCs w:val="18"/>
              </w:rPr>
            </w:pPr>
            <w:r w:rsidRPr="00732965">
              <w:rPr>
                <w:sz w:val="18"/>
                <w:szCs w:val="18"/>
              </w:rPr>
              <w:t>4</w:t>
            </w:r>
          </w:p>
        </w:tc>
      </w:tr>
      <w:tr w:rsidR="002E3F65" w:rsidRPr="00732965" w14:paraId="50D457E7" w14:textId="77777777" w:rsidTr="00856B61">
        <w:trPr>
          <w:cantSplit/>
        </w:trPr>
        <w:tc>
          <w:tcPr>
            <w:tcW w:w="1297" w:type="pct"/>
          </w:tcPr>
          <w:p w14:paraId="4E051C7A" w14:textId="77777777" w:rsidR="002E3F65" w:rsidRPr="00732965" w:rsidRDefault="002E3F65" w:rsidP="00856B61">
            <w:pPr>
              <w:spacing w:line="276" w:lineRule="auto"/>
              <w:rPr>
                <w:sz w:val="18"/>
                <w:szCs w:val="18"/>
              </w:rPr>
            </w:pPr>
            <w:r w:rsidRPr="00732965">
              <w:rPr>
                <w:sz w:val="18"/>
                <w:szCs w:val="18"/>
              </w:rPr>
              <w:t>Wild hog hunting</w:t>
            </w:r>
          </w:p>
          <w:p w14:paraId="352257C0" w14:textId="77777777" w:rsidR="002E3F65" w:rsidRPr="00732965" w:rsidRDefault="002E3F65" w:rsidP="00856B61">
            <w:pPr>
              <w:spacing w:line="276" w:lineRule="auto"/>
              <w:rPr>
                <w:sz w:val="18"/>
                <w:szCs w:val="18"/>
              </w:rPr>
            </w:pPr>
          </w:p>
        </w:tc>
        <w:tc>
          <w:tcPr>
            <w:tcW w:w="2845" w:type="pct"/>
            <w:hideMark/>
          </w:tcPr>
          <w:p w14:paraId="018D3C04" w14:textId="6ED0C459" w:rsidR="002E3F65" w:rsidRPr="00732965" w:rsidRDefault="002E3F65" w:rsidP="000C2F1D">
            <w:pPr>
              <w:pStyle w:val="ListParagraph"/>
              <w:numPr>
                <w:ilvl w:val="0"/>
                <w:numId w:val="149"/>
              </w:numPr>
              <w:spacing w:line="276" w:lineRule="auto"/>
              <w:contextualSpacing/>
              <w:rPr>
                <w:sz w:val="18"/>
                <w:szCs w:val="18"/>
              </w:rPr>
            </w:pPr>
            <w:r w:rsidRPr="00732965">
              <w:rPr>
                <w:sz w:val="18"/>
                <w:szCs w:val="18"/>
              </w:rPr>
              <w:t xml:space="preserve">Primarily an activity engaged in by men, capturing of wild hogs was mentioned as an ongoing occurrence, albeit not as much as before in Quickstep and Accompong. </w:t>
            </w:r>
          </w:p>
          <w:p w14:paraId="22442212" w14:textId="77777777" w:rsidR="002E3F65" w:rsidRPr="00732965" w:rsidRDefault="002E3F65" w:rsidP="000C2F1D">
            <w:pPr>
              <w:pStyle w:val="ListParagraph"/>
              <w:numPr>
                <w:ilvl w:val="0"/>
                <w:numId w:val="149"/>
              </w:numPr>
              <w:spacing w:line="276" w:lineRule="auto"/>
              <w:contextualSpacing/>
              <w:rPr>
                <w:sz w:val="18"/>
                <w:szCs w:val="18"/>
              </w:rPr>
            </w:pPr>
            <w:r w:rsidRPr="00732965">
              <w:rPr>
                <w:sz w:val="18"/>
                <w:szCs w:val="18"/>
              </w:rPr>
              <w:t xml:space="preserve">Residents pointed out however that the wild hog population has declined over the years. </w:t>
            </w:r>
          </w:p>
        </w:tc>
        <w:tc>
          <w:tcPr>
            <w:tcW w:w="858" w:type="pct"/>
            <w:hideMark/>
          </w:tcPr>
          <w:p w14:paraId="2ADBE45C" w14:textId="77777777" w:rsidR="002E3F65" w:rsidRPr="00732965" w:rsidRDefault="002E3F65" w:rsidP="00856B61">
            <w:pPr>
              <w:spacing w:line="276" w:lineRule="auto"/>
              <w:jc w:val="center"/>
              <w:rPr>
                <w:sz w:val="18"/>
                <w:szCs w:val="18"/>
              </w:rPr>
            </w:pPr>
            <w:r w:rsidRPr="00732965">
              <w:rPr>
                <w:sz w:val="18"/>
                <w:szCs w:val="18"/>
              </w:rPr>
              <w:t>2 and 4</w:t>
            </w:r>
          </w:p>
        </w:tc>
      </w:tr>
      <w:tr w:rsidR="002E3F65" w:rsidRPr="00732965" w14:paraId="1AF9C8E8" w14:textId="77777777" w:rsidTr="00856B61">
        <w:trPr>
          <w:cantSplit/>
          <w:trHeight w:val="668"/>
        </w:trPr>
        <w:tc>
          <w:tcPr>
            <w:tcW w:w="1297" w:type="pct"/>
            <w:hideMark/>
          </w:tcPr>
          <w:p w14:paraId="7D3D1D22" w14:textId="77777777" w:rsidR="002E3F65" w:rsidRPr="00732965" w:rsidRDefault="002E3F65" w:rsidP="00856B61">
            <w:pPr>
              <w:spacing w:line="276" w:lineRule="auto"/>
              <w:rPr>
                <w:sz w:val="18"/>
                <w:szCs w:val="18"/>
              </w:rPr>
            </w:pPr>
            <w:r w:rsidRPr="00732965">
              <w:rPr>
                <w:sz w:val="18"/>
                <w:szCs w:val="18"/>
              </w:rPr>
              <w:t>Wisp drawing for wicker furniture/hampers</w:t>
            </w:r>
          </w:p>
        </w:tc>
        <w:tc>
          <w:tcPr>
            <w:tcW w:w="2845" w:type="pct"/>
            <w:hideMark/>
          </w:tcPr>
          <w:p w14:paraId="2C938C33" w14:textId="77777777" w:rsidR="002E3F65" w:rsidRPr="00732965" w:rsidRDefault="002E3F65" w:rsidP="000C2F1D">
            <w:pPr>
              <w:pStyle w:val="ListParagraph"/>
              <w:numPr>
                <w:ilvl w:val="0"/>
                <w:numId w:val="146"/>
              </w:numPr>
              <w:spacing w:line="276" w:lineRule="auto"/>
              <w:contextualSpacing/>
              <w:rPr>
                <w:sz w:val="18"/>
                <w:szCs w:val="18"/>
              </w:rPr>
            </w:pPr>
            <w:r w:rsidRPr="00732965">
              <w:rPr>
                <w:sz w:val="18"/>
                <w:szCs w:val="18"/>
              </w:rPr>
              <w:t xml:space="preserve">Wicker furniture is part of the Caribbean lifestyle and the collection of raw materials to sell to wicker furniture manufacturers is also a popular activity in the forests. </w:t>
            </w:r>
          </w:p>
          <w:p w14:paraId="33765B44" w14:textId="77777777" w:rsidR="002E3F65" w:rsidRPr="00732965" w:rsidRDefault="002E3F65" w:rsidP="000C2F1D">
            <w:pPr>
              <w:pStyle w:val="ListParagraph"/>
              <w:numPr>
                <w:ilvl w:val="0"/>
                <w:numId w:val="146"/>
              </w:numPr>
              <w:spacing w:line="276" w:lineRule="auto"/>
              <w:contextualSpacing/>
              <w:rPr>
                <w:sz w:val="18"/>
                <w:szCs w:val="18"/>
              </w:rPr>
            </w:pPr>
            <w:r w:rsidRPr="00732965">
              <w:rPr>
                <w:sz w:val="18"/>
                <w:szCs w:val="18"/>
              </w:rPr>
              <w:t xml:space="preserve"> Some areas such as Benlomond and Aenon Town mentioned this practice. </w:t>
            </w:r>
          </w:p>
          <w:p w14:paraId="5E981844" w14:textId="77777777" w:rsidR="002E3F65" w:rsidRPr="00732965" w:rsidRDefault="002E3F65" w:rsidP="000C2F1D">
            <w:pPr>
              <w:pStyle w:val="ListParagraph"/>
              <w:numPr>
                <w:ilvl w:val="0"/>
                <w:numId w:val="146"/>
              </w:numPr>
              <w:spacing w:line="276" w:lineRule="auto"/>
              <w:contextualSpacing/>
              <w:rPr>
                <w:sz w:val="18"/>
                <w:szCs w:val="18"/>
              </w:rPr>
            </w:pPr>
            <w:r w:rsidRPr="00732965">
              <w:rPr>
                <w:sz w:val="18"/>
                <w:szCs w:val="18"/>
              </w:rPr>
              <w:t>Both men and women indicate their involvement with the activity, but women mainly strip and dry the vine.</w:t>
            </w:r>
          </w:p>
          <w:p w14:paraId="0BE7DD5F" w14:textId="77777777" w:rsidR="002E3F65" w:rsidRPr="00732965" w:rsidRDefault="002E3F65" w:rsidP="000C2F1D">
            <w:pPr>
              <w:pStyle w:val="ListParagraph"/>
              <w:numPr>
                <w:ilvl w:val="0"/>
                <w:numId w:val="146"/>
              </w:numPr>
              <w:spacing w:line="276" w:lineRule="auto"/>
              <w:contextualSpacing/>
              <w:rPr>
                <w:sz w:val="18"/>
                <w:szCs w:val="18"/>
              </w:rPr>
            </w:pPr>
            <w:r w:rsidRPr="00732965">
              <w:rPr>
                <w:sz w:val="18"/>
                <w:szCs w:val="18"/>
              </w:rPr>
              <w:t>However it is not a reliable income source since buyers might reject the product if it is deemed too brittle.</w:t>
            </w:r>
          </w:p>
          <w:p w14:paraId="592431DE" w14:textId="77777777" w:rsidR="002E3F65" w:rsidRPr="00732965" w:rsidRDefault="002E3F65" w:rsidP="000C2F1D">
            <w:pPr>
              <w:pStyle w:val="ListParagraph"/>
              <w:numPr>
                <w:ilvl w:val="0"/>
                <w:numId w:val="146"/>
              </w:numPr>
              <w:spacing w:line="276" w:lineRule="auto"/>
              <w:contextualSpacing/>
              <w:rPr>
                <w:sz w:val="18"/>
                <w:szCs w:val="18"/>
              </w:rPr>
            </w:pPr>
            <w:r w:rsidRPr="00732965">
              <w:rPr>
                <w:sz w:val="18"/>
                <w:szCs w:val="18"/>
              </w:rPr>
              <w:t>Price ranges up to $J150 per lb.</w:t>
            </w:r>
          </w:p>
        </w:tc>
        <w:tc>
          <w:tcPr>
            <w:tcW w:w="858" w:type="pct"/>
            <w:hideMark/>
          </w:tcPr>
          <w:p w14:paraId="5C99FFDE" w14:textId="77777777" w:rsidR="002E3F65" w:rsidRPr="00732965" w:rsidRDefault="002E3F65" w:rsidP="00856B61">
            <w:pPr>
              <w:spacing w:line="276" w:lineRule="auto"/>
              <w:jc w:val="center"/>
              <w:rPr>
                <w:sz w:val="18"/>
                <w:szCs w:val="18"/>
              </w:rPr>
            </w:pPr>
            <w:r w:rsidRPr="00732965">
              <w:rPr>
                <w:sz w:val="18"/>
                <w:szCs w:val="18"/>
              </w:rPr>
              <w:t>1 and 4</w:t>
            </w:r>
          </w:p>
        </w:tc>
      </w:tr>
      <w:tr w:rsidR="002E3F65" w:rsidRPr="00732965" w14:paraId="6DB27F0C" w14:textId="77777777" w:rsidTr="00856B61">
        <w:trPr>
          <w:cantSplit/>
        </w:trPr>
        <w:tc>
          <w:tcPr>
            <w:tcW w:w="1297" w:type="pct"/>
            <w:hideMark/>
          </w:tcPr>
          <w:p w14:paraId="7B9D3D47" w14:textId="77777777" w:rsidR="002E3F65" w:rsidRPr="00732965" w:rsidRDefault="002E3F65" w:rsidP="00856B61">
            <w:pPr>
              <w:spacing w:line="276" w:lineRule="auto"/>
              <w:rPr>
                <w:sz w:val="18"/>
                <w:szCs w:val="18"/>
              </w:rPr>
            </w:pPr>
            <w:r w:rsidRPr="00732965">
              <w:rPr>
                <w:sz w:val="18"/>
                <w:szCs w:val="18"/>
              </w:rPr>
              <w:lastRenderedPageBreak/>
              <w:t>Wood cutting/coal burning</w:t>
            </w:r>
          </w:p>
        </w:tc>
        <w:tc>
          <w:tcPr>
            <w:tcW w:w="2845" w:type="pct"/>
            <w:hideMark/>
          </w:tcPr>
          <w:p w14:paraId="5A44B431" w14:textId="77777777" w:rsidR="002E3F65" w:rsidRPr="00732965" w:rsidRDefault="002E3F65" w:rsidP="000C2F1D">
            <w:pPr>
              <w:pStyle w:val="ListParagraph"/>
              <w:numPr>
                <w:ilvl w:val="0"/>
                <w:numId w:val="145"/>
              </w:numPr>
              <w:spacing w:line="276" w:lineRule="auto"/>
              <w:contextualSpacing/>
              <w:rPr>
                <w:sz w:val="18"/>
                <w:szCs w:val="18"/>
              </w:rPr>
            </w:pPr>
            <w:r w:rsidRPr="00732965">
              <w:rPr>
                <w:sz w:val="18"/>
                <w:szCs w:val="18"/>
              </w:rPr>
              <w:t xml:space="preserve">Coal burning is a major highly acknowledged activity in the Cockpit Country While both men and women are involved with coal burning, men are the primary drivers for cutting of trees, transportation, covering with dirt and burning and owning the kilns. </w:t>
            </w:r>
          </w:p>
          <w:p w14:paraId="18C1AF1E" w14:textId="77777777" w:rsidR="002E3F65" w:rsidRPr="00732965" w:rsidRDefault="002E3F65" w:rsidP="000C2F1D">
            <w:pPr>
              <w:pStyle w:val="ListParagraph"/>
              <w:numPr>
                <w:ilvl w:val="0"/>
                <w:numId w:val="145"/>
              </w:numPr>
              <w:spacing w:line="276" w:lineRule="auto"/>
              <w:contextualSpacing/>
              <w:rPr>
                <w:sz w:val="18"/>
                <w:szCs w:val="18"/>
              </w:rPr>
            </w:pPr>
            <w:r w:rsidRPr="00732965">
              <w:rPr>
                <w:sz w:val="18"/>
                <w:szCs w:val="18"/>
              </w:rPr>
              <w:t>Some women contract labour to build their own coal kilns.</w:t>
            </w:r>
          </w:p>
          <w:p w14:paraId="5967DA47" w14:textId="77777777" w:rsidR="002E3F65" w:rsidRPr="00732965" w:rsidRDefault="002E3F65" w:rsidP="000C2F1D">
            <w:pPr>
              <w:pStyle w:val="ListParagraph"/>
              <w:numPr>
                <w:ilvl w:val="0"/>
                <w:numId w:val="145"/>
              </w:numPr>
              <w:spacing w:line="276" w:lineRule="auto"/>
              <w:contextualSpacing/>
              <w:rPr>
                <w:sz w:val="18"/>
                <w:szCs w:val="18"/>
              </w:rPr>
            </w:pPr>
            <w:r w:rsidRPr="00732965">
              <w:rPr>
                <w:sz w:val="18"/>
                <w:szCs w:val="18"/>
              </w:rPr>
              <w:t xml:space="preserve">The women participate in the cooling down process and pack the coal into bags for sale, earning approximately J$2,000 per day. Wholesale a bag costs $600 and orders can go up to 100 bags per month. </w:t>
            </w:r>
          </w:p>
          <w:p w14:paraId="002DC178" w14:textId="77777777" w:rsidR="002E3F65" w:rsidRPr="00732965" w:rsidRDefault="002E3F65" w:rsidP="000C2F1D">
            <w:pPr>
              <w:pStyle w:val="ListParagraph"/>
              <w:numPr>
                <w:ilvl w:val="0"/>
                <w:numId w:val="145"/>
              </w:numPr>
              <w:spacing w:line="276" w:lineRule="auto"/>
              <w:contextualSpacing/>
              <w:rPr>
                <w:sz w:val="18"/>
                <w:szCs w:val="18"/>
              </w:rPr>
            </w:pPr>
            <w:r w:rsidRPr="00732965">
              <w:rPr>
                <w:sz w:val="18"/>
                <w:szCs w:val="18"/>
              </w:rPr>
              <w:t>There are many costs associated with the activity.</w:t>
            </w:r>
          </w:p>
        </w:tc>
        <w:tc>
          <w:tcPr>
            <w:tcW w:w="858" w:type="pct"/>
            <w:hideMark/>
          </w:tcPr>
          <w:p w14:paraId="7663CCBE"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09AC25C9" w14:textId="77777777" w:rsidTr="00856B61">
        <w:trPr>
          <w:cantSplit/>
        </w:trPr>
        <w:tc>
          <w:tcPr>
            <w:tcW w:w="1297" w:type="pct"/>
            <w:hideMark/>
          </w:tcPr>
          <w:p w14:paraId="73C0D87B" w14:textId="77777777" w:rsidR="002E3F65" w:rsidRPr="00732965" w:rsidRDefault="002E3F65" w:rsidP="00856B61">
            <w:pPr>
              <w:spacing w:line="276" w:lineRule="auto"/>
              <w:rPr>
                <w:sz w:val="18"/>
                <w:szCs w:val="18"/>
              </w:rPr>
            </w:pPr>
            <w:r w:rsidRPr="00732965">
              <w:rPr>
                <w:sz w:val="18"/>
                <w:szCs w:val="18"/>
              </w:rPr>
              <w:t>Wood cutting/lumber – for houses and furniture</w:t>
            </w:r>
          </w:p>
        </w:tc>
        <w:tc>
          <w:tcPr>
            <w:tcW w:w="2845" w:type="pct"/>
            <w:hideMark/>
          </w:tcPr>
          <w:p w14:paraId="483DE0E4" w14:textId="77777777" w:rsidR="002E3F65" w:rsidRPr="00732965" w:rsidRDefault="002E3F65" w:rsidP="000C2F1D">
            <w:pPr>
              <w:pStyle w:val="ListParagraph"/>
              <w:numPr>
                <w:ilvl w:val="0"/>
                <w:numId w:val="144"/>
              </w:numPr>
              <w:spacing w:line="276" w:lineRule="auto"/>
              <w:contextualSpacing/>
              <w:rPr>
                <w:sz w:val="18"/>
                <w:szCs w:val="18"/>
              </w:rPr>
            </w:pPr>
            <w:r w:rsidRPr="00732965">
              <w:rPr>
                <w:sz w:val="18"/>
                <w:szCs w:val="18"/>
              </w:rPr>
              <w:t xml:space="preserve">Despite the fact that importation of furniture has affected local made household furniture, a point reiterated by a resident of Eldersley, wood cutting is still a major activity in the Cockpit Country. </w:t>
            </w:r>
          </w:p>
          <w:p w14:paraId="08E96E90" w14:textId="77777777" w:rsidR="002E3F65" w:rsidRPr="00732965" w:rsidRDefault="002E3F65" w:rsidP="000C2F1D">
            <w:pPr>
              <w:pStyle w:val="ListParagraph"/>
              <w:numPr>
                <w:ilvl w:val="0"/>
                <w:numId w:val="144"/>
              </w:numPr>
              <w:spacing w:line="276" w:lineRule="auto"/>
              <w:contextualSpacing/>
              <w:rPr>
                <w:sz w:val="18"/>
                <w:szCs w:val="18"/>
              </w:rPr>
            </w:pPr>
            <w:r w:rsidRPr="00732965">
              <w:rPr>
                <w:sz w:val="18"/>
                <w:szCs w:val="18"/>
              </w:rPr>
              <w:t xml:space="preserve"> Once again those engaged in these activities are largely men, however women also participate and hire men in their wood cutting/selling enterprises.</w:t>
            </w:r>
          </w:p>
          <w:p w14:paraId="7E4334B8" w14:textId="77777777" w:rsidR="002E3F65" w:rsidRPr="00732965" w:rsidRDefault="002E3F65" w:rsidP="000C2F1D">
            <w:pPr>
              <w:pStyle w:val="ListParagraph"/>
              <w:numPr>
                <w:ilvl w:val="0"/>
                <w:numId w:val="144"/>
              </w:numPr>
              <w:spacing w:line="276" w:lineRule="auto"/>
              <w:contextualSpacing/>
              <w:rPr>
                <w:sz w:val="18"/>
                <w:szCs w:val="18"/>
              </w:rPr>
            </w:pPr>
            <w:r w:rsidRPr="00732965">
              <w:rPr>
                <w:sz w:val="18"/>
                <w:szCs w:val="18"/>
              </w:rPr>
              <w:t>Recent figures from the Forestry Department shows that in the western zone, of 18 licensees who have permits to harvest trees in the reserves, 15 or 83% are males, while 3 or 17% are females.</w:t>
            </w:r>
          </w:p>
        </w:tc>
        <w:tc>
          <w:tcPr>
            <w:tcW w:w="858" w:type="pct"/>
            <w:hideMark/>
          </w:tcPr>
          <w:p w14:paraId="734A6FB3" w14:textId="77777777" w:rsidR="002E3F65" w:rsidRPr="00732965" w:rsidRDefault="002E3F65" w:rsidP="00856B61">
            <w:pPr>
              <w:spacing w:line="276" w:lineRule="auto"/>
              <w:jc w:val="center"/>
              <w:rPr>
                <w:sz w:val="18"/>
                <w:szCs w:val="18"/>
              </w:rPr>
            </w:pPr>
            <w:r w:rsidRPr="00732965">
              <w:rPr>
                <w:sz w:val="18"/>
                <w:szCs w:val="18"/>
              </w:rPr>
              <w:t xml:space="preserve">All </w:t>
            </w:r>
          </w:p>
        </w:tc>
      </w:tr>
      <w:tr w:rsidR="002E3F65" w:rsidRPr="00732965" w14:paraId="12D410BE" w14:textId="77777777" w:rsidTr="00856B61">
        <w:trPr>
          <w:cantSplit/>
        </w:trPr>
        <w:tc>
          <w:tcPr>
            <w:tcW w:w="1297" w:type="pct"/>
          </w:tcPr>
          <w:p w14:paraId="2C3237F5" w14:textId="77777777" w:rsidR="002E3F65" w:rsidRPr="00732965" w:rsidRDefault="002E3F65" w:rsidP="00856B61">
            <w:pPr>
              <w:spacing w:line="276" w:lineRule="auto"/>
              <w:rPr>
                <w:sz w:val="18"/>
                <w:szCs w:val="18"/>
              </w:rPr>
            </w:pPr>
            <w:r w:rsidRPr="00732965">
              <w:rPr>
                <w:sz w:val="18"/>
                <w:szCs w:val="18"/>
              </w:rPr>
              <w:t>Yam/ tomato sticks cutting</w:t>
            </w:r>
          </w:p>
          <w:p w14:paraId="1D9984BA" w14:textId="77777777" w:rsidR="002E3F65" w:rsidRPr="00732965" w:rsidRDefault="002E3F65" w:rsidP="00856B61">
            <w:pPr>
              <w:spacing w:line="276" w:lineRule="auto"/>
              <w:rPr>
                <w:sz w:val="18"/>
                <w:szCs w:val="18"/>
              </w:rPr>
            </w:pPr>
          </w:p>
        </w:tc>
        <w:tc>
          <w:tcPr>
            <w:tcW w:w="2845" w:type="pct"/>
            <w:hideMark/>
          </w:tcPr>
          <w:p w14:paraId="25859B6E" w14:textId="77777777" w:rsidR="002E3F65" w:rsidRPr="00732965" w:rsidRDefault="002E3F65" w:rsidP="000C2F1D">
            <w:pPr>
              <w:pStyle w:val="ListParagraph"/>
              <w:numPr>
                <w:ilvl w:val="0"/>
                <w:numId w:val="136"/>
              </w:numPr>
              <w:spacing w:line="276" w:lineRule="auto"/>
              <w:ind w:left="374"/>
              <w:contextualSpacing/>
              <w:rPr>
                <w:sz w:val="18"/>
                <w:szCs w:val="18"/>
              </w:rPr>
            </w:pPr>
            <w:r w:rsidRPr="00732965">
              <w:rPr>
                <w:sz w:val="18"/>
                <w:szCs w:val="18"/>
              </w:rPr>
              <w:t xml:space="preserve">Men are the ones mainly involved in yam stick cutting and trading but women also use this important resource. </w:t>
            </w:r>
          </w:p>
          <w:p w14:paraId="11A885DC" w14:textId="77777777" w:rsidR="002E3F65" w:rsidRPr="00732965" w:rsidRDefault="002E3F65" w:rsidP="000C2F1D">
            <w:pPr>
              <w:pStyle w:val="ListParagraph"/>
              <w:numPr>
                <w:ilvl w:val="0"/>
                <w:numId w:val="136"/>
              </w:numPr>
              <w:spacing w:line="276" w:lineRule="auto"/>
              <w:ind w:left="374"/>
              <w:contextualSpacing/>
              <w:rPr>
                <w:sz w:val="18"/>
                <w:szCs w:val="18"/>
              </w:rPr>
            </w:pPr>
            <w:r w:rsidRPr="00732965">
              <w:rPr>
                <w:sz w:val="18"/>
                <w:szCs w:val="18"/>
              </w:rPr>
              <w:t xml:space="preserve">Yam production is pervasive especially in Cluster 2 in South </w:t>
            </w:r>
            <w:proofErr w:type="gramStart"/>
            <w:r w:rsidRPr="00732965">
              <w:rPr>
                <w:sz w:val="18"/>
                <w:szCs w:val="18"/>
              </w:rPr>
              <w:t>Trelawny ,</w:t>
            </w:r>
            <w:proofErr w:type="gramEnd"/>
            <w:r w:rsidRPr="00732965">
              <w:rPr>
                <w:sz w:val="18"/>
                <w:szCs w:val="18"/>
              </w:rPr>
              <w:t xml:space="preserve"> but cutting is mainly in the North. </w:t>
            </w:r>
          </w:p>
          <w:p w14:paraId="0923F38F" w14:textId="77777777" w:rsidR="002E3F65" w:rsidRPr="00732965" w:rsidRDefault="002E3F65" w:rsidP="000C2F1D">
            <w:pPr>
              <w:pStyle w:val="ListParagraph"/>
              <w:numPr>
                <w:ilvl w:val="0"/>
                <w:numId w:val="136"/>
              </w:numPr>
              <w:spacing w:line="276" w:lineRule="auto"/>
              <w:ind w:left="374"/>
              <w:contextualSpacing/>
              <w:rPr>
                <w:sz w:val="18"/>
                <w:szCs w:val="18"/>
              </w:rPr>
            </w:pPr>
            <w:r w:rsidRPr="00732965">
              <w:rPr>
                <w:sz w:val="18"/>
                <w:szCs w:val="18"/>
              </w:rPr>
              <w:t xml:space="preserve">  In some areas of Trelawny the decline in trees to cut is so significant that residents say there is nothing left to cut. </w:t>
            </w:r>
          </w:p>
          <w:p w14:paraId="434375FD" w14:textId="77777777" w:rsidR="002E3F65" w:rsidRPr="00732965" w:rsidRDefault="002E3F65" w:rsidP="000C2F1D">
            <w:pPr>
              <w:pStyle w:val="ListParagraph"/>
              <w:numPr>
                <w:ilvl w:val="0"/>
                <w:numId w:val="136"/>
              </w:numPr>
              <w:spacing w:line="276" w:lineRule="auto"/>
              <w:ind w:left="374"/>
              <w:contextualSpacing/>
              <w:rPr>
                <w:sz w:val="18"/>
                <w:szCs w:val="18"/>
              </w:rPr>
            </w:pPr>
            <w:r w:rsidRPr="00732965">
              <w:rPr>
                <w:sz w:val="18"/>
                <w:szCs w:val="18"/>
              </w:rPr>
              <w:t xml:space="preserve">Persons from outside the communities and parish cut yam sticks and remove them by the truck load. </w:t>
            </w:r>
          </w:p>
          <w:p w14:paraId="0E1237DD" w14:textId="77777777" w:rsidR="002E3F65" w:rsidRPr="00732965" w:rsidRDefault="002E3F65" w:rsidP="000C2F1D">
            <w:pPr>
              <w:pStyle w:val="ListParagraph"/>
              <w:numPr>
                <w:ilvl w:val="0"/>
                <w:numId w:val="136"/>
              </w:numPr>
              <w:spacing w:line="276" w:lineRule="auto"/>
              <w:ind w:left="374"/>
              <w:contextualSpacing/>
              <w:rPr>
                <w:sz w:val="18"/>
                <w:szCs w:val="18"/>
              </w:rPr>
            </w:pPr>
            <w:r w:rsidRPr="00732965">
              <w:rPr>
                <w:sz w:val="18"/>
                <w:szCs w:val="18"/>
              </w:rPr>
              <w:t>Selling of yam sticks is good business- some $4500 to $5000 per hundred.</w:t>
            </w:r>
          </w:p>
          <w:p w14:paraId="6BF5E1AA" w14:textId="77777777" w:rsidR="002E3F65" w:rsidRPr="00732965" w:rsidRDefault="002E3F65" w:rsidP="000C2F1D">
            <w:pPr>
              <w:pStyle w:val="ListParagraph"/>
              <w:numPr>
                <w:ilvl w:val="0"/>
                <w:numId w:val="136"/>
              </w:numPr>
              <w:spacing w:line="276" w:lineRule="auto"/>
              <w:ind w:left="374"/>
              <w:contextualSpacing/>
              <w:rPr>
                <w:sz w:val="18"/>
                <w:szCs w:val="18"/>
              </w:rPr>
            </w:pPr>
            <w:r w:rsidRPr="00732965">
              <w:rPr>
                <w:sz w:val="18"/>
                <w:szCs w:val="18"/>
              </w:rPr>
              <w:t xml:space="preserve">Yam sells for $12,000 per 120 lbs. Labourers earn $2500 per day as against a construction worker who will earn $4000-5000/day </w:t>
            </w:r>
          </w:p>
          <w:p w14:paraId="52DF226E" w14:textId="77777777" w:rsidR="002E3F65" w:rsidRPr="00732965" w:rsidRDefault="002E3F65" w:rsidP="000C2F1D">
            <w:pPr>
              <w:pStyle w:val="ListParagraph"/>
              <w:numPr>
                <w:ilvl w:val="0"/>
                <w:numId w:val="136"/>
              </w:numPr>
              <w:spacing w:line="276" w:lineRule="auto"/>
              <w:ind w:left="374"/>
              <w:contextualSpacing/>
              <w:rPr>
                <w:sz w:val="18"/>
                <w:szCs w:val="18"/>
              </w:rPr>
            </w:pPr>
            <w:r w:rsidRPr="00732965">
              <w:rPr>
                <w:sz w:val="18"/>
                <w:szCs w:val="18"/>
              </w:rPr>
              <w:t>Cutting of tomato sticks is not seen as a harmful practice.</w:t>
            </w:r>
          </w:p>
          <w:p w14:paraId="5538B08C" w14:textId="77777777" w:rsidR="002E3F65" w:rsidRPr="00732965" w:rsidRDefault="002E3F65" w:rsidP="00856B61">
            <w:pPr>
              <w:spacing w:line="276" w:lineRule="auto"/>
              <w:rPr>
                <w:sz w:val="18"/>
                <w:szCs w:val="18"/>
              </w:rPr>
            </w:pPr>
            <w:r w:rsidRPr="00732965">
              <w:rPr>
                <w:sz w:val="18"/>
                <w:szCs w:val="18"/>
              </w:rPr>
              <w:t xml:space="preserve">    </w:t>
            </w:r>
          </w:p>
        </w:tc>
        <w:tc>
          <w:tcPr>
            <w:tcW w:w="858" w:type="pct"/>
            <w:hideMark/>
          </w:tcPr>
          <w:p w14:paraId="7AD9DBD9" w14:textId="77777777" w:rsidR="002E3F65" w:rsidRPr="00732965" w:rsidRDefault="002E3F65" w:rsidP="00856B61">
            <w:pPr>
              <w:spacing w:line="276" w:lineRule="auto"/>
              <w:jc w:val="center"/>
              <w:rPr>
                <w:sz w:val="18"/>
                <w:szCs w:val="18"/>
              </w:rPr>
            </w:pPr>
            <w:r w:rsidRPr="00732965">
              <w:rPr>
                <w:sz w:val="18"/>
                <w:szCs w:val="18"/>
              </w:rPr>
              <w:t>All</w:t>
            </w:r>
          </w:p>
        </w:tc>
      </w:tr>
    </w:tbl>
    <w:p w14:paraId="6C92F4B4" w14:textId="77777777" w:rsidR="002E3F65" w:rsidRPr="00732965" w:rsidRDefault="002E3F65" w:rsidP="002E3F65">
      <w:pPr>
        <w:spacing w:line="276" w:lineRule="auto"/>
        <w:jc w:val="center"/>
      </w:pPr>
      <w:r w:rsidRPr="00732965">
        <w:rPr>
          <w:noProof/>
        </w:rPr>
        <w:lastRenderedPageBreak/>
        <w:drawing>
          <wp:anchor distT="0" distB="0" distL="114300" distR="114300" simplePos="0" relativeHeight="251661312" behindDoc="0" locked="0" layoutInCell="1" allowOverlap="1" wp14:anchorId="1E2EF8B8" wp14:editId="0B08619F">
            <wp:simplePos x="0" y="0"/>
            <wp:positionH relativeFrom="margin">
              <wp:posOffset>1252855</wp:posOffset>
            </wp:positionH>
            <wp:positionV relativeFrom="paragraph">
              <wp:posOffset>181610</wp:posOffset>
            </wp:positionV>
            <wp:extent cx="1641475" cy="2921000"/>
            <wp:effectExtent l="0" t="0" r="0" b="0"/>
            <wp:wrapTopAndBottom/>
            <wp:docPr id="36" name="Picture 36" descr="20180815_11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80815_11190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41475" cy="2921000"/>
                    </a:xfrm>
                    <a:prstGeom prst="rect">
                      <a:avLst/>
                    </a:prstGeom>
                    <a:noFill/>
                  </pic:spPr>
                </pic:pic>
              </a:graphicData>
            </a:graphic>
            <wp14:sizeRelH relativeFrom="margin">
              <wp14:pctWidth>0</wp14:pctWidth>
            </wp14:sizeRelH>
            <wp14:sizeRelV relativeFrom="margin">
              <wp14:pctHeight>0</wp14:pctHeight>
            </wp14:sizeRelV>
          </wp:anchor>
        </w:drawing>
      </w:r>
      <w:r w:rsidRPr="00732965">
        <w:rPr>
          <w:noProof/>
        </w:rPr>
        <w:drawing>
          <wp:anchor distT="0" distB="0" distL="114300" distR="114300" simplePos="0" relativeHeight="251662336" behindDoc="0" locked="0" layoutInCell="1" allowOverlap="1" wp14:anchorId="5B95BBC5" wp14:editId="1A515873">
            <wp:simplePos x="0" y="0"/>
            <wp:positionH relativeFrom="column">
              <wp:posOffset>3138170</wp:posOffset>
            </wp:positionH>
            <wp:positionV relativeFrom="paragraph">
              <wp:posOffset>182245</wp:posOffset>
            </wp:positionV>
            <wp:extent cx="1642110" cy="2921000"/>
            <wp:effectExtent l="0" t="0" r="0" b="0"/>
            <wp:wrapTopAndBottom/>
            <wp:docPr id="35" name="Picture 35" descr="20180815_11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80815_11191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42110" cy="2921000"/>
                    </a:xfrm>
                    <a:prstGeom prst="rect">
                      <a:avLst/>
                    </a:prstGeom>
                    <a:noFill/>
                  </pic:spPr>
                </pic:pic>
              </a:graphicData>
            </a:graphic>
            <wp14:sizeRelH relativeFrom="page">
              <wp14:pctWidth>0</wp14:pctWidth>
            </wp14:sizeRelH>
            <wp14:sizeRelV relativeFrom="page">
              <wp14:pctHeight>0</wp14:pctHeight>
            </wp14:sizeRelV>
          </wp:anchor>
        </w:drawing>
      </w:r>
    </w:p>
    <w:p w14:paraId="5CC2999F" w14:textId="77777777" w:rsidR="002E3F65" w:rsidRPr="00732965" w:rsidRDefault="002E3F65" w:rsidP="002E3F65">
      <w:pPr>
        <w:spacing w:line="276" w:lineRule="auto"/>
        <w:jc w:val="center"/>
      </w:pPr>
      <w:r w:rsidRPr="00732965">
        <w:rPr>
          <w:sz w:val="18"/>
        </w:rPr>
        <w:t>Poor solid waste management and burning of garbage - Burnt Hill</w:t>
      </w:r>
      <w:r w:rsidRPr="00732965">
        <w:br w:type="textWrapping" w:clear="all"/>
      </w:r>
    </w:p>
    <w:p w14:paraId="308C48E5" w14:textId="77777777" w:rsidR="002E3F65" w:rsidRPr="00732965" w:rsidRDefault="002E3F65" w:rsidP="002E3F65">
      <w:pPr>
        <w:pStyle w:val="Heading2"/>
        <w:rPr>
          <w:rFonts w:ascii="Calibri" w:hAnsi="Calibri"/>
          <w:b w:val="0"/>
          <w:szCs w:val="20"/>
        </w:rPr>
      </w:pPr>
      <w:bookmarkStart w:id="43" w:name="_Toc533967709"/>
      <w:r w:rsidRPr="00732965">
        <w:rPr>
          <w:rFonts w:ascii="Calibri" w:hAnsi="Calibri"/>
          <w:szCs w:val="20"/>
        </w:rPr>
        <w:t>Mining in the Cockpit Country</w:t>
      </w:r>
      <w:bookmarkEnd w:id="43"/>
    </w:p>
    <w:p w14:paraId="10D554C2" w14:textId="77777777" w:rsidR="002E3F65" w:rsidRPr="00732965" w:rsidRDefault="002E3F65" w:rsidP="002E3F65">
      <w:pPr>
        <w:spacing w:line="276" w:lineRule="auto"/>
        <w:rPr>
          <w:szCs w:val="20"/>
        </w:rPr>
      </w:pPr>
    </w:p>
    <w:p w14:paraId="6321489A" w14:textId="77777777" w:rsidR="002E3F65" w:rsidRPr="00732965" w:rsidRDefault="002E3F65" w:rsidP="002E3F65">
      <w:pPr>
        <w:spacing w:line="276" w:lineRule="auto"/>
        <w:rPr>
          <w:szCs w:val="20"/>
        </w:rPr>
      </w:pPr>
      <w:r w:rsidRPr="00732965">
        <w:rPr>
          <w:szCs w:val="20"/>
        </w:rPr>
        <w:t>Following a successful petition against mining in the Cockpit County the Government of Jamaica declared that mining will not be permitted at the end of 2017.  According to the Prime Minister Andrew Holness, “The Government is of the view that this area is too valuable in terms of its ecological and hydrological importance and uniqueness to allow mining, which may result in permanent and irreversible harm and deprive future generations of the benefit of this national asset. While we will forgo the extraction of millions of tonnes of high-grade bauxite and limestone with potential earnings of billions of United States dollars, we cannot put a price tag on the loss to our water resources and biodiversity."</w:t>
      </w:r>
      <w:r w:rsidRPr="00732965">
        <w:rPr>
          <w:rStyle w:val="FootnoteReference"/>
          <w:szCs w:val="20"/>
        </w:rPr>
        <w:footnoteReference w:id="72"/>
      </w:r>
    </w:p>
    <w:p w14:paraId="0EEB29A5" w14:textId="77777777" w:rsidR="002E3F65" w:rsidRPr="00732965" w:rsidRDefault="002E3F65" w:rsidP="002E3F65">
      <w:pPr>
        <w:spacing w:line="276" w:lineRule="auto"/>
        <w:rPr>
          <w:szCs w:val="20"/>
        </w:rPr>
      </w:pPr>
    </w:p>
    <w:p w14:paraId="6EA94F6B" w14:textId="77777777" w:rsidR="002E3F65" w:rsidRPr="00732965" w:rsidRDefault="002E3F65" w:rsidP="002E3F65">
      <w:pPr>
        <w:spacing w:line="276" w:lineRule="auto"/>
        <w:rPr>
          <w:b/>
          <w:szCs w:val="20"/>
        </w:rPr>
      </w:pPr>
      <w:r w:rsidRPr="00732965">
        <w:rPr>
          <w:szCs w:val="20"/>
        </w:rPr>
        <w:t xml:space="preserve">While there is still concern by environmental advocates that some areas are still at risk, it was felt that it was a win for environmental advocacy and biodiversity conservation.  Mining was highlighted as a concern particularly in the Litchfield/Matherson cluster by residents from Gibraltar in particular.   Residents lament the impact that mining has already had with large expanse of </w:t>
      </w:r>
      <w:proofErr w:type="gramStart"/>
      <w:r w:rsidRPr="00732965">
        <w:rPr>
          <w:szCs w:val="20"/>
        </w:rPr>
        <w:t>land  left</w:t>
      </w:r>
      <w:proofErr w:type="gramEnd"/>
      <w:r w:rsidRPr="00732965">
        <w:rPr>
          <w:szCs w:val="20"/>
        </w:rPr>
        <w:t xml:space="preserve"> bare, and fearful that the matter is still not settled. </w:t>
      </w:r>
    </w:p>
    <w:p w14:paraId="7058A9B7" w14:textId="77777777" w:rsidR="002E3F65" w:rsidRPr="00732965" w:rsidRDefault="002E3F65" w:rsidP="002E3F65">
      <w:pPr>
        <w:spacing w:line="276" w:lineRule="auto"/>
        <w:rPr>
          <w:szCs w:val="20"/>
        </w:rPr>
      </w:pPr>
    </w:p>
    <w:p w14:paraId="1473B669" w14:textId="77777777" w:rsidR="002E3F65" w:rsidRPr="00732965" w:rsidRDefault="002E3F65" w:rsidP="002E3F65">
      <w:pPr>
        <w:pStyle w:val="Heading2"/>
        <w:rPr>
          <w:rFonts w:ascii="Calibri" w:hAnsi="Calibri"/>
          <w:b w:val="0"/>
          <w:szCs w:val="20"/>
        </w:rPr>
      </w:pPr>
      <w:bookmarkStart w:id="44" w:name="_Toc533967710"/>
      <w:r w:rsidRPr="00732965">
        <w:rPr>
          <w:rFonts w:ascii="Calibri" w:hAnsi="Calibri"/>
          <w:szCs w:val="20"/>
        </w:rPr>
        <w:t>Generational Gap and Forest Activities</w:t>
      </w:r>
      <w:bookmarkEnd w:id="44"/>
    </w:p>
    <w:p w14:paraId="3629A766" w14:textId="77777777" w:rsidR="002E3F65" w:rsidRPr="00732965" w:rsidRDefault="002E3F65" w:rsidP="002E3F65">
      <w:pPr>
        <w:spacing w:line="276" w:lineRule="auto"/>
        <w:rPr>
          <w:szCs w:val="20"/>
        </w:rPr>
      </w:pPr>
    </w:p>
    <w:p w14:paraId="7707B1F1" w14:textId="77777777" w:rsidR="002E3F65" w:rsidRPr="00732965" w:rsidRDefault="002E3F65" w:rsidP="002E3F65">
      <w:pPr>
        <w:spacing w:line="276" w:lineRule="auto"/>
        <w:rPr>
          <w:szCs w:val="20"/>
        </w:rPr>
      </w:pPr>
      <w:r w:rsidRPr="00732965">
        <w:rPr>
          <w:szCs w:val="20"/>
        </w:rPr>
        <w:t xml:space="preserve">There was a significant generational gap in how the interdependence of residents and the forest is perceived. With the exception of those in Accompong, younger persons identify less with the forest. Many persons speak </w:t>
      </w:r>
      <w:proofErr w:type="gramStart"/>
      <w:r w:rsidRPr="00732965">
        <w:rPr>
          <w:szCs w:val="20"/>
        </w:rPr>
        <w:t>of  a</w:t>
      </w:r>
      <w:proofErr w:type="gramEnd"/>
      <w:r w:rsidRPr="00732965">
        <w:rPr>
          <w:szCs w:val="20"/>
        </w:rPr>
        <w:t xml:space="preserve"> decline in forest activities due to the following factors listed below.</w:t>
      </w:r>
    </w:p>
    <w:p w14:paraId="7D426C19" w14:textId="77777777" w:rsidR="002E3F65" w:rsidRPr="00732965" w:rsidRDefault="002E3F65" w:rsidP="002E3F65">
      <w:pPr>
        <w:spacing w:line="276" w:lineRule="auto"/>
        <w:rPr>
          <w:szCs w:val="20"/>
        </w:rPr>
      </w:pPr>
    </w:p>
    <w:p w14:paraId="7839FD87" w14:textId="77777777" w:rsidR="002E3F65" w:rsidRPr="00732965" w:rsidRDefault="002E3F65" w:rsidP="002E3F65">
      <w:pPr>
        <w:spacing w:line="276" w:lineRule="auto"/>
        <w:rPr>
          <w:szCs w:val="20"/>
        </w:rPr>
      </w:pPr>
    </w:p>
    <w:p w14:paraId="63C02D62" w14:textId="77777777" w:rsidR="002E3F65" w:rsidRPr="00732965" w:rsidRDefault="002E3F65" w:rsidP="002E3F65">
      <w:pPr>
        <w:spacing w:line="276" w:lineRule="auto"/>
      </w:pPr>
    </w:p>
    <w:tbl>
      <w:tblPr>
        <w:tblStyle w:val="TableGrid"/>
        <w:tblW w:w="0" w:type="auto"/>
        <w:jc w:val="center"/>
        <w:tblLook w:val="04A0" w:firstRow="1" w:lastRow="0" w:firstColumn="1" w:lastColumn="0" w:noHBand="0" w:noVBand="1"/>
      </w:tblPr>
      <w:tblGrid>
        <w:gridCol w:w="8707"/>
      </w:tblGrid>
      <w:tr w:rsidR="002E3F65" w:rsidRPr="00732965" w14:paraId="5605DBDF" w14:textId="77777777" w:rsidTr="00856B61">
        <w:trPr>
          <w:trHeight w:val="346"/>
          <w:jc w:val="center"/>
        </w:trPr>
        <w:tc>
          <w:tcPr>
            <w:tcW w:w="8707"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E9A06DB" w14:textId="77777777" w:rsidR="002E3F65" w:rsidRPr="00732965" w:rsidRDefault="002E3F65" w:rsidP="00856B61">
            <w:pPr>
              <w:spacing w:line="276" w:lineRule="auto"/>
              <w:jc w:val="center"/>
              <w:rPr>
                <w:b/>
                <w:sz w:val="18"/>
                <w:szCs w:val="18"/>
              </w:rPr>
            </w:pPr>
            <w:r w:rsidRPr="00732965">
              <w:rPr>
                <w:b/>
                <w:sz w:val="18"/>
                <w:szCs w:val="18"/>
              </w:rPr>
              <w:t>Factors Impacting Reduced Forest Activities</w:t>
            </w:r>
          </w:p>
        </w:tc>
      </w:tr>
      <w:tr w:rsidR="002E3F65" w:rsidRPr="00732965" w14:paraId="1A1A325B" w14:textId="77777777" w:rsidTr="00856B61">
        <w:trPr>
          <w:trHeight w:val="292"/>
          <w:jc w:val="center"/>
        </w:trPr>
        <w:tc>
          <w:tcPr>
            <w:tcW w:w="870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D0CB76" w14:textId="77777777" w:rsidR="002E3F65" w:rsidRPr="00732965" w:rsidRDefault="002E3F65" w:rsidP="00856B61">
            <w:pPr>
              <w:spacing w:line="276" w:lineRule="auto"/>
              <w:rPr>
                <w:sz w:val="18"/>
                <w:szCs w:val="18"/>
              </w:rPr>
            </w:pPr>
            <w:r w:rsidRPr="00732965">
              <w:rPr>
                <w:sz w:val="18"/>
                <w:szCs w:val="18"/>
              </w:rPr>
              <w:t>Migration- is linked to lack of opportunities in education, skills training, jobs and the absence of amenities, such as potable water. Spring Garden, it was highlighted that Collie Road has seen a significant reduction in the numbers of persons living there.</w:t>
            </w:r>
          </w:p>
        </w:tc>
      </w:tr>
      <w:tr w:rsidR="002E3F65" w:rsidRPr="00732965" w14:paraId="000E9827" w14:textId="77777777" w:rsidTr="00856B61">
        <w:trPr>
          <w:trHeight w:val="409"/>
          <w:jc w:val="center"/>
        </w:trPr>
        <w:tc>
          <w:tcPr>
            <w:tcW w:w="870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A0A8148" w14:textId="77777777" w:rsidR="002E3F65" w:rsidRPr="00732965" w:rsidRDefault="002E3F65" w:rsidP="00856B61">
            <w:pPr>
              <w:spacing w:line="276" w:lineRule="auto"/>
              <w:rPr>
                <w:sz w:val="18"/>
                <w:szCs w:val="18"/>
              </w:rPr>
            </w:pPr>
            <w:r w:rsidRPr="00732965">
              <w:rPr>
                <w:sz w:val="18"/>
                <w:szCs w:val="18"/>
              </w:rPr>
              <w:t>Aging population/ death of elders: The aging population seen especially in agriculture, has meant as one elderly man said, it is getting harder to work the forest, for example, to cut and draw lumber from the deep forest.</w:t>
            </w:r>
          </w:p>
        </w:tc>
      </w:tr>
      <w:tr w:rsidR="002E3F65" w:rsidRPr="00732965" w14:paraId="6AB2E84D" w14:textId="77777777" w:rsidTr="00856B61">
        <w:trPr>
          <w:trHeight w:val="265"/>
          <w:jc w:val="center"/>
        </w:trPr>
        <w:tc>
          <w:tcPr>
            <w:tcW w:w="870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AEFC059" w14:textId="77777777" w:rsidR="002E3F65" w:rsidRPr="00732965" w:rsidRDefault="002E3F65" w:rsidP="00856B61">
            <w:pPr>
              <w:spacing w:line="276" w:lineRule="auto"/>
              <w:rPr>
                <w:sz w:val="18"/>
                <w:szCs w:val="18"/>
              </w:rPr>
            </w:pPr>
            <w:r w:rsidRPr="00732965">
              <w:rPr>
                <w:sz w:val="18"/>
                <w:szCs w:val="18"/>
              </w:rPr>
              <w:t>Change in aspirations of youth: Many young men do not want to do farming or take on the subsistence living associated with the forest.</w:t>
            </w:r>
          </w:p>
        </w:tc>
      </w:tr>
      <w:tr w:rsidR="002E3F65" w:rsidRPr="00732965" w14:paraId="0BA1555E" w14:textId="77777777" w:rsidTr="00856B61">
        <w:trPr>
          <w:trHeight w:val="260"/>
          <w:jc w:val="center"/>
        </w:trPr>
        <w:tc>
          <w:tcPr>
            <w:tcW w:w="870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86D4DF" w14:textId="77777777" w:rsidR="002E3F65" w:rsidRPr="00732965" w:rsidRDefault="002E3F65" w:rsidP="00856B61">
            <w:pPr>
              <w:spacing w:line="276" w:lineRule="auto"/>
              <w:rPr>
                <w:sz w:val="18"/>
                <w:szCs w:val="18"/>
              </w:rPr>
            </w:pPr>
            <w:r w:rsidRPr="00732965">
              <w:rPr>
                <w:sz w:val="18"/>
                <w:szCs w:val="18"/>
              </w:rPr>
              <w:t>Enforcement by Forestry Department: Many view enforcement by the Forest Department with some ambivalence or in a negative light. On the one hand they see the benefits to the environment, but face restrictions in use of resources that are valuable, like lumber and yam sticks.</w:t>
            </w:r>
          </w:p>
        </w:tc>
      </w:tr>
    </w:tbl>
    <w:p w14:paraId="4754AF6B" w14:textId="77777777" w:rsidR="002E3F65" w:rsidRPr="00732965" w:rsidRDefault="002E3F65" w:rsidP="002E3F65">
      <w:pPr>
        <w:spacing w:line="276" w:lineRule="auto"/>
      </w:pPr>
    </w:p>
    <w:p w14:paraId="16DA8586" w14:textId="77777777" w:rsidR="002E3F65" w:rsidRPr="00732965" w:rsidRDefault="002E3F65" w:rsidP="002E3F65">
      <w:pPr>
        <w:spacing w:line="276" w:lineRule="auto"/>
        <w:rPr>
          <w:szCs w:val="20"/>
        </w:rPr>
      </w:pPr>
      <w:r w:rsidRPr="00732965">
        <w:rPr>
          <w:szCs w:val="20"/>
        </w:rPr>
        <w:t xml:space="preserve">The main factor driving forest activity is lack of viable alternatives.  Communities lament that there is nothing else to do. In Pullet Hall one respondent pointed out “yu haffi mek wuk fi yu self, go into the bush and mek wuk.”  For him the forest is the only way of economic survival. </w:t>
      </w:r>
    </w:p>
    <w:p w14:paraId="58411D80" w14:textId="77777777" w:rsidR="002E3F65" w:rsidRPr="00732965" w:rsidRDefault="002E3F65" w:rsidP="002E3F65">
      <w:pPr>
        <w:spacing w:line="276" w:lineRule="auto"/>
        <w:rPr>
          <w:szCs w:val="20"/>
        </w:rPr>
      </w:pPr>
    </w:p>
    <w:p w14:paraId="55159DB4" w14:textId="14594EF8" w:rsidR="002E3F65" w:rsidRPr="00732965" w:rsidRDefault="002E3F65" w:rsidP="002E3F65">
      <w:pPr>
        <w:spacing w:line="276" w:lineRule="auto"/>
        <w:rPr>
          <w:szCs w:val="20"/>
        </w:rPr>
      </w:pPr>
      <w:r w:rsidRPr="00732965">
        <w:rPr>
          <w:szCs w:val="20"/>
        </w:rPr>
        <w:t xml:space="preserve">Community discussions in Albert Town and Duanvale invited men and women, divided into their respective groups, prioritized what they saw as the main threats to the forests. In Albert Town, 9 women and 10 men and in Duanvale 17 women and 13 men discussed the issues and their responses are represented in the pairwise ranking below. The results reveal that overall, climate change, featured as a matter of concern in 3 of the 4 groups. This was followed by deforestation. Lack of knowledge of the Cockpit Country was discussed in all groups. Where it was not ranked, participants explained that it is a cross-cutting driver of the issues that were ranked. Though it wasn’t ranked as a high priority for attention when compared to other issues, exploitation/exploitation of the forest was one of the five issues identified as problems in three of the four groups. </w:t>
      </w:r>
    </w:p>
    <w:p w14:paraId="394FD2F0" w14:textId="77777777" w:rsidR="002E3F65" w:rsidRPr="00732965" w:rsidRDefault="002E3F65" w:rsidP="002E3F65">
      <w:pPr>
        <w:spacing w:line="276" w:lineRule="auto"/>
        <w:rPr>
          <w:szCs w:val="20"/>
        </w:rPr>
      </w:pPr>
    </w:p>
    <w:p w14:paraId="465C2524" w14:textId="77777777" w:rsidR="002E3F65" w:rsidRPr="00732965" w:rsidRDefault="002E3F65" w:rsidP="000C2F1D">
      <w:pPr>
        <w:pStyle w:val="NormalWeb"/>
        <w:keepNext/>
        <w:numPr>
          <w:ilvl w:val="0"/>
          <w:numId w:val="206"/>
        </w:numPr>
        <w:spacing w:before="0" w:beforeAutospacing="0" w:after="0" w:afterAutospacing="0" w:line="276" w:lineRule="auto"/>
        <w:ind w:left="0" w:hanging="360"/>
        <w:rPr>
          <w:sz w:val="20"/>
          <w:szCs w:val="20"/>
        </w:rPr>
      </w:pPr>
      <w:bookmarkStart w:id="45" w:name="_Toc525563659"/>
      <w:r w:rsidRPr="00732965">
        <w:rPr>
          <w:sz w:val="20"/>
          <w:szCs w:val="20"/>
        </w:rPr>
        <w:t xml:space="preserve">Table </w:t>
      </w:r>
      <w:r w:rsidRPr="00732965">
        <w:rPr>
          <w:sz w:val="28"/>
        </w:rPr>
        <w:fldChar w:fldCharType="begin"/>
      </w:r>
      <w:r w:rsidRPr="00732965">
        <w:rPr>
          <w:noProof/>
          <w:sz w:val="20"/>
          <w:szCs w:val="20"/>
        </w:rPr>
        <w:instrText xml:space="preserve"> SEQ Table \* ARABIC </w:instrText>
      </w:r>
      <w:r w:rsidRPr="00732965">
        <w:rPr>
          <w:sz w:val="28"/>
        </w:rPr>
        <w:fldChar w:fldCharType="separate"/>
      </w:r>
      <w:r w:rsidRPr="00732965">
        <w:rPr>
          <w:noProof/>
          <w:sz w:val="20"/>
          <w:szCs w:val="20"/>
        </w:rPr>
        <w:t>6</w:t>
      </w:r>
      <w:r w:rsidRPr="00732965">
        <w:rPr>
          <w:sz w:val="28"/>
        </w:rPr>
        <w:fldChar w:fldCharType="end"/>
      </w:r>
      <w:r w:rsidRPr="00732965">
        <w:rPr>
          <w:sz w:val="20"/>
          <w:szCs w:val="20"/>
        </w:rPr>
        <w:t xml:space="preserve"> – Pairwise Priority Ranking by Men and Women of Issues Affecting the Forest - North and South Trelawny</w:t>
      </w:r>
      <w:bookmarkEnd w:id="45"/>
    </w:p>
    <w:tbl>
      <w:tblPr>
        <w:tblStyle w:val="TableGrid"/>
        <w:tblW w:w="0" w:type="dxa"/>
        <w:tblLayout w:type="fixed"/>
        <w:tblLook w:val="04A0" w:firstRow="1" w:lastRow="0" w:firstColumn="1" w:lastColumn="0" w:noHBand="0" w:noVBand="1"/>
      </w:tblPr>
      <w:tblGrid>
        <w:gridCol w:w="1075"/>
        <w:gridCol w:w="2160"/>
        <w:gridCol w:w="2250"/>
        <w:gridCol w:w="2430"/>
        <w:gridCol w:w="2250"/>
      </w:tblGrid>
      <w:tr w:rsidR="002E3F65" w:rsidRPr="00732965" w14:paraId="2B97C33B" w14:textId="77777777" w:rsidTr="00856B61">
        <w:tc>
          <w:tcPr>
            <w:tcW w:w="1075" w:type="dxa"/>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5809BBC1" w14:textId="77777777" w:rsidR="002E3F65" w:rsidRPr="00732965" w:rsidRDefault="002E3F65" w:rsidP="00856B61">
            <w:pPr>
              <w:spacing w:line="276" w:lineRule="auto"/>
              <w:jc w:val="center"/>
              <w:rPr>
                <w:b/>
                <w:sz w:val="18"/>
                <w:szCs w:val="18"/>
              </w:rPr>
            </w:pPr>
            <w:r w:rsidRPr="00732965">
              <w:rPr>
                <w:b/>
                <w:sz w:val="18"/>
                <w:szCs w:val="18"/>
              </w:rPr>
              <w:t>Priority Ranking</w:t>
            </w:r>
          </w:p>
        </w:tc>
        <w:tc>
          <w:tcPr>
            <w:tcW w:w="4410" w:type="dxa"/>
            <w:gridSpan w:val="2"/>
            <w:tcBorders>
              <w:top w:val="single" w:sz="4" w:space="0" w:color="auto"/>
              <w:left w:val="single" w:sz="4" w:space="0" w:color="auto"/>
              <w:bottom w:val="single" w:sz="4" w:space="0" w:color="auto"/>
              <w:right w:val="single" w:sz="4" w:space="0" w:color="auto"/>
            </w:tcBorders>
            <w:shd w:val="clear" w:color="auto" w:fill="BDD6EE"/>
            <w:hideMark/>
          </w:tcPr>
          <w:p w14:paraId="0874C79D" w14:textId="77777777" w:rsidR="002E3F65" w:rsidRPr="00732965" w:rsidRDefault="002E3F65" w:rsidP="00856B61">
            <w:pPr>
              <w:spacing w:line="276" w:lineRule="auto"/>
              <w:jc w:val="center"/>
              <w:rPr>
                <w:b/>
                <w:sz w:val="18"/>
                <w:szCs w:val="18"/>
              </w:rPr>
            </w:pPr>
            <w:r w:rsidRPr="00732965">
              <w:rPr>
                <w:b/>
                <w:sz w:val="18"/>
                <w:szCs w:val="18"/>
              </w:rPr>
              <w:t>Cluster 2 – Albert Town sub-section</w:t>
            </w:r>
          </w:p>
        </w:tc>
        <w:tc>
          <w:tcPr>
            <w:tcW w:w="4680" w:type="dxa"/>
            <w:gridSpan w:val="2"/>
            <w:tcBorders>
              <w:top w:val="single" w:sz="4" w:space="0" w:color="auto"/>
              <w:left w:val="single" w:sz="4" w:space="0" w:color="auto"/>
              <w:bottom w:val="single" w:sz="4" w:space="0" w:color="auto"/>
              <w:right w:val="single" w:sz="4" w:space="0" w:color="auto"/>
            </w:tcBorders>
            <w:shd w:val="clear" w:color="auto" w:fill="BDD6EE"/>
            <w:hideMark/>
          </w:tcPr>
          <w:p w14:paraId="031A861D" w14:textId="77777777" w:rsidR="002E3F65" w:rsidRPr="00732965" w:rsidRDefault="002E3F65" w:rsidP="00856B61">
            <w:pPr>
              <w:spacing w:line="276" w:lineRule="auto"/>
              <w:jc w:val="center"/>
              <w:rPr>
                <w:b/>
                <w:sz w:val="18"/>
                <w:szCs w:val="18"/>
              </w:rPr>
            </w:pPr>
            <w:r w:rsidRPr="00732965">
              <w:rPr>
                <w:b/>
                <w:sz w:val="18"/>
                <w:szCs w:val="18"/>
              </w:rPr>
              <w:t>Cluster 2 – Duanvale sub-section</w:t>
            </w:r>
          </w:p>
        </w:tc>
      </w:tr>
      <w:tr w:rsidR="002E3F65" w:rsidRPr="00732965" w14:paraId="557C8C05" w14:textId="77777777" w:rsidTr="00856B61">
        <w:tc>
          <w:tcPr>
            <w:tcW w:w="1075" w:type="dxa"/>
            <w:vMerge/>
            <w:tcBorders>
              <w:top w:val="single" w:sz="4" w:space="0" w:color="auto"/>
              <w:left w:val="single" w:sz="4" w:space="0" w:color="auto"/>
              <w:bottom w:val="single" w:sz="4" w:space="0" w:color="auto"/>
              <w:right w:val="single" w:sz="4" w:space="0" w:color="auto"/>
            </w:tcBorders>
            <w:vAlign w:val="center"/>
            <w:hideMark/>
          </w:tcPr>
          <w:p w14:paraId="782966DB" w14:textId="77777777" w:rsidR="002E3F65" w:rsidRPr="00732965" w:rsidRDefault="002E3F65" w:rsidP="00856B61">
            <w:pPr>
              <w:spacing w:after="0"/>
              <w:jc w:val="left"/>
              <w:rPr>
                <w:b/>
                <w:sz w:val="18"/>
                <w:szCs w:val="18"/>
              </w:rPr>
            </w:pPr>
          </w:p>
        </w:tc>
        <w:tc>
          <w:tcPr>
            <w:tcW w:w="2160" w:type="dxa"/>
            <w:tcBorders>
              <w:top w:val="single" w:sz="4" w:space="0" w:color="auto"/>
              <w:left w:val="single" w:sz="4" w:space="0" w:color="auto"/>
              <w:bottom w:val="single" w:sz="4" w:space="0" w:color="auto"/>
              <w:right w:val="single" w:sz="4" w:space="0" w:color="auto"/>
            </w:tcBorders>
            <w:shd w:val="clear" w:color="auto" w:fill="BDD6EE"/>
            <w:hideMark/>
          </w:tcPr>
          <w:p w14:paraId="675BC7C8" w14:textId="77777777" w:rsidR="002E3F65" w:rsidRPr="00732965" w:rsidRDefault="002E3F65" w:rsidP="00856B61">
            <w:pPr>
              <w:spacing w:line="276" w:lineRule="auto"/>
              <w:jc w:val="center"/>
              <w:rPr>
                <w:b/>
                <w:sz w:val="18"/>
                <w:szCs w:val="18"/>
              </w:rPr>
            </w:pPr>
            <w:r w:rsidRPr="00732965">
              <w:rPr>
                <w:b/>
                <w:sz w:val="18"/>
                <w:szCs w:val="18"/>
              </w:rPr>
              <w:t>Females</w:t>
            </w:r>
          </w:p>
        </w:tc>
        <w:tc>
          <w:tcPr>
            <w:tcW w:w="2250" w:type="dxa"/>
            <w:tcBorders>
              <w:top w:val="single" w:sz="4" w:space="0" w:color="auto"/>
              <w:left w:val="single" w:sz="4" w:space="0" w:color="auto"/>
              <w:bottom w:val="single" w:sz="4" w:space="0" w:color="auto"/>
              <w:right w:val="single" w:sz="4" w:space="0" w:color="auto"/>
            </w:tcBorders>
            <w:shd w:val="clear" w:color="auto" w:fill="BDD6EE"/>
            <w:hideMark/>
          </w:tcPr>
          <w:p w14:paraId="470C36F9" w14:textId="77777777" w:rsidR="002E3F65" w:rsidRPr="00732965" w:rsidRDefault="002E3F65" w:rsidP="00856B61">
            <w:pPr>
              <w:spacing w:line="276" w:lineRule="auto"/>
              <w:jc w:val="center"/>
              <w:rPr>
                <w:b/>
                <w:sz w:val="18"/>
                <w:szCs w:val="18"/>
              </w:rPr>
            </w:pPr>
            <w:r w:rsidRPr="00732965">
              <w:rPr>
                <w:b/>
                <w:sz w:val="18"/>
                <w:szCs w:val="18"/>
              </w:rPr>
              <w:t>Males</w:t>
            </w:r>
          </w:p>
        </w:tc>
        <w:tc>
          <w:tcPr>
            <w:tcW w:w="2430" w:type="dxa"/>
            <w:tcBorders>
              <w:top w:val="single" w:sz="4" w:space="0" w:color="auto"/>
              <w:left w:val="single" w:sz="4" w:space="0" w:color="auto"/>
              <w:bottom w:val="single" w:sz="4" w:space="0" w:color="auto"/>
              <w:right w:val="single" w:sz="4" w:space="0" w:color="auto"/>
            </w:tcBorders>
            <w:shd w:val="clear" w:color="auto" w:fill="BDD6EE"/>
            <w:hideMark/>
          </w:tcPr>
          <w:p w14:paraId="3AA5B6D7" w14:textId="77777777" w:rsidR="002E3F65" w:rsidRPr="00732965" w:rsidRDefault="002E3F65" w:rsidP="00856B61">
            <w:pPr>
              <w:spacing w:line="276" w:lineRule="auto"/>
              <w:jc w:val="center"/>
              <w:rPr>
                <w:b/>
                <w:sz w:val="18"/>
                <w:szCs w:val="18"/>
              </w:rPr>
            </w:pPr>
            <w:r w:rsidRPr="00732965">
              <w:rPr>
                <w:b/>
                <w:sz w:val="18"/>
                <w:szCs w:val="18"/>
              </w:rPr>
              <w:t>Females</w:t>
            </w:r>
          </w:p>
        </w:tc>
        <w:tc>
          <w:tcPr>
            <w:tcW w:w="2250" w:type="dxa"/>
            <w:tcBorders>
              <w:top w:val="single" w:sz="4" w:space="0" w:color="auto"/>
              <w:left w:val="single" w:sz="4" w:space="0" w:color="auto"/>
              <w:bottom w:val="single" w:sz="4" w:space="0" w:color="auto"/>
              <w:right w:val="single" w:sz="4" w:space="0" w:color="auto"/>
            </w:tcBorders>
            <w:shd w:val="clear" w:color="auto" w:fill="BDD6EE"/>
            <w:hideMark/>
          </w:tcPr>
          <w:p w14:paraId="02641B6B" w14:textId="77777777" w:rsidR="002E3F65" w:rsidRPr="00732965" w:rsidRDefault="002E3F65" w:rsidP="00856B61">
            <w:pPr>
              <w:spacing w:line="276" w:lineRule="auto"/>
              <w:jc w:val="center"/>
              <w:rPr>
                <w:b/>
                <w:sz w:val="18"/>
                <w:szCs w:val="18"/>
              </w:rPr>
            </w:pPr>
            <w:r w:rsidRPr="00732965">
              <w:rPr>
                <w:b/>
                <w:sz w:val="18"/>
                <w:szCs w:val="18"/>
              </w:rPr>
              <w:t>Males</w:t>
            </w:r>
          </w:p>
        </w:tc>
      </w:tr>
      <w:tr w:rsidR="002E3F65" w:rsidRPr="00732965" w14:paraId="4E11DB8E" w14:textId="77777777" w:rsidTr="00856B61">
        <w:tc>
          <w:tcPr>
            <w:tcW w:w="107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61485D8" w14:textId="77777777" w:rsidR="002E3F65" w:rsidRPr="00732965" w:rsidRDefault="002E3F65" w:rsidP="00856B61">
            <w:pPr>
              <w:spacing w:line="276" w:lineRule="auto"/>
              <w:jc w:val="center"/>
              <w:rPr>
                <w:i/>
                <w:sz w:val="18"/>
                <w:szCs w:val="18"/>
              </w:rPr>
            </w:pPr>
            <w:r w:rsidRPr="00732965">
              <w:rPr>
                <w:i/>
                <w:sz w:val="18"/>
                <w:szCs w:val="18"/>
              </w:rPr>
              <w:t>1</w:t>
            </w:r>
          </w:p>
        </w:tc>
        <w:tc>
          <w:tcPr>
            <w:tcW w:w="21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C5F7AC5" w14:textId="77777777" w:rsidR="002E3F65" w:rsidRPr="00732965" w:rsidRDefault="002E3F65" w:rsidP="00856B61">
            <w:pPr>
              <w:spacing w:line="276" w:lineRule="auto"/>
              <w:rPr>
                <w:sz w:val="18"/>
                <w:szCs w:val="18"/>
              </w:rPr>
            </w:pPr>
            <w:r w:rsidRPr="00732965">
              <w:rPr>
                <w:sz w:val="18"/>
                <w:szCs w:val="18"/>
              </w:rPr>
              <w:t>Climate Change</w:t>
            </w:r>
          </w:p>
        </w:tc>
        <w:tc>
          <w:tcPr>
            <w:tcW w:w="225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5F5C675" w14:textId="77777777" w:rsidR="002E3F65" w:rsidRPr="00732965" w:rsidRDefault="002E3F65" w:rsidP="00856B61">
            <w:pPr>
              <w:spacing w:line="276" w:lineRule="auto"/>
              <w:rPr>
                <w:sz w:val="18"/>
                <w:szCs w:val="18"/>
              </w:rPr>
            </w:pPr>
            <w:r w:rsidRPr="00732965">
              <w:rPr>
                <w:sz w:val="18"/>
                <w:szCs w:val="18"/>
              </w:rPr>
              <w:t>Low awareness of value of the Cockpit Country</w:t>
            </w:r>
          </w:p>
        </w:tc>
        <w:tc>
          <w:tcPr>
            <w:tcW w:w="243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0CB701C" w14:textId="77777777" w:rsidR="002E3F65" w:rsidRPr="00732965" w:rsidRDefault="002E3F65" w:rsidP="00856B61">
            <w:pPr>
              <w:spacing w:line="276" w:lineRule="auto"/>
              <w:rPr>
                <w:sz w:val="18"/>
                <w:szCs w:val="18"/>
              </w:rPr>
            </w:pPr>
            <w:r w:rsidRPr="00732965">
              <w:rPr>
                <w:sz w:val="18"/>
                <w:szCs w:val="18"/>
              </w:rPr>
              <w:t>Low awareness of value of the Cockpit Country</w:t>
            </w:r>
          </w:p>
        </w:tc>
        <w:tc>
          <w:tcPr>
            <w:tcW w:w="2250" w:type="dxa"/>
            <w:tcBorders>
              <w:top w:val="single" w:sz="4" w:space="0" w:color="auto"/>
              <w:left w:val="single" w:sz="4" w:space="0" w:color="auto"/>
              <w:bottom w:val="single" w:sz="4" w:space="0" w:color="auto"/>
              <w:right w:val="single" w:sz="4" w:space="0" w:color="auto"/>
            </w:tcBorders>
            <w:shd w:val="clear" w:color="auto" w:fill="F2F2F2"/>
            <w:hideMark/>
          </w:tcPr>
          <w:p w14:paraId="4798DAE2" w14:textId="77777777" w:rsidR="002E3F65" w:rsidRPr="00732965" w:rsidRDefault="002E3F65" w:rsidP="00856B61">
            <w:pPr>
              <w:spacing w:line="276" w:lineRule="auto"/>
              <w:rPr>
                <w:sz w:val="18"/>
                <w:szCs w:val="18"/>
              </w:rPr>
            </w:pPr>
            <w:r w:rsidRPr="00732965">
              <w:rPr>
                <w:sz w:val="18"/>
                <w:szCs w:val="18"/>
              </w:rPr>
              <w:t>Climate Change</w:t>
            </w:r>
          </w:p>
        </w:tc>
      </w:tr>
      <w:tr w:rsidR="002E3F65" w:rsidRPr="00732965" w14:paraId="204E72FF" w14:textId="77777777" w:rsidTr="00856B61">
        <w:tc>
          <w:tcPr>
            <w:tcW w:w="10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20AD0E" w14:textId="77777777" w:rsidR="002E3F65" w:rsidRPr="00732965" w:rsidRDefault="002E3F65" w:rsidP="00856B61">
            <w:pPr>
              <w:spacing w:line="276" w:lineRule="auto"/>
              <w:jc w:val="center"/>
              <w:rPr>
                <w:i/>
                <w:sz w:val="18"/>
                <w:szCs w:val="18"/>
              </w:rPr>
            </w:pPr>
            <w:r w:rsidRPr="00732965">
              <w:rPr>
                <w:i/>
                <w:sz w:val="18"/>
                <w:szCs w:val="18"/>
              </w:rPr>
              <w:t>2</w:t>
            </w:r>
          </w:p>
        </w:tc>
        <w:tc>
          <w:tcPr>
            <w:tcW w:w="21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BBD16" w14:textId="77777777" w:rsidR="002E3F65" w:rsidRPr="00732965" w:rsidRDefault="002E3F65" w:rsidP="00856B61">
            <w:pPr>
              <w:spacing w:line="276" w:lineRule="auto"/>
              <w:rPr>
                <w:sz w:val="18"/>
                <w:szCs w:val="18"/>
              </w:rPr>
            </w:pPr>
            <w:r w:rsidRPr="00732965">
              <w:rPr>
                <w:sz w:val="18"/>
                <w:szCs w:val="18"/>
              </w:rPr>
              <w:t>Deforestation</w:t>
            </w:r>
          </w:p>
        </w:tc>
        <w:tc>
          <w:tcPr>
            <w:tcW w:w="225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FB1EE5F" w14:textId="77777777" w:rsidR="002E3F65" w:rsidRPr="00732965" w:rsidRDefault="002E3F65" w:rsidP="00856B61">
            <w:pPr>
              <w:spacing w:line="276" w:lineRule="auto"/>
              <w:rPr>
                <w:sz w:val="18"/>
                <w:szCs w:val="18"/>
              </w:rPr>
            </w:pPr>
            <w:r w:rsidRPr="00732965">
              <w:rPr>
                <w:sz w:val="18"/>
                <w:szCs w:val="18"/>
              </w:rPr>
              <w:t>Garbage Pollution</w:t>
            </w:r>
          </w:p>
        </w:tc>
        <w:tc>
          <w:tcPr>
            <w:tcW w:w="24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12BC9A" w14:textId="77777777" w:rsidR="002E3F65" w:rsidRPr="00732965" w:rsidRDefault="002E3F65" w:rsidP="00856B61">
            <w:pPr>
              <w:spacing w:line="276" w:lineRule="auto"/>
              <w:rPr>
                <w:sz w:val="18"/>
                <w:szCs w:val="18"/>
              </w:rPr>
            </w:pPr>
            <w:r w:rsidRPr="00732965">
              <w:rPr>
                <w:sz w:val="18"/>
                <w:szCs w:val="18"/>
              </w:rPr>
              <w:t>Exploitation/ Climate Change/ Deforestation</w:t>
            </w:r>
          </w:p>
        </w:tc>
        <w:tc>
          <w:tcPr>
            <w:tcW w:w="2250" w:type="dxa"/>
            <w:tcBorders>
              <w:top w:val="single" w:sz="4" w:space="0" w:color="auto"/>
              <w:left w:val="single" w:sz="4" w:space="0" w:color="auto"/>
              <w:bottom w:val="single" w:sz="4" w:space="0" w:color="auto"/>
              <w:right w:val="single" w:sz="4" w:space="0" w:color="auto"/>
            </w:tcBorders>
            <w:shd w:val="clear" w:color="auto" w:fill="D9D9D9"/>
            <w:hideMark/>
          </w:tcPr>
          <w:p w14:paraId="31DA5728" w14:textId="77777777" w:rsidR="002E3F65" w:rsidRPr="00732965" w:rsidRDefault="002E3F65" w:rsidP="00856B61">
            <w:pPr>
              <w:spacing w:line="276" w:lineRule="auto"/>
              <w:rPr>
                <w:sz w:val="18"/>
                <w:szCs w:val="18"/>
              </w:rPr>
            </w:pPr>
            <w:r w:rsidRPr="00732965">
              <w:rPr>
                <w:sz w:val="18"/>
                <w:szCs w:val="18"/>
              </w:rPr>
              <w:t>Deforestation</w:t>
            </w:r>
          </w:p>
        </w:tc>
      </w:tr>
      <w:tr w:rsidR="002E3F65" w:rsidRPr="00732965" w14:paraId="4E2CBBD3" w14:textId="77777777" w:rsidTr="00856B61">
        <w:tc>
          <w:tcPr>
            <w:tcW w:w="107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C9E75D4" w14:textId="77777777" w:rsidR="002E3F65" w:rsidRPr="00732965" w:rsidRDefault="002E3F65" w:rsidP="00856B61">
            <w:pPr>
              <w:spacing w:line="276" w:lineRule="auto"/>
              <w:jc w:val="center"/>
              <w:rPr>
                <w:i/>
                <w:sz w:val="18"/>
                <w:szCs w:val="18"/>
              </w:rPr>
            </w:pPr>
            <w:r w:rsidRPr="00732965">
              <w:rPr>
                <w:i/>
                <w:sz w:val="18"/>
                <w:szCs w:val="18"/>
              </w:rPr>
              <w:t>3</w:t>
            </w:r>
          </w:p>
        </w:tc>
        <w:tc>
          <w:tcPr>
            <w:tcW w:w="21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61B3402" w14:textId="77777777" w:rsidR="002E3F65" w:rsidRPr="00732965" w:rsidRDefault="002E3F65" w:rsidP="00856B61">
            <w:pPr>
              <w:spacing w:line="276" w:lineRule="auto"/>
              <w:rPr>
                <w:sz w:val="18"/>
                <w:szCs w:val="18"/>
              </w:rPr>
            </w:pPr>
            <w:r w:rsidRPr="00732965">
              <w:rPr>
                <w:sz w:val="18"/>
                <w:szCs w:val="18"/>
              </w:rPr>
              <w:t>Dumping of Garbage</w:t>
            </w:r>
          </w:p>
        </w:tc>
        <w:tc>
          <w:tcPr>
            <w:tcW w:w="225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CA72371" w14:textId="77777777" w:rsidR="002E3F65" w:rsidRPr="00732965" w:rsidRDefault="002E3F65" w:rsidP="00856B61">
            <w:pPr>
              <w:spacing w:line="276" w:lineRule="auto"/>
              <w:rPr>
                <w:sz w:val="18"/>
                <w:szCs w:val="18"/>
              </w:rPr>
            </w:pPr>
            <w:r w:rsidRPr="00732965">
              <w:rPr>
                <w:sz w:val="18"/>
                <w:szCs w:val="18"/>
              </w:rPr>
              <w:t>Unseen threats to water supply/resources</w:t>
            </w:r>
          </w:p>
        </w:tc>
        <w:tc>
          <w:tcPr>
            <w:tcW w:w="243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078369" w14:textId="77777777" w:rsidR="002E3F65" w:rsidRPr="00732965" w:rsidRDefault="002E3F65" w:rsidP="00856B61">
            <w:pPr>
              <w:spacing w:line="276" w:lineRule="auto"/>
              <w:rPr>
                <w:sz w:val="18"/>
                <w:szCs w:val="18"/>
              </w:rPr>
            </w:pPr>
            <w:r w:rsidRPr="00732965">
              <w:rPr>
                <w:sz w:val="18"/>
                <w:szCs w:val="18"/>
              </w:rPr>
              <w:t>Encroachment</w:t>
            </w:r>
          </w:p>
        </w:tc>
        <w:tc>
          <w:tcPr>
            <w:tcW w:w="2250" w:type="dxa"/>
            <w:tcBorders>
              <w:top w:val="single" w:sz="4" w:space="0" w:color="auto"/>
              <w:left w:val="single" w:sz="4" w:space="0" w:color="auto"/>
              <w:bottom w:val="single" w:sz="4" w:space="0" w:color="auto"/>
              <w:right w:val="single" w:sz="4" w:space="0" w:color="auto"/>
            </w:tcBorders>
            <w:shd w:val="clear" w:color="auto" w:fill="F2F2F2"/>
            <w:hideMark/>
          </w:tcPr>
          <w:p w14:paraId="0249396D" w14:textId="77777777" w:rsidR="002E3F65" w:rsidRPr="00732965" w:rsidRDefault="002E3F65" w:rsidP="00856B61">
            <w:pPr>
              <w:spacing w:line="276" w:lineRule="auto"/>
              <w:rPr>
                <w:sz w:val="18"/>
                <w:szCs w:val="18"/>
              </w:rPr>
            </w:pPr>
            <w:r w:rsidRPr="00732965">
              <w:rPr>
                <w:sz w:val="18"/>
                <w:szCs w:val="18"/>
              </w:rPr>
              <w:t>Exploitation</w:t>
            </w:r>
          </w:p>
        </w:tc>
      </w:tr>
      <w:tr w:rsidR="002E3F65" w:rsidRPr="00732965" w14:paraId="166921FF" w14:textId="77777777" w:rsidTr="00856B61">
        <w:tc>
          <w:tcPr>
            <w:tcW w:w="10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2E7475" w14:textId="77777777" w:rsidR="002E3F65" w:rsidRPr="00732965" w:rsidRDefault="002E3F65" w:rsidP="00856B61">
            <w:pPr>
              <w:spacing w:line="276" w:lineRule="auto"/>
              <w:jc w:val="center"/>
              <w:rPr>
                <w:i/>
                <w:sz w:val="18"/>
                <w:szCs w:val="18"/>
              </w:rPr>
            </w:pPr>
            <w:r w:rsidRPr="00732965">
              <w:rPr>
                <w:i/>
                <w:sz w:val="18"/>
                <w:szCs w:val="18"/>
              </w:rPr>
              <w:t>4</w:t>
            </w:r>
          </w:p>
        </w:tc>
        <w:tc>
          <w:tcPr>
            <w:tcW w:w="21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367F14" w14:textId="77777777" w:rsidR="002E3F65" w:rsidRPr="00732965" w:rsidRDefault="002E3F65" w:rsidP="00856B61">
            <w:pPr>
              <w:spacing w:line="276" w:lineRule="auto"/>
              <w:rPr>
                <w:sz w:val="18"/>
                <w:szCs w:val="18"/>
              </w:rPr>
            </w:pPr>
            <w:r w:rsidRPr="00732965">
              <w:rPr>
                <w:sz w:val="18"/>
                <w:szCs w:val="18"/>
              </w:rPr>
              <w:t>Unsustainable Development</w:t>
            </w:r>
          </w:p>
        </w:tc>
        <w:tc>
          <w:tcPr>
            <w:tcW w:w="225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FB5DC2E" w14:textId="77777777" w:rsidR="002E3F65" w:rsidRPr="00732965" w:rsidRDefault="002E3F65" w:rsidP="00856B61">
            <w:pPr>
              <w:spacing w:line="276" w:lineRule="auto"/>
              <w:rPr>
                <w:sz w:val="18"/>
                <w:szCs w:val="18"/>
              </w:rPr>
            </w:pPr>
            <w:r w:rsidRPr="00732965">
              <w:rPr>
                <w:sz w:val="18"/>
                <w:szCs w:val="18"/>
              </w:rPr>
              <w:t>Deforestation</w:t>
            </w:r>
          </w:p>
        </w:tc>
        <w:tc>
          <w:tcPr>
            <w:tcW w:w="24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CCE092" w14:textId="77777777" w:rsidR="002E3F65" w:rsidRPr="00732965" w:rsidRDefault="002E3F65" w:rsidP="00856B61">
            <w:pPr>
              <w:spacing w:line="276" w:lineRule="auto"/>
              <w:rPr>
                <w:sz w:val="18"/>
                <w:szCs w:val="18"/>
              </w:rPr>
            </w:pPr>
            <w:r w:rsidRPr="00732965">
              <w:rPr>
                <w:sz w:val="18"/>
                <w:szCs w:val="18"/>
              </w:rPr>
              <w:t>-</w:t>
            </w:r>
          </w:p>
        </w:tc>
        <w:tc>
          <w:tcPr>
            <w:tcW w:w="2250" w:type="dxa"/>
            <w:tcBorders>
              <w:top w:val="single" w:sz="4" w:space="0" w:color="auto"/>
              <w:left w:val="single" w:sz="4" w:space="0" w:color="auto"/>
              <w:bottom w:val="single" w:sz="4" w:space="0" w:color="auto"/>
              <w:right w:val="single" w:sz="4" w:space="0" w:color="auto"/>
            </w:tcBorders>
            <w:shd w:val="clear" w:color="auto" w:fill="D9D9D9"/>
            <w:hideMark/>
          </w:tcPr>
          <w:p w14:paraId="14D04EBB" w14:textId="77777777" w:rsidR="002E3F65" w:rsidRPr="00732965" w:rsidRDefault="002E3F65" w:rsidP="00856B61">
            <w:pPr>
              <w:spacing w:line="276" w:lineRule="auto"/>
              <w:rPr>
                <w:sz w:val="18"/>
                <w:szCs w:val="18"/>
              </w:rPr>
            </w:pPr>
            <w:r w:rsidRPr="00732965">
              <w:rPr>
                <w:sz w:val="18"/>
                <w:szCs w:val="18"/>
              </w:rPr>
              <w:t>Development e.g. Mining</w:t>
            </w:r>
          </w:p>
        </w:tc>
      </w:tr>
      <w:tr w:rsidR="002E3F65" w:rsidRPr="00732965" w14:paraId="2241FFCF" w14:textId="77777777" w:rsidTr="00856B61">
        <w:tc>
          <w:tcPr>
            <w:tcW w:w="107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A49E0BE" w14:textId="77777777" w:rsidR="002E3F65" w:rsidRPr="00732965" w:rsidRDefault="002E3F65" w:rsidP="00856B61">
            <w:pPr>
              <w:spacing w:line="276" w:lineRule="auto"/>
              <w:jc w:val="center"/>
              <w:rPr>
                <w:i/>
                <w:sz w:val="18"/>
                <w:szCs w:val="18"/>
              </w:rPr>
            </w:pPr>
            <w:r w:rsidRPr="00732965">
              <w:rPr>
                <w:i/>
                <w:sz w:val="18"/>
                <w:szCs w:val="18"/>
              </w:rPr>
              <w:t>5</w:t>
            </w:r>
          </w:p>
        </w:tc>
        <w:tc>
          <w:tcPr>
            <w:tcW w:w="21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F3FC033" w14:textId="77777777" w:rsidR="002E3F65" w:rsidRPr="00732965" w:rsidRDefault="002E3F65" w:rsidP="00856B61">
            <w:pPr>
              <w:spacing w:line="276" w:lineRule="auto"/>
              <w:rPr>
                <w:sz w:val="18"/>
                <w:szCs w:val="18"/>
              </w:rPr>
            </w:pPr>
            <w:r w:rsidRPr="00732965">
              <w:rPr>
                <w:sz w:val="18"/>
                <w:szCs w:val="18"/>
              </w:rPr>
              <w:t>Exploitation of the forest</w:t>
            </w:r>
          </w:p>
        </w:tc>
        <w:tc>
          <w:tcPr>
            <w:tcW w:w="225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BBD42F0" w14:textId="77777777" w:rsidR="002E3F65" w:rsidRPr="00732965" w:rsidRDefault="002E3F65" w:rsidP="00856B61">
            <w:pPr>
              <w:spacing w:line="276" w:lineRule="auto"/>
              <w:rPr>
                <w:sz w:val="18"/>
                <w:szCs w:val="18"/>
              </w:rPr>
            </w:pPr>
            <w:r w:rsidRPr="00732965">
              <w:rPr>
                <w:sz w:val="18"/>
                <w:szCs w:val="18"/>
              </w:rPr>
              <w:t>Soil Erosion</w:t>
            </w:r>
          </w:p>
        </w:tc>
        <w:tc>
          <w:tcPr>
            <w:tcW w:w="243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6BDC5EF" w14:textId="77777777" w:rsidR="002E3F65" w:rsidRPr="00732965" w:rsidRDefault="002E3F65" w:rsidP="00856B61">
            <w:pPr>
              <w:spacing w:line="276" w:lineRule="auto"/>
              <w:rPr>
                <w:sz w:val="18"/>
                <w:szCs w:val="18"/>
              </w:rPr>
            </w:pPr>
            <w:r w:rsidRPr="00732965">
              <w:rPr>
                <w:sz w:val="18"/>
                <w:szCs w:val="18"/>
              </w:rPr>
              <w:t>-</w:t>
            </w:r>
          </w:p>
        </w:tc>
        <w:tc>
          <w:tcPr>
            <w:tcW w:w="2250" w:type="dxa"/>
            <w:tcBorders>
              <w:top w:val="single" w:sz="4" w:space="0" w:color="auto"/>
              <w:left w:val="single" w:sz="4" w:space="0" w:color="auto"/>
              <w:bottom w:val="single" w:sz="4" w:space="0" w:color="auto"/>
              <w:right w:val="single" w:sz="4" w:space="0" w:color="auto"/>
            </w:tcBorders>
            <w:shd w:val="clear" w:color="auto" w:fill="F2F2F2"/>
            <w:hideMark/>
          </w:tcPr>
          <w:p w14:paraId="095F2603" w14:textId="77777777" w:rsidR="002E3F65" w:rsidRPr="00732965" w:rsidRDefault="002E3F65" w:rsidP="00856B61">
            <w:pPr>
              <w:spacing w:line="276" w:lineRule="auto"/>
              <w:rPr>
                <w:sz w:val="18"/>
                <w:szCs w:val="18"/>
              </w:rPr>
            </w:pPr>
            <w:r w:rsidRPr="00732965">
              <w:rPr>
                <w:sz w:val="18"/>
                <w:szCs w:val="18"/>
              </w:rPr>
              <w:t>Fires</w:t>
            </w:r>
          </w:p>
        </w:tc>
      </w:tr>
    </w:tbl>
    <w:p w14:paraId="58FF5CF3" w14:textId="77777777" w:rsidR="002E3F65" w:rsidRPr="00732965" w:rsidRDefault="002E3F65" w:rsidP="002E3F65">
      <w:pPr>
        <w:rPr>
          <w:sz w:val="18"/>
          <w:szCs w:val="18"/>
        </w:rPr>
      </w:pPr>
    </w:p>
    <w:p w14:paraId="579DAB52" w14:textId="77777777" w:rsidR="002E3F65" w:rsidRPr="00732965" w:rsidRDefault="002E3F65" w:rsidP="002E3F65">
      <w:pPr>
        <w:spacing w:line="276" w:lineRule="auto"/>
        <w:rPr>
          <w:sz w:val="18"/>
          <w:szCs w:val="18"/>
        </w:rPr>
      </w:pPr>
    </w:p>
    <w:p w14:paraId="56C248D9" w14:textId="77777777" w:rsidR="002E3F65" w:rsidRPr="00732965" w:rsidRDefault="002E3F65" w:rsidP="002E3F65">
      <w:pPr>
        <w:spacing w:line="276" w:lineRule="auto"/>
        <w:rPr>
          <w:sz w:val="18"/>
          <w:szCs w:val="18"/>
        </w:rPr>
      </w:pPr>
    </w:p>
    <w:p w14:paraId="7671816C" w14:textId="77777777" w:rsidR="002E3F65" w:rsidRPr="00732965" w:rsidRDefault="002E3F65" w:rsidP="002E3F65">
      <w:pPr>
        <w:pStyle w:val="Heading2"/>
        <w:spacing w:line="276" w:lineRule="auto"/>
        <w:rPr>
          <w:sz w:val="18"/>
          <w:szCs w:val="18"/>
        </w:rPr>
      </w:pPr>
      <w:bookmarkStart w:id="46" w:name="_Toc533967711"/>
      <w:r w:rsidRPr="00732965">
        <w:rPr>
          <w:sz w:val="18"/>
          <w:szCs w:val="18"/>
        </w:rPr>
        <w:lastRenderedPageBreak/>
        <w:t>General Issues Affecting Communities</w:t>
      </w:r>
      <w:bookmarkEnd w:id="46"/>
    </w:p>
    <w:p w14:paraId="7B7F0F35" w14:textId="77777777" w:rsidR="002E3F65" w:rsidRPr="00732965" w:rsidRDefault="002E3F65" w:rsidP="002E3F65">
      <w:pPr>
        <w:spacing w:line="276" w:lineRule="auto"/>
        <w:rPr>
          <w:sz w:val="18"/>
          <w:szCs w:val="18"/>
        </w:rPr>
      </w:pPr>
      <w:r w:rsidRPr="00732965">
        <w:rPr>
          <w:sz w:val="18"/>
          <w:szCs w:val="18"/>
        </w:rPr>
        <w:t xml:space="preserve">Major issues facing livelihoods/wellbeing of the communities and the impact on men and women were discussed at four community consultations (See Table 6).  The information shows that poverty is having a severe impact on the people of the Cockpit Country and there is a desperate need for economic development that protects the forest but also enhances the quality of life of residents. Residents are quick to emphasize that they are not looking for riches but are focused on having a “decent,” or “comfortable” life. </w:t>
      </w:r>
    </w:p>
    <w:p w14:paraId="54775193" w14:textId="77777777" w:rsidR="002E3F65" w:rsidRPr="00732965" w:rsidRDefault="002E3F65" w:rsidP="002E3F65">
      <w:pPr>
        <w:spacing w:line="276" w:lineRule="auto"/>
        <w:rPr>
          <w:sz w:val="18"/>
          <w:szCs w:val="18"/>
        </w:rPr>
      </w:pPr>
    </w:p>
    <w:p w14:paraId="00814ED8" w14:textId="77777777" w:rsidR="002E3F65" w:rsidRPr="00732965" w:rsidRDefault="002E3F65" w:rsidP="002E3F65">
      <w:pPr>
        <w:spacing w:after="200" w:line="276" w:lineRule="auto"/>
        <w:rPr>
          <w:i/>
          <w:iCs/>
          <w:color w:val="44546A"/>
          <w:sz w:val="18"/>
          <w:szCs w:val="18"/>
        </w:rPr>
      </w:pPr>
      <w:bookmarkStart w:id="47" w:name="_Toc525563660"/>
      <w:r w:rsidRPr="00732965">
        <w:rPr>
          <w:i/>
          <w:iCs/>
          <w:color w:val="44546A"/>
          <w:sz w:val="18"/>
          <w:szCs w:val="18"/>
        </w:rPr>
        <w:t xml:space="preserve">Table </w:t>
      </w:r>
      <w:r w:rsidRPr="00732965">
        <w:fldChar w:fldCharType="begin"/>
      </w:r>
      <w:r w:rsidRPr="00732965">
        <w:rPr>
          <w:i/>
          <w:iCs/>
          <w:noProof/>
          <w:color w:val="44546A"/>
          <w:sz w:val="18"/>
          <w:szCs w:val="18"/>
        </w:rPr>
        <w:instrText xml:space="preserve"> SEQ Table \* ARABIC </w:instrText>
      </w:r>
      <w:r w:rsidRPr="00732965">
        <w:fldChar w:fldCharType="separate"/>
      </w:r>
      <w:r w:rsidRPr="00732965">
        <w:rPr>
          <w:i/>
          <w:iCs/>
          <w:noProof/>
          <w:color w:val="44546A"/>
          <w:sz w:val="18"/>
          <w:szCs w:val="18"/>
        </w:rPr>
        <w:t>7</w:t>
      </w:r>
      <w:r w:rsidRPr="00732965">
        <w:fldChar w:fldCharType="end"/>
      </w:r>
      <w:r w:rsidRPr="00732965">
        <w:rPr>
          <w:i/>
          <w:iCs/>
          <w:color w:val="44546A"/>
          <w:sz w:val="18"/>
          <w:szCs w:val="18"/>
        </w:rPr>
        <w:t xml:space="preserve"> – Priority Development Concerns Highlighted by Men and Women in Four (4) Clusters</w:t>
      </w:r>
      <w:bookmarkEnd w:id="47"/>
      <w:r w:rsidRPr="00732965">
        <w:rPr>
          <w:i/>
          <w:iCs/>
          <w:color w:val="44546A"/>
          <w:sz w:val="18"/>
          <w:szCs w:val="18"/>
        </w:rPr>
        <w:t xml:space="preserve"> </w:t>
      </w:r>
    </w:p>
    <w:tbl>
      <w:tblPr>
        <w:tblStyle w:val="TableGrid"/>
        <w:tblW w:w="0" w:type="dxa"/>
        <w:tblLayout w:type="fixed"/>
        <w:tblLook w:val="04A0" w:firstRow="1" w:lastRow="0" w:firstColumn="1" w:lastColumn="0" w:noHBand="0" w:noVBand="1"/>
      </w:tblPr>
      <w:tblGrid>
        <w:gridCol w:w="1363"/>
        <w:gridCol w:w="880"/>
        <w:gridCol w:w="1802"/>
        <w:gridCol w:w="1759"/>
        <w:gridCol w:w="1876"/>
        <w:gridCol w:w="1907"/>
        <w:gridCol w:w="7"/>
      </w:tblGrid>
      <w:tr w:rsidR="002E3F65" w:rsidRPr="00732965" w14:paraId="7DE46838" w14:textId="77777777" w:rsidTr="00856B61">
        <w:tc>
          <w:tcPr>
            <w:tcW w:w="1363" w:type="dxa"/>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7BBA7128" w14:textId="77777777" w:rsidR="002E3F65" w:rsidRPr="00732965" w:rsidRDefault="002E3F65" w:rsidP="00856B61">
            <w:pPr>
              <w:spacing w:line="276" w:lineRule="auto"/>
              <w:jc w:val="center"/>
              <w:rPr>
                <w:b/>
                <w:sz w:val="18"/>
                <w:szCs w:val="18"/>
              </w:rPr>
            </w:pPr>
            <w:r w:rsidRPr="00732965">
              <w:rPr>
                <w:b/>
                <w:sz w:val="18"/>
                <w:szCs w:val="18"/>
              </w:rPr>
              <w:t>Cluster</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3A9410AE" w14:textId="77777777" w:rsidR="002E3F65" w:rsidRPr="00732965" w:rsidRDefault="002E3F65" w:rsidP="00856B61">
            <w:pPr>
              <w:spacing w:line="276" w:lineRule="auto"/>
              <w:jc w:val="center"/>
              <w:rPr>
                <w:b/>
                <w:sz w:val="18"/>
                <w:szCs w:val="18"/>
              </w:rPr>
            </w:pPr>
            <w:r w:rsidRPr="00732965">
              <w:rPr>
                <w:b/>
                <w:sz w:val="18"/>
                <w:szCs w:val="18"/>
              </w:rPr>
              <w:t>Sex</w:t>
            </w:r>
          </w:p>
        </w:tc>
        <w:tc>
          <w:tcPr>
            <w:tcW w:w="7351" w:type="dxa"/>
            <w:gridSpan w:val="5"/>
            <w:tcBorders>
              <w:top w:val="single" w:sz="4" w:space="0" w:color="auto"/>
              <w:left w:val="single" w:sz="4" w:space="0" w:color="auto"/>
              <w:bottom w:val="single" w:sz="4" w:space="0" w:color="auto"/>
              <w:right w:val="single" w:sz="4" w:space="0" w:color="auto"/>
            </w:tcBorders>
            <w:shd w:val="clear" w:color="auto" w:fill="BDD6EE"/>
            <w:vAlign w:val="center"/>
            <w:hideMark/>
          </w:tcPr>
          <w:p w14:paraId="5D50C00C" w14:textId="77777777" w:rsidR="002E3F65" w:rsidRPr="00732965" w:rsidRDefault="002E3F65" w:rsidP="00856B61">
            <w:pPr>
              <w:spacing w:line="276" w:lineRule="auto"/>
              <w:jc w:val="center"/>
              <w:rPr>
                <w:b/>
                <w:sz w:val="18"/>
                <w:szCs w:val="18"/>
              </w:rPr>
            </w:pPr>
            <w:r w:rsidRPr="00732965">
              <w:rPr>
                <w:b/>
                <w:sz w:val="18"/>
                <w:szCs w:val="18"/>
              </w:rPr>
              <w:t>Priority</w:t>
            </w:r>
          </w:p>
        </w:tc>
      </w:tr>
      <w:tr w:rsidR="002E3F65" w:rsidRPr="00732965" w14:paraId="20C3CC6C" w14:textId="77777777" w:rsidTr="00856B61">
        <w:trPr>
          <w:gridAfter w:val="1"/>
          <w:wAfter w:w="7" w:type="dxa"/>
        </w:trPr>
        <w:tc>
          <w:tcPr>
            <w:tcW w:w="1363" w:type="dxa"/>
            <w:vMerge/>
            <w:tcBorders>
              <w:top w:val="single" w:sz="4" w:space="0" w:color="auto"/>
              <w:left w:val="single" w:sz="4" w:space="0" w:color="auto"/>
              <w:bottom w:val="single" w:sz="4" w:space="0" w:color="auto"/>
              <w:right w:val="single" w:sz="4" w:space="0" w:color="auto"/>
            </w:tcBorders>
            <w:vAlign w:val="center"/>
            <w:hideMark/>
          </w:tcPr>
          <w:p w14:paraId="3E7F20B5" w14:textId="77777777" w:rsidR="002E3F65" w:rsidRPr="00732965" w:rsidRDefault="002E3F65" w:rsidP="00856B61">
            <w:pPr>
              <w:spacing w:after="0"/>
              <w:jc w:val="left"/>
              <w:rPr>
                <w:b/>
                <w:sz w:val="18"/>
                <w:szCs w:val="18"/>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14:paraId="2E169D0B" w14:textId="77777777" w:rsidR="002E3F65" w:rsidRPr="00732965" w:rsidRDefault="002E3F65" w:rsidP="00856B61">
            <w:pPr>
              <w:spacing w:after="0"/>
              <w:jc w:val="left"/>
              <w:rPr>
                <w:b/>
                <w:sz w:val="18"/>
                <w:szCs w:val="18"/>
              </w:rPr>
            </w:pPr>
          </w:p>
        </w:tc>
        <w:tc>
          <w:tcPr>
            <w:tcW w:w="180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49367F1" w14:textId="77777777" w:rsidR="002E3F65" w:rsidRPr="00732965" w:rsidRDefault="002E3F65" w:rsidP="00856B61">
            <w:pPr>
              <w:spacing w:line="276" w:lineRule="auto"/>
              <w:jc w:val="center"/>
              <w:rPr>
                <w:b/>
                <w:sz w:val="18"/>
                <w:szCs w:val="18"/>
              </w:rPr>
            </w:pPr>
            <w:r w:rsidRPr="00732965">
              <w:rPr>
                <w:b/>
                <w:sz w:val="18"/>
                <w:szCs w:val="18"/>
              </w:rPr>
              <w:t>1</w:t>
            </w:r>
          </w:p>
        </w:tc>
        <w:tc>
          <w:tcPr>
            <w:tcW w:w="1759"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6076431" w14:textId="77777777" w:rsidR="002E3F65" w:rsidRPr="00732965" w:rsidRDefault="002E3F65" w:rsidP="00856B61">
            <w:pPr>
              <w:spacing w:line="276" w:lineRule="auto"/>
              <w:jc w:val="center"/>
              <w:rPr>
                <w:b/>
                <w:sz w:val="18"/>
                <w:szCs w:val="18"/>
              </w:rPr>
            </w:pPr>
            <w:r w:rsidRPr="00732965">
              <w:rPr>
                <w:b/>
                <w:sz w:val="18"/>
                <w:szCs w:val="18"/>
              </w:rPr>
              <w:t>2</w:t>
            </w:r>
          </w:p>
        </w:tc>
        <w:tc>
          <w:tcPr>
            <w:tcW w:w="18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49B64E6" w14:textId="77777777" w:rsidR="002E3F65" w:rsidRPr="00732965" w:rsidRDefault="002E3F65" w:rsidP="00856B61">
            <w:pPr>
              <w:spacing w:line="276" w:lineRule="auto"/>
              <w:jc w:val="center"/>
              <w:rPr>
                <w:b/>
                <w:sz w:val="18"/>
                <w:szCs w:val="18"/>
              </w:rPr>
            </w:pPr>
            <w:r w:rsidRPr="00732965">
              <w:rPr>
                <w:b/>
                <w:sz w:val="18"/>
                <w:szCs w:val="18"/>
              </w:rPr>
              <w:t>3</w:t>
            </w:r>
          </w:p>
        </w:tc>
        <w:tc>
          <w:tcPr>
            <w:tcW w:w="1907"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87A8EC4" w14:textId="77777777" w:rsidR="002E3F65" w:rsidRPr="00732965" w:rsidRDefault="002E3F65" w:rsidP="00856B61">
            <w:pPr>
              <w:spacing w:line="276" w:lineRule="auto"/>
              <w:jc w:val="center"/>
              <w:rPr>
                <w:b/>
                <w:sz w:val="18"/>
                <w:szCs w:val="18"/>
              </w:rPr>
            </w:pPr>
            <w:r w:rsidRPr="00732965">
              <w:rPr>
                <w:b/>
                <w:sz w:val="18"/>
                <w:szCs w:val="18"/>
              </w:rPr>
              <w:t>4</w:t>
            </w:r>
          </w:p>
        </w:tc>
      </w:tr>
      <w:tr w:rsidR="002E3F65" w:rsidRPr="00732965" w14:paraId="7C3FE9FF" w14:textId="77777777" w:rsidTr="00856B61">
        <w:trPr>
          <w:gridAfter w:val="1"/>
          <w:wAfter w:w="7" w:type="dxa"/>
        </w:trPr>
        <w:tc>
          <w:tcPr>
            <w:tcW w:w="1363"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2860F33" w14:textId="77777777" w:rsidR="002E3F65" w:rsidRPr="00732965" w:rsidRDefault="002E3F65" w:rsidP="00856B61">
            <w:pPr>
              <w:spacing w:line="276" w:lineRule="auto"/>
              <w:rPr>
                <w:b/>
                <w:sz w:val="18"/>
                <w:szCs w:val="18"/>
              </w:rPr>
            </w:pPr>
            <w:r w:rsidRPr="00732965">
              <w:rPr>
                <w:b/>
                <w:sz w:val="18"/>
                <w:szCs w:val="18"/>
              </w:rPr>
              <w:t>Cluster 1: Quickstep</w:t>
            </w:r>
          </w:p>
        </w:tc>
        <w:tc>
          <w:tcPr>
            <w:tcW w:w="880" w:type="dxa"/>
            <w:tcBorders>
              <w:top w:val="single" w:sz="4" w:space="0" w:color="auto"/>
              <w:left w:val="single" w:sz="4" w:space="0" w:color="auto"/>
              <w:bottom w:val="single" w:sz="4" w:space="0" w:color="auto"/>
              <w:right w:val="single" w:sz="4" w:space="0" w:color="auto"/>
            </w:tcBorders>
            <w:shd w:val="clear" w:color="auto" w:fill="F2F2F2"/>
            <w:hideMark/>
          </w:tcPr>
          <w:p w14:paraId="3C01C157" w14:textId="77777777" w:rsidR="002E3F65" w:rsidRPr="00732965" w:rsidRDefault="002E3F65" w:rsidP="00856B61">
            <w:pPr>
              <w:spacing w:line="276" w:lineRule="auto"/>
              <w:jc w:val="center"/>
              <w:rPr>
                <w:sz w:val="18"/>
                <w:szCs w:val="18"/>
              </w:rPr>
            </w:pPr>
            <w:r w:rsidRPr="00732965">
              <w:rPr>
                <w:sz w:val="18"/>
                <w:szCs w:val="18"/>
              </w:rPr>
              <w:t>F</w:t>
            </w:r>
          </w:p>
        </w:tc>
        <w:tc>
          <w:tcPr>
            <w:tcW w:w="1802" w:type="dxa"/>
            <w:tcBorders>
              <w:top w:val="single" w:sz="4" w:space="0" w:color="auto"/>
              <w:left w:val="single" w:sz="4" w:space="0" w:color="auto"/>
              <w:bottom w:val="single" w:sz="4" w:space="0" w:color="auto"/>
              <w:right w:val="single" w:sz="4" w:space="0" w:color="auto"/>
            </w:tcBorders>
            <w:shd w:val="clear" w:color="auto" w:fill="F2F2F2"/>
            <w:hideMark/>
          </w:tcPr>
          <w:p w14:paraId="2A62E7B8" w14:textId="77777777" w:rsidR="002E3F65" w:rsidRPr="00732965" w:rsidRDefault="002E3F65" w:rsidP="00856B61">
            <w:pPr>
              <w:spacing w:line="276" w:lineRule="auto"/>
              <w:rPr>
                <w:sz w:val="18"/>
                <w:szCs w:val="18"/>
              </w:rPr>
            </w:pPr>
            <w:r w:rsidRPr="00732965">
              <w:rPr>
                <w:sz w:val="18"/>
                <w:szCs w:val="18"/>
              </w:rPr>
              <w:t>Unemployment (especially) youth</w:t>
            </w:r>
          </w:p>
        </w:tc>
        <w:tc>
          <w:tcPr>
            <w:tcW w:w="1759" w:type="dxa"/>
            <w:tcBorders>
              <w:top w:val="single" w:sz="4" w:space="0" w:color="auto"/>
              <w:left w:val="single" w:sz="4" w:space="0" w:color="auto"/>
              <w:bottom w:val="single" w:sz="4" w:space="0" w:color="auto"/>
              <w:right w:val="single" w:sz="4" w:space="0" w:color="auto"/>
            </w:tcBorders>
            <w:shd w:val="clear" w:color="auto" w:fill="F2F2F2"/>
            <w:hideMark/>
          </w:tcPr>
          <w:p w14:paraId="2F6051C4" w14:textId="77777777" w:rsidR="002E3F65" w:rsidRPr="00732965" w:rsidRDefault="002E3F65" w:rsidP="00856B61">
            <w:pPr>
              <w:spacing w:line="276" w:lineRule="auto"/>
              <w:rPr>
                <w:sz w:val="18"/>
                <w:szCs w:val="18"/>
              </w:rPr>
            </w:pPr>
            <w:r w:rsidRPr="00732965">
              <w:rPr>
                <w:sz w:val="18"/>
                <w:szCs w:val="18"/>
              </w:rPr>
              <w:t>Water</w:t>
            </w:r>
          </w:p>
        </w:tc>
        <w:tc>
          <w:tcPr>
            <w:tcW w:w="1876" w:type="dxa"/>
            <w:tcBorders>
              <w:top w:val="single" w:sz="4" w:space="0" w:color="auto"/>
              <w:left w:val="single" w:sz="4" w:space="0" w:color="auto"/>
              <w:bottom w:val="single" w:sz="4" w:space="0" w:color="auto"/>
              <w:right w:val="single" w:sz="4" w:space="0" w:color="auto"/>
            </w:tcBorders>
            <w:shd w:val="clear" w:color="auto" w:fill="F2F2F2"/>
            <w:hideMark/>
          </w:tcPr>
          <w:p w14:paraId="1D2D9077" w14:textId="77777777" w:rsidR="002E3F65" w:rsidRPr="00732965" w:rsidRDefault="002E3F65" w:rsidP="00856B61">
            <w:pPr>
              <w:spacing w:line="276" w:lineRule="auto"/>
              <w:rPr>
                <w:sz w:val="18"/>
                <w:szCs w:val="18"/>
              </w:rPr>
            </w:pPr>
            <w:r w:rsidRPr="00732965">
              <w:rPr>
                <w:sz w:val="18"/>
                <w:szCs w:val="18"/>
              </w:rPr>
              <w:t>Poor telecommunications</w:t>
            </w:r>
          </w:p>
        </w:tc>
        <w:tc>
          <w:tcPr>
            <w:tcW w:w="1907" w:type="dxa"/>
            <w:tcBorders>
              <w:top w:val="single" w:sz="4" w:space="0" w:color="auto"/>
              <w:left w:val="single" w:sz="4" w:space="0" w:color="auto"/>
              <w:bottom w:val="single" w:sz="4" w:space="0" w:color="auto"/>
              <w:right w:val="single" w:sz="4" w:space="0" w:color="auto"/>
            </w:tcBorders>
            <w:shd w:val="clear" w:color="auto" w:fill="F2F2F2"/>
            <w:hideMark/>
          </w:tcPr>
          <w:p w14:paraId="780BEAE9" w14:textId="77777777" w:rsidR="002E3F65" w:rsidRPr="00732965" w:rsidRDefault="002E3F65" w:rsidP="00856B61">
            <w:pPr>
              <w:spacing w:line="276" w:lineRule="auto"/>
              <w:jc w:val="center"/>
              <w:rPr>
                <w:sz w:val="18"/>
                <w:szCs w:val="18"/>
              </w:rPr>
            </w:pPr>
            <w:r w:rsidRPr="00732965">
              <w:rPr>
                <w:sz w:val="18"/>
                <w:szCs w:val="18"/>
              </w:rPr>
              <w:t>-</w:t>
            </w:r>
          </w:p>
        </w:tc>
      </w:tr>
      <w:tr w:rsidR="002E3F65" w:rsidRPr="00732965" w14:paraId="11ECEA31" w14:textId="77777777" w:rsidTr="00856B61">
        <w:trPr>
          <w:gridAfter w:val="1"/>
          <w:wAfter w:w="7" w:type="dxa"/>
        </w:trPr>
        <w:tc>
          <w:tcPr>
            <w:tcW w:w="1363" w:type="dxa"/>
            <w:vMerge/>
            <w:tcBorders>
              <w:top w:val="single" w:sz="4" w:space="0" w:color="auto"/>
              <w:left w:val="single" w:sz="4" w:space="0" w:color="auto"/>
              <w:bottom w:val="single" w:sz="4" w:space="0" w:color="auto"/>
              <w:right w:val="single" w:sz="4" w:space="0" w:color="auto"/>
            </w:tcBorders>
            <w:vAlign w:val="center"/>
            <w:hideMark/>
          </w:tcPr>
          <w:p w14:paraId="3B00D77E" w14:textId="77777777" w:rsidR="002E3F65" w:rsidRPr="00732965" w:rsidRDefault="002E3F65" w:rsidP="00856B61">
            <w:pPr>
              <w:spacing w:after="0"/>
              <w:jc w:val="left"/>
              <w:rPr>
                <w:b/>
                <w:sz w:val="18"/>
                <w:szCs w:val="18"/>
              </w:rPr>
            </w:pPr>
          </w:p>
        </w:tc>
        <w:tc>
          <w:tcPr>
            <w:tcW w:w="880" w:type="dxa"/>
            <w:tcBorders>
              <w:top w:val="single" w:sz="4" w:space="0" w:color="auto"/>
              <w:left w:val="single" w:sz="4" w:space="0" w:color="auto"/>
              <w:bottom w:val="single" w:sz="4" w:space="0" w:color="auto"/>
              <w:right w:val="single" w:sz="4" w:space="0" w:color="auto"/>
            </w:tcBorders>
            <w:shd w:val="clear" w:color="auto" w:fill="F2F2F2"/>
            <w:hideMark/>
          </w:tcPr>
          <w:p w14:paraId="2A57E05B" w14:textId="77777777" w:rsidR="002E3F65" w:rsidRPr="00732965" w:rsidRDefault="002E3F65" w:rsidP="00856B61">
            <w:pPr>
              <w:spacing w:line="276" w:lineRule="auto"/>
              <w:jc w:val="center"/>
              <w:rPr>
                <w:sz w:val="18"/>
                <w:szCs w:val="18"/>
              </w:rPr>
            </w:pPr>
            <w:r w:rsidRPr="00732965">
              <w:rPr>
                <w:sz w:val="18"/>
                <w:szCs w:val="18"/>
              </w:rPr>
              <w:t>M</w:t>
            </w:r>
          </w:p>
        </w:tc>
        <w:tc>
          <w:tcPr>
            <w:tcW w:w="1802" w:type="dxa"/>
            <w:tcBorders>
              <w:top w:val="single" w:sz="4" w:space="0" w:color="auto"/>
              <w:left w:val="single" w:sz="4" w:space="0" w:color="auto"/>
              <w:bottom w:val="single" w:sz="4" w:space="0" w:color="auto"/>
              <w:right w:val="single" w:sz="4" w:space="0" w:color="auto"/>
            </w:tcBorders>
            <w:shd w:val="clear" w:color="auto" w:fill="F2F2F2"/>
            <w:hideMark/>
          </w:tcPr>
          <w:p w14:paraId="0846C5E6" w14:textId="77777777" w:rsidR="002E3F65" w:rsidRPr="00732965" w:rsidRDefault="002E3F65" w:rsidP="00856B61">
            <w:pPr>
              <w:spacing w:line="276" w:lineRule="auto"/>
              <w:rPr>
                <w:sz w:val="18"/>
                <w:szCs w:val="18"/>
              </w:rPr>
            </w:pPr>
            <w:r w:rsidRPr="00732965">
              <w:rPr>
                <w:sz w:val="18"/>
                <w:szCs w:val="18"/>
              </w:rPr>
              <w:t>Unemployment</w:t>
            </w:r>
          </w:p>
        </w:tc>
        <w:tc>
          <w:tcPr>
            <w:tcW w:w="1759" w:type="dxa"/>
            <w:tcBorders>
              <w:top w:val="single" w:sz="4" w:space="0" w:color="auto"/>
              <w:left w:val="single" w:sz="4" w:space="0" w:color="auto"/>
              <w:bottom w:val="single" w:sz="4" w:space="0" w:color="auto"/>
              <w:right w:val="single" w:sz="4" w:space="0" w:color="auto"/>
            </w:tcBorders>
            <w:shd w:val="clear" w:color="auto" w:fill="F2F2F2"/>
            <w:hideMark/>
          </w:tcPr>
          <w:p w14:paraId="1E22BCEF" w14:textId="77777777" w:rsidR="002E3F65" w:rsidRPr="00732965" w:rsidRDefault="002E3F65" w:rsidP="00856B61">
            <w:pPr>
              <w:spacing w:line="276" w:lineRule="auto"/>
              <w:rPr>
                <w:sz w:val="18"/>
                <w:szCs w:val="18"/>
              </w:rPr>
            </w:pPr>
            <w:r w:rsidRPr="00732965">
              <w:rPr>
                <w:sz w:val="18"/>
                <w:szCs w:val="18"/>
              </w:rPr>
              <w:t>Poor road network</w:t>
            </w:r>
          </w:p>
        </w:tc>
        <w:tc>
          <w:tcPr>
            <w:tcW w:w="1876" w:type="dxa"/>
            <w:tcBorders>
              <w:top w:val="single" w:sz="4" w:space="0" w:color="auto"/>
              <w:left w:val="single" w:sz="4" w:space="0" w:color="auto"/>
              <w:bottom w:val="single" w:sz="4" w:space="0" w:color="auto"/>
              <w:right w:val="single" w:sz="4" w:space="0" w:color="auto"/>
            </w:tcBorders>
            <w:shd w:val="clear" w:color="auto" w:fill="F2F2F2"/>
            <w:hideMark/>
          </w:tcPr>
          <w:p w14:paraId="35B6CF07" w14:textId="77777777" w:rsidR="002E3F65" w:rsidRPr="00732965" w:rsidRDefault="002E3F65" w:rsidP="00856B61">
            <w:pPr>
              <w:spacing w:line="276" w:lineRule="auto"/>
              <w:rPr>
                <w:sz w:val="18"/>
                <w:szCs w:val="18"/>
              </w:rPr>
            </w:pPr>
            <w:r w:rsidRPr="00732965">
              <w:rPr>
                <w:sz w:val="18"/>
                <w:szCs w:val="18"/>
              </w:rPr>
              <w:t xml:space="preserve">Water </w:t>
            </w:r>
          </w:p>
        </w:tc>
        <w:tc>
          <w:tcPr>
            <w:tcW w:w="1907" w:type="dxa"/>
            <w:tcBorders>
              <w:top w:val="single" w:sz="4" w:space="0" w:color="auto"/>
              <w:left w:val="single" w:sz="4" w:space="0" w:color="auto"/>
              <w:bottom w:val="single" w:sz="4" w:space="0" w:color="auto"/>
              <w:right w:val="single" w:sz="4" w:space="0" w:color="auto"/>
            </w:tcBorders>
            <w:shd w:val="clear" w:color="auto" w:fill="F2F2F2"/>
            <w:hideMark/>
          </w:tcPr>
          <w:p w14:paraId="41310DD8" w14:textId="77777777" w:rsidR="002E3F65" w:rsidRPr="00732965" w:rsidRDefault="002E3F65" w:rsidP="00856B61">
            <w:pPr>
              <w:spacing w:line="276" w:lineRule="auto"/>
              <w:jc w:val="center"/>
              <w:rPr>
                <w:sz w:val="18"/>
                <w:szCs w:val="18"/>
              </w:rPr>
            </w:pPr>
            <w:r w:rsidRPr="00732965">
              <w:rPr>
                <w:sz w:val="18"/>
                <w:szCs w:val="18"/>
              </w:rPr>
              <w:t>-</w:t>
            </w:r>
          </w:p>
        </w:tc>
      </w:tr>
      <w:tr w:rsidR="002E3F65" w:rsidRPr="00732965" w14:paraId="1147BFB0" w14:textId="77777777" w:rsidTr="00856B61">
        <w:trPr>
          <w:gridAfter w:val="1"/>
          <w:wAfter w:w="7" w:type="dxa"/>
        </w:trPr>
        <w:tc>
          <w:tcPr>
            <w:tcW w:w="13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E121A8" w14:textId="77777777" w:rsidR="002E3F65" w:rsidRPr="00732965" w:rsidRDefault="002E3F65" w:rsidP="00856B61">
            <w:pPr>
              <w:spacing w:line="276" w:lineRule="auto"/>
              <w:rPr>
                <w:b/>
                <w:sz w:val="18"/>
                <w:szCs w:val="18"/>
              </w:rPr>
            </w:pPr>
            <w:r w:rsidRPr="00732965">
              <w:rPr>
                <w:b/>
                <w:sz w:val="18"/>
                <w:szCs w:val="18"/>
              </w:rPr>
              <w:t>Cluster 3: Niagara</w:t>
            </w:r>
          </w:p>
        </w:tc>
        <w:tc>
          <w:tcPr>
            <w:tcW w:w="880" w:type="dxa"/>
            <w:tcBorders>
              <w:top w:val="single" w:sz="4" w:space="0" w:color="auto"/>
              <w:left w:val="single" w:sz="4" w:space="0" w:color="auto"/>
              <w:bottom w:val="single" w:sz="4" w:space="0" w:color="auto"/>
              <w:right w:val="single" w:sz="4" w:space="0" w:color="auto"/>
            </w:tcBorders>
            <w:shd w:val="clear" w:color="auto" w:fill="D9D9D9"/>
            <w:hideMark/>
          </w:tcPr>
          <w:p w14:paraId="7FD50B49" w14:textId="77777777" w:rsidR="002E3F65" w:rsidRPr="00732965" w:rsidRDefault="002E3F65" w:rsidP="00856B61">
            <w:pPr>
              <w:spacing w:line="276" w:lineRule="auto"/>
              <w:jc w:val="center"/>
              <w:rPr>
                <w:sz w:val="18"/>
                <w:szCs w:val="18"/>
              </w:rPr>
            </w:pPr>
            <w:r w:rsidRPr="00732965">
              <w:rPr>
                <w:sz w:val="18"/>
                <w:szCs w:val="18"/>
              </w:rPr>
              <w:t>F</w:t>
            </w:r>
          </w:p>
        </w:tc>
        <w:tc>
          <w:tcPr>
            <w:tcW w:w="1802" w:type="dxa"/>
            <w:tcBorders>
              <w:top w:val="single" w:sz="4" w:space="0" w:color="auto"/>
              <w:left w:val="single" w:sz="4" w:space="0" w:color="auto"/>
              <w:bottom w:val="single" w:sz="4" w:space="0" w:color="auto"/>
              <w:right w:val="single" w:sz="4" w:space="0" w:color="auto"/>
            </w:tcBorders>
            <w:shd w:val="clear" w:color="auto" w:fill="D9D9D9"/>
            <w:hideMark/>
          </w:tcPr>
          <w:p w14:paraId="2B1EE6E2" w14:textId="77777777" w:rsidR="002E3F65" w:rsidRPr="00732965" w:rsidRDefault="002E3F65" w:rsidP="00856B61">
            <w:pPr>
              <w:spacing w:line="276" w:lineRule="auto"/>
              <w:rPr>
                <w:sz w:val="18"/>
                <w:szCs w:val="18"/>
              </w:rPr>
            </w:pPr>
            <w:r w:rsidRPr="00732965">
              <w:rPr>
                <w:sz w:val="18"/>
                <w:szCs w:val="18"/>
              </w:rPr>
              <w:t>Unemployment</w:t>
            </w:r>
          </w:p>
        </w:tc>
        <w:tc>
          <w:tcPr>
            <w:tcW w:w="1759" w:type="dxa"/>
            <w:tcBorders>
              <w:top w:val="single" w:sz="4" w:space="0" w:color="auto"/>
              <w:left w:val="single" w:sz="4" w:space="0" w:color="auto"/>
              <w:bottom w:val="single" w:sz="4" w:space="0" w:color="auto"/>
              <w:right w:val="single" w:sz="4" w:space="0" w:color="auto"/>
            </w:tcBorders>
            <w:shd w:val="clear" w:color="auto" w:fill="D9D9D9"/>
            <w:hideMark/>
          </w:tcPr>
          <w:p w14:paraId="5B8C2D37" w14:textId="77777777" w:rsidR="002E3F65" w:rsidRPr="00732965" w:rsidRDefault="002E3F65" w:rsidP="00856B61">
            <w:pPr>
              <w:spacing w:line="276" w:lineRule="auto"/>
              <w:rPr>
                <w:sz w:val="18"/>
                <w:szCs w:val="18"/>
              </w:rPr>
            </w:pPr>
            <w:r w:rsidRPr="00732965">
              <w:rPr>
                <w:sz w:val="18"/>
                <w:szCs w:val="18"/>
              </w:rPr>
              <w:t>Labour challenges in agriculture</w:t>
            </w:r>
          </w:p>
        </w:tc>
        <w:tc>
          <w:tcPr>
            <w:tcW w:w="1876" w:type="dxa"/>
            <w:tcBorders>
              <w:top w:val="single" w:sz="4" w:space="0" w:color="auto"/>
              <w:left w:val="single" w:sz="4" w:space="0" w:color="auto"/>
              <w:bottom w:val="single" w:sz="4" w:space="0" w:color="auto"/>
              <w:right w:val="single" w:sz="4" w:space="0" w:color="auto"/>
            </w:tcBorders>
            <w:shd w:val="clear" w:color="auto" w:fill="D9D9D9"/>
            <w:hideMark/>
          </w:tcPr>
          <w:p w14:paraId="2BAF6AE7" w14:textId="77777777" w:rsidR="002E3F65" w:rsidRPr="00732965" w:rsidRDefault="002E3F65" w:rsidP="00856B61">
            <w:pPr>
              <w:spacing w:line="276" w:lineRule="auto"/>
              <w:rPr>
                <w:sz w:val="18"/>
                <w:szCs w:val="18"/>
              </w:rPr>
            </w:pPr>
            <w:r w:rsidRPr="00732965">
              <w:rPr>
                <w:sz w:val="18"/>
                <w:szCs w:val="18"/>
              </w:rPr>
              <w:t>Water</w:t>
            </w:r>
          </w:p>
        </w:tc>
        <w:tc>
          <w:tcPr>
            <w:tcW w:w="1907" w:type="dxa"/>
            <w:tcBorders>
              <w:top w:val="single" w:sz="4" w:space="0" w:color="auto"/>
              <w:left w:val="single" w:sz="4" w:space="0" w:color="auto"/>
              <w:bottom w:val="single" w:sz="4" w:space="0" w:color="auto"/>
              <w:right w:val="single" w:sz="4" w:space="0" w:color="auto"/>
            </w:tcBorders>
            <w:shd w:val="clear" w:color="auto" w:fill="D9D9D9"/>
            <w:hideMark/>
          </w:tcPr>
          <w:p w14:paraId="03A4E42F" w14:textId="77777777" w:rsidR="002E3F65" w:rsidRPr="00732965" w:rsidRDefault="002E3F65" w:rsidP="00856B61">
            <w:pPr>
              <w:spacing w:line="276" w:lineRule="auto"/>
              <w:rPr>
                <w:sz w:val="18"/>
                <w:szCs w:val="18"/>
              </w:rPr>
            </w:pPr>
            <w:r w:rsidRPr="00732965">
              <w:rPr>
                <w:sz w:val="18"/>
                <w:szCs w:val="18"/>
              </w:rPr>
              <w:t xml:space="preserve">Community togetherness and </w:t>
            </w:r>
          </w:p>
          <w:p w14:paraId="67D27E64" w14:textId="77777777" w:rsidR="002E3F65" w:rsidRPr="00732965" w:rsidRDefault="002E3F65" w:rsidP="00856B61">
            <w:pPr>
              <w:spacing w:line="276" w:lineRule="auto"/>
              <w:rPr>
                <w:sz w:val="18"/>
                <w:szCs w:val="18"/>
              </w:rPr>
            </w:pPr>
            <w:r w:rsidRPr="00732965">
              <w:rPr>
                <w:sz w:val="18"/>
                <w:szCs w:val="18"/>
              </w:rPr>
              <w:t>facilities</w:t>
            </w:r>
          </w:p>
        </w:tc>
      </w:tr>
      <w:tr w:rsidR="002E3F65" w:rsidRPr="00732965" w14:paraId="3FD0B93F" w14:textId="77777777" w:rsidTr="00856B61">
        <w:trPr>
          <w:gridAfter w:val="1"/>
          <w:wAfter w:w="7" w:type="dxa"/>
        </w:trPr>
        <w:tc>
          <w:tcPr>
            <w:tcW w:w="1363" w:type="dxa"/>
            <w:vMerge/>
            <w:tcBorders>
              <w:top w:val="single" w:sz="4" w:space="0" w:color="auto"/>
              <w:left w:val="single" w:sz="4" w:space="0" w:color="auto"/>
              <w:bottom w:val="single" w:sz="4" w:space="0" w:color="auto"/>
              <w:right w:val="single" w:sz="4" w:space="0" w:color="auto"/>
            </w:tcBorders>
            <w:vAlign w:val="center"/>
            <w:hideMark/>
          </w:tcPr>
          <w:p w14:paraId="089171FF" w14:textId="77777777" w:rsidR="002E3F65" w:rsidRPr="00732965" w:rsidRDefault="002E3F65" w:rsidP="00856B61">
            <w:pPr>
              <w:spacing w:after="0"/>
              <w:jc w:val="left"/>
              <w:rPr>
                <w:b/>
                <w:sz w:val="18"/>
                <w:szCs w:val="18"/>
              </w:rPr>
            </w:pPr>
          </w:p>
        </w:tc>
        <w:tc>
          <w:tcPr>
            <w:tcW w:w="880" w:type="dxa"/>
            <w:tcBorders>
              <w:top w:val="single" w:sz="4" w:space="0" w:color="auto"/>
              <w:left w:val="single" w:sz="4" w:space="0" w:color="auto"/>
              <w:bottom w:val="single" w:sz="4" w:space="0" w:color="auto"/>
              <w:right w:val="single" w:sz="4" w:space="0" w:color="auto"/>
            </w:tcBorders>
            <w:shd w:val="clear" w:color="auto" w:fill="D9D9D9"/>
            <w:hideMark/>
          </w:tcPr>
          <w:p w14:paraId="4ECEF9CF" w14:textId="77777777" w:rsidR="002E3F65" w:rsidRPr="00732965" w:rsidRDefault="002E3F65" w:rsidP="00856B61">
            <w:pPr>
              <w:spacing w:line="276" w:lineRule="auto"/>
              <w:jc w:val="center"/>
              <w:rPr>
                <w:sz w:val="18"/>
                <w:szCs w:val="18"/>
              </w:rPr>
            </w:pPr>
            <w:r w:rsidRPr="00732965">
              <w:rPr>
                <w:sz w:val="18"/>
                <w:szCs w:val="18"/>
              </w:rPr>
              <w:t>M</w:t>
            </w:r>
          </w:p>
        </w:tc>
        <w:tc>
          <w:tcPr>
            <w:tcW w:w="1802" w:type="dxa"/>
            <w:tcBorders>
              <w:top w:val="single" w:sz="4" w:space="0" w:color="auto"/>
              <w:left w:val="single" w:sz="4" w:space="0" w:color="auto"/>
              <w:bottom w:val="single" w:sz="4" w:space="0" w:color="auto"/>
              <w:right w:val="single" w:sz="4" w:space="0" w:color="auto"/>
            </w:tcBorders>
            <w:shd w:val="clear" w:color="auto" w:fill="D9D9D9"/>
            <w:hideMark/>
          </w:tcPr>
          <w:p w14:paraId="7552608C" w14:textId="77777777" w:rsidR="002E3F65" w:rsidRPr="00732965" w:rsidRDefault="002E3F65" w:rsidP="00856B61">
            <w:pPr>
              <w:spacing w:line="276" w:lineRule="auto"/>
              <w:rPr>
                <w:sz w:val="18"/>
                <w:szCs w:val="18"/>
              </w:rPr>
            </w:pPr>
            <w:r w:rsidRPr="00732965">
              <w:rPr>
                <w:sz w:val="18"/>
                <w:szCs w:val="18"/>
              </w:rPr>
              <w:t>Need of skills for youth</w:t>
            </w:r>
          </w:p>
        </w:tc>
        <w:tc>
          <w:tcPr>
            <w:tcW w:w="1759" w:type="dxa"/>
            <w:tcBorders>
              <w:top w:val="single" w:sz="4" w:space="0" w:color="auto"/>
              <w:left w:val="single" w:sz="4" w:space="0" w:color="auto"/>
              <w:bottom w:val="single" w:sz="4" w:space="0" w:color="auto"/>
              <w:right w:val="single" w:sz="4" w:space="0" w:color="auto"/>
            </w:tcBorders>
            <w:shd w:val="clear" w:color="auto" w:fill="D9D9D9"/>
            <w:hideMark/>
          </w:tcPr>
          <w:p w14:paraId="744EDFB4" w14:textId="77777777" w:rsidR="002E3F65" w:rsidRPr="00732965" w:rsidRDefault="002E3F65" w:rsidP="00856B61">
            <w:pPr>
              <w:spacing w:line="276" w:lineRule="auto"/>
              <w:rPr>
                <w:sz w:val="18"/>
                <w:szCs w:val="18"/>
              </w:rPr>
            </w:pPr>
            <w:r w:rsidRPr="00732965">
              <w:rPr>
                <w:sz w:val="18"/>
                <w:szCs w:val="18"/>
              </w:rPr>
              <w:t>Security</w:t>
            </w:r>
          </w:p>
        </w:tc>
        <w:tc>
          <w:tcPr>
            <w:tcW w:w="1876" w:type="dxa"/>
            <w:tcBorders>
              <w:top w:val="single" w:sz="4" w:space="0" w:color="auto"/>
              <w:left w:val="single" w:sz="4" w:space="0" w:color="auto"/>
              <w:bottom w:val="single" w:sz="4" w:space="0" w:color="auto"/>
              <w:right w:val="single" w:sz="4" w:space="0" w:color="auto"/>
            </w:tcBorders>
            <w:shd w:val="clear" w:color="auto" w:fill="D9D9D9"/>
            <w:hideMark/>
          </w:tcPr>
          <w:p w14:paraId="10E8FE8B" w14:textId="77777777" w:rsidR="002E3F65" w:rsidRPr="00732965" w:rsidRDefault="002E3F65" w:rsidP="00856B61">
            <w:pPr>
              <w:spacing w:line="276" w:lineRule="auto"/>
              <w:rPr>
                <w:sz w:val="18"/>
                <w:szCs w:val="18"/>
              </w:rPr>
            </w:pPr>
            <w:r w:rsidRPr="00732965">
              <w:rPr>
                <w:sz w:val="18"/>
                <w:szCs w:val="18"/>
              </w:rPr>
              <w:t>Lack of strong community orgs.</w:t>
            </w:r>
          </w:p>
        </w:tc>
        <w:tc>
          <w:tcPr>
            <w:tcW w:w="1907" w:type="dxa"/>
            <w:tcBorders>
              <w:top w:val="single" w:sz="4" w:space="0" w:color="auto"/>
              <w:left w:val="single" w:sz="4" w:space="0" w:color="auto"/>
              <w:bottom w:val="single" w:sz="4" w:space="0" w:color="auto"/>
              <w:right w:val="single" w:sz="4" w:space="0" w:color="auto"/>
            </w:tcBorders>
            <w:shd w:val="clear" w:color="auto" w:fill="D9D9D9"/>
            <w:hideMark/>
          </w:tcPr>
          <w:p w14:paraId="5579E19A" w14:textId="77777777" w:rsidR="002E3F65" w:rsidRPr="00732965" w:rsidRDefault="002E3F65" w:rsidP="00856B61">
            <w:pPr>
              <w:spacing w:line="276" w:lineRule="auto"/>
              <w:jc w:val="center"/>
              <w:rPr>
                <w:sz w:val="18"/>
                <w:szCs w:val="18"/>
              </w:rPr>
            </w:pPr>
            <w:r w:rsidRPr="00732965">
              <w:rPr>
                <w:sz w:val="18"/>
                <w:szCs w:val="18"/>
              </w:rPr>
              <w:t>-</w:t>
            </w:r>
          </w:p>
        </w:tc>
      </w:tr>
      <w:tr w:rsidR="002E3F65" w:rsidRPr="00732965" w14:paraId="2A5FE542" w14:textId="77777777" w:rsidTr="00856B61">
        <w:trPr>
          <w:gridAfter w:val="1"/>
          <w:wAfter w:w="7" w:type="dxa"/>
        </w:trPr>
        <w:tc>
          <w:tcPr>
            <w:tcW w:w="1363"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455F79BB" w14:textId="77777777" w:rsidR="002E3F65" w:rsidRPr="00732965" w:rsidRDefault="002E3F65" w:rsidP="00856B61">
            <w:pPr>
              <w:spacing w:line="276" w:lineRule="auto"/>
              <w:rPr>
                <w:b/>
                <w:sz w:val="18"/>
                <w:szCs w:val="18"/>
              </w:rPr>
            </w:pPr>
            <w:r w:rsidRPr="00732965">
              <w:rPr>
                <w:b/>
                <w:sz w:val="18"/>
                <w:szCs w:val="18"/>
              </w:rPr>
              <w:t>Cluster 4: Accompong</w:t>
            </w:r>
          </w:p>
        </w:tc>
        <w:tc>
          <w:tcPr>
            <w:tcW w:w="880" w:type="dxa"/>
            <w:tcBorders>
              <w:top w:val="single" w:sz="4" w:space="0" w:color="auto"/>
              <w:left w:val="single" w:sz="4" w:space="0" w:color="auto"/>
              <w:bottom w:val="single" w:sz="4" w:space="0" w:color="auto"/>
              <w:right w:val="single" w:sz="4" w:space="0" w:color="auto"/>
            </w:tcBorders>
            <w:shd w:val="clear" w:color="auto" w:fill="F2F2F2"/>
            <w:hideMark/>
          </w:tcPr>
          <w:p w14:paraId="7ACDDE96" w14:textId="77777777" w:rsidR="002E3F65" w:rsidRPr="00732965" w:rsidRDefault="002E3F65" w:rsidP="00856B61">
            <w:pPr>
              <w:spacing w:line="276" w:lineRule="auto"/>
              <w:jc w:val="center"/>
              <w:rPr>
                <w:sz w:val="18"/>
                <w:szCs w:val="18"/>
              </w:rPr>
            </w:pPr>
            <w:r w:rsidRPr="00732965">
              <w:rPr>
                <w:sz w:val="18"/>
                <w:szCs w:val="18"/>
              </w:rPr>
              <w:t>F</w:t>
            </w:r>
          </w:p>
        </w:tc>
        <w:tc>
          <w:tcPr>
            <w:tcW w:w="1802" w:type="dxa"/>
            <w:tcBorders>
              <w:top w:val="single" w:sz="4" w:space="0" w:color="auto"/>
              <w:left w:val="single" w:sz="4" w:space="0" w:color="auto"/>
              <w:bottom w:val="single" w:sz="4" w:space="0" w:color="auto"/>
              <w:right w:val="single" w:sz="4" w:space="0" w:color="auto"/>
            </w:tcBorders>
            <w:shd w:val="clear" w:color="auto" w:fill="F2F2F2"/>
            <w:hideMark/>
          </w:tcPr>
          <w:p w14:paraId="46E110A9" w14:textId="77777777" w:rsidR="002E3F65" w:rsidRPr="00732965" w:rsidRDefault="002E3F65" w:rsidP="00856B61">
            <w:pPr>
              <w:spacing w:line="276" w:lineRule="auto"/>
              <w:rPr>
                <w:sz w:val="18"/>
                <w:szCs w:val="18"/>
              </w:rPr>
            </w:pPr>
            <w:r w:rsidRPr="00732965">
              <w:rPr>
                <w:sz w:val="18"/>
                <w:szCs w:val="18"/>
              </w:rPr>
              <w:t>Lack of Job s and/skills for youth</w:t>
            </w:r>
          </w:p>
        </w:tc>
        <w:tc>
          <w:tcPr>
            <w:tcW w:w="1759" w:type="dxa"/>
            <w:tcBorders>
              <w:top w:val="single" w:sz="4" w:space="0" w:color="auto"/>
              <w:left w:val="single" w:sz="4" w:space="0" w:color="auto"/>
              <w:bottom w:val="single" w:sz="4" w:space="0" w:color="auto"/>
              <w:right w:val="single" w:sz="4" w:space="0" w:color="auto"/>
            </w:tcBorders>
            <w:shd w:val="clear" w:color="auto" w:fill="F2F2F2"/>
            <w:hideMark/>
          </w:tcPr>
          <w:p w14:paraId="4348FA16" w14:textId="77777777" w:rsidR="002E3F65" w:rsidRPr="00732965" w:rsidRDefault="002E3F65" w:rsidP="00856B61">
            <w:pPr>
              <w:spacing w:line="276" w:lineRule="auto"/>
              <w:rPr>
                <w:sz w:val="18"/>
                <w:szCs w:val="18"/>
              </w:rPr>
            </w:pPr>
            <w:r w:rsidRPr="00732965">
              <w:rPr>
                <w:sz w:val="18"/>
                <w:szCs w:val="18"/>
              </w:rPr>
              <w:t>Water</w:t>
            </w:r>
          </w:p>
        </w:tc>
        <w:tc>
          <w:tcPr>
            <w:tcW w:w="1876" w:type="dxa"/>
            <w:tcBorders>
              <w:top w:val="single" w:sz="4" w:space="0" w:color="auto"/>
              <w:left w:val="single" w:sz="4" w:space="0" w:color="auto"/>
              <w:bottom w:val="single" w:sz="4" w:space="0" w:color="auto"/>
              <w:right w:val="single" w:sz="4" w:space="0" w:color="auto"/>
            </w:tcBorders>
            <w:shd w:val="clear" w:color="auto" w:fill="F2F2F2"/>
            <w:hideMark/>
          </w:tcPr>
          <w:p w14:paraId="61AEFDE6" w14:textId="77777777" w:rsidR="002E3F65" w:rsidRPr="00732965" w:rsidRDefault="002E3F65" w:rsidP="00856B61">
            <w:pPr>
              <w:spacing w:line="276" w:lineRule="auto"/>
              <w:rPr>
                <w:sz w:val="18"/>
                <w:szCs w:val="18"/>
              </w:rPr>
            </w:pPr>
            <w:r w:rsidRPr="00732965">
              <w:rPr>
                <w:sz w:val="18"/>
                <w:szCs w:val="18"/>
              </w:rPr>
              <w:t>Transport and telecommunications</w:t>
            </w:r>
          </w:p>
        </w:tc>
        <w:tc>
          <w:tcPr>
            <w:tcW w:w="1907" w:type="dxa"/>
            <w:tcBorders>
              <w:top w:val="single" w:sz="4" w:space="0" w:color="auto"/>
              <w:left w:val="single" w:sz="4" w:space="0" w:color="auto"/>
              <w:bottom w:val="single" w:sz="4" w:space="0" w:color="auto"/>
              <w:right w:val="single" w:sz="4" w:space="0" w:color="auto"/>
            </w:tcBorders>
            <w:shd w:val="clear" w:color="auto" w:fill="F2F2F2"/>
            <w:hideMark/>
          </w:tcPr>
          <w:p w14:paraId="114F4D94" w14:textId="77777777" w:rsidR="002E3F65" w:rsidRPr="00732965" w:rsidRDefault="002E3F65" w:rsidP="00856B61">
            <w:pPr>
              <w:spacing w:line="276" w:lineRule="auto"/>
              <w:jc w:val="center"/>
              <w:rPr>
                <w:sz w:val="18"/>
                <w:szCs w:val="18"/>
              </w:rPr>
            </w:pPr>
            <w:r w:rsidRPr="00732965">
              <w:rPr>
                <w:sz w:val="18"/>
                <w:szCs w:val="18"/>
              </w:rPr>
              <w:t>-</w:t>
            </w:r>
          </w:p>
        </w:tc>
      </w:tr>
      <w:tr w:rsidR="002E3F65" w:rsidRPr="00732965" w14:paraId="0F268231" w14:textId="77777777" w:rsidTr="00856B61">
        <w:trPr>
          <w:gridAfter w:val="1"/>
          <w:wAfter w:w="7" w:type="dxa"/>
        </w:trPr>
        <w:tc>
          <w:tcPr>
            <w:tcW w:w="1363" w:type="dxa"/>
            <w:vMerge/>
            <w:tcBorders>
              <w:top w:val="single" w:sz="4" w:space="0" w:color="auto"/>
              <w:left w:val="single" w:sz="4" w:space="0" w:color="auto"/>
              <w:bottom w:val="single" w:sz="4" w:space="0" w:color="auto"/>
              <w:right w:val="single" w:sz="4" w:space="0" w:color="auto"/>
            </w:tcBorders>
            <w:vAlign w:val="center"/>
            <w:hideMark/>
          </w:tcPr>
          <w:p w14:paraId="3BEADB2F" w14:textId="77777777" w:rsidR="002E3F65" w:rsidRPr="00732965" w:rsidRDefault="002E3F65" w:rsidP="00856B61">
            <w:pPr>
              <w:spacing w:after="0"/>
              <w:jc w:val="left"/>
              <w:rPr>
                <w:b/>
                <w:sz w:val="18"/>
                <w:szCs w:val="18"/>
              </w:rPr>
            </w:pPr>
          </w:p>
        </w:tc>
        <w:tc>
          <w:tcPr>
            <w:tcW w:w="880" w:type="dxa"/>
            <w:tcBorders>
              <w:top w:val="single" w:sz="4" w:space="0" w:color="auto"/>
              <w:left w:val="single" w:sz="4" w:space="0" w:color="auto"/>
              <w:bottom w:val="single" w:sz="4" w:space="0" w:color="auto"/>
              <w:right w:val="single" w:sz="4" w:space="0" w:color="auto"/>
            </w:tcBorders>
            <w:shd w:val="clear" w:color="auto" w:fill="F2F2F2"/>
            <w:hideMark/>
          </w:tcPr>
          <w:p w14:paraId="3BE77B7B" w14:textId="77777777" w:rsidR="002E3F65" w:rsidRPr="00732965" w:rsidRDefault="002E3F65" w:rsidP="00856B61">
            <w:pPr>
              <w:spacing w:line="276" w:lineRule="auto"/>
              <w:jc w:val="center"/>
              <w:rPr>
                <w:sz w:val="18"/>
                <w:szCs w:val="18"/>
              </w:rPr>
            </w:pPr>
            <w:r w:rsidRPr="00732965">
              <w:rPr>
                <w:sz w:val="18"/>
                <w:szCs w:val="18"/>
              </w:rPr>
              <w:t>M</w:t>
            </w:r>
          </w:p>
        </w:tc>
        <w:tc>
          <w:tcPr>
            <w:tcW w:w="1802" w:type="dxa"/>
            <w:tcBorders>
              <w:top w:val="single" w:sz="4" w:space="0" w:color="auto"/>
              <w:left w:val="single" w:sz="4" w:space="0" w:color="auto"/>
              <w:bottom w:val="single" w:sz="4" w:space="0" w:color="auto"/>
              <w:right w:val="single" w:sz="4" w:space="0" w:color="auto"/>
            </w:tcBorders>
            <w:shd w:val="clear" w:color="auto" w:fill="F2F2F2"/>
            <w:hideMark/>
          </w:tcPr>
          <w:p w14:paraId="3A78FC9E" w14:textId="77777777" w:rsidR="002E3F65" w:rsidRPr="00732965" w:rsidRDefault="002E3F65" w:rsidP="00856B61">
            <w:pPr>
              <w:spacing w:line="276" w:lineRule="auto"/>
              <w:rPr>
                <w:sz w:val="18"/>
                <w:szCs w:val="18"/>
              </w:rPr>
            </w:pPr>
            <w:r w:rsidRPr="00732965">
              <w:rPr>
                <w:sz w:val="18"/>
                <w:szCs w:val="18"/>
              </w:rPr>
              <w:t>Boundary dispute with government</w:t>
            </w:r>
          </w:p>
        </w:tc>
        <w:tc>
          <w:tcPr>
            <w:tcW w:w="1759" w:type="dxa"/>
            <w:tcBorders>
              <w:top w:val="single" w:sz="4" w:space="0" w:color="auto"/>
              <w:left w:val="single" w:sz="4" w:space="0" w:color="auto"/>
              <w:bottom w:val="single" w:sz="4" w:space="0" w:color="auto"/>
              <w:right w:val="single" w:sz="4" w:space="0" w:color="auto"/>
            </w:tcBorders>
            <w:shd w:val="clear" w:color="auto" w:fill="F2F2F2"/>
            <w:hideMark/>
          </w:tcPr>
          <w:p w14:paraId="4E80188F" w14:textId="77777777" w:rsidR="002E3F65" w:rsidRPr="00732965" w:rsidRDefault="002E3F65" w:rsidP="00856B61">
            <w:pPr>
              <w:spacing w:line="276" w:lineRule="auto"/>
              <w:rPr>
                <w:sz w:val="18"/>
                <w:szCs w:val="18"/>
              </w:rPr>
            </w:pPr>
            <w:r w:rsidRPr="00732965">
              <w:rPr>
                <w:sz w:val="18"/>
                <w:szCs w:val="18"/>
              </w:rPr>
              <w:t>Water</w:t>
            </w:r>
          </w:p>
        </w:tc>
        <w:tc>
          <w:tcPr>
            <w:tcW w:w="1876" w:type="dxa"/>
            <w:tcBorders>
              <w:top w:val="single" w:sz="4" w:space="0" w:color="auto"/>
              <w:left w:val="single" w:sz="4" w:space="0" w:color="auto"/>
              <w:bottom w:val="single" w:sz="4" w:space="0" w:color="auto"/>
              <w:right w:val="single" w:sz="4" w:space="0" w:color="auto"/>
            </w:tcBorders>
            <w:shd w:val="clear" w:color="auto" w:fill="F2F2F2"/>
            <w:hideMark/>
          </w:tcPr>
          <w:p w14:paraId="233AF3A7" w14:textId="77777777" w:rsidR="002E3F65" w:rsidRPr="00732965" w:rsidRDefault="002E3F65" w:rsidP="00856B61">
            <w:pPr>
              <w:spacing w:line="276" w:lineRule="auto"/>
              <w:rPr>
                <w:sz w:val="18"/>
                <w:szCs w:val="18"/>
              </w:rPr>
            </w:pPr>
            <w:r w:rsidRPr="00732965">
              <w:rPr>
                <w:sz w:val="18"/>
                <w:szCs w:val="18"/>
              </w:rPr>
              <w:t>Roads</w:t>
            </w:r>
          </w:p>
        </w:tc>
        <w:tc>
          <w:tcPr>
            <w:tcW w:w="1907" w:type="dxa"/>
            <w:tcBorders>
              <w:top w:val="single" w:sz="4" w:space="0" w:color="auto"/>
              <w:left w:val="single" w:sz="4" w:space="0" w:color="auto"/>
              <w:bottom w:val="single" w:sz="4" w:space="0" w:color="auto"/>
              <w:right w:val="single" w:sz="4" w:space="0" w:color="auto"/>
            </w:tcBorders>
            <w:shd w:val="clear" w:color="auto" w:fill="F2F2F2"/>
            <w:hideMark/>
          </w:tcPr>
          <w:p w14:paraId="27A20F02" w14:textId="77777777" w:rsidR="002E3F65" w:rsidRPr="00732965" w:rsidRDefault="002E3F65" w:rsidP="00856B61">
            <w:pPr>
              <w:spacing w:line="276" w:lineRule="auto"/>
              <w:jc w:val="center"/>
              <w:rPr>
                <w:sz w:val="18"/>
                <w:szCs w:val="18"/>
              </w:rPr>
            </w:pPr>
            <w:r w:rsidRPr="00732965">
              <w:rPr>
                <w:sz w:val="18"/>
                <w:szCs w:val="18"/>
              </w:rPr>
              <w:t>-</w:t>
            </w:r>
          </w:p>
        </w:tc>
      </w:tr>
      <w:tr w:rsidR="002E3F65" w:rsidRPr="00732965" w14:paraId="07E3C54C" w14:textId="77777777" w:rsidTr="00856B61">
        <w:trPr>
          <w:gridAfter w:val="1"/>
          <w:wAfter w:w="7" w:type="dxa"/>
        </w:trPr>
        <w:tc>
          <w:tcPr>
            <w:tcW w:w="13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35D49B2" w14:textId="77777777" w:rsidR="002E3F65" w:rsidRPr="00732965" w:rsidRDefault="002E3F65" w:rsidP="00856B61">
            <w:pPr>
              <w:spacing w:line="276" w:lineRule="auto"/>
              <w:rPr>
                <w:b/>
                <w:sz w:val="18"/>
                <w:szCs w:val="18"/>
              </w:rPr>
            </w:pPr>
            <w:r w:rsidRPr="00732965">
              <w:rPr>
                <w:b/>
                <w:sz w:val="18"/>
                <w:szCs w:val="18"/>
              </w:rPr>
              <w:t>Cluster 5: Alexandria</w:t>
            </w:r>
          </w:p>
        </w:tc>
        <w:tc>
          <w:tcPr>
            <w:tcW w:w="880" w:type="dxa"/>
            <w:tcBorders>
              <w:top w:val="single" w:sz="4" w:space="0" w:color="auto"/>
              <w:left w:val="single" w:sz="4" w:space="0" w:color="auto"/>
              <w:bottom w:val="single" w:sz="4" w:space="0" w:color="auto"/>
              <w:right w:val="single" w:sz="4" w:space="0" w:color="auto"/>
            </w:tcBorders>
            <w:shd w:val="clear" w:color="auto" w:fill="D9D9D9"/>
            <w:hideMark/>
          </w:tcPr>
          <w:p w14:paraId="3CE11ED6" w14:textId="77777777" w:rsidR="002E3F65" w:rsidRPr="00732965" w:rsidRDefault="002E3F65" w:rsidP="00856B61">
            <w:pPr>
              <w:spacing w:line="276" w:lineRule="auto"/>
              <w:jc w:val="center"/>
              <w:rPr>
                <w:sz w:val="18"/>
                <w:szCs w:val="18"/>
              </w:rPr>
            </w:pPr>
            <w:r w:rsidRPr="00732965">
              <w:rPr>
                <w:sz w:val="18"/>
                <w:szCs w:val="18"/>
              </w:rPr>
              <w:t>F</w:t>
            </w:r>
          </w:p>
        </w:tc>
        <w:tc>
          <w:tcPr>
            <w:tcW w:w="1802" w:type="dxa"/>
            <w:tcBorders>
              <w:top w:val="single" w:sz="4" w:space="0" w:color="auto"/>
              <w:left w:val="single" w:sz="4" w:space="0" w:color="auto"/>
              <w:bottom w:val="single" w:sz="4" w:space="0" w:color="auto"/>
              <w:right w:val="single" w:sz="4" w:space="0" w:color="auto"/>
            </w:tcBorders>
            <w:shd w:val="clear" w:color="auto" w:fill="D9D9D9"/>
            <w:hideMark/>
          </w:tcPr>
          <w:p w14:paraId="2368C42C" w14:textId="77777777" w:rsidR="002E3F65" w:rsidRPr="00732965" w:rsidRDefault="002E3F65" w:rsidP="00856B61">
            <w:pPr>
              <w:spacing w:line="276" w:lineRule="auto"/>
              <w:rPr>
                <w:sz w:val="18"/>
                <w:szCs w:val="18"/>
              </w:rPr>
            </w:pPr>
            <w:r w:rsidRPr="00732965">
              <w:rPr>
                <w:sz w:val="18"/>
                <w:szCs w:val="18"/>
              </w:rPr>
              <w:t>Unemployment</w:t>
            </w:r>
          </w:p>
        </w:tc>
        <w:tc>
          <w:tcPr>
            <w:tcW w:w="1759" w:type="dxa"/>
            <w:tcBorders>
              <w:top w:val="single" w:sz="4" w:space="0" w:color="auto"/>
              <w:left w:val="single" w:sz="4" w:space="0" w:color="auto"/>
              <w:bottom w:val="single" w:sz="4" w:space="0" w:color="auto"/>
              <w:right w:val="single" w:sz="4" w:space="0" w:color="auto"/>
            </w:tcBorders>
            <w:shd w:val="clear" w:color="auto" w:fill="D9D9D9"/>
            <w:hideMark/>
          </w:tcPr>
          <w:p w14:paraId="053A89F4" w14:textId="77777777" w:rsidR="002E3F65" w:rsidRPr="00732965" w:rsidRDefault="002E3F65" w:rsidP="00856B61">
            <w:pPr>
              <w:spacing w:line="276" w:lineRule="auto"/>
              <w:rPr>
                <w:sz w:val="18"/>
                <w:szCs w:val="18"/>
              </w:rPr>
            </w:pPr>
            <w:r w:rsidRPr="00732965">
              <w:rPr>
                <w:sz w:val="18"/>
                <w:szCs w:val="18"/>
              </w:rPr>
              <w:t>Water</w:t>
            </w:r>
          </w:p>
        </w:tc>
        <w:tc>
          <w:tcPr>
            <w:tcW w:w="1876" w:type="dxa"/>
            <w:tcBorders>
              <w:top w:val="single" w:sz="4" w:space="0" w:color="auto"/>
              <w:left w:val="single" w:sz="4" w:space="0" w:color="auto"/>
              <w:bottom w:val="single" w:sz="4" w:space="0" w:color="auto"/>
              <w:right w:val="single" w:sz="4" w:space="0" w:color="auto"/>
            </w:tcBorders>
            <w:shd w:val="clear" w:color="auto" w:fill="D9D9D9"/>
            <w:hideMark/>
          </w:tcPr>
          <w:p w14:paraId="31CB116F" w14:textId="77777777" w:rsidR="002E3F65" w:rsidRPr="00732965" w:rsidRDefault="002E3F65" w:rsidP="00856B61">
            <w:pPr>
              <w:spacing w:line="276" w:lineRule="auto"/>
              <w:rPr>
                <w:sz w:val="18"/>
                <w:szCs w:val="18"/>
              </w:rPr>
            </w:pPr>
            <w:r w:rsidRPr="00732965">
              <w:rPr>
                <w:sz w:val="18"/>
                <w:szCs w:val="18"/>
              </w:rPr>
              <w:t>Poor roads and transportation</w:t>
            </w:r>
          </w:p>
        </w:tc>
        <w:tc>
          <w:tcPr>
            <w:tcW w:w="1907" w:type="dxa"/>
            <w:tcBorders>
              <w:top w:val="single" w:sz="4" w:space="0" w:color="auto"/>
              <w:left w:val="single" w:sz="4" w:space="0" w:color="auto"/>
              <w:bottom w:val="single" w:sz="4" w:space="0" w:color="auto"/>
              <w:right w:val="single" w:sz="4" w:space="0" w:color="auto"/>
            </w:tcBorders>
            <w:shd w:val="clear" w:color="auto" w:fill="D9D9D9"/>
            <w:hideMark/>
          </w:tcPr>
          <w:p w14:paraId="5668A737" w14:textId="77777777" w:rsidR="002E3F65" w:rsidRPr="00732965" w:rsidRDefault="002E3F65" w:rsidP="00856B61">
            <w:pPr>
              <w:spacing w:line="276" w:lineRule="auto"/>
              <w:rPr>
                <w:sz w:val="18"/>
                <w:szCs w:val="18"/>
              </w:rPr>
            </w:pPr>
            <w:r w:rsidRPr="00732965">
              <w:rPr>
                <w:sz w:val="18"/>
                <w:szCs w:val="18"/>
              </w:rPr>
              <w:t>Telecommunications</w:t>
            </w:r>
          </w:p>
        </w:tc>
      </w:tr>
      <w:tr w:rsidR="002E3F65" w:rsidRPr="00732965" w14:paraId="00C35819" w14:textId="77777777" w:rsidTr="00856B61">
        <w:trPr>
          <w:gridAfter w:val="1"/>
          <w:wAfter w:w="7" w:type="dxa"/>
        </w:trPr>
        <w:tc>
          <w:tcPr>
            <w:tcW w:w="1363" w:type="dxa"/>
            <w:vMerge/>
            <w:tcBorders>
              <w:top w:val="single" w:sz="4" w:space="0" w:color="auto"/>
              <w:left w:val="single" w:sz="4" w:space="0" w:color="auto"/>
              <w:bottom w:val="single" w:sz="4" w:space="0" w:color="auto"/>
              <w:right w:val="single" w:sz="4" w:space="0" w:color="auto"/>
            </w:tcBorders>
            <w:vAlign w:val="center"/>
            <w:hideMark/>
          </w:tcPr>
          <w:p w14:paraId="48149FB1" w14:textId="77777777" w:rsidR="002E3F65" w:rsidRPr="00732965" w:rsidRDefault="002E3F65" w:rsidP="00856B61">
            <w:pPr>
              <w:spacing w:after="0"/>
              <w:jc w:val="left"/>
              <w:rPr>
                <w:b/>
                <w:sz w:val="18"/>
                <w:szCs w:val="18"/>
              </w:rPr>
            </w:pPr>
          </w:p>
        </w:tc>
        <w:tc>
          <w:tcPr>
            <w:tcW w:w="880" w:type="dxa"/>
            <w:tcBorders>
              <w:top w:val="single" w:sz="4" w:space="0" w:color="auto"/>
              <w:left w:val="single" w:sz="4" w:space="0" w:color="auto"/>
              <w:bottom w:val="single" w:sz="4" w:space="0" w:color="auto"/>
              <w:right w:val="single" w:sz="4" w:space="0" w:color="auto"/>
            </w:tcBorders>
            <w:shd w:val="clear" w:color="auto" w:fill="D9D9D9"/>
            <w:hideMark/>
          </w:tcPr>
          <w:p w14:paraId="5A3F3426" w14:textId="77777777" w:rsidR="002E3F65" w:rsidRPr="00732965" w:rsidRDefault="002E3F65" w:rsidP="00856B61">
            <w:pPr>
              <w:spacing w:line="276" w:lineRule="auto"/>
              <w:jc w:val="center"/>
              <w:rPr>
                <w:sz w:val="18"/>
                <w:szCs w:val="18"/>
              </w:rPr>
            </w:pPr>
            <w:r w:rsidRPr="00732965">
              <w:rPr>
                <w:sz w:val="18"/>
                <w:szCs w:val="18"/>
              </w:rPr>
              <w:t>M</w:t>
            </w:r>
          </w:p>
        </w:tc>
        <w:tc>
          <w:tcPr>
            <w:tcW w:w="1802" w:type="dxa"/>
            <w:tcBorders>
              <w:top w:val="single" w:sz="4" w:space="0" w:color="auto"/>
              <w:left w:val="single" w:sz="4" w:space="0" w:color="auto"/>
              <w:bottom w:val="single" w:sz="4" w:space="0" w:color="auto"/>
              <w:right w:val="single" w:sz="4" w:space="0" w:color="auto"/>
            </w:tcBorders>
            <w:shd w:val="clear" w:color="auto" w:fill="D9D9D9"/>
            <w:hideMark/>
          </w:tcPr>
          <w:p w14:paraId="45C07065" w14:textId="77777777" w:rsidR="002E3F65" w:rsidRPr="00732965" w:rsidRDefault="002E3F65" w:rsidP="00856B61">
            <w:pPr>
              <w:spacing w:line="276" w:lineRule="auto"/>
              <w:rPr>
                <w:sz w:val="18"/>
                <w:szCs w:val="18"/>
              </w:rPr>
            </w:pPr>
            <w:r w:rsidRPr="00732965">
              <w:rPr>
                <w:sz w:val="18"/>
                <w:szCs w:val="18"/>
              </w:rPr>
              <w:t>Farming issues: lack of markets and inputs</w:t>
            </w:r>
          </w:p>
        </w:tc>
        <w:tc>
          <w:tcPr>
            <w:tcW w:w="1759" w:type="dxa"/>
            <w:tcBorders>
              <w:top w:val="single" w:sz="4" w:space="0" w:color="auto"/>
              <w:left w:val="single" w:sz="4" w:space="0" w:color="auto"/>
              <w:bottom w:val="single" w:sz="4" w:space="0" w:color="auto"/>
              <w:right w:val="single" w:sz="4" w:space="0" w:color="auto"/>
            </w:tcBorders>
            <w:shd w:val="clear" w:color="auto" w:fill="D9D9D9"/>
            <w:hideMark/>
          </w:tcPr>
          <w:p w14:paraId="02A49D53" w14:textId="77777777" w:rsidR="002E3F65" w:rsidRPr="00732965" w:rsidRDefault="002E3F65" w:rsidP="00856B61">
            <w:pPr>
              <w:spacing w:line="276" w:lineRule="auto"/>
              <w:rPr>
                <w:sz w:val="18"/>
                <w:szCs w:val="18"/>
              </w:rPr>
            </w:pPr>
            <w:r w:rsidRPr="00732965">
              <w:rPr>
                <w:sz w:val="18"/>
                <w:szCs w:val="18"/>
              </w:rPr>
              <w:t>Unemployment</w:t>
            </w:r>
          </w:p>
        </w:tc>
        <w:tc>
          <w:tcPr>
            <w:tcW w:w="1876" w:type="dxa"/>
            <w:tcBorders>
              <w:top w:val="single" w:sz="4" w:space="0" w:color="auto"/>
              <w:left w:val="single" w:sz="4" w:space="0" w:color="auto"/>
              <w:bottom w:val="single" w:sz="4" w:space="0" w:color="auto"/>
              <w:right w:val="single" w:sz="4" w:space="0" w:color="auto"/>
            </w:tcBorders>
            <w:shd w:val="clear" w:color="auto" w:fill="D9D9D9"/>
            <w:hideMark/>
          </w:tcPr>
          <w:p w14:paraId="00342956" w14:textId="77777777" w:rsidR="002E3F65" w:rsidRPr="00732965" w:rsidRDefault="002E3F65" w:rsidP="00856B61">
            <w:pPr>
              <w:spacing w:line="276" w:lineRule="auto"/>
              <w:rPr>
                <w:sz w:val="18"/>
                <w:szCs w:val="18"/>
              </w:rPr>
            </w:pPr>
            <w:r w:rsidRPr="00732965">
              <w:rPr>
                <w:sz w:val="18"/>
                <w:szCs w:val="18"/>
              </w:rPr>
              <w:t>Poor roads</w:t>
            </w:r>
          </w:p>
        </w:tc>
        <w:tc>
          <w:tcPr>
            <w:tcW w:w="1907" w:type="dxa"/>
            <w:tcBorders>
              <w:top w:val="single" w:sz="4" w:space="0" w:color="auto"/>
              <w:left w:val="single" w:sz="4" w:space="0" w:color="auto"/>
              <w:bottom w:val="single" w:sz="4" w:space="0" w:color="auto"/>
              <w:right w:val="single" w:sz="4" w:space="0" w:color="auto"/>
            </w:tcBorders>
            <w:shd w:val="clear" w:color="auto" w:fill="D9D9D9"/>
            <w:hideMark/>
          </w:tcPr>
          <w:p w14:paraId="6C2273DA" w14:textId="77777777" w:rsidR="002E3F65" w:rsidRPr="00732965" w:rsidRDefault="002E3F65" w:rsidP="00856B61">
            <w:pPr>
              <w:spacing w:line="276" w:lineRule="auto"/>
              <w:rPr>
                <w:sz w:val="18"/>
                <w:szCs w:val="18"/>
              </w:rPr>
            </w:pPr>
            <w:r w:rsidRPr="00732965">
              <w:rPr>
                <w:sz w:val="18"/>
                <w:szCs w:val="18"/>
              </w:rPr>
              <w:t>Water</w:t>
            </w:r>
          </w:p>
        </w:tc>
      </w:tr>
    </w:tbl>
    <w:p w14:paraId="61175B92" w14:textId="77777777" w:rsidR="002E3F65" w:rsidRPr="00732965" w:rsidRDefault="002E3F65" w:rsidP="002E3F65"/>
    <w:p w14:paraId="5820DB7C" w14:textId="77777777" w:rsidR="002E3F65" w:rsidRPr="00732965" w:rsidRDefault="002E3F65" w:rsidP="002E3F65">
      <w:pPr>
        <w:spacing w:line="276" w:lineRule="auto"/>
        <w:rPr>
          <w:szCs w:val="20"/>
        </w:rPr>
      </w:pPr>
      <w:r w:rsidRPr="00732965">
        <w:rPr>
          <w:szCs w:val="20"/>
        </w:rPr>
        <w:t>Among other things, the foregoing reveals that:</w:t>
      </w:r>
    </w:p>
    <w:p w14:paraId="7F911B7B" w14:textId="77777777" w:rsidR="002E3F65" w:rsidRPr="00732965" w:rsidRDefault="002E3F65" w:rsidP="000C2F1D">
      <w:pPr>
        <w:numPr>
          <w:ilvl w:val="0"/>
          <w:numId w:val="152"/>
        </w:numPr>
        <w:spacing w:after="0" w:line="276" w:lineRule="auto"/>
        <w:contextualSpacing/>
        <w:jc w:val="left"/>
        <w:rPr>
          <w:szCs w:val="20"/>
        </w:rPr>
      </w:pPr>
      <w:r w:rsidRPr="00732965">
        <w:rPr>
          <w:szCs w:val="20"/>
        </w:rPr>
        <w:t xml:space="preserve">Both men and women lament the need for improvements in the areas highlighted above.  Women in particular emphasized this need as it impacts their feeling of safety and security.   </w:t>
      </w:r>
    </w:p>
    <w:p w14:paraId="7CD82C0D" w14:textId="77777777" w:rsidR="002E3F65" w:rsidRPr="00732965" w:rsidRDefault="002E3F65" w:rsidP="000C2F1D">
      <w:pPr>
        <w:numPr>
          <w:ilvl w:val="0"/>
          <w:numId w:val="152"/>
        </w:numPr>
        <w:spacing w:after="0" w:line="276" w:lineRule="auto"/>
        <w:contextualSpacing/>
        <w:jc w:val="left"/>
        <w:rPr>
          <w:szCs w:val="20"/>
        </w:rPr>
      </w:pPr>
      <w:proofErr w:type="gramStart"/>
      <w:r w:rsidRPr="00732965">
        <w:rPr>
          <w:szCs w:val="20"/>
        </w:rPr>
        <w:t>The  absence</w:t>
      </w:r>
      <w:proofErr w:type="gramEnd"/>
      <w:r w:rsidRPr="00732965">
        <w:rPr>
          <w:szCs w:val="20"/>
        </w:rPr>
        <w:t xml:space="preserve"> of productive engagement facing the youth, especially young men , their lack of skills, their potential to drift into crime all came together in the summary comments.</w:t>
      </w:r>
    </w:p>
    <w:p w14:paraId="0C1EDDFF" w14:textId="77777777" w:rsidR="002E3F65" w:rsidRPr="00732965" w:rsidRDefault="002E3F65" w:rsidP="000C2F1D">
      <w:pPr>
        <w:numPr>
          <w:ilvl w:val="0"/>
          <w:numId w:val="152"/>
        </w:numPr>
        <w:spacing w:after="0" w:line="276" w:lineRule="auto"/>
        <w:contextualSpacing/>
        <w:jc w:val="left"/>
        <w:rPr>
          <w:szCs w:val="20"/>
        </w:rPr>
      </w:pPr>
      <w:r w:rsidRPr="00732965">
        <w:rPr>
          <w:szCs w:val="20"/>
        </w:rPr>
        <w:t xml:space="preserve">The poor road network is associated with challenges for marketing of goods, inaccessibility of communities, severe hardships for travel especially for school-children.  This is linked to a sense of isolation many face because of weaknesses in telecommunications services. </w:t>
      </w:r>
    </w:p>
    <w:p w14:paraId="17372913" w14:textId="77777777" w:rsidR="002E3F65" w:rsidRPr="00732965" w:rsidRDefault="002E3F65" w:rsidP="000C2F1D">
      <w:pPr>
        <w:numPr>
          <w:ilvl w:val="0"/>
          <w:numId w:val="152"/>
        </w:numPr>
        <w:spacing w:after="0" w:line="276" w:lineRule="auto"/>
        <w:contextualSpacing/>
        <w:jc w:val="left"/>
      </w:pPr>
      <w:r w:rsidRPr="00732965">
        <w:rPr>
          <w:szCs w:val="20"/>
        </w:rPr>
        <w:t>Complaints about lack of water in pervasive. In every cluster, the irony of the Cockpit Country, providing some 40% of water resources of the country is not lost on the many communities that lack potable water and face severe harships especially with drought.</w:t>
      </w:r>
    </w:p>
    <w:p w14:paraId="3A2F828A" w14:textId="77777777" w:rsidR="002E3F65" w:rsidRPr="00732965" w:rsidRDefault="002E3F65" w:rsidP="002E3F65">
      <w:pPr>
        <w:pStyle w:val="Heading3"/>
        <w:rPr>
          <w:rFonts w:ascii="Calibri" w:hAnsi="Calibri"/>
          <w:b w:val="0"/>
        </w:rPr>
      </w:pPr>
      <w:bookmarkStart w:id="48" w:name="_Toc533967712"/>
    </w:p>
    <w:p w14:paraId="4BAFAA4B" w14:textId="77777777" w:rsidR="002E3F65" w:rsidRPr="00732965" w:rsidRDefault="002E3F65" w:rsidP="002E3F65">
      <w:pPr>
        <w:pStyle w:val="Heading3"/>
        <w:rPr>
          <w:rFonts w:ascii="Calibri" w:hAnsi="Calibri"/>
          <w:b w:val="0"/>
        </w:rPr>
      </w:pPr>
      <w:r w:rsidRPr="00732965">
        <w:rPr>
          <w:rFonts w:ascii="Calibri" w:hAnsi="Calibri"/>
        </w:rPr>
        <w:t>The Cry for Water</w:t>
      </w:r>
      <w:bookmarkEnd w:id="48"/>
    </w:p>
    <w:p w14:paraId="2D24E7FF" w14:textId="41374AB9" w:rsidR="002E3F65" w:rsidRPr="00732965" w:rsidRDefault="002E3F65" w:rsidP="002E3F65">
      <w:pPr>
        <w:spacing w:line="276" w:lineRule="auto"/>
        <w:rPr>
          <w:szCs w:val="20"/>
        </w:rPr>
      </w:pPr>
      <w:r w:rsidRPr="00732965">
        <w:rPr>
          <w:szCs w:val="20"/>
        </w:rPr>
        <w:t xml:space="preserve">Some communities such as Burnt Hill, Sherwood, Rock Spring, Spring Gardens, Accompong, Mocho and Johnson, do not have an organized public supply system for potable water, but rely on rainwater harvesting to meet their </w:t>
      </w:r>
      <w:r w:rsidRPr="00732965">
        <w:rPr>
          <w:szCs w:val="20"/>
        </w:rPr>
        <w:lastRenderedPageBreak/>
        <w:t>needs. Lack of a reliable water supply emerged as the number one issue of concern among women at the community meetings in Quickstep and Niagra; was a shared priority of men and women at the Accompong and Alexandra meetings. Some communities like Benlomond do have access to a tank, but like the women in Madras say that when it is available “the water spoil”, and is untreated. Being primarily responsible for household management and childcare, women speak of the burden they face from the lack of water. They will walk from 10 to up to 30 minutes to the river to fetch water or to wash. Some have to take a taxi, for example from Warshop to Spring Gardens to do the weekly washing in the river there.</w:t>
      </w:r>
    </w:p>
    <w:p w14:paraId="7BE4F8ED" w14:textId="77777777" w:rsidR="002E3F65" w:rsidRPr="00732965" w:rsidRDefault="002E3F65" w:rsidP="002E3F65">
      <w:pPr>
        <w:spacing w:line="276" w:lineRule="auto"/>
        <w:ind w:left="720"/>
        <w:contextualSpacing/>
        <w:rPr>
          <w:szCs w:val="20"/>
        </w:rPr>
      </w:pPr>
    </w:p>
    <w:p w14:paraId="1A2E8D64" w14:textId="77777777" w:rsidR="002E3F65" w:rsidRPr="00732965" w:rsidRDefault="002E3F65" w:rsidP="002E3F65">
      <w:pPr>
        <w:spacing w:line="276" w:lineRule="auto"/>
        <w:rPr>
          <w:szCs w:val="20"/>
        </w:rPr>
      </w:pPr>
      <w:r w:rsidRPr="00732965">
        <w:rPr>
          <w:szCs w:val="20"/>
        </w:rPr>
        <w:t xml:space="preserve">Although purchasing of water is costly, a few occasionally join with family members, as reported in Burnt Hill and Cedar Spring for example, to buy a truck load. This will cost from $10,000 to $12,000, a big drum will cost $300 upwards. Water for irrigation is a related challenge, with farmers complaining of big losses in farming due to drought and the absence of any organized water supplies, </w:t>
      </w:r>
      <w:proofErr w:type="gramStart"/>
      <w:r w:rsidRPr="00732965">
        <w:rPr>
          <w:szCs w:val="20"/>
        </w:rPr>
        <w:t>In</w:t>
      </w:r>
      <w:proofErr w:type="gramEnd"/>
      <w:r w:rsidRPr="00732965">
        <w:rPr>
          <w:szCs w:val="20"/>
        </w:rPr>
        <w:t xml:space="preserve"> some areas, men will draw water from the rivers and sell to farmers for cash crop production and to households for washing. In most instances, residents have definite proposals on how local needs can be provided from the existing rivers and streams using relatively low cost technologies, or as in the case of Accompong, repairing existing systems that over time have gone out of use. </w:t>
      </w:r>
    </w:p>
    <w:p w14:paraId="06F30162" w14:textId="77777777" w:rsidR="002E3F65" w:rsidRPr="00732965" w:rsidRDefault="002E3F65" w:rsidP="002E3F65">
      <w:pPr>
        <w:spacing w:line="276" w:lineRule="auto"/>
        <w:rPr>
          <w:szCs w:val="20"/>
        </w:rPr>
      </w:pPr>
    </w:p>
    <w:p w14:paraId="3388CE17" w14:textId="77777777" w:rsidR="002E3F65" w:rsidRPr="00732965" w:rsidRDefault="002E3F65" w:rsidP="002E3F65">
      <w:pPr>
        <w:spacing w:line="276" w:lineRule="auto"/>
      </w:pPr>
    </w:p>
    <w:p w14:paraId="225718C1" w14:textId="77777777" w:rsidR="002E3F65" w:rsidRPr="00732965" w:rsidRDefault="002E3F65" w:rsidP="002E3F65">
      <w:pPr>
        <w:rPr>
          <w:rFonts w:ascii="Calibri Light" w:eastAsia="Times New Roman" w:hAnsi="Calibri Light"/>
          <w:color w:val="2E74B5"/>
          <w:sz w:val="32"/>
          <w:szCs w:val="32"/>
        </w:rPr>
      </w:pPr>
      <w:r w:rsidRPr="00732965">
        <w:br w:type="page"/>
      </w:r>
    </w:p>
    <w:p w14:paraId="025D7A23" w14:textId="77777777" w:rsidR="002E3F65" w:rsidRPr="00732965" w:rsidRDefault="002E3F65" w:rsidP="006D1927">
      <w:pPr>
        <w:pStyle w:val="Heading1"/>
        <w:keepLines/>
        <w:numPr>
          <w:ilvl w:val="0"/>
          <w:numId w:val="208"/>
        </w:numPr>
        <w:pBdr>
          <w:top w:val="none" w:sz="0" w:space="0" w:color="auto"/>
        </w:pBdr>
        <w:tabs>
          <w:tab w:val="left" w:pos="720"/>
        </w:tabs>
        <w:suppressAutoHyphens w:val="0"/>
        <w:spacing w:before="240" w:after="0"/>
        <w:jc w:val="left"/>
        <w:rPr>
          <w:rFonts w:ascii="Calibri" w:hAnsi="Calibri"/>
          <w:sz w:val="20"/>
        </w:rPr>
      </w:pPr>
      <w:bookmarkStart w:id="49" w:name="_Toc533967713"/>
      <w:r w:rsidRPr="00732965">
        <w:rPr>
          <w:rFonts w:ascii="Calibri" w:hAnsi="Calibri"/>
          <w:sz w:val="20"/>
        </w:rPr>
        <w:lastRenderedPageBreak/>
        <w:t xml:space="preserve">Proposals for Livelihoods and Quality of Life Improvements in the Context of Biodiversity </w:t>
      </w:r>
      <w:proofErr w:type="gramStart"/>
      <w:r w:rsidRPr="00732965">
        <w:rPr>
          <w:rFonts w:ascii="Calibri" w:hAnsi="Calibri"/>
          <w:sz w:val="20"/>
        </w:rPr>
        <w:t>Conservation  from</w:t>
      </w:r>
      <w:proofErr w:type="gramEnd"/>
      <w:r w:rsidRPr="00732965">
        <w:rPr>
          <w:rFonts w:ascii="Calibri" w:hAnsi="Calibri"/>
          <w:sz w:val="20"/>
        </w:rPr>
        <w:t xml:space="preserve"> a Gender Perspective</w:t>
      </w:r>
      <w:bookmarkEnd w:id="49"/>
    </w:p>
    <w:p w14:paraId="572331E8" w14:textId="77777777" w:rsidR="002E3F65" w:rsidRPr="00732965" w:rsidRDefault="002E3F65" w:rsidP="002E3F65">
      <w:pPr>
        <w:spacing w:line="276" w:lineRule="auto"/>
        <w:rPr>
          <w:b/>
          <w:color w:val="5B9BD5"/>
        </w:rPr>
      </w:pPr>
    </w:p>
    <w:p w14:paraId="7C3E7D07" w14:textId="013A71C1" w:rsidR="002E3F65" w:rsidRPr="00732965" w:rsidRDefault="002E3F65" w:rsidP="002E3F65">
      <w:pPr>
        <w:spacing w:line="276" w:lineRule="auto"/>
        <w:rPr>
          <w:szCs w:val="20"/>
        </w:rPr>
      </w:pPr>
      <w:r w:rsidRPr="00732965">
        <w:rPr>
          <w:szCs w:val="20"/>
        </w:rPr>
        <w:t>The proposed alternate livelihood activities must ensure that women are not on the periphery.  To this end the field work examined potential obstacles to participation in livelihood opportunities and some approaches that can be taken to ensure gender equity in the livelihood elements of the project.  They include the need for the following:</w:t>
      </w:r>
    </w:p>
    <w:p w14:paraId="044F6E08" w14:textId="77777777" w:rsidR="002E3F65" w:rsidRPr="00732965" w:rsidRDefault="002E3F65" w:rsidP="002E3F65">
      <w:pPr>
        <w:spacing w:line="276" w:lineRule="auto"/>
        <w:rPr>
          <w:szCs w:val="20"/>
        </w:rPr>
      </w:pPr>
    </w:p>
    <w:p w14:paraId="763CDF60" w14:textId="77777777" w:rsidR="002E3F65" w:rsidRPr="00732965" w:rsidRDefault="002E3F65" w:rsidP="006D1927">
      <w:pPr>
        <w:pStyle w:val="Heading2"/>
        <w:keepLines/>
        <w:numPr>
          <w:ilvl w:val="0"/>
          <w:numId w:val="211"/>
        </w:numPr>
        <w:spacing w:before="40" w:after="0"/>
        <w:rPr>
          <w:rFonts w:ascii="Calibri" w:hAnsi="Calibri"/>
          <w:b w:val="0"/>
          <w:szCs w:val="20"/>
        </w:rPr>
      </w:pPr>
      <w:bookmarkStart w:id="50" w:name="_Toc533967714"/>
      <w:r w:rsidRPr="00732965">
        <w:rPr>
          <w:rFonts w:ascii="Calibri" w:hAnsi="Calibri"/>
          <w:szCs w:val="20"/>
        </w:rPr>
        <w:t>Effective Communication</w:t>
      </w:r>
      <w:bookmarkEnd w:id="50"/>
      <w:r w:rsidRPr="00732965">
        <w:rPr>
          <w:rFonts w:ascii="Calibri" w:hAnsi="Calibri"/>
          <w:szCs w:val="20"/>
        </w:rPr>
        <w:t xml:space="preserve"> </w:t>
      </w:r>
    </w:p>
    <w:p w14:paraId="1852681A" w14:textId="77777777" w:rsidR="002E3F65" w:rsidRPr="00732965" w:rsidRDefault="002E3F65" w:rsidP="002E3F65">
      <w:pPr>
        <w:spacing w:line="276" w:lineRule="auto"/>
        <w:rPr>
          <w:szCs w:val="20"/>
        </w:rPr>
      </w:pPr>
    </w:p>
    <w:p w14:paraId="2C707B99" w14:textId="77777777" w:rsidR="002E3F65" w:rsidRPr="00732965" w:rsidRDefault="002E3F65" w:rsidP="002E3F65">
      <w:pPr>
        <w:spacing w:line="276" w:lineRule="auto"/>
        <w:rPr>
          <w:szCs w:val="20"/>
        </w:rPr>
      </w:pPr>
      <w:r w:rsidRPr="00732965">
        <w:rPr>
          <w:szCs w:val="20"/>
        </w:rPr>
        <w:t xml:space="preserve">First it is ensuring that once the necessary feasibility studies are completed and pilot interventions are completed, the project </w:t>
      </w:r>
      <w:proofErr w:type="gramStart"/>
      <w:r w:rsidRPr="00732965">
        <w:rPr>
          <w:szCs w:val="20"/>
        </w:rPr>
        <w:t>would  clearly</w:t>
      </w:r>
      <w:proofErr w:type="gramEnd"/>
      <w:r w:rsidRPr="00732965">
        <w:rPr>
          <w:szCs w:val="20"/>
        </w:rPr>
        <w:t xml:space="preserve"> indicate in all communication that men and women are to be given equal opportunity to participate/access/benefit from livelihood opportunities and that measures to support women’s participation are provided..  Communication to this effect would be clear and definite.</w:t>
      </w:r>
    </w:p>
    <w:p w14:paraId="7242615D" w14:textId="77777777" w:rsidR="002E3F65" w:rsidRPr="00732965" w:rsidRDefault="002E3F65" w:rsidP="002E3F65">
      <w:pPr>
        <w:pStyle w:val="Heading2"/>
        <w:rPr>
          <w:rFonts w:ascii="Calibri" w:eastAsia="Calibri" w:hAnsi="Calibri"/>
          <w:b w:val="0"/>
          <w:szCs w:val="20"/>
        </w:rPr>
      </w:pPr>
    </w:p>
    <w:p w14:paraId="779E233E" w14:textId="77777777" w:rsidR="002E3F65" w:rsidRPr="00732965" w:rsidRDefault="002E3F65" w:rsidP="006D1927">
      <w:pPr>
        <w:pStyle w:val="Heading2"/>
        <w:keepLines/>
        <w:numPr>
          <w:ilvl w:val="0"/>
          <w:numId w:val="211"/>
        </w:numPr>
        <w:spacing w:before="40" w:after="0"/>
        <w:rPr>
          <w:rFonts w:ascii="Calibri" w:hAnsi="Calibri"/>
          <w:b w:val="0"/>
          <w:szCs w:val="20"/>
        </w:rPr>
      </w:pPr>
      <w:bookmarkStart w:id="51" w:name="_Toc533967715"/>
      <w:r w:rsidRPr="00732965">
        <w:rPr>
          <w:rFonts w:ascii="Calibri" w:hAnsi="Calibri"/>
          <w:szCs w:val="20"/>
        </w:rPr>
        <w:t>Tools and Measures</w:t>
      </w:r>
      <w:bookmarkEnd w:id="51"/>
    </w:p>
    <w:p w14:paraId="08BB0879" w14:textId="77777777" w:rsidR="002E3F65" w:rsidRPr="00732965" w:rsidRDefault="002E3F65" w:rsidP="002E3F65"/>
    <w:p w14:paraId="0A40C2AE" w14:textId="77777777" w:rsidR="002E3F65" w:rsidRPr="00732965" w:rsidRDefault="002E3F65" w:rsidP="002E3F65">
      <w:pPr>
        <w:spacing w:line="276" w:lineRule="auto"/>
        <w:rPr>
          <w:szCs w:val="20"/>
        </w:rPr>
      </w:pPr>
      <w:r w:rsidRPr="00732965">
        <w:rPr>
          <w:szCs w:val="20"/>
        </w:rPr>
        <w:t xml:space="preserve">Where farming projects are being undertaken, consideration need to be given to developing financial assistance schemes to provide women with the ability to pay for the labor needed to prepare fields and other on farm tasks, which they are less able to undertake, especially whilst caring for children. Day labor costs up to J$3,000 daily (with lunch) and in the case of dasheen production, digging the hole for planting a root of dasheen will cost anywhere from J$7 - J$8. </w:t>
      </w:r>
    </w:p>
    <w:p w14:paraId="717953F1" w14:textId="77777777" w:rsidR="002E3F65" w:rsidRPr="00732965" w:rsidRDefault="002E3F65" w:rsidP="002E3F65">
      <w:pPr>
        <w:spacing w:line="276" w:lineRule="auto"/>
        <w:rPr>
          <w:szCs w:val="20"/>
        </w:rPr>
      </w:pPr>
    </w:p>
    <w:p w14:paraId="5696305F" w14:textId="77777777" w:rsidR="002E3F65" w:rsidRPr="00732965" w:rsidRDefault="002E3F65" w:rsidP="002E3F65">
      <w:pPr>
        <w:spacing w:line="276" w:lineRule="auto"/>
        <w:rPr>
          <w:szCs w:val="20"/>
        </w:rPr>
      </w:pPr>
      <w:r w:rsidRPr="00732965">
        <w:rPr>
          <w:szCs w:val="20"/>
        </w:rPr>
        <w:t xml:space="preserve">Often the whole terrain is disturbed when all that is needed is that one hole. Technological advances could also significantly make this activity less onerous and should be explored and would benefit both men and women. </w:t>
      </w:r>
    </w:p>
    <w:p w14:paraId="5ACA9509" w14:textId="77777777" w:rsidR="002E3F65" w:rsidRPr="00732965" w:rsidRDefault="002E3F65" w:rsidP="002E3F65">
      <w:pPr>
        <w:spacing w:line="276" w:lineRule="auto"/>
        <w:rPr>
          <w:szCs w:val="20"/>
        </w:rPr>
      </w:pPr>
    </w:p>
    <w:p w14:paraId="28C46305" w14:textId="77777777" w:rsidR="002E3F65" w:rsidRPr="00732965" w:rsidRDefault="002E3F65" w:rsidP="002E3F65">
      <w:pPr>
        <w:spacing w:line="276" w:lineRule="auto"/>
        <w:rPr>
          <w:strike/>
          <w:szCs w:val="20"/>
        </w:rPr>
      </w:pPr>
      <w:r w:rsidRPr="00732965">
        <w:rPr>
          <w:szCs w:val="20"/>
        </w:rPr>
        <w:t xml:space="preserve">Learning exchange programs could be organized where such appropriate technologies are available.  A case study of the operations and outputs of the farming business run by the Female Farmer of the Year for St. James who farms on nine acres near Mocho (Niagra Cluster) could possibly yield important lessons.  </w:t>
      </w:r>
    </w:p>
    <w:p w14:paraId="11178E1C" w14:textId="77777777" w:rsidR="002E3F65" w:rsidRPr="00732965" w:rsidRDefault="002E3F65" w:rsidP="002E3F65">
      <w:pPr>
        <w:spacing w:line="276" w:lineRule="auto"/>
        <w:rPr>
          <w:szCs w:val="20"/>
        </w:rPr>
      </w:pPr>
      <w:r w:rsidRPr="00732965">
        <w:rPr>
          <w:szCs w:val="20"/>
        </w:rPr>
        <w:t xml:space="preserve"> </w:t>
      </w:r>
    </w:p>
    <w:p w14:paraId="4FB39319" w14:textId="77777777" w:rsidR="002E3F65" w:rsidRPr="00732965" w:rsidRDefault="002E3F65" w:rsidP="006D1927">
      <w:pPr>
        <w:pStyle w:val="Heading2"/>
        <w:keepLines/>
        <w:numPr>
          <w:ilvl w:val="0"/>
          <w:numId w:val="211"/>
        </w:numPr>
        <w:spacing w:before="40" w:after="120"/>
        <w:rPr>
          <w:rFonts w:ascii="Calibri" w:hAnsi="Calibri"/>
          <w:b w:val="0"/>
          <w:szCs w:val="20"/>
        </w:rPr>
      </w:pPr>
      <w:bookmarkStart w:id="52" w:name="_Toc533967716"/>
      <w:r w:rsidRPr="00732965">
        <w:rPr>
          <w:rFonts w:ascii="Calibri" w:hAnsi="Calibri"/>
          <w:szCs w:val="20"/>
        </w:rPr>
        <w:t>Addressing Practical and Strategic Gender Issues</w:t>
      </w:r>
      <w:bookmarkEnd w:id="52"/>
    </w:p>
    <w:p w14:paraId="371F1880" w14:textId="77777777" w:rsidR="002E3F65" w:rsidRPr="00732965" w:rsidRDefault="002E3F65" w:rsidP="002E3F65">
      <w:pPr>
        <w:pStyle w:val="Heading3"/>
        <w:rPr>
          <w:rFonts w:ascii="Calibri" w:hAnsi="Calibri"/>
          <w:b w:val="0"/>
          <w:sz w:val="20"/>
        </w:rPr>
      </w:pPr>
      <w:bookmarkStart w:id="53" w:name="_Toc533967717"/>
      <w:r w:rsidRPr="00732965">
        <w:rPr>
          <w:rFonts w:ascii="Calibri" w:hAnsi="Calibri"/>
          <w:sz w:val="20"/>
        </w:rPr>
        <w:t>Child Care</w:t>
      </w:r>
      <w:bookmarkEnd w:id="53"/>
    </w:p>
    <w:p w14:paraId="3EFBA7FD" w14:textId="77777777" w:rsidR="002E3F65" w:rsidRPr="00732965" w:rsidRDefault="002E3F65" w:rsidP="002E3F65">
      <w:pPr>
        <w:spacing w:line="276" w:lineRule="auto"/>
        <w:rPr>
          <w:szCs w:val="20"/>
        </w:rPr>
      </w:pPr>
    </w:p>
    <w:p w14:paraId="5768654F" w14:textId="77777777" w:rsidR="002E3F65" w:rsidRPr="00732965" w:rsidRDefault="002E3F65" w:rsidP="002E3F65">
      <w:pPr>
        <w:spacing w:line="276" w:lineRule="auto"/>
        <w:rPr>
          <w:szCs w:val="20"/>
        </w:rPr>
      </w:pPr>
      <w:r w:rsidRPr="00732965">
        <w:rPr>
          <w:szCs w:val="20"/>
        </w:rPr>
        <w:t>Addressing childcare issues is another critical approach to addressing gender issues in the context of livelihoods and biodiversity conservation.  This is necessary, to raise women’s access to and participation in training opportunities that will be provided under the project, whether in agriculture, eco-tourism development in agro-processing or any other facet of business. Addressing child care also raises consciousness about gender issues.</w:t>
      </w:r>
    </w:p>
    <w:p w14:paraId="5B035DB7" w14:textId="77777777" w:rsidR="002E3F65" w:rsidRPr="00732965" w:rsidRDefault="002E3F65" w:rsidP="002E3F65">
      <w:pPr>
        <w:spacing w:line="276" w:lineRule="auto"/>
        <w:rPr>
          <w:szCs w:val="20"/>
        </w:rPr>
      </w:pPr>
    </w:p>
    <w:p w14:paraId="2B2F2367" w14:textId="77777777" w:rsidR="002E3F65" w:rsidRPr="00732965" w:rsidRDefault="002E3F65" w:rsidP="002E3F65">
      <w:pPr>
        <w:pStyle w:val="Heading3"/>
        <w:spacing w:line="276" w:lineRule="auto"/>
        <w:rPr>
          <w:rFonts w:ascii="Calibri" w:hAnsi="Calibri"/>
          <w:b w:val="0"/>
          <w:sz w:val="20"/>
        </w:rPr>
      </w:pPr>
      <w:bookmarkStart w:id="54" w:name="_Toc533967718"/>
      <w:r w:rsidRPr="00732965">
        <w:rPr>
          <w:rFonts w:ascii="Calibri" w:hAnsi="Calibri"/>
          <w:sz w:val="20"/>
        </w:rPr>
        <w:t>Potable Water</w:t>
      </w:r>
      <w:bookmarkEnd w:id="54"/>
    </w:p>
    <w:p w14:paraId="4A6DEBCD" w14:textId="77777777" w:rsidR="002E3F65" w:rsidRPr="00732965" w:rsidRDefault="002E3F65" w:rsidP="002E3F65"/>
    <w:p w14:paraId="75FBF8F4" w14:textId="77777777" w:rsidR="002E3F65" w:rsidRPr="00732965" w:rsidRDefault="002E3F65" w:rsidP="002E3F65">
      <w:pPr>
        <w:spacing w:line="276" w:lineRule="auto"/>
        <w:rPr>
          <w:szCs w:val="20"/>
        </w:rPr>
      </w:pPr>
      <w:r w:rsidRPr="00732965">
        <w:rPr>
          <w:szCs w:val="20"/>
        </w:rPr>
        <w:t xml:space="preserve">Lack of access to potable water, which disproportionately negatively impacts women and children cannot be overstated. Without water, women’s potential and participation in the project will be constrained. Modest </w:t>
      </w:r>
      <w:r w:rsidRPr="00732965">
        <w:rPr>
          <w:szCs w:val="20"/>
        </w:rPr>
        <w:lastRenderedPageBreak/>
        <w:t xml:space="preserve">ambitions by families to improve their homes and add facilities for a simple bed and breakfast accommodation need potable water and improved sanitation.   Such ventures would be particularly beneficial to women who would be better to able to earn an income and manage household responsibilities while working from home. Whether through local water harvesting schemes or larger community managed schemes the pre-implementation process could seek strategic partners, with the Rural Water Supply Company, for “joined up” efforts </w:t>
      </w:r>
      <w:proofErr w:type="gramStart"/>
      <w:r w:rsidRPr="00732965">
        <w:rPr>
          <w:szCs w:val="20"/>
        </w:rPr>
        <w:t>for  rural</w:t>
      </w:r>
      <w:proofErr w:type="gramEnd"/>
      <w:r w:rsidRPr="00732965">
        <w:rPr>
          <w:szCs w:val="20"/>
        </w:rPr>
        <w:t xml:space="preserve"> development. </w:t>
      </w:r>
    </w:p>
    <w:p w14:paraId="5E8A8E8B" w14:textId="77777777" w:rsidR="002E3F65" w:rsidRPr="00732965" w:rsidRDefault="002E3F65" w:rsidP="002E3F65">
      <w:pPr>
        <w:spacing w:line="276" w:lineRule="auto"/>
      </w:pPr>
    </w:p>
    <w:p w14:paraId="048B458A" w14:textId="77777777" w:rsidR="002E3F65" w:rsidRPr="00732965" w:rsidRDefault="002E3F65" w:rsidP="002E3F65">
      <w:pPr>
        <w:spacing w:line="276" w:lineRule="auto"/>
      </w:pPr>
      <w:r w:rsidRPr="00732965">
        <w:rPr>
          <w:noProof/>
        </w:rPr>
        <w:drawing>
          <wp:inline distT="0" distB="0" distL="0" distR="0" wp14:anchorId="3DBAEC20" wp14:editId="470151E1">
            <wp:extent cx="5953125" cy="4467225"/>
            <wp:effectExtent l="0" t="0" r="9525" b="9525"/>
            <wp:docPr id="29" name="Picture 29" descr="IMG-20180817-WA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0180817-WA003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53125" cy="4467225"/>
                    </a:xfrm>
                    <a:prstGeom prst="rect">
                      <a:avLst/>
                    </a:prstGeom>
                    <a:noFill/>
                    <a:ln>
                      <a:noFill/>
                    </a:ln>
                  </pic:spPr>
                </pic:pic>
              </a:graphicData>
            </a:graphic>
          </wp:inline>
        </w:drawing>
      </w:r>
    </w:p>
    <w:p w14:paraId="6DF766D8" w14:textId="77777777" w:rsidR="002E3F65" w:rsidRPr="00732965" w:rsidRDefault="002E3F65" w:rsidP="002E3F65">
      <w:pPr>
        <w:spacing w:line="276" w:lineRule="auto"/>
        <w:rPr>
          <w:b/>
        </w:rPr>
      </w:pPr>
    </w:p>
    <w:p w14:paraId="473150A6" w14:textId="77777777" w:rsidR="002E3F65" w:rsidRPr="00732965" w:rsidRDefault="002E3F65" w:rsidP="002E3F65">
      <w:pPr>
        <w:pStyle w:val="Heading3"/>
        <w:spacing w:line="276" w:lineRule="auto"/>
        <w:rPr>
          <w:rFonts w:ascii="Calibri" w:hAnsi="Calibri"/>
          <w:b w:val="0"/>
          <w:sz w:val="20"/>
        </w:rPr>
      </w:pPr>
      <w:bookmarkStart w:id="55" w:name="_Toc533967719"/>
      <w:r w:rsidRPr="00732965">
        <w:rPr>
          <w:rFonts w:ascii="Calibri" w:hAnsi="Calibri"/>
          <w:sz w:val="20"/>
        </w:rPr>
        <w:t>Land Access</w:t>
      </w:r>
      <w:bookmarkEnd w:id="55"/>
    </w:p>
    <w:p w14:paraId="49EFC499" w14:textId="77777777" w:rsidR="002E3F65" w:rsidRPr="00732965" w:rsidRDefault="002E3F65" w:rsidP="002E3F65">
      <w:pPr>
        <w:spacing w:line="276" w:lineRule="auto"/>
      </w:pPr>
    </w:p>
    <w:p w14:paraId="0E5608B0" w14:textId="3A2AA4B9" w:rsidR="002E3F65" w:rsidRPr="00732965" w:rsidRDefault="002E3F65" w:rsidP="002E3F65">
      <w:pPr>
        <w:spacing w:line="276" w:lineRule="auto"/>
        <w:rPr>
          <w:szCs w:val="20"/>
        </w:rPr>
      </w:pPr>
      <w:r w:rsidRPr="00732965">
        <w:rPr>
          <w:szCs w:val="20"/>
        </w:rPr>
        <w:t>Residents highlighted that women and men own land, with varying degrees of inequality across the clusters. In Benlomond and Cuffey Ridge, women own and have access to land, while in Quickstep, portions of the land used for farming was seen as “Maroon lands” with one farmer pointing out “if a neva fi Maroon wi dead fi hungry.”  In other words</w:t>
      </w:r>
      <w:r w:rsidR="006E2E4F">
        <w:rPr>
          <w:szCs w:val="20"/>
        </w:rPr>
        <w:t>,</w:t>
      </w:r>
      <w:r w:rsidRPr="00732965">
        <w:rPr>
          <w:szCs w:val="20"/>
        </w:rPr>
        <w:t xml:space="preserve"> the fact that the Maroons have allowed access to the land for farming has allowed these men to earn a living and provide for their families.  Where there is restricted access to land, men were more inclined to encroach on lands that they do not own to secure a livelihood. Culturally women are less inclined and therefore where land access is an issue, mechanisms would need to be put in place to provide opportunities for women to access land for farming purposes.  Efforts would also be needed to regularize the activities of men farming on land that they do not own, or to assist them in securing other farm lands.</w:t>
      </w:r>
    </w:p>
    <w:p w14:paraId="1597F905" w14:textId="77777777" w:rsidR="002E3F65" w:rsidRPr="00732965" w:rsidRDefault="002E3F65" w:rsidP="002E3F65">
      <w:pPr>
        <w:spacing w:line="276" w:lineRule="auto"/>
        <w:rPr>
          <w:szCs w:val="20"/>
        </w:rPr>
      </w:pPr>
    </w:p>
    <w:p w14:paraId="0238E752" w14:textId="77777777" w:rsidR="002E3F65" w:rsidRPr="00732965" w:rsidRDefault="002E3F65" w:rsidP="002E3F65">
      <w:pPr>
        <w:spacing w:line="276" w:lineRule="auto"/>
        <w:rPr>
          <w:szCs w:val="20"/>
        </w:rPr>
      </w:pPr>
      <w:r w:rsidRPr="00732965">
        <w:rPr>
          <w:szCs w:val="20"/>
        </w:rPr>
        <w:t xml:space="preserve">While the project might not be able to solve this large issue, it </w:t>
      </w:r>
      <w:proofErr w:type="gramStart"/>
      <w:r w:rsidRPr="00732965">
        <w:rPr>
          <w:szCs w:val="20"/>
        </w:rPr>
        <w:t>will  certainly</w:t>
      </w:r>
      <w:proofErr w:type="gramEnd"/>
      <w:r w:rsidRPr="00732965">
        <w:rPr>
          <w:szCs w:val="20"/>
        </w:rPr>
        <w:t xml:space="preserve"> put on the agenda the matter of land reform as being critical to support biodiversity conservation.</w:t>
      </w:r>
    </w:p>
    <w:p w14:paraId="5C0EF899" w14:textId="77777777" w:rsidR="002E3F65" w:rsidRPr="00732965" w:rsidRDefault="002E3F65" w:rsidP="002E3F65">
      <w:pPr>
        <w:spacing w:line="276" w:lineRule="auto"/>
        <w:rPr>
          <w:b/>
          <w:strike/>
          <w:szCs w:val="20"/>
        </w:rPr>
      </w:pPr>
    </w:p>
    <w:p w14:paraId="4563EE2F" w14:textId="77777777" w:rsidR="002E3F65" w:rsidRPr="00732965" w:rsidRDefault="002E3F65" w:rsidP="002E3F65">
      <w:pPr>
        <w:pStyle w:val="Heading3"/>
        <w:rPr>
          <w:rFonts w:ascii="Calibri" w:hAnsi="Calibri"/>
          <w:b w:val="0"/>
          <w:sz w:val="20"/>
        </w:rPr>
      </w:pPr>
      <w:bookmarkStart w:id="56" w:name="_Toc533967720"/>
      <w:r w:rsidRPr="00732965">
        <w:rPr>
          <w:rFonts w:ascii="Calibri" w:hAnsi="Calibri"/>
          <w:sz w:val="20"/>
        </w:rPr>
        <w:t>Health Risks facing Men</w:t>
      </w:r>
      <w:bookmarkEnd w:id="56"/>
    </w:p>
    <w:p w14:paraId="25B5616F" w14:textId="77777777" w:rsidR="002E3F65" w:rsidRPr="00732965" w:rsidRDefault="002E3F65" w:rsidP="002E3F65">
      <w:pPr>
        <w:rPr>
          <w:szCs w:val="20"/>
        </w:rPr>
      </w:pPr>
    </w:p>
    <w:p w14:paraId="3A67A96E" w14:textId="77777777" w:rsidR="002E3F65" w:rsidRPr="00732965" w:rsidRDefault="002E3F65" w:rsidP="002E3F65">
      <w:pPr>
        <w:spacing w:line="276" w:lineRule="auto"/>
        <w:rPr>
          <w:szCs w:val="20"/>
        </w:rPr>
      </w:pPr>
      <w:r w:rsidRPr="00732965">
        <w:rPr>
          <w:szCs w:val="20"/>
        </w:rPr>
        <w:t>The negative impacts of pesticides use and especially of glyphosate on their reproductive health is of grave concern to men. Women are also affected but men more exposed. There are also health risks to both male and female consumers associated with contamination of agricultural produce. These risks extend to associated contamination of water sources from run offs but are also further linked to washing of spraying equipment in rivers. A programme to provide access to protective gear along with broad awareness raising among men on these risks, should be integrated into climate-smart agricultural initiatives. This could resonate among men and possibly lead to other social interventions.  These would also include information for mindset change to bring men into understanding of the effects of ‘toxic masculinities’ on their own lives and identity and the need for their support of measures to bring more women into productive activity. Women’s participation must not to be projected as being in competition with opportunities for men.  In the final analysis, these are win-win situations for both sexes.</w:t>
      </w:r>
    </w:p>
    <w:p w14:paraId="35DBAD17" w14:textId="77777777" w:rsidR="002E3F65" w:rsidRPr="00732965" w:rsidRDefault="002E3F65" w:rsidP="002E3F65">
      <w:pPr>
        <w:spacing w:line="276" w:lineRule="auto"/>
        <w:rPr>
          <w:szCs w:val="20"/>
        </w:rPr>
      </w:pPr>
    </w:p>
    <w:p w14:paraId="478C13D0" w14:textId="77777777" w:rsidR="002E3F65" w:rsidRPr="00732965" w:rsidRDefault="002E3F65" w:rsidP="002E3F65">
      <w:pPr>
        <w:pStyle w:val="Heading3"/>
        <w:spacing w:line="276" w:lineRule="auto"/>
        <w:rPr>
          <w:rFonts w:ascii="Calibri" w:hAnsi="Calibri"/>
          <w:b w:val="0"/>
          <w:sz w:val="20"/>
        </w:rPr>
      </w:pPr>
      <w:bookmarkStart w:id="57" w:name="_Toc533967721"/>
      <w:r w:rsidRPr="00732965">
        <w:rPr>
          <w:rFonts w:ascii="Calibri" w:hAnsi="Calibri"/>
          <w:sz w:val="20"/>
        </w:rPr>
        <w:t>Women-Only Projects</w:t>
      </w:r>
      <w:bookmarkEnd w:id="57"/>
    </w:p>
    <w:p w14:paraId="63E0DED6" w14:textId="77777777" w:rsidR="002E3F65" w:rsidRPr="00732965" w:rsidRDefault="002E3F65" w:rsidP="002E3F65">
      <w:pPr>
        <w:spacing w:line="276" w:lineRule="auto"/>
        <w:rPr>
          <w:szCs w:val="20"/>
        </w:rPr>
      </w:pPr>
    </w:p>
    <w:p w14:paraId="44D1B47F" w14:textId="77777777" w:rsidR="002E3F65" w:rsidRPr="00732965" w:rsidRDefault="002E3F65" w:rsidP="002E3F65">
      <w:pPr>
        <w:spacing w:line="276" w:lineRule="auto"/>
        <w:rPr>
          <w:szCs w:val="20"/>
        </w:rPr>
      </w:pPr>
      <w:r w:rsidRPr="00732965">
        <w:rPr>
          <w:szCs w:val="20"/>
        </w:rPr>
        <w:t>In that light, the following menu of projects which have emerged from the discussion, are presented for consideration for livelihoods options for women and men.</w:t>
      </w:r>
    </w:p>
    <w:p w14:paraId="3C065689" w14:textId="77777777" w:rsidR="002E3F65" w:rsidRPr="00732965" w:rsidRDefault="002E3F65" w:rsidP="002E3F65">
      <w:pPr>
        <w:spacing w:line="276" w:lineRule="auto"/>
        <w:rPr>
          <w:szCs w:val="20"/>
        </w:rPr>
      </w:pPr>
    </w:p>
    <w:p w14:paraId="5A329CE9" w14:textId="77777777" w:rsidR="002E3F65" w:rsidRPr="00732965" w:rsidRDefault="002E3F65" w:rsidP="000C2F1D">
      <w:pPr>
        <w:pStyle w:val="NormalWeb"/>
        <w:keepNext/>
        <w:numPr>
          <w:ilvl w:val="0"/>
          <w:numId w:val="206"/>
        </w:numPr>
        <w:spacing w:before="0" w:beforeAutospacing="0" w:after="0" w:afterAutospacing="0"/>
        <w:ind w:left="0" w:hanging="360"/>
        <w:jc w:val="left"/>
        <w:rPr>
          <w:sz w:val="20"/>
          <w:szCs w:val="20"/>
        </w:rPr>
      </w:pPr>
      <w:bookmarkStart w:id="58" w:name="_Toc525563661"/>
      <w:r w:rsidRPr="00732965">
        <w:rPr>
          <w:sz w:val="20"/>
          <w:szCs w:val="20"/>
        </w:rPr>
        <w:t xml:space="preserve">Table </w:t>
      </w:r>
      <w:r w:rsidRPr="00732965">
        <w:rPr>
          <w:sz w:val="28"/>
        </w:rPr>
        <w:fldChar w:fldCharType="begin"/>
      </w:r>
      <w:r w:rsidRPr="00732965">
        <w:rPr>
          <w:noProof/>
          <w:sz w:val="20"/>
          <w:szCs w:val="20"/>
        </w:rPr>
        <w:instrText xml:space="preserve"> SEQ Table \* ARABIC </w:instrText>
      </w:r>
      <w:r w:rsidRPr="00732965">
        <w:rPr>
          <w:sz w:val="28"/>
        </w:rPr>
        <w:fldChar w:fldCharType="separate"/>
      </w:r>
      <w:r w:rsidRPr="00732965">
        <w:rPr>
          <w:noProof/>
          <w:sz w:val="20"/>
          <w:szCs w:val="20"/>
        </w:rPr>
        <w:t>8</w:t>
      </w:r>
      <w:r w:rsidRPr="00732965">
        <w:rPr>
          <w:sz w:val="28"/>
        </w:rPr>
        <w:fldChar w:fldCharType="end"/>
      </w:r>
      <w:r w:rsidRPr="00732965">
        <w:rPr>
          <w:sz w:val="20"/>
          <w:szCs w:val="20"/>
        </w:rPr>
        <w:t xml:space="preserve"> - Livelihood Opportunities with Potential for Women-Only Projects (proposed by men and women across clusters)</w:t>
      </w:r>
      <w:bookmarkEnd w:id="58"/>
    </w:p>
    <w:tbl>
      <w:tblPr>
        <w:tblStyle w:val="TableGrid1"/>
        <w:tblW w:w="0" w:type="auto"/>
        <w:tblLayout w:type="fixed"/>
        <w:tblLook w:val="04A0" w:firstRow="1" w:lastRow="0" w:firstColumn="1" w:lastColumn="0" w:noHBand="0" w:noVBand="1"/>
      </w:tblPr>
      <w:tblGrid>
        <w:gridCol w:w="2425"/>
        <w:gridCol w:w="6840"/>
      </w:tblGrid>
      <w:tr w:rsidR="002E3F65" w:rsidRPr="00732965" w14:paraId="0CB4F25A" w14:textId="77777777" w:rsidTr="00856B61">
        <w:trPr>
          <w:tblHeader/>
        </w:trPr>
        <w:tc>
          <w:tcPr>
            <w:tcW w:w="2425" w:type="dxa"/>
            <w:tcBorders>
              <w:top w:val="single" w:sz="4" w:space="0" w:color="auto"/>
              <w:left w:val="single" w:sz="4" w:space="0" w:color="auto"/>
              <w:bottom w:val="single" w:sz="4" w:space="0" w:color="auto"/>
              <w:right w:val="single" w:sz="4" w:space="0" w:color="auto"/>
            </w:tcBorders>
            <w:shd w:val="clear" w:color="auto" w:fill="BDD6EE"/>
            <w:hideMark/>
          </w:tcPr>
          <w:p w14:paraId="62BA79FF" w14:textId="77777777" w:rsidR="002E3F65" w:rsidRPr="00732965" w:rsidRDefault="002E3F65" w:rsidP="00856B61">
            <w:pPr>
              <w:spacing w:after="120" w:line="276" w:lineRule="auto"/>
              <w:jc w:val="center"/>
              <w:rPr>
                <w:b/>
                <w:sz w:val="18"/>
                <w:szCs w:val="18"/>
              </w:rPr>
            </w:pPr>
            <w:r w:rsidRPr="00732965">
              <w:rPr>
                <w:b/>
                <w:sz w:val="18"/>
                <w:szCs w:val="18"/>
              </w:rPr>
              <w:t>Livelihood Opportunities</w:t>
            </w:r>
          </w:p>
        </w:tc>
        <w:tc>
          <w:tcPr>
            <w:tcW w:w="6840" w:type="dxa"/>
            <w:tcBorders>
              <w:top w:val="single" w:sz="4" w:space="0" w:color="auto"/>
              <w:left w:val="single" w:sz="4" w:space="0" w:color="auto"/>
              <w:bottom w:val="single" w:sz="4" w:space="0" w:color="auto"/>
              <w:right w:val="single" w:sz="4" w:space="0" w:color="auto"/>
            </w:tcBorders>
            <w:shd w:val="clear" w:color="auto" w:fill="BDD6EE"/>
            <w:hideMark/>
          </w:tcPr>
          <w:p w14:paraId="26E7264C" w14:textId="77777777" w:rsidR="002E3F65" w:rsidRPr="00732965" w:rsidRDefault="002E3F65" w:rsidP="00856B61">
            <w:pPr>
              <w:spacing w:after="120" w:line="276" w:lineRule="auto"/>
              <w:jc w:val="center"/>
              <w:rPr>
                <w:i/>
                <w:sz w:val="18"/>
                <w:szCs w:val="18"/>
              </w:rPr>
            </w:pPr>
            <w:r w:rsidRPr="00732965">
              <w:rPr>
                <w:b/>
                <w:sz w:val="18"/>
                <w:szCs w:val="18"/>
              </w:rPr>
              <w:t>Observations</w:t>
            </w:r>
          </w:p>
        </w:tc>
      </w:tr>
      <w:tr w:rsidR="002E3F65" w:rsidRPr="00732965" w14:paraId="7516DFCB" w14:textId="77777777" w:rsidTr="00856B61">
        <w:tc>
          <w:tcPr>
            <w:tcW w:w="9265" w:type="dxa"/>
            <w:gridSpan w:val="2"/>
            <w:tcBorders>
              <w:top w:val="single" w:sz="4" w:space="0" w:color="auto"/>
              <w:left w:val="single" w:sz="4" w:space="0" w:color="auto"/>
              <w:bottom w:val="single" w:sz="4" w:space="0" w:color="auto"/>
              <w:right w:val="single" w:sz="4" w:space="0" w:color="auto"/>
            </w:tcBorders>
            <w:shd w:val="clear" w:color="auto" w:fill="DEEAF6"/>
            <w:hideMark/>
          </w:tcPr>
          <w:p w14:paraId="14C217C7" w14:textId="77777777" w:rsidR="002E3F65" w:rsidRPr="00732965" w:rsidRDefault="002E3F65" w:rsidP="00856B61">
            <w:pPr>
              <w:spacing w:after="120" w:line="276" w:lineRule="auto"/>
              <w:rPr>
                <w:sz w:val="18"/>
                <w:szCs w:val="18"/>
              </w:rPr>
            </w:pPr>
            <w:r w:rsidRPr="00732965">
              <w:rPr>
                <w:b/>
                <w:sz w:val="18"/>
                <w:szCs w:val="18"/>
              </w:rPr>
              <w:t>Primary Level Projects</w:t>
            </w:r>
          </w:p>
        </w:tc>
      </w:tr>
      <w:tr w:rsidR="002E3F65" w:rsidRPr="00732965" w14:paraId="319BA1CE"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099458EC" w14:textId="77777777" w:rsidR="002E3F65" w:rsidRPr="00732965" w:rsidRDefault="002E3F65" w:rsidP="00856B61">
            <w:pPr>
              <w:spacing w:after="120" w:line="276" w:lineRule="auto"/>
              <w:rPr>
                <w:sz w:val="18"/>
                <w:szCs w:val="18"/>
              </w:rPr>
            </w:pPr>
            <w:r w:rsidRPr="00732965">
              <w:rPr>
                <w:sz w:val="18"/>
                <w:szCs w:val="18"/>
              </w:rPr>
              <w:t xml:space="preserve">Expanding agriculture in apiculture, pimento, ginger, dasheen production, ganja </w:t>
            </w:r>
          </w:p>
        </w:tc>
        <w:tc>
          <w:tcPr>
            <w:tcW w:w="6840" w:type="dxa"/>
            <w:tcBorders>
              <w:top w:val="single" w:sz="4" w:space="0" w:color="auto"/>
              <w:left w:val="single" w:sz="4" w:space="0" w:color="auto"/>
              <w:bottom w:val="single" w:sz="4" w:space="0" w:color="auto"/>
              <w:right w:val="single" w:sz="4" w:space="0" w:color="auto"/>
            </w:tcBorders>
            <w:hideMark/>
          </w:tcPr>
          <w:p w14:paraId="1B24180C" w14:textId="77777777" w:rsidR="002E3F65" w:rsidRPr="00732965" w:rsidRDefault="002E3F65" w:rsidP="00856B61">
            <w:pPr>
              <w:spacing w:after="120" w:line="276" w:lineRule="auto"/>
              <w:rPr>
                <w:sz w:val="18"/>
                <w:szCs w:val="18"/>
              </w:rPr>
            </w:pPr>
            <w:r w:rsidRPr="00732965">
              <w:rPr>
                <w:sz w:val="18"/>
                <w:szCs w:val="18"/>
              </w:rPr>
              <w:t>Scaling up honey production to include the establishment of a bee farming network across the Cockpit Country could be a project focus. Valued by the Government of Jamaica at J$2 billion, the honey industry could provide opportunities including value-added honey products, to include women only projects. This way women, who are more often employed to bottle and make bi-products such as soaps, rather than being fully involved in the value chain, could become owners of apiaries.</w:t>
            </w:r>
            <w:r w:rsidRPr="00732965">
              <w:rPr>
                <w:rStyle w:val="FootnoteReference"/>
                <w:szCs w:val="18"/>
              </w:rPr>
              <w:footnoteReference w:id="73"/>
            </w:r>
            <w:r w:rsidRPr="00732965">
              <w:rPr>
                <w:sz w:val="18"/>
                <w:szCs w:val="18"/>
              </w:rPr>
              <w:t xml:space="preserve"> </w:t>
            </w:r>
          </w:p>
          <w:p w14:paraId="52BB54AF" w14:textId="77777777" w:rsidR="002E3F65" w:rsidRPr="00732965" w:rsidRDefault="002E3F65" w:rsidP="00856B61">
            <w:pPr>
              <w:spacing w:after="120" w:line="276" w:lineRule="auto"/>
              <w:rPr>
                <w:sz w:val="18"/>
                <w:szCs w:val="18"/>
              </w:rPr>
            </w:pPr>
            <w:r w:rsidRPr="00732965">
              <w:rPr>
                <w:sz w:val="18"/>
                <w:szCs w:val="18"/>
              </w:rPr>
              <w:t>Crops identified as having lucrative expansion possibilities also include, dasheen, pimento, ganja and ginger. Ginger is seen as “the next best thing to ganja</w:t>
            </w:r>
            <w:proofErr w:type="gramStart"/>
            <w:r w:rsidRPr="00732965">
              <w:rPr>
                <w:sz w:val="18"/>
                <w:szCs w:val="18"/>
              </w:rPr>
              <w:t>”  fetching</w:t>
            </w:r>
            <w:proofErr w:type="gramEnd"/>
            <w:r w:rsidRPr="00732965">
              <w:rPr>
                <w:sz w:val="18"/>
                <w:szCs w:val="18"/>
              </w:rPr>
              <w:t xml:space="preserve"> some J$250 per pound and could fetch up to J$500 depending on availability.  Farmers say a structured and regulated production and marketing plan for the next twenty years is needed. </w:t>
            </w:r>
          </w:p>
          <w:p w14:paraId="77AC8C9F" w14:textId="77777777" w:rsidR="002E3F65" w:rsidRPr="00732965" w:rsidRDefault="002E3F65" w:rsidP="00856B61">
            <w:pPr>
              <w:spacing w:after="120" w:line="276" w:lineRule="auto"/>
              <w:rPr>
                <w:sz w:val="18"/>
                <w:szCs w:val="18"/>
              </w:rPr>
            </w:pPr>
            <w:r w:rsidRPr="00732965">
              <w:rPr>
                <w:sz w:val="18"/>
                <w:szCs w:val="18"/>
              </w:rPr>
              <w:t>Pimento expansion was seen as an important long terms investment which the government should spearhead with farmers, it was proposed.  Sellers, for example in Bagdale Mountain can earn $220/lb for the spice and there is a heavy and growing demand for the product.</w:t>
            </w:r>
          </w:p>
        </w:tc>
      </w:tr>
      <w:tr w:rsidR="002E3F65" w:rsidRPr="00732965" w14:paraId="797B40E1"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3A9B20FF" w14:textId="77777777" w:rsidR="002E3F65" w:rsidRPr="00732965" w:rsidRDefault="002E3F65" w:rsidP="00856B61">
            <w:pPr>
              <w:spacing w:after="120" w:line="276" w:lineRule="auto"/>
              <w:rPr>
                <w:sz w:val="18"/>
                <w:szCs w:val="18"/>
              </w:rPr>
            </w:pPr>
            <w:r w:rsidRPr="00732965">
              <w:rPr>
                <w:sz w:val="18"/>
                <w:szCs w:val="18"/>
              </w:rPr>
              <w:lastRenderedPageBreak/>
              <w:t>Infrastructure projects such as road construction/gabion baskets</w:t>
            </w:r>
          </w:p>
        </w:tc>
        <w:tc>
          <w:tcPr>
            <w:tcW w:w="6840" w:type="dxa"/>
            <w:tcBorders>
              <w:top w:val="single" w:sz="4" w:space="0" w:color="auto"/>
              <w:left w:val="single" w:sz="4" w:space="0" w:color="auto"/>
              <w:bottom w:val="single" w:sz="4" w:space="0" w:color="auto"/>
              <w:right w:val="single" w:sz="4" w:space="0" w:color="auto"/>
            </w:tcBorders>
            <w:hideMark/>
          </w:tcPr>
          <w:p w14:paraId="6C4DA336" w14:textId="77777777" w:rsidR="002E3F65" w:rsidRPr="00732965" w:rsidRDefault="002E3F65" w:rsidP="00856B61">
            <w:pPr>
              <w:spacing w:after="120" w:line="276" w:lineRule="auto"/>
              <w:rPr>
                <w:color w:val="FF0000"/>
                <w:sz w:val="18"/>
                <w:szCs w:val="18"/>
              </w:rPr>
            </w:pPr>
            <w:r w:rsidRPr="00732965">
              <w:rPr>
                <w:sz w:val="18"/>
                <w:szCs w:val="18"/>
              </w:rPr>
              <w:t xml:space="preserve">Residents felt strongly that improvements in the road network across the Cockpit Country could provide a dual function creating livelihood opportunities as well quality of life improvements. An improved network would mean greater access and freedom of movement adding to the viability of livelihood projects. </w:t>
            </w:r>
          </w:p>
        </w:tc>
      </w:tr>
      <w:tr w:rsidR="002E3F65" w:rsidRPr="00732965" w14:paraId="6316D9BF"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0874F818" w14:textId="77777777" w:rsidR="002E3F65" w:rsidRPr="00732965" w:rsidRDefault="002E3F65" w:rsidP="00856B61">
            <w:pPr>
              <w:spacing w:after="120" w:line="276" w:lineRule="auto"/>
              <w:rPr>
                <w:sz w:val="18"/>
                <w:szCs w:val="18"/>
              </w:rPr>
            </w:pPr>
            <w:r w:rsidRPr="00732965">
              <w:rPr>
                <w:sz w:val="18"/>
                <w:szCs w:val="18"/>
              </w:rPr>
              <w:t>Cold pressed coconut oil/castor oil</w:t>
            </w:r>
          </w:p>
        </w:tc>
        <w:tc>
          <w:tcPr>
            <w:tcW w:w="6840" w:type="dxa"/>
            <w:tcBorders>
              <w:top w:val="single" w:sz="4" w:space="0" w:color="auto"/>
              <w:left w:val="single" w:sz="4" w:space="0" w:color="auto"/>
              <w:bottom w:val="single" w:sz="4" w:space="0" w:color="auto"/>
              <w:right w:val="single" w:sz="4" w:space="0" w:color="auto"/>
            </w:tcBorders>
            <w:hideMark/>
          </w:tcPr>
          <w:p w14:paraId="0A5E6A0B" w14:textId="77777777" w:rsidR="002E3F65" w:rsidRPr="00732965" w:rsidRDefault="002E3F65" w:rsidP="00856B61">
            <w:pPr>
              <w:spacing w:after="120" w:line="276" w:lineRule="auto"/>
              <w:rPr>
                <w:sz w:val="18"/>
                <w:szCs w:val="18"/>
              </w:rPr>
            </w:pPr>
            <w:r w:rsidRPr="00732965">
              <w:rPr>
                <w:sz w:val="18"/>
                <w:szCs w:val="18"/>
              </w:rPr>
              <w:t>Cold pressed coconut oil and especially black castor oil were cited for their importance as value-added products. The Jamaican black castor oil in particular is said to have a growing market.</w:t>
            </w:r>
          </w:p>
        </w:tc>
      </w:tr>
      <w:tr w:rsidR="002E3F65" w:rsidRPr="00732965" w14:paraId="36C2B065" w14:textId="77777777" w:rsidTr="00856B61">
        <w:tc>
          <w:tcPr>
            <w:tcW w:w="9265" w:type="dxa"/>
            <w:gridSpan w:val="2"/>
            <w:tcBorders>
              <w:top w:val="single" w:sz="4" w:space="0" w:color="auto"/>
              <w:left w:val="single" w:sz="4" w:space="0" w:color="auto"/>
              <w:bottom w:val="single" w:sz="4" w:space="0" w:color="auto"/>
              <w:right w:val="single" w:sz="4" w:space="0" w:color="auto"/>
            </w:tcBorders>
            <w:shd w:val="clear" w:color="auto" w:fill="DEEAF6"/>
            <w:hideMark/>
          </w:tcPr>
          <w:p w14:paraId="7EAC659A" w14:textId="77777777" w:rsidR="002E3F65" w:rsidRPr="00732965" w:rsidRDefault="002E3F65" w:rsidP="00856B61">
            <w:pPr>
              <w:spacing w:after="120" w:line="276" w:lineRule="auto"/>
              <w:rPr>
                <w:sz w:val="18"/>
                <w:szCs w:val="18"/>
              </w:rPr>
            </w:pPr>
            <w:r w:rsidRPr="00732965">
              <w:rPr>
                <w:b/>
                <w:sz w:val="18"/>
                <w:szCs w:val="18"/>
              </w:rPr>
              <w:t>Secondary Level Projects</w:t>
            </w:r>
          </w:p>
        </w:tc>
      </w:tr>
      <w:tr w:rsidR="002E3F65" w:rsidRPr="00732965" w14:paraId="234CD0F6"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65F5D873" w14:textId="77777777" w:rsidR="002E3F65" w:rsidRPr="00732965" w:rsidRDefault="002E3F65" w:rsidP="00856B61">
            <w:pPr>
              <w:spacing w:after="120" w:line="276" w:lineRule="auto"/>
              <w:rPr>
                <w:sz w:val="18"/>
                <w:szCs w:val="18"/>
              </w:rPr>
            </w:pPr>
            <w:r w:rsidRPr="00732965">
              <w:rPr>
                <w:sz w:val="18"/>
                <w:szCs w:val="18"/>
              </w:rPr>
              <w:t>Spring water</w:t>
            </w:r>
          </w:p>
        </w:tc>
        <w:tc>
          <w:tcPr>
            <w:tcW w:w="6840" w:type="dxa"/>
            <w:tcBorders>
              <w:top w:val="single" w:sz="4" w:space="0" w:color="auto"/>
              <w:left w:val="single" w:sz="4" w:space="0" w:color="auto"/>
              <w:bottom w:val="single" w:sz="4" w:space="0" w:color="auto"/>
              <w:right w:val="single" w:sz="4" w:space="0" w:color="auto"/>
            </w:tcBorders>
            <w:hideMark/>
          </w:tcPr>
          <w:p w14:paraId="237D91BD" w14:textId="77777777" w:rsidR="002E3F65" w:rsidRPr="00732965" w:rsidRDefault="002E3F65" w:rsidP="00856B61">
            <w:pPr>
              <w:spacing w:after="120" w:line="276" w:lineRule="auto"/>
              <w:rPr>
                <w:sz w:val="18"/>
                <w:szCs w:val="18"/>
              </w:rPr>
            </w:pPr>
            <w:r w:rsidRPr="00732965">
              <w:rPr>
                <w:sz w:val="18"/>
                <w:szCs w:val="18"/>
              </w:rPr>
              <w:t>This specifically appealed to residents of Accompong. They felt establishing an enterprise on this basis would be a natural follow-up to solving their broader water challenge.</w:t>
            </w:r>
          </w:p>
        </w:tc>
      </w:tr>
      <w:tr w:rsidR="002E3F65" w:rsidRPr="00732965" w14:paraId="12B744EA"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54F923EA" w14:textId="77777777" w:rsidR="002E3F65" w:rsidRPr="00732965" w:rsidRDefault="002E3F65" w:rsidP="00856B61">
            <w:pPr>
              <w:spacing w:after="120" w:line="276" w:lineRule="auto"/>
              <w:rPr>
                <w:sz w:val="18"/>
                <w:szCs w:val="18"/>
              </w:rPr>
            </w:pPr>
            <w:r w:rsidRPr="00732965">
              <w:rPr>
                <w:sz w:val="18"/>
                <w:szCs w:val="18"/>
              </w:rPr>
              <w:t>Agro processing facility</w:t>
            </w:r>
          </w:p>
          <w:p w14:paraId="74E3AAD6" w14:textId="77777777" w:rsidR="002E3F65" w:rsidRPr="00732965" w:rsidRDefault="002E3F65" w:rsidP="00856B61">
            <w:pPr>
              <w:spacing w:after="120" w:line="276" w:lineRule="auto"/>
              <w:rPr>
                <w:sz w:val="18"/>
                <w:szCs w:val="18"/>
              </w:rPr>
            </w:pPr>
            <w:r w:rsidRPr="00732965">
              <w:rPr>
                <w:sz w:val="18"/>
                <w:szCs w:val="18"/>
              </w:rPr>
              <w:t>Eg. Chips, pimento and juices</w:t>
            </w:r>
          </w:p>
        </w:tc>
        <w:tc>
          <w:tcPr>
            <w:tcW w:w="6840" w:type="dxa"/>
            <w:tcBorders>
              <w:top w:val="single" w:sz="4" w:space="0" w:color="auto"/>
              <w:left w:val="single" w:sz="4" w:space="0" w:color="auto"/>
              <w:bottom w:val="single" w:sz="4" w:space="0" w:color="auto"/>
              <w:right w:val="single" w:sz="4" w:space="0" w:color="auto"/>
            </w:tcBorders>
            <w:hideMark/>
          </w:tcPr>
          <w:p w14:paraId="5D1DC3FC" w14:textId="77777777" w:rsidR="002E3F65" w:rsidRPr="00732965" w:rsidRDefault="002E3F65" w:rsidP="00856B61">
            <w:pPr>
              <w:spacing w:after="120" w:line="276" w:lineRule="auto"/>
              <w:rPr>
                <w:sz w:val="18"/>
                <w:szCs w:val="18"/>
              </w:rPr>
            </w:pPr>
            <w:r w:rsidRPr="00732965">
              <w:rPr>
                <w:sz w:val="18"/>
                <w:szCs w:val="18"/>
              </w:rPr>
              <w:t xml:space="preserve">Fruits are abundant in the many Cockpit Country communities. This includes mango, apple, june plum. The establishment of a production facility in a strategic location would reduce spoilage and waste and generate some employment. </w:t>
            </w:r>
          </w:p>
          <w:p w14:paraId="59F47848" w14:textId="77777777" w:rsidR="002E3F65" w:rsidRPr="00732965" w:rsidRDefault="002E3F65" w:rsidP="00856B61">
            <w:pPr>
              <w:spacing w:after="120" w:line="276" w:lineRule="auto"/>
              <w:rPr>
                <w:sz w:val="18"/>
                <w:szCs w:val="18"/>
              </w:rPr>
            </w:pPr>
            <w:r w:rsidRPr="00732965">
              <w:rPr>
                <w:sz w:val="18"/>
                <w:szCs w:val="18"/>
              </w:rPr>
              <w:t xml:space="preserve">Agro-processing facilities for dasheen and ginger (Niagara), plantains (Bagdale Mountain, Cuffey Ridge) were proposed. </w:t>
            </w:r>
          </w:p>
        </w:tc>
      </w:tr>
      <w:tr w:rsidR="002E3F65" w:rsidRPr="00732965" w14:paraId="4A46E7B6"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1BDB87EC" w14:textId="77777777" w:rsidR="002E3F65" w:rsidRPr="00732965" w:rsidRDefault="002E3F65" w:rsidP="00856B61">
            <w:pPr>
              <w:spacing w:after="120" w:line="276" w:lineRule="auto"/>
              <w:rPr>
                <w:sz w:val="18"/>
                <w:szCs w:val="18"/>
              </w:rPr>
            </w:pPr>
            <w:r w:rsidRPr="00732965">
              <w:rPr>
                <w:sz w:val="18"/>
                <w:szCs w:val="18"/>
              </w:rPr>
              <w:t xml:space="preserve">Horticulture </w:t>
            </w:r>
          </w:p>
        </w:tc>
        <w:tc>
          <w:tcPr>
            <w:tcW w:w="6840" w:type="dxa"/>
            <w:tcBorders>
              <w:top w:val="single" w:sz="4" w:space="0" w:color="auto"/>
              <w:left w:val="single" w:sz="4" w:space="0" w:color="auto"/>
              <w:bottom w:val="single" w:sz="4" w:space="0" w:color="auto"/>
              <w:right w:val="single" w:sz="4" w:space="0" w:color="auto"/>
            </w:tcBorders>
            <w:hideMark/>
          </w:tcPr>
          <w:p w14:paraId="4FFA2414" w14:textId="77777777" w:rsidR="002E3F65" w:rsidRPr="00732965" w:rsidRDefault="002E3F65" w:rsidP="00856B61">
            <w:pPr>
              <w:spacing w:after="120" w:line="276" w:lineRule="auto"/>
              <w:rPr>
                <w:sz w:val="18"/>
                <w:szCs w:val="18"/>
              </w:rPr>
            </w:pPr>
            <w:r w:rsidRPr="00732965">
              <w:rPr>
                <w:sz w:val="18"/>
                <w:szCs w:val="18"/>
              </w:rPr>
              <w:t>The residents of Niagara saw horticulture opportunities linked to their connection to Montego Bay, dubbed “the tourism capital.” The many hotels are seen as a potential market for flowers and plants.</w:t>
            </w:r>
          </w:p>
        </w:tc>
      </w:tr>
      <w:tr w:rsidR="002E3F65" w:rsidRPr="00732965" w14:paraId="76976686"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1D33FFCB" w14:textId="77777777" w:rsidR="002E3F65" w:rsidRPr="00732965" w:rsidRDefault="002E3F65" w:rsidP="00856B61">
            <w:pPr>
              <w:spacing w:after="120" w:line="276" w:lineRule="auto"/>
              <w:rPr>
                <w:sz w:val="18"/>
                <w:szCs w:val="18"/>
              </w:rPr>
            </w:pPr>
            <w:r w:rsidRPr="00732965">
              <w:rPr>
                <w:sz w:val="18"/>
                <w:szCs w:val="18"/>
              </w:rPr>
              <w:t>Facility for collective preparation and marketing crops eg. dasheen for export</w:t>
            </w:r>
          </w:p>
        </w:tc>
        <w:tc>
          <w:tcPr>
            <w:tcW w:w="6840" w:type="dxa"/>
            <w:tcBorders>
              <w:top w:val="single" w:sz="4" w:space="0" w:color="auto"/>
              <w:left w:val="single" w:sz="4" w:space="0" w:color="auto"/>
              <w:bottom w:val="single" w:sz="4" w:space="0" w:color="auto"/>
              <w:right w:val="single" w:sz="4" w:space="0" w:color="auto"/>
            </w:tcBorders>
            <w:hideMark/>
          </w:tcPr>
          <w:p w14:paraId="6EE8DDF1" w14:textId="77777777" w:rsidR="002E3F65" w:rsidRPr="00732965" w:rsidRDefault="002E3F65" w:rsidP="00856B61">
            <w:pPr>
              <w:spacing w:after="120" w:line="276" w:lineRule="auto"/>
              <w:rPr>
                <w:sz w:val="18"/>
                <w:szCs w:val="18"/>
              </w:rPr>
            </w:pPr>
            <w:r w:rsidRPr="00732965">
              <w:rPr>
                <w:sz w:val="18"/>
                <w:szCs w:val="18"/>
              </w:rPr>
              <w:t>The absence of a collective produce preparation or marketing facility was seen as limiting the potential contribution f=of the crop to the community. In Niagara, residents felt having such a facility would provide jobs and drive expansion of the crop. This would open some opportunity for participating in the direct overseas exports trade.</w:t>
            </w:r>
          </w:p>
        </w:tc>
      </w:tr>
      <w:tr w:rsidR="002E3F65" w:rsidRPr="00732965" w14:paraId="5DBC79CF" w14:textId="77777777" w:rsidTr="00856B61">
        <w:tc>
          <w:tcPr>
            <w:tcW w:w="9265" w:type="dxa"/>
            <w:gridSpan w:val="2"/>
            <w:tcBorders>
              <w:top w:val="single" w:sz="4" w:space="0" w:color="auto"/>
              <w:left w:val="single" w:sz="4" w:space="0" w:color="auto"/>
              <w:bottom w:val="single" w:sz="4" w:space="0" w:color="auto"/>
              <w:right w:val="single" w:sz="4" w:space="0" w:color="auto"/>
            </w:tcBorders>
            <w:shd w:val="clear" w:color="auto" w:fill="DEEAF6"/>
            <w:hideMark/>
          </w:tcPr>
          <w:p w14:paraId="29452C2D" w14:textId="77777777" w:rsidR="002E3F65" w:rsidRPr="00732965" w:rsidRDefault="002E3F65" w:rsidP="00856B61">
            <w:pPr>
              <w:spacing w:after="120" w:line="276" w:lineRule="auto"/>
              <w:rPr>
                <w:sz w:val="18"/>
                <w:szCs w:val="18"/>
              </w:rPr>
            </w:pPr>
            <w:r w:rsidRPr="00732965">
              <w:rPr>
                <w:b/>
                <w:sz w:val="18"/>
                <w:szCs w:val="18"/>
              </w:rPr>
              <w:t>Tertiary Level Projects</w:t>
            </w:r>
          </w:p>
        </w:tc>
      </w:tr>
      <w:tr w:rsidR="002E3F65" w:rsidRPr="00732965" w14:paraId="07C07801"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2299F4A2" w14:textId="77777777" w:rsidR="002E3F65" w:rsidRPr="00732965" w:rsidRDefault="002E3F65" w:rsidP="00856B61">
            <w:pPr>
              <w:spacing w:after="120" w:line="276" w:lineRule="auto"/>
              <w:rPr>
                <w:sz w:val="18"/>
                <w:szCs w:val="18"/>
              </w:rPr>
            </w:pPr>
            <w:r w:rsidRPr="00732965">
              <w:rPr>
                <w:sz w:val="18"/>
                <w:szCs w:val="18"/>
              </w:rPr>
              <w:t>Integrated eco-tourism initiatives</w:t>
            </w:r>
          </w:p>
        </w:tc>
        <w:tc>
          <w:tcPr>
            <w:tcW w:w="6840" w:type="dxa"/>
            <w:tcBorders>
              <w:top w:val="single" w:sz="4" w:space="0" w:color="auto"/>
              <w:left w:val="single" w:sz="4" w:space="0" w:color="auto"/>
              <w:bottom w:val="single" w:sz="4" w:space="0" w:color="auto"/>
              <w:right w:val="single" w:sz="4" w:space="0" w:color="auto"/>
            </w:tcBorders>
            <w:hideMark/>
          </w:tcPr>
          <w:p w14:paraId="074ABD0D" w14:textId="77777777" w:rsidR="002E3F65" w:rsidRPr="00732965" w:rsidRDefault="002E3F65" w:rsidP="00856B61">
            <w:pPr>
              <w:spacing w:after="120" w:line="276" w:lineRule="auto"/>
              <w:rPr>
                <w:sz w:val="18"/>
                <w:szCs w:val="18"/>
              </w:rPr>
            </w:pPr>
            <w:r w:rsidRPr="00732965">
              <w:rPr>
                <w:sz w:val="18"/>
                <w:szCs w:val="18"/>
              </w:rPr>
              <w:t>All clusters expressed interest in developing ecotourism enterprise. Such ventures would focus on the unique offerings of the different localities, building out the unique stories and developing associated literature and connection points within the communities. These would include but are not limited to, camping, explorations of nature trails including visits to the many caves and rivers, visits to cultural sites whether linked to a religious or military, biological or geological theme. In the case of Accompong, residents felt the concept of a “Culture Yard” could further attract visitors beyond the January 6</w:t>
            </w:r>
            <w:r w:rsidRPr="00732965">
              <w:rPr>
                <w:sz w:val="18"/>
                <w:szCs w:val="18"/>
                <w:vertAlign w:val="superscript"/>
              </w:rPr>
              <w:t>th</w:t>
            </w:r>
            <w:r w:rsidRPr="00732965">
              <w:rPr>
                <w:sz w:val="18"/>
                <w:szCs w:val="18"/>
              </w:rPr>
              <w:t xml:space="preserve"> Celebrations.  </w:t>
            </w:r>
          </w:p>
          <w:p w14:paraId="5943592A" w14:textId="77777777" w:rsidR="002E3F65" w:rsidRPr="00732965" w:rsidRDefault="002E3F65" w:rsidP="00856B61">
            <w:pPr>
              <w:spacing w:after="120" w:line="276" w:lineRule="auto"/>
              <w:rPr>
                <w:sz w:val="18"/>
                <w:szCs w:val="18"/>
              </w:rPr>
            </w:pPr>
            <w:r w:rsidRPr="00732965">
              <w:rPr>
                <w:sz w:val="18"/>
                <w:szCs w:val="18"/>
              </w:rPr>
              <w:t>These eco-tourism ventures would also include creation of homestays or establishment of bed and breakfast facilities from which visitors could explore the Cockpit Country or engage in healing and relaxation further connected with the medicinal herb gardens mentioned further in this table.</w:t>
            </w:r>
          </w:p>
        </w:tc>
      </w:tr>
      <w:tr w:rsidR="002E3F65" w:rsidRPr="00732965" w14:paraId="4E95607C"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7DC8665F" w14:textId="77777777" w:rsidR="002E3F65" w:rsidRPr="00732965" w:rsidRDefault="002E3F65" w:rsidP="00856B61">
            <w:pPr>
              <w:spacing w:after="120" w:line="276" w:lineRule="auto"/>
              <w:rPr>
                <w:sz w:val="18"/>
                <w:szCs w:val="18"/>
              </w:rPr>
            </w:pPr>
            <w:r w:rsidRPr="00732965">
              <w:rPr>
                <w:sz w:val="18"/>
                <w:szCs w:val="18"/>
              </w:rPr>
              <w:t>Forest centres for animal sanctuaries and research</w:t>
            </w:r>
          </w:p>
        </w:tc>
        <w:tc>
          <w:tcPr>
            <w:tcW w:w="6840" w:type="dxa"/>
            <w:tcBorders>
              <w:top w:val="single" w:sz="4" w:space="0" w:color="auto"/>
              <w:left w:val="single" w:sz="4" w:space="0" w:color="auto"/>
              <w:bottom w:val="single" w:sz="4" w:space="0" w:color="auto"/>
              <w:right w:val="single" w:sz="4" w:space="0" w:color="auto"/>
            </w:tcBorders>
            <w:hideMark/>
          </w:tcPr>
          <w:p w14:paraId="0C0C4A91" w14:textId="77777777" w:rsidR="002E3F65" w:rsidRPr="00732965" w:rsidRDefault="002E3F65" w:rsidP="00856B61">
            <w:pPr>
              <w:tabs>
                <w:tab w:val="left" w:pos="735"/>
              </w:tabs>
              <w:spacing w:after="120" w:line="276" w:lineRule="auto"/>
              <w:rPr>
                <w:sz w:val="18"/>
                <w:szCs w:val="18"/>
              </w:rPr>
            </w:pPr>
            <w:r w:rsidRPr="00732965">
              <w:rPr>
                <w:sz w:val="18"/>
                <w:szCs w:val="18"/>
              </w:rPr>
              <w:t>Accompong residents also highlighted the possibility of creation of forest sanctuaries for guided tours and for research. It was proposed that Jamaican universities could study at first hand the rich biodiversity and contribute to its preservation. Niagara residents also had a similar interest particularly around expanding the population of butterflies.</w:t>
            </w:r>
          </w:p>
        </w:tc>
      </w:tr>
      <w:tr w:rsidR="002E3F65" w:rsidRPr="00732965" w14:paraId="38D79091"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53A35DA5" w14:textId="77777777" w:rsidR="002E3F65" w:rsidRPr="00732965" w:rsidRDefault="002E3F65" w:rsidP="00856B61">
            <w:pPr>
              <w:spacing w:after="120" w:line="276" w:lineRule="auto"/>
              <w:rPr>
                <w:sz w:val="18"/>
                <w:szCs w:val="18"/>
              </w:rPr>
            </w:pPr>
            <w:r w:rsidRPr="00732965">
              <w:rPr>
                <w:sz w:val="18"/>
                <w:szCs w:val="18"/>
              </w:rPr>
              <w:t xml:space="preserve">Bamboo Craft </w:t>
            </w:r>
          </w:p>
        </w:tc>
        <w:tc>
          <w:tcPr>
            <w:tcW w:w="6840" w:type="dxa"/>
            <w:tcBorders>
              <w:top w:val="single" w:sz="4" w:space="0" w:color="auto"/>
              <w:left w:val="single" w:sz="4" w:space="0" w:color="auto"/>
              <w:bottom w:val="single" w:sz="4" w:space="0" w:color="auto"/>
              <w:right w:val="single" w:sz="4" w:space="0" w:color="auto"/>
            </w:tcBorders>
            <w:hideMark/>
          </w:tcPr>
          <w:p w14:paraId="3D4C72A9" w14:textId="77777777" w:rsidR="002E3F65" w:rsidRPr="00732965" w:rsidRDefault="002E3F65" w:rsidP="00856B61">
            <w:pPr>
              <w:spacing w:after="120" w:line="276" w:lineRule="auto"/>
              <w:rPr>
                <w:sz w:val="18"/>
                <w:szCs w:val="18"/>
              </w:rPr>
            </w:pPr>
            <w:r w:rsidRPr="00732965">
              <w:rPr>
                <w:sz w:val="18"/>
                <w:szCs w:val="18"/>
              </w:rPr>
              <w:t xml:space="preserve">Establishment of bamboo enterprises was of interest to Niagara and Aenon Town residents. They saw potential in furniture, craft and jewelry related enterprises to develop products for sale to visitors or to retailers. Careful removal of bamboo from the forests was also a means of enhancing the reserves by replacement with other trees.  It must be </w:t>
            </w:r>
            <w:r w:rsidRPr="00732965">
              <w:rPr>
                <w:sz w:val="18"/>
                <w:szCs w:val="18"/>
              </w:rPr>
              <w:lastRenderedPageBreak/>
              <w:t>noted that around the world bamboo is now the focus of other ventures including construction of buildings and these could also be part of the feasibility studies, including linking with Bamboo Manufacturing interests in Jamaica.</w:t>
            </w:r>
          </w:p>
        </w:tc>
      </w:tr>
      <w:tr w:rsidR="002E3F65" w:rsidRPr="00732965" w14:paraId="31762DBA" w14:textId="77777777" w:rsidTr="00856B61">
        <w:tc>
          <w:tcPr>
            <w:tcW w:w="2425" w:type="dxa"/>
            <w:tcBorders>
              <w:top w:val="single" w:sz="4" w:space="0" w:color="auto"/>
              <w:left w:val="single" w:sz="4" w:space="0" w:color="auto"/>
              <w:bottom w:val="single" w:sz="4" w:space="0" w:color="auto"/>
              <w:right w:val="single" w:sz="4" w:space="0" w:color="auto"/>
            </w:tcBorders>
            <w:hideMark/>
          </w:tcPr>
          <w:p w14:paraId="40D1D5FB" w14:textId="77777777" w:rsidR="002E3F65" w:rsidRPr="00732965" w:rsidRDefault="002E3F65" w:rsidP="00856B61">
            <w:pPr>
              <w:spacing w:after="120" w:line="276" w:lineRule="auto"/>
              <w:rPr>
                <w:sz w:val="18"/>
                <w:szCs w:val="18"/>
              </w:rPr>
            </w:pPr>
            <w:r w:rsidRPr="00732965">
              <w:rPr>
                <w:sz w:val="18"/>
                <w:szCs w:val="18"/>
              </w:rPr>
              <w:lastRenderedPageBreak/>
              <w:t>Herb laboratory/herb gardens/medical tourism ventures</w:t>
            </w:r>
          </w:p>
        </w:tc>
        <w:tc>
          <w:tcPr>
            <w:tcW w:w="6840" w:type="dxa"/>
            <w:tcBorders>
              <w:top w:val="single" w:sz="4" w:space="0" w:color="auto"/>
              <w:left w:val="single" w:sz="4" w:space="0" w:color="auto"/>
              <w:bottom w:val="single" w:sz="4" w:space="0" w:color="auto"/>
              <w:right w:val="single" w:sz="4" w:space="0" w:color="auto"/>
            </w:tcBorders>
            <w:hideMark/>
          </w:tcPr>
          <w:p w14:paraId="4D0AC6B7" w14:textId="77777777" w:rsidR="002E3F65" w:rsidRPr="00732965" w:rsidRDefault="002E3F65" w:rsidP="00856B61">
            <w:pPr>
              <w:spacing w:after="120" w:line="276" w:lineRule="auto"/>
              <w:rPr>
                <w:sz w:val="18"/>
                <w:szCs w:val="18"/>
              </w:rPr>
            </w:pPr>
            <w:r w:rsidRPr="00732965">
              <w:rPr>
                <w:sz w:val="18"/>
                <w:szCs w:val="18"/>
              </w:rPr>
              <w:t>The potential for medicinal products being developed from the forest is well known by residents who already use various herbs for a variety of purposes.  In Accompong it was described as “pharmacy in the forest.” Residents therefore see the forest as having many opportunities for livelihood enhancements in communities based on scientific research outputs. Establishing medical tourism enterprises, to include staying in and being treated with the various herbs was of significant interest. Also emphasized was the opportunity for the creation of research centers in collaboration with tertiary institutions, modeled on the concept of “marine laboratories which currently exists through partnerships with University of the West Indies, was mentioned.</w:t>
            </w:r>
          </w:p>
        </w:tc>
      </w:tr>
    </w:tbl>
    <w:p w14:paraId="1DC50AD8" w14:textId="77777777" w:rsidR="002E3F65" w:rsidRPr="00732965" w:rsidRDefault="002E3F65" w:rsidP="002E3F65"/>
    <w:p w14:paraId="2B3DC4E1" w14:textId="77777777" w:rsidR="002E3F65" w:rsidRPr="00732965" w:rsidRDefault="002E3F65" w:rsidP="002E3F65"/>
    <w:p w14:paraId="7BB6BF5B" w14:textId="77777777" w:rsidR="002E3F65" w:rsidRPr="00732965" w:rsidRDefault="002E3F65" w:rsidP="002E3F65">
      <w:pPr>
        <w:spacing w:line="276" w:lineRule="auto"/>
        <w:rPr>
          <w:szCs w:val="20"/>
        </w:rPr>
      </w:pPr>
      <w:r w:rsidRPr="00732965">
        <w:rPr>
          <w:szCs w:val="20"/>
        </w:rPr>
        <w:t>In context of the specific proposals for economic ventures tabled above, broad contextual issues are proposed to craft livelihoods development with bio-diversity conservation.</w:t>
      </w:r>
    </w:p>
    <w:p w14:paraId="2CD7FB2C" w14:textId="77777777" w:rsidR="002E3F65" w:rsidRPr="00732965" w:rsidRDefault="002E3F65" w:rsidP="002E3F65">
      <w:pPr>
        <w:spacing w:line="276" w:lineRule="auto"/>
      </w:pPr>
    </w:p>
    <w:p w14:paraId="74CB9D39" w14:textId="77777777" w:rsidR="002E3F65" w:rsidRPr="00732965" w:rsidRDefault="002E3F65" w:rsidP="002E3F65">
      <w:pPr>
        <w:spacing w:line="276" w:lineRule="auto"/>
      </w:pPr>
      <w:r w:rsidRPr="00732965">
        <w:rPr>
          <w:noProof/>
        </w:rPr>
        <w:drawing>
          <wp:inline distT="0" distB="0" distL="0" distR="0" wp14:anchorId="18AEFECE" wp14:editId="0C71E50E">
            <wp:extent cx="5943600" cy="3962400"/>
            <wp:effectExtent l="0" t="0" r="0" b="0"/>
            <wp:docPr id="28" name="Picture 28" descr="IMG_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1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425B9688" w14:textId="77777777" w:rsidR="002E3F65" w:rsidRPr="00732965" w:rsidRDefault="002E3F65" w:rsidP="002E3F65">
      <w:pPr>
        <w:spacing w:line="276" w:lineRule="auto"/>
        <w:rPr>
          <w:b/>
        </w:rPr>
      </w:pPr>
    </w:p>
    <w:p w14:paraId="4EAABEF0" w14:textId="77777777" w:rsidR="002E3F65" w:rsidRPr="00732965" w:rsidRDefault="002E3F65" w:rsidP="002E3F65">
      <w:pPr>
        <w:pStyle w:val="Heading4"/>
      </w:pPr>
      <w:r w:rsidRPr="00732965">
        <w:lastRenderedPageBreak/>
        <w:t>1. Blending the Vision and Themes of the People and the Forests.</w:t>
      </w:r>
    </w:p>
    <w:p w14:paraId="076BEDBC" w14:textId="77777777" w:rsidR="002E3F65" w:rsidRPr="00732965" w:rsidRDefault="002E3F65" w:rsidP="002E3F65"/>
    <w:p w14:paraId="528BF207" w14:textId="77777777" w:rsidR="002E3F65" w:rsidRPr="00732965" w:rsidRDefault="002E3F65" w:rsidP="002E3F65">
      <w:pPr>
        <w:spacing w:line="276" w:lineRule="auto"/>
        <w:rPr>
          <w:szCs w:val="20"/>
        </w:rPr>
      </w:pPr>
      <w:r w:rsidRPr="00732965">
        <w:rPr>
          <w:szCs w:val="20"/>
        </w:rPr>
        <w:t xml:space="preserve">Livelihoods ventures should build on what people have and know. It is should also enhance the sense of cultural identity, link the elements of what the Cockpit Country is in relation to its flowers  birds and butterflies; its  foods, history, architecture, music, folklore and identity.  It should fundamentally enable the people to, men women, boys and girls, to be able to know of and speak to the resources of the forests and of their communities. For example, including lessons on the biodiversity of the various localities in the curriculum of local schools and ensuring that schools/children are able to tour, understand and enjoy the forest are critical elements. For example, will expanding horticulture </w:t>
      </w:r>
      <w:proofErr w:type="gramStart"/>
      <w:r w:rsidRPr="00732965">
        <w:rPr>
          <w:szCs w:val="20"/>
        </w:rPr>
        <w:t>in  Niagra</w:t>
      </w:r>
      <w:proofErr w:type="gramEnd"/>
      <w:r w:rsidRPr="00732965">
        <w:rPr>
          <w:szCs w:val="20"/>
        </w:rPr>
        <w:t xml:space="preserve">, as suggested, increase the biodiversity resources of the forests and districts? </w:t>
      </w:r>
    </w:p>
    <w:p w14:paraId="5DD0E13D" w14:textId="77777777" w:rsidR="002E3F65" w:rsidRPr="00732965" w:rsidRDefault="002E3F65" w:rsidP="002E3F65">
      <w:pPr>
        <w:spacing w:line="276" w:lineRule="auto"/>
        <w:rPr>
          <w:szCs w:val="20"/>
        </w:rPr>
      </w:pPr>
    </w:p>
    <w:p w14:paraId="315DD42D" w14:textId="77777777" w:rsidR="002E3F65" w:rsidRPr="00732965" w:rsidRDefault="002E3F65" w:rsidP="002E3F65">
      <w:pPr>
        <w:spacing w:line="276" w:lineRule="auto"/>
        <w:rPr>
          <w:szCs w:val="20"/>
        </w:rPr>
      </w:pPr>
      <w:r w:rsidRPr="00732965">
        <w:rPr>
          <w:szCs w:val="20"/>
        </w:rPr>
        <w:t>The Windsor Research Centre has documented some of the opportunities for   ‘Story-Based Alternative Income Generation in the Cockpit Country” that can be explored.</w:t>
      </w:r>
    </w:p>
    <w:p w14:paraId="77A19537" w14:textId="74CC5934" w:rsidR="002E3F65" w:rsidRPr="00732965" w:rsidRDefault="002E3F65" w:rsidP="002E3F65">
      <w:pPr>
        <w:spacing w:line="276" w:lineRule="auto"/>
        <w:rPr>
          <w:szCs w:val="20"/>
        </w:rPr>
      </w:pPr>
    </w:p>
    <w:p w14:paraId="5E8706EA" w14:textId="7D2135EA" w:rsidR="005B0E47" w:rsidRPr="00732965" w:rsidRDefault="005B0E47" w:rsidP="002E3F65">
      <w:pPr>
        <w:spacing w:line="276" w:lineRule="auto"/>
        <w:rPr>
          <w:szCs w:val="20"/>
        </w:rPr>
      </w:pPr>
    </w:p>
    <w:p w14:paraId="7E1E5C52" w14:textId="77777777" w:rsidR="005B0E47" w:rsidRPr="00732965" w:rsidRDefault="005B0E47" w:rsidP="002E3F65">
      <w:pPr>
        <w:spacing w:line="276" w:lineRule="auto"/>
        <w:rPr>
          <w:szCs w:val="20"/>
        </w:rPr>
      </w:pPr>
    </w:p>
    <w:p w14:paraId="0CE65B24" w14:textId="77777777" w:rsidR="002E3F65" w:rsidRPr="00732965" w:rsidRDefault="002E3F65" w:rsidP="002E3F65">
      <w:pPr>
        <w:pStyle w:val="Heading4"/>
        <w:rPr>
          <w:b w:val="0"/>
          <w:sz w:val="20"/>
          <w:szCs w:val="20"/>
        </w:rPr>
      </w:pPr>
      <w:r w:rsidRPr="00732965">
        <w:rPr>
          <w:sz w:val="20"/>
          <w:szCs w:val="20"/>
        </w:rPr>
        <w:t xml:space="preserve">2. Partnership Building </w:t>
      </w:r>
    </w:p>
    <w:p w14:paraId="7C4326CD" w14:textId="77777777" w:rsidR="002E3F65" w:rsidRPr="00732965" w:rsidRDefault="002E3F65" w:rsidP="002E3F65">
      <w:pPr>
        <w:spacing w:line="276" w:lineRule="auto"/>
        <w:rPr>
          <w:szCs w:val="20"/>
        </w:rPr>
      </w:pPr>
    </w:p>
    <w:p w14:paraId="3734858D" w14:textId="77777777" w:rsidR="002E3F65" w:rsidRPr="00732965" w:rsidRDefault="002E3F65" w:rsidP="002E3F65">
      <w:pPr>
        <w:spacing w:line="276" w:lineRule="auto"/>
        <w:rPr>
          <w:szCs w:val="20"/>
        </w:rPr>
      </w:pPr>
      <w:r w:rsidRPr="00732965">
        <w:rPr>
          <w:szCs w:val="20"/>
        </w:rPr>
        <w:t>This is a fundamental principle- building out from partnership between men and women. Also, ‘joined up’ efforts are needed to deal with specific issues, including infrastructure obstacles in localities where projects will be implemented. Further, partnerships also at the local level, between private land owners and communities also need to be developed.</w:t>
      </w:r>
    </w:p>
    <w:p w14:paraId="74F44E75" w14:textId="77777777" w:rsidR="002E3F65" w:rsidRPr="00732965" w:rsidRDefault="002E3F65" w:rsidP="002E3F65">
      <w:pPr>
        <w:spacing w:line="276" w:lineRule="auto"/>
        <w:rPr>
          <w:szCs w:val="20"/>
        </w:rPr>
      </w:pPr>
    </w:p>
    <w:p w14:paraId="5B72CF58" w14:textId="77777777" w:rsidR="002E3F65" w:rsidRPr="00732965" w:rsidRDefault="002E3F65" w:rsidP="002E3F65">
      <w:pPr>
        <w:pStyle w:val="Heading4"/>
        <w:rPr>
          <w:b w:val="0"/>
          <w:sz w:val="20"/>
          <w:szCs w:val="20"/>
        </w:rPr>
      </w:pPr>
      <w:r w:rsidRPr="00732965">
        <w:rPr>
          <w:sz w:val="20"/>
          <w:szCs w:val="20"/>
        </w:rPr>
        <w:t>3.Conflict Mediation and Management</w:t>
      </w:r>
    </w:p>
    <w:p w14:paraId="5E895216" w14:textId="77777777" w:rsidR="002E3F65" w:rsidRPr="00732965" w:rsidRDefault="002E3F65" w:rsidP="002E3F65"/>
    <w:p w14:paraId="551EFE24" w14:textId="77777777" w:rsidR="002E3F65" w:rsidRPr="00732965" w:rsidRDefault="002E3F65" w:rsidP="002E3F65">
      <w:pPr>
        <w:spacing w:line="276" w:lineRule="auto"/>
        <w:rPr>
          <w:szCs w:val="20"/>
        </w:rPr>
      </w:pPr>
      <w:r w:rsidRPr="00732965">
        <w:rPr>
          <w:szCs w:val="20"/>
        </w:rPr>
        <w:t xml:space="preserve">This is vital to the partnership building process.  In the immediate context is the need to resolve the dispute between the Government of Jamaica, represented by the Forestry Department and the Maroons who identify as ‘The </w:t>
      </w:r>
      <w:r w:rsidRPr="00732965">
        <w:rPr>
          <w:rFonts w:cs="Calibri"/>
          <w:color w:val="222222"/>
          <w:szCs w:val="20"/>
          <w:shd w:val="clear" w:color="auto" w:fill="FFFFFF"/>
        </w:rPr>
        <w:t>Sovereign State of Accompong’ in St. Elizabeth</w:t>
      </w:r>
      <w:r w:rsidRPr="00732965">
        <w:rPr>
          <w:szCs w:val="20"/>
        </w:rPr>
        <w:t>.  The mediation of this conflict, along with examination of the related issue of land ownership, especially for women, beg for attention to support effective project implementation.</w:t>
      </w:r>
    </w:p>
    <w:p w14:paraId="2108975A" w14:textId="77777777" w:rsidR="002E3F65" w:rsidRPr="00732965" w:rsidRDefault="002E3F65" w:rsidP="002E3F65">
      <w:pPr>
        <w:spacing w:line="276" w:lineRule="auto"/>
        <w:rPr>
          <w:szCs w:val="20"/>
        </w:rPr>
      </w:pPr>
    </w:p>
    <w:p w14:paraId="61A31D3A" w14:textId="77777777" w:rsidR="002E3F65" w:rsidRPr="00732965" w:rsidRDefault="002E3F65" w:rsidP="006D1927">
      <w:pPr>
        <w:pStyle w:val="Heading4"/>
        <w:keepLines/>
        <w:widowControl/>
        <w:numPr>
          <w:ilvl w:val="0"/>
          <w:numId w:val="211"/>
        </w:numPr>
        <w:spacing w:before="40" w:after="0"/>
        <w:rPr>
          <w:b w:val="0"/>
          <w:sz w:val="20"/>
          <w:szCs w:val="20"/>
        </w:rPr>
      </w:pPr>
      <w:r w:rsidRPr="00732965">
        <w:rPr>
          <w:sz w:val="20"/>
          <w:szCs w:val="20"/>
        </w:rPr>
        <w:t>Establishment of Sustainable Social Enterprises</w:t>
      </w:r>
    </w:p>
    <w:p w14:paraId="49A5297D" w14:textId="77777777" w:rsidR="002E3F65" w:rsidRPr="00732965" w:rsidRDefault="002E3F65" w:rsidP="002E3F65">
      <w:pPr>
        <w:pStyle w:val="ListParagraph"/>
      </w:pPr>
    </w:p>
    <w:p w14:paraId="60357E12" w14:textId="77777777" w:rsidR="002E3F65" w:rsidRPr="00732965" w:rsidRDefault="002E3F65" w:rsidP="002E3F65">
      <w:pPr>
        <w:spacing w:after="160" w:line="256" w:lineRule="auto"/>
        <w:rPr>
          <w:szCs w:val="20"/>
        </w:rPr>
      </w:pPr>
      <w:r w:rsidRPr="00732965">
        <w:rPr>
          <w:szCs w:val="20"/>
        </w:rPr>
        <w:t xml:space="preserve">For sustainability purposes livelihood interventions must also include social enterprise approaches.  The various fledging community organizations must be given the capacity building support needed to become formalized and strengthened in management of business so that they can remain impactful well into the future. </w:t>
      </w:r>
    </w:p>
    <w:p w14:paraId="7F325453" w14:textId="72980CB5" w:rsidR="002E3F65" w:rsidRPr="00732965" w:rsidRDefault="002E3F65" w:rsidP="002E3F65">
      <w:pPr>
        <w:spacing w:after="160" w:line="256" w:lineRule="auto"/>
        <w:rPr>
          <w:color w:val="FF0000"/>
          <w:szCs w:val="20"/>
        </w:rPr>
      </w:pPr>
      <w:r w:rsidRPr="00732965">
        <w:rPr>
          <w:szCs w:val="20"/>
        </w:rPr>
        <w:t xml:space="preserve">In this context, it is important to draw lessons from the experiences of organizations which have been active across the Cockpit Country and engaging in economic projects anchored in environmental protection.  These </w:t>
      </w:r>
      <w:r w:rsidRPr="00732965">
        <w:rPr>
          <w:szCs w:val="20"/>
        </w:rPr>
        <w:lastRenderedPageBreak/>
        <w:t xml:space="preserve">organizations include the Southern Trelawny Environmental Agency (STEA) which has given way to the Cockpit Country Adventure Tours (CCAT), the Bunkers Hill Cultural XPerience and River Tour, the Cave Valley Multipurpose Coop, the Ulster Spring Women’s Group and the Sawyers Local Forest Management Committee.  </w:t>
      </w:r>
    </w:p>
    <w:p w14:paraId="48D9E18C" w14:textId="14DCB853" w:rsidR="002E3F65" w:rsidRPr="00732965" w:rsidRDefault="002E3F65" w:rsidP="002E3F65">
      <w:pPr>
        <w:rPr>
          <w:szCs w:val="20"/>
        </w:rPr>
      </w:pPr>
      <w:r w:rsidRPr="00732965">
        <w:rPr>
          <w:szCs w:val="20"/>
        </w:rPr>
        <w:t xml:space="preserve">This latter group has been the recipient of a grant for a project which will begin in November 2018 funded by the GEF Small Grants Program. It is directed to ‘Preserving Natural Resources while Generating Sustainable Livelihoods in Sawyers’. The community, it is envisaged, ‘will benefit from agro-forestry programs, reforestation, creation and expansion of livelihood projects and public awareness and workshop sessions’. Ensuring, monitoring and evaluating the mainstreaming of gender in the project could yield benefits to Sawyers as well as lessons to the larger targeted Cockpit Country project. </w:t>
      </w:r>
    </w:p>
    <w:p w14:paraId="69AE9930" w14:textId="77777777" w:rsidR="002E3F65" w:rsidRPr="00732965" w:rsidRDefault="002E3F65" w:rsidP="002E3F65">
      <w:pPr>
        <w:rPr>
          <w:szCs w:val="20"/>
        </w:rPr>
      </w:pPr>
    </w:p>
    <w:p w14:paraId="6A37C4C4" w14:textId="77777777" w:rsidR="002E3F65" w:rsidRPr="00732965" w:rsidRDefault="002E3F65" w:rsidP="002E3F65">
      <w:pPr>
        <w:rPr>
          <w:szCs w:val="20"/>
        </w:rPr>
      </w:pPr>
      <w:r w:rsidRPr="00732965">
        <w:rPr>
          <w:szCs w:val="20"/>
        </w:rPr>
        <w:t xml:space="preserve">Supporting these organisations to become full-fledged social enterprises, providing incentives which demonstrate that biodiversity conservation can be pursued along with sustainable livelihood ventures, can support ‘buy in’ at the community level.  The struggle between earning a living and caring for the forest cannot be overcome without sustainable livelihood opportunities for communities well beyond the project. </w:t>
      </w:r>
    </w:p>
    <w:p w14:paraId="7884767B" w14:textId="77777777" w:rsidR="002E3F65" w:rsidRPr="00732965" w:rsidRDefault="002E3F65" w:rsidP="002E3F65">
      <w:pPr>
        <w:rPr>
          <w:szCs w:val="20"/>
        </w:rPr>
      </w:pPr>
    </w:p>
    <w:p w14:paraId="0CC24060" w14:textId="77777777" w:rsidR="002E3F65" w:rsidRPr="00732965" w:rsidRDefault="002E3F65" w:rsidP="002E3F65">
      <w:pPr>
        <w:pStyle w:val="Heading4"/>
        <w:rPr>
          <w:b w:val="0"/>
          <w:sz w:val="20"/>
          <w:szCs w:val="20"/>
        </w:rPr>
      </w:pPr>
      <w:r w:rsidRPr="00732965">
        <w:rPr>
          <w:sz w:val="20"/>
          <w:szCs w:val="20"/>
        </w:rPr>
        <w:t>5.Managing Expectations – Ensuring Quality of Life vs Promising Riches</w:t>
      </w:r>
    </w:p>
    <w:p w14:paraId="132C67BD" w14:textId="77777777" w:rsidR="002E3F65" w:rsidRPr="00732965" w:rsidRDefault="002E3F65" w:rsidP="002E3F65"/>
    <w:p w14:paraId="29946E5E" w14:textId="1CC44A82" w:rsidR="002E3F65" w:rsidRPr="00732965" w:rsidRDefault="002E3F65" w:rsidP="002E3F65">
      <w:pPr>
        <w:spacing w:line="276" w:lineRule="auto"/>
        <w:rPr>
          <w:szCs w:val="20"/>
        </w:rPr>
      </w:pPr>
      <w:r w:rsidRPr="00732965">
        <w:rPr>
          <w:szCs w:val="20"/>
        </w:rPr>
        <w:t>The pursuit of livelihoods must be anchored not in raising hopes of wealth for all being generated, but rather, in improvements in quality of life, so that residents can build alternatives for themselves, with the youth in particular being positioned to take advantage of existing opportunities.  To that extent it is important to explore the evolution of the STEA, and to draw the lessons learnt of how local people can benefit from modest bread and breakfast facilities or acting as tour operators.  Like the impact of mining, residents are cognizant of how development pursuits can negatively affect quality of life in the long term and therefore they emphasize the importance of sustainable development. Ventures which will not only negative affect the forest but also the health and wellbeing of residents should be avoided.</w:t>
      </w:r>
    </w:p>
    <w:p w14:paraId="3E5AC22C" w14:textId="77777777" w:rsidR="002E3F65" w:rsidRPr="00732965" w:rsidRDefault="002E3F65" w:rsidP="002E3F65">
      <w:pPr>
        <w:rPr>
          <w:szCs w:val="20"/>
        </w:rPr>
      </w:pPr>
    </w:p>
    <w:p w14:paraId="3AD7EA67" w14:textId="77777777" w:rsidR="002E3F65" w:rsidRPr="00732965" w:rsidRDefault="002E3F65" w:rsidP="002E3F65">
      <w:pPr>
        <w:pStyle w:val="Heading4"/>
        <w:spacing w:line="276" w:lineRule="auto"/>
        <w:rPr>
          <w:b w:val="0"/>
          <w:sz w:val="20"/>
          <w:szCs w:val="20"/>
        </w:rPr>
      </w:pPr>
      <w:r w:rsidRPr="00732965">
        <w:rPr>
          <w:sz w:val="20"/>
          <w:szCs w:val="20"/>
        </w:rPr>
        <w:t>6. Strengthening of Local Organizations</w:t>
      </w:r>
    </w:p>
    <w:p w14:paraId="084831C9" w14:textId="77777777" w:rsidR="002E3F65" w:rsidRPr="00732965" w:rsidRDefault="002E3F65" w:rsidP="002E3F65"/>
    <w:p w14:paraId="54AAA09E" w14:textId="4E2C83AC" w:rsidR="002E3F65" w:rsidRPr="00732965" w:rsidRDefault="002E3F65" w:rsidP="002E3F65">
      <w:pPr>
        <w:spacing w:line="276" w:lineRule="auto"/>
        <w:rPr>
          <w:szCs w:val="20"/>
        </w:rPr>
      </w:pPr>
      <w:r w:rsidRPr="00732965">
        <w:rPr>
          <w:szCs w:val="20"/>
        </w:rPr>
        <w:t xml:space="preserve">This is a critical aspect of enabling community membership and leadership to define and pursue their role </w:t>
      </w:r>
      <w:proofErr w:type="gramStart"/>
      <w:r w:rsidRPr="00732965">
        <w:rPr>
          <w:szCs w:val="20"/>
        </w:rPr>
        <w:t>as  partners</w:t>
      </w:r>
      <w:proofErr w:type="gramEnd"/>
      <w:r w:rsidRPr="00732965">
        <w:rPr>
          <w:szCs w:val="20"/>
        </w:rPr>
        <w:t xml:space="preserve"> in development.  This is explored more fully in the following section.</w:t>
      </w:r>
    </w:p>
    <w:p w14:paraId="30E0BADF" w14:textId="77777777" w:rsidR="002E3F65" w:rsidRPr="00732965" w:rsidRDefault="002E3F65" w:rsidP="002E3F65">
      <w:pPr>
        <w:spacing w:line="276" w:lineRule="auto"/>
        <w:rPr>
          <w:b/>
          <w:szCs w:val="20"/>
        </w:rPr>
      </w:pPr>
    </w:p>
    <w:p w14:paraId="386DBEF3" w14:textId="77777777" w:rsidR="002E3F65" w:rsidRPr="00732965" w:rsidRDefault="002E3F65" w:rsidP="006D1927">
      <w:pPr>
        <w:pStyle w:val="Heading2"/>
        <w:keepLines/>
        <w:numPr>
          <w:ilvl w:val="0"/>
          <w:numId w:val="211"/>
        </w:numPr>
        <w:spacing w:before="40" w:after="0" w:line="276" w:lineRule="auto"/>
        <w:rPr>
          <w:rFonts w:ascii="Calibri" w:hAnsi="Calibri"/>
          <w:b w:val="0"/>
          <w:szCs w:val="20"/>
        </w:rPr>
      </w:pPr>
      <w:bookmarkStart w:id="59" w:name="_Toc533967722"/>
      <w:r w:rsidRPr="00732965">
        <w:rPr>
          <w:rFonts w:ascii="Calibri" w:hAnsi="Calibri"/>
          <w:szCs w:val="20"/>
        </w:rPr>
        <w:t>Gender Voice and Decision-making</w:t>
      </w:r>
      <w:bookmarkEnd w:id="59"/>
    </w:p>
    <w:p w14:paraId="6543441F" w14:textId="77777777" w:rsidR="002E3F65" w:rsidRPr="00732965" w:rsidRDefault="002E3F65" w:rsidP="002E3F65"/>
    <w:p w14:paraId="60993CEA" w14:textId="316B1BB8" w:rsidR="002E3F65" w:rsidRPr="00732965" w:rsidRDefault="002E3F65" w:rsidP="002E3F65">
      <w:pPr>
        <w:spacing w:line="276" w:lineRule="auto"/>
        <w:rPr>
          <w:szCs w:val="20"/>
        </w:rPr>
      </w:pPr>
      <w:r w:rsidRPr="00732965">
        <w:rPr>
          <w:szCs w:val="20"/>
        </w:rPr>
        <w:t>As has been discussed so far, gender considerations in relation to biodiversity conservation has entailed examination of (a) men’s and women’s interaction with and use of the resources of the forests; (b). their understandings of some of the threats to the forests; (c). their articulation of their level of access to and control of economic and social resources, including basic services that would prevent or enable them to give consideration to the biodiversity conservation agenda and (d) and their proposals around priorities for action to promote sustainable livelihoods, improve their daily quality of life while supporting the biodiversity conservation agenda.</w:t>
      </w:r>
    </w:p>
    <w:p w14:paraId="71C2CD2C" w14:textId="77777777" w:rsidR="002E3F65" w:rsidRPr="00732965" w:rsidRDefault="002E3F65" w:rsidP="002E3F65">
      <w:pPr>
        <w:spacing w:line="276" w:lineRule="auto"/>
        <w:rPr>
          <w:szCs w:val="20"/>
        </w:rPr>
      </w:pPr>
    </w:p>
    <w:p w14:paraId="59460DF7" w14:textId="7513280C" w:rsidR="002E3F65" w:rsidRPr="00732965" w:rsidRDefault="002E3F65" w:rsidP="002E3F65">
      <w:pPr>
        <w:spacing w:line="276" w:lineRule="auto"/>
        <w:rPr>
          <w:szCs w:val="20"/>
        </w:rPr>
      </w:pPr>
      <w:r w:rsidRPr="00732965">
        <w:rPr>
          <w:szCs w:val="20"/>
        </w:rPr>
        <w:lastRenderedPageBreak/>
        <w:t xml:space="preserve"> Of equal importance are considerations of voice and rights and gender capacity building. Voice and rights focus on the extent to which the community as a </w:t>
      </w:r>
      <w:proofErr w:type="gramStart"/>
      <w:r w:rsidRPr="00732965">
        <w:rPr>
          <w:szCs w:val="20"/>
        </w:rPr>
        <w:t>whole,</w:t>
      </w:r>
      <w:proofErr w:type="gramEnd"/>
      <w:r w:rsidRPr="00732965">
        <w:rPr>
          <w:szCs w:val="20"/>
        </w:rPr>
        <w:t xml:space="preserve"> and women in particular, have the ability or are constrained in claiming their rights in the privacy of the household, in community based and civil society organisations and in bodies working actively with government agencies. It involves understanding how tasks are shared within the households, particularly to see how time is used by men and by women and the implications this has for their engagement in livelihoods and leadership in the wider community around biodiversity conservation for example. </w:t>
      </w:r>
    </w:p>
    <w:p w14:paraId="6F9295AB" w14:textId="77777777" w:rsidR="002E3F65" w:rsidRPr="00732965" w:rsidRDefault="002E3F65" w:rsidP="002E3F65">
      <w:pPr>
        <w:spacing w:line="276" w:lineRule="auto"/>
        <w:rPr>
          <w:szCs w:val="20"/>
        </w:rPr>
      </w:pPr>
    </w:p>
    <w:p w14:paraId="6584B243" w14:textId="77777777" w:rsidR="002E3F65" w:rsidRPr="00732965" w:rsidRDefault="002E3F65" w:rsidP="002E3F65">
      <w:pPr>
        <w:pStyle w:val="Heading3"/>
        <w:spacing w:line="276" w:lineRule="auto"/>
        <w:rPr>
          <w:rFonts w:ascii="Calibri" w:hAnsi="Calibri"/>
          <w:b w:val="0"/>
          <w:sz w:val="20"/>
        </w:rPr>
      </w:pPr>
      <w:bookmarkStart w:id="60" w:name="_Toc533967723"/>
      <w:r w:rsidRPr="00732965">
        <w:rPr>
          <w:rFonts w:ascii="Calibri" w:hAnsi="Calibri"/>
          <w:sz w:val="20"/>
        </w:rPr>
        <w:t>Voice and Rights at Home</w:t>
      </w:r>
      <w:bookmarkEnd w:id="60"/>
    </w:p>
    <w:p w14:paraId="2EB798F8" w14:textId="77777777" w:rsidR="002E3F65" w:rsidRPr="00732965" w:rsidRDefault="002E3F65" w:rsidP="002E3F65"/>
    <w:p w14:paraId="547439C2" w14:textId="77777777" w:rsidR="002E3F65" w:rsidRPr="00732965" w:rsidRDefault="002E3F65" w:rsidP="002E3F65">
      <w:pPr>
        <w:spacing w:line="276" w:lineRule="auto"/>
        <w:rPr>
          <w:rFonts w:eastAsia="+mn-ea" w:cs="+mn-cs"/>
          <w:szCs w:val="20"/>
        </w:rPr>
      </w:pPr>
      <w:r w:rsidRPr="00732965">
        <w:rPr>
          <w:szCs w:val="20"/>
        </w:rPr>
        <w:t xml:space="preserve">Discussions on the power relations of gender were engaging across all clusters and were </w:t>
      </w:r>
      <w:proofErr w:type="gramStart"/>
      <w:r w:rsidRPr="00732965">
        <w:rPr>
          <w:szCs w:val="20"/>
        </w:rPr>
        <w:t>occasionally  very</w:t>
      </w:r>
      <w:proofErr w:type="gramEnd"/>
      <w:r w:rsidRPr="00732965">
        <w:rPr>
          <w:szCs w:val="20"/>
        </w:rPr>
        <w:t xml:space="preserve"> intense. As was explained in the methodology, the issues of gender were explored mainly through (a) the examination of a 24 hour time use clock in Cluster 2, and (b) by having all male/female groups in the other Clusters examine common issues relating to use of the forests and concerns about and suggestions on community development issues.  Discussions became very heated in Cluster 2 when the results of the time use indicative exercise were charted and presented as summarized below. </w:t>
      </w:r>
      <w:r w:rsidRPr="00732965">
        <w:rPr>
          <w:rFonts w:eastAsia="+mn-ea" w:cs="+mn-cs"/>
          <w:szCs w:val="20"/>
        </w:rPr>
        <w:t xml:space="preserve">An indicative survey of how men and women respectively spent the last 24 hours was charted at 2 community meetings with 14 males and 19 females in Duanvale and with 10 males and 6 females in Albert </w:t>
      </w:r>
      <w:proofErr w:type="gramStart"/>
      <w:r w:rsidRPr="00732965">
        <w:rPr>
          <w:rFonts w:eastAsia="+mn-ea" w:cs="+mn-cs"/>
          <w:szCs w:val="20"/>
        </w:rPr>
        <w:t>Town(</w:t>
      </w:r>
      <w:proofErr w:type="gramEnd"/>
      <w:r w:rsidRPr="00732965">
        <w:rPr>
          <w:rFonts w:eastAsia="+mn-ea" w:cs="+mn-cs"/>
          <w:szCs w:val="20"/>
        </w:rPr>
        <w:t xml:space="preserve"> Cluster 2). The results are summarized below and point to the reality that gender norms do affect the engagement of men and women in the setting of home and society and have to be taken into account in crafting development interventions.</w:t>
      </w:r>
    </w:p>
    <w:p w14:paraId="09D8B540" w14:textId="77777777" w:rsidR="002E3F65" w:rsidRPr="00732965" w:rsidRDefault="002E3F65" w:rsidP="002E3F65">
      <w:pPr>
        <w:ind w:left="360"/>
        <w:contextualSpacing/>
        <w:rPr>
          <w:rFonts w:eastAsia="+mn-ea" w:cs="+mn-cs"/>
          <w:szCs w:val="20"/>
        </w:rPr>
      </w:pPr>
    </w:p>
    <w:p w14:paraId="59AE0FB2" w14:textId="77777777" w:rsidR="002E3F65" w:rsidRPr="00732965" w:rsidRDefault="002E3F65" w:rsidP="002E3F65">
      <w:r w:rsidRPr="00732965">
        <w:rPr>
          <w:noProof/>
        </w:rPr>
        <w:drawing>
          <wp:inline distT="0" distB="0" distL="0" distR="0" wp14:anchorId="086CF0C1" wp14:editId="565CC519">
            <wp:extent cx="5943600" cy="3371850"/>
            <wp:effectExtent l="0" t="19050" r="0" b="38100"/>
            <wp:docPr id="34" name="Diagram 3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2" r:lo="rId93" r:qs="rId94" r:cs="rId95"/>
              </a:graphicData>
            </a:graphic>
          </wp:inline>
        </w:drawing>
      </w:r>
    </w:p>
    <w:p w14:paraId="059D0964" w14:textId="77777777" w:rsidR="002E3F65" w:rsidRPr="00732965" w:rsidRDefault="002E3F65" w:rsidP="002E3F65"/>
    <w:p w14:paraId="747E001D" w14:textId="77777777" w:rsidR="002E3F65" w:rsidRPr="00732965" w:rsidRDefault="002E3F65" w:rsidP="002E3F65"/>
    <w:p w14:paraId="20D760FB" w14:textId="77777777" w:rsidR="002E3F65" w:rsidRPr="00732965" w:rsidRDefault="002E3F65" w:rsidP="002E3F65">
      <w:pPr>
        <w:spacing w:line="276" w:lineRule="auto"/>
        <w:rPr>
          <w:szCs w:val="20"/>
        </w:rPr>
      </w:pPr>
      <w:r w:rsidRPr="00732965">
        <w:rPr>
          <w:szCs w:val="20"/>
        </w:rPr>
        <w:t>Some of the issues emerging from the findings were as follows:</w:t>
      </w:r>
    </w:p>
    <w:p w14:paraId="01B04E2F" w14:textId="77777777" w:rsidR="002E3F65" w:rsidRPr="00732965" w:rsidRDefault="002E3F65" w:rsidP="000C2F1D">
      <w:pPr>
        <w:pStyle w:val="ListParagraph"/>
        <w:numPr>
          <w:ilvl w:val="0"/>
          <w:numId w:val="153"/>
        </w:numPr>
        <w:spacing w:line="276" w:lineRule="auto"/>
        <w:jc w:val="both"/>
        <w:rPr>
          <w:sz w:val="20"/>
          <w:szCs w:val="20"/>
        </w:rPr>
      </w:pPr>
      <w:r w:rsidRPr="00732965">
        <w:rPr>
          <w:sz w:val="20"/>
          <w:szCs w:val="20"/>
        </w:rPr>
        <w:lastRenderedPageBreak/>
        <w:t>Both sexes reported doing some type of work, from as early as the 12am-4am block to the 7/8 pm to midnight block. Work was categorized as domestic responsibilities, animal care, yard maintenance mainly done by women and paid work outside the home mainly done by men</w:t>
      </w:r>
    </w:p>
    <w:p w14:paraId="63B4221C" w14:textId="77777777" w:rsidR="002E3F65" w:rsidRPr="00732965" w:rsidRDefault="002E3F65" w:rsidP="002E3F65">
      <w:pPr>
        <w:pStyle w:val="ListParagraph"/>
        <w:spacing w:line="276" w:lineRule="auto"/>
        <w:jc w:val="both"/>
        <w:rPr>
          <w:sz w:val="20"/>
          <w:szCs w:val="20"/>
        </w:rPr>
      </w:pPr>
    </w:p>
    <w:p w14:paraId="108D7F7E" w14:textId="77777777" w:rsidR="002E3F65" w:rsidRPr="00732965" w:rsidRDefault="002E3F65" w:rsidP="000C2F1D">
      <w:pPr>
        <w:pStyle w:val="ListParagraph"/>
        <w:numPr>
          <w:ilvl w:val="0"/>
          <w:numId w:val="153"/>
        </w:numPr>
        <w:spacing w:line="276" w:lineRule="auto"/>
        <w:jc w:val="both"/>
        <w:rPr>
          <w:sz w:val="20"/>
          <w:szCs w:val="20"/>
        </w:rPr>
      </w:pPr>
      <w:r w:rsidRPr="00732965">
        <w:rPr>
          <w:sz w:val="20"/>
          <w:szCs w:val="20"/>
        </w:rPr>
        <w:t>Both sexes participated in activities outside the home between 4pm and 8pm. However, the nature of the activities differed. Women were at meetings at church or community organisations; men were playing sports, games or hanging out a local bar.</w:t>
      </w:r>
    </w:p>
    <w:p w14:paraId="1F60BDCC" w14:textId="77777777" w:rsidR="002E3F65" w:rsidRPr="00732965" w:rsidRDefault="002E3F65" w:rsidP="000C2F1D">
      <w:pPr>
        <w:pStyle w:val="ListParagraph"/>
        <w:numPr>
          <w:ilvl w:val="0"/>
          <w:numId w:val="153"/>
        </w:numPr>
        <w:spacing w:line="276" w:lineRule="auto"/>
        <w:jc w:val="both"/>
        <w:rPr>
          <w:sz w:val="20"/>
          <w:szCs w:val="20"/>
        </w:rPr>
      </w:pPr>
      <w:r w:rsidRPr="00732965">
        <w:rPr>
          <w:sz w:val="20"/>
          <w:szCs w:val="20"/>
        </w:rPr>
        <w:t>Both sexes had access to technology and engaged in texting and social media activities.</w:t>
      </w:r>
    </w:p>
    <w:p w14:paraId="5D5DF75A" w14:textId="77777777" w:rsidR="002E3F65" w:rsidRPr="00732965" w:rsidRDefault="002E3F65" w:rsidP="000C2F1D">
      <w:pPr>
        <w:pStyle w:val="ListParagraph"/>
        <w:numPr>
          <w:ilvl w:val="0"/>
          <w:numId w:val="153"/>
        </w:numPr>
        <w:spacing w:line="276" w:lineRule="auto"/>
        <w:jc w:val="both"/>
        <w:rPr>
          <w:sz w:val="20"/>
          <w:szCs w:val="20"/>
        </w:rPr>
      </w:pPr>
      <w:r w:rsidRPr="00732965">
        <w:rPr>
          <w:sz w:val="20"/>
          <w:szCs w:val="20"/>
        </w:rPr>
        <w:t xml:space="preserve">Women were more engaged in activities related to the care of others (including childcare) and involvement in the community. </w:t>
      </w:r>
    </w:p>
    <w:p w14:paraId="78E71308" w14:textId="77777777" w:rsidR="002E3F65" w:rsidRPr="00732965" w:rsidRDefault="002E3F65" w:rsidP="000C2F1D">
      <w:pPr>
        <w:pStyle w:val="ListParagraph"/>
        <w:numPr>
          <w:ilvl w:val="0"/>
          <w:numId w:val="153"/>
        </w:numPr>
        <w:spacing w:line="276" w:lineRule="auto"/>
        <w:jc w:val="both"/>
        <w:rPr>
          <w:sz w:val="20"/>
          <w:szCs w:val="20"/>
        </w:rPr>
      </w:pPr>
      <w:r w:rsidRPr="00732965">
        <w:rPr>
          <w:sz w:val="20"/>
          <w:szCs w:val="20"/>
        </w:rPr>
        <w:t xml:space="preserve">Men reported either flirting with or engaged with relationships that were outside of their main relationship. In Albert Town, they went to “the ramping shop” and in Duanvale, “gyal bush”. This took place between 8pm and midnight. </w:t>
      </w:r>
    </w:p>
    <w:p w14:paraId="53D203DB" w14:textId="77777777" w:rsidR="002E3F65" w:rsidRPr="00732965" w:rsidRDefault="002E3F65" w:rsidP="000C2F1D">
      <w:pPr>
        <w:pStyle w:val="ListParagraph"/>
        <w:numPr>
          <w:ilvl w:val="0"/>
          <w:numId w:val="153"/>
        </w:numPr>
        <w:spacing w:line="276" w:lineRule="auto"/>
        <w:jc w:val="both"/>
        <w:rPr>
          <w:sz w:val="20"/>
          <w:szCs w:val="20"/>
        </w:rPr>
      </w:pPr>
      <w:r w:rsidRPr="00732965">
        <w:rPr>
          <w:sz w:val="20"/>
          <w:szCs w:val="20"/>
        </w:rPr>
        <w:t xml:space="preserve">Though both sexes reported engaging with electronic communication (e.g. social media, texting) women reported more time engaging in such activities. This occurred either between 6-9am or 4pm-midnight. </w:t>
      </w:r>
    </w:p>
    <w:p w14:paraId="3AEABC67" w14:textId="77777777" w:rsidR="002E3F65" w:rsidRPr="00732965" w:rsidRDefault="002E3F65" w:rsidP="002E3F65">
      <w:pPr>
        <w:spacing w:line="276" w:lineRule="auto"/>
        <w:rPr>
          <w:szCs w:val="20"/>
        </w:rPr>
      </w:pPr>
    </w:p>
    <w:p w14:paraId="5A4A9F12" w14:textId="77777777" w:rsidR="002E3F65" w:rsidRPr="00732965" w:rsidRDefault="002E3F65" w:rsidP="002E3F65">
      <w:pPr>
        <w:spacing w:line="276" w:lineRule="auto"/>
        <w:rPr>
          <w:szCs w:val="20"/>
        </w:rPr>
      </w:pPr>
      <w:r w:rsidRPr="00732965">
        <w:rPr>
          <w:szCs w:val="20"/>
        </w:rPr>
        <w:t xml:space="preserve">In relation </w:t>
      </w:r>
      <w:proofErr w:type="gramStart"/>
      <w:r w:rsidRPr="00732965">
        <w:rPr>
          <w:szCs w:val="20"/>
        </w:rPr>
        <w:t>participation  and</w:t>
      </w:r>
      <w:proofErr w:type="gramEnd"/>
      <w:r w:rsidRPr="00732965">
        <w:rPr>
          <w:szCs w:val="20"/>
        </w:rPr>
        <w:t xml:space="preserve"> voice, the data above, among other things, points to the some of possibility for more productive engagement for women, once certain enabling conditions are in place; to possibilities  for their participation in collective organizing work.  </w:t>
      </w:r>
      <w:proofErr w:type="gramStart"/>
      <w:r w:rsidRPr="00732965">
        <w:rPr>
          <w:szCs w:val="20"/>
        </w:rPr>
        <w:t>The  spaces</w:t>
      </w:r>
      <w:proofErr w:type="gramEnd"/>
      <w:r w:rsidRPr="00732965">
        <w:rPr>
          <w:szCs w:val="20"/>
        </w:rPr>
        <w:t xml:space="preserve"> and possible methods and approaches to be taken in mobilizing males in particular are indicated .  However it is clear that organizational work to build voice at the community level is a formidable task.</w:t>
      </w:r>
    </w:p>
    <w:p w14:paraId="7BC565B4" w14:textId="77777777" w:rsidR="002E3F65" w:rsidRPr="00732965" w:rsidRDefault="002E3F65" w:rsidP="002E3F65">
      <w:pPr>
        <w:spacing w:line="276" w:lineRule="auto"/>
        <w:rPr>
          <w:szCs w:val="20"/>
        </w:rPr>
      </w:pPr>
    </w:p>
    <w:p w14:paraId="5EDBA75F" w14:textId="77777777" w:rsidR="002E3F65" w:rsidRPr="00732965" w:rsidRDefault="002E3F65" w:rsidP="002E3F65">
      <w:pPr>
        <w:spacing w:line="276" w:lineRule="auto"/>
        <w:rPr>
          <w:szCs w:val="20"/>
        </w:rPr>
      </w:pPr>
      <w:r w:rsidRPr="00732965">
        <w:rPr>
          <w:szCs w:val="20"/>
        </w:rPr>
        <w:t xml:space="preserve">Further, for women to participate equally in leadership and decision-making with men and secure their human rights, there is need for </w:t>
      </w:r>
      <w:proofErr w:type="gramStart"/>
      <w:r w:rsidRPr="00732965">
        <w:rPr>
          <w:szCs w:val="20"/>
        </w:rPr>
        <w:t>transformation  in</w:t>
      </w:r>
      <w:proofErr w:type="gramEnd"/>
      <w:r w:rsidRPr="00732965">
        <w:rPr>
          <w:szCs w:val="20"/>
        </w:rPr>
        <w:t xml:space="preserve"> the attitude and behavior of men both in the family and wider community . For there was much negative feedback from many men to the idea of women’s interests being recognized, even to an extent that there was questioning in later meeting, as to why women and men were invited to meet separately.</w:t>
      </w:r>
    </w:p>
    <w:p w14:paraId="2BB0C074" w14:textId="77777777" w:rsidR="002E3F65" w:rsidRPr="00732965" w:rsidRDefault="002E3F65" w:rsidP="002E3F65">
      <w:pPr>
        <w:spacing w:line="276" w:lineRule="auto"/>
        <w:rPr>
          <w:szCs w:val="20"/>
        </w:rPr>
      </w:pPr>
    </w:p>
    <w:p w14:paraId="36D3ECEC" w14:textId="77777777" w:rsidR="002E3F65" w:rsidRPr="00732965" w:rsidRDefault="002E3F65" w:rsidP="002E3F65">
      <w:pPr>
        <w:spacing w:line="276" w:lineRule="auto"/>
        <w:rPr>
          <w:szCs w:val="20"/>
        </w:rPr>
      </w:pPr>
      <w:r w:rsidRPr="00732965">
        <w:rPr>
          <w:szCs w:val="20"/>
        </w:rPr>
        <w:t>This points to the need for broad and deep sensitization around gender issues and how these affect men and women.</w:t>
      </w:r>
    </w:p>
    <w:p w14:paraId="7B34D7D9" w14:textId="77777777" w:rsidR="002E3F65" w:rsidRPr="00732965" w:rsidRDefault="002E3F65" w:rsidP="002E3F65">
      <w:pPr>
        <w:spacing w:line="276" w:lineRule="auto"/>
      </w:pPr>
    </w:p>
    <w:p w14:paraId="35498FED" w14:textId="77777777" w:rsidR="002E3F65" w:rsidRPr="00732965" w:rsidRDefault="002E3F65" w:rsidP="002E3F65">
      <w:pPr>
        <w:spacing w:line="276" w:lineRule="auto"/>
      </w:pPr>
      <w:r w:rsidRPr="00732965">
        <w:rPr>
          <w:noProof/>
        </w:rPr>
        <w:lastRenderedPageBreak/>
        <w:drawing>
          <wp:inline distT="0" distB="0" distL="0" distR="0" wp14:anchorId="400237A2" wp14:editId="301D1CBE">
            <wp:extent cx="5943600" cy="3343275"/>
            <wp:effectExtent l="0" t="0" r="0" b="9525"/>
            <wp:docPr id="27" name="Picture 27" descr="20180815_17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80815_1736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622346BF" w14:textId="77777777" w:rsidR="002E3F65" w:rsidRPr="00732965" w:rsidRDefault="002E3F65" w:rsidP="002E3F65">
      <w:pPr>
        <w:spacing w:line="276" w:lineRule="auto"/>
      </w:pPr>
    </w:p>
    <w:p w14:paraId="7E5DEA72" w14:textId="77777777" w:rsidR="002E3F65" w:rsidRPr="00732965" w:rsidRDefault="002E3F65" w:rsidP="002E3F65">
      <w:pPr>
        <w:pStyle w:val="Heading3"/>
        <w:spacing w:line="276" w:lineRule="auto"/>
        <w:rPr>
          <w:rFonts w:ascii="Calibri" w:hAnsi="Calibri"/>
          <w:b w:val="0"/>
        </w:rPr>
      </w:pPr>
      <w:bookmarkStart w:id="61" w:name="_Toc533967724"/>
      <w:r w:rsidRPr="00732965">
        <w:rPr>
          <w:rFonts w:ascii="Calibri" w:hAnsi="Calibri"/>
        </w:rPr>
        <w:t>Voice and Rights in Organizations</w:t>
      </w:r>
      <w:bookmarkEnd w:id="61"/>
    </w:p>
    <w:p w14:paraId="73F8082E" w14:textId="77777777" w:rsidR="002E3F65" w:rsidRPr="00732965" w:rsidRDefault="002E3F65" w:rsidP="002E3F65">
      <w:pPr>
        <w:spacing w:line="276" w:lineRule="auto"/>
      </w:pPr>
    </w:p>
    <w:p w14:paraId="0D5EB4CA" w14:textId="77777777" w:rsidR="002E3F65" w:rsidRPr="00732965" w:rsidRDefault="002E3F65" w:rsidP="002E3F65">
      <w:pPr>
        <w:spacing w:line="276" w:lineRule="auto"/>
      </w:pPr>
      <w:r w:rsidRPr="00732965">
        <w:t xml:space="preserve">There is a high level of female participation in the few organized groups encountered across Cockpit Country communities, both within Community Development Committees and Local Forest Management Committees (LFMCs) at the levels of leadership and membership. Table 8 shows that where they are active, women are at the table of decision-making in their organisations. </w:t>
      </w:r>
    </w:p>
    <w:p w14:paraId="054A6867" w14:textId="77777777" w:rsidR="002E3F65" w:rsidRPr="00732965" w:rsidRDefault="002E3F65" w:rsidP="002E3F65">
      <w:pPr>
        <w:spacing w:line="276" w:lineRule="auto"/>
      </w:pPr>
    </w:p>
    <w:p w14:paraId="1293E1AE" w14:textId="77777777" w:rsidR="002E3F65" w:rsidRPr="00732965" w:rsidRDefault="002E3F65" w:rsidP="002E3F65">
      <w:pPr>
        <w:spacing w:line="276" w:lineRule="auto"/>
      </w:pPr>
      <w:r w:rsidRPr="00732965">
        <w:t>The Social Development Commission (SDC) is active across the Clusters in supporting groups to organize themselves from the level of Community Development Councils to the highest tier as Parish Development Committees (PDCs). The St. Ann PDC which participated in discussions in Cluster 5 (St. Ann /Clarendon) is said to be actively representing a number of Community Development Committees, CDCs. Formations such as youth  clubs and 4H Clubs, bring together both male and female young people. Across the clusters, the young men advocate for sports, recreational and skills training in the communities as priorities. The voice of female youth was largely silent, except in Accompong.</w:t>
      </w:r>
    </w:p>
    <w:p w14:paraId="4E4594C5" w14:textId="77777777" w:rsidR="002E3F65" w:rsidRPr="00732965" w:rsidRDefault="002E3F65" w:rsidP="002E3F65">
      <w:pPr>
        <w:spacing w:line="276" w:lineRule="auto"/>
      </w:pPr>
      <w:r w:rsidRPr="00732965">
        <w:rPr>
          <w:noProof/>
        </w:rPr>
        <w:lastRenderedPageBreak/>
        <w:drawing>
          <wp:inline distT="0" distB="0" distL="0" distR="0" wp14:anchorId="67E46529" wp14:editId="4009C251">
            <wp:extent cx="5943600" cy="3962400"/>
            <wp:effectExtent l="0" t="0" r="0" b="0"/>
            <wp:docPr id="26" name="Picture 26" descr="IMG_0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065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5E692B1F" w14:textId="77777777" w:rsidR="002E3F65" w:rsidRPr="00732965" w:rsidRDefault="002E3F65" w:rsidP="002E3F65">
      <w:pPr>
        <w:spacing w:line="276" w:lineRule="auto"/>
      </w:pPr>
    </w:p>
    <w:p w14:paraId="03A83123" w14:textId="77777777" w:rsidR="002E3F65" w:rsidRPr="00732965" w:rsidRDefault="002E3F65" w:rsidP="000C2F1D">
      <w:pPr>
        <w:pStyle w:val="NormalWeb"/>
        <w:keepNext/>
        <w:numPr>
          <w:ilvl w:val="0"/>
          <w:numId w:val="206"/>
        </w:numPr>
        <w:spacing w:before="0" w:beforeAutospacing="0" w:after="0" w:afterAutospacing="0"/>
        <w:ind w:left="0" w:hanging="360"/>
        <w:jc w:val="left"/>
        <w:rPr>
          <w:sz w:val="20"/>
          <w:szCs w:val="20"/>
        </w:rPr>
      </w:pPr>
      <w:bookmarkStart w:id="62" w:name="_Toc525563662"/>
      <w:r w:rsidRPr="00732965">
        <w:rPr>
          <w:sz w:val="20"/>
          <w:szCs w:val="20"/>
        </w:rPr>
        <w:t xml:space="preserve">Table </w:t>
      </w:r>
      <w:r w:rsidRPr="00732965">
        <w:rPr>
          <w:sz w:val="28"/>
        </w:rPr>
        <w:fldChar w:fldCharType="begin"/>
      </w:r>
      <w:r w:rsidRPr="00732965">
        <w:rPr>
          <w:noProof/>
          <w:sz w:val="20"/>
          <w:szCs w:val="20"/>
        </w:rPr>
        <w:instrText xml:space="preserve"> SEQ Table \* ARABIC </w:instrText>
      </w:r>
      <w:r w:rsidRPr="00732965">
        <w:rPr>
          <w:sz w:val="28"/>
        </w:rPr>
        <w:fldChar w:fldCharType="separate"/>
      </w:r>
      <w:r w:rsidRPr="00732965">
        <w:rPr>
          <w:noProof/>
          <w:sz w:val="20"/>
          <w:szCs w:val="20"/>
        </w:rPr>
        <w:t>9</w:t>
      </w:r>
      <w:r w:rsidRPr="00732965">
        <w:rPr>
          <w:sz w:val="28"/>
        </w:rPr>
        <w:fldChar w:fldCharType="end"/>
      </w:r>
      <w:r w:rsidRPr="00732965">
        <w:rPr>
          <w:sz w:val="20"/>
          <w:szCs w:val="20"/>
        </w:rPr>
        <w:t xml:space="preserve"> - Community-based Organization Leadership by Sex</w:t>
      </w:r>
      <w:bookmarkEnd w:id="62"/>
    </w:p>
    <w:tbl>
      <w:tblPr>
        <w:tblStyle w:val="TableGrid"/>
        <w:tblW w:w="5000" w:type="pct"/>
        <w:tblLook w:val="04A0" w:firstRow="1" w:lastRow="0" w:firstColumn="1" w:lastColumn="0" w:noHBand="0" w:noVBand="1"/>
      </w:tblPr>
      <w:tblGrid>
        <w:gridCol w:w="3219"/>
        <w:gridCol w:w="841"/>
        <w:gridCol w:w="822"/>
        <w:gridCol w:w="921"/>
        <w:gridCol w:w="921"/>
        <w:gridCol w:w="2852"/>
      </w:tblGrid>
      <w:tr w:rsidR="002E3F65" w:rsidRPr="00732965" w14:paraId="1B3D4D50" w14:textId="77777777" w:rsidTr="00856B61">
        <w:trPr>
          <w:cantSplit/>
          <w:tblHeader/>
        </w:trPr>
        <w:tc>
          <w:tcPr>
            <w:tcW w:w="1681" w:type="pct"/>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6671BC44" w14:textId="77777777" w:rsidR="002E3F65" w:rsidRPr="00732965" w:rsidRDefault="002E3F65" w:rsidP="00856B61">
            <w:pPr>
              <w:spacing w:after="120"/>
              <w:jc w:val="center"/>
              <w:rPr>
                <w:b/>
                <w:sz w:val="18"/>
                <w:szCs w:val="18"/>
              </w:rPr>
            </w:pPr>
            <w:r w:rsidRPr="00732965">
              <w:rPr>
                <w:b/>
                <w:sz w:val="18"/>
                <w:szCs w:val="18"/>
              </w:rPr>
              <w:t>Organization</w:t>
            </w:r>
          </w:p>
        </w:tc>
        <w:tc>
          <w:tcPr>
            <w:tcW w:w="868" w:type="pct"/>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34507184" w14:textId="77777777" w:rsidR="002E3F65" w:rsidRPr="00732965" w:rsidRDefault="002E3F65" w:rsidP="00856B61">
            <w:pPr>
              <w:spacing w:after="120"/>
              <w:jc w:val="center"/>
              <w:rPr>
                <w:b/>
                <w:sz w:val="18"/>
                <w:szCs w:val="18"/>
              </w:rPr>
            </w:pPr>
            <w:r w:rsidRPr="00732965">
              <w:rPr>
                <w:b/>
                <w:sz w:val="18"/>
                <w:szCs w:val="18"/>
              </w:rPr>
              <w:t>Executive</w:t>
            </w:r>
          </w:p>
        </w:tc>
        <w:tc>
          <w:tcPr>
            <w:tcW w:w="961" w:type="pct"/>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0D1FB59D" w14:textId="77777777" w:rsidR="002E3F65" w:rsidRPr="00732965" w:rsidRDefault="002E3F65" w:rsidP="00856B61">
            <w:pPr>
              <w:spacing w:after="120"/>
              <w:jc w:val="center"/>
              <w:rPr>
                <w:b/>
                <w:sz w:val="18"/>
                <w:szCs w:val="18"/>
              </w:rPr>
            </w:pPr>
            <w:r w:rsidRPr="00732965">
              <w:rPr>
                <w:b/>
                <w:sz w:val="18"/>
                <w:szCs w:val="18"/>
              </w:rPr>
              <w:t>Active Membership</w:t>
            </w:r>
          </w:p>
        </w:tc>
        <w:tc>
          <w:tcPr>
            <w:tcW w:w="1489" w:type="pct"/>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148707A7" w14:textId="77777777" w:rsidR="002E3F65" w:rsidRPr="00732965" w:rsidRDefault="002E3F65" w:rsidP="00856B61">
            <w:pPr>
              <w:spacing w:after="120"/>
              <w:jc w:val="center"/>
              <w:rPr>
                <w:b/>
                <w:sz w:val="18"/>
                <w:szCs w:val="18"/>
              </w:rPr>
            </w:pPr>
            <w:r w:rsidRPr="00732965">
              <w:rPr>
                <w:b/>
                <w:sz w:val="18"/>
                <w:szCs w:val="18"/>
              </w:rPr>
              <w:t>Comment</w:t>
            </w:r>
          </w:p>
        </w:tc>
      </w:tr>
      <w:tr w:rsidR="002E3F65" w:rsidRPr="00732965" w14:paraId="7379E50E" w14:textId="77777777" w:rsidTr="00856B61">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CBC005" w14:textId="77777777" w:rsidR="002E3F65" w:rsidRPr="00732965" w:rsidRDefault="002E3F65" w:rsidP="00856B61">
            <w:pPr>
              <w:spacing w:after="0"/>
              <w:jc w:val="left"/>
              <w:rPr>
                <w:b/>
                <w:sz w:val="18"/>
                <w:szCs w:val="18"/>
              </w:rPr>
            </w:pPr>
          </w:p>
        </w:tc>
        <w:tc>
          <w:tcPr>
            <w:tcW w:w="439" w:type="pct"/>
            <w:tcBorders>
              <w:top w:val="single" w:sz="4" w:space="0" w:color="auto"/>
              <w:left w:val="single" w:sz="4" w:space="0" w:color="auto"/>
              <w:bottom w:val="single" w:sz="4" w:space="0" w:color="auto"/>
              <w:right w:val="single" w:sz="4" w:space="0" w:color="auto"/>
            </w:tcBorders>
            <w:shd w:val="clear" w:color="auto" w:fill="BDD6EE"/>
            <w:vAlign w:val="center"/>
            <w:hideMark/>
          </w:tcPr>
          <w:p w14:paraId="38923E02" w14:textId="77777777" w:rsidR="002E3F65" w:rsidRPr="00732965" w:rsidRDefault="002E3F65" w:rsidP="00856B61">
            <w:pPr>
              <w:spacing w:after="120"/>
              <w:jc w:val="center"/>
              <w:rPr>
                <w:b/>
                <w:sz w:val="18"/>
                <w:szCs w:val="18"/>
              </w:rPr>
            </w:pPr>
            <w:r w:rsidRPr="00732965">
              <w:rPr>
                <w:b/>
                <w:sz w:val="18"/>
                <w:szCs w:val="18"/>
              </w:rPr>
              <w:t>Female</w:t>
            </w:r>
          </w:p>
        </w:tc>
        <w:tc>
          <w:tcPr>
            <w:tcW w:w="429" w:type="pct"/>
            <w:tcBorders>
              <w:top w:val="single" w:sz="4" w:space="0" w:color="auto"/>
              <w:left w:val="single" w:sz="4" w:space="0" w:color="auto"/>
              <w:bottom w:val="single" w:sz="4" w:space="0" w:color="auto"/>
              <w:right w:val="single" w:sz="4" w:space="0" w:color="auto"/>
            </w:tcBorders>
            <w:shd w:val="clear" w:color="auto" w:fill="BDD6EE"/>
            <w:vAlign w:val="center"/>
            <w:hideMark/>
          </w:tcPr>
          <w:p w14:paraId="5D61A36C" w14:textId="77777777" w:rsidR="002E3F65" w:rsidRPr="00732965" w:rsidRDefault="002E3F65" w:rsidP="00856B61">
            <w:pPr>
              <w:spacing w:after="120"/>
              <w:jc w:val="center"/>
              <w:rPr>
                <w:b/>
                <w:sz w:val="18"/>
                <w:szCs w:val="18"/>
              </w:rPr>
            </w:pPr>
            <w:r w:rsidRPr="00732965">
              <w:rPr>
                <w:b/>
                <w:sz w:val="18"/>
                <w:szCs w:val="18"/>
              </w:rPr>
              <w:t>Male</w:t>
            </w:r>
          </w:p>
        </w:tc>
        <w:tc>
          <w:tcPr>
            <w:tcW w:w="481" w:type="pct"/>
            <w:tcBorders>
              <w:top w:val="single" w:sz="4" w:space="0" w:color="auto"/>
              <w:left w:val="single" w:sz="4" w:space="0" w:color="auto"/>
              <w:bottom w:val="single" w:sz="4" w:space="0" w:color="auto"/>
              <w:right w:val="single" w:sz="4" w:space="0" w:color="auto"/>
            </w:tcBorders>
            <w:shd w:val="clear" w:color="auto" w:fill="BDD6EE"/>
            <w:vAlign w:val="center"/>
            <w:hideMark/>
          </w:tcPr>
          <w:p w14:paraId="05C75821" w14:textId="77777777" w:rsidR="002E3F65" w:rsidRPr="00732965" w:rsidRDefault="002E3F65" w:rsidP="00856B61">
            <w:pPr>
              <w:spacing w:after="120"/>
              <w:jc w:val="center"/>
              <w:rPr>
                <w:b/>
                <w:sz w:val="18"/>
                <w:szCs w:val="18"/>
              </w:rPr>
            </w:pPr>
            <w:r w:rsidRPr="00732965">
              <w:rPr>
                <w:b/>
                <w:sz w:val="18"/>
                <w:szCs w:val="18"/>
              </w:rPr>
              <w:t>Female</w:t>
            </w:r>
          </w:p>
        </w:tc>
        <w:tc>
          <w:tcPr>
            <w:tcW w:w="481" w:type="pct"/>
            <w:tcBorders>
              <w:top w:val="single" w:sz="4" w:space="0" w:color="auto"/>
              <w:left w:val="single" w:sz="4" w:space="0" w:color="auto"/>
              <w:bottom w:val="single" w:sz="4" w:space="0" w:color="auto"/>
              <w:right w:val="single" w:sz="4" w:space="0" w:color="auto"/>
            </w:tcBorders>
            <w:shd w:val="clear" w:color="auto" w:fill="BDD6EE"/>
            <w:vAlign w:val="center"/>
            <w:hideMark/>
          </w:tcPr>
          <w:p w14:paraId="4B8CA10F" w14:textId="77777777" w:rsidR="002E3F65" w:rsidRPr="00732965" w:rsidRDefault="002E3F65" w:rsidP="00856B61">
            <w:pPr>
              <w:spacing w:after="120"/>
              <w:jc w:val="center"/>
              <w:rPr>
                <w:b/>
                <w:sz w:val="18"/>
                <w:szCs w:val="18"/>
              </w:rPr>
            </w:pPr>
            <w:r w:rsidRPr="00732965">
              <w:rPr>
                <w:b/>
                <w:sz w:val="18"/>
                <w:szCs w:val="18"/>
              </w:rPr>
              <w:t>Male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BA9B1" w14:textId="77777777" w:rsidR="002E3F65" w:rsidRPr="00732965" w:rsidRDefault="002E3F65" w:rsidP="00856B61">
            <w:pPr>
              <w:spacing w:after="0"/>
              <w:jc w:val="left"/>
              <w:rPr>
                <w:b/>
                <w:sz w:val="18"/>
                <w:szCs w:val="18"/>
              </w:rPr>
            </w:pPr>
          </w:p>
        </w:tc>
      </w:tr>
      <w:tr w:rsidR="002E3F65" w:rsidRPr="00732965" w14:paraId="6859F967"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265550BC" w14:textId="77777777" w:rsidR="002E3F65" w:rsidRPr="00732965" w:rsidRDefault="002E3F65" w:rsidP="00856B61">
            <w:pPr>
              <w:spacing w:after="120"/>
              <w:rPr>
                <w:sz w:val="18"/>
                <w:szCs w:val="18"/>
              </w:rPr>
            </w:pPr>
            <w:r w:rsidRPr="00732965">
              <w:rPr>
                <w:sz w:val="18"/>
                <w:szCs w:val="18"/>
              </w:rPr>
              <w:t>LFMC-Cockpit Country –South East (Troy- Trelawny)</w:t>
            </w:r>
          </w:p>
        </w:tc>
        <w:tc>
          <w:tcPr>
            <w:tcW w:w="439" w:type="pct"/>
            <w:tcBorders>
              <w:top w:val="single" w:sz="4" w:space="0" w:color="auto"/>
              <w:left w:val="single" w:sz="4" w:space="0" w:color="auto"/>
              <w:bottom w:val="single" w:sz="4" w:space="0" w:color="auto"/>
              <w:right w:val="single" w:sz="4" w:space="0" w:color="auto"/>
            </w:tcBorders>
            <w:vAlign w:val="center"/>
            <w:hideMark/>
          </w:tcPr>
          <w:p w14:paraId="3206FF82" w14:textId="77777777" w:rsidR="002E3F65" w:rsidRPr="00732965" w:rsidRDefault="002E3F65" w:rsidP="00856B61">
            <w:pPr>
              <w:spacing w:after="120"/>
              <w:jc w:val="center"/>
              <w:rPr>
                <w:sz w:val="18"/>
                <w:szCs w:val="18"/>
              </w:rPr>
            </w:pPr>
            <w:r w:rsidRPr="00732965">
              <w:rPr>
                <w:sz w:val="18"/>
                <w:szCs w:val="18"/>
              </w:rPr>
              <w:t>4</w:t>
            </w:r>
          </w:p>
        </w:tc>
        <w:tc>
          <w:tcPr>
            <w:tcW w:w="429" w:type="pct"/>
            <w:tcBorders>
              <w:top w:val="single" w:sz="4" w:space="0" w:color="auto"/>
              <w:left w:val="single" w:sz="4" w:space="0" w:color="auto"/>
              <w:bottom w:val="single" w:sz="4" w:space="0" w:color="auto"/>
              <w:right w:val="single" w:sz="4" w:space="0" w:color="auto"/>
            </w:tcBorders>
            <w:vAlign w:val="center"/>
            <w:hideMark/>
          </w:tcPr>
          <w:p w14:paraId="5184F571" w14:textId="77777777" w:rsidR="002E3F65" w:rsidRPr="00732965" w:rsidRDefault="002E3F65" w:rsidP="00856B61">
            <w:pPr>
              <w:spacing w:after="120"/>
              <w:jc w:val="center"/>
              <w:rPr>
                <w:sz w:val="18"/>
                <w:szCs w:val="18"/>
              </w:rPr>
            </w:pPr>
            <w:r w:rsidRPr="00732965">
              <w:rPr>
                <w:sz w:val="18"/>
                <w:szCs w:val="18"/>
              </w:rPr>
              <w:t>3</w:t>
            </w:r>
          </w:p>
        </w:tc>
        <w:tc>
          <w:tcPr>
            <w:tcW w:w="481" w:type="pct"/>
            <w:tcBorders>
              <w:top w:val="single" w:sz="4" w:space="0" w:color="auto"/>
              <w:left w:val="single" w:sz="4" w:space="0" w:color="auto"/>
              <w:bottom w:val="single" w:sz="4" w:space="0" w:color="auto"/>
              <w:right w:val="single" w:sz="4" w:space="0" w:color="auto"/>
            </w:tcBorders>
            <w:vAlign w:val="center"/>
            <w:hideMark/>
          </w:tcPr>
          <w:p w14:paraId="74C8DA5F" w14:textId="77777777" w:rsidR="002E3F65" w:rsidRPr="00732965" w:rsidRDefault="002E3F65" w:rsidP="00856B61">
            <w:pPr>
              <w:spacing w:after="120"/>
              <w:jc w:val="center"/>
              <w:rPr>
                <w:sz w:val="18"/>
                <w:szCs w:val="18"/>
              </w:rPr>
            </w:pPr>
            <w:r w:rsidRPr="00732965">
              <w:rPr>
                <w:sz w:val="18"/>
                <w:szCs w:val="18"/>
              </w:rPr>
              <w:t>8</w:t>
            </w:r>
          </w:p>
        </w:tc>
        <w:tc>
          <w:tcPr>
            <w:tcW w:w="481" w:type="pct"/>
            <w:tcBorders>
              <w:top w:val="single" w:sz="4" w:space="0" w:color="auto"/>
              <w:left w:val="single" w:sz="4" w:space="0" w:color="auto"/>
              <w:bottom w:val="single" w:sz="4" w:space="0" w:color="auto"/>
              <w:right w:val="single" w:sz="4" w:space="0" w:color="auto"/>
            </w:tcBorders>
            <w:vAlign w:val="center"/>
            <w:hideMark/>
          </w:tcPr>
          <w:p w14:paraId="586E650C" w14:textId="77777777" w:rsidR="002E3F65" w:rsidRPr="00732965" w:rsidRDefault="002E3F65" w:rsidP="00856B61">
            <w:pPr>
              <w:spacing w:after="120"/>
              <w:jc w:val="center"/>
              <w:rPr>
                <w:sz w:val="18"/>
                <w:szCs w:val="18"/>
              </w:rPr>
            </w:pPr>
            <w:r w:rsidRPr="00732965">
              <w:rPr>
                <w:sz w:val="18"/>
                <w:szCs w:val="18"/>
              </w:rPr>
              <w:t>7</w:t>
            </w:r>
          </w:p>
        </w:tc>
        <w:tc>
          <w:tcPr>
            <w:tcW w:w="1489" w:type="pct"/>
            <w:tcBorders>
              <w:top w:val="single" w:sz="4" w:space="0" w:color="auto"/>
              <w:left w:val="single" w:sz="4" w:space="0" w:color="auto"/>
              <w:bottom w:val="single" w:sz="4" w:space="0" w:color="auto"/>
              <w:right w:val="single" w:sz="4" w:space="0" w:color="auto"/>
            </w:tcBorders>
            <w:hideMark/>
          </w:tcPr>
          <w:p w14:paraId="1E2764FD" w14:textId="77777777" w:rsidR="002E3F65" w:rsidRPr="00732965" w:rsidRDefault="002E3F65" w:rsidP="00856B61">
            <w:pPr>
              <w:spacing w:after="120"/>
              <w:rPr>
                <w:sz w:val="18"/>
                <w:szCs w:val="18"/>
              </w:rPr>
            </w:pPr>
            <w:r w:rsidRPr="00732965">
              <w:rPr>
                <w:sz w:val="18"/>
                <w:szCs w:val="18"/>
              </w:rPr>
              <w:t>President and Public Relations Officers are males</w:t>
            </w:r>
          </w:p>
        </w:tc>
      </w:tr>
      <w:tr w:rsidR="002E3F65" w:rsidRPr="00732965" w14:paraId="16DEAE3F"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5EC1C6CC" w14:textId="77777777" w:rsidR="002E3F65" w:rsidRPr="00732965" w:rsidRDefault="002E3F65" w:rsidP="00856B61">
            <w:pPr>
              <w:spacing w:after="120"/>
              <w:rPr>
                <w:sz w:val="18"/>
                <w:szCs w:val="18"/>
              </w:rPr>
            </w:pPr>
            <w:r w:rsidRPr="00732965">
              <w:rPr>
                <w:sz w:val="18"/>
                <w:szCs w:val="18"/>
              </w:rPr>
              <w:t>LFMC-Cockpit Country North (Duanvale)</w:t>
            </w:r>
          </w:p>
        </w:tc>
        <w:tc>
          <w:tcPr>
            <w:tcW w:w="439" w:type="pct"/>
            <w:tcBorders>
              <w:top w:val="single" w:sz="4" w:space="0" w:color="auto"/>
              <w:left w:val="single" w:sz="4" w:space="0" w:color="auto"/>
              <w:bottom w:val="single" w:sz="4" w:space="0" w:color="auto"/>
              <w:right w:val="single" w:sz="4" w:space="0" w:color="auto"/>
            </w:tcBorders>
            <w:hideMark/>
          </w:tcPr>
          <w:p w14:paraId="4AF46CE8" w14:textId="77777777" w:rsidR="002E3F65" w:rsidRPr="00732965" w:rsidRDefault="002E3F65" w:rsidP="00856B61">
            <w:pPr>
              <w:spacing w:after="120"/>
              <w:jc w:val="center"/>
              <w:rPr>
                <w:sz w:val="18"/>
                <w:szCs w:val="18"/>
              </w:rPr>
            </w:pPr>
            <w:r w:rsidRPr="00732965">
              <w:rPr>
                <w:sz w:val="18"/>
                <w:szCs w:val="18"/>
              </w:rPr>
              <w:t>3</w:t>
            </w:r>
          </w:p>
        </w:tc>
        <w:tc>
          <w:tcPr>
            <w:tcW w:w="429" w:type="pct"/>
            <w:tcBorders>
              <w:top w:val="single" w:sz="4" w:space="0" w:color="auto"/>
              <w:left w:val="single" w:sz="4" w:space="0" w:color="auto"/>
              <w:bottom w:val="single" w:sz="4" w:space="0" w:color="auto"/>
              <w:right w:val="single" w:sz="4" w:space="0" w:color="auto"/>
            </w:tcBorders>
            <w:hideMark/>
          </w:tcPr>
          <w:p w14:paraId="1E02D03B" w14:textId="77777777" w:rsidR="002E3F65" w:rsidRPr="00732965" w:rsidRDefault="002E3F65" w:rsidP="00856B61">
            <w:pPr>
              <w:spacing w:after="120"/>
              <w:jc w:val="center"/>
              <w:rPr>
                <w:sz w:val="18"/>
                <w:szCs w:val="18"/>
              </w:rPr>
            </w:pPr>
            <w:r w:rsidRPr="00732965">
              <w:rPr>
                <w:sz w:val="18"/>
                <w:szCs w:val="18"/>
              </w:rPr>
              <w:t>-</w:t>
            </w:r>
          </w:p>
        </w:tc>
        <w:tc>
          <w:tcPr>
            <w:tcW w:w="481" w:type="pct"/>
            <w:tcBorders>
              <w:top w:val="single" w:sz="4" w:space="0" w:color="auto"/>
              <w:left w:val="single" w:sz="4" w:space="0" w:color="auto"/>
              <w:bottom w:val="single" w:sz="4" w:space="0" w:color="auto"/>
              <w:right w:val="single" w:sz="4" w:space="0" w:color="auto"/>
            </w:tcBorders>
          </w:tcPr>
          <w:p w14:paraId="6CFB3A01" w14:textId="77777777" w:rsidR="002E3F65" w:rsidRPr="00732965" w:rsidRDefault="002E3F65" w:rsidP="00856B61">
            <w:pPr>
              <w:spacing w:after="120"/>
              <w:jc w:val="center"/>
              <w:rPr>
                <w:sz w:val="18"/>
                <w:szCs w:val="18"/>
              </w:rPr>
            </w:pPr>
          </w:p>
        </w:tc>
        <w:tc>
          <w:tcPr>
            <w:tcW w:w="481" w:type="pct"/>
            <w:tcBorders>
              <w:top w:val="single" w:sz="4" w:space="0" w:color="auto"/>
              <w:left w:val="single" w:sz="4" w:space="0" w:color="auto"/>
              <w:bottom w:val="single" w:sz="4" w:space="0" w:color="auto"/>
              <w:right w:val="single" w:sz="4" w:space="0" w:color="auto"/>
            </w:tcBorders>
          </w:tcPr>
          <w:p w14:paraId="7CED18A5" w14:textId="77777777" w:rsidR="002E3F65" w:rsidRPr="00732965" w:rsidRDefault="002E3F65" w:rsidP="00856B61">
            <w:pPr>
              <w:spacing w:after="120"/>
              <w:jc w:val="center"/>
              <w:rPr>
                <w:sz w:val="18"/>
                <w:szCs w:val="18"/>
              </w:rPr>
            </w:pPr>
          </w:p>
        </w:tc>
        <w:tc>
          <w:tcPr>
            <w:tcW w:w="1489" w:type="pct"/>
            <w:tcBorders>
              <w:top w:val="single" w:sz="4" w:space="0" w:color="auto"/>
              <w:left w:val="single" w:sz="4" w:space="0" w:color="auto"/>
              <w:bottom w:val="single" w:sz="4" w:space="0" w:color="auto"/>
              <w:right w:val="single" w:sz="4" w:space="0" w:color="auto"/>
            </w:tcBorders>
            <w:hideMark/>
          </w:tcPr>
          <w:p w14:paraId="2ED75B84" w14:textId="77777777" w:rsidR="002E3F65" w:rsidRPr="00732965" w:rsidRDefault="002E3F65" w:rsidP="00856B61">
            <w:pPr>
              <w:spacing w:after="120"/>
              <w:rPr>
                <w:sz w:val="18"/>
                <w:szCs w:val="18"/>
              </w:rPr>
            </w:pPr>
            <w:r w:rsidRPr="00732965">
              <w:rPr>
                <w:sz w:val="18"/>
                <w:szCs w:val="18"/>
              </w:rPr>
              <w:t>Active membership: 8</w:t>
            </w:r>
          </w:p>
        </w:tc>
      </w:tr>
      <w:tr w:rsidR="002E3F65" w:rsidRPr="00732965" w14:paraId="6D1B833E"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77CF71D0" w14:textId="77777777" w:rsidR="002E3F65" w:rsidRPr="00732965" w:rsidRDefault="002E3F65" w:rsidP="00856B61">
            <w:pPr>
              <w:spacing w:after="120"/>
              <w:rPr>
                <w:sz w:val="18"/>
                <w:szCs w:val="18"/>
              </w:rPr>
            </w:pPr>
            <w:r w:rsidRPr="00732965">
              <w:rPr>
                <w:sz w:val="18"/>
                <w:szCs w:val="18"/>
              </w:rPr>
              <w:t>Cockpit Country South West (Flagstaff-St. James)</w:t>
            </w:r>
          </w:p>
        </w:tc>
        <w:tc>
          <w:tcPr>
            <w:tcW w:w="439" w:type="pct"/>
            <w:tcBorders>
              <w:top w:val="single" w:sz="4" w:space="0" w:color="auto"/>
              <w:left w:val="single" w:sz="4" w:space="0" w:color="auto"/>
              <w:bottom w:val="single" w:sz="4" w:space="0" w:color="auto"/>
              <w:right w:val="single" w:sz="4" w:space="0" w:color="auto"/>
            </w:tcBorders>
            <w:hideMark/>
          </w:tcPr>
          <w:p w14:paraId="6C4E2AFA" w14:textId="77777777" w:rsidR="002E3F65" w:rsidRPr="00732965" w:rsidRDefault="002E3F65" w:rsidP="00856B61">
            <w:pPr>
              <w:spacing w:after="120"/>
              <w:jc w:val="center"/>
              <w:rPr>
                <w:sz w:val="18"/>
                <w:szCs w:val="18"/>
              </w:rPr>
            </w:pPr>
            <w:r w:rsidRPr="00732965">
              <w:rPr>
                <w:sz w:val="18"/>
                <w:szCs w:val="18"/>
              </w:rPr>
              <w:t>1</w:t>
            </w:r>
          </w:p>
        </w:tc>
        <w:tc>
          <w:tcPr>
            <w:tcW w:w="429" w:type="pct"/>
            <w:tcBorders>
              <w:top w:val="single" w:sz="4" w:space="0" w:color="auto"/>
              <w:left w:val="single" w:sz="4" w:space="0" w:color="auto"/>
              <w:bottom w:val="single" w:sz="4" w:space="0" w:color="auto"/>
              <w:right w:val="single" w:sz="4" w:space="0" w:color="auto"/>
            </w:tcBorders>
            <w:hideMark/>
          </w:tcPr>
          <w:p w14:paraId="0DD3A0C0" w14:textId="77777777" w:rsidR="002E3F65" w:rsidRPr="00732965" w:rsidRDefault="002E3F65" w:rsidP="00856B61">
            <w:pPr>
              <w:spacing w:after="120"/>
              <w:jc w:val="center"/>
              <w:rPr>
                <w:sz w:val="18"/>
                <w:szCs w:val="18"/>
              </w:rPr>
            </w:pPr>
            <w:r w:rsidRPr="00732965">
              <w:rPr>
                <w:sz w:val="18"/>
                <w:szCs w:val="18"/>
              </w:rPr>
              <w:t>1</w:t>
            </w:r>
          </w:p>
        </w:tc>
        <w:tc>
          <w:tcPr>
            <w:tcW w:w="481" w:type="pct"/>
            <w:tcBorders>
              <w:top w:val="single" w:sz="4" w:space="0" w:color="auto"/>
              <w:left w:val="single" w:sz="4" w:space="0" w:color="auto"/>
              <w:bottom w:val="single" w:sz="4" w:space="0" w:color="auto"/>
              <w:right w:val="single" w:sz="4" w:space="0" w:color="auto"/>
            </w:tcBorders>
            <w:hideMark/>
          </w:tcPr>
          <w:p w14:paraId="0ACA96D5" w14:textId="77777777" w:rsidR="002E3F65" w:rsidRPr="00732965" w:rsidRDefault="002E3F65" w:rsidP="00856B61">
            <w:pPr>
              <w:spacing w:after="120"/>
              <w:jc w:val="center"/>
              <w:rPr>
                <w:sz w:val="18"/>
                <w:szCs w:val="18"/>
              </w:rPr>
            </w:pPr>
            <w:r w:rsidRPr="00732965">
              <w:rPr>
                <w:sz w:val="18"/>
                <w:szCs w:val="18"/>
              </w:rPr>
              <w:t>4</w:t>
            </w:r>
          </w:p>
        </w:tc>
        <w:tc>
          <w:tcPr>
            <w:tcW w:w="481" w:type="pct"/>
            <w:tcBorders>
              <w:top w:val="single" w:sz="4" w:space="0" w:color="auto"/>
              <w:left w:val="single" w:sz="4" w:space="0" w:color="auto"/>
              <w:bottom w:val="single" w:sz="4" w:space="0" w:color="auto"/>
              <w:right w:val="single" w:sz="4" w:space="0" w:color="auto"/>
            </w:tcBorders>
            <w:hideMark/>
          </w:tcPr>
          <w:p w14:paraId="19091BE2" w14:textId="77777777" w:rsidR="002E3F65" w:rsidRPr="00732965" w:rsidRDefault="002E3F65" w:rsidP="00856B61">
            <w:pPr>
              <w:spacing w:after="120"/>
              <w:jc w:val="center"/>
              <w:rPr>
                <w:sz w:val="18"/>
                <w:szCs w:val="18"/>
              </w:rPr>
            </w:pPr>
            <w:r w:rsidRPr="00732965">
              <w:rPr>
                <w:sz w:val="18"/>
                <w:szCs w:val="18"/>
              </w:rPr>
              <w:t>3</w:t>
            </w:r>
          </w:p>
        </w:tc>
        <w:tc>
          <w:tcPr>
            <w:tcW w:w="1489" w:type="pct"/>
            <w:tcBorders>
              <w:top w:val="single" w:sz="4" w:space="0" w:color="auto"/>
              <w:left w:val="single" w:sz="4" w:space="0" w:color="auto"/>
              <w:bottom w:val="single" w:sz="4" w:space="0" w:color="auto"/>
              <w:right w:val="single" w:sz="4" w:space="0" w:color="auto"/>
            </w:tcBorders>
          </w:tcPr>
          <w:p w14:paraId="0D7F70EA" w14:textId="77777777" w:rsidR="002E3F65" w:rsidRPr="00732965" w:rsidRDefault="002E3F65" w:rsidP="00856B61">
            <w:pPr>
              <w:spacing w:after="120"/>
              <w:rPr>
                <w:sz w:val="18"/>
                <w:szCs w:val="18"/>
              </w:rPr>
            </w:pPr>
          </w:p>
        </w:tc>
      </w:tr>
      <w:tr w:rsidR="002E3F65" w:rsidRPr="00732965" w14:paraId="7231F4D0"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5386D13E" w14:textId="77777777" w:rsidR="002E3F65" w:rsidRPr="00732965" w:rsidRDefault="002E3F65" w:rsidP="00856B61">
            <w:pPr>
              <w:spacing w:after="120"/>
              <w:rPr>
                <w:sz w:val="18"/>
                <w:szCs w:val="18"/>
              </w:rPr>
            </w:pPr>
            <w:r w:rsidRPr="00732965">
              <w:rPr>
                <w:sz w:val="18"/>
                <w:szCs w:val="18"/>
              </w:rPr>
              <w:t>Sawyers (Trelawny)</w:t>
            </w:r>
          </w:p>
        </w:tc>
        <w:tc>
          <w:tcPr>
            <w:tcW w:w="439" w:type="pct"/>
            <w:tcBorders>
              <w:top w:val="single" w:sz="4" w:space="0" w:color="auto"/>
              <w:left w:val="single" w:sz="4" w:space="0" w:color="auto"/>
              <w:bottom w:val="single" w:sz="4" w:space="0" w:color="auto"/>
              <w:right w:val="single" w:sz="4" w:space="0" w:color="auto"/>
            </w:tcBorders>
            <w:hideMark/>
          </w:tcPr>
          <w:p w14:paraId="76160AC4" w14:textId="77777777" w:rsidR="002E3F65" w:rsidRPr="00732965" w:rsidRDefault="002E3F65" w:rsidP="00856B61">
            <w:pPr>
              <w:spacing w:after="120"/>
              <w:jc w:val="center"/>
              <w:rPr>
                <w:sz w:val="18"/>
                <w:szCs w:val="18"/>
              </w:rPr>
            </w:pPr>
            <w:r w:rsidRPr="00732965">
              <w:rPr>
                <w:sz w:val="18"/>
                <w:szCs w:val="18"/>
              </w:rPr>
              <w:t>2</w:t>
            </w:r>
          </w:p>
        </w:tc>
        <w:tc>
          <w:tcPr>
            <w:tcW w:w="429" w:type="pct"/>
            <w:tcBorders>
              <w:top w:val="single" w:sz="4" w:space="0" w:color="auto"/>
              <w:left w:val="single" w:sz="4" w:space="0" w:color="auto"/>
              <w:bottom w:val="single" w:sz="4" w:space="0" w:color="auto"/>
              <w:right w:val="single" w:sz="4" w:space="0" w:color="auto"/>
            </w:tcBorders>
            <w:hideMark/>
          </w:tcPr>
          <w:p w14:paraId="46A7F9D6" w14:textId="77777777" w:rsidR="002E3F65" w:rsidRPr="00732965" w:rsidRDefault="002E3F65" w:rsidP="00856B61">
            <w:pPr>
              <w:spacing w:after="120"/>
              <w:jc w:val="center"/>
              <w:rPr>
                <w:sz w:val="18"/>
                <w:szCs w:val="18"/>
              </w:rPr>
            </w:pPr>
            <w:r w:rsidRPr="00732965">
              <w:rPr>
                <w:sz w:val="18"/>
                <w:szCs w:val="18"/>
              </w:rPr>
              <w:t>5</w:t>
            </w:r>
          </w:p>
        </w:tc>
        <w:tc>
          <w:tcPr>
            <w:tcW w:w="481" w:type="pct"/>
            <w:tcBorders>
              <w:top w:val="single" w:sz="4" w:space="0" w:color="auto"/>
              <w:left w:val="single" w:sz="4" w:space="0" w:color="auto"/>
              <w:bottom w:val="single" w:sz="4" w:space="0" w:color="auto"/>
              <w:right w:val="single" w:sz="4" w:space="0" w:color="auto"/>
            </w:tcBorders>
            <w:hideMark/>
          </w:tcPr>
          <w:p w14:paraId="352871AA" w14:textId="77777777" w:rsidR="002E3F65" w:rsidRPr="00732965" w:rsidRDefault="002E3F65" w:rsidP="00856B61">
            <w:pPr>
              <w:spacing w:after="120"/>
              <w:jc w:val="center"/>
              <w:rPr>
                <w:sz w:val="18"/>
                <w:szCs w:val="18"/>
              </w:rPr>
            </w:pPr>
            <w:r w:rsidRPr="00732965">
              <w:rPr>
                <w:sz w:val="18"/>
                <w:szCs w:val="18"/>
              </w:rPr>
              <w:t>8</w:t>
            </w:r>
          </w:p>
        </w:tc>
        <w:tc>
          <w:tcPr>
            <w:tcW w:w="481" w:type="pct"/>
            <w:tcBorders>
              <w:top w:val="single" w:sz="4" w:space="0" w:color="auto"/>
              <w:left w:val="single" w:sz="4" w:space="0" w:color="auto"/>
              <w:bottom w:val="single" w:sz="4" w:space="0" w:color="auto"/>
              <w:right w:val="single" w:sz="4" w:space="0" w:color="auto"/>
            </w:tcBorders>
            <w:hideMark/>
          </w:tcPr>
          <w:p w14:paraId="6B9D6850" w14:textId="77777777" w:rsidR="002E3F65" w:rsidRPr="00732965" w:rsidRDefault="002E3F65" w:rsidP="00856B61">
            <w:pPr>
              <w:spacing w:after="120"/>
              <w:jc w:val="center"/>
              <w:rPr>
                <w:sz w:val="18"/>
                <w:szCs w:val="18"/>
              </w:rPr>
            </w:pPr>
            <w:r w:rsidRPr="00732965">
              <w:rPr>
                <w:sz w:val="18"/>
                <w:szCs w:val="18"/>
              </w:rPr>
              <w:t>7</w:t>
            </w:r>
          </w:p>
        </w:tc>
        <w:tc>
          <w:tcPr>
            <w:tcW w:w="1489" w:type="pct"/>
            <w:tcBorders>
              <w:top w:val="single" w:sz="4" w:space="0" w:color="auto"/>
              <w:left w:val="single" w:sz="4" w:space="0" w:color="auto"/>
              <w:bottom w:val="single" w:sz="4" w:space="0" w:color="auto"/>
              <w:right w:val="single" w:sz="4" w:space="0" w:color="auto"/>
            </w:tcBorders>
            <w:hideMark/>
          </w:tcPr>
          <w:p w14:paraId="10B7B1F0" w14:textId="77777777" w:rsidR="002E3F65" w:rsidRPr="00732965" w:rsidRDefault="002E3F65" w:rsidP="00856B61">
            <w:pPr>
              <w:spacing w:after="120"/>
              <w:rPr>
                <w:sz w:val="18"/>
                <w:szCs w:val="18"/>
              </w:rPr>
            </w:pPr>
            <w:r w:rsidRPr="00732965">
              <w:rPr>
                <w:sz w:val="18"/>
                <w:szCs w:val="18"/>
              </w:rPr>
              <w:t>Involved in active projects</w:t>
            </w:r>
          </w:p>
        </w:tc>
      </w:tr>
      <w:tr w:rsidR="002E3F65" w:rsidRPr="00732965" w14:paraId="7F889557"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0189CB59" w14:textId="77777777" w:rsidR="002E3F65" w:rsidRPr="00732965" w:rsidRDefault="002E3F65" w:rsidP="00856B61">
            <w:pPr>
              <w:spacing w:after="120"/>
              <w:rPr>
                <w:sz w:val="18"/>
                <w:szCs w:val="18"/>
              </w:rPr>
            </w:pPr>
            <w:r w:rsidRPr="00732965">
              <w:rPr>
                <w:sz w:val="18"/>
                <w:szCs w:val="18"/>
              </w:rPr>
              <w:t>Niagra, St. James - Community Development Committee (CDC)</w:t>
            </w:r>
          </w:p>
        </w:tc>
        <w:tc>
          <w:tcPr>
            <w:tcW w:w="439" w:type="pct"/>
            <w:tcBorders>
              <w:top w:val="single" w:sz="4" w:space="0" w:color="auto"/>
              <w:left w:val="single" w:sz="4" w:space="0" w:color="auto"/>
              <w:bottom w:val="single" w:sz="4" w:space="0" w:color="auto"/>
              <w:right w:val="single" w:sz="4" w:space="0" w:color="auto"/>
            </w:tcBorders>
            <w:hideMark/>
          </w:tcPr>
          <w:p w14:paraId="1E4ACB82" w14:textId="77777777" w:rsidR="002E3F65" w:rsidRPr="00732965" w:rsidRDefault="002E3F65" w:rsidP="00856B61">
            <w:pPr>
              <w:spacing w:after="120"/>
              <w:jc w:val="center"/>
              <w:rPr>
                <w:sz w:val="18"/>
                <w:szCs w:val="18"/>
              </w:rPr>
            </w:pPr>
            <w:r w:rsidRPr="00732965">
              <w:rPr>
                <w:sz w:val="18"/>
                <w:szCs w:val="18"/>
              </w:rPr>
              <w:t>3</w:t>
            </w:r>
          </w:p>
        </w:tc>
        <w:tc>
          <w:tcPr>
            <w:tcW w:w="429" w:type="pct"/>
            <w:tcBorders>
              <w:top w:val="single" w:sz="4" w:space="0" w:color="auto"/>
              <w:left w:val="single" w:sz="4" w:space="0" w:color="auto"/>
              <w:bottom w:val="single" w:sz="4" w:space="0" w:color="auto"/>
              <w:right w:val="single" w:sz="4" w:space="0" w:color="auto"/>
            </w:tcBorders>
            <w:hideMark/>
          </w:tcPr>
          <w:p w14:paraId="366DFA38" w14:textId="77777777" w:rsidR="002E3F65" w:rsidRPr="00732965" w:rsidRDefault="002E3F65" w:rsidP="00856B61">
            <w:pPr>
              <w:spacing w:after="120"/>
              <w:jc w:val="center"/>
              <w:rPr>
                <w:sz w:val="18"/>
                <w:szCs w:val="18"/>
              </w:rPr>
            </w:pPr>
            <w:r w:rsidRPr="00732965">
              <w:rPr>
                <w:sz w:val="18"/>
                <w:szCs w:val="18"/>
              </w:rPr>
              <w:t>2</w:t>
            </w:r>
          </w:p>
        </w:tc>
        <w:tc>
          <w:tcPr>
            <w:tcW w:w="481" w:type="pct"/>
            <w:tcBorders>
              <w:top w:val="single" w:sz="4" w:space="0" w:color="auto"/>
              <w:left w:val="single" w:sz="4" w:space="0" w:color="auto"/>
              <w:bottom w:val="single" w:sz="4" w:space="0" w:color="auto"/>
              <w:right w:val="single" w:sz="4" w:space="0" w:color="auto"/>
            </w:tcBorders>
            <w:hideMark/>
          </w:tcPr>
          <w:p w14:paraId="3424F9F8" w14:textId="77777777" w:rsidR="002E3F65" w:rsidRPr="00732965" w:rsidRDefault="002E3F65" w:rsidP="00856B61">
            <w:pPr>
              <w:spacing w:after="120"/>
              <w:jc w:val="center"/>
              <w:rPr>
                <w:sz w:val="18"/>
                <w:szCs w:val="18"/>
              </w:rPr>
            </w:pPr>
            <w:r w:rsidRPr="00732965">
              <w:rPr>
                <w:sz w:val="18"/>
                <w:szCs w:val="18"/>
              </w:rPr>
              <w:t>NS</w:t>
            </w:r>
          </w:p>
        </w:tc>
        <w:tc>
          <w:tcPr>
            <w:tcW w:w="481" w:type="pct"/>
            <w:tcBorders>
              <w:top w:val="single" w:sz="4" w:space="0" w:color="auto"/>
              <w:left w:val="single" w:sz="4" w:space="0" w:color="auto"/>
              <w:bottom w:val="single" w:sz="4" w:space="0" w:color="auto"/>
              <w:right w:val="single" w:sz="4" w:space="0" w:color="auto"/>
            </w:tcBorders>
            <w:hideMark/>
          </w:tcPr>
          <w:p w14:paraId="09966322" w14:textId="77777777" w:rsidR="002E3F65" w:rsidRPr="00732965" w:rsidRDefault="002E3F65" w:rsidP="00856B61">
            <w:pPr>
              <w:spacing w:after="120"/>
              <w:jc w:val="center"/>
              <w:rPr>
                <w:sz w:val="18"/>
                <w:szCs w:val="18"/>
              </w:rPr>
            </w:pPr>
            <w:r w:rsidRPr="00732965">
              <w:rPr>
                <w:sz w:val="18"/>
                <w:szCs w:val="18"/>
              </w:rPr>
              <w:t>NS</w:t>
            </w:r>
          </w:p>
        </w:tc>
        <w:tc>
          <w:tcPr>
            <w:tcW w:w="1489" w:type="pct"/>
            <w:tcBorders>
              <w:top w:val="single" w:sz="4" w:space="0" w:color="auto"/>
              <w:left w:val="single" w:sz="4" w:space="0" w:color="auto"/>
              <w:bottom w:val="single" w:sz="4" w:space="0" w:color="auto"/>
              <w:right w:val="single" w:sz="4" w:space="0" w:color="auto"/>
            </w:tcBorders>
            <w:hideMark/>
          </w:tcPr>
          <w:p w14:paraId="6965C021" w14:textId="77777777" w:rsidR="002E3F65" w:rsidRPr="00732965" w:rsidRDefault="002E3F65" w:rsidP="00856B61">
            <w:pPr>
              <w:spacing w:after="120"/>
              <w:rPr>
                <w:sz w:val="18"/>
                <w:szCs w:val="18"/>
              </w:rPr>
            </w:pPr>
            <w:r w:rsidRPr="00732965">
              <w:rPr>
                <w:sz w:val="18"/>
                <w:szCs w:val="18"/>
              </w:rPr>
              <w:t>President is male</w:t>
            </w:r>
          </w:p>
        </w:tc>
      </w:tr>
      <w:tr w:rsidR="002E3F65" w:rsidRPr="00732965" w14:paraId="56771DF0"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35D62544" w14:textId="77777777" w:rsidR="002E3F65" w:rsidRPr="00732965" w:rsidRDefault="002E3F65" w:rsidP="00856B61">
            <w:pPr>
              <w:spacing w:after="120"/>
              <w:rPr>
                <w:sz w:val="18"/>
                <w:szCs w:val="18"/>
              </w:rPr>
            </w:pPr>
            <w:r w:rsidRPr="00732965">
              <w:rPr>
                <w:sz w:val="18"/>
                <w:szCs w:val="18"/>
              </w:rPr>
              <w:t>Mocho PMO- St. James</w:t>
            </w:r>
          </w:p>
        </w:tc>
        <w:tc>
          <w:tcPr>
            <w:tcW w:w="439" w:type="pct"/>
            <w:tcBorders>
              <w:top w:val="single" w:sz="4" w:space="0" w:color="auto"/>
              <w:left w:val="single" w:sz="4" w:space="0" w:color="auto"/>
              <w:bottom w:val="single" w:sz="4" w:space="0" w:color="auto"/>
              <w:right w:val="single" w:sz="4" w:space="0" w:color="auto"/>
            </w:tcBorders>
            <w:hideMark/>
          </w:tcPr>
          <w:p w14:paraId="73606283" w14:textId="77777777" w:rsidR="002E3F65" w:rsidRPr="00732965" w:rsidRDefault="002E3F65" w:rsidP="00856B61">
            <w:pPr>
              <w:spacing w:after="120"/>
              <w:jc w:val="center"/>
              <w:rPr>
                <w:sz w:val="18"/>
                <w:szCs w:val="18"/>
              </w:rPr>
            </w:pPr>
            <w:r w:rsidRPr="00732965">
              <w:rPr>
                <w:sz w:val="18"/>
                <w:szCs w:val="18"/>
              </w:rPr>
              <w:t>3</w:t>
            </w:r>
          </w:p>
        </w:tc>
        <w:tc>
          <w:tcPr>
            <w:tcW w:w="429" w:type="pct"/>
            <w:tcBorders>
              <w:top w:val="single" w:sz="4" w:space="0" w:color="auto"/>
              <w:left w:val="single" w:sz="4" w:space="0" w:color="auto"/>
              <w:bottom w:val="single" w:sz="4" w:space="0" w:color="auto"/>
              <w:right w:val="single" w:sz="4" w:space="0" w:color="auto"/>
            </w:tcBorders>
            <w:hideMark/>
          </w:tcPr>
          <w:p w14:paraId="53B0405D" w14:textId="77777777" w:rsidR="002E3F65" w:rsidRPr="00732965" w:rsidRDefault="002E3F65" w:rsidP="00856B61">
            <w:pPr>
              <w:spacing w:after="120"/>
              <w:jc w:val="center"/>
              <w:rPr>
                <w:sz w:val="18"/>
                <w:szCs w:val="18"/>
              </w:rPr>
            </w:pPr>
            <w:r w:rsidRPr="00732965">
              <w:rPr>
                <w:sz w:val="18"/>
                <w:szCs w:val="18"/>
              </w:rPr>
              <w:t>1</w:t>
            </w:r>
          </w:p>
        </w:tc>
        <w:tc>
          <w:tcPr>
            <w:tcW w:w="481" w:type="pct"/>
            <w:tcBorders>
              <w:top w:val="single" w:sz="4" w:space="0" w:color="auto"/>
              <w:left w:val="single" w:sz="4" w:space="0" w:color="auto"/>
              <w:bottom w:val="single" w:sz="4" w:space="0" w:color="auto"/>
              <w:right w:val="single" w:sz="4" w:space="0" w:color="auto"/>
            </w:tcBorders>
            <w:hideMark/>
          </w:tcPr>
          <w:p w14:paraId="2BA20488" w14:textId="77777777" w:rsidR="002E3F65" w:rsidRPr="00732965" w:rsidRDefault="002E3F65" w:rsidP="00856B61">
            <w:pPr>
              <w:spacing w:after="120"/>
              <w:jc w:val="center"/>
              <w:rPr>
                <w:sz w:val="18"/>
                <w:szCs w:val="18"/>
              </w:rPr>
            </w:pPr>
            <w:r w:rsidRPr="00732965">
              <w:rPr>
                <w:sz w:val="18"/>
                <w:szCs w:val="18"/>
              </w:rPr>
              <w:t>17</w:t>
            </w:r>
          </w:p>
        </w:tc>
        <w:tc>
          <w:tcPr>
            <w:tcW w:w="481" w:type="pct"/>
            <w:tcBorders>
              <w:top w:val="single" w:sz="4" w:space="0" w:color="auto"/>
              <w:left w:val="single" w:sz="4" w:space="0" w:color="auto"/>
              <w:bottom w:val="single" w:sz="4" w:space="0" w:color="auto"/>
              <w:right w:val="single" w:sz="4" w:space="0" w:color="auto"/>
            </w:tcBorders>
            <w:hideMark/>
          </w:tcPr>
          <w:p w14:paraId="01949998" w14:textId="77777777" w:rsidR="002E3F65" w:rsidRPr="00732965" w:rsidRDefault="002E3F65" w:rsidP="00856B61">
            <w:pPr>
              <w:spacing w:after="120"/>
              <w:jc w:val="center"/>
              <w:rPr>
                <w:sz w:val="18"/>
                <w:szCs w:val="18"/>
              </w:rPr>
            </w:pPr>
            <w:r w:rsidRPr="00732965">
              <w:rPr>
                <w:sz w:val="18"/>
                <w:szCs w:val="18"/>
              </w:rPr>
              <w:t>8</w:t>
            </w:r>
          </w:p>
        </w:tc>
        <w:tc>
          <w:tcPr>
            <w:tcW w:w="1489" w:type="pct"/>
            <w:tcBorders>
              <w:top w:val="single" w:sz="4" w:space="0" w:color="auto"/>
              <w:left w:val="single" w:sz="4" w:space="0" w:color="auto"/>
              <w:bottom w:val="single" w:sz="4" w:space="0" w:color="auto"/>
              <w:right w:val="single" w:sz="4" w:space="0" w:color="auto"/>
            </w:tcBorders>
            <w:hideMark/>
          </w:tcPr>
          <w:p w14:paraId="3CD51AEF" w14:textId="77777777" w:rsidR="002E3F65" w:rsidRPr="00732965" w:rsidRDefault="002E3F65" w:rsidP="00856B61">
            <w:pPr>
              <w:spacing w:after="120"/>
              <w:rPr>
                <w:sz w:val="18"/>
                <w:szCs w:val="18"/>
              </w:rPr>
            </w:pPr>
            <w:r w:rsidRPr="00732965">
              <w:rPr>
                <w:sz w:val="18"/>
                <w:szCs w:val="18"/>
              </w:rPr>
              <w:t>President is female</w:t>
            </w:r>
          </w:p>
        </w:tc>
      </w:tr>
      <w:tr w:rsidR="002E3F65" w:rsidRPr="00732965" w14:paraId="4DFF50AD"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32C460B2" w14:textId="77777777" w:rsidR="002E3F65" w:rsidRPr="00732965" w:rsidRDefault="002E3F65" w:rsidP="00856B61">
            <w:pPr>
              <w:spacing w:after="120"/>
              <w:rPr>
                <w:sz w:val="18"/>
                <w:szCs w:val="18"/>
              </w:rPr>
            </w:pPr>
            <w:r w:rsidRPr="00732965">
              <w:rPr>
                <w:sz w:val="18"/>
                <w:szCs w:val="18"/>
              </w:rPr>
              <w:t>CDC - Aenon Town, Clarendon</w:t>
            </w:r>
          </w:p>
        </w:tc>
        <w:tc>
          <w:tcPr>
            <w:tcW w:w="439" w:type="pct"/>
            <w:tcBorders>
              <w:top w:val="single" w:sz="4" w:space="0" w:color="auto"/>
              <w:left w:val="single" w:sz="4" w:space="0" w:color="auto"/>
              <w:bottom w:val="single" w:sz="4" w:space="0" w:color="auto"/>
              <w:right w:val="single" w:sz="4" w:space="0" w:color="auto"/>
            </w:tcBorders>
            <w:hideMark/>
          </w:tcPr>
          <w:p w14:paraId="32BE64B5" w14:textId="77777777" w:rsidR="002E3F65" w:rsidRPr="00732965" w:rsidRDefault="002E3F65" w:rsidP="00856B61">
            <w:pPr>
              <w:spacing w:after="120"/>
              <w:jc w:val="center"/>
              <w:rPr>
                <w:sz w:val="18"/>
                <w:szCs w:val="18"/>
              </w:rPr>
            </w:pPr>
            <w:r w:rsidRPr="00732965">
              <w:rPr>
                <w:sz w:val="18"/>
                <w:szCs w:val="18"/>
              </w:rPr>
              <w:t>7</w:t>
            </w:r>
          </w:p>
        </w:tc>
        <w:tc>
          <w:tcPr>
            <w:tcW w:w="429" w:type="pct"/>
            <w:tcBorders>
              <w:top w:val="single" w:sz="4" w:space="0" w:color="auto"/>
              <w:left w:val="single" w:sz="4" w:space="0" w:color="auto"/>
              <w:bottom w:val="single" w:sz="4" w:space="0" w:color="auto"/>
              <w:right w:val="single" w:sz="4" w:space="0" w:color="auto"/>
            </w:tcBorders>
            <w:hideMark/>
          </w:tcPr>
          <w:p w14:paraId="4D2A37A3" w14:textId="77777777" w:rsidR="002E3F65" w:rsidRPr="00732965" w:rsidRDefault="002E3F65" w:rsidP="00856B61">
            <w:pPr>
              <w:spacing w:after="120"/>
              <w:jc w:val="center"/>
              <w:rPr>
                <w:sz w:val="18"/>
                <w:szCs w:val="18"/>
              </w:rPr>
            </w:pPr>
            <w:r w:rsidRPr="00732965">
              <w:rPr>
                <w:sz w:val="18"/>
                <w:szCs w:val="18"/>
              </w:rPr>
              <w:t>2</w:t>
            </w:r>
          </w:p>
        </w:tc>
        <w:tc>
          <w:tcPr>
            <w:tcW w:w="481" w:type="pct"/>
            <w:tcBorders>
              <w:top w:val="single" w:sz="4" w:space="0" w:color="auto"/>
              <w:left w:val="single" w:sz="4" w:space="0" w:color="auto"/>
              <w:bottom w:val="single" w:sz="4" w:space="0" w:color="auto"/>
              <w:right w:val="single" w:sz="4" w:space="0" w:color="auto"/>
            </w:tcBorders>
            <w:hideMark/>
          </w:tcPr>
          <w:p w14:paraId="67A557C8" w14:textId="77777777" w:rsidR="002E3F65" w:rsidRPr="00732965" w:rsidRDefault="002E3F65" w:rsidP="00856B61">
            <w:pPr>
              <w:spacing w:after="120"/>
              <w:jc w:val="center"/>
              <w:rPr>
                <w:sz w:val="18"/>
                <w:szCs w:val="18"/>
              </w:rPr>
            </w:pPr>
            <w:r w:rsidRPr="00732965">
              <w:rPr>
                <w:sz w:val="18"/>
                <w:szCs w:val="18"/>
              </w:rPr>
              <w:t>NS</w:t>
            </w:r>
          </w:p>
        </w:tc>
        <w:tc>
          <w:tcPr>
            <w:tcW w:w="481" w:type="pct"/>
            <w:tcBorders>
              <w:top w:val="single" w:sz="4" w:space="0" w:color="auto"/>
              <w:left w:val="single" w:sz="4" w:space="0" w:color="auto"/>
              <w:bottom w:val="single" w:sz="4" w:space="0" w:color="auto"/>
              <w:right w:val="single" w:sz="4" w:space="0" w:color="auto"/>
            </w:tcBorders>
            <w:hideMark/>
          </w:tcPr>
          <w:p w14:paraId="4D257F41" w14:textId="77777777" w:rsidR="002E3F65" w:rsidRPr="00732965" w:rsidRDefault="002E3F65" w:rsidP="00856B61">
            <w:pPr>
              <w:spacing w:after="120"/>
              <w:jc w:val="center"/>
              <w:rPr>
                <w:sz w:val="18"/>
                <w:szCs w:val="18"/>
              </w:rPr>
            </w:pPr>
            <w:r w:rsidRPr="00732965">
              <w:rPr>
                <w:sz w:val="18"/>
                <w:szCs w:val="18"/>
              </w:rPr>
              <w:t>NS</w:t>
            </w:r>
          </w:p>
        </w:tc>
        <w:tc>
          <w:tcPr>
            <w:tcW w:w="1489" w:type="pct"/>
            <w:tcBorders>
              <w:top w:val="single" w:sz="4" w:space="0" w:color="auto"/>
              <w:left w:val="single" w:sz="4" w:space="0" w:color="auto"/>
              <w:bottom w:val="single" w:sz="4" w:space="0" w:color="auto"/>
              <w:right w:val="single" w:sz="4" w:space="0" w:color="auto"/>
            </w:tcBorders>
          </w:tcPr>
          <w:p w14:paraId="328FB429" w14:textId="77777777" w:rsidR="002E3F65" w:rsidRPr="00732965" w:rsidRDefault="002E3F65" w:rsidP="00856B61">
            <w:pPr>
              <w:spacing w:after="120"/>
              <w:rPr>
                <w:sz w:val="18"/>
                <w:szCs w:val="18"/>
              </w:rPr>
            </w:pPr>
          </w:p>
        </w:tc>
      </w:tr>
      <w:tr w:rsidR="002E3F65" w:rsidRPr="00732965" w14:paraId="3C265424" w14:textId="77777777" w:rsidTr="00856B61">
        <w:trPr>
          <w:cantSplit/>
        </w:trPr>
        <w:tc>
          <w:tcPr>
            <w:tcW w:w="1681" w:type="pct"/>
            <w:tcBorders>
              <w:top w:val="single" w:sz="4" w:space="0" w:color="auto"/>
              <w:left w:val="single" w:sz="4" w:space="0" w:color="auto"/>
              <w:bottom w:val="single" w:sz="4" w:space="0" w:color="auto"/>
              <w:right w:val="single" w:sz="4" w:space="0" w:color="auto"/>
            </w:tcBorders>
            <w:hideMark/>
          </w:tcPr>
          <w:p w14:paraId="56C6D723" w14:textId="77777777" w:rsidR="002E3F65" w:rsidRPr="00732965" w:rsidRDefault="002E3F65" w:rsidP="00856B61">
            <w:pPr>
              <w:spacing w:after="120"/>
              <w:rPr>
                <w:sz w:val="18"/>
                <w:szCs w:val="18"/>
              </w:rPr>
            </w:pPr>
            <w:r w:rsidRPr="00732965">
              <w:rPr>
                <w:sz w:val="18"/>
                <w:szCs w:val="18"/>
              </w:rPr>
              <w:t>Accompong Maroon Council</w:t>
            </w:r>
          </w:p>
        </w:tc>
        <w:tc>
          <w:tcPr>
            <w:tcW w:w="439" w:type="pct"/>
            <w:tcBorders>
              <w:top w:val="single" w:sz="4" w:space="0" w:color="auto"/>
              <w:left w:val="single" w:sz="4" w:space="0" w:color="auto"/>
              <w:bottom w:val="single" w:sz="4" w:space="0" w:color="auto"/>
              <w:right w:val="single" w:sz="4" w:space="0" w:color="auto"/>
            </w:tcBorders>
          </w:tcPr>
          <w:p w14:paraId="25382ED6" w14:textId="77777777" w:rsidR="002E3F65" w:rsidRPr="00732965" w:rsidRDefault="002E3F65" w:rsidP="00856B61">
            <w:pPr>
              <w:spacing w:after="120"/>
              <w:rPr>
                <w:sz w:val="18"/>
                <w:szCs w:val="18"/>
              </w:rPr>
            </w:pPr>
          </w:p>
        </w:tc>
        <w:tc>
          <w:tcPr>
            <w:tcW w:w="429" w:type="pct"/>
            <w:tcBorders>
              <w:top w:val="single" w:sz="4" w:space="0" w:color="auto"/>
              <w:left w:val="single" w:sz="4" w:space="0" w:color="auto"/>
              <w:bottom w:val="single" w:sz="4" w:space="0" w:color="auto"/>
              <w:right w:val="single" w:sz="4" w:space="0" w:color="auto"/>
            </w:tcBorders>
          </w:tcPr>
          <w:p w14:paraId="77698867" w14:textId="77777777" w:rsidR="002E3F65" w:rsidRPr="00732965" w:rsidRDefault="002E3F65" w:rsidP="00856B61">
            <w:pPr>
              <w:spacing w:after="120"/>
              <w:rPr>
                <w:sz w:val="18"/>
                <w:szCs w:val="18"/>
              </w:rPr>
            </w:pPr>
          </w:p>
        </w:tc>
        <w:tc>
          <w:tcPr>
            <w:tcW w:w="481" w:type="pct"/>
            <w:tcBorders>
              <w:top w:val="single" w:sz="4" w:space="0" w:color="auto"/>
              <w:left w:val="single" w:sz="4" w:space="0" w:color="auto"/>
              <w:bottom w:val="single" w:sz="4" w:space="0" w:color="auto"/>
              <w:right w:val="single" w:sz="4" w:space="0" w:color="auto"/>
            </w:tcBorders>
          </w:tcPr>
          <w:p w14:paraId="26A2CE42" w14:textId="77777777" w:rsidR="002E3F65" w:rsidRPr="00732965" w:rsidRDefault="002E3F65" w:rsidP="00856B61">
            <w:pPr>
              <w:spacing w:after="120"/>
              <w:rPr>
                <w:sz w:val="18"/>
                <w:szCs w:val="18"/>
              </w:rPr>
            </w:pPr>
          </w:p>
        </w:tc>
        <w:tc>
          <w:tcPr>
            <w:tcW w:w="481" w:type="pct"/>
            <w:tcBorders>
              <w:top w:val="single" w:sz="4" w:space="0" w:color="auto"/>
              <w:left w:val="single" w:sz="4" w:space="0" w:color="auto"/>
              <w:bottom w:val="single" w:sz="4" w:space="0" w:color="auto"/>
              <w:right w:val="single" w:sz="4" w:space="0" w:color="auto"/>
            </w:tcBorders>
          </w:tcPr>
          <w:p w14:paraId="4ECF70C0" w14:textId="77777777" w:rsidR="002E3F65" w:rsidRPr="00732965" w:rsidRDefault="002E3F65" w:rsidP="00856B61">
            <w:pPr>
              <w:spacing w:after="120"/>
              <w:rPr>
                <w:sz w:val="18"/>
                <w:szCs w:val="18"/>
              </w:rPr>
            </w:pPr>
          </w:p>
        </w:tc>
        <w:tc>
          <w:tcPr>
            <w:tcW w:w="1489" w:type="pct"/>
            <w:tcBorders>
              <w:top w:val="single" w:sz="4" w:space="0" w:color="auto"/>
              <w:left w:val="single" w:sz="4" w:space="0" w:color="auto"/>
              <w:bottom w:val="single" w:sz="4" w:space="0" w:color="auto"/>
              <w:right w:val="single" w:sz="4" w:space="0" w:color="auto"/>
            </w:tcBorders>
          </w:tcPr>
          <w:p w14:paraId="07254720" w14:textId="77777777" w:rsidR="002E3F65" w:rsidRPr="00732965" w:rsidRDefault="002E3F65" w:rsidP="00856B61">
            <w:pPr>
              <w:spacing w:after="120"/>
              <w:rPr>
                <w:sz w:val="18"/>
                <w:szCs w:val="18"/>
              </w:rPr>
            </w:pPr>
          </w:p>
        </w:tc>
      </w:tr>
    </w:tbl>
    <w:p w14:paraId="2576C7CA" w14:textId="77777777" w:rsidR="002E3F65" w:rsidRPr="00732965" w:rsidRDefault="002E3F65" w:rsidP="002E3F65">
      <w:pPr>
        <w:spacing w:after="120" w:line="276" w:lineRule="auto"/>
        <w:rPr>
          <w:i/>
          <w:sz w:val="18"/>
          <w:szCs w:val="20"/>
        </w:rPr>
      </w:pPr>
      <w:r w:rsidRPr="00732965">
        <w:rPr>
          <w:i/>
          <w:sz w:val="18"/>
          <w:szCs w:val="20"/>
        </w:rPr>
        <w:t>Source: Forestry Department - August 2018</w:t>
      </w:r>
    </w:p>
    <w:p w14:paraId="58DB5AA3" w14:textId="77777777" w:rsidR="002E3F65" w:rsidRPr="00732965" w:rsidRDefault="002E3F65" w:rsidP="002E3F65">
      <w:pPr>
        <w:spacing w:after="120" w:line="276" w:lineRule="auto"/>
        <w:rPr>
          <w:szCs w:val="20"/>
        </w:rPr>
      </w:pPr>
      <w:r w:rsidRPr="00732965">
        <w:rPr>
          <w:szCs w:val="20"/>
        </w:rPr>
        <w:t xml:space="preserve">RADA organizes female farmers to participate in projects, with a specific home economics programme geared to home-based manufacture of jams, jellies, sauces and condiments.  In some instances, the organization provides outlets </w:t>
      </w:r>
      <w:proofErr w:type="gramStart"/>
      <w:r w:rsidRPr="00732965">
        <w:rPr>
          <w:szCs w:val="20"/>
        </w:rPr>
        <w:t>for  the</w:t>
      </w:r>
      <w:proofErr w:type="gramEnd"/>
      <w:r w:rsidRPr="00732965">
        <w:rPr>
          <w:szCs w:val="20"/>
        </w:rPr>
        <w:t xml:space="preserve"> products, but although the production capacity is not large, nor are the returns, these ventures can provide lessons to guide venturing into larger agro-processing.  Their viability also raises issues of whether these </w:t>
      </w:r>
      <w:r w:rsidRPr="00732965">
        <w:rPr>
          <w:szCs w:val="20"/>
        </w:rPr>
        <w:lastRenderedPageBreak/>
        <w:t>ventures do not actually lead women into longer working hours since they do these alongside their usual domestic responsibilities.</w:t>
      </w:r>
    </w:p>
    <w:p w14:paraId="7230F947" w14:textId="77777777" w:rsidR="002E3F65" w:rsidRPr="00732965" w:rsidRDefault="002E3F65" w:rsidP="002E3F65">
      <w:pPr>
        <w:spacing w:after="120" w:line="276" w:lineRule="auto"/>
        <w:rPr>
          <w:szCs w:val="20"/>
        </w:rPr>
      </w:pPr>
      <w:r w:rsidRPr="00732965">
        <w:rPr>
          <w:szCs w:val="20"/>
        </w:rPr>
        <w:t xml:space="preserve">The proliferation of Churches/Faith Based Organisations across the Cockpit Country is the largest organized space for women. In a few instances for example, in Cuffee Ridge, the only basic school is organized by the church and provides steady employment for a few females. Community members, and women in particular, express a high degree of commitment </w:t>
      </w:r>
      <w:proofErr w:type="gramStart"/>
      <w:r w:rsidRPr="00732965">
        <w:rPr>
          <w:szCs w:val="20"/>
        </w:rPr>
        <w:t>to  their</w:t>
      </w:r>
      <w:proofErr w:type="gramEnd"/>
      <w:r w:rsidRPr="00732965">
        <w:rPr>
          <w:szCs w:val="20"/>
        </w:rPr>
        <w:t xml:space="preserve"> spiritual anchorage in the  Church communities.  The Evangelicals- notably the New Testament Church of </w:t>
      </w:r>
      <w:proofErr w:type="gramStart"/>
      <w:r w:rsidRPr="00732965">
        <w:rPr>
          <w:szCs w:val="20"/>
        </w:rPr>
        <w:t>God  -</w:t>
      </w:r>
      <w:proofErr w:type="gramEnd"/>
      <w:r w:rsidRPr="00732965">
        <w:rPr>
          <w:szCs w:val="20"/>
        </w:rPr>
        <w:t xml:space="preserve">and the Seventh Day Adventists were those having a wide community presence. Commenting on the potential of the Church serving to </w:t>
      </w:r>
      <w:proofErr w:type="gramStart"/>
      <w:r w:rsidRPr="00732965">
        <w:rPr>
          <w:szCs w:val="20"/>
        </w:rPr>
        <w:t>organize  communities</w:t>
      </w:r>
      <w:proofErr w:type="gramEnd"/>
      <w:r w:rsidRPr="00732965">
        <w:rPr>
          <w:szCs w:val="20"/>
        </w:rPr>
        <w:t xml:space="preserve">  towards livelihoods and biodiversity conservation, a sentiment was that “Church people bring church people together’, the suggestion being that broad community outreach was not engaged .  Yet the potential for partnership with the Churches is one that merits critical reflection in the context of an assumed interest of the Church community in stewardship of the environment.</w:t>
      </w:r>
    </w:p>
    <w:p w14:paraId="5BD7FF5E" w14:textId="77777777" w:rsidR="002E3F65" w:rsidRPr="00732965" w:rsidRDefault="002E3F65" w:rsidP="002E3F65">
      <w:pPr>
        <w:spacing w:after="120" w:line="276" w:lineRule="auto"/>
        <w:rPr>
          <w:szCs w:val="20"/>
        </w:rPr>
      </w:pPr>
      <w:r w:rsidRPr="00732965">
        <w:rPr>
          <w:szCs w:val="20"/>
        </w:rPr>
        <w:t xml:space="preserve">The Local Forest Management Committees (LFMCs) have the highest level of brand recognition across the Cockpit Country in terms of their direct mandate for environmental action. These Community Based Organisations (CBOs), active partners of the Forestry Department, have what the data suggests, is a fairly balanced involvement of women and men. Their experiences point to </w:t>
      </w:r>
      <w:proofErr w:type="gramStart"/>
      <w:r w:rsidRPr="00732965">
        <w:rPr>
          <w:szCs w:val="20"/>
        </w:rPr>
        <w:t>some  of</w:t>
      </w:r>
      <w:proofErr w:type="gramEnd"/>
      <w:r w:rsidRPr="00732965">
        <w:rPr>
          <w:szCs w:val="20"/>
        </w:rPr>
        <w:t xml:space="preserve"> the major challenges facing CBOs in the rural areas in particular.  The draft report of </w:t>
      </w:r>
      <w:proofErr w:type="gramStart"/>
      <w:r w:rsidRPr="00732965">
        <w:rPr>
          <w:szCs w:val="20"/>
        </w:rPr>
        <w:t>a  2016</w:t>
      </w:r>
      <w:proofErr w:type="gramEnd"/>
      <w:r w:rsidRPr="00732965">
        <w:rPr>
          <w:szCs w:val="20"/>
        </w:rPr>
        <w:t xml:space="preserve"> study stated:</w:t>
      </w:r>
    </w:p>
    <w:p w14:paraId="086CAC9E" w14:textId="77777777" w:rsidR="002E3F65" w:rsidRPr="00732965" w:rsidRDefault="002E3F65" w:rsidP="002E3F65">
      <w:pPr>
        <w:spacing w:after="120" w:line="276" w:lineRule="auto"/>
        <w:ind w:left="720"/>
        <w:rPr>
          <w:i/>
          <w:szCs w:val="20"/>
        </w:rPr>
      </w:pPr>
      <w:r w:rsidRPr="00732965">
        <w:rPr>
          <w:i/>
          <w:szCs w:val="20"/>
        </w:rPr>
        <w:t xml:space="preserve">“While many LFMC members in the Focus Group sessions reported an interest in the natural environment, there was an overwhelming indication across groups that the prospect of deriving livelihood benefits was an important motivating factor for becoming involved in the LFMCs and the failure of tangible monetary benefits to be realised has contributed to attrition. When groups are able to secure financing for projects there is an upsurge in active membership and interest from the community”. </w:t>
      </w:r>
      <w:r w:rsidRPr="00732965">
        <w:rPr>
          <w:rStyle w:val="FootnoteReference"/>
          <w:szCs w:val="20"/>
        </w:rPr>
        <w:footnoteReference w:id="74"/>
      </w:r>
    </w:p>
    <w:p w14:paraId="4C26D95A" w14:textId="77777777" w:rsidR="002E3F65" w:rsidRPr="00732965" w:rsidRDefault="002E3F65" w:rsidP="002E3F65">
      <w:pPr>
        <w:spacing w:after="120" w:line="276" w:lineRule="auto"/>
        <w:rPr>
          <w:szCs w:val="20"/>
        </w:rPr>
      </w:pPr>
      <w:r w:rsidRPr="00732965">
        <w:rPr>
          <w:szCs w:val="20"/>
        </w:rPr>
        <w:t xml:space="preserve">The extract points to unmet expectations as a major factor in unstable affiliation and declining membership of organisations.  </w:t>
      </w:r>
      <w:proofErr w:type="gramStart"/>
      <w:r w:rsidRPr="00732965">
        <w:rPr>
          <w:szCs w:val="20"/>
        </w:rPr>
        <w:t>Some  leaders</w:t>
      </w:r>
      <w:proofErr w:type="gramEnd"/>
      <w:r w:rsidRPr="00732965">
        <w:rPr>
          <w:szCs w:val="20"/>
        </w:rPr>
        <w:t>, generally female, who will stick to an organization through ‘thick and thin’, are very critical of persons who, in their terms are “expecting hand-outs”.  Many point out that men in particular will not come to meetings of the organisations, but become interested and visible when funds are secured for projects and often come into leadership in that context.</w:t>
      </w:r>
    </w:p>
    <w:p w14:paraId="096D3521" w14:textId="77777777" w:rsidR="002E3F65" w:rsidRPr="00732965" w:rsidRDefault="002E3F65" w:rsidP="002E3F65">
      <w:pPr>
        <w:spacing w:after="120" w:line="276" w:lineRule="auto"/>
        <w:rPr>
          <w:szCs w:val="20"/>
        </w:rPr>
      </w:pPr>
      <w:r w:rsidRPr="00732965">
        <w:rPr>
          <w:szCs w:val="20"/>
        </w:rPr>
        <w:t>The absence of and weakness within existing organisations are linked to other factors such as:</w:t>
      </w:r>
    </w:p>
    <w:p w14:paraId="3D9BE7E3" w14:textId="77777777" w:rsidR="002E3F65" w:rsidRPr="00732965" w:rsidRDefault="002E3F65" w:rsidP="000C2F1D">
      <w:pPr>
        <w:pStyle w:val="ListParagraph"/>
        <w:numPr>
          <w:ilvl w:val="0"/>
          <w:numId w:val="137"/>
        </w:numPr>
        <w:spacing w:after="120" w:line="276" w:lineRule="auto"/>
        <w:rPr>
          <w:rFonts w:asciiTheme="majorHAnsi" w:hAnsiTheme="majorHAnsi" w:cstheme="majorHAnsi"/>
          <w:sz w:val="20"/>
          <w:szCs w:val="20"/>
        </w:rPr>
      </w:pPr>
      <w:r w:rsidRPr="00732965">
        <w:rPr>
          <w:rFonts w:asciiTheme="majorHAnsi" w:hAnsiTheme="majorHAnsi" w:cstheme="majorHAnsi"/>
          <w:sz w:val="20"/>
          <w:szCs w:val="20"/>
        </w:rPr>
        <w:t>Low response of the authorities according to young men in particular</w:t>
      </w:r>
      <w:proofErr w:type="gramStart"/>
      <w:r w:rsidRPr="00732965">
        <w:rPr>
          <w:rFonts w:asciiTheme="majorHAnsi" w:hAnsiTheme="majorHAnsi" w:cstheme="majorHAnsi"/>
          <w:sz w:val="20"/>
          <w:szCs w:val="20"/>
        </w:rPr>
        <w:t>,  to</w:t>
      </w:r>
      <w:proofErr w:type="gramEnd"/>
      <w:r w:rsidRPr="00732965">
        <w:rPr>
          <w:rFonts w:asciiTheme="majorHAnsi" w:hAnsiTheme="majorHAnsi" w:cstheme="majorHAnsi"/>
          <w:sz w:val="20"/>
          <w:szCs w:val="20"/>
        </w:rPr>
        <w:t xml:space="preserve"> requests for community building support. </w:t>
      </w:r>
    </w:p>
    <w:p w14:paraId="211BD273" w14:textId="77777777" w:rsidR="002E3F65" w:rsidRPr="00732965" w:rsidRDefault="002E3F65" w:rsidP="000C2F1D">
      <w:pPr>
        <w:pStyle w:val="ListParagraph"/>
        <w:numPr>
          <w:ilvl w:val="0"/>
          <w:numId w:val="137"/>
        </w:numPr>
        <w:spacing w:after="120" w:line="276" w:lineRule="auto"/>
        <w:rPr>
          <w:rFonts w:asciiTheme="majorHAnsi" w:hAnsiTheme="majorHAnsi" w:cstheme="majorHAnsi"/>
          <w:sz w:val="20"/>
          <w:szCs w:val="20"/>
        </w:rPr>
      </w:pPr>
      <w:r w:rsidRPr="00732965">
        <w:rPr>
          <w:rFonts w:asciiTheme="majorHAnsi" w:hAnsiTheme="majorHAnsi" w:cstheme="majorHAnsi"/>
          <w:sz w:val="20"/>
          <w:szCs w:val="20"/>
        </w:rPr>
        <w:t xml:space="preserve">Low organizational capacity in terms of local leadership, linked to high levels of illiteracy, particularly among men in some remote rural communities. </w:t>
      </w:r>
    </w:p>
    <w:p w14:paraId="4365373B" w14:textId="77777777" w:rsidR="002E3F65" w:rsidRPr="00732965" w:rsidRDefault="002E3F65" w:rsidP="000C2F1D">
      <w:pPr>
        <w:pStyle w:val="ListParagraph"/>
        <w:numPr>
          <w:ilvl w:val="0"/>
          <w:numId w:val="137"/>
        </w:numPr>
        <w:spacing w:after="120" w:line="276" w:lineRule="auto"/>
        <w:rPr>
          <w:rFonts w:asciiTheme="majorHAnsi" w:hAnsiTheme="majorHAnsi" w:cstheme="majorHAnsi"/>
          <w:sz w:val="20"/>
          <w:szCs w:val="20"/>
        </w:rPr>
      </w:pPr>
      <w:r w:rsidRPr="00732965">
        <w:rPr>
          <w:rFonts w:asciiTheme="majorHAnsi" w:hAnsiTheme="majorHAnsi" w:cstheme="majorHAnsi"/>
          <w:sz w:val="20"/>
          <w:szCs w:val="20"/>
        </w:rPr>
        <w:t>Many potential leaders, for example teachers, work outside of the communities and so their skills in organization building are not available on a day to day basis.</w:t>
      </w:r>
    </w:p>
    <w:p w14:paraId="1D04A7C8" w14:textId="77777777" w:rsidR="002E3F65" w:rsidRPr="00732965" w:rsidRDefault="002E3F65" w:rsidP="000C2F1D">
      <w:pPr>
        <w:pStyle w:val="ListParagraph"/>
        <w:numPr>
          <w:ilvl w:val="0"/>
          <w:numId w:val="137"/>
        </w:numPr>
        <w:spacing w:after="120" w:line="276" w:lineRule="auto"/>
        <w:rPr>
          <w:rFonts w:asciiTheme="majorHAnsi" w:hAnsiTheme="majorHAnsi" w:cstheme="majorHAnsi"/>
          <w:sz w:val="20"/>
          <w:szCs w:val="20"/>
        </w:rPr>
      </w:pPr>
      <w:r w:rsidRPr="00732965">
        <w:rPr>
          <w:rFonts w:asciiTheme="majorHAnsi" w:hAnsiTheme="majorHAnsi" w:cstheme="majorHAnsi"/>
          <w:sz w:val="20"/>
          <w:szCs w:val="20"/>
        </w:rPr>
        <w:t>Inability and failure by organisations to generate funds for projects;</w:t>
      </w:r>
    </w:p>
    <w:p w14:paraId="56A552DC" w14:textId="77777777" w:rsidR="002E3F65" w:rsidRPr="00732965" w:rsidRDefault="002E3F65" w:rsidP="000C2F1D">
      <w:pPr>
        <w:pStyle w:val="ListParagraph"/>
        <w:numPr>
          <w:ilvl w:val="0"/>
          <w:numId w:val="137"/>
        </w:numPr>
        <w:spacing w:after="120" w:line="276" w:lineRule="auto"/>
        <w:rPr>
          <w:rFonts w:asciiTheme="majorHAnsi" w:hAnsiTheme="majorHAnsi" w:cstheme="majorHAnsi"/>
          <w:sz w:val="20"/>
          <w:szCs w:val="20"/>
        </w:rPr>
      </w:pPr>
      <w:r w:rsidRPr="00732965">
        <w:rPr>
          <w:rFonts w:asciiTheme="majorHAnsi" w:hAnsiTheme="majorHAnsi" w:cstheme="majorHAnsi"/>
          <w:sz w:val="20"/>
          <w:szCs w:val="20"/>
        </w:rPr>
        <w:t>Isolation of rural communities due to poor roads and transportation facilities, faulty and unstable tele-communications facilities and absence of street lights. These constitute a formidable barrier to planning and implementing within and across the landscapes of the various clusters.</w:t>
      </w:r>
    </w:p>
    <w:p w14:paraId="1F68AC66" w14:textId="77777777" w:rsidR="002E3F65" w:rsidRPr="00732965" w:rsidRDefault="002E3F65" w:rsidP="000C2F1D">
      <w:pPr>
        <w:pStyle w:val="ListParagraph"/>
        <w:numPr>
          <w:ilvl w:val="0"/>
          <w:numId w:val="137"/>
        </w:numPr>
        <w:spacing w:after="120" w:line="276" w:lineRule="auto"/>
        <w:rPr>
          <w:rFonts w:asciiTheme="majorHAnsi" w:hAnsiTheme="majorHAnsi" w:cstheme="majorHAnsi"/>
          <w:sz w:val="20"/>
          <w:szCs w:val="20"/>
        </w:rPr>
      </w:pPr>
      <w:r w:rsidRPr="00732965">
        <w:rPr>
          <w:rFonts w:asciiTheme="majorHAnsi" w:hAnsiTheme="majorHAnsi" w:cstheme="majorHAnsi"/>
          <w:sz w:val="20"/>
          <w:szCs w:val="20"/>
        </w:rPr>
        <w:lastRenderedPageBreak/>
        <w:t>The challenge of the formalization of CBOs, is seen as a barrier to both men and women who seek to gain formal legal status through registering an organisations such as a Benevolent Society. Formalisation is a requirement for receiving state and support from other entities and in rural communities, it is particularly difficult to meet the required conditions.</w:t>
      </w:r>
    </w:p>
    <w:p w14:paraId="0DAA7CCE" w14:textId="77777777" w:rsidR="002E3F65" w:rsidRPr="00732965" w:rsidRDefault="002E3F65" w:rsidP="002E3F65">
      <w:pPr>
        <w:spacing w:after="120" w:line="276" w:lineRule="auto"/>
        <w:rPr>
          <w:szCs w:val="20"/>
        </w:rPr>
      </w:pPr>
      <w:proofErr w:type="gramStart"/>
      <w:r w:rsidRPr="00732965">
        <w:rPr>
          <w:szCs w:val="20"/>
        </w:rPr>
        <w:t>Proposals to address the issue of building local organisations was</w:t>
      </w:r>
      <w:proofErr w:type="gramEnd"/>
      <w:r w:rsidRPr="00732965">
        <w:rPr>
          <w:szCs w:val="20"/>
        </w:rPr>
        <w:t xml:space="preserve"> seen as a priority, including organizing women as was suggested by females in Madras. This is seen as a prior action to any large scale project mobilization effort. Specific measures proposed include:</w:t>
      </w:r>
    </w:p>
    <w:p w14:paraId="6082A3B4" w14:textId="77777777" w:rsidR="002E3F65" w:rsidRPr="00732965" w:rsidRDefault="002E3F65" w:rsidP="000C2F1D">
      <w:pPr>
        <w:pStyle w:val="ListParagraph"/>
        <w:numPr>
          <w:ilvl w:val="0"/>
          <w:numId w:val="138"/>
        </w:numPr>
        <w:spacing w:after="120" w:line="276" w:lineRule="auto"/>
        <w:rPr>
          <w:sz w:val="20"/>
          <w:szCs w:val="20"/>
        </w:rPr>
      </w:pPr>
      <w:r w:rsidRPr="00732965">
        <w:rPr>
          <w:sz w:val="20"/>
          <w:szCs w:val="20"/>
        </w:rPr>
        <w:t>Undertaking feasibility studies of specific activities proposed, for example, for investment in economic ventures and livelihoods promotion.  These studies should include assessment of organizational capacity among proposed project carriers, using established criteria, including, their gender responsiveness.</w:t>
      </w:r>
    </w:p>
    <w:p w14:paraId="0ECF2B6D" w14:textId="77777777" w:rsidR="002E3F65" w:rsidRPr="00732965" w:rsidRDefault="002E3F65" w:rsidP="000C2F1D">
      <w:pPr>
        <w:pStyle w:val="ListParagraph"/>
        <w:numPr>
          <w:ilvl w:val="0"/>
          <w:numId w:val="138"/>
        </w:numPr>
        <w:spacing w:after="120" w:line="276" w:lineRule="auto"/>
        <w:rPr>
          <w:sz w:val="20"/>
          <w:szCs w:val="20"/>
        </w:rPr>
      </w:pPr>
      <w:r w:rsidRPr="00732965">
        <w:rPr>
          <w:sz w:val="20"/>
          <w:szCs w:val="20"/>
        </w:rPr>
        <w:t>Ensuring that organisational readiness for the project is undertaken a s a priority.  This will require that building/strengthening organisations in the respective clusters and communities which will be engaged in the project, should be prior action undertaken on agreed arrangements with partners.</w:t>
      </w:r>
    </w:p>
    <w:p w14:paraId="3CC1B1D1" w14:textId="77777777" w:rsidR="002E3F65" w:rsidRPr="00732965" w:rsidRDefault="002E3F65" w:rsidP="002E3F65">
      <w:pPr>
        <w:spacing w:after="120" w:line="276" w:lineRule="auto"/>
        <w:rPr>
          <w:szCs w:val="20"/>
        </w:rPr>
      </w:pPr>
      <w:r w:rsidRPr="00732965">
        <w:rPr>
          <w:szCs w:val="20"/>
        </w:rPr>
        <w:t xml:space="preserve">Without exception, across all communities engaged, a common cry was around either the total </w:t>
      </w:r>
      <w:proofErr w:type="gramStart"/>
      <w:r w:rsidRPr="00732965">
        <w:rPr>
          <w:szCs w:val="20"/>
        </w:rPr>
        <w:t>absence  or</w:t>
      </w:r>
      <w:proofErr w:type="gramEnd"/>
      <w:r w:rsidRPr="00732965">
        <w:rPr>
          <w:szCs w:val="20"/>
        </w:rPr>
        <w:t xml:space="preserve"> weaknesses of existing  local level community organisations.  Even organisations which described themselves as active, such as those above, also mention limitations which negatively affect their effectiveness in giving voice to issues faced by women and by men.</w:t>
      </w:r>
    </w:p>
    <w:p w14:paraId="6DCF61C2" w14:textId="77777777" w:rsidR="002E3F65" w:rsidRPr="00732965" w:rsidRDefault="002E3F65" w:rsidP="006D1927">
      <w:pPr>
        <w:pStyle w:val="Heading2"/>
        <w:keepLines/>
        <w:numPr>
          <w:ilvl w:val="0"/>
          <w:numId w:val="211"/>
        </w:numPr>
        <w:spacing w:before="40" w:after="120" w:line="276" w:lineRule="auto"/>
        <w:jc w:val="left"/>
        <w:rPr>
          <w:rFonts w:ascii="Calibri" w:hAnsi="Calibri"/>
          <w:b w:val="0"/>
          <w:szCs w:val="20"/>
        </w:rPr>
      </w:pPr>
      <w:bookmarkStart w:id="63" w:name="_Toc533967725"/>
      <w:r w:rsidRPr="00732965">
        <w:rPr>
          <w:rFonts w:ascii="Calibri" w:hAnsi="Calibri"/>
          <w:szCs w:val="20"/>
        </w:rPr>
        <w:t>Gender Capacity Building</w:t>
      </w:r>
      <w:bookmarkEnd w:id="63"/>
      <w:r w:rsidRPr="00732965">
        <w:rPr>
          <w:rFonts w:ascii="Calibri" w:hAnsi="Calibri"/>
          <w:szCs w:val="20"/>
        </w:rPr>
        <w:t xml:space="preserve"> </w:t>
      </w:r>
    </w:p>
    <w:p w14:paraId="47E65094" w14:textId="77777777" w:rsidR="002E3F65" w:rsidRPr="00732965" w:rsidRDefault="002E3F65" w:rsidP="002E3F65">
      <w:pPr>
        <w:spacing w:after="120" w:line="276" w:lineRule="auto"/>
        <w:rPr>
          <w:szCs w:val="20"/>
        </w:rPr>
      </w:pPr>
      <w:r w:rsidRPr="00732965">
        <w:rPr>
          <w:szCs w:val="20"/>
        </w:rPr>
        <w:t xml:space="preserve">This dimension of the  situation analysis, which contextualizes the gender strategy and action plan for this project, focuses on examining the capacity of the stakeholders at all levels to design, implement and evaluate policies and initiatives that will ensure that women and men equally benefit from the project. This outcome would rest on implementers having skills for gender and social analysis </w:t>
      </w:r>
      <w:proofErr w:type="gramStart"/>
      <w:r w:rsidRPr="00732965">
        <w:rPr>
          <w:szCs w:val="20"/>
        </w:rPr>
        <w:t>and  planning</w:t>
      </w:r>
      <w:proofErr w:type="gramEnd"/>
      <w:r w:rsidRPr="00732965">
        <w:rPr>
          <w:szCs w:val="20"/>
        </w:rPr>
        <w:t xml:space="preserve"> and to mainstream gender into all stages of the project cycle. </w:t>
      </w:r>
    </w:p>
    <w:p w14:paraId="69AE1667" w14:textId="77777777" w:rsidR="002E3F65" w:rsidRPr="00732965" w:rsidRDefault="002E3F65" w:rsidP="002E3F65">
      <w:pPr>
        <w:spacing w:after="120" w:line="276" w:lineRule="auto"/>
        <w:rPr>
          <w:szCs w:val="20"/>
        </w:rPr>
      </w:pPr>
      <w:r w:rsidRPr="00732965">
        <w:rPr>
          <w:szCs w:val="20"/>
        </w:rPr>
        <w:t xml:space="preserve">The instrument, developed to assess the capacity of leading implementers from public sector entities and civil society bodies, provides some </w:t>
      </w:r>
      <w:proofErr w:type="gramStart"/>
      <w:r w:rsidRPr="00732965">
        <w:rPr>
          <w:szCs w:val="20"/>
        </w:rPr>
        <w:t>indications  of</w:t>
      </w:r>
      <w:proofErr w:type="gramEnd"/>
      <w:r w:rsidRPr="00732965">
        <w:rPr>
          <w:szCs w:val="20"/>
        </w:rPr>
        <w:t xml:space="preserve"> how these key stakeholders view their gender mainstreaming capacity needs. Among stakeholders public sector responding were Child Protection and Family Services Agencies, Forestry Department, HEART Trust NTA, Jamaica Fire Brigade, Rural Agricultural Development Authority (RADA)</w:t>
      </w:r>
      <w:proofErr w:type="gramStart"/>
      <w:r w:rsidRPr="00732965">
        <w:rPr>
          <w:szCs w:val="20"/>
        </w:rPr>
        <w:t>,  Social</w:t>
      </w:r>
      <w:proofErr w:type="gramEnd"/>
      <w:r w:rsidRPr="00732965">
        <w:rPr>
          <w:szCs w:val="20"/>
        </w:rPr>
        <w:t xml:space="preserve"> Development Commission, Tourism Product Development Company Ltd. and the  Women Centre Foundation of Jamaica. </w:t>
      </w:r>
    </w:p>
    <w:p w14:paraId="569E690C" w14:textId="77777777" w:rsidR="002E3F65" w:rsidRPr="00732965" w:rsidRDefault="002E3F65" w:rsidP="000C2F1D">
      <w:pPr>
        <w:pStyle w:val="NormalWeb"/>
        <w:keepNext/>
        <w:numPr>
          <w:ilvl w:val="0"/>
          <w:numId w:val="206"/>
        </w:numPr>
        <w:spacing w:before="0" w:beforeAutospacing="0" w:after="0" w:afterAutospacing="0"/>
        <w:ind w:left="0" w:hanging="360"/>
        <w:jc w:val="left"/>
        <w:rPr>
          <w:rFonts w:asciiTheme="majorHAnsi" w:hAnsiTheme="majorHAnsi" w:cstheme="majorHAnsi"/>
          <w:sz w:val="20"/>
          <w:szCs w:val="20"/>
        </w:rPr>
      </w:pPr>
      <w:bookmarkStart w:id="64" w:name="_Toc525563663"/>
      <w:r w:rsidRPr="00732965">
        <w:rPr>
          <w:rFonts w:asciiTheme="majorHAnsi" w:hAnsiTheme="majorHAnsi" w:cstheme="majorHAnsi"/>
          <w:sz w:val="20"/>
          <w:szCs w:val="20"/>
        </w:rPr>
        <w:t xml:space="preserve">Table </w:t>
      </w:r>
      <w:r w:rsidRPr="00732965">
        <w:rPr>
          <w:rFonts w:asciiTheme="majorHAnsi" w:hAnsiTheme="majorHAnsi" w:cstheme="majorHAnsi"/>
          <w:sz w:val="28"/>
        </w:rPr>
        <w:fldChar w:fldCharType="begin"/>
      </w:r>
      <w:r w:rsidRPr="00732965">
        <w:rPr>
          <w:rFonts w:asciiTheme="majorHAnsi" w:hAnsiTheme="majorHAnsi" w:cstheme="majorHAnsi"/>
          <w:noProof/>
          <w:sz w:val="20"/>
          <w:szCs w:val="20"/>
        </w:rPr>
        <w:instrText xml:space="preserve"> SEQ Table \* ARABIC </w:instrText>
      </w:r>
      <w:r w:rsidRPr="00732965">
        <w:rPr>
          <w:rFonts w:asciiTheme="majorHAnsi" w:hAnsiTheme="majorHAnsi" w:cstheme="majorHAnsi"/>
          <w:sz w:val="28"/>
        </w:rPr>
        <w:fldChar w:fldCharType="separate"/>
      </w:r>
      <w:r w:rsidRPr="00732965">
        <w:rPr>
          <w:rFonts w:asciiTheme="majorHAnsi" w:hAnsiTheme="majorHAnsi" w:cstheme="majorHAnsi"/>
          <w:noProof/>
          <w:sz w:val="20"/>
          <w:szCs w:val="20"/>
        </w:rPr>
        <w:t>10</w:t>
      </w:r>
      <w:r w:rsidRPr="00732965">
        <w:rPr>
          <w:rFonts w:asciiTheme="majorHAnsi" w:hAnsiTheme="majorHAnsi" w:cstheme="majorHAnsi"/>
          <w:sz w:val="28"/>
        </w:rPr>
        <w:fldChar w:fldCharType="end"/>
      </w:r>
      <w:r w:rsidRPr="00732965">
        <w:rPr>
          <w:rFonts w:asciiTheme="majorHAnsi" w:hAnsiTheme="majorHAnsi" w:cstheme="majorHAnsi"/>
          <w:sz w:val="20"/>
          <w:szCs w:val="20"/>
        </w:rPr>
        <w:t xml:space="preserve"> - Current and Potential Actions on Gender by Agency</w:t>
      </w:r>
      <w:bookmarkEnd w:id="64"/>
    </w:p>
    <w:tbl>
      <w:tblPr>
        <w:tblStyle w:val="TableGrid"/>
        <w:tblW w:w="0" w:type="auto"/>
        <w:tblLook w:val="04A0" w:firstRow="1" w:lastRow="0" w:firstColumn="1" w:lastColumn="0" w:noHBand="0" w:noVBand="1"/>
      </w:tblPr>
      <w:tblGrid>
        <w:gridCol w:w="471"/>
        <w:gridCol w:w="1954"/>
        <w:gridCol w:w="2970"/>
        <w:gridCol w:w="3955"/>
      </w:tblGrid>
      <w:tr w:rsidR="002E3F65" w:rsidRPr="00732965" w14:paraId="6CD37512" w14:textId="77777777" w:rsidTr="00856B61">
        <w:trPr>
          <w:cantSplit/>
          <w:tblHeader/>
        </w:trPr>
        <w:tc>
          <w:tcPr>
            <w:tcW w:w="2425"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1630E653" w14:textId="77777777" w:rsidR="002E3F65" w:rsidRPr="00732965" w:rsidRDefault="002E3F65" w:rsidP="00856B61">
            <w:pPr>
              <w:spacing w:after="40" w:line="276" w:lineRule="auto"/>
              <w:jc w:val="center"/>
              <w:rPr>
                <w:b/>
                <w:sz w:val="18"/>
                <w:szCs w:val="18"/>
              </w:rPr>
            </w:pPr>
            <w:r w:rsidRPr="00732965">
              <w:rPr>
                <w:b/>
                <w:sz w:val="18"/>
                <w:szCs w:val="18"/>
              </w:rPr>
              <w:t>Agency/Organisation</w:t>
            </w:r>
          </w:p>
        </w:tc>
        <w:tc>
          <w:tcPr>
            <w:tcW w:w="2970"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D00C661" w14:textId="77777777" w:rsidR="002E3F65" w:rsidRPr="00732965" w:rsidRDefault="002E3F65" w:rsidP="00856B61">
            <w:pPr>
              <w:spacing w:after="40" w:line="276" w:lineRule="auto"/>
              <w:jc w:val="center"/>
              <w:rPr>
                <w:b/>
                <w:sz w:val="18"/>
                <w:szCs w:val="18"/>
              </w:rPr>
            </w:pPr>
            <w:r w:rsidRPr="00732965">
              <w:rPr>
                <w:b/>
                <w:sz w:val="18"/>
                <w:szCs w:val="18"/>
              </w:rPr>
              <w:t>Awareness, action re gender in work of entity</w:t>
            </w:r>
          </w:p>
        </w:tc>
        <w:tc>
          <w:tcPr>
            <w:tcW w:w="3955"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1C77B56" w14:textId="77777777" w:rsidR="002E3F65" w:rsidRPr="00732965" w:rsidRDefault="002E3F65" w:rsidP="00856B61">
            <w:pPr>
              <w:spacing w:after="40" w:line="276" w:lineRule="auto"/>
              <w:jc w:val="center"/>
              <w:rPr>
                <w:b/>
                <w:sz w:val="18"/>
                <w:szCs w:val="18"/>
              </w:rPr>
            </w:pPr>
            <w:r w:rsidRPr="00732965">
              <w:rPr>
                <w:b/>
                <w:sz w:val="18"/>
                <w:szCs w:val="18"/>
              </w:rPr>
              <w:t>Potential of project to impact women; issues of concern, areas of contribution, recommendations and needs to advance gender in the organization and project</w:t>
            </w:r>
          </w:p>
        </w:tc>
      </w:tr>
      <w:tr w:rsidR="002E3F65" w:rsidRPr="00732965" w14:paraId="22446DA0"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073F23C9" w14:textId="77777777" w:rsidR="002E3F65" w:rsidRPr="00732965" w:rsidRDefault="002E3F65" w:rsidP="00856B61">
            <w:pPr>
              <w:jc w:val="center"/>
              <w:rPr>
                <w:sz w:val="18"/>
                <w:szCs w:val="18"/>
              </w:rPr>
            </w:pPr>
            <w:r w:rsidRPr="00732965">
              <w:rPr>
                <w:sz w:val="18"/>
                <w:szCs w:val="18"/>
              </w:rPr>
              <w:t>1</w:t>
            </w:r>
          </w:p>
        </w:tc>
        <w:tc>
          <w:tcPr>
            <w:tcW w:w="1954" w:type="dxa"/>
            <w:tcBorders>
              <w:top w:val="single" w:sz="4" w:space="0" w:color="auto"/>
              <w:left w:val="single" w:sz="4" w:space="0" w:color="auto"/>
              <w:bottom w:val="single" w:sz="4" w:space="0" w:color="auto"/>
              <w:right w:val="single" w:sz="4" w:space="0" w:color="auto"/>
            </w:tcBorders>
            <w:hideMark/>
          </w:tcPr>
          <w:p w14:paraId="1C4C8D65" w14:textId="77777777" w:rsidR="002E3F65" w:rsidRPr="00732965" w:rsidRDefault="002E3F65" w:rsidP="00856B61">
            <w:pPr>
              <w:rPr>
                <w:sz w:val="18"/>
                <w:szCs w:val="18"/>
              </w:rPr>
            </w:pPr>
            <w:r w:rsidRPr="00732965">
              <w:rPr>
                <w:sz w:val="18"/>
                <w:szCs w:val="18"/>
              </w:rPr>
              <w:t>Child Protection and Family Services Agency</w:t>
            </w:r>
          </w:p>
        </w:tc>
        <w:tc>
          <w:tcPr>
            <w:tcW w:w="2970" w:type="dxa"/>
            <w:tcBorders>
              <w:top w:val="single" w:sz="4" w:space="0" w:color="auto"/>
              <w:left w:val="single" w:sz="4" w:space="0" w:color="auto"/>
              <w:bottom w:val="single" w:sz="4" w:space="0" w:color="auto"/>
              <w:right w:val="single" w:sz="4" w:space="0" w:color="auto"/>
            </w:tcBorders>
          </w:tcPr>
          <w:p w14:paraId="3FD91815" w14:textId="77777777" w:rsidR="002E3F65" w:rsidRPr="00732965" w:rsidRDefault="002E3F65" w:rsidP="00856B61">
            <w:pPr>
              <w:rPr>
                <w:b/>
                <w:sz w:val="18"/>
                <w:szCs w:val="18"/>
              </w:rPr>
            </w:pPr>
          </w:p>
        </w:tc>
        <w:tc>
          <w:tcPr>
            <w:tcW w:w="3955" w:type="dxa"/>
            <w:tcBorders>
              <w:top w:val="single" w:sz="4" w:space="0" w:color="auto"/>
              <w:left w:val="single" w:sz="4" w:space="0" w:color="auto"/>
              <w:bottom w:val="single" w:sz="4" w:space="0" w:color="auto"/>
              <w:right w:val="single" w:sz="4" w:space="0" w:color="auto"/>
            </w:tcBorders>
            <w:hideMark/>
          </w:tcPr>
          <w:p w14:paraId="067DC6E8" w14:textId="77777777" w:rsidR="002E3F65" w:rsidRPr="00732965" w:rsidRDefault="002E3F65" w:rsidP="00856B61">
            <w:pPr>
              <w:rPr>
                <w:sz w:val="18"/>
                <w:szCs w:val="18"/>
              </w:rPr>
            </w:pPr>
            <w:r w:rsidRPr="00732965">
              <w:rPr>
                <w:sz w:val="18"/>
                <w:szCs w:val="18"/>
              </w:rPr>
              <w:t xml:space="preserve">The agency can assist with needs </w:t>
            </w:r>
            <w:proofErr w:type="gramStart"/>
            <w:r w:rsidRPr="00732965">
              <w:rPr>
                <w:sz w:val="18"/>
                <w:szCs w:val="18"/>
              </w:rPr>
              <w:t>based  assessments</w:t>
            </w:r>
            <w:proofErr w:type="gramEnd"/>
            <w:r w:rsidRPr="00732965">
              <w:rPr>
                <w:sz w:val="18"/>
                <w:szCs w:val="18"/>
              </w:rPr>
              <w:t xml:space="preserve"> and feasibility studies. What are direct benefits to farming families?</w:t>
            </w:r>
          </w:p>
        </w:tc>
      </w:tr>
      <w:tr w:rsidR="002E3F65" w:rsidRPr="00732965" w14:paraId="7A78E61A"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362E6792" w14:textId="77777777" w:rsidR="002E3F65" w:rsidRPr="00732965" w:rsidRDefault="002E3F65" w:rsidP="00856B61">
            <w:pPr>
              <w:jc w:val="center"/>
              <w:rPr>
                <w:sz w:val="18"/>
                <w:szCs w:val="18"/>
              </w:rPr>
            </w:pPr>
            <w:r w:rsidRPr="00732965">
              <w:rPr>
                <w:sz w:val="18"/>
                <w:szCs w:val="18"/>
              </w:rPr>
              <w:lastRenderedPageBreak/>
              <w:t>2</w:t>
            </w:r>
          </w:p>
        </w:tc>
        <w:tc>
          <w:tcPr>
            <w:tcW w:w="1954" w:type="dxa"/>
            <w:tcBorders>
              <w:top w:val="single" w:sz="4" w:space="0" w:color="auto"/>
              <w:left w:val="single" w:sz="4" w:space="0" w:color="auto"/>
              <w:bottom w:val="single" w:sz="4" w:space="0" w:color="auto"/>
              <w:right w:val="single" w:sz="4" w:space="0" w:color="auto"/>
            </w:tcBorders>
            <w:hideMark/>
          </w:tcPr>
          <w:p w14:paraId="2D481AB7" w14:textId="77777777" w:rsidR="002E3F65" w:rsidRPr="00732965" w:rsidRDefault="002E3F65" w:rsidP="00856B61">
            <w:pPr>
              <w:rPr>
                <w:sz w:val="18"/>
                <w:szCs w:val="18"/>
              </w:rPr>
            </w:pPr>
            <w:r w:rsidRPr="00732965">
              <w:rPr>
                <w:sz w:val="18"/>
                <w:szCs w:val="18"/>
              </w:rPr>
              <w:t>Forestry Department</w:t>
            </w:r>
          </w:p>
        </w:tc>
        <w:tc>
          <w:tcPr>
            <w:tcW w:w="2970" w:type="dxa"/>
            <w:tcBorders>
              <w:top w:val="single" w:sz="4" w:space="0" w:color="auto"/>
              <w:left w:val="single" w:sz="4" w:space="0" w:color="auto"/>
              <w:bottom w:val="single" w:sz="4" w:space="0" w:color="auto"/>
              <w:right w:val="single" w:sz="4" w:space="0" w:color="auto"/>
            </w:tcBorders>
          </w:tcPr>
          <w:p w14:paraId="4235ADAE" w14:textId="77777777" w:rsidR="002E3F65" w:rsidRPr="00732965" w:rsidRDefault="002E3F65" w:rsidP="00856B61">
            <w:pPr>
              <w:rPr>
                <w:sz w:val="18"/>
                <w:szCs w:val="18"/>
              </w:rPr>
            </w:pPr>
            <w:r w:rsidRPr="00732965">
              <w:rPr>
                <w:sz w:val="18"/>
                <w:szCs w:val="18"/>
              </w:rPr>
              <w:t>No institutional policy statement, but guided by NPGE. Gender consultant hired to incorporate gender into current NFMCP. Reporting includes attention to gender- for example, in Western zone staff is 57% male, 45% female; contractors for field work, 77% male, 23% female; licensees 83% males, 17% female. Female staff in FD has moved from 3% in early 1990s, to 45% currently, including a rural sociologist</w:t>
            </w:r>
            <w:proofErr w:type="gramStart"/>
            <w:r w:rsidRPr="00732965">
              <w:rPr>
                <w:sz w:val="18"/>
                <w:szCs w:val="18"/>
              </w:rPr>
              <w:t>..</w:t>
            </w:r>
            <w:proofErr w:type="gramEnd"/>
          </w:p>
          <w:p w14:paraId="2054C5D4" w14:textId="77777777" w:rsidR="002E3F65" w:rsidRPr="00732965" w:rsidRDefault="002E3F65" w:rsidP="00856B61">
            <w:pPr>
              <w:rPr>
                <w:sz w:val="18"/>
                <w:szCs w:val="18"/>
              </w:rPr>
            </w:pPr>
          </w:p>
        </w:tc>
        <w:tc>
          <w:tcPr>
            <w:tcW w:w="3955" w:type="dxa"/>
            <w:tcBorders>
              <w:top w:val="single" w:sz="4" w:space="0" w:color="auto"/>
              <w:left w:val="single" w:sz="4" w:space="0" w:color="auto"/>
              <w:bottom w:val="single" w:sz="4" w:space="0" w:color="auto"/>
              <w:right w:val="single" w:sz="4" w:space="0" w:color="auto"/>
            </w:tcBorders>
          </w:tcPr>
          <w:p w14:paraId="6F3612C8" w14:textId="77777777" w:rsidR="002E3F65" w:rsidRPr="00732965" w:rsidRDefault="002E3F65" w:rsidP="00856B61">
            <w:pPr>
              <w:rPr>
                <w:sz w:val="18"/>
                <w:szCs w:val="18"/>
              </w:rPr>
            </w:pPr>
            <w:r w:rsidRPr="00732965">
              <w:rPr>
                <w:sz w:val="18"/>
                <w:szCs w:val="18"/>
              </w:rPr>
              <w:t xml:space="preserve">Project needs to be designed to allow for women’s </w:t>
            </w:r>
            <w:proofErr w:type="gramStart"/>
            <w:r w:rsidRPr="00732965">
              <w:rPr>
                <w:sz w:val="18"/>
                <w:szCs w:val="18"/>
              </w:rPr>
              <w:t>participation ”</w:t>
            </w:r>
            <w:proofErr w:type="gramEnd"/>
            <w:r w:rsidRPr="00732965">
              <w:rPr>
                <w:sz w:val="18"/>
                <w:szCs w:val="18"/>
              </w:rPr>
              <w:t xml:space="preserve"> without disrupting her function in the home”.</w:t>
            </w:r>
          </w:p>
          <w:p w14:paraId="087B686A" w14:textId="77777777" w:rsidR="002E3F65" w:rsidRPr="00732965" w:rsidRDefault="002E3F65" w:rsidP="00856B61">
            <w:pPr>
              <w:rPr>
                <w:sz w:val="18"/>
                <w:szCs w:val="18"/>
              </w:rPr>
            </w:pPr>
            <w:r w:rsidRPr="00732965">
              <w:rPr>
                <w:sz w:val="18"/>
                <w:szCs w:val="18"/>
              </w:rPr>
              <w:t xml:space="preserve">Experience with LFMCs shows </w:t>
            </w:r>
            <w:proofErr w:type="gramStart"/>
            <w:r w:rsidRPr="00732965">
              <w:rPr>
                <w:sz w:val="18"/>
                <w:szCs w:val="18"/>
              </w:rPr>
              <w:t>that  women</w:t>
            </w:r>
            <w:proofErr w:type="gramEnd"/>
            <w:r w:rsidRPr="00732965">
              <w:rPr>
                <w:sz w:val="18"/>
                <w:szCs w:val="18"/>
              </w:rPr>
              <w:t>,  in most cases, “ are the driving force behind the sustainable development of their communities”.</w:t>
            </w:r>
          </w:p>
          <w:p w14:paraId="01615166" w14:textId="77777777" w:rsidR="002E3F65" w:rsidRPr="00732965" w:rsidRDefault="002E3F65" w:rsidP="00856B61">
            <w:pPr>
              <w:rPr>
                <w:sz w:val="18"/>
                <w:szCs w:val="18"/>
              </w:rPr>
            </w:pPr>
          </w:p>
          <w:p w14:paraId="0D7C73F3" w14:textId="77777777" w:rsidR="002E3F65" w:rsidRPr="00732965" w:rsidRDefault="002E3F65" w:rsidP="00856B61">
            <w:pPr>
              <w:rPr>
                <w:sz w:val="18"/>
                <w:szCs w:val="18"/>
              </w:rPr>
            </w:pPr>
            <w:r w:rsidRPr="00732965">
              <w:rPr>
                <w:sz w:val="18"/>
                <w:szCs w:val="18"/>
              </w:rPr>
              <w:t xml:space="preserve">Need for institutional policy statement on gender, training of field services employees, greater linkages with the Bureau of Gender Affairs and specialist to focus on gender. </w:t>
            </w:r>
          </w:p>
        </w:tc>
      </w:tr>
      <w:tr w:rsidR="002E3F65" w:rsidRPr="00732965" w14:paraId="55C136FB"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0B205AF6" w14:textId="77777777" w:rsidR="002E3F65" w:rsidRPr="00732965" w:rsidRDefault="002E3F65" w:rsidP="00856B61">
            <w:pPr>
              <w:jc w:val="center"/>
              <w:rPr>
                <w:sz w:val="18"/>
                <w:szCs w:val="18"/>
              </w:rPr>
            </w:pPr>
            <w:r w:rsidRPr="00732965">
              <w:rPr>
                <w:sz w:val="18"/>
                <w:szCs w:val="18"/>
              </w:rPr>
              <w:t>3</w:t>
            </w:r>
          </w:p>
        </w:tc>
        <w:tc>
          <w:tcPr>
            <w:tcW w:w="1954" w:type="dxa"/>
            <w:tcBorders>
              <w:top w:val="single" w:sz="4" w:space="0" w:color="auto"/>
              <w:left w:val="single" w:sz="4" w:space="0" w:color="auto"/>
              <w:bottom w:val="single" w:sz="4" w:space="0" w:color="auto"/>
              <w:right w:val="single" w:sz="4" w:space="0" w:color="auto"/>
            </w:tcBorders>
            <w:hideMark/>
          </w:tcPr>
          <w:p w14:paraId="734E53A0" w14:textId="77777777" w:rsidR="002E3F65" w:rsidRPr="00732965" w:rsidRDefault="002E3F65" w:rsidP="00856B61">
            <w:pPr>
              <w:rPr>
                <w:sz w:val="18"/>
                <w:szCs w:val="18"/>
              </w:rPr>
            </w:pPr>
            <w:r w:rsidRPr="00732965">
              <w:rPr>
                <w:sz w:val="18"/>
                <w:szCs w:val="18"/>
              </w:rPr>
              <w:t>HEART Trust NTA</w:t>
            </w:r>
          </w:p>
        </w:tc>
        <w:tc>
          <w:tcPr>
            <w:tcW w:w="2970" w:type="dxa"/>
            <w:tcBorders>
              <w:top w:val="single" w:sz="4" w:space="0" w:color="auto"/>
              <w:left w:val="single" w:sz="4" w:space="0" w:color="auto"/>
              <w:bottom w:val="single" w:sz="4" w:space="0" w:color="auto"/>
              <w:right w:val="single" w:sz="4" w:space="0" w:color="auto"/>
            </w:tcBorders>
            <w:hideMark/>
          </w:tcPr>
          <w:p w14:paraId="1EEB0D2D" w14:textId="77777777" w:rsidR="002E3F65" w:rsidRPr="00732965" w:rsidRDefault="002E3F65" w:rsidP="00856B61">
            <w:pPr>
              <w:rPr>
                <w:sz w:val="18"/>
                <w:szCs w:val="18"/>
              </w:rPr>
            </w:pPr>
            <w:r w:rsidRPr="00732965">
              <w:rPr>
                <w:sz w:val="18"/>
                <w:szCs w:val="18"/>
              </w:rPr>
              <w:t>No special institutional policy statement on gender.</w:t>
            </w:r>
          </w:p>
        </w:tc>
        <w:tc>
          <w:tcPr>
            <w:tcW w:w="3955" w:type="dxa"/>
            <w:tcBorders>
              <w:top w:val="single" w:sz="4" w:space="0" w:color="auto"/>
              <w:left w:val="single" w:sz="4" w:space="0" w:color="auto"/>
              <w:bottom w:val="single" w:sz="4" w:space="0" w:color="auto"/>
              <w:right w:val="single" w:sz="4" w:space="0" w:color="auto"/>
            </w:tcBorders>
          </w:tcPr>
          <w:p w14:paraId="3A652820" w14:textId="77777777" w:rsidR="002E3F65" w:rsidRPr="00732965" w:rsidRDefault="002E3F65" w:rsidP="00856B61">
            <w:pPr>
              <w:rPr>
                <w:b/>
                <w:sz w:val="18"/>
                <w:szCs w:val="18"/>
              </w:rPr>
            </w:pPr>
          </w:p>
        </w:tc>
      </w:tr>
      <w:tr w:rsidR="002E3F65" w:rsidRPr="00732965" w14:paraId="2733A14B"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70670F7A" w14:textId="77777777" w:rsidR="002E3F65" w:rsidRPr="00732965" w:rsidRDefault="002E3F65" w:rsidP="00856B61">
            <w:pPr>
              <w:jc w:val="center"/>
              <w:rPr>
                <w:sz w:val="18"/>
                <w:szCs w:val="18"/>
              </w:rPr>
            </w:pPr>
            <w:r w:rsidRPr="00732965">
              <w:rPr>
                <w:sz w:val="18"/>
                <w:szCs w:val="18"/>
              </w:rPr>
              <w:t>4</w:t>
            </w:r>
          </w:p>
        </w:tc>
        <w:tc>
          <w:tcPr>
            <w:tcW w:w="1954" w:type="dxa"/>
            <w:tcBorders>
              <w:top w:val="single" w:sz="4" w:space="0" w:color="auto"/>
              <w:left w:val="single" w:sz="4" w:space="0" w:color="auto"/>
              <w:bottom w:val="single" w:sz="4" w:space="0" w:color="auto"/>
              <w:right w:val="single" w:sz="4" w:space="0" w:color="auto"/>
            </w:tcBorders>
            <w:hideMark/>
          </w:tcPr>
          <w:p w14:paraId="3CC9A26C" w14:textId="77777777" w:rsidR="002E3F65" w:rsidRPr="00732965" w:rsidRDefault="002E3F65" w:rsidP="00856B61">
            <w:pPr>
              <w:rPr>
                <w:sz w:val="18"/>
                <w:szCs w:val="18"/>
              </w:rPr>
            </w:pPr>
            <w:r w:rsidRPr="00732965">
              <w:rPr>
                <w:sz w:val="18"/>
                <w:szCs w:val="18"/>
              </w:rPr>
              <w:t>Jamaica Fire Brigade</w:t>
            </w:r>
          </w:p>
        </w:tc>
        <w:tc>
          <w:tcPr>
            <w:tcW w:w="2970" w:type="dxa"/>
            <w:tcBorders>
              <w:top w:val="single" w:sz="4" w:space="0" w:color="auto"/>
              <w:left w:val="single" w:sz="4" w:space="0" w:color="auto"/>
              <w:bottom w:val="single" w:sz="4" w:space="0" w:color="auto"/>
              <w:right w:val="single" w:sz="4" w:space="0" w:color="auto"/>
            </w:tcBorders>
            <w:hideMark/>
          </w:tcPr>
          <w:p w14:paraId="1E68E0AE" w14:textId="77777777" w:rsidR="002E3F65" w:rsidRPr="00732965" w:rsidRDefault="002E3F65" w:rsidP="00856B61">
            <w:pPr>
              <w:rPr>
                <w:sz w:val="18"/>
                <w:szCs w:val="18"/>
              </w:rPr>
            </w:pPr>
            <w:r w:rsidRPr="00732965">
              <w:rPr>
                <w:sz w:val="18"/>
                <w:szCs w:val="18"/>
              </w:rPr>
              <w:t xml:space="preserve">Men and women treated </w:t>
            </w:r>
            <w:proofErr w:type="gramStart"/>
            <w:r w:rsidRPr="00732965">
              <w:rPr>
                <w:sz w:val="18"/>
                <w:szCs w:val="18"/>
              </w:rPr>
              <w:t>same ,</w:t>
            </w:r>
            <w:proofErr w:type="gramEnd"/>
            <w:r w:rsidRPr="00732965">
              <w:rPr>
                <w:sz w:val="18"/>
                <w:szCs w:val="18"/>
              </w:rPr>
              <w:t xml:space="preserve"> eg, re salaries.</w:t>
            </w:r>
          </w:p>
        </w:tc>
        <w:tc>
          <w:tcPr>
            <w:tcW w:w="3955" w:type="dxa"/>
            <w:tcBorders>
              <w:top w:val="single" w:sz="4" w:space="0" w:color="auto"/>
              <w:left w:val="single" w:sz="4" w:space="0" w:color="auto"/>
              <w:bottom w:val="single" w:sz="4" w:space="0" w:color="auto"/>
              <w:right w:val="single" w:sz="4" w:space="0" w:color="auto"/>
            </w:tcBorders>
            <w:hideMark/>
          </w:tcPr>
          <w:p w14:paraId="388025B7" w14:textId="77777777" w:rsidR="002E3F65" w:rsidRPr="00732965" w:rsidRDefault="002E3F65" w:rsidP="00856B61">
            <w:pPr>
              <w:rPr>
                <w:sz w:val="18"/>
                <w:szCs w:val="18"/>
              </w:rPr>
            </w:pPr>
            <w:r w:rsidRPr="00732965">
              <w:rPr>
                <w:sz w:val="18"/>
                <w:szCs w:val="18"/>
              </w:rPr>
              <w:t xml:space="preserve">Need assistance in streamlining ‘women’s affairs’ in the JFB. Bureau of Women’s Affairs used to assist women in the organization. </w:t>
            </w:r>
          </w:p>
        </w:tc>
      </w:tr>
      <w:tr w:rsidR="002E3F65" w:rsidRPr="00732965" w14:paraId="4FA35F50"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02BF7C7D" w14:textId="77777777" w:rsidR="002E3F65" w:rsidRPr="00732965" w:rsidRDefault="002E3F65" w:rsidP="00856B61">
            <w:pPr>
              <w:jc w:val="center"/>
              <w:rPr>
                <w:sz w:val="18"/>
                <w:szCs w:val="18"/>
              </w:rPr>
            </w:pPr>
            <w:r w:rsidRPr="00732965">
              <w:rPr>
                <w:sz w:val="18"/>
                <w:szCs w:val="18"/>
              </w:rPr>
              <w:t>5</w:t>
            </w:r>
          </w:p>
        </w:tc>
        <w:tc>
          <w:tcPr>
            <w:tcW w:w="1954" w:type="dxa"/>
            <w:tcBorders>
              <w:top w:val="single" w:sz="4" w:space="0" w:color="auto"/>
              <w:left w:val="single" w:sz="4" w:space="0" w:color="auto"/>
              <w:bottom w:val="single" w:sz="4" w:space="0" w:color="auto"/>
              <w:right w:val="single" w:sz="4" w:space="0" w:color="auto"/>
            </w:tcBorders>
            <w:hideMark/>
          </w:tcPr>
          <w:p w14:paraId="07176A68" w14:textId="77777777" w:rsidR="002E3F65" w:rsidRPr="00732965" w:rsidRDefault="002E3F65" w:rsidP="00856B61">
            <w:pPr>
              <w:rPr>
                <w:sz w:val="18"/>
                <w:szCs w:val="18"/>
              </w:rPr>
            </w:pPr>
            <w:r w:rsidRPr="00732965">
              <w:rPr>
                <w:sz w:val="18"/>
                <w:szCs w:val="18"/>
              </w:rPr>
              <w:t>Rural Agricultural Development Authority</w:t>
            </w:r>
          </w:p>
        </w:tc>
        <w:tc>
          <w:tcPr>
            <w:tcW w:w="2970" w:type="dxa"/>
            <w:tcBorders>
              <w:top w:val="single" w:sz="4" w:space="0" w:color="auto"/>
              <w:left w:val="single" w:sz="4" w:space="0" w:color="auto"/>
              <w:bottom w:val="single" w:sz="4" w:space="0" w:color="auto"/>
              <w:right w:val="single" w:sz="4" w:space="0" w:color="auto"/>
            </w:tcBorders>
            <w:hideMark/>
          </w:tcPr>
          <w:p w14:paraId="2859C498" w14:textId="77777777" w:rsidR="002E3F65" w:rsidRPr="00732965" w:rsidRDefault="002E3F65" w:rsidP="00856B61">
            <w:pPr>
              <w:rPr>
                <w:sz w:val="18"/>
                <w:szCs w:val="18"/>
              </w:rPr>
            </w:pPr>
            <w:r w:rsidRPr="00732965">
              <w:rPr>
                <w:sz w:val="18"/>
                <w:szCs w:val="18"/>
              </w:rPr>
              <w:t>RADA ensures that all individuals, especially youth and women have equal access to technical information. The organization has a Gender Focal Point person linked to the Bureau of Gender Affairs.</w:t>
            </w:r>
          </w:p>
        </w:tc>
        <w:tc>
          <w:tcPr>
            <w:tcW w:w="3955" w:type="dxa"/>
            <w:tcBorders>
              <w:top w:val="single" w:sz="4" w:space="0" w:color="auto"/>
              <w:left w:val="single" w:sz="4" w:space="0" w:color="auto"/>
              <w:bottom w:val="single" w:sz="4" w:space="0" w:color="auto"/>
              <w:right w:val="single" w:sz="4" w:space="0" w:color="auto"/>
            </w:tcBorders>
          </w:tcPr>
          <w:p w14:paraId="16D7B728" w14:textId="77777777" w:rsidR="002E3F65" w:rsidRPr="00732965" w:rsidRDefault="002E3F65" w:rsidP="00856B61">
            <w:pPr>
              <w:rPr>
                <w:sz w:val="18"/>
                <w:szCs w:val="18"/>
              </w:rPr>
            </w:pPr>
          </w:p>
          <w:p w14:paraId="6C9A29BF" w14:textId="77777777" w:rsidR="002E3F65" w:rsidRPr="00732965" w:rsidRDefault="002E3F65" w:rsidP="00856B61">
            <w:pPr>
              <w:rPr>
                <w:sz w:val="18"/>
                <w:szCs w:val="18"/>
              </w:rPr>
            </w:pPr>
          </w:p>
          <w:p w14:paraId="71406D05" w14:textId="77777777" w:rsidR="002E3F65" w:rsidRPr="00732965" w:rsidRDefault="002E3F65" w:rsidP="00856B61">
            <w:pPr>
              <w:rPr>
                <w:sz w:val="18"/>
                <w:szCs w:val="18"/>
              </w:rPr>
            </w:pPr>
            <w:r w:rsidRPr="00732965">
              <w:rPr>
                <w:sz w:val="18"/>
                <w:szCs w:val="18"/>
              </w:rPr>
              <w:t>RADA could use their Gender Focal Point person to coordinate actions at the local level to address gender issues.</w:t>
            </w:r>
          </w:p>
        </w:tc>
      </w:tr>
      <w:tr w:rsidR="002E3F65" w:rsidRPr="00732965" w14:paraId="1B89D625"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498C5BB3" w14:textId="77777777" w:rsidR="002E3F65" w:rsidRPr="00732965" w:rsidRDefault="002E3F65" w:rsidP="00856B61">
            <w:pPr>
              <w:jc w:val="center"/>
              <w:rPr>
                <w:sz w:val="18"/>
                <w:szCs w:val="18"/>
              </w:rPr>
            </w:pPr>
            <w:r w:rsidRPr="00732965">
              <w:rPr>
                <w:sz w:val="18"/>
                <w:szCs w:val="18"/>
              </w:rPr>
              <w:t>6</w:t>
            </w:r>
          </w:p>
        </w:tc>
        <w:tc>
          <w:tcPr>
            <w:tcW w:w="1954" w:type="dxa"/>
            <w:tcBorders>
              <w:top w:val="single" w:sz="4" w:space="0" w:color="auto"/>
              <w:left w:val="single" w:sz="4" w:space="0" w:color="auto"/>
              <w:bottom w:val="single" w:sz="4" w:space="0" w:color="auto"/>
              <w:right w:val="single" w:sz="4" w:space="0" w:color="auto"/>
            </w:tcBorders>
            <w:hideMark/>
          </w:tcPr>
          <w:p w14:paraId="28A6C17D" w14:textId="77777777" w:rsidR="002E3F65" w:rsidRPr="00732965" w:rsidRDefault="002E3F65" w:rsidP="00856B61">
            <w:pPr>
              <w:rPr>
                <w:sz w:val="18"/>
                <w:szCs w:val="18"/>
              </w:rPr>
            </w:pPr>
            <w:r w:rsidRPr="00732965">
              <w:rPr>
                <w:sz w:val="18"/>
                <w:szCs w:val="18"/>
              </w:rPr>
              <w:t>Social Development Commission</w:t>
            </w:r>
          </w:p>
        </w:tc>
        <w:tc>
          <w:tcPr>
            <w:tcW w:w="2970" w:type="dxa"/>
            <w:tcBorders>
              <w:top w:val="single" w:sz="4" w:space="0" w:color="auto"/>
              <w:left w:val="single" w:sz="4" w:space="0" w:color="auto"/>
              <w:bottom w:val="single" w:sz="4" w:space="0" w:color="auto"/>
              <w:right w:val="single" w:sz="4" w:space="0" w:color="auto"/>
            </w:tcBorders>
            <w:hideMark/>
          </w:tcPr>
          <w:p w14:paraId="20599BA0" w14:textId="77777777" w:rsidR="002E3F65" w:rsidRPr="00732965" w:rsidRDefault="002E3F65" w:rsidP="00856B61">
            <w:pPr>
              <w:rPr>
                <w:sz w:val="18"/>
                <w:szCs w:val="18"/>
              </w:rPr>
            </w:pPr>
            <w:r w:rsidRPr="00732965">
              <w:rPr>
                <w:sz w:val="18"/>
                <w:szCs w:val="18"/>
              </w:rPr>
              <w:t>No indication that gender is a part of the core mandate of the organization.</w:t>
            </w:r>
          </w:p>
        </w:tc>
        <w:tc>
          <w:tcPr>
            <w:tcW w:w="3955" w:type="dxa"/>
            <w:tcBorders>
              <w:top w:val="single" w:sz="4" w:space="0" w:color="auto"/>
              <w:left w:val="single" w:sz="4" w:space="0" w:color="auto"/>
              <w:bottom w:val="single" w:sz="4" w:space="0" w:color="auto"/>
              <w:right w:val="single" w:sz="4" w:space="0" w:color="auto"/>
            </w:tcBorders>
          </w:tcPr>
          <w:p w14:paraId="28B3F9FB" w14:textId="77777777" w:rsidR="002E3F65" w:rsidRPr="00732965" w:rsidRDefault="002E3F65" w:rsidP="00856B61">
            <w:pPr>
              <w:rPr>
                <w:sz w:val="18"/>
                <w:szCs w:val="18"/>
              </w:rPr>
            </w:pPr>
          </w:p>
        </w:tc>
      </w:tr>
      <w:tr w:rsidR="002E3F65" w:rsidRPr="00732965" w14:paraId="6F82C7BA"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11E9199E" w14:textId="77777777" w:rsidR="002E3F65" w:rsidRPr="00732965" w:rsidRDefault="002E3F65" w:rsidP="00856B61">
            <w:pPr>
              <w:jc w:val="center"/>
              <w:rPr>
                <w:sz w:val="18"/>
                <w:szCs w:val="18"/>
              </w:rPr>
            </w:pPr>
            <w:r w:rsidRPr="00732965">
              <w:rPr>
                <w:sz w:val="18"/>
                <w:szCs w:val="18"/>
              </w:rPr>
              <w:t>7</w:t>
            </w:r>
          </w:p>
        </w:tc>
        <w:tc>
          <w:tcPr>
            <w:tcW w:w="1954" w:type="dxa"/>
            <w:tcBorders>
              <w:top w:val="single" w:sz="4" w:space="0" w:color="auto"/>
              <w:left w:val="single" w:sz="4" w:space="0" w:color="auto"/>
              <w:bottom w:val="single" w:sz="4" w:space="0" w:color="auto"/>
              <w:right w:val="single" w:sz="4" w:space="0" w:color="auto"/>
            </w:tcBorders>
            <w:hideMark/>
          </w:tcPr>
          <w:p w14:paraId="36888383" w14:textId="77777777" w:rsidR="002E3F65" w:rsidRPr="00732965" w:rsidRDefault="002E3F65" w:rsidP="00856B61">
            <w:pPr>
              <w:rPr>
                <w:sz w:val="18"/>
                <w:szCs w:val="18"/>
              </w:rPr>
            </w:pPr>
            <w:r w:rsidRPr="00732965">
              <w:rPr>
                <w:sz w:val="18"/>
                <w:szCs w:val="18"/>
              </w:rPr>
              <w:t>Tourism Product Development Company Ltd.</w:t>
            </w:r>
          </w:p>
        </w:tc>
        <w:tc>
          <w:tcPr>
            <w:tcW w:w="2970" w:type="dxa"/>
            <w:tcBorders>
              <w:top w:val="single" w:sz="4" w:space="0" w:color="auto"/>
              <w:left w:val="single" w:sz="4" w:space="0" w:color="auto"/>
              <w:bottom w:val="single" w:sz="4" w:space="0" w:color="auto"/>
              <w:right w:val="single" w:sz="4" w:space="0" w:color="auto"/>
            </w:tcBorders>
            <w:hideMark/>
          </w:tcPr>
          <w:p w14:paraId="2E2A0C83" w14:textId="77777777" w:rsidR="002E3F65" w:rsidRPr="00732965" w:rsidRDefault="002E3F65" w:rsidP="00856B61">
            <w:pPr>
              <w:rPr>
                <w:sz w:val="18"/>
                <w:szCs w:val="18"/>
              </w:rPr>
            </w:pPr>
            <w:r w:rsidRPr="00732965">
              <w:rPr>
                <w:sz w:val="18"/>
                <w:szCs w:val="18"/>
              </w:rPr>
              <w:t>TPDCo carries out its function in an “all-encompassing, all inclusive manner”.</w:t>
            </w:r>
          </w:p>
        </w:tc>
        <w:tc>
          <w:tcPr>
            <w:tcW w:w="3955" w:type="dxa"/>
            <w:tcBorders>
              <w:top w:val="single" w:sz="4" w:space="0" w:color="auto"/>
              <w:left w:val="single" w:sz="4" w:space="0" w:color="auto"/>
              <w:bottom w:val="single" w:sz="4" w:space="0" w:color="auto"/>
              <w:right w:val="single" w:sz="4" w:space="0" w:color="auto"/>
            </w:tcBorders>
            <w:hideMark/>
          </w:tcPr>
          <w:p w14:paraId="1E2EC1DA" w14:textId="77777777" w:rsidR="002E3F65" w:rsidRPr="00732965" w:rsidRDefault="002E3F65" w:rsidP="00856B61">
            <w:pPr>
              <w:rPr>
                <w:sz w:val="18"/>
                <w:szCs w:val="18"/>
              </w:rPr>
            </w:pPr>
            <w:r w:rsidRPr="00732965">
              <w:rPr>
                <w:sz w:val="18"/>
                <w:szCs w:val="18"/>
              </w:rPr>
              <w:t>Feasibility studies to find “best fits”, the existing needs of women can be addressed in the focus areas.</w:t>
            </w:r>
          </w:p>
          <w:p w14:paraId="02CF8DE2" w14:textId="77777777" w:rsidR="002E3F65" w:rsidRPr="00732965" w:rsidRDefault="002E3F65" w:rsidP="00856B61">
            <w:pPr>
              <w:rPr>
                <w:sz w:val="18"/>
                <w:szCs w:val="18"/>
              </w:rPr>
            </w:pPr>
            <w:r w:rsidRPr="00732965">
              <w:rPr>
                <w:sz w:val="18"/>
                <w:szCs w:val="18"/>
              </w:rPr>
              <w:t>Gender Affairs sensitization a capacity building needs, with focus on employment ratio and educational levels.</w:t>
            </w:r>
          </w:p>
        </w:tc>
      </w:tr>
      <w:tr w:rsidR="002E3F65" w:rsidRPr="00732965" w14:paraId="3783A87B"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0735265C" w14:textId="77777777" w:rsidR="002E3F65" w:rsidRPr="00732965" w:rsidRDefault="002E3F65" w:rsidP="00856B61">
            <w:pPr>
              <w:jc w:val="center"/>
              <w:rPr>
                <w:sz w:val="18"/>
                <w:szCs w:val="18"/>
              </w:rPr>
            </w:pPr>
            <w:r w:rsidRPr="00732965">
              <w:rPr>
                <w:sz w:val="18"/>
                <w:szCs w:val="18"/>
              </w:rPr>
              <w:t>8</w:t>
            </w:r>
          </w:p>
        </w:tc>
        <w:tc>
          <w:tcPr>
            <w:tcW w:w="1954" w:type="dxa"/>
            <w:tcBorders>
              <w:top w:val="single" w:sz="4" w:space="0" w:color="auto"/>
              <w:left w:val="single" w:sz="4" w:space="0" w:color="auto"/>
              <w:bottom w:val="single" w:sz="4" w:space="0" w:color="auto"/>
              <w:right w:val="single" w:sz="4" w:space="0" w:color="auto"/>
            </w:tcBorders>
            <w:hideMark/>
          </w:tcPr>
          <w:p w14:paraId="1D0D3E50" w14:textId="77777777" w:rsidR="002E3F65" w:rsidRPr="00732965" w:rsidRDefault="002E3F65" w:rsidP="00856B61">
            <w:pPr>
              <w:rPr>
                <w:sz w:val="18"/>
                <w:szCs w:val="18"/>
              </w:rPr>
            </w:pPr>
            <w:r w:rsidRPr="00732965">
              <w:rPr>
                <w:sz w:val="18"/>
                <w:szCs w:val="18"/>
              </w:rPr>
              <w:t>Women Centre of Jamaica Foundation</w:t>
            </w:r>
          </w:p>
        </w:tc>
        <w:tc>
          <w:tcPr>
            <w:tcW w:w="2970" w:type="dxa"/>
            <w:tcBorders>
              <w:top w:val="single" w:sz="4" w:space="0" w:color="auto"/>
              <w:left w:val="single" w:sz="4" w:space="0" w:color="auto"/>
              <w:bottom w:val="single" w:sz="4" w:space="0" w:color="auto"/>
              <w:right w:val="single" w:sz="4" w:space="0" w:color="auto"/>
            </w:tcBorders>
            <w:hideMark/>
          </w:tcPr>
          <w:p w14:paraId="201C40F5" w14:textId="77777777" w:rsidR="002E3F65" w:rsidRPr="00732965" w:rsidRDefault="002E3F65" w:rsidP="00856B61">
            <w:pPr>
              <w:rPr>
                <w:sz w:val="18"/>
                <w:szCs w:val="18"/>
              </w:rPr>
            </w:pPr>
            <w:r w:rsidRPr="00732965">
              <w:rPr>
                <w:sz w:val="18"/>
                <w:szCs w:val="18"/>
              </w:rPr>
              <w:t>Sexual and reproductive health counselling provided to females and males to influence and reduce adolescent pregnancy.</w:t>
            </w:r>
          </w:p>
        </w:tc>
        <w:tc>
          <w:tcPr>
            <w:tcW w:w="3955" w:type="dxa"/>
            <w:tcBorders>
              <w:top w:val="single" w:sz="4" w:space="0" w:color="auto"/>
              <w:left w:val="single" w:sz="4" w:space="0" w:color="auto"/>
              <w:bottom w:val="single" w:sz="4" w:space="0" w:color="auto"/>
              <w:right w:val="single" w:sz="4" w:space="0" w:color="auto"/>
            </w:tcBorders>
            <w:hideMark/>
          </w:tcPr>
          <w:p w14:paraId="76F4ABD3" w14:textId="77777777" w:rsidR="002E3F65" w:rsidRPr="00732965" w:rsidRDefault="002E3F65" w:rsidP="00856B61">
            <w:pPr>
              <w:rPr>
                <w:sz w:val="18"/>
                <w:szCs w:val="18"/>
              </w:rPr>
            </w:pPr>
            <w:r w:rsidRPr="00732965">
              <w:rPr>
                <w:sz w:val="18"/>
                <w:szCs w:val="18"/>
              </w:rPr>
              <w:t xml:space="preserve">Organisation could help with project implementation. </w:t>
            </w:r>
          </w:p>
          <w:p w14:paraId="2370C008" w14:textId="77777777" w:rsidR="002E3F65" w:rsidRPr="00732965" w:rsidRDefault="002E3F65" w:rsidP="00856B61">
            <w:pPr>
              <w:rPr>
                <w:sz w:val="18"/>
                <w:szCs w:val="18"/>
              </w:rPr>
            </w:pPr>
            <w:r w:rsidRPr="00732965">
              <w:rPr>
                <w:sz w:val="18"/>
                <w:szCs w:val="18"/>
              </w:rPr>
              <w:t xml:space="preserve">Capacity needs are for training and meeting costs for transportation. </w:t>
            </w:r>
          </w:p>
        </w:tc>
      </w:tr>
      <w:tr w:rsidR="002E3F65" w:rsidRPr="00732965" w14:paraId="0E0CEC25"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50E34BA7" w14:textId="77777777" w:rsidR="002E3F65" w:rsidRPr="00732965" w:rsidRDefault="002E3F65" w:rsidP="00856B61">
            <w:pPr>
              <w:jc w:val="center"/>
              <w:rPr>
                <w:sz w:val="18"/>
                <w:szCs w:val="18"/>
              </w:rPr>
            </w:pPr>
            <w:r w:rsidRPr="00732965">
              <w:rPr>
                <w:sz w:val="18"/>
                <w:szCs w:val="18"/>
              </w:rPr>
              <w:t>9</w:t>
            </w:r>
          </w:p>
        </w:tc>
        <w:tc>
          <w:tcPr>
            <w:tcW w:w="1954" w:type="dxa"/>
            <w:tcBorders>
              <w:top w:val="single" w:sz="4" w:space="0" w:color="auto"/>
              <w:left w:val="single" w:sz="4" w:space="0" w:color="auto"/>
              <w:bottom w:val="single" w:sz="4" w:space="0" w:color="auto"/>
              <w:right w:val="single" w:sz="4" w:space="0" w:color="auto"/>
            </w:tcBorders>
            <w:hideMark/>
          </w:tcPr>
          <w:p w14:paraId="3ADA1EC2" w14:textId="77777777" w:rsidR="002E3F65" w:rsidRPr="00732965" w:rsidRDefault="002E3F65" w:rsidP="00856B61">
            <w:pPr>
              <w:rPr>
                <w:sz w:val="18"/>
                <w:szCs w:val="18"/>
              </w:rPr>
            </w:pPr>
            <w:r w:rsidRPr="00732965">
              <w:rPr>
                <w:sz w:val="18"/>
                <w:szCs w:val="18"/>
              </w:rPr>
              <w:t>Cave Valley Multi-purpose</w:t>
            </w:r>
          </w:p>
        </w:tc>
        <w:tc>
          <w:tcPr>
            <w:tcW w:w="2970" w:type="dxa"/>
            <w:tcBorders>
              <w:top w:val="single" w:sz="4" w:space="0" w:color="auto"/>
              <w:left w:val="single" w:sz="4" w:space="0" w:color="auto"/>
              <w:bottom w:val="single" w:sz="4" w:space="0" w:color="auto"/>
              <w:right w:val="single" w:sz="4" w:space="0" w:color="auto"/>
            </w:tcBorders>
            <w:hideMark/>
          </w:tcPr>
          <w:p w14:paraId="5CDAD131" w14:textId="77777777" w:rsidR="002E3F65" w:rsidRPr="00732965" w:rsidRDefault="002E3F65" w:rsidP="00856B61">
            <w:pPr>
              <w:rPr>
                <w:sz w:val="18"/>
                <w:szCs w:val="18"/>
              </w:rPr>
            </w:pPr>
            <w:r w:rsidRPr="00732965">
              <w:rPr>
                <w:sz w:val="18"/>
                <w:szCs w:val="18"/>
              </w:rPr>
              <w:t>Projects geared to women and youth- women mainly coffee reaping and everyone paid at standard rate.</w:t>
            </w:r>
          </w:p>
        </w:tc>
        <w:tc>
          <w:tcPr>
            <w:tcW w:w="3955" w:type="dxa"/>
            <w:tcBorders>
              <w:top w:val="single" w:sz="4" w:space="0" w:color="auto"/>
              <w:left w:val="single" w:sz="4" w:space="0" w:color="auto"/>
              <w:bottom w:val="single" w:sz="4" w:space="0" w:color="auto"/>
              <w:right w:val="single" w:sz="4" w:space="0" w:color="auto"/>
            </w:tcBorders>
            <w:hideMark/>
          </w:tcPr>
          <w:p w14:paraId="51982109" w14:textId="77777777" w:rsidR="002E3F65" w:rsidRPr="00732965" w:rsidRDefault="002E3F65" w:rsidP="00856B61">
            <w:pPr>
              <w:rPr>
                <w:sz w:val="18"/>
                <w:szCs w:val="18"/>
              </w:rPr>
            </w:pPr>
            <w:r w:rsidRPr="00732965">
              <w:rPr>
                <w:sz w:val="18"/>
                <w:szCs w:val="18"/>
              </w:rPr>
              <w:t>Capacity needs to address gender include training on farm management, nursery- planting seedlings and crop care.</w:t>
            </w:r>
          </w:p>
          <w:p w14:paraId="5438471C" w14:textId="77777777" w:rsidR="002E3F65" w:rsidRPr="00732965" w:rsidRDefault="002E3F65" w:rsidP="00856B61">
            <w:pPr>
              <w:rPr>
                <w:sz w:val="18"/>
                <w:szCs w:val="18"/>
              </w:rPr>
            </w:pPr>
            <w:r w:rsidRPr="00732965">
              <w:rPr>
                <w:sz w:val="18"/>
                <w:szCs w:val="18"/>
              </w:rPr>
              <w:t>“Women term some work as a man’s work, while men regard some functions as women’s work”.</w:t>
            </w:r>
          </w:p>
        </w:tc>
      </w:tr>
      <w:tr w:rsidR="002E3F65" w:rsidRPr="00732965" w14:paraId="50A3B000"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20CBFB4B"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lastRenderedPageBreak/>
              <w:t xml:space="preserve">10 </w:t>
            </w:r>
          </w:p>
        </w:tc>
        <w:tc>
          <w:tcPr>
            <w:tcW w:w="1954" w:type="dxa"/>
            <w:tcBorders>
              <w:top w:val="single" w:sz="4" w:space="0" w:color="auto"/>
              <w:left w:val="single" w:sz="4" w:space="0" w:color="auto"/>
              <w:bottom w:val="single" w:sz="4" w:space="0" w:color="auto"/>
              <w:right w:val="single" w:sz="4" w:space="0" w:color="auto"/>
            </w:tcBorders>
            <w:hideMark/>
          </w:tcPr>
          <w:p w14:paraId="4C743A65"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t>Niagara Community Development Committee</w:t>
            </w:r>
          </w:p>
        </w:tc>
        <w:tc>
          <w:tcPr>
            <w:tcW w:w="2970" w:type="dxa"/>
            <w:tcBorders>
              <w:top w:val="single" w:sz="4" w:space="0" w:color="auto"/>
              <w:left w:val="single" w:sz="4" w:space="0" w:color="auto"/>
              <w:bottom w:val="single" w:sz="4" w:space="0" w:color="auto"/>
              <w:right w:val="single" w:sz="4" w:space="0" w:color="auto"/>
            </w:tcBorders>
            <w:hideMark/>
          </w:tcPr>
          <w:p w14:paraId="21F11FD7"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t>Mandate does support looking at needs of men and women</w:t>
            </w:r>
            <w:proofErr w:type="gramStart"/>
            <w:r w:rsidRPr="00732965">
              <w:rPr>
                <w:rFonts w:asciiTheme="majorHAnsi" w:hAnsiTheme="majorHAnsi" w:cstheme="majorHAnsi"/>
                <w:sz w:val="18"/>
                <w:szCs w:val="18"/>
              </w:rPr>
              <w:t>;  there</w:t>
            </w:r>
            <w:proofErr w:type="gramEnd"/>
            <w:r w:rsidRPr="00732965">
              <w:rPr>
                <w:rFonts w:asciiTheme="majorHAnsi" w:hAnsiTheme="majorHAnsi" w:cstheme="majorHAnsi"/>
                <w:sz w:val="18"/>
                <w:szCs w:val="18"/>
              </w:rPr>
              <w:t xml:space="preserve"> is no gender statement, but men and women work and plan together.</w:t>
            </w:r>
          </w:p>
        </w:tc>
        <w:tc>
          <w:tcPr>
            <w:tcW w:w="3955" w:type="dxa"/>
            <w:tcBorders>
              <w:top w:val="single" w:sz="4" w:space="0" w:color="auto"/>
              <w:left w:val="single" w:sz="4" w:space="0" w:color="auto"/>
              <w:bottom w:val="single" w:sz="4" w:space="0" w:color="auto"/>
              <w:right w:val="single" w:sz="4" w:space="0" w:color="auto"/>
            </w:tcBorders>
          </w:tcPr>
          <w:p w14:paraId="3A5F4B34" w14:textId="77777777" w:rsidR="002E3F65" w:rsidRPr="00732965" w:rsidRDefault="002E3F65" w:rsidP="00856B61">
            <w:pPr>
              <w:rPr>
                <w:rFonts w:asciiTheme="majorHAnsi" w:hAnsiTheme="majorHAnsi" w:cstheme="majorHAnsi"/>
                <w:sz w:val="18"/>
                <w:szCs w:val="18"/>
              </w:rPr>
            </w:pPr>
          </w:p>
          <w:p w14:paraId="74D4EA65" w14:textId="77777777" w:rsidR="002E3F65" w:rsidRPr="00732965" w:rsidRDefault="002E3F65" w:rsidP="00856B61">
            <w:pPr>
              <w:rPr>
                <w:rFonts w:asciiTheme="majorHAnsi" w:hAnsiTheme="majorHAnsi" w:cstheme="majorHAnsi"/>
                <w:sz w:val="18"/>
                <w:szCs w:val="18"/>
              </w:rPr>
            </w:pPr>
          </w:p>
          <w:p w14:paraId="27312319" w14:textId="77777777" w:rsidR="002E3F65" w:rsidRPr="00732965" w:rsidRDefault="002E3F65" w:rsidP="00856B61">
            <w:pPr>
              <w:rPr>
                <w:rFonts w:asciiTheme="majorHAnsi" w:hAnsiTheme="majorHAnsi" w:cstheme="majorHAnsi"/>
                <w:sz w:val="18"/>
                <w:szCs w:val="18"/>
              </w:rPr>
            </w:pPr>
          </w:p>
          <w:p w14:paraId="231C3A0B" w14:textId="77777777" w:rsidR="002E3F65" w:rsidRPr="00732965" w:rsidRDefault="002E3F65" w:rsidP="00856B61">
            <w:pPr>
              <w:rPr>
                <w:rFonts w:asciiTheme="majorHAnsi" w:hAnsiTheme="majorHAnsi" w:cstheme="majorHAnsi"/>
                <w:sz w:val="18"/>
                <w:szCs w:val="18"/>
              </w:rPr>
            </w:pPr>
          </w:p>
          <w:p w14:paraId="0CEB882C"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t>There is need for training for community development.</w:t>
            </w:r>
          </w:p>
          <w:p w14:paraId="42D3C119" w14:textId="77777777" w:rsidR="002E3F65" w:rsidRPr="00732965" w:rsidRDefault="002E3F65" w:rsidP="00856B61">
            <w:pPr>
              <w:rPr>
                <w:rFonts w:asciiTheme="majorHAnsi" w:hAnsiTheme="majorHAnsi" w:cstheme="majorHAnsi"/>
                <w:sz w:val="18"/>
                <w:szCs w:val="18"/>
              </w:rPr>
            </w:pPr>
          </w:p>
        </w:tc>
      </w:tr>
      <w:tr w:rsidR="002E3F65" w:rsidRPr="00732965" w14:paraId="795E0AE1"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32A3DAA0"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t>11</w:t>
            </w:r>
          </w:p>
        </w:tc>
        <w:tc>
          <w:tcPr>
            <w:tcW w:w="1954" w:type="dxa"/>
            <w:tcBorders>
              <w:top w:val="single" w:sz="4" w:space="0" w:color="auto"/>
              <w:left w:val="single" w:sz="4" w:space="0" w:color="auto"/>
              <w:bottom w:val="single" w:sz="4" w:space="0" w:color="auto"/>
              <w:right w:val="single" w:sz="4" w:space="0" w:color="auto"/>
            </w:tcBorders>
            <w:hideMark/>
          </w:tcPr>
          <w:p w14:paraId="5306F1CF"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t>Parish Development Committee- St. Ann</w:t>
            </w:r>
          </w:p>
        </w:tc>
        <w:tc>
          <w:tcPr>
            <w:tcW w:w="2970" w:type="dxa"/>
            <w:tcBorders>
              <w:top w:val="single" w:sz="4" w:space="0" w:color="auto"/>
              <w:left w:val="single" w:sz="4" w:space="0" w:color="auto"/>
              <w:bottom w:val="single" w:sz="4" w:space="0" w:color="auto"/>
              <w:right w:val="single" w:sz="4" w:space="0" w:color="auto"/>
            </w:tcBorders>
            <w:hideMark/>
          </w:tcPr>
          <w:p w14:paraId="4C776931"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t>PDC has a policy to work through the Ministry of Local Government for the economic empowerment of rural women.</w:t>
            </w:r>
          </w:p>
        </w:tc>
        <w:tc>
          <w:tcPr>
            <w:tcW w:w="3955" w:type="dxa"/>
            <w:tcBorders>
              <w:top w:val="single" w:sz="4" w:space="0" w:color="auto"/>
              <w:left w:val="single" w:sz="4" w:space="0" w:color="auto"/>
              <w:bottom w:val="single" w:sz="4" w:space="0" w:color="auto"/>
              <w:right w:val="single" w:sz="4" w:space="0" w:color="auto"/>
            </w:tcBorders>
            <w:hideMark/>
          </w:tcPr>
          <w:p w14:paraId="1C0B5239" w14:textId="77777777" w:rsidR="002E3F65" w:rsidRPr="00732965" w:rsidRDefault="002E3F65" w:rsidP="00856B61">
            <w:pPr>
              <w:rPr>
                <w:rFonts w:asciiTheme="majorHAnsi" w:hAnsiTheme="majorHAnsi" w:cstheme="majorHAnsi"/>
                <w:sz w:val="18"/>
                <w:szCs w:val="18"/>
              </w:rPr>
            </w:pPr>
            <w:r w:rsidRPr="00732965">
              <w:rPr>
                <w:rFonts w:asciiTheme="majorHAnsi" w:hAnsiTheme="majorHAnsi" w:cstheme="majorHAnsi"/>
                <w:sz w:val="18"/>
                <w:szCs w:val="18"/>
              </w:rPr>
              <w:t xml:space="preserve">Training is needed which targets gender inequality issues.  There is need to create specific </w:t>
            </w:r>
            <w:proofErr w:type="gramStart"/>
            <w:r w:rsidRPr="00732965">
              <w:rPr>
                <w:rFonts w:asciiTheme="majorHAnsi" w:hAnsiTheme="majorHAnsi" w:cstheme="majorHAnsi"/>
                <w:sz w:val="18"/>
                <w:szCs w:val="18"/>
              </w:rPr>
              <w:t>working  relationships</w:t>
            </w:r>
            <w:proofErr w:type="gramEnd"/>
            <w:r w:rsidRPr="00732965">
              <w:rPr>
                <w:rFonts w:asciiTheme="majorHAnsi" w:hAnsiTheme="majorHAnsi" w:cstheme="majorHAnsi"/>
                <w:sz w:val="18"/>
                <w:szCs w:val="18"/>
              </w:rPr>
              <w:t xml:space="preserve"> with the agencies mandated to address biodiversity conservation under Vision 2030.</w:t>
            </w:r>
          </w:p>
        </w:tc>
      </w:tr>
      <w:tr w:rsidR="002E3F65" w:rsidRPr="00732965" w14:paraId="10AE3162"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27D44018"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12</w:t>
            </w:r>
          </w:p>
        </w:tc>
        <w:tc>
          <w:tcPr>
            <w:tcW w:w="1954" w:type="dxa"/>
            <w:tcBorders>
              <w:top w:val="single" w:sz="4" w:space="0" w:color="auto"/>
              <w:left w:val="single" w:sz="4" w:space="0" w:color="auto"/>
              <w:bottom w:val="single" w:sz="4" w:space="0" w:color="auto"/>
              <w:right w:val="single" w:sz="4" w:space="0" w:color="auto"/>
            </w:tcBorders>
            <w:hideMark/>
          </w:tcPr>
          <w:p w14:paraId="14AB90FE"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Jamaica Agricultural Society (JAS)</w:t>
            </w:r>
          </w:p>
        </w:tc>
        <w:tc>
          <w:tcPr>
            <w:tcW w:w="2970" w:type="dxa"/>
            <w:tcBorders>
              <w:top w:val="single" w:sz="4" w:space="0" w:color="auto"/>
              <w:left w:val="single" w:sz="4" w:space="0" w:color="auto"/>
              <w:bottom w:val="single" w:sz="4" w:space="0" w:color="auto"/>
              <w:right w:val="single" w:sz="4" w:space="0" w:color="auto"/>
            </w:tcBorders>
          </w:tcPr>
          <w:p w14:paraId="14E62390"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JAS reports that it has been instituting gender equality in agriculture through instituting Champion Women Farmers and the Conference of Women in Agriculture. (St. James)</w:t>
            </w:r>
          </w:p>
          <w:p w14:paraId="5BEF0322" w14:textId="77777777" w:rsidR="002E3F65" w:rsidRPr="00732965" w:rsidRDefault="002E3F65" w:rsidP="00856B61">
            <w:pPr>
              <w:rPr>
                <w:rFonts w:asciiTheme="majorHAnsi" w:hAnsiTheme="majorHAnsi" w:cstheme="majorHAnsi"/>
                <w:szCs w:val="20"/>
              </w:rPr>
            </w:pPr>
          </w:p>
          <w:p w14:paraId="7B58158D"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“Don’t see any particular issue where gender is concerned- more men than women in farming  have to do with preference…been encouraging women and youth in agriculture” (St. Ann)</w:t>
            </w:r>
          </w:p>
        </w:tc>
        <w:tc>
          <w:tcPr>
            <w:tcW w:w="3955" w:type="dxa"/>
            <w:tcBorders>
              <w:top w:val="single" w:sz="4" w:space="0" w:color="auto"/>
              <w:left w:val="single" w:sz="4" w:space="0" w:color="auto"/>
              <w:bottom w:val="single" w:sz="4" w:space="0" w:color="auto"/>
              <w:right w:val="single" w:sz="4" w:space="0" w:color="auto"/>
            </w:tcBorders>
          </w:tcPr>
          <w:p w14:paraId="7D3FB921" w14:textId="77777777" w:rsidR="002E3F65" w:rsidRPr="00732965" w:rsidRDefault="002E3F65" w:rsidP="00856B61">
            <w:pPr>
              <w:rPr>
                <w:rFonts w:asciiTheme="majorHAnsi" w:hAnsiTheme="majorHAnsi" w:cstheme="majorHAnsi"/>
                <w:szCs w:val="20"/>
              </w:rPr>
            </w:pPr>
          </w:p>
        </w:tc>
      </w:tr>
      <w:tr w:rsidR="002E3F65" w:rsidRPr="00732965" w14:paraId="44A09C04" w14:textId="77777777" w:rsidTr="00856B61">
        <w:trPr>
          <w:cantSplit/>
        </w:trPr>
        <w:tc>
          <w:tcPr>
            <w:tcW w:w="471" w:type="dxa"/>
            <w:tcBorders>
              <w:top w:val="single" w:sz="4" w:space="0" w:color="auto"/>
              <w:left w:val="single" w:sz="4" w:space="0" w:color="auto"/>
              <w:bottom w:val="single" w:sz="4" w:space="0" w:color="auto"/>
              <w:right w:val="single" w:sz="4" w:space="0" w:color="auto"/>
            </w:tcBorders>
            <w:hideMark/>
          </w:tcPr>
          <w:p w14:paraId="05A942F7"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13</w:t>
            </w:r>
          </w:p>
        </w:tc>
        <w:tc>
          <w:tcPr>
            <w:tcW w:w="1954" w:type="dxa"/>
            <w:tcBorders>
              <w:top w:val="single" w:sz="4" w:space="0" w:color="auto"/>
              <w:left w:val="single" w:sz="4" w:space="0" w:color="auto"/>
              <w:bottom w:val="single" w:sz="4" w:space="0" w:color="auto"/>
              <w:right w:val="single" w:sz="4" w:space="0" w:color="auto"/>
            </w:tcBorders>
            <w:hideMark/>
          </w:tcPr>
          <w:p w14:paraId="497AA059"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Jamaica 4 H Clubs</w:t>
            </w:r>
          </w:p>
        </w:tc>
        <w:tc>
          <w:tcPr>
            <w:tcW w:w="2970" w:type="dxa"/>
            <w:tcBorders>
              <w:top w:val="single" w:sz="4" w:space="0" w:color="auto"/>
              <w:left w:val="single" w:sz="4" w:space="0" w:color="auto"/>
              <w:bottom w:val="single" w:sz="4" w:space="0" w:color="auto"/>
              <w:right w:val="single" w:sz="4" w:space="0" w:color="auto"/>
            </w:tcBorders>
            <w:hideMark/>
          </w:tcPr>
          <w:p w14:paraId="00664D07"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Organisation has role to sensitize schools and communities about the project.</w:t>
            </w:r>
          </w:p>
        </w:tc>
        <w:tc>
          <w:tcPr>
            <w:tcW w:w="3955" w:type="dxa"/>
            <w:tcBorders>
              <w:top w:val="single" w:sz="4" w:space="0" w:color="auto"/>
              <w:left w:val="single" w:sz="4" w:space="0" w:color="auto"/>
              <w:bottom w:val="single" w:sz="4" w:space="0" w:color="auto"/>
              <w:right w:val="single" w:sz="4" w:space="0" w:color="auto"/>
            </w:tcBorders>
            <w:hideMark/>
          </w:tcPr>
          <w:p w14:paraId="6FA5BF16" w14:textId="77777777" w:rsidR="002E3F65" w:rsidRPr="00732965" w:rsidRDefault="002E3F65" w:rsidP="00856B61">
            <w:pPr>
              <w:rPr>
                <w:rFonts w:asciiTheme="majorHAnsi" w:hAnsiTheme="majorHAnsi" w:cstheme="majorHAnsi"/>
                <w:szCs w:val="20"/>
              </w:rPr>
            </w:pPr>
            <w:r w:rsidRPr="00732965">
              <w:rPr>
                <w:rFonts w:asciiTheme="majorHAnsi" w:hAnsiTheme="majorHAnsi" w:cstheme="majorHAnsi"/>
                <w:szCs w:val="20"/>
              </w:rPr>
              <w:t>Need for eco-system water harvesting to address drought conditions.</w:t>
            </w:r>
          </w:p>
        </w:tc>
      </w:tr>
    </w:tbl>
    <w:p w14:paraId="608E1267" w14:textId="77777777" w:rsidR="002E3F65" w:rsidRPr="00732965" w:rsidRDefault="002E3F65" w:rsidP="002E3F65">
      <w:pPr>
        <w:rPr>
          <w:b/>
        </w:rPr>
      </w:pPr>
    </w:p>
    <w:p w14:paraId="4564E829" w14:textId="77777777" w:rsidR="002E3F65" w:rsidRPr="00732965" w:rsidRDefault="002E3F65" w:rsidP="002E3F65">
      <w:pPr>
        <w:spacing w:after="120" w:line="276" w:lineRule="auto"/>
        <w:rPr>
          <w:szCs w:val="20"/>
        </w:rPr>
      </w:pPr>
      <w:r w:rsidRPr="00732965">
        <w:rPr>
          <w:szCs w:val="20"/>
        </w:rPr>
        <w:t xml:space="preserve">The foregoing shows the need for strengthening the capacity of the wide range of stakeholders from government, civil society and men and women in the homes and communities around mainstreaming issues of gender equality towards the empowerment of women and girls and examining understandings and expressions of masculinities. There is also need to support entities which will advocate for gender equality from the national to the local levels and to hold duty bearers accountable to </w:t>
      </w:r>
      <w:proofErr w:type="gramStart"/>
      <w:r w:rsidRPr="00732965">
        <w:rPr>
          <w:szCs w:val="20"/>
        </w:rPr>
        <w:t>the  policies</w:t>
      </w:r>
      <w:proofErr w:type="gramEnd"/>
      <w:r w:rsidRPr="00732965">
        <w:rPr>
          <w:szCs w:val="20"/>
        </w:rPr>
        <w:t xml:space="preserve"> and programmes that respond to the practical and strategic needs of rights holders.  Women cannot participate effectively in the project at the community level unless the gendered barriers, including their work-load and responsibilities at the level of the household are factored in and addressed.  Without this, project involvement could end up increasing the workload and burden of responsibilities on women, while not altering the contribution of men to the work within the household. Men need to be sensitized on the ways in which the pervasive gender system, perpetuates toxic expressions of masculinities and how their interests are served in processes that engender dynamic partnerships with women, for example, through and in their community organisations. The contribution of the Bureau of Gender Affairs, guided by the National Policy for Gender Equality becomes integral to the success of this project in ensuring that attention is paid in filling most of the above mentioned gaps.</w:t>
      </w:r>
    </w:p>
    <w:p w14:paraId="4B2B5891" w14:textId="77777777" w:rsidR="002E3F65" w:rsidRPr="00732965" w:rsidRDefault="002E3F65" w:rsidP="002E3F65">
      <w:pPr>
        <w:spacing w:after="120" w:line="276" w:lineRule="auto"/>
        <w:rPr>
          <w:szCs w:val="20"/>
        </w:rPr>
      </w:pPr>
    </w:p>
    <w:p w14:paraId="58F18D30" w14:textId="77777777" w:rsidR="002E3F65" w:rsidRPr="00732965" w:rsidRDefault="002E3F65" w:rsidP="006D1927">
      <w:pPr>
        <w:pStyle w:val="Heading1"/>
        <w:keepLines/>
        <w:numPr>
          <w:ilvl w:val="0"/>
          <w:numId w:val="208"/>
        </w:numPr>
        <w:pBdr>
          <w:top w:val="none" w:sz="0" w:space="0" w:color="auto"/>
        </w:pBdr>
        <w:tabs>
          <w:tab w:val="left" w:pos="720"/>
        </w:tabs>
        <w:suppressAutoHyphens w:val="0"/>
        <w:spacing w:before="240" w:after="120"/>
        <w:jc w:val="left"/>
        <w:rPr>
          <w:rFonts w:ascii="Calibri" w:hAnsi="Calibri"/>
          <w:b w:val="0"/>
          <w:sz w:val="20"/>
        </w:rPr>
      </w:pPr>
      <w:bookmarkStart w:id="65" w:name="_Toc533967726"/>
      <w:r w:rsidRPr="00732965">
        <w:rPr>
          <w:rFonts w:ascii="Calibri" w:hAnsi="Calibri"/>
          <w:sz w:val="20"/>
        </w:rPr>
        <w:t>Gender Mainstreaming Action Plan</w:t>
      </w:r>
      <w:bookmarkEnd w:id="65"/>
    </w:p>
    <w:p w14:paraId="45C25476" w14:textId="77777777" w:rsidR="002E3F65" w:rsidRPr="00732965" w:rsidRDefault="002E3F65" w:rsidP="002E3F65">
      <w:pPr>
        <w:spacing w:after="120" w:line="276" w:lineRule="auto"/>
        <w:rPr>
          <w:szCs w:val="20"/>
        </w:rPr>
      </w:pPr>
      <w:r w:rsidRPr="00732965">
        <w:rPr>
          <w:szCs w:val="20"/>
        </w:rPr>
        <w:t xml:space="preserve">The purpose of the Gender Mainstreaming Action Plan is to outline specific actions that will be implemented to ensure that both men and women have the opportunity to equally participate and benefit from the project by mainstreaming gender considerations in delivering on all the stated outcomes and outputs. It seeks specifically to engage a process </w:t>
      </w:r>
      <w:proofErr w:type="gramStart"/>
      <w:r w:rsidRPr="00732965">
        <w:rPr>
          <w:szCs w:val="20"/>
        </w:rPr>
        <w:t>towards  men</w:t>
      </w:r>
      <w:proofErr w:type="gramEnd"/>
      <w:r w:rsidRPr="00732965">
        <w:rPr>
          <w:szCs w:val="20"/>
        </w:rPr>
        <w:t xml:space="preserve"> and women working in partnership for biodiversity conservation; to enhance the role of women in decision-making at all levels related to the sustainable resource management and livelihoods development. </w:t>
      </w:r>
    </w:p>
    <w:p w14:paraId="4B2F0D88" w14:textId="77777777" w:rsidR="002E3F65" w:rsidRPr="00732965" w:rsidRDefault="002E3F65" w:rsidP="002E3F65">
      <w:pPr>
        <w:spacing w:after="120" w:line="276" w:lineRule="auto"/>
        <w:rPr>
          <w:szCs w:val="20"/>
        </w:rPr>
      </w:pPr>
      <w:r w:rsidRPr="00732965">
        <w:rPr>
          <w:szCs w:val="20"/>
        </w:rPr>
        <w:t>The plan gives expression to the national policy direction and specific recommendations outlined for example, in Vision 2030 and its related Gender Sector Plan, the National Policy and Gender Equality 2011, Jamaica’s National Biodiversity Strategy and Action Plan, 2016 -2021 and the Jamaica Country Programme Document with the United Nations Development Programme, 2017-2021. It is a key component of the overall project strategy and is allied to the Stakeholder Engagement Plan.</w:t>
      </w:r>
    </w:p>
    <w:p w14:paraId="6726EC00" w14:textId="77777777" w:rsidR="002E3F65" w:rsidRPr="00732965" w:rsidRDefault="002E3F65" w:rsidP="002E3F65">
      <w:pPr>
        <w:spacing w:after="120" w:line="276" w:lineRule="auto"/>
        <w:rPr>
          <w:szCs w:val="20"/>
        </w:rPr>
      </w:pPr>
      <w:r w:rsidRPr="00732965">
        <w:rPr>
          <w:szCs w:val="20"/>
        </w:rPr>
        <w:t xml:space="preserve">It responds to the findings as reflected in the discussions above by </w:t>
      </w:r>
      <w:proofErr w:type="gramStart"/>
      <w:r w:rsidRPr="00732965">
        <w:rPr>
          <w:szCs w:val="20"/>
        </w:rPr>
        <w:t>providing  targeted</w:t>
      </w:r>
      <w:proofErr w:type="gramEnd"/>
      <w:r w:rsidRPr="00732965">
        <w:rPr>
          <w:szCs w:val="20"/>
        </w:rPr>
        <w:t xml:space="preserve"> gender mainstreaming training to enable selected project leaders at all levels to infuse gender into their work.  </w:t>
      </w:r>
    </w:p>
    <w:p w14:paraId="5B38B4C8" w14:textId="77777777" w:rsidR="002E3F65" w:rsidRPr="00732965" w:rsidRDefault="002E3F65" w:rsidP="002E3F65">
      <w:pPr>
        <w:rPr>
          <w:szCs w:val="20"/>
          <w:u w:val="single"/>
        </w:rPr>
      </w:pPr>
      <w:r w:rsidRPr="00732965">
        <w:rPr>
          <w:szCs w:val="20"/>
          <w:u w:val="single"/>
        </w:rPr>
        <w:t>Gender Mainstreaming</w:t>
      </w:r>
    </w:p>
    <w:p w14:paraId="297C555E" w14:textId="77777777" w:rsidR="002E3F65" w:rsidRPr="00732965" w:rsidRDefault="002E3F65" w:rsidP="002E3F65">
      <w:pPr>
        <w:rPr>
          <w:szCs w:val="20"/>
        </w:rPr>
      </w:pPr>
      <w:r w:rsidRPr="00732965">
        <w:rPr>
          <w:szCs w:val="20"/>
        </w:rPr>
        <w:t>Gender mainstreaming will be addressed at the institutional, policy, programs and projects levels and in monitoring and evaluation to ensure that both men and women have the opportunities and benefits of participating in biodiversity conservation and management and equality and equity are embedded in public policy and administration.</w:t>
      </w:r>
    </w:p>
    <w:p w14:paraId="21E3C287" w14:textId="77777777" w:rsidR="002E3F65" w:rsidRPr="00732965" w:rsidRDefault="002E3F65" w:rsidP="002E3F65">
      <w:pPr>
        <w:rPr>
          <w:i/>
          <w:szCs w:val="20"/>
        </w:rPr>
      </w:pPr>
    </w:p>
    <w:p w14:paraId="39AA848B" w14:textId="77777777" w:rsidR="002E3F65" w:rsidRPr="00732965" w:rsidRDefault="002E3F65" w:rsidP="002E3F65">
      <w:pPr>
        <w:rPr>
          <w:i/>
          <w:szCs w:val="20"/>
          <w:u w:val="single"/>
        </w:rPr>
      </w:pPr>
      <w:r w:rsidRPr="00732965">
        <w:rPr>
          <w:i/>
          <w:szCs w:val="20"/>
        </w:rPr>
        <w:t xml:space="preserve">(a) </w:t>
      </w:r>
      <w:r w:rsidRPr="00732965">
        <w:rPr>
          <w:i/>
          <w:szCs w:val="20"/>
        </w:rPr>
        <w:tab/>
      </w:r>
      <w:r w:rsidRPr="00732965">
        <w:rPr>
          <w:i/>
          <w:szCs w:val="20"/>
          <w:u w:val="single"/>
        </w:rPr>
        <w:t>Institutional Level</w:t>
      </w:r>
    </w:p>
    <w:p w14:paraId="5DAB979E" w14:textId="77777777" w:rsidR="002E3F65" w:rsidRPr="00732965" w:rsidRDefault="002E3F65" w:rsidP="002E3F65">
      <w:pPr>
        <w:rPr>
          <w:i/>
          <w:szCs w:val="20"/>
          <w:u w:val="single"/>
        </w:rPr>
      </w:pPr>
    </w:p>
    <w:p w14:paraId="1AE48169" w14:textId="77777777" w:rsidR="002E3F65" w:rsidRPr="00732965" w:rsidRDefault="002E3F65" w:rsidP="002E3F65">
      <w:pPr>
        <w:rPr>
          <w:szCs w:val="20"/>
        </w:rPr>
      </w:pPr>
      <w:r w:rsidRPr="00732965">
        <w:rPr>
          <w:szCs w:val="20"/>
        </w:rPr>
        <w:t xml:space="preserve">By focusing on the 4 to 5 key institutions, (NEPA, Forestry, Agriculture, Mining and Tourism), the project will ensure gender integration, paying special attention to recommendations made over the years. </w:t>
      </w:r>
      <w:r w:rsidRPr="00732965">
        <w:rPr>
          <w:rStyle w:val="FootnoteReference"/>
          <w:szCs w:val="20"/>
        </w:rPr>
        <w:footnoteReference w:id="75"/>
      </w:r>
      <w:r w:rsidRPr="00732965">
        <w:rPr>
          <w:szCs w:val="20"/>
        </w:rPr>
        <w:t>The following are some of the minimum requirements to be met to mainstream gender at this level:</w:t>
      </w:r>
    </w:p>
    <w:p w14:paraId="4B455A08" w14:textId="77777777" w:rsidR="002E3F65" w:rsidRPr="00732965" w:rsidRDefault="002E3F65" w:rsidP="002E3F65">
      <w:pPr>
        <w:pStyle w:val="ListParagraph"/>
        <w:numPr>
          <w:ilvl w:val="0"/>
          <w:numId w:val="20"/>
        </w:numPr>
        <w:spacing w:after="160" w:line="256" w:lineRule="auto"/>
        <w:contextualSpacing/>
        <w:jc w:val="both"/>
        <w:rPr>
          <w:rFonts w:ascii="Calibri" w:hAnsi="Calibri"/>
          <w:sz w:val="20"/>
          <w:szCs w:val="20"/>
        </w:rPr>
      </w:pPr>
      <w:r w:rsidRPr="00732965">
        <w:rPr>
          <w:rFonts w:ascii="Calibri" w:hAnsi="Calibri"/>
          <w:sz w:val="20"/>
          <w:szCs w:val="20"/>
        </w:rPr>
        <w:t xml:space="preserve">All institutions to have an explicit stated mandate for promoting gender equity and equality and mainstreaming gender. </w:t>
      </w:r>
    </w:p>
    <w:p w14:paraId="3E9BCA49" w14:textId="77777777" w:rsidR="002E3F65" w:rsidRPr="00732965" w:rsidRDefault="002E3F65" w:rsidP="002E3F65">
      <w:pPr>
        <w:pStyle w:val="ListParagraph"/>
        <w:numPr>
          <w:ilvl w:val="0"/>
          <w:numId w:val="20"/>
        </w:numPr>
        <w:spacing w:after="200" w:line="276" w:lineRule="auto"/>
        <w:contextualSpacing/>
        <w:jc w:val="both"/>
        <w:rPr>
          <w:rFonts w:ascii="Calibri" w:hAnsi="Calibri"/>
          <w:sz w:val="20"/>
          <w:szCs w:val="20"/>
        </w:rPr>
      </w:pPr>
      <w:r w:rsidRPr="00732965">
        <w:rPr>
          <w:rFonts w:ascii="Calibri" w:hAnsi="Calibri"/>
          <w:sz w:val="20"/>
          <w:szCs w:val="20"/>
        </w:rPr>
        <w:t>Improve inter-sectoral collaboration and increase interdisciplinary work, for example, through collaboration among gender focal points in the respective agencies.</w:t>
      </w:r>
    </w:p>
    <w:p w14:paraId="79AC2324" w14:textId="77777777" w:rsidR="002E3F65" w:rsidRPr="00732965" w:rsidRDefault="002E3F65" w:rsidP="002E3F65">
      <w:pPr>
        <w:pStyle w:val="ListParagraph"/>
        <w:numPr>
          <w:ilvl w:val="0"/>
          <w:numId w:val="20"/>
        </w:numPr>
        <w:spacing w:after="160" w:line="256" w:lineRule="auto"/>
        <w:contextualSpacing/>
        <w:jc w:val="both"/>
        <w:rPr>
          <w:rFonts w:ascii="Calibri" w:hAnsi="Calibri"/>
          <w:sz w:val="20"/>
          <w:szCs w:val="20"/>
        </w:rPr>
      </w:pPr>
      <w:r w:rsidRPr="00732965">
        <w:rPr>
          <w:rFonts w:ascii="Calibri" w:hAnsi="Calibri"/>
          <w:sz w:val="20"/>
          <w:szCs w:val="20"/>
        </w:rPr>
        <w:t>Ensure that the key institutions have Gender Focal Points under the programme of the Bureau of Gender Affairs.</w:t>
      </w:r>
    </w:p>
    <w:p w14:paraId="5BCD0700" w14:textId="77777777" w:rsidR="002E3F65" w:rsidRPr="00732965" w:rsidRDefault="002E3F65" w:rsidP="002E3F65">
      <w:pPr>
        <w:pStyle w:val="ListParagraph"/>
        <w:numPr>
          <w:ilvl w:val="0"/>
          <w:numId w:val="20"/>
        </w:numPr>
        <w:spacing w:after="160" w:line="256" w:lineRule="auto"/>
        <w:contextualSpacing/>
        <w:jc w:val="both"/>
        <w:rPr>
          <w:rFonts w:ascii="Calibri" w:hAnsi="Calibri"/>
          <w:sz w:val="20"/>
          <w:szCs w:val="20"/>
        </w:rPr>
      </w:pPr>
      <w:r w:rsidRPr="00732965">
        <w:rPr>
          <w:rFonts w:ascii="Calibri" w:hAnsi="Calibri"/>
          <w:sz w:val="20"/>
          <w:szCs w:val="20"/>
        </w:rPr>
        <w:t>Memoranda of Understanding relating to collaboration among institutions would include the requirement for the promotion of gender equality and equity;</w:t>
      </w:r>
    </w:p>
    <w:p w14:paraId="63926CA1" w14:textId="77777777" w:rsidR="002E3F65" w:rsidRPr="00732965" w:rsidRDefault="002E3F65" w:rsidP="002E3F65">
      <w:pPr>
        <w:pStyle w:val="ListParagraph"/>
        <w:numPr>
          <w:ilvl w:val="0"/>
          <w:numId w:val="20"/>
        </w:numPr>
        <w:spacing w:line="276" w:lineRule="auto"/>
        <w:jc w:val="both"/>
        <w:rPr>
          <w:rFonts w:ascii="Calibri" w:hAnsi="Calibri"/>
          <w:sz w:val="20"/>
          <w:szCs w:val="20"/>
        </w:rPr>
      </w:pPr>
      <w:r w:rsidRPr="00732965">
        <w:rPr>
          <w:rFonts w:ascii="Calibri" w:hAnsi="Calibri"/>
          <w:sz w:val="20"/>
          <w:szCs w:val="20"/>
        </w:rPr>
        <w:t>Establish a targeted capacity building plan to ensure staff has the necessary tools and knowledge to integrate gender issues in their current work;</w:t>
      </w:r>
    </w:p>
    <w:p w14:paraId="035E5055" w14:textId="77777777" w:rsidR="002E3F65" w:rsidRPr="00732965" w:rsidRDefault="002E3F65" w:rsidP="002E3F65">
      <w:pPr>
        <w:pStyle w:val="ListParagraph"/>
        <w:numPr>
          <w:ilvl w:val="0"/>
          <w:numId w:val="20"/>
        </w:numPr>
        <w:spacing w:line="276" w:lineRule="auto"/>
        <w:jc w:val="both"/>
        <w:rPr>
          <w:rFonts w:ascii="Calibri" w:hAnsi="Calibri"/>
          <w:sz w:val="20"/>
          <w:szCs w:val="20"/>
        </w:rPr>
      </w:pPr>
      <w:r w:rsidRPr="00732965">
        <w:rPr>
          <w:rFonts w:ascii="Calibri" w:hAnsi="Calibri"/>
          <w:sz w:val="20"/>
          <w:szCs w:val="20"/>
        </w:rPr>
        <w:t>Ensure gender equity in the selection and training of personnel in ensuring technical knowledge transfer for example, in economic valuation of biodiversity resources;</w:t>
      </w:r>
    </w:p>
    <w:p w14:paraId="543C794F" w14:textId="77777777" w:rsidR="002E3F65" w:rsidRPr="00732965" w:rsidRDefault="002E3F65" w:rsidP="002E3F65">
      <w:pPr>
        <w:pStyle w:val="ListParagraph"/>
        <w:numPr>
          <w:ilvl w:val="0"/>
          <w:numId w:val="20"/>
        </w:numPr>
        <w:spacing w:after="160" w:line="256" w:lineRule="auto"/>
        <w:contextualSpacing/>
        <w:jc w:val="both"/>
        <w:rPr>
          <w:rFonts w:ascii="Calibri" w:hAnsi="Calibri"/>
          <w:sz w:val="20"/>
          <w:szCs w:val="20"/>
        </w:rPr>
      </w:pPr>
      <w:r w:rsidRPr="00732965">
        <w:rPr>
          <w:rFonts w:ascii="Calibri" w:hAnsi="Calibri"/>
          <w:sz w:val="20"/>
          <w:szCs w:val="20"/>
        </w:rPr>
        <w:t>Gender mainstreaming actions would be reflected in work plans and budgets and institutions would report on this aspect of their work; and</w:t>
      </w:r>
    </w:p>
    <w:p w14:paraId="2F06C0E3" w14:textId="77777777" w:rsidR="002E3F65" w:rsidRPr="00732965" w:rsidRDefault="002E3F65" w:rsidP="002E3F65">
      <w:pPr>
        <w:rPr>
          <w:i/>
          <w:szCs w:val="20"/>
          <w:u w:val="single"/>
        </w:rPr>
      </w:pPr>
      <w:r w:rsidRPr="00732965">
        <w:rPr>
          <w:i/>
          <w:szCs w:val="20"/>
        </w:rPr>
        <w:lastRenderedPageBreak/>
        <w:t xml:space="preserve"> (b)</w:t>
      </w:r>
      <w:r w:rsidRPr="00732965">
        <w:rPr>
          <w:i/>
          <w:szCs w:val="20"/>
        </w:rPr>
        <w:tab/>
      </w:r>
      <w:r w:rsidRPr="00732965">
        <w:rPr>
          <w:i/>
          <w:szCs w:val="20"/>
          <w:u w:val="single"/>
        </w:rPr>
        <w:t>Project Steering Committee /Project Board</w:t>
      </w:r>
    </w:p>
    <w:p w14:paraId="3122A19A" w14:textId="77777777" w:rsidR="002E3F65" w:rsidRPr="00732965" w:rsidRDefault="002E3F65" w:rsidP="002E3F65">
      <w:pPr>
        <w:pStyle w:val="ListParagraph"/>
        <w:numPr>
          <w:ilvl w:val="0"/>
          <w:numId w:val="21"/>
        </w:numPr>
        <w:spacing w:after="160" w:line="256" w:lineRule="auto"/>
        <w:contextualSpacing/>
        <w:jc w:val="both"/>
        <w:rPr>
          <w:rFonts w:ascii="Calibri" w:hAnsi="Calibri"/>
          <w:sz w:val="20"/>
          <w:szCs w:val="20"/>
        </w:rPr>
      </w:pPr>
      <w:r w:rsidRPr="00732965">
        <w:rPr>
          <w:rFonts w:ascii="Calibri" w:hAnsi="Calibri"/>
          <w:sz w:val="20"/>
          <w:szCs w:val="20"/>
        </w:rPr>
        <w:t>Representation to include the highest political/policy level commitment to gender equality and the empowerment of women, namely the Bureau of Gender Affairs;</w:t>
      </w:r>
    </w:p>
    <w:p w14:paraId="189E6252" w14:textId="77777777" w:rsidR="002E3F65" w:rsidRPr="00732965" w:rsidRDefault="002E3F65" w:rsidP="002E3F65">
      <w:pPr>
        <w:pStyle w:val="ListParagraph"/>
        <w:numPr>
          <w:ilvl w:val="0"/>
          <w:numId w:val="21"/>
        </w:numPr>
        <w:spacing w:after="160" w:line="256" w:lineRule="auto"/>
        <w:contextualSpacing/>
        <w:jc w:val="both"/>
        <w:rPr>
          <w:rFonts w:ascii="Calibri" w:hAnsi="Calibri"/>
          <w:sz w:val="20"/>
          <w:szCs w:val="20"/>
        </w:rPr>
      </w:pPr>
      <w:r w:rsidRPr="00732965">
        <w:rPr>
          <w:rFonts w:ascii="Calibri" w:hAnsi="Calibri"/>
          <w:sz w:val="20"/>
          <w:szCs w:val="20"/>
        </w:rPr>
        <w:t>National Project Steering Committee to be sensitive to the importance of gender issues;</w:t>
      </w:r>
    </w:p>
    <w:p w14:paraId="0F2EA14F" w14:textId="77777777" w:rsidR="002E3F65" w:rsidRPr="00732965" w:rsidRDefault="002E3F65" w:rsidP="002E3F65">
      <w:pPr>
        <w:pStyle w:val="ListParagraph"/>
        <w:numPr>
          <w:ilvl w:val="0"/>
          <w:numId w:val="21"/>
        </w:numPr>
        <w:spacing w:after="160" w:line="256" w:lineRule="auto"/>
        <w:contextualSpacing/>
        <w:jc w:val="both"/>
        <w:rPr>
          <w:rFonts w:ascii="Calibri" w:hAnsi="Calibri"/>
          <w:sz w:val="20"/>
          <w:szCs w:val="20"/>
        </w:rPr>
      </w:pPr>
      <w:r w:rsidRPr="00732965">
        <w:rPr>
          <w:rFonts w:ascii="Calibri" w:hAnsi="Calibri"/>
          <w:sz w:val="20"/>
          <w:szCs w:val="20"/>
        </w:rPr>
        <w:t xml:space="preserve">Representation/participation of civil society organizations, including women’s organizations. </w:t>
      </w:r>
    </w:p>
    <w:p w14:paraId="0AEF0C0D" w14:textId="77777777" w:rsidR="002E3F65" w:rsidRPr="00732965" w:rsidRDefault="002E3F65" w:rsidP="002E3F65">
      <w:pPr>
        <w:pStyle w:val="ListParagraph"/>
        <w:numPr>
          <w:ilvl w:val="0"/>
          <w:numId w:val="21"/>
        </w:numPr>
        <w:spacing w:after="160" w:line="256" w:lineRule="auto"/>
        <w:contextualSpacing/>
        <w:jc w:val="both"/>
        <w:rPr>
          <w:rFonts w:ascii="Calibri" w:hAnsi="Calibri"/>
          <w:sz w:val="20"/>
          <w:szCs w:val="20"/>
        </w:rPr>
      </w:pPr>
      <w:r w:rsidRPr="00732965">
        <w:rPr>
          <w:rFonts w:ascii="Calibri" w:hAnsi="Calibri"/>
          <w:sz w:val="20"/>
          <w:szCs w:val="20"/>
        </w:rPr>
        <w:t>Ensuring gender equity in composition of Project Board.</w:t>
      </w:r>
    </w:p>
    <w:p w14:paraId="0FADF29E" w14:textId="77777777" w:rsidR="002E3F65" w:rsidRPr="00732965" w:rsidRDefault="002E3F65" w:rsidP="002E3F65">
      <w:pPr>
        <w:pStyle w:val="ListParagraph"/>
        <w:numPr>
          <w:ilvl w:val="0"/>
          <w:numId w:val="21"/>
        </w:numPr>
        <w:spacing w:after="160" w:line="256" w:lineRule="auto"/>
        <w:contextualSpacing/>
        <w:jc w:val="both"/>
        <w:rPr>
          <w:rFonts w:ascii="Calibri" w:hAnsi="Calibri"/>
          <w:sz w:val="20"/>
          <w:szCs w:val="20"/>
        </w:rPr>
      </w:pPr>
      <w:r w:rsidRPr="00732965">
        <w:rPr>
          <w:rFonts w:ascii="Calibri" w:hAnsi="Calibri"/>
          <w:sz w:val="20"/>
          <w:szCs w:val="20"/>
        </w:rPr>
        <w:t>Project Board at the local /parish level to include gender expertise among representatives</w:t>
      </w:r>
    </w:p>
    <w:p w14:paraId="1F414B1A" w14:textId="77777777" w:rsidR="002E3F65" w:rsidRPr="00732965" w:rsidRDefault="002E3F65" w:rsidP="002E3F65">
      <w:pPr>
        <w:rPr>
          <w:i/>
          <w:szCs w:val="20"/>
          <w:u w:val="single"/>
        </w:rPr>
      </w:pPr>
      <w:r w:rsidRPr="00732965">
        <w:rPr>
          <w:i/>
          <w:szCs w:val="20"/>
        </w:rPr>
        <w:t>(c)</w:t>
      </w:r>
      <w:r w:rsidRPr="00732965">
        <w:rPr>
          <w:i/>
          <w:szCs w:val="20"/>
        </w:rPr>
        <w:tab/>
      </w:r>
      <w:r w:rsidRPr="00732965">
        <w:rPr>
          <w:i/>
          <w:szCs w:val="20"/>
          <w:u w:val="single"/>
        </w:rPr>
        <w:t>Policy Level</w:t>
      </w:r>
    </w:p>
    <w:p w14:paraId="26EAE4A9" w14:textId="77777777" w:rsidR="002E3F65" w:rsidRPr="00732965" w:rsidRDefault="002E3F65" w:rsidP="002E3F65">
      <w:pPr>
        <w:rPr>
          <w:i/>
          <w:szCs w:val="20"/>
        </w:rPr>
      </w:pPr>
    </w:p>
    <w:p w14:paraId="1C52F46C" w14:textId="77777777" w:rsidR="002E3F65" w:rsidRPr="00732965" w:rsidRDefault="002E3F65" w:rsidP="002E3F65">
      <w:pPr>
        <w:pStyle w:val="ListParagraph"/>
        <w:numPr>
          <w:ilvl w:val="0"/>
          <w:numId w:val="22"/>
        </w:numPr>
        <w:spacing w:after="160" w:line="256" w:lineRule="auto"/>
        <w:contextualSpacing/>
        <w:jc w:val="both"/>
        <w:rPr>
          <w:rFonts w:ascii="Calibri" w:hAnsi="Calibri"/>
          <w:sz w:val="20"/>
          <w:szCs w:val="20"/>
        </w:rPr>
      </w:pPr>
      <w:r w:rsidRPr="00732965">
        <w:rPr>
          <w:rFonts w:ascii="Calibri" w:hAnsi="Calibri"/>
          <w:sz w:val="20"/>
          <w:szCs w:val="20"/>
        </w:rPr>
        <w:t>Policies relating to the mandate and work of the key institutions to be made more responsive to biodiversity and gender concerns. This might entail revision of existing policies. Focus should be placed on responding  to particular policy recommendations made by over the years and take steps, where appropriate to implement findings:  for example:</w:t>
      </w:r>
    </w:p>
    <w:p w14:paraId="3577A296" w14:textId="77777777" w:rsidR="002E3F65" w:rsidRPr="00732965" w:rsidRDefault="002E3F65" w:rsidP="002E3F65">
      <w:pPr>
        <w:pStyle w:val="ListParagraph"/>
        <w:spacing w:after="160" w:line="256" w:lineRule="auto"/>
        <w:contextualSpacing/>
        <w:jc w:val="both"/>
        <w:rPr>
          <w:rFonts w:ascii="Calibri" w:hAnsi="Calibri"/>
          <w:sz w:val="20"/>
          <w:szCs w:val="20"/>
        </w:rPr>
      </w:pPr>
    </w:p>
    <w:p w14:paraId="49A515AE" w14:textId="77777777" w:rsidR="002E3F65" w:rsidRPr="00732965" w:rsidRDefault="002E3F65" w:rsidP="002E3F65">
      <w:pPr>
        <w:pStyle w:val="ListParagraph"/>
        <w:ind w:left="1440"/>
        <w:jc w:val="both"/>
        <w:rPr>
          <w:rFonts w:ascii="Calibri" w:hAnsi="Calibri"/>
          <w:i/>
          <w:sz w:val="20"/>
          <w:szCs w:val="20"/>
        </w:rPr>
      </w:pPr>
      <w:r w:rsidRPr="00732965">
        <w:rPr>
          <w:rFonts w:ascii="Calibri" w:hAnsi="Calibri"/>
          <w:i/>
          <w:sz w:val="20"/>
          <w:szCs w:val="20"/>
        </w:rPr>
        <w:t>“strengthen the capacity of environmental agencies…in relation to integrating gender concerns in environmental policies, programs and projects and to increase the sustainability and management of such activities”. Gender Sector Plan 2009-2010, p. 90 and</w:t>
      </w:r>
    </w:p>
    <w:p w14:paraId="5D3D8F19" w14:textId="77777777" w:rsidR="002E3F65" w:rsidRPr="00732965" w:rsidRDefault="002E3F65" w:rsidP="002E3F65">
      <w:pPr>
        <w:pStyle w:val="ListParagraph"/>
        <w:ind w:left="1440"/>
        <w:jc w:val="both"/>
        <w:rPr>
          <w:rFonts w:ascii="Calibri" w:hAnsi="Calibri"/>
          <w:i/>
          <w:sz w:val="20"/>
          <w:szCs w:val="20"/>
        </w:rPr>
      </w:pPr>
    </w:p>
    <w:p w14:paraId="1DA79896" w14:textId="77777777" w:rsidR="002E3F65" w:rsidRPr="00732965" w:rsidRDefault="002E3F65" w:rsidP="002E3F65">
      <w:pPr>
        <w:pStyle w:val="ListParagraph"/>
        <w:ind w:left="1440"/>
        <w:jc w:val="both"/>
        <w:rPr>
          <w:rFonts w:ascii="Calibri" w:hAnsi="Calibri"/>
          <w:i/>
          <w:sz w:val="20"/>
          <w:szCs w:val="20"/>
        </w:rPr>
      </w:pPr>
      <w:r w:rsidRPr="00732965">
        <w:rPr>
          <w:rFonts w:ascii="Calibri" w:hAnsi="Calibri"/>
          <w:i/>
          <w:sz w:val="20"/>
          <w:szCs w:val="20"/>
        </w:rPr>
        <w:t>“Conduct gender analysis and develop strategies in the mining and quarrying sector to garner baseline information to fully understand the gender issues within the sector”. NBSAP, 2016.</w:t>
      </w:r>
    </w:p>
    <w:p w14:paraId="4195788D" w14:textId="77777777" w:rsidR="002E3F65" w:rsidRPr="00732965" w:rsidRDefault="002E3F65" w:rsidP="002E3F65">
      <w:pPr>
        <w:pStyle w:val="ListParagraph"/>
        <w:ind w:left="1440"/>
        <w:jc w:val="both"/>
        <w:rPr>
          <w:rFonts w:ascii="Calibri" w:hAnsi="Calibri"/>
          <w:i/>
          <w:sz w:val="20"/>
          <w:szCs w:val="20"/>
        </w:rPr>
      </w:pPr>
    </w:p>
    <w:p w14:paraId="1E3E8CB2"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hAnsi="Calibri"/>
          <w:sz w:val="20"/>
          <w:szCs w:val="20"/>
        </w:rPr>
        <w:t>Identify the related strategies, work plans and budgets to ensure coherent implementation of policies.</w:t>
      </w:r>
    </w:p>
    <w:p w14:paraId="60A8497A" w14:textId="77777777" w:rsidR="002E3F65" w:rsidRPr="00732965" w:rsidRDefault="002E3F65" w:rsidP="002E3F65">
      <w:pPr>
        <w:rPr>
          <w:i/>
          <w:szCs w:val="20"/>
          <w:u w:val="single"/>
        </w:rPr>
      </w:pPr>
      <w:r w:rsidRPr="00732965">
        <w:rPr>
          <w:i/>
          <w:szCs w:val="20"/>
        </w:rPr>
        <w:t>(d)</w:t>
      </w:r>
      <w:r w:rsidRPr="00732965">
        <w:rPr>
          <w:i/>
          <w:szCs w:val="20"/>
        </w:rPr>
        <w:tab/>
      </w:r>
      <w:proofErr w:type="gramStart"/>
      <w:r w:rsidRPr="00732965">
        <w:rPr>
          <w:i/>
          <w:szCs w:val="20"/>
          <w:u w:val="single"/>
        </w:rPr>
        <w:t>Program  and</w:t>
      </w:r>
      <w:proofErr w:type="gramEnd"/>
      <w:r w:rsidRPr="00732965">
        <w:rPr>
          <w:i/>
          <w:szCs w:val="20"/>
          <w:u w:val="single"/>
        </w:rPr>
        <w:t xml:space="preserve"> Project Level</w:t>
      </w:r>
    </w:p>
    <w:p w14:paraId="3317ABBB" w14:textId="77777777" w:rsidR="002E3F65" w:rsidRPr="00732965" w:rsidRDefault="002E3F65" w:rsidP="002E3F65">
      <w:pPr>
        <w:rPr>
          <w:i/>
          <w:szCs w:val="20"/>
        </w:rPr>
      </w:pPr>
    </w:p>
    <w:p w14:paraId="2E23F9AE" w14:textId="77777777" w:rsidR="002E3F65" w:rsidRPr="00732965" w:rsidRDefault="002E3F65" w:rsidP="002E3F65">
      <w:pPr>
        <w:pStyle w:val="Default"/>
        <w:widowControl w:val="0"/>
        <w:numPr>
          <w:ilvl w:val="0"/>
          <w:numId w:val="23"/>
        </w:numPr>
        <w:spacing w:before="60"/>
        <w:jc w:val="both"/>
        <w:rPr>
          <w:rFonts w:ascii="Calibri" w:hAnsi="Calibri"/>
          <w:sz w:val="20"/>
          <w:szCs w:val="20"/>
        </w:rPr>
      </w:pPr>
      <w:r w:rsidRPr="00732965">
        <w:rPr>
          <w:rFonts w:ascii="Calibri" w:hAnsi="Calibri" w:cs="Calibri"/>
          <w:sz w:val="20"/>
          <w:szCs w:val="20"/>
        </w:rPr>
        <w:t>Development and implementation of tools and methodologies to assess and strengthen capacity at institutional levels, including within the governance framework;</w:t>
      </w:r>
    </w:p>
    <w:p w14:paraId="352E4C66" w14:textId="77777777" w:rsidR="002E3F65" w:rsidRPr="00732965" w:rsidRDefault="002E3F65" w:rsidP="002E3F65">
      <w:pPr>
        <w:pStyle w:val="Default"/>
        <w:widowControl w:val="0"/>
        <w:numPr>
          <w:ilvl w:val="0"/>
          <w:numId w:val="23"/>
        </w:numPr>
        <w:spacing w:before="60"/>
        <w:jc w:val="both"/>
        <w:rPr>
          <w:rFonts w:ascii="Calibri" w:hAnsi="Calibri" w:cs="Calibri"/>
          <w:sz w:val="20"/>
          <w:szCs w:val="20"/>
        </w:rPr>
      </w:pPr>
      <w:r w:rsidRPr="00732965">
        <w:rPr>
          <w:rFonts w:ascii="Calibri" w:hAnsi="Calibri" w:cs="Calibri"/>
          <w:sz w:val="20"/>
          <w:szCs w:val="20"/>
        </w:rPr>
        <w:t>Training and capacity building to enable selected project leaders at all levels to integrate gender into the project cycle from planning/stock-taking, through to implementation  and monitoring and evaluation with attention to (a) the interactive participation of women and other vulnerable stakeholders, (b) the disaggregation by sex of qualitative and quantitative data; and (c). the production and use of tools to enable participants to continue to hone their skills.</w:t>
      </w:r>
    </w:p>
    <w:p w14:paraId="4C35A3C5" w14:textId="77777777" w:rsidR="002E3F65" w:rsidRPr="00732965" w:rsidRDefault="002E3F65" w:rsidP="002E3F65">
      <w:pPr>
        <w:pStyle w:val="Default"/>
        <w:widowControl w:val="0"/>
        <w:numPr>
          <w:ilvl w:val="0"/>
          <w:numId w:val="23"/>
        </w:numPr>
        <w:spacing w:before="60"/>
        <w:jc w:val="both"/>
        <w:rPr>
          <w:rFonts w:ascii="Calibri" w:hAnsi="Calibri" w:cs="Calibri"/>
          <w:sz w:val="20"/>
          <w:szCs w:val="20"/>
        </w:rPr>
      </w:pPr>
      <w:r w:rsidRPr="00732965">
        <w:rPr>
          <w:rFonts w:ascii="Calibri" w:hAnsi="Calibri" w:cs="Calibri"/>
          <w:sz w:val="20"/>
          <w:szCs w:val="20"/>
        </w:rPr>
        <w:t>Ensure that the gender outcomes are reflected in the monitoring and evaluation framework and plan.</w:t>
      </w:r>
    </w:p>
    <w:p w14:paraId="40D897AE"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hAnsi="Calibri"/>
          <w:sz w:val="20"/>
          <w:szCs w:val="20"/>
        </w:rPr>
        <w:t>Develop and implement robust client responsive capacity building programs on gender and development;</w:t>
      </w:r>
    </w:p>
    <w:p w14:paraId="503FC341"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hAnsi="Calibri"/>
          <w:sz w:val="20"/>
          <w:szCs w:val="20"/>
        </w:rPr>
        <w:t>Train relevant actors to integrate gender, with attention to biodiversity and climate change into policy and into the projects life cycle (project identification, preparation, appraisal, presentation/planning, implementation, monitoring and evaluation);</w:t>
      </w:r>
    </w:p>
    <w:p w14:paraId="393274AC"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hAnsi="Calibri"/>
          <w:sz w:val="20"/>
          <w:szCs w:val="20"/>
        </w:rPr>
        <w:t xml:space="preserve">Design in collaboration with particular interest groups and implement gender specific programmes/projects to address particular vulnerabilities and build participation and ownership in the conservation project. (e.g. youth/women only projects); </w:t>
      </w:r>
    </w:p>
    <w:p w14:paraId="5FB2BF14"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eastAsia="MS Mincho" w:hAnsi="Calibri" w:cs="Calibri"/>
          <w:color w:val="000000"/>
          <w:sz w:val="20"/>
          <w:szCs w:val="20"/>
        </w:rPr>
        <w:t>Implementation of mechanism to ensure access to equitable basic services such as water, sanitation and solid waste management;</w:t>
      </w:r>
    </w:p>
    <w:p w14:paraId="67593EE0"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hAnsi="Calibri"/>
          <w:sz w:val="20"/>
          <w:szCs w:val="20"/>
        </w:rPr>
        <w:t>Support the strengthening of civil society/community based organizations in participatory methodologies to address gender and development issues among community members and promote social inclusion, for example through sports;</w:t>
      </w:r>
    </w:p>
    <w:p w14:paraId="65CE04B2"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hAnsi="Calibri"/>
          <w:sz w:val="20"/>
          <w:szCs w:val="20"/>
        </w:rPr>
        <w:t>Address gender inequalities, biodiversity threats/loss and climate change impacts through pilot projects and strong partnerships, for example, in community-based water management and in Protected Areas Management; and</w:t>
      </w:r>
    </w:p>
    <w:p w14:paraId="2B96FB07" w14:textId="77777777" w:rsidR="002E3F65" w:rsidRPr="00732965" w:rsidRDefault="002E3F65" w:rsidP="002E3F65">
      <w:pPr>
        <w:pStyle w:val="ListParagraph"/>
        <w:numPr>
          <w:ilvl w:val="0"/>
          <w:numId w:val="23"/>
        </w:numPr>
        <w:spacing w:after="160" w:line="256" w:lineRule="auto"/>
        <w:contextualSpacing/>
        <w:jc w:val="both"/>
        <w:rPr>
          <w:rFonts w:ascii="Calibri" w:hAnsi="Calibri"/>
          <w:sz w:val="20"/>
          <w:szCs w:val="20"/>
        </w:rPr>
      </w:pPr>
      <w:r w:rsidRPr="00732965">
        <w:rPr>
          <w:rFonts w:ascii="Calibri" w:hAnsi="Calibri"/>
          <w:sz w:val="20"/>
          <w:szCs w:val="20"/>
        </w:rPr>
        <w:lastRenderedPageBreak/>
        <w:t>Incorporate gender and socially sensitive indicators and collect sex-disaggregated data to support monitoring and evaluation</w:t>
      </w:r>
    </w:p>
    <w:p w14:paraId="5A2917A1" w14:textId="77777777" w:rsidR="002E3F65" w:rsidRPr="00732965" w:rsidRDefault="002E3F65" w:rsidP="002E3F65">
      <w:pPr>
        <w:spacing w:after="120" w:line="276" w:lineRule="auto"/>
        <w:rPr>
          <w:szCs w:val="20"/>
        </w:rPr>
      </w:pPr>
    </w:p>
    <w:p w14:paraId="757C5E64" w14:textId="77777777" w:rsidR="002E3F65" w:rsidRPr="00732965" w:rsidRDefault="002E3F65" w:rsidP="006D1927">
      <w:pPr>
        <w:pStyle w:val="Heading1"/>
        <w:keepLines/>
        <w:numPr>
          <w:ilvl w:val="0"/>
          <w:numId w:val="208"/>
        </w:numPr>
        <w:pBdr>
          <w:top w:val="none" w:sz="0" w:space="0" w:color="auto"/>
        </w:pBdr>
        <w:tabs>
          <w:tab w:val="left" w:pos="720"/>
        </w:tabs>
        <w:suppressAutoHyphens w:val="0"/>
        <w:spacing w:before="240" w:after="120"/>
        <w:ind w:left="907"/>
        <w:rPr>
          <w:rFonts w:ascii="Calibri" w:hAnsi="Calibri"/>
          <w:b w:val="0"/>
          <w:sz w:val="20"/>
        </w:rPr>
      </w:pPr>
      <w:bookmarkStart w:id="66" w:name="_Toc533967727"/>
      <w:r w:rsidRPr="00732965">
        <w:rPr>
          <w:rFonts w:ascii="Calibri" w:hAnsi="Calibri"/>
          <w:sz w:val="20"/>
        </w:rPr>
        <w:t>Detailed Budget for Gender Action Plan</w:t>
      </w:r>
      <w:bookmarkEnd w:id="66"/>
    </w:p>
    <w:p w14:paraId="3F3E198A" w14:textId="77777777" w:rsidR="002E3F65" w:rsidRPr="00732965" w:rsidRDefault="002E3F65" w:rsidP="002E3F65"/>
    <w:p w14:paraId="4C669CAC" w14:textId="77777777" w:rsidR="002E3F65" w:rsidRPr="00732965" w:rsidRDefault="002E3F65" w:rsidP="002E3F65"/>
    <w:tbl>
      <w:tblPr>
        <w:tblW w:w="5000" w:type="pct"/>
        <w:tblLook w:val="04A0" w:firstRow="1" w:lastRow="0" w:firstColumn="1" w:lastColumn="0" w:noHBand="0" w:noVBand="1"/>
      </w:tblPr>
      <w:tblGrid>
        <w:gridCol w:w="860"/>
        <w:gridCol w:w="361"/>
        <w:gridCol w:w="455"/>
        <w:gridCol w:w="380"/>
        <w:gridCol w:w="432"/>
        <w:gridCol w:w="380"/>
        <w:gridCol w:w="380"/>
        <w:gridCol w:w="380"/>
        <w:gridCol w:w="457"/>
        <w:gridCol w:w="2760"/>
        <w:gridCol w:w="2731"/>
      </w:tblGrid>
      <w:tr w:rsidR="002E3F65" w:rsidRPr="00732965" w14:paraId="7EDA93A6" w14:textId="77777777" w:rsidTr="005B0E47">
        <w:trPr>
          <w:trHeight w:val="300"/>
          <w:tblHeader/>
        </w:trPr>
        <w:tc>
          <w:tcPr>
            <w:tcW w:w="3538" w:type="pct"/>
            <w:gridSpan w:val="10"/>
            <w:tcBorders>
              <w:top w:val="single" w:sz="4" w:space="0" w:color="auto"/>
              <w:left w:val="single" w:sz="4" w:space="0" w:color="auto"/>
              <w:bottom w:val="single" w:sz="4" w:space="0" w:color="auto"/>
              <w:right w:val="single" w:sz="4" w:space="0" w:color="000000"/>
            </w:tcBorders>
            <w:shd w:val="clear" w:color="auto" w:fill="B4C6E7"/>
            <w:hideMark/>
          </w:tcPr>
          <w:p w14:paraId="17954EA6"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Detailed Budget Activities- USD$</w:t>
            </w:r>
          </w:p>
        </w:tc>
        <w:tc>
          <w:tcPr>
            <w:tcW w:w="1462" w:type="pct"/>
            <w:tcBorders>
              <w:top w:val="single" w:sz="4" w:space="0" w:color="auto"/>
              <w:left w:val="single" w:sz="4" w:space="0" w:color="auto"/>
              <w:bottom w:val="single" w:sz="4" w:space="0" w:color="auto"/>
              <w:right w:val="single" w:sz="4" w:space="0" w:color="000000"/>
            </w:tcBorders>
            <w:shd w:val="clear" w:color="auto" w:fill="B4C6E7"/>
          </w:tcPr>
          <w:p w14:paraId="55F6F9D0" w14:textId="77777777" w:rsidR="002E3F65" w:rsidRPr="00732965" w:rsidRDefault="002E3F65" w:rsidP="00856B61">
            <w:pPr>
              <w:rPr>
                <w:rFonts w:eastAsia="Times New Roman"/>
                <w:b/>
                <w:bCs/>
                <w:color w:val="000000"/>
                <w:sz w:val="18"/>
                <w:szCs w:val="18"/>
                <w:lang w:eastAsia="en-029"/>
              </w:rPr>
            </w:pPr>
          </w:p>
        </w:tc>
      </w:tr>
      <w:tr w:rsidR="005B0E47" w:rsidRPr="00732965" w14:paraId="5BEA3B86" w14:textId="77777777" w:rsidTr="005B0E47">
        <w:trPr>
          <w:trHeight w:val="300"/>
          <w:tblHeader/>
        </w:trPr>
        <w:tc>
          <w:tcPr>
            <w:tcW w:w="449" w:type="pct"/>
            <w:tcBorders>
              <w:top w:val="nil"/>
              <w:left w:val="single" w:sz="4" w:space="0" w:color="auto"/>
              <w:bottom w:val="single" w:sz="4" w:space="0" w:color="auto"/>
              <w:right w:val="single" w:sz="4" w:space="0" w:color="auto"/>
            </w:tcBorders>
            <w:shd w:val="clear" w:color="auto" w:fill="FCE4D6"/>
            <w:hideMark/>
          </w:tcPr>
          <w:p w14:paraId="225F4782"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Description</w:t>
            </w:r>
          </w:p>
        </w:tc>
        <w:tc>
          <w:tcPr>
            <w:tcW w:w="179" w:type="pct"/>
            <w:tcBorders>
              <w:top w:val="nil"/>
              <w:left w:val="nil"/>
              <w:bottom w:val="single" w:sz="4" w:space="0" w:color="auto"/>
              <w:right w:val="single" w:sz="4" w:space="0" w:color="auto"/>
            </w:tcBorders>
            <w:shd w:val="clear" w:color="auto" w:fill="FCE4D6"/>
            <w:hideMark/>
          </w:tcPr>
          <w:p w14:paraId="3C4717F9"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Unit Cost </w:t>
            </w:r>
          </w:p>
        </w:tc>
        <w:tc>
          <w:tcPr>
            <w:tcW w:w="290" w:type="pct"/>
            <w:tcBorders>
              <w:top w:val="nil"/>
              <w:left w:val="nil"/>
              <w:bottom w:val="single" w:sz="4" w:space="0" w:color="auto"/>
              <w:right w:val="single" w:sz="4" w:space="0" w:color="auto"/>
            </w:tcBorders>
            <w:shd w:val="clear" w:color="auto" w:fill="FCE4D6"/>
            <w:noWrap/>
            <w:hideMark/>
          </w:tcPr>
          <w:p w14:paraId="0E6F8BD1"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Year 1  </w:t>
            </w:r>
          </w:p>
        </w:tc>
        <w:tc>
          <w:tcPr>
            <w:tcW w:w="128" w:type="pct"/>
            <w:tcBorders>
              <w:top w:val="nil"/>
              <w:left w:val="nil"/>
              <w:bottom w:val="single" w:sz="4" w:space="0" w:color="auto"/>
              <w:right w:val="single" w:sz="4" w:space="0" w:color="auto"/>
            </w:tcBorders>
            <w:shd w:val="clear" w:color="auto" w:fill="FCE4D6"/>
            <w:noWrap/>
            <w:hideMark/>
          </w:tcPr>
          <w:p w14:paraId="68539B07"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Year 2  </w:t>
            </w:r>
          </w:p>
        </w:tc>
        <w:tc>
          <w:tcPr>
            <w:tcW w:w="217" w:type="pct"/>
            <w:tcBorders>
              <w:top w:val="nil"/>
              <w:left w:val="nil"/>
              <w:bottom w:val="single" w:sz="4" w:space="0" w:color="auto"/>
              <w:right w:val="single" w:sz="4" w:space="0" w:color="auto"/>
            </w:tcBorders>
            <w:shd w:val="clear" w:color="auto" w:fill="FCE4D6"/>
            <w:noWrap/>
            <w:hideMark/>
          </w:tcPr>
          <w:p w14:paraId="6A6F4E08"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Year 3  </w:t>
            </w:r>
          </w:p>
        </w:tc>
        <w:tc>
          <w:tcPr>
            <w:tcW w:w="189" w:type="pct"/>
            <w:tcBorders>
              <w:top w:val="nil"/>
              <w:left w:val="nil"/>
              <w:bottom w:val="single" w:sz="4" w:space="0" w:color="auto"/>
              <w:right w:val="single" w:sz="4" w:space="0" w:color="auto"/>
            </w:tcBorders>
            <w:shd w:val="clear" w:color="auto" w:fill="FCE4D6"/>
            <w:noWrap/>
            <w:hideMark/>
          </w:tcPr>
          <w:p w14:paraId="4B1177BA"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Year 4 </w:t>
            </w:r>
          </w:p>
        </w:tc>
        <w:tc>
          <w:tcPr>
            <w:tcW w:w="189" w:type="pct"/>
            <w:tcBorders>
              <w:top w:val="nil"/>
              <w:left w:val="nil"/>
              <w:bottom w:val="single" w:sz="4" w:space="0" w:color="auto"/>
              <w:right w:val="single" w:sz="4" w:space="0" w:color="auto"/>
            </w:tcBorders>
            <w:shd w:val="clear" w:color="auto" w:fill="FCE4D6"/>
            <w:noWrap/>
            <w:hideMark/>
          </w:tcPr>
          <w:p w14:paraId="782AE6D8"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Year 5 </w:t>
            </w:r>
          </w:p>
        </w:tc>
        <w:tc>
          <w:tcPr>
            <w:tcW w:w="189" w:type="pct"/>
            <w:tcBorders>
              <w:top w:val="nil"/>
              <w:left w:val="nil"/>
              <w:bottom w:val="single" w:sz="4" w:space="0" w:color="auto"/>
              <w:right w:val="single" w:sz="4" w:space="0" w:color="auto"/>
            </w:tcBorders>
            <w:shd w:val="clear" w:color="auto" w:fill="FCE4D6"/>
            <w:noWrap/>
            <w:hideMark/>
          </w:tcPr>
          <w:p w14:paraId="20E6E93A"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Year 6 </w:t>
            </w:r>
          </w:p>
        </w:tc>
        <w:tc>
          <w:tcPr>
            <w:tcW w:w="230" w:type="pct"/>
            <w:tcBorders>
              <w:top w:val="nil"/>
              <w:left w:val="nil"/>
              <w:bottom w:val="single" w:sz="4" w:space="0" w:color="auto"/>
              <w:right w:val="nil"/>
            </w:tcBorders>
            <w:shd w:val="clear" w:color="auto" w:fill="FCE4D6"/>
            <w:noWrap/>
            <w:hideMark/>
          </w:tcPr>
          <w:p w14:paraId="558E1A2E"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Total </w:t>
            </w:r>
          </w:p>
        </w:tc>
        <w:tc>
          <w:tcPr>
            <w:tcW w:w="2940" w:type="pct"/>
            <w:gridSpan w:val="2"/>
            <w:tcBorders>
              <w:top w:val="nil"/>
              <w:left w:val="single" w:sz="4" w:space="0" w:color="auto"/>
              <w:bottom w:val="single" w:sz="4" w:space="0" w:color="auto"/>
              <w:right w:val="single" w:sz="4" w:space="0" w:color="auto"/>
            </w:tcBorders>
            <w:shd w:val="clear" w:color="auto" w:fill="FCE4D6"/>
            <w:noWrap/>
            <w:hideMark/>
          </w:tcPr>
          <w:p w14:paraId="478F34D2"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 Comment</w:t>
            </w:r>
          </w:p>
        </w:tc>
      </w:tr>
      <w:tr w:rsidR="005B0E47" w:rsidRPr="00732965" w14:paraId="78270F88" w14:textId="77777777" w:rsidTr="005B0E47">
        <w:trPr>
          <w:trHeight w:val="600"/>
        </w:trPr>
        <w:tc>
          <w:tcPr>
            <w:tcW w:w="449" w:type="pct"/>
            <w:tcBorders>
              <w:top w:val="nil"/>
              <w:left w:val="single" w:sz="4" w:space="0" w:color="auto"/>
              <w:bottom w:val="single" w:sz="4" w:space="0" w:color="auto"/>
              <w:right w:val="single" w:sz="4" w:space="0" w:color="auto"/>
            </w:tcBorders>
            <w:hideMark/>
          </w:tcPr>
          <w:p w14:paraId="43FA5859"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1.2  Prepare operational guidelines</w:t>
            </w:r>
          </w:p>
        </w:tc>
        <w:tc>
          <w:tcPr>
            <w:tcW w:w="179" w:type="pct"/>
            <w:tcBorders>
              <w:top w:val="nil"/>
              <w:left w:val="nil"/>
              <w:bottom w:val="single" w:sz="4" w:space="0" w:color="auto"/>
              <w:right w:val="single" w:sz="4" w:space="0" w:color="auto"/>
            </w:tcBorders>
            <w:hideMark/>
          </w:tcPr>
          <w:p w14:paraId="761C31E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0" w:type="pct"/>
            <w:tcBorders>
              <w:top w:val="nil"/>
              <w:left w:val="nil"/>
              <w:bottom w:val="single" w:sz="4" w:space="0" w:color="auto"/>
              <w:right w:val="single" w:sz="4" w:space="0" w:color="auto"/>
            </w:tcBorders>
            <w:noWrap/>
            <w:hideMark/>
          </w:tcPr>
          <w:p w14:paraId="32B3A0D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28" w:type="pct"/>
            <w:tcBorders>
              <w:top w:val="nil"/>
              <w:left w:val="nil"/>
              <w:bottom w:val="single" w:sz="4" w:space="0" w:color="auto"/>
              <w:right w:val="single" w:sz="4" w:space="0" w:color="auto"/>
            </w:tcBorders>
            <w:noWrap/>
            <w:hideMark/>
          </w:tcPr>
          <w:p w14:paraId="302E593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7D211ED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7AA82C9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0C36FA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049F289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hideMark/>
          </w:tcPr>
          <w:p w14:paraId="68E426C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40" w:type="pct"/>
            <w:gridSpan w:val="2"/>
            <w:tcBorders>
              <w:top w:val="nil"/>
              <w:left w:val="single" w:sz="4" w:space="0" w:color="auto"/>
              <w:bottom w:val="single" w:sz="4" w:space="0" w:color="auto"/>
              <w:right w:val="single" w:sz="4" w:space="0" w:color="auto"/>
            </w:tcBorders>
            <w:noWrap/>
            <w:hideMark/>
          </w:tcPr>
          <w:p w14:paraId="13B093E9" w14:textId="77777777" w:rsidR="002E3F65" w:rsidRPr="00732965" w:rsidRDefault="002E3F65" w:rsidP="00856B61">
            <w:pPr>
              <w:rPr>
                <w:rFonts w:eastAsia="Times New Roman"/>
                <w:color w:val="000000"/>
                <w:sz w:val="18"/>
                <w:szCs w:val="18"/>
                <w:lang w:eastAsia="en-029"/>
              </w:rPr>
            </w:pPr>
          </w:p>
        </w:tc>
      </w:tr>
      <w:tr w:rsidR="005B0E47" w:rsidRPr="00732965" w14:paraId="0BD43586" w14:textId="77777777" w:rsidTr="005B0E47">
        <w:trPr>
          <w:trHeight w:val="315"/>
        </w:trPr>
        <w:tc>
          <w:tcPr>
            <w:tcW w:w="449" w:type="pct"/>
            <w:tcBorders>
              <w:top w:val="nil"/>
              <w:left w:val="single" w:sz="4" w:space="0" w:color="auto"/>
              <w:bottom w:val="single" w:sz="4" w:space="0" w:color="auto"/>
              <w:right w:val="single" w:sz="4" w:space="0" w:color="auto"/>
            </w:tcBorders>
            <w:hideMark/>
          </w:tcPr>
          <w:p w14:paraId="0D8BD5F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National Consultant (</w:t>
            </w:r>
            <w:r w:rsidRPr="00732965">
              <w:rPr>
                <w:rFonts w:eastAsia="Times New Roman"/>
                <w:b/>
                <w:color w:val="000000"/>
                <w:sz w:val="18"/>
                <w:szCs w:val="18"/>
                <w:lang w:eastAsia="en-029"/>
              </w:rPr>
              <w:t>NC)</w:t>
            </w:r>
            <w:r w:rsidRPr="00732965">
              <w:rPr>
                <w:rFonts w:eastAsia="Times New Roman"/>
                <w:color w:val="000000"/>
                <w:sz w:val="18"/>
                <w:szCs w:val="18"/>
                <w:lang w:eastAsia="en-029"/>
              </w:rPr>
              <w:t xml:space="preserve">  </w:t>
            </w:r>
          </w:p>
          <w:p w14:paraId="489BF41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4-days</w:t>
            </w:r>
          </w:p>
        </w:tc>
        <w:tc>
          <w:tcPr>
            <w:tcW w:w="179" w:type="pct"/>
            <w:tcBorders>
              <w:top w:val="nil"/>
              <w:left w:val="nil"/>
              <w:bottom w:val="single" w:sz="4" w:space="0" w:color="auto"/>
              <w:right w:val="single" w:sz="4" w:space="0" w:color="auto"/>
            </w:tcBorders>
            <w:hideMark/>
          </w:tcPr>
          <w:p w14:paraId="21EFF94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450. </w:t>
            </w:r>
          </w:p>
        </w:tc>
        <w:tc>
          <w:tcPr>
            <w:tcW w:w="290" w:type="pct"/>
            <w:tcBorders>
              <w:top w:val="nil"/>
              <w:left w:val="nil"/>
              <w:bottom w:val="single" w:sz="4" w:space="0" w:color="auto"/>
              <w:right w:val="single" w:sz="4" w:space="0" w:color="auto"/>
            </w:tcBorders>
            <w:noWrap/>
            <w:hideMark/>
          </w:tcPr>
          <w:p w14:paraId="0E3A503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1,800. </w:t>
            </w:r>
          </w:p>
        </w:tc>
        <w:tc>
          <w:tcPr>
            <w:tcW w:w="128" w:type="pct"/>
            <w:tcBorders>
              <w:top w:val="nil"/>
              <w:left w:val="nil"/>
              <w:bottom w:val="single" w:sz="4" w:space="0" w:color="auto"/>
              <w:right w:val="single" w:sz="4" w:space="0" w:color="auto"/>
            </w:tcBorders>
            <w:noWrap/>
            <w:hideMark/>
          </w:tcPr>
          <w:p w14:paraId="6E231AE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53CBE51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5021513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9368AD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C7959B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8" w:space="0" w:color="auto"/>
              <w:right w:val="nil"/>
            </w:tcBorders>
            <w:noWrap/>
            <w:hideMark/>
          </w:tcPr>
          <w:p w14:paraId="46735B6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1,800. </w:t>
            </w:r>
          </w:p>
        </w:tc>
        <w:tc>
          <w:tcPr>
            <w:tcW w:w="2940" w:type="pct"/>
            <w:gridSpan w:val="2"/>
            <w:tcBorders>
              <w:top w:val="nil"/>
              <w:left w:val="single" w:sz="4" w:space="0" w:color="auto"/>
              <w:bottom w:val="single" w:sz="8" w:space="0" w:color="auto"/>
              <w:right w:val="single" w:sz="4" w:space="0" w:color="auto"/>
            </w:tcBorders>
            <w:noWrap/>
            <w:hideMark/>
          </w:tcPr>
          <w:p w14:paraId="528678C6"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Support work of the PIU</w:t>
            </w:r>
            <w:r w:rsidRPr="00732965">
              <w:rPr>
                <w:rFonts w:eastAsia="Times New Roman"/>
                <w:b/>
                <w:bCs/>
                <w:color w:val="000000"/>
                <w:sz w:val="18"/>
                <w:szCs w:val="18"/>
                <w:lang w:eastAsia="en-029"/>
              </w:rPr>
              <w:t> </w:t>
            </w:r>
          </w:p>
        </w:tc>
      </w:tr>
      <w:tr w:rsidR="005B0E47" w:rsidRPr="00732965" w14:paraId="6E151022" w14:textId="77777777" w:rsidTr="005B0E47">
        <w:trPr>
          <w:trHeight w:val="915"/>
        </w:trPr>
        <w:tc>
          <w:tcPr>
            <w:tcW w:w="449" w:type="pct"/>
            <w:tcBorders>
              <w:top w:val="nil"/>
              <w:left w:val="single" w:sz="4" w:space="0" w:color="auto"/>
              <w:bottom w:val="single" w:sz="4" w:space="0" w:color="auto"/>
              <w:right w:val="single" w:sz="4" w:space="0" w:color="auto"/>
            </w:tcBorders>
            <w:hideMark/>
          </w:tcPr>
          <w:p w14:paraId="6716173D"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xml:space="preserve">1.2 Review/assess policies and procedures/MOU </w:t>
            </w:r>
            <w:r w:rsidRPr="00732965">
              <w:rPr>
                <w:rFonts w:eastAsia="Times New Roman"/>
                <w:bCs/>
                <w:color w:val="000000"/>
                <w:sz w:val="18"/>
                <w:szCs w:val="18"/>
                <w:lang w:eastAsia="en-029"/>
              </w:rPr>
              <w:t>–(NC) 12 days</w:t>
            </w:r>
          </w:p>
        </w:tc>
        <w:tc>
          <w:tcPr>
            <w:tcW w:w="179" w:type="pct"/>
            <w:tcBorders>
              <w:top w:val="nil"/>
              <w:left w:val="nil"/>
              <w:bottom w:val="single" w:sz="4" w:space="0" w:color="auto"/>
              <w:right w:val="single" w:sz="4" w:space="0" w:color="auto"/>
            </w:tcBorders>
            <w:hideMark/>
          </w:tcPr>
          <w:p w14:paraId="55867CE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450. </w:t>
            </w:r>
          </w:p>
        </w:tc>
        <w:tc>
          <w:tcPr>
            <w:tcW w:w="290" w:type="pct"/>
            <w:tcBorders>
              <w:top w:val="nil"/>
              <w:left w:val="nil"/>
              <w:bottom w:val="single" w:sz="4" w:space="0" w:color="auto"/>
              <w:right w:val="single" w:sz="4" w:space="0" w:color="auto"/>
            </w:tcBorders>
            <w:noWrap/>
            <w:hideMark/>
          </w:tcPr>
          <w:p w14:paraId="237208B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5400 </w:t>
            </w:r>
          </w:p>
        </w:tc>
        <w:tc>
          <w:tcPr>
            <w:tcW w:w="128" w:type="pct"/>
            <w:tcBorders>
              <w:top w:val="nil"/>
              <w:left w:val="nil"/>
              <w:bottom w:val="single" w:sz="4" w:space="0" w:color="auto"/>
              <w:right w:val="single" w:sz="4" w:space="0" w:color="auto"/>
            </w:tcBorders>
            <w:noWrap/>
            <w:hideMark/>
          </w:tcPr>
          <w:p w14:paraId="68C58F80"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hideMark/>
          </w:tcPr>
          <w:p w14:paraId="7E1F09B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07C4F17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96F8A5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371B02F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8" w:space="0" w:color="auto"/>
              <w:right w:val="nil"/>
            </w:tcBorders>
            <w:noWrap/>
            <w:hideMark/>
          </w:tcPr>
          <w:p w14:paraId="224DDC5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5400</w:t>
            </w:r>
          </w:p>
        </w:tc>
        <w:tc>
          <w:tcPr>
            <w:tcW w:w="2940" w:type="pct"/>
            <w:gridSpan w:val="2"/>
            <w:tcBorders>
              <w:top w:val="nil"/>
              <w:left w:val="single" w:sz="4" w:space="0" w:color="auto"/>
              <w:bottom w:val="single" w:sz="8" w:space="0" w:color="auto"/>
              <w:right w:val="single" w:sz="4" w:space="0" w:color="auto"/>
            </w:tcBorders>
            <w:noWrap/>
            <w:hideMark/>
          </w:tcPr>
          <w:p w14:paraId="200B56FE"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xml:space="preserve">MOU signed among key </w:t>
            </w:r>
            <w:proofErr w:type="gramStart"/>
            <w:r w:rsidRPr="00732965">
              <w:rPr>
                <w:rFonts w:eastAsia="Times New Roman"/>
                <w:bCs/>
                <w:color w:val="000000"/>
                <w:sz w:val="18"/>
                <w:szCs w:val="18"/>
                <w:lang w:eastAsia="en-029"/>
              </w:rPr>
              <w:t>institutions  with</w:t>
            </w:r>
            <w:proofErr w:type="gramEnd"/>
            <w:r w:rsidRPr="00732965">
              <w:rPr>
                <w:rFonts w:eastAsia="Times New Roman"/>
                <w:bCs/>
                <w:color w:val="000000"/>
                <w:sz w:val="18"/>
                <w:szCs w:val="18"/>
                <w:lang w:eastAsia="en-029"/>
              </w:rPr>
              <w:t xml:space="preserve"> gender plan and mainstreaming and participation provisions to be followed up by institutions.</w:t>
            </w:r>
          </w:p>
        </w:tc>
      </w:tr>
      <w:tr w:rsidR="005B0E47" w:rsidRPr="00732965" w14:paraId="5391A148" w14:textId="77777777" w:rsidTr="005B0E47">
        <w:trPr>
          <w:trHeight w:val="915"/>
        </w:trPr>
        <w:tc>
          <w:tcPr>
            <w:tcW w:w="449" w:type="pct"/>
            <w:tcBorders>
              <w:top w:val="nil"/>
              <w:left w:val="single" w:sz="4" w:space="0" w:color="auto"/>
              <w:bottom w:val="single" w:sz="4" w:space="0" w:color="auto"/>
              <w:right w:val="single" w:sz="4" w:space="0" w:color="auto"/>
            </w:tcBorders>
            <w:hideMark/>
          </w:tcPr>
          <w:p w14:paraId="3918DB98"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1.2 Revise 4 sector plans to integrate gender</w:t>
            </w:r>
          </w:p>
        </w:tc>
        <w:tc>
          <w:tcPr>
            <w:tcW w:w="179" w:type="pct"/>
            <w:tcBorders>
              <w:top w:val="nil"/>
              <w:left w:val="nil"/>
              <w:bottom w:val="single" w:sz="4" w:space="0" w:color="auto"/>
              <w:right w:val="single" w:sz="4" w:space="0" w:color="auto"/>
            </w:tcBorders>
            <w:hideMark/>
          </w:tcPr>
          <w:p w14:paraId="09AD17C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0" w:type="pct"/>
            <w:tcBorders>
              <w:top w:val="nil"/>
              <w:left w:val="nil"/>
              <w:bottom w:val="single" w:sz="4" w:space="0" w:color="auto"/>
              <w:right w:val="single" w:sz="4" w:space="0" w:color="auto"/>
            </w:tcBorders>
            <w:noWrap/>
            <w:hideMark/>
          </w:tcPr>
          <w:p w14:paraId="50762B0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28" w:type="pct"/>
            <w:tcBorders>
              <w:top w:val="nil"/>
              <w:left w:val="nil"/>
              <w:bottom w:val="single" w:sz="4" w:space="0" w:color="auto"/>
              <w:right w:val="single" w:sz="4" w:space="0" w:color="auto"/>
            </w:tcBorders>
            <w:noWrap/>
          </w:tcPr>
          <w:p w14:paraId="605D5713"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tcPr>
          <w:p w14:paraId="77E26232"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42DE0064"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59C1C947"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7A539789" w14:textId="77777777" w:rsidR="002E3F65" w:rsidRPr="00732965" w:rsidRDefault="002E3F65" w:rsidP="00856B61">
            <w:pPr>
              <w:rPr>
                <w:rFonts w:eastAsia="Times New Roman"/>
                <w:color w:val="000000"/>
                <w:sz w:val="18"/>
                <w:szCs w:val="18"/>
                <w:lang w:eastAsia="en-029"/>
              </w:rPr>
            </w:pPr>
          </w:p>
        </w:tc>
        <w:tc>
          <w:tcPr>
            <w:tcW w:w="230" w:type="pct"/>
            <w:tcBorders>
              <w:top w:val="nil"/>
              <w:left w:val="nil"/>
              <w:bottom w:val="single" w:sz="8" w:space="0" w:color="auto"/>
              <w:right w:val="nil"/>
            </w:tcBorders>
            <w:noWrap/>
          </w:tcPr>
          <w:p w14:paraId="73E94E70"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8" w:space="0" w:color="auto"/>
              <w:right w:val="single" w:sz="4" w:space="0" w:color="auto"/>
            </w:tcBorders>
            <w:noWrap/>
          </w:tcPr>
          <w:p w14:paraId="58731FA3" w14:textId="77777777" w:rsidR="002E3F65" w:rsidRPr="00732965" w:rsidRDefault="002E3F65" w:rsidP="00856B61">
            <w:pPr>
              <w:rPr>
                <w:rFonts w:eastAsia="Times New Roman"/>
                <w:bCs/>
                <w:color w:val="000000"/>
                <w:sz w:val="18"/>
                <w:szCs w:val="18"/>
                <w:lang w:eastAsia="en-029"/>
              </w:rPr>
            </w:pPr>
          </w:p>
        </w:tc>
      </w:tr>
      <w:tr w:rsidR="005B0E47" w:rsidRPr="00732965" w14:paraId="4725AA1E" w14:textId="77777777" w:rsidTr="005B0E47">
        <w:trPr>
          <w:trHeight w:val="915"/>
        </w:trPr>
        <w:tc>
          <w:tcPr>
            <w:tcW w:w="449" w:type="pct"/>
            <w:tcBorders>
              <w:top w:val="nil"/>
              <w:left w:val="single" w:sz="4" w:space="0" w:color="auto"/>
              <w:bottom w:val="single" w:sz="4" w:space="0" w:color="auto"/>
              <w:right w:val="single" w:sz="4" w:space="0" w:color="auto"/>
            </w:tcBorders>
          </w:tcPr>
          <w:p w14:paraId="14E524A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National Consultants (4x 10 days) 40 days ) </w:t>
            </w:r>
          </w:p>
          <w:p w14:paraId="35BC81F9" w14:textId="77777777" w:rsidR="002E3F65" w:rsidRPr="00732965" w:rsidRDefault="002E3F65" w:rsidP="00856B61">
            <w:pPr>
              <w:rPr>
                <w:rFonts w:eastAsia="Times New Roman"/>
                <w:b/>
                <w:bCs/>
                <w:color w:val="000000"/>
                <w:sz w:val="18"/>
                <w:szCs w:val="18"/>
                <w:lang w:eastAsia="en-029"/>
              </w:rPr>
            </w:pPr>
          </w:p>
        </w:tc>
        <w:tc>
          <w:tcPr>
            <w:tcW w:w="179" w:type="pct"/>
            <w:tcBorders>
              <w:top w:val="nil"/>
              <w:left w:val="nil"/>
              <w:bottom w:val="single" w:sz="4" w:space="0" w:color="auto"/>
              <w:right w:val="single" w:sz="4" w:space="0" w:color="auto"/>
            </w:tcBorders>
          </w:tcPr>
          <w:p w14:paraId="1BD2FCB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450 </w:t>
            </w:r>
          </w:p>
          <w:p w14:paraId="08367285"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hideMark/>
          </w:tcPr>
          <w:p w14:paraId="2BD410F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9,000</w:t>
            </w:r>
          </w:p>
          <w:p w14:paraId="019B938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tc>
        <w:tc>
          <w:tcPr>
            <w:tcW w:w="128" w:type="pct"/>
            <w:tcBorders>
              <w:top w:val="nil"/>
              <w:left w:val="nil"/>
              <w:bottom w:val="single" w:sz="4" w:space="0" w:color="auto"/>
              <w:right w:val="single" w:sz="4" w:space="0" w:color="auto"/>
            </w:tcBorders>
            <w:noWrap/>
          </w:tcPr>
          <w:p w14:paraId="487638B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9,000</w:t>
            </w:r>
          </w:p>
          <w:p w14:paraId="7A6AAC8E"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tcPr>
          <w:p w14:paraId="696AB45A" w14:textId="77777777" w:rsidR="002E3F65" w:rsidRPr="00732965" w:rsidRDefault="002E3F65" w:rsidP="00856B61">
            <w:pPr>
              <w:rPr>
                <w:rFonts w:eastAsia="Times New Roman"/>
                <w:color w:val="000000"/>
                <w:sz w:val="18"/>
                <w:szCs w:val="18"/>
                <w:lang w:eastAsia="en-029"/>
              </w:rPr>
            </w:pPr>
          </w:p>
          <w:p w14:paraId="3D95C8C5" w14:textId="77777777" w:rsidR="002E3F65" w:rsidRPr="00732965" w:rsidRDefault="002E3F65" w:rsidP="00856B61">
            <w:pPr>
              <w:rPr>
                <w:rFonts w:eastAsia="Times New Roman"/>
                <w:color w:val="000000"/>
                <w:sz w:val="18"/>
                <w:szCs w:val="18"/>
                <w:lang w:eastAsia="en-029"/>
              </w:rPr>
            </w:pPr>
          </w:p>
          <w:p w14:paraId="364412D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6C94BEA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1636EC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7E9E8FC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8" w:space="0" w:color="auto"/>
              <w:right w:val="nil"/>
            </w:tcBorders>
            <w:noWrap/>
            <w:hideMark/>
          </w:tcPr>
          <w:p w14:paraId="23FFA9C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18,000</w:t>
            </w:r>
          </w:p>
          <w:p w14:paraId="222200E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tc>
        <w:tc>
          <w:tcPr>
            <w:tcW w:w="2940" w:type="pct"/>
            <w:gridSpan w:val="2"/>
            <w:tcBorders>
              <w:top w:val="nil"/>
              <w:left w:val="single" w:sz="4" w:space="0" w:color="auto"/>
              <w:bottom w:val="single" w:sz="8" w:space="0" w:color="auto"/>
              <w:right w:val="single" w:sz="4" w:space="0" w:color="auto"/>
            </w:tcBorders>
            <w:noWrap/>
            <w:hideMark/>
          </w:tcPr>
          <w:p w14:paraId="0D89792F" w14:textId="77777777" w:rsidR="002E3F65" w:rsidRPr="00732965" w:rsidRDefault="002E3F65" w:rsidP="00856B61">
            <w:pPr>
              <w:rPr>
                <w:rFonts w:eastAsia="Times New Roman"/>
                <w:b/>
                <w:bCs/>
                <w:color w:val="000000"/>
                <w:sz w:val="18"/>
                <w:szCs w:val="18"/>
                <w:lang w:eastAsia="en-029"/>
              </w:rPr>
            </w:pPr>
            <w:r w:rsidRPr="00732965">
              <w:rPr>
                <w:rFonts w:eastAsia="Times New Roman"/>
                <w:bCs/>
                <w:color w:val="000000"/>
                <w:sz w:val="18"/>
                <w:szCs w:val="18"/>
                <w:lang w:eastAsia="en-029"/>
              </w:rPr>
              <w:t>Four sector policies Forestry, Agriculture, Mining, Tourism (20 persons per sector)</w:t>
            </w:r>
          </w:p>
          <w:p w14:paraId="6DFABCB0" w14:textId="77777777" w:rsidR="002E3F65" w:rsidRPr="00732965" w:rsidRDefault="002E3F65" w:rsidP="00856B61">
            <w:pPr>
              <w:rPr>
                <w:rFonts w:eastAsia="Times New Roman"/>
                <w:bCs/>
                <w:color w:val="000000"/>
                <w:sz w:val="18"/>
                <w:szCs w:val="18"/>
                <w:lang w:eastAsia="en-029"/>
              </w:rPr>
            </w:pPr>
            <w:r w:rsidRPr="00732965">
              <w:rPr>
                <w:rFonts w:eastAsia="Times New Roman"/>
                <w:b/>
                <w:bCs/>
                <w:color w:val="000000"/>
                <w:sz w:val="18"/>
                <w:szCs w:val="18"/>
                <w:lang w:eastAsia="en-029"/>
              </w:rPr>
              <w:t> </w:t>
            </w:r>
          </w:p>
        </w:tc>
      </w:tr>
      <w:tr w:rsidR="005B0E47" w:rsidRPr="00732965" w14:paraId="3EBF0CC0" w14:textId="77777777" w:rsidTr="005B0E47">
        <w:trPr>
          <w:trHeight w:val="915"/>
        </w:trPr>
        <w:tc>
          <w:tcPr>
            <w:tcW w:w="449" w:type="pct"/>
            <w:tcBorders>
              <w:top w:val="nil"/>
              <w:left w:val="single" w:sz="4" w:space="0" w:color="auto"/>
              <w:bottom w:val="single" w:sz="4" w:space="0" w:color="auto"/>
              <w:right w:val="single" w:sz="4" w:space="0" w:color="auto"/>
            </w:tcBorders>
            <w:hideMark/>
          </w:tcPr>
          <w:p w14:paraId="0AFC163F" w14:textId="77777777" w:rsidR="002E3F65" w:rsidRPr="00732965" w:rsidRDefault="002E3F65" w:rsidP="00856B61">
            <w:pPr>
              <w:rPr>
                <w:rFonts w:eastAsia="Times New Roman"/>
                <w:b/>
                <w:bCs/>
                <w:color w:val="000000"/>
                <w:sz w:val="18"/>
                <w:szCs w:val="18"/>
                <w:lang w:eastAsia="en-029"/>
              </w:rPr>
            </w:pPr>
            <w:r w:rsidRPr="00732965">
              <w:rPr>
                <w:rFonts w:eastAsia="Times New Roman"/>
                <w:color w:val="000000"/>
                <w:sz w:val="18"/>
                <w:szCs w:val="18"/>
                <w:lang w:eastAsia="en-029"/>
              </w:rPr>
              <w:lastRenderedPageBreak/>
              <w:t>4 workshops - venue/travel/refreshments /materials</w:t>
            </w:r>
          </w:p>
        </w:tc>
        <w:tc>
          <w:tcPr>
            <w:tcW w:w="179" w:type="pct"/>
            <w:tcBorders>
              <w:top w:val="nil"/>
              <w:left w:val="nil"/>
              <w:bottom w:val="single" w:sz="4" w:space="0" w:color="auto"/>
              <w:right w:val="single" w:sz="4" w:space="0" w:color="auto"/>
            </w:tcBorders>
          </w:tcPr>
          <w:p w14:paraId="03EE1E1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1000 </w:t>
            </w:r>
          </w:p>
          <w:p w14:paraId="610542D4"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tcPr>
          <w:p w14:paraId="21E19D2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2000</w:t>
            </w:r>
          </w:p>
          <w:p w14:paraId="6755B3DB"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tcPr>
          <w:p w14:paraId="5DE1D39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2000</w:t>
            </w:r>
          </w:p>
          <w:p w14:paraId="3B7F2B70"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hideMark/>
          </w:tcPr>
          <w:p w14:paraId="18B22A8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0616316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1C72AE7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769ACCF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8" w:space="0" w:color="auto"/>
              <w:right w:val="nil"/>
            </w:tcBorders>
            <w:noWrap/>
          </w:tcPr>
          <w:p w14:paraId="2BB6D8A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4,000. </w:t>
            </w:r>
          </w:p>
          <w:p w14:paraId="20A186B6"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8" w:space="0" w:color="auto"/>
              <w:right w:val="single" w:sz="4" w:space="0" w:color="auto"/>
            </w:tcBorders>
            <w:noWrap/>
            <w:hideMark/>
          </w:tcPr>
          <w:p w14:paraId="6FB9AF02"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xml:space="preserve">1 day sector  workshops </w:t>
            </w:r>
          </w:p>
          <w:p w14:paraId="417BD716"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-Venue &amp; equipment- 100</w:t>
            </w:r>
          </w:p>
          <w:p w14:paraId="46F74E78"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-Refreshment-400</w:t>
            </w:r>
          </w:p>
          <w:p w14:paraId="188A2584"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-materials-100</w:t>
            </w:r>
          </w:p>
          <w:p w14:paraId="06CDFD37"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xml:space="preserve">-Reporting/rapporteur-500 </w:t>
            </w:r>
          </w:p>
          <w:p w14:paraId="2777ECAA"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xml:space="preserve">Total 1 day cost-1000  </w:t>
            </w:r>
          </w:p>
        </w:tc>
      </w:tr>
      <w:tr w:rsidR="005B0E47" w:rsidRPr="00732965" w14:paraId="5A6904A5" w14:textId="77777777" w:rsidTr="005B0E47">
        <w:trPr>
          <w:trHeight w:val="1294"/>
        </w:trPr>
        <w:tc>
          <w:tcPr>
            <w:tcW w:w="449" w:type="pct"/>
            <w:tcBorders>
              <w:top w:val="nil"/>
              <w:left w:val="single" w:sz="4" w:space="0" w:color="auto"/>
              <w:bottom w:val="single" w:sz="4" w:space="0" w:color="auto"/>
              <w:right w:val="single" w:sz="4" w:space="0" w:color="auto"/>
            </w:tcBorders>
            <w:hideMark/>
          </w:tcPr>
          <w:p w14:paraId="4258F72B"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2.4 Community consultation and training to facilitate women and youth participation at Cluster level</w:t>
            </w:r>
          </w:p>
        </w:tc>
        <w:tc>
          <w:tcPr>
            <w:tcW w:w="179" w:type="pct"/>
            <w:tcBorders>
              <w:top w:val="nil"/>
              <w:left w:val="nil"/>
              <w:bottom w:val="single" w:sz="4" w:space="0" w:color="auto"/>
              <w:right w:val="single" w:sz="4" w:space="0" w:color="auto"/>
            </w:tcBorders>
            <w:hideMark/>
          </w:tcPr>
          <w:p w14:paraId="6A0F092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0" w:type="pct"/>
            <w:noWrap/>
            <w:hideMark/>
          </w:tcPr>
          <w:p w14:paraId="5DDF29E2" w14:textId="77777777" w:rsidR="002E3F65" w:rsidRPr="00732965" w:rsidRDefault="002E3F65" w:rsidP="00856B61">
            <w:pPr>
              <w:rPr>
                <w:rFonts w:eastAsia="Times New Roman"/>
                <w:color w:val="000000"/>
                <w:sz w:val="18"/>
                <w:szCs w:val="18"/>
                <w:lang w:eastAsia="en-029"/>
              </w:rPr>
            </w:pPr>
          </w:p>
        </w:tc>
        <w:tc>
          <w:tcPr>
            <w:tcW w:w="128" w:type="pct"/>
            <w:tcBorders>
              <w:top w:val="nil"/>
              <w:left w:val="single" w:sz="4" w:space="0" w:color="auto"/>
              <w:bottom w:val="single" w:sz="4" w:space="0" w:color="auto"/>
              <w:right w:val="single" w:sz="4" w:space="0" w:color="auto"/>
            </w:tcBorders>
            <w:noWrap/>
            <w:hideMark/>
          </w:tcPr>
          <w:p w14:paraId="5556A19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7781D33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4A90585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1E9900F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6EC66F3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hideMark/>
          </w:tcPr>
          <w:p w14:paraId="4DA4DA3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40" w:type="pct"/>
            <w:gridSpan w:val="2"/>
            <w:tcBorders>
              <w:top w:val="nil"/>
              <w:left w:val="single" w:sz="4" w:space="0" w:color="auto"/>
              <w:bottom w:val="single" w:sz="4" w:space="0" w:color="auto"/>
              <w:right w:val="single" w:sz="4" w:space="0" w:color="auto"/>
            </w:tcBorders>
            <w:noWrap/>
            <w:hideMark/>
          </w:tcPr>
          <w:p w14:paraId="485405A2"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w:t>
            </w:r>
          </w:p>
        </w:tc>
      </w:tr>
      <w:tr w:rsidR="005B0E47" w:rsidRPr="00732965" w14:paraId="25857234" w14:textId="77777777" w:rsidTr="005B0E47">
        <w:trPr>
          <w:trHeight w:val="1115"/>
        </w:trPr>
        <w:tc>
          <w:tcPr>
            <w:tcW w:w="449" w:type="pct"/>
            <w:tcBorders>
              <w:top w:val="single" w:sz="4" w:space="0" w:color="auto"/>
              <w:left w:val="single" w:sz="4" w:space="0" w:color="auto"/>
              <w:bottom w:val="single" w:sz="4" w:space="0" w:color="auto"/>
              <w:right w:val="single" w:sz="4" w:space="0" w:color="auto"/>
            </w:tcBorders>
            <w:hideMark/>
          </w:tcPr>
          <w:p w14:paraId="09E4244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Training needs assessment and materials development -10 days-Contract Services</w:t>
            </w:r>
          </w:p>
        </w:tc>
        <w:tc>
          <w:tcPr>
            <w:tcW w:w="179" w:type="pct"/>
            <w:tcBorders>
              <w:top w:val="single" w:sz="4" w:space="0" w:color="auto"/>
              <w:left w:val="nil"/>
              <w:bottom w:val="single" w:sz="4" w:space="0" w:color="auto"/>
              <w:right w:val="single" w:sz="4" w:space="0" w:color="auto"/>
            </w:tcBorders>
            <w:hideMark/>
          </w:tcPr>
          <w:p w14:paraId="104FA43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600</w:t>
            </w:r>
          </w:p>
        </w:tc>
        <w:tc>
          <w:tcPr>
            <w:tcW w:w="290" w:type="pct"/>
            <w:tcBorders>
              <w:top w:val="single" w:sz="4" w:space="0" w:color="auto"/>
              <w:left w:val="nil"/>
              <w:bottom w:val="nil"/>
              <w:right w:val="nil"/>
            </w:tcBorders>
            <w:noWrap/>
            <w:hideMark/>
          </w:tcPr>
          <w:p w14:paraId="5A5A7F5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tc>
        <w:tc>
          <w:tcPr>
            <w:tcW w:w="128" w:type="pct"/>
            <w:tcBorders>
              <w:top w:val="single" w:sz="4" w:space="0" w:color="auto"/>
              <w:left w:val="single" w:sz="4" w:space="0" w:color="auto"/>
              <w:bottom w:val="single" w:sz="4" w:space="0" w:color="auto"/>
              <w:right w:val="single" w:sz="4" w:space="0" w:color="auto"/>
            </w:tcBorders>
            <w:noWrap/>
            <w:hideMark/>
          </w:tcPr>
          <w:p w14:paraId="5CD4AF8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6,000</w:t>
            </w:r>
          </w:p>
        </w:tc>
        <w:tc>
          <w:tcPr>
            <w:tcW w:w="217" w:type="pct"/>
            <w:tcBorders>
              <w:top w:val="single" w:sz="4" w:space="0" w:color="auto"/>
              <w:left w:val="nil"/>
              <w:bottom w:val="single" w:sz="4" w:space="0" w:color="auto"/>
              <w:right w:val="single" w:sz="4" w:space="0" w:color="auto"/>
            </w:tcBorders>
            <w:noWrap/>
            <w:hideMark/>
          </w:tcPr>
          <w:p w14:paraId="665FD13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04E9599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071F857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5F50379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single" w:sz="4" w:space="0" w:color="auto"/>
              <w:left w:val="nil"/>
              <w:bottom w:val="single" w:sz="4" w:space="0" w:color="auto"/>
              <w:right w:val="nil"/>
            </w:tcBorders>
            <w:noWrap/>
            <w:hideMark/>
          </w:tcPr>
          <w:p w14:paraId="2371846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6,000.</w:t>
            </w:r>
          </w:p>
        </w:tc>
        <w:tc>
          <w:tcPr>
            <w:tcW w:w="2940" w:type="pct"/>
            <w:gridSpan w:val="2"/>
            <w:tcBorders>
              <w:top w:val="single" w:sz="4" w:space="0" w:color="auto"/>
              <w:left w:val="single" w:sz="4" w:space="0" w:color="auto"/>
              <w:bottom w:val="single" w:sz="4" w:space="0" w:color="auto"/>
              <w:right w:val="single" w:sz="4" w:space="0" w:color="auto"/>
            </w:tcBorders>
            <w:noWrap/>
            <w:hideMark/>
          </w:tcPr>
          <w:p w14:paraId="54F065FD" w14:textId="77777777" w:rsidR="002E3F65" w:rsidRPr="00732965" w:rsidRDefault="002E3F65" w:rsidP="00856B61">
            <w:pPr>
              <w:rPr>
                <w:rFonts w:eastAsia="Times New Roman"/>
                <w:color w:val="000000"/>
                <w:sz w:val="18"/>
                <w:szCs w:val="18"/>
                <w:lang w:eastAsia="en-029"/>
              </w:rPr>
            </w:pPr>
          </w:p>
        </w:tc>
      </w:tr>
      <w:tr w:rsidR="005B0E47" w:rsidRPr="00732965" w14:paraId="5435A650" w14:textId="77777777" w:rsidTr="005B0E47">
        <w:trPr>
          <w:trHeight w:val="300"/>
        </w:trPr>
        <w:tc>
          <w:tcPr>
            <w:tcW w:w="449" w:type="pct"/>
            <w:tcBorders>
              <w:top w:val="single" w:sz="4" w:space="0" w:color="auto"/>
              <w:left w:val="single" w:sz="4" w:space="0" w:color="auto"/>
              <w:bottom w:val="single" w:sz="4" w:space="0" w:color="auto"/>
              <w:right w:val="single" w:sz="4" w:space="0" w:color="auto"/>
            </w:tcBorders>
            <w:hideMark/>
          </w:tcPr>
          <w:p w14:paraId="0B7AFFD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Travel and per diem for Contractor- 4 days.</w:t>
            </w:r>
          </w:p>
        </w:tc>
        <w:tc>
          <w:tcPr>
            <w:tcW w:w="179" w:type="pct"/>
            <w:tcBorders>
              <w:top w:val="single" w:sz="4" w:space="0" w:color="auto"/>
              <w:left w:val="nil"/>
              <w:bottom w:val="single" w:sz="4" w:space="0" w:color="auto"/>
              <w:right w:val="single" w:sz="4" w:space="0" w:color="auto"/>
            </w:tcBorders>
            <w:hideMark/>
          </w:tcPr>
          <w:p w14:paraId="08B4E75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w:t>
            </w:r>
          </w:p>
        </w:tc>
        <w:tc>
          <w:tcPr>
            <w:tcW w:w="290" w:type="pct"/>
            <w:tcBorders>
              <w:top w:val="single" w:sz="4" w:space="0" w:color="auto"/>
              <w:left w:val="nil"/>
              <w:bottom w:val="nil"/>
              <w:right w:val="nil"/>
            </w:tcBorders>
            <w:noWrap/>
          </w:tcPr>
          <w:p w14:paraId="1F1BDC75" w14:textId="77777777" w:rsidR="002E3F65" w:rsidRPr="00732965" w:rsidRDefault="002E3F65" w:rsidP="00856B61">
            <w:pPr>
              <w:rPr>
                <w:rFonts w:eastAsia="Times New Roman"/>
                <w:color w:val="000000"/>
                <w:sz w:val="18"/>
                <w:szCs w:val="18"/>
                <w:lang w:eastAsia="en-029"/>
              </w:rPr>
            </w:pPr>
          </w:p>
        </w:tc>
        <w:tc>
          <w:tcPr>
            <w:tcW w:w="128" w:type="pct"/>
            <w:tcBorders>
              <w:top w:val="single" w:sz="4" w:space="0" w:color="auto"/>
              <w:left w:val="single" w:sz="4" w:space="0" w:color="auto"/>
              <w:bottom w:val="single" w:sz="4" w:space="0" w:color="auto"/>
              <w:right w:val="single" w:sz="4" w:space="0" w:color="auto"/>
            </w:tcBorders>
            <w:noWrap/>
            <w:hideMark/>
          </w:tcPr>
          <w:p w14:paraId="0AE544E8" w14:textId="77777777" w:rsidR="002E3F65" w:rsidRPr="00732965" w:rsidRDefault="002E3F65" w:rsidP="00856B61">
            <w:pPr>
              <w:rPr>
                <w:rFonts w:eastAsia="Times New Roman"/>
                <w:sz w:val="18"/>
                <w:szCs w:val="18"/>
                <w:lang w:eastAsia="en-029"/>
              </w:rPr>
            </w:pPr>
            <w:r w:rsidRPr="00732965">
              <w:rPr>
                <w:rFonts w:eastAsia="Times New Roman"/>
                <w:color w:val="000000"/>
                <w:sz w:val="18"/>
                <w:szCs w:val="18"/>
                <w:lang w:eastAsia="en-029"/>
              </w:rPr>
              <w:t>1,200</w:t>
            </w:r>
          </w:p>
        </w:tc>
        <w:tc>
          <w:tcPr>
            <w:tcW w:w="217" w:type="pct"/>
            <w:tcBorders>
              <w:top w:val="single" w:sz="4" w:space="0" w:color="auto"/>
              <w:left w:val="nil"/>
              <w:bottom w:val="single" w:sz="4" w:space="0" w:color="auto"/>
              <w:right w:val="single" w:sz="4" w:space="0" w:color="auto"/>
            </w:tcBorders>
            <w:noWrap/>
          </w:tcPr>
          <w:p w14:paraId="189127F0"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13B5E9BF"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44D509C5"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3BE4AC0C" w14:textId="77777777" w:rsidR="002E3F65" w:rsidRPr="00732965" w:rsidRDefault="002E3F65" w:rsidP="00856B61">
            <w:pPr>
              <w:rPr>
                <w:rFonts w:eastAsia="Times New Roman"/>
                <w:color w:val="000000"/>
                <w:sz w:val="18"/>
                <w:szCs w:val="18"/>
                <w:lang w:eastAsia="en-029"/>
              </w:rPr>
            </w:pPr>
          </w:p>
        </w:tc>
        <w:tc>
          <w:tcPr>
            <w:tcW w:w="230" w:type="pct"/>
            <w:tcBorders>
              <w:top w:val="single" w:sz="4" w:space="0" w:color="auto"/>
              <w:left w:val="nil"/>
              <w:bottom w:val="single" w:sz="4" w:space="0" w:color="auto"/>
              <w:right w:val="nil"/>
            </w:tcBorders>
            <w:noWrap/>
            <w:hideMark/>
          </w:tcPr>
          <w:p w14:paraId="4EA92E4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1,200</w:t>
            </w:r>
          </w:p>
        </w:tc>
        <w:tc>
          <w:tcPr>
            <w:tcW w:w="2940" w:type="pct"/>
            <w:gridSpan w:val="2"/>
            <w:tcBorders>
              <w:top w:val="single" w:sz="4" w:space="0" w:color="auto"/>
              <w:left w:val="single" w:sz="4" w:space="0" w:color="auto"/>
              <w:bottom w:val="single" w:sz="4" w:space="0" w:color="auto"/>
              <w:right w:val="single" w:sz="4" w:space="0" w:color="auto"/>
            </w:tcBorders>
            <w:noWrap/>
            <w:hideMark/>
          </w:tcPr>
          <w:p w14:paraId="4B609B6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Travel for consultation to </w:t>
            </w:r>
            <w:proofErr w:type="gramStart"/>
            <w:r w:rsidRPr="00732965">
              <w:rPr>
                <w:rFonts w:eastAsia="Times New Roman"/>
                <w:color w:val="000000"/>
                <w:sz w:val="18"/>
                <w:szCs w:val="18"/>
                <w:lang w:eastAsia="en-029"/>
              </w:rPr>
              <w:t>support  implementation</w:t>
            </w:r>
            <w:proofErr w:type="gramEnd"/>
            <w:r w:rsidRPr="00732965">
              <w:rPr>
                <w:rFonts w:eastAsia="Times New Roman"/>
                <w:color w:val="000000"/>
                <w:sz w:val="18"/>
                <w:szCs w:val="18"/>
                <w:lang w:eastAsia="en-029"/>
              </w:rPr>
              <w:t xml:space="preserve"> of the task.</w:t>
            </w:r>
          </w:p>
        </w:tc>
      </w:tr>
      <w:tr w:rsidR="005B0E47" w:rsidRPr="00732965" w14:paraId="0D0E24BF" w14:textId="77777777" w:rsidTr="005B0E47">
        <w:trPr>
          <w:trHeight w:val="1295"/>
        </w:trPr>
        <w:tc>
          <w:tcPr>
            <w:tcW w:w="449" w:type="pct"/>
            <w:tcBorders>
              <w:top w:val="nil"/>
              <w:left w:val="single" w:sz="4" w:space="0" w:color="auto"/>
              <w:bottom w:val="single" w:sz="4" w:space="0" w:color="auto"/>
              <w:right w:val="single" w:sz="4" w:space="0" w:color="auto"/>
            </w:tcBorders>
            <w:hideMark/>
          </w:tcPr>
          <w:p w14:paraId="293A2F3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Capacity building, training &amp;</w:t>
            </w:r>
          </w:p>
          <w:p w14:paraId="383331BE" w14:textId="77777777" w:rsidR="002E3F65" w:rsidRPr="00732965" w:rsidRDefault="002E3F65" w:rsidP="00856B61">
            <w:pPr>
              <w:rPr>
                <w:rFonts w:eastAsia="Times New Roman"/>
                <w:color w:val="000000"/>
                <w:sz w:val="18"/>
                <w:szCs w:val="18"/>
                <w:lang w:eastAsia="en-029"/>
              </w:rPr>
            </w:pPr>
            <w:proofErr w:type="gramStart"/>
            <w:r w:rsidRPr="00732965">
              <w:rPr>
                <w:rFonts w:eastAsia="Times New Roman"/>
                <w:color w:val="000000"/>
                <w:sz w:val="18"/>
                <w:szCs w:val="18"/>
                <w:lang w:eastAsia="en-029"/>
              </w:rPr>
              <w:t>mobilization</w:t>
            </w:r>
            <w:proofErr w:type="gramEnd"/>
            <w:r w:rsidRPr="00732965">
              <w:rPr>
                <w:rFonts w:eastAsia="Times New Roman"/>
                <w:color w:val="000000"/>
                <w:sz w:val="18"/>
                <w:szCs w:val="18"/>
                <w:lang w:eastAsia="en-029"/>
              </w:rPr>
              <w:t xml:space="preserve"> </w:t>
            </w:r>
            <w:r w:rsidRPr="00732965">
              <w:rPr>
                <w:rFonts w:eastAsia="Times New Roman"/>
                <w:color w:val="000000"/>
                <w:sz w:val="18"/>
                <w:szCs w:val="18"/>
                <w:lang w:eastAsia="en-029"/>
              </w:rPr>
              <w:lastRenderedPageBreak/>
              <w:t>intervention in 6 clusters..</w:t>
            </w:r>
          </w:p>
        </w:tc>
        <w:tc>
          <w:tcPr>
            <w:tcW w:w="179" w:type="pct"/>
            <w:tcBorders>
              <w:top w:val="nil"/>
              <w:left w:val="nil"/>
              <w:bottom w:val="single" w:sz="4" w:space="0" w:color="auto"/>
              <w:right w:val="single" w:sz="4" w:space="0" w:color="auto"/>
            </w:tcBorders>
            <w:hideMark/>
          </w:tcPr>
          <w:p w14:paraId="1F08262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 3,500</w:t>
            </w:r>
          </w:p>
        </w:tc>
        <w:tc>
          <w:tcPr>
            <w:tcW w:w="290" w:type="pct"/>
            <w:tcBorders>
              <w:top w:val="single" w:sz="4" w:space="0" w:color="auto"/>
              <w:left w:val="nil"/>
              <w:bottom w:val="single" w:sz="4" w:space="0" w:color="auto"/>
              <w:right w:val="single" w:sz="4" w:space="0" w:color="auto"/>
            </w:tcBorders>
            <w:noWrap/>
          </w:tcPr>
          <w:p w14:paraId="16ACA819" w14:textId="77777777" w:rsidR="002E3F65" w:rsidRPr="00732965" w:rsidRDefault="002E3F65" w:rsidP="00856B61">
            <w:pPr>
              <w:rPr>
                <w:rFonts w:eastAsia="Times New Roman"/>
                <w:color w:val="000000"/>
                <w:sz w:val="18"/>
                <w:szCs w:val="18"/>
                <w:lang w:eastAsia="en-029"/>
              </w:rPr>
            </w:pPr>
          </w:p>
          <w:p w14:paraId="78B97935" w14:textId="77777777" w:rsidR="002E3F65" w:rsidRPr="00732965" w:rsidRDefault="002E3F65" w:rsidP="00856B61">
            <w:pPr>
              <w:rPr>
                <w:rFonts w:eastAsia="Times New Roman"/>
                <w:color w:val="000000"/>
                <w:sz w:val="18"/>
                <w:szCs w:val="18"/>
                <w:lang w:eastAsia="en-029"/>
              </w:rPr>
            </w:pPr>
          </w:p>
          <w:p w14:paraId="7E6BD3F2" w14:textId="77777777" w:rsidR="002E3F65" w:rsidRPr="00732965" w:rsidRDefault="002E3F65" w:rsidP="00856B61">
            <w:pPr>
              <w:rPr>
                <w:rFonts w:eastAsia="Times New Roman"/>
                <w:color w:val="000000"/>
                <w:sz w:val="18"/>
                <w:szCs w:val="18"/>
                <w:lang w:eastAsia="en-029"/>
              </w:rPr>
            </w:pPr>
          </w:p>
          <w:p w14:paraId="09AEE81F"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hideMark/>
          </w:tcPr>
          <w:p w14:paraId="160BB4D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7,000</w:t>
            </w:r>
          </w:p>
        </w:tc>
        <w:tc>
          <w:tcPr>
            <w:tcW w:w="217" w:type="pct"/>
            <w:tcBorders>
              <w:top w:val="nil"/>
              <w:left w:val="nil"/>
              <w:bottom w:val="single" w:sz="4" w:space="0" w:color="auto"/>
              <w:right w:val="single" w:sz="4" w:space="0" w:color="auto"/>
            </w:tcBorders>
            <w:noWrap/>
          </w:tcPr>
          <w:p w14:paraId="5A24A1A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14,000</w:t>
            </w:r>
          </w:p>
          <w:p w14:paraId="4A5B24F7" w14:textId="77777777" w:rsidR="002E3F65" w:rsidRPr="00732965" w:rsidRDefault="002E3F65" w:rsidP="00856B61">
            <w:pPr>
              <w:rPr>
                <w:rFonts w:eastAsia="Times New Roman"/>
                <w:color w:val="000000"/>
                <w:sz w:val="18"/>
                <w:szCs w:val="18"/>
                <w:lang w:eastAsia="en-029"/>
              </w:rPr>
            </w:pPr>
          </w:p>
          <w:p w14:paraId="25A5FDA3" w14:textId="77777777" w:rsidR="002E3F65" w:rsidRPr="00732965" w:rsidRDefault="002E3F65" w:rsidP="00856B61">
            <w:pPr>
              <w:rPr>
                <w:rFonts w:eastAsia="Times New Roman"/>
                <w:color w:val="000000"/>
                <w:sz w:val="18"/>
                <w:szCs w:val="18"/>
                <w:lang w:eastAsia="en-029"/>
              </w:rPr>
            </w:pPr>
          </w:p>
          <w:p w14:paraId="6C000AE3"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58AE9AE7"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3D79743F" w14:textId="77777777" w:rsidR="002E3F65" w:rsidRPr="00732965" w:rsidRDefault="002E3F65" w:rsidP="00856B61">
            <w:pPr>
              <w:rPr>
                <w:rFonts w:eastAsia="Times New Roman"/>
                <w:color w:val="000000"/>
                <w:sz w:val="18"/>
                <w:szCs w:val="18"/>
                <w:lang w:eastAsia="en-029"/>
              </w:rPr>
            </w:pPr>
          </w:p>
          <w:p w14:paraId="776D770A" w14:textId="77777777" w:rsidR="002E3F65" w:rsidRPr="00732965" w:rsidRDefault="002E3F65" w:rsidP="00856B61">
            <w:pPr>
              <w:rPr>
                <w:rFonts w:eastAsia="Times New Roman"/>
                <w:color w:val="000000"/>
                <w:sz w:val="18"/>
                <w:szCs w:val="18"/>
                <w:lang w:eastAsia="en-029"/>
              </w:rPr>
            </w:pPr>
          </w:p>
          <w:p w14:paraId="3D7CB8E3"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74CDB8D9" w14:textId="77777777" w:rsidR="002E3F65" w:rsidRPr="00732965" w:rsidRDefault="002E3F65" w:rsidP="00856B61">
            <w:pPr>
              <w:rPr>
                <w:rFonts w:eastAsia="Times New Roman"/>
                <w:color w:val="000000"/>
                <w:sz w:val="18"/>
                <w:szCs w:val="18"/>
                <w:lang w:eastAsia="en-029"/>
              </w:rPr>
            </w:pPr>
          </w:p>
          <w:p w14:paraId="13395B9D" w14:textId="77777777" w:rsidR="002E3F65" w:rsidRPr="00732965" w:rsidRDefault="002E3F65" w:rsidP="00856B61">
            <w:pPr>
              <w:rPr>
                <w:rFonts w:eastAsia="Times New Roman"/>
                <w:color w:val="000000"/>
                <w:sz w:val="18"/>
                <w:szCs w:val="18"/>
                <w:lang w:eastAsia="en-029"/>
              </w:rPr>
            </w:pPr>
          </w:p>
          <w:p w14:paraId="1A7C566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w:t>
            </w:r>
          </w:p>
          <w:p w14:paraId="2F0B6205" w14:textId="77777777" w:rsidR="002E3F65" w:rsidRPr="00732965" w:rsidRDefault="002E3F65" w:rsidP="00856B61">
            <w:pPr>
              <w:rPr>
                <w:rFonts w:eastAsia="Times New Roman"/>
                <w:color w:val="000000"/>
                <w:sz w:val="18"/>
                <w:szCs w:val="18"/>
                <w:lang w:eastAsia="en-029"/>
              </w:rPr>
            </w:pPr>
          </w:p>
          <w:p w14:paraId="62BC20E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tc>
        <w:tc>
          <w:tcPr>
            <w:tcW w:w="230" w:type="pct"/>
            <w:tcBorders>
              <w:top w:val="nil"/>
              <w:left w:val="nil"/>
              <w:bottom w:val="single" w:sz="8" w:space="0" w:color="auto"/>
              <w:right w:val="nil"/>
            </w:tcBorders>
            <w:noWrap/>
          </w:tcPr>
          <w:p w14:paraId="6647E60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21,000</w:t>
            </w:r>
          </w:p>
          <w:p w14:paraId="6F50BB1D" w14:textId="77777777" w:rsidR="002E3F65" w:rsidRPr="00732965" w:rsidRDefault="002E3F65" w:rsidP="00856B61">
            <w:pPr>
              <w:rPr>
                <w:rFonts w:eastAsia="Times New Roman"/>
                <w:color w:val="000000"/>
                <w:sz w:val="18"/>
                <w:szCs w:val="18"/>
                <w:lang w:eastAsia="en-029"/>
              </w:rPr>
            </w:pPr>
          </w:p>
          <w:p w14:paraId="07272B32" w14:textId="77777777" w:rsidR="002E3F65" w:rsidRPr="00732965" w:rsidRDefault="002E3F65" w:rsidP="00856B61">
            <w:pPr>
              <w:rPr>
                <w:rFonts w:eastAsia="Times New Roman"/>
                <w:color w:val="000000"/>
                <w:sz w:val="18"/>
                <w:szCs w:val="18"/>
                <w:lang w:eastAsia="en-029"/>
              </w:rPr>
            </w:pPr>
          </w:p>
          <w:p w14:paraId="04B0C0C2"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8" w:space="0" w:color="auto"/>
              <w:right w:val="single" w:sz="4" w:space="0" w:color="auto"/>
            </w:tcBorders>
            <w:noWrap/>
            <w:hideMark/>
          </w:tcPr>
          <w:p w14:paraId="0BDF90AC" w14:textId="77777777" w:rsidR="002E3F65" w:rsidRPr="00732965" w:rsidRDefault="002E3F65" w:rsidP="00856B61">
            <w:pPr>
              <w:rPr>
                <w:rFonts w:eastAsia="Times New Roman"/>
                <w:color w:val="000000"/>
                <w:sz w:val="18"/>
                <w:szCs w:val="18"/>
                <w:lang w:eastAsia="en-029"/>
              </w:rPr>
            </w:pPr>
            <w:r w:rsidRPr="00732965">
              <w:rPr>
                <w:rFonts w:eastAsia="Times New Roman"/>
                <w:b/>
                <w:bCs/>
                <w:color w:val="000000"/>
                <w:sz w:val="18"/>
                <w:szCs w:val="18"/>
                <w:lang w:eastAsia="en-029"/>
              </w:rPr>
              <w:lastRenderedPageBreak/>
              <w:t xml:space="preserve"> </w:t>
            </w:r>
            <w:r w:rsidRPr="00732965">
              <w:rPr>
                <w:rFonts w:eastAsia="Times New Roman"/>
                <w:bCs/>
                <w:color w:val="000000"/>
                <w:sz w:val="18"/>
                <w:szCs w:val="18"/>
                <w:lang w:eastAsia="en-029"/>
              </w:rPr>
              <w:t>Held a</w:t>
            </w:r>
            <w:r w:rsidRPr="00732965">
              <w:rPr>
                <w:rFonts w:eastAsia="Times New Roman"/>
                <w:color w:val="000000"/>
                <w:sz w:val="18"/>
                <w:szCs w:val="18"/>
                <w:lang w:eastAsia="en-029"/>
              </w:rPr>
              <w:t>t Cluster level;</w:t>
            </w:r>
          </w:p>
          <w:p w14:paraId="1ABDC0D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Year 2- 2 clusters</w:t>
            </w:r>
          </w:p>
          <w:p w14:paraId="7C9B03D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Year 3- 4 clusters</w:t>
            </w:r>
          </w:p>
          <w:p w14:paraId="61EE465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Capacity budget to be finalized in consultation with Cluster leadership as part of training. Budget to support participation of key partners and </w:t>
            </w:r>
            <w:r w:rsidRPr="00732965">
              <w:rPr>
                <w:rFonts w:eastAsia="Times New Roman"/>
                <w:color w:val="000000"/>
                <w:sz w:val="18"/>
                <w:szCs w:val="18"/>
                <w:lang w:eastAsia="en-029"/>
              </w:rPr>
              <w:lastRenderedPageBreak/>
              <w:t>include provisions for responding to constraints faced by women and youth.</w:t>
            </w:r>
          </w:p>
        </w:tc>
      </w:tr>
      <w:tr w:rsidR="005B0E47" w:rsidRPr="00732965" w14:paraId="35F34610" w14:textId="77777777" w:rsidTr="005B0E47">
        <w:trPr>
          <w:trHeight w:val="600"/>
        </w:trPr>
        <w:tc>
          <w:tcPr>
            <w:tcW w:w="449" w:type="pct"/>
            <w:tcBorders>
              <w:top w:val="nil"/>
              <w:left w:val="single" w:sz="4" w:space="0" w:color="auto"/>
              <w:bottom w:val="single" w:sz="4" w:space="0" w:color="auto"/>
              <w:right w:val="single" w:sz="4" w:space="0" w:color="auto"/>
            </w:tcBorders>
            <w:hideMark/>
          </w:tcPr>
          <w:p w14:paraId="72A46762"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lastRenderedPageBreak/>
              <w:t>2.4 Strengthen CBOs  in organizational  development</w:t>
            </w:r>
          </w:p>
        </w:tc>
        <w:tc>
          <w:tcPr>
            <w:tcW w:w="179" w:type="pct"/>
            <w:tcBorders>
              <w:top w:val="nil"/>
              <w:left w:val="nil"/>
              <w:bottom w:val="single" w:sz="4" w:space="0" w:color="auto"/>
              <w:right w:val="single" w:sz="4" w:space="0" w:color="auto"/>
            </w:tcBorders>
            <w:hideMark/>
          </w:tcPr>
          <w:p w14:paraId="281F1D0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0" w:type="pct"/>
            <w:tcBorders>
              <w:top w:val="nil"/>
              <w:left w:val="nil"/>
              <w:bottom w:val="single" w:sz="4" w:space="0" w:color="auto"/>
              <w:right w:val="single" w:sz="4" w:space="0" w:color="auto"/>
            </w:tcBorders>
            <w:noWrap/>
            <w:hideMark/>
          </w:tcPr>
          <w:p w14:paraId="4CAA5EB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28" w:type="pct"/>
            <w:tcBorders>
              <w:top w:val="nil"/>
              <w:left w:val="nil"/>
              <w:bottom w:val="single" w:sz="4" w:space="0" w:color="auto"/>
              <w:right w:val="single" w:sz="4" w:space="0" w:color="auto"/>
            </w:tcBorders>
            <w:noWrap/>
            <w:hideMark/>
          </w:tcPr>
          <w:p w14:paraId="3EFFF73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7CBB819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4067A02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6277BC6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6848DA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hideMark/>
          </w:tcPr>
          <w:p w14:paraId="463AC9E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40" w:type="pct"/>
            <w:gridSpan w:val="2"/>
            <w:tcBorders>
              <w:top w:val="nil"/>
              <w:left w:val="single" w:sz="4" w:space="0" w:color="auto"/>
              <w:bottom w:val="single" w:sz="4" w:space="0" w:color="auto"/>
              <w:right w:val="single" w:sz="4" w:space="0" w:color="auto"/>
            </w:tcBorders>
            <w:noWrap/>
            <w:hideMark/>
          </w:tcPr>
          <w:p w14:paraId="5861AB3E"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w:t>
            </w:r>
          </w:p>
        </w:tc>
      </w:tr>
      <w:tr w:rsidR="005B0E47" w:rsidRPr="00732965" w14:paraId="35AA2131" w14:textId="77777777" w:rsidTr="005B0E47">
        <w:trPr>
          <w:trHeight w:val="1500"/>
        </w:trPr>
        <w:tc>
          <w:tcPr>
            <w:tcW w:w="449" w:type="pct"/>
            <w:tcBorders>
              <w:top w:val="nil"/>
              <w:left w:val="single" w:sz="4" w:space="0" w:color="auto"/>
              <w:bottom w:val="single" w:sz="4" w:space="0" w:color="auto"/>
              <w:right w:val="single" w:sz="4" w:space="0" w:color="auto"/>
            </w:tcBorders>
          </w:tcPr>
          <w:p w14:paraId="50D393C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l Capacity Assessment of Cluster leadership and organisations</w:t>
            </w:r>
          </w:p>
          <w:p w14:paraId="5FD9FDF5" w14:textId="77777777" w:rsidR="002E3F65" w:rsidRPr="00732965" w:rsidRDefault="002E3F65" w:rsidP="00856B61">
            <w:pPr>
              <w:rPr>
                <w:rFonts w:eastAsia="Times New Roman"/>
                <w:color w:val="000000"/>
                <w:sz w:val="18"/>
                <w:szCs w:val="18"/>
                <w:lang w:eastAsia="en-029"/>
              </w:rPr>
            </w:pPr>
          </w:p>
          <w:p w14:paraId="48F07BB7" w14:textId="77777777" w:rsidR="002E3F65" w:rsidRPr="00732965" w:rsidRDefault="002E3F65" w:rsidP="000C2F1D">
            <w:pPr>
              <w:pStyle w:val="NormalWeb"/>
              <w:keepNext/>
              <w:numPr>
                <w:ilvl w:val="0"/>
                <w:numId w:val="206"/>
              </w:numPr>
              <w:spacing w:before="0" w:beforeAutospacing="0" w:after="0" w:afterAutospacing="0"/>
              <w:ind w:left="0" w:hanging="360"/>
              <w:jc w:val="left"/>
              <w:rPr>
                <w:rFonts w:eastAsia="Yu Mincho"/>
                <w:sz w:val="18"/>
                <w:szCs w:val="18"/>
                <w:lang w:eastAsia="en-029"/>
              </w:rPr>
            </w:pPr>
            <w:r w:rsidRPr="00732965">
              <w:rPr>
                <w:rFonts w:eastAsia="Yu Mincho"/>
                <w:b/>
                <w:bCs/>
                <w:sz w:val="18"/>
                <w:szCs w:val="18"/>
                <w:lang w:eastAsia="en-029"/>
              </w:rPr>
              <w:t>Contractor 10 days</w:t>
            </w:r>
          </w:p>
          <w:p w14:paraId="4CC701E8" w14:textId="77777777" w:rsidR="002E3F65" w:rsidRPr="00732965" w:rsidRDefault="002E3F65" w:rsidP="00856B61">
            <w:pPr>
              <w:rPr>
                <w:rFonts w:eastAsia="Times New Roman"/>
                <w:color w:val="000000"/>
                <w:sz w:val="18"/>
                <w:szCs w:val="18"/>
                <w:lang w:eastAsia="en-029"/>
              </w:rPr>
            </w:pPr>
          </w:p>
          <w:p w14:paraId="09A106BD" w14:textId="77777777" w:rsidR="002E3F65" w:rsidRPr="00732965" w:rsidRDefault="002E3F65" w:rsidP="00856B61">
            <w:pPr>
              <w:rPr>
                <w:rFonts w:eastAsia="Times New Roman"/>
                <w:color w:val="000000"/>
                <w:sz w:val="18"/>
                <w:szCs w:val="18"/>
                <w:lang w:eastAsia="en-029"/>
              </w:rPr>
            </w:pPr>
          </w:p>
        </w:tc>
        <w:tc>
          <w:tcPr>
            <w:tcW w:w="179" w:type="pct"/>
            <w:tcBorders>
              <w:top w:val="nil"/>
              <w:left w:val="nil"/>
              <w:bottom w:val="single" w:sz="4" w:space="0" w:color="auto"/>
              <w:right w:val="single" w:sz="4" w:space="0" w:color="auto"/>
            </w:tcBorders>
          </w:tcPr>
          <w:p w14:paraId="018C31E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w:t>
            </w:r>
          </w:p>
          <w:p w14:paraId="7A62B843" w14:textId="77777777" w:rsidR="002E3F65" w:rsidRPr="00732965" w:rsidRDefault="002E3F65" w:rsidP="00856B61">
            <w:pPr>
              <w:rPr>
                <w:rFonts w:eastAsia="Times New Roman"/>
                <w:color w:val="000000"/>
                <w:sz w:val="18"/>
                <w:szCs w:val="18"/>
                <w:lang w:eastAsia="en-029"/>
              </w:rPr>
            </w:pPr>
          </w:p>
          <w:p w14:paraId="3843EAA3" w14:textId="77777777" w:rsidR="002E3F65" w:rsidRPr="00732965" w:rsidRDefault="002E3F65" w:rsidP="00856B61">
            <w:pPr>
              <w:rPr>
                <w:rFonts w:eastAsia="Times New Roman"/>
                <w:color w:val="000000"/>
                <w:sz w:val="18"/>
                <w:szCs w:val="18"/>
                <w:lang w:eastAsia="en-029"/>
              </w:rPr>
            </w:pPr>
          </w:p>
          <w:p w14:paraId="208D3DD1" w14:textId="77777777" w:rsidR="002E3F65" w:rsidRPr="00732965" w:rsidRDefault="002E3F65" w:rsidP="00856B61">
            <w:pPr>
              <w:rPr>
                <w:rFonts w:eastAsia="Times New Roman"/>
                <w:color w:val="000000"/>
                <w:sz w:val="18"/>
                <w:szCs w:val="18"/>
                <w:lang w:eastAsia="en-029"/>
              </w:rPr>
            </w:pPr>
          </w:p>
          <w:p w14:paraId="65894328" w14:textId="77777777" w:rsidR="002E3F65" w:rsidRPr="00732965" w:rsidRDefault="002E3F65" w:rsidP="00856B61">
            <w:pPr>
              <w:rPr>
                <w:rFonts w:eastAsia="Times New Roman"/>
                <w:color w:val="000000"/>
                <w:sz w:val="18"/>
                <w:szCs w:val="18"/>
                <w:lang w:eastAsia="en-029"/>
              </w:rPr>
            </w:pPr>
          </w:p>
          <w:p w14:paraId="5DE23344"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tcPr>
          <w:p w14:paraId="49D59A7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6000</w:t>
            </w:r>
          </w:p>
          <w:p w14:paraId="229363C8" w14:textId="77777777" w:rsidR="002E3F65" w:rsidRPr="00732965" w:rsidRDefault="002E3F65" w:rsidP="00856B61">
            <w:pPr>
              <w:rPr>
                <w:rFonts w:eastAsia="Times New Roman"/>
                <w:color w:val="000000"/>
                <w:sz w:val="18"/>
                <w:szCs w:val="18"/>
                <w:lang w:eastAsia="en-029"/>
              </w:rPr>
            </w:pPr>
          </w:p>
          <w:p w14:paraId="0B67AB01" w14:textId="77777777" w:rsidR="002E3F65" w:rsidRPr="00732965" w:rsidRDefault="002E3F65" w:rsidP="00856B61">
            <w:pPr>
              <w:rPr>
                <w:rFonts w:eastAsia="Times New Roman"/>
                <w:color w:val="000000"/>
                <w:sz w:val="18"/>
                <w:szCs w:val="18"/>
                <w:lang w:eastAsia="en-029"/>
              </w:rPr>
            </w:pPr>
          </w:p>
          <w:p w14:paraId="2317F372" w14:textId="77777777" w:rsidR="002E3F65" w:rsidRPr="00732965" w:rsidRDefault="002E3F65" w:rsidP="00856B61">
            <w:pPr>
              <w:rPr>
                <w:rFonts w:eastAsia="Times New Roman"/>
                <w:color w:val="000000"/>
                <w:sz w:val="18"/>
                <w:szCs w:val="18"/>
                <w:lang w:eastAsia="en-029"/>
              </w:rPr>
            </w:pPr>
          </w:p>
          <w:p w14:paraId="68E32B16" w14:textId="77777777" w:rsidR="002E3F65" w:rsidRPr="00732965" w:rsidRDefault="002E3F65" w:rsidP="00856B61">
            <w:pPr>
              <w:rPr>
                <w:rFonts w:eastAsia="Times New Roman"/>
                <w:color w:val="000000"/>
                <w:sz w:val="18"/>
                <w:szCs w:val="18"/>
                <w:lang w:eastAsia="en-029"/>
              </w:rPr>
            </w:pPr>
          </w:p>
          <w:p w14:paraId="6DF8E08D"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tcPr>
          <w:p w14:paraId="7FCB8132"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tcPr>
          <w:p w14:paraId="3D2864A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p w14:paraId="51AA66DC"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hideMark/>
          </w:tcPr>
          <w:p w14:paraId="1138D9FF"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4D0FB778" w14:textId="77777777" w:rsidR="002E3F65" w:rsidRPr="00732965" w:rsidRDefault="002E3F65" w:rsidP="00856B61">
            <w:pPr>
              <w:rPr>
                <w:rFonts w:eastAsia="Times New Roman"/>
                <w:color w:val="000000"/>
                <w:sz w:val="18"/>
                <w:szCs w:val="18"/>
                <w:lang w:eastAsia="en-029"/>
              </w:rPr>
            </w:pPr>
          </w:p>
          <w:p w14:paraId="6EFE5A65" w14:textId="77777777" w:rsidR="002E3F65" w:rsidRPr="00732965" w:rsidRDefault="002E3F65" w:rsidP="00856B61">
            <w:pPr>
              <w:rPr>
                <w:rFonts w:eastAsia="Times New Roman"/>
                <w:color w:val="000000"/>
                <w:sz w:val="18"/>
                <w:szCs w:val="18"/>
                <w:lang w:eastAsia="en-029"/>
              </w:rPr>
            </w:pPr>
          </w:p>
          <w:p w14:paraId="2EDED2C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3549AA8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tcPr>
          <w:p w14:paraId="6621109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6,000</w:t>
            </w:r>
          </w:p>
          <w:p w14:paraId="1D86F04A" w14:textId="77777777" w:rsidR="002E3F65" w:rsidRPr="00732965" w:rsidRDefault="002E3F65" w:rsidP="00856B61">
            <w:pPr>
              <w:rPr>
                <w:rFonts w:eastAsia="Times New Roman"/>
                <w:color w:val="000000"/>
                <w:sz w:val="18"/>
                <w:szCs w:val="18"/>
                <w:lang w:eastAsia="en-029"/>
              </w:rPr>
            </w:pPr>
          </w:p>
          <w:p w14:paraId="5CBD0286"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4" w:space="0" w:color="auto"/>
              <w:right w:val="single" w:sz="4" w:space="0" w:color="auto"/>
            </w:tcBorders>
            <w:noWrap/>
            <w:hideMark/>
          </w:tcPr>
          <w:p w14:paraId="5A16BEFF"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xml:space="preserve"> Assess </w:t>
            </w:r>
            <w:proofErr w:type="gramStart"/>
            <w:r w:rsidRPr="00732965">
              <w:rPr>
                <w:rFonts w:eastAsia="Times New Roman"/>
                <w:bCs/>
                <w:color w:val="000000"/>
                <w:sz w:val="18"/>
                <w:szCs w:val="18"/>
                <w:lang w:eastAsia="en-029"/>
              </w:rPr>
              <w:t>and  plan</w:t>
            </w:r>
            <w:proofErr w:type="gramEnd"/>
            <w:r w:rsidRPr="00732965">
              <w:rPr>
                <w:rFonts w:eastAsia="Times New Roman"/>
                <w:bCs/>
                <w:color w:val="000000"/>
                <w:sz w:val="18"/>
                <w:szCs w:val="18"/>
                <w:lang w:eastAsia="en-029"/>
              </w:rPr>
              <w:t xml:space="preserve"> organizational strengthening through the  Development Commission and Department of Cooperatives and Friendly Societies.</w:t>
            </w:r>
          </w:p>
        </w:tc>
      </w:tr>
      <w:tr w:rsidR="005B0E47" w:rsidRPr="00732965" w14:paraId="31761FED" w14:textId="77777777" w:rsidTr="005B0E47">
        <w:trPr>
          <w:trHeight w:val="665"/>
        </w:trPr>
        <w:tc>
          <w:tcPr>
            <w:tcW w:w="449" w:type="pct"/>
            <w:tcBorders>
              <w:top w:val="nil"/>
              <w:left w:val="single" w:sz="4" w:space="0" w:color="auto"/>
              <w:bottom w:val="single" w:sz="4" w:space="0" w:color="auto"/>
              <w:right w:val="single" w:sz="4" w:space="0" w:color="auto"/>
            </w:tcBorders>
          </w:tcPr>
          <w:p w14:paraId="5AC8257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DSA and Travel  for Contractor</w:t>
            </w:r>
          </w:p>
          <w:p w14:paraId="4B536B0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( 4 days)</w:t>
            </w:r>
          </w:p>
          <w:p w14:paraId="5A3DC8FA" w14:textId="77777777" w:rsidR="002E3F65" w:rsidRPr="00732965" w:rsidRDefault="002E3F65" w:rsidP="00856B61">
            <w:pPr>
              <w:rPr>
                <w:rFonts w:eastAsia="Times New Roman"/>
                <w:color w:val="000000"/>
                <w:sz w:val="18"/>
                <w:szCs w:val="18"/>
                <w:lang w:eastAsia="en-029"/>
              </w:rPr>
            </w:pPr>
          </w:p>
        </w:tc>
        <w:tc>
          <w:tcPr>
            <w:tcW w:w="179" w:type="pct"/>
            <w:tcBorders>
              <w:top w:val="nil"/>
              <w:left w:val="nil"/>
              <w:bottom w:val="single" w:sz="4" w:space="0" w:color="auto"/>
              <w:right w:val="single" w:sz="4" w:space="0" w:color="auto"/>
            </w:tcBorders>
          </w:tcPr>
          <w:p w14:paraId="0F540C1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w:t>
            </w:r>
          </w:p>
          <w:p w14:paraId="265FBB93" w14:textId="77777777" w:rsidR="002E3F65" w:rsidRPr="00732965" w:rsidRDefault="002E3F65" w:rsidP="00856B61">
            <w:pPr>
              <w:rPr>
                <w:rFonts w:eastAsia="Times New Roman"/>
                <w:color w:val="000000"/>
                <w:sz w:val="18"/>
                <w:szCs w:val="18"/>
                <w:lang w:eastAsia="en-029"/>
              </w:rPr>
            </w:pPr>
          </w:p>
          <w:p w14:paraId="41ABB03F"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tcPr>
          <w:p w14:paraId="7295436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1200</w:t>
            </w:r>
          </w:p>
          <w:p w14:paraId="6348343D" w14:textId="77777777" w:rsidR="002E3F65" w:rsidRPr="00732965" w:rsidRDefault="002E3F65" w:rsidP="00856B61">
            <w:pPr>
              <w:rPr>
                <w:rFonts w:eastAsia="Times New Roman"/>
                <w:color w:val="000000"/>
                <w:sz w:val="18"/>
                <w:szCs w:val="18"/>
                <w:lang w:eastAsia="en-029"/>
              </w:rPr>
            </w:pPr>
          </w:p>
          <w:p w14:paraId="6408F661"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tcPr>
          <w:p w14:paraId="46E0C87F"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tcPr>
          <w:p w14:paraId="38788123"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01FEDCC2"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2967A511"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08344590" w14:textId="77777777" w:rsidR="002E3F65" w:rsidRPr="00732965" w:rsidRDefault="002E3F65" w:rsidP="00856B61">
            <w:pPr>
              <w:rPr>
                <w:rFonts w:eastAsia="Times New Roman"/>
                <w:color w:val="000000"/>
                <w:sz w:val="18"/>
                <w:szCs w:val="18"/>
                <w:lang w:eastAsia="en-029"/>
              </w:rPr>
            </w:pPr>
          </w:p>
        </w:tc>
        <w:tc>
          <w:tcPr>
            <w:tcW w:w="230" w:type="pct"/>
            <w:tcBorders>
              <w:top w:val="nil"/>
              <w:left w:val="nil"/>
              <w:bottom w:val="single" w:sz="4" w:space="0" w:color="auto"/>
              <w:right w:val="nil"/>
            </w:tcBorders>
            <w:noWrap/>
          </w:tcPr>
          <w:p w14:paraId="585D5B4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1200</w:t>
            </w:r>
          </w:p>
          <w:p w14:paraId="1082EACA" w14:textId="77777777" w:rsidR="002E3F65" w:rsidRPr="00732965" w:rsidRDefault="002E3F65" w:rsidP="00856B61">
            <w:pPr>
              <w:rPr>
                <w:rFonts w:eastAsia="Times New Roman"/>
                <w:color w:val="000000"/>
                <w:sz w:val="18"/>
                <w:szCs w:val="18"/>
                <w:lang w:eastAsia="en-029"/>
              </w:rPr>
            </w:pPr>
          </w:p>
          <w:p w14:paraId="09760BDF"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4" w:space="0" w:color="auto"/>
              <w:right w:val="single" w:sz="4" w:space="0" w:color="auto"/>
            </w:tcBorders>
            <w:noWrap/>
          </w:tcPr>
          <w:p w14:paraId="10B21E3D" w14:textId="77777777" w:rsidR="002E3F65" w:rsidRPr="00732965" w:rsidRDefault="002E3F65" w:rsidP="00856B61">
            <w:pPr>
              <w:rPr>
                <w:rFonts w:eastAsia="Times New Roman"/>
                <w:color w:val="000000"/>
                <w:sz w:val="18"/>
                <w:szCs w:val="18"/>
                <w:lang w:eastAsia="en-029"/>
              </w:rPr>
            </w:pPr>
          </w:p>
          <w:p w14:paraId="1C3ED4CB" w14:textId="77777777" w:rsidR="002E3F65" w:rsidRPr="00732965" w:rsidRDefault="002E3F65" w:rsidP="00856B61">
            <w:pPr>
              <w:rPr>
                <w:rFonts w:eastAsia="Times New Roman"/>
                <w:color w:val="000000"/>
                <w:sz w:val="18"/>
                <w:szCs w:val="18"/>
                <w:lang w:eastAsia="en-029"/>
              </w:rPr>
            </w:pPr>
          </w:p>
        </w:tc>
      </w:tr>
      <w:tr w:rsidR="005B0E47" w:rsidRPr="00732965" w14:paraId="6F756AFF" w14:textId="77777777" w:rsidTr="005B0E47">
        <w:trPr>
          <w:trHeight w:val="2087"/>
        </w:trPr>
        <w:tc>
          <w:tcPr>
            <w:tcW w:w="449" w:type="pct"/>
            <w:tcBorders>
              <w:top w:val="nil"/>
              <w:left w:val="single" w:sz="4" w:space="0" w:color="auto"/>
              <w:bottom w:val="single" w:sz="4" w:space="0" w:color="auto"/>
              <w:right w:val="single" w:sz="4" w:space="0" w:color="auto"/>
            </w:tcBorders>
          </w:tcPr>
          <w:p w14:paraId="1BB3991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Training/capacity building for Cluster  strengthening of  </w:t>
            </w:r>
          </w:p>
          <w:p w14:paraId="5404167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Organisations</w:t>
            </w:r>
          </w:p>
          <w:p w14:paraId="3BDDAAC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Venue/r</w:t>
            </w:r>
            <w:r w:rsidRPr="00732965">
              <w:rPr>
                <w:rFonts w:eastAsia="Times New Roman"/>
                <w:color w:val="000000"/>
                <w:sz w:val="18"/>
                <w:szCs w:val="18"/>
                <w:lang w:eastAsia="en-029"/>
              </w:rPr>
              <w:lastRenderedPageBreak/>
              <w:t>efreshment, travel</w:t>
            </w:r>
          </w:p>
          <w:p w14:paraId="41EDFAFF" w14:textId="77777777" w:rsidR="002E3F65" w:rsidRPr="00732965" w:rsidRDefault="002E3F65" w:rsidP="00856B61">
            <w:pPr>
              <w:rPr>
                <w:rFonts w:eastAsia="Times New Roman"/>
                <w:color w:val="000000"/>
                <w:sz w:val="18"/>
                <w:szCs w:val="18"/>
                <w:lang w:eastAsia="en-029"/>
              </w:rPr>
            </w:pPr>
          </w:p>
          <w:p w14:paraId="61C2ECE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Contract Services- </w:t>
            </w:r>
          </w:p>
        </w:tc>
        <w:tc>
          <w:tcPr>
            <w:tcW w:w="179" w:type="pct"/>
            <w:tcBorders>
              <w:top w:val="nil"/>
              <w:left w:val="nil"/>
              <w:bottom w:val="single" w:sz="4" w:space="0" w:color="auto"/>
              <w:right w:val="single" w:sz="4" w:space="0" w:color="auto"/>
            </w:tcBorders>
          </w:tcPr>
          <w:p w14:paraId="0E06C20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3,000</w:t>
            </w:r>
          </w:p>
          <w:p w14:paraId="344DEF77" w14:textId="77777777" w:rsidR="002E3F65" w:rsidRPr="00732965" w:rsidRDefault="002E3F65" w:rsidP="00856B61">
            <w:pPr>
              <w:rPr>
                <w:rFonts w:eastAsia="Times New Roman"/>
                <w:color w:val="000000"/>
                <w:sz w:val="18"/>
                <w:szCs w:val="18"/>
                <w:lang w:eastAsia="en-029"/>
              </w:rPr>
            </w:pPr>
          </w:p>
          <w:p w14:paraId="2CE8842B" w14:textId="77777777" w:rsidR="002E3F65" w:rsidRPr="00732965" w:rsidRDefault="002E3F65" w:rsidP="00856B61">
            <w:pPr>
              <w:rPr>
                <w:rFonts w:eastAsia="Times New Roman"/>
                <w:color w:val="000000"/>
                <w:sz w:val="18"/>
                <w:szCs w:val="18"/>
                <w:lang w:eastAsia="en-029"/>
              </w:rPr>
            </w:pPr>
          </w:p>
          <w:p w14:paraId="6F233A96" w14:textId="77777777" w:rsidR="002E3F65" w:rsidRPr="00732965" w:rsidRDefault="002E3F65" w:rsidP="00856B61">
            <w:pPr>
              <w:rPr>
                <w:rFonts w:eastAsia="Times New Roman"/>
                <w:color w:val="000000"/>
                <w:sz w:val="18"/>
                <w:szCs w:val="18"/>
                <w:lang w:eastAsia="en-029"/>
              </w:rPr>
            </w:pPr>
          </w:p>
          <w:p w14:paraId="358B8BF2" w14:textId="77777777" w:rsidR="002E3F65" w:rsidRPr="00732965" w:rsidRDefault="002E3F65" w:rsidP="00856B61">
            <w:pPr>
              <w:rPr>
                <w:rFonts w:eastAsia="Times New Roman"/>
                <w:color w:val="000000"/>
                <w:sz w:val="18"/>
                <w:szCs w:val="18"/>
                <w:lang w:eastAsia="en-029"/>
              </w:rPr>
            </w:pPr>
          </w:p>
          <w:p w14:paraId="45849BB4"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tcPr>
          <w:p w14:paraId="0B562B9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6,000</w:t>
            </w:r>
          </w:p>
          <w:p w14:paraId="03D352F2" w14:textId="77777777" w:rsidR="002E3F65" w:rsidRPr="00732965" w:rsidRDefault="002E3F65" w:rsidP="00856B61">
            <w:pPr>
              <w:rPr>
                <w:rFonts w:eastAsia="Times New Roman"/>
                <w:color w:val="000000"/>
                <w:sz w:val="18"/>
                <w:szCs w:val="18"/>
                <w:lang w:eastAsia="en-029"/>
              </w:rPr>
            </w:pPr>
          </w:p>
          <w:p w14:paraId="5D21B088" w14:textId="77777777" w:rsidR="002E3F65" w:rsidRPr="00732965" w:rsidRDefault="002E3F65" w:rsidP="00856B61">
            <w:pPr>
              <w:rPr>
                <w:rFonts w:eastAsia="Times New Roman"/>
                <w:color w:val="000000"/>
                <w:sz w:val="18"/>
                <w:szCs w:val="18"/>
                <w:lang w:eastAsia="en-029"/>
              </w:rPr>
            </w:pPr>
          </w:p>
          <w:p w14:paraId="707E2818" w14:textId="77777777" w:rsidR="002E3F65" w:rsidRPr="00732965" w:rsidRDefault="002E3F65" w:rsidP="00856B61">
            <w:pPr>
              <w:rPr>
                <w:rFonts w:eastAsia="Times New Roman"/>
                <w:color w:val="000000"/>
                <w:sz w:val="18"/>
                <w:szCs w:val="18"/>
                <w:lang w:eastAsia="en-029"/>
              </w:rPr>
            </w:pPr>
          </w:p>
          <w:p w14:paraId="32D526FE"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tcPr>
          <w:p w14:paraId="3645A4E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12,000</w:t>
            </w:r>
          </w:p>
          <w:p w14:paraId="28D52351" w14:textId="77777777" w:rsidR="002E3F65" w:rsidRPr="00732965" w:rsidRDefault="002E3F65" w:rsidP="00856B61">
            <w:pPr>
              <w:rPr>
                <w:rFonts w:eastAsia="Times New Roman"/>
                <w:color w:val="000000"/>
                <w:sz w:val="18"/>
                <w:szCs w:val="18"/>
                <w:lang w:eastAsia="en-029"/>
              </w:rPr>
            </w:pPr>
          </w:p>
          <w:p w14:paraId="13B8A0A3" w14:textId="77777777" w:rsidR="002E3F65" w:rsidRPr="00732965" w:rsidRDefault="002E3F65" w:rsidP="00856B61">
            <w:pPr>
              <w:rPr>
                <w:rFonts w:eastAsia="Times New Roman"/>
                <w:color w:val="000000"/>
                <w:sz w:val="18"/>
                <w:szCs w:val="18"/>
                <w:lang w:eastAsia="en-029"/>
              </w:rPr>
            </w:pPr>
          </w:p>
          <w:p w14:paraId="2CF74843"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tcPr>
          <w:p w14:paraId="259BEAE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p w14:paraId="698FCBCD" w14:textId="77777777" w:rsidR="002E3F65" w:rsidRPr="00732965" w:rsidRDefault="002E3F65" w:rsidP="00856B61">
            <w:pPr>
              <w:rPr>
                <w:rFonts w:eastAsia="Times New Roman"/>
                <w:color w:val="000000"/>
                <w:sz w:val="18"/>
                <w:szCs w:val="18"/>
                <w:lang w:eastAsia="en-029"/>
              </w:rPr>
            </w:pPr>
          </w:p>
          <w:p w14:paraId="4C8A6B89" w14:textId="77777777" w:rsidR="002E3F65" w:rsidRPr="00732965" w:rsidRDefault="002E3F65" w:rsidP="00856B61">
            <w:pPr>
              <w:rPr>
                <w:rFonts w:eastAsia="Times New Roman"/>
                <w:color w:val="000000"/>
                <w:sz w:val="18"/>
                <w:szCs w:val="18"/>
                <w:lang w:eastAsia="en-029"/>
              </w:rPr>
            </w:pPr>
          </w:p>
          <w:p w14:paraId="754C4E78"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0B6B3A6C" w14:textId="77777777" w:rsidR="002E3F65" w:rsidRPr="00732965" w:rsidRDefault="002E3F65" w:rsidP="00856B61">
            <w:pPr>
              <w:rPr>
                <w:rFonts w:eastAsia="Times New Roman"/>
                <w:color w:val="000000"/>
                <w:sz w:val="18"/>
                <w:szCs w:val="18"/>
                <w:lang w:eastAsia="en-029"/>
              </w:rPr>
            </w:pPr>
          </w:p>
          <w:p w14:paraId="2BACF935" w14:textId="77777777" w:rsidR="002E3F65" w:rsidRPr="00732965" w:rsidRDefault="002E3F65" w:rsidP="00856B61">
            <w:pPr>
              <w:rPr>
                <w:rFonts w:eastAsia="Times New Roman"/>
                <w:color w:val="000000"/>
                <w:sz w:val="18"/>
                <w:szCs w:val="18"/>
                <w:lang w:eastAsia="en-029"/>
              </w:rPr>
            </w:pPr>
          </w:p>
          <w:p w14:paraId="25E13408" w14:textId="77777777" w:rsidR="002E3F65" w:rsidRPr="00732965" w:rsidRDefault="002E3F65" w:rsidP="00856B61">
            <w:pPr>
              <w:rPr>
                <w:rFonts w:eastAsia="Times New Roman"/>
                <w:color w:val="000000"/>
                <w:sz w:val="18"/>
                <w:szCs w:val="18"/>
                <w:lang w:eastAsia="en-029"/>
              </w:rPr>
            </w:pPr>
          </w:p>
          <w:p w14:paraId="4B95DF3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tcPr>
          <w:p w14:paraId="4FA0FF5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p w14:paraId="6E6FCB6C" w14:textId="77777777" w:rsidR="002E3F65" w:rsidRPr="00732965" w:rsidRDefault="002E3F65" w:rsidP="00856B61">
            <w:pPr>
              <w:rPr>
                <w:rFonts w:eastAsia="Times New Roman"/>
                <w:color w:val="000000"/>
                <w:sz w:val="18"/>
                <w:szCs w:val="18"/>
                <w:lang w:eastAsia="en-029"/>
              </w:rPr>
            </w:pPr>
          </w:p>
          <w:p w14:paraId="51DBD7E2" w14:textId="77777777" w:rsidR="002E3F65" w:rsidRPr="00732965" w:rsidRDefault="002E3F65" w:rsidP="00856B61">
            <w:pPr>
              <w:rPr>
                <w:rFonts w:eastAsia="Times New Roman"/>
                <w:color w:val="000000"/>
                <w:sz w:val="18"/>
                <w:szCs w:val="18"/>
                <w:lang w:eastAsia="en-029"/>
              </w:rPr>
            </w:pPr>
          </w:p>
          <w:p w14:paraId="79F5D76F"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6756B17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p w14:paraId="03E2EAB1" w14:textId="77777777" w:rsidR="002E3F65" w:rsidRPr="00732965" w:rsidRDefault="002E3F65" w:rsidP="00856B61">
            <w:pPr>
              <w:rPr>
                <w:rFonts w:eastAsia="Times New Roman"/>
                <w:color w:val="000000"/>
                <w:sz w:val="18"/>
                <w:szCs w:val="18"/>
                <w:lang w:eastAsia="en-029"/>
              </w:rPr>
            </w:pPr>
          </w:p>
          <w:p w14:paraId="33522E37" w14:textId="77777777" w:rsidR="002E3F65" w:rsidRPr="00732965" w:rsidRDefault="002E3F65" w:rsidP="00856B61">
            <w:pPr>
              <w:rPr>
                <w:rFonts w:eastAsia="Times New Roman"/>
                <w:color w:val="000000"/>
                <w:sz w:val="18"/>
                <w:szCs w:val="18"/>
                <w:lang w:eastAsia="en-029"/>
              </w:rPr>
            </w:pPr>
          </w:p>
          <w:p w14:paraId="72C3CA5F" w14:textId="77777777" w:rsidR="002E3F65" w:rsidRPr="00732965" w:rsidRDefault="002E3F65" w:rsidP="00856B61">
            <w:pPr>
              <w:rPr>
                <w:rFonts w:eastAsia="Times New Roman"/>
                <w:color w:val="000000"/>
                <w:sz w:val="18"/>
                <w:szCs w:val="18"/>
                <w:lang w:eastAsia="en-029"/>
              </w:rPr>
            </w:pPr>
          </w:p>
        </w:tc>
        <w:tc>
          <w:tcPr>
            <w:tcW w:w="230" w:type="pct"/>
            <w:tcBorders>
              <w:top w:val="nil"/>
              <w:left w:val="nil"/>
              <w:bottom w:val="single" w:sz="4" w:space="0" w:color="auto"/>
              <w:right w:val="nil"/>
            </w:tcBorders>
            <w:noWrap/>
          </w:tcPr>
          <w:p w14:paraId="5C3788E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18,000</w:t>
            </w:r>
          </w:p>
          <w:p w14:paraId="598C29C9"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4" w:space="0" w:color="auto"/>
              <w:right w:val="single" w:sz="4" w:space="0" w:color="auto"/>
            </w:tcBorders>
            <w:noWrap/>
            <w:hideMark/>
          </w:tcPr>
          <w:p w14:paraId="712BE75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Yr. 1- 2 Clusters</w:t>
            </w:r>
          </w:p>
          <w:p w14:paraId="3C58222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Yr. 2</w:t>
            </w:r>
            <w:proofErr w:type="gramStart"/>
            <w:r w:rsidRPr="00732965">
              <w:rPr>
                <w:rFonts w:eastAsia="Times New Roman"/>
                <w:color w:val="000000"/>
                <w:sz w:val="18"/>
                <w:szCs w:val="18"/>
                <w:lang w:eastAsia="en-029"/>
              </w:rPr>
              <w:t>-  4</w:t>
            </w:r>
            <w:proofErr w:type="gramEnd"/>
            <w:r w:rsidRPr="00732965">
              <w:rPr>
                <w:rFonts w:eastAsia="Times New Roman"/>
                <w:color w:val="000000"/>
                <w:sz w:val="18"/>
                <w:szCs w:val="18"/>
                <w:lang w:eastAsia="en-029"/>
              </w:rPr>
              <w:t xml:space="preserve"> Clusters.</w:t>
            </w:r>
          </w:p>
          <w:p w14:paraId="1C23B2C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Travel for local and regional level personnel</w:t>
            </w:r>
          </w:p>
          <w:p w14:paraId="208F1A8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Support by Social Development Commission(SDC)</w:t>
            </w:r>
          </w:p>
          <w:p w14:paraId="2CF93510"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w:t>
            </w:r>
          </w:p>
        </w:tc>
      </w:tr>
      <w:tr w:rsidR="005B0E47" w:rsidRPr="00732965" w14:paraId="50278F2A" w14:textId="77777777" w:rsidTr="005B0E47">
        <w:trPr>
          <w:trHeight w:val="1800"/>
        </w:trPr>
        <w:tc>
          <w:tcPr>
            <w:tcW w:w="449" w:type="pct"/>
            <w:tcBorders>
              <w:top w:val="nil"/>
              <w:left w:val="single" w:sz="4" w:space="0" w:color="auto"/>
              <w:bottom w:val="single" w:sz="4" w:space="0" w:color="auto"/>
              <w:right w:val="single" w:sz="4" w:space="0" w:color="auto"/>
            </w:tcBorders>
            <w:hideMark/>
          </w:tcPr>
          <w:p w14:paraId="06969DB8"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lastRenderedPageBreak/>
              <w:t>2.4 Establish women and youth focused livelihoods projects and use alternative technologies to improve environment, biodiversity</w:t>
            </w:r>
            <w:proofErr w:type="gramStart"/>
            <w:r w:rsidRPr="00732965">
              <w:rPr>
                <w:rFonts w:eastAsia="Times New Roman"/>
                <w:b/>
                <w:bCs/>
                <w:color w:val="000000"/>
                <w:sz w:val="18"/>
                <w:szCs w:val="18"/>
                <w:lang w:eastAsia="en-029"/>
              </w:rPr>
              <w:t>,  health</w:t>
            </w:r>
            <w:proofErr w:type="gramEnd"/>
            <w:r w:rsidRPr="00732965">
              <w:rPr>
                <w:rFonts w:eastAsia="Times New Roman"/>
                <w:b/>
                <w:bCs/>
                <w:color w:val="000000"/>
                <w:sz w:val="18"/>
                <w:szCs w:val="18"/>
                <w:lang w:eastAsia="en-029"/>
              </w:rPr>
              <w:t xml:space="preserve"> and well being.</w:t>
            </w:r>
          </w:p>
        </w:tc>
        <w:tc>
          <w:tcPr>
            <w:tcW w:w="179" w:type="pct"/>
            <w:tcBorders>
              <w:top w:val="nil"/>
              <w:left w:val="nil"/>
              <w:bottom w:val="single" w:sz="4" w:space="0" w:color="auto"/>
              <w:right w:val="single" w:sz="4" w:space="0" w:color="auto"/>
            </w:tcBorders>
            <w:hideMark/>
          </w:tcPr>
          <w:p w14:paraId="5B2D50A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0" w:type="pct"/>
            <w:tcBorders>
              <w:top w:val="nil"/>
              <w:left w:val="nil"/>
              <w:bottom w:val="single" w:sz="4" w:space="0" w:color="auto"/>
              <w:right w:val="single" w:sz="4" w:space="0" w:color="auto"/>
            </w:tcBorders>
            <w:noWrap/>
            <w:hideMark/>
          </w:tcPr>
          <w:p w14:paraId="747C8C2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28" w:type="pct"/>
            <w:tcBorders>
              <w:top w:val="nil"/>
              <w:left w:val="nil"/>
              <w:bottom w:val="single" w:sz="4" w:space="0" w:color="auto"/>
              <w:right w:val="single" w:sz="4" w:space="0" w:color="auto"/>
            </w:tcBorders>
            <w:noWrap/>
            <w:hideMark/>
          </w:tcPr>
          <w:p w14:paraId="6918D04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77FB7BE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05CE132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4DC1BA4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1C13F9F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hideMark/>
          </w:tcPr>
          <w:p w14:paraId="4569D0E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40" w:type="pct"/>
            <w:gridSpan w:val="2"/>
            <w:tcBorders>
              <w:top w:val="nil"/>
              <w:left w:val="single" w:sz="4" w:space="0" w:color="auto"/>
              <w:bottom w:val="single" w:sz="4" w:space="0" w:color="auto"/>
              <w:right w:val="single" w:sz="4" w:space="0" w:color="auto"/>
            </w:tcBorders>
            <w:noWrap/>
            <w:hideMark/>
          </w:tcPr>
          <w:p w14:paraId="077FE2AC"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 </w:t>
            </w:r>
          </w:p>
        </w:tc>
      </w:tr>
      <w:tr w:rsidR="005B0E47" w:rsidRPr="00732965" w14:paraId="0FEF55E1" w14:textId="77777777" w:rsidTr="005B0E47">
        <w:trPr>
          <w:trHeight w:val="600"/>
        </w:trPr>
        <w:tc>
          <w:tcPr>
            <w:tcW w:w="449" w:type="pct"/>
            <w:tcBorders>
              <w:top w:val="nil"/>
              <w:left w:val="single" w:sz="4" w:space="0" w:color="auto"/>
              <w:bottom w:val="single" w:sz="4" w:space="0" w:color="auto"/>
              <w:right w:val="single" w:sz="4" w:space="0" w:color="auto"/>
            </w:tcBorders>
          </w:tcPr>
          <w:p w14:paraId="18AC1E5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Feasibility Study - 20days</w:t>
            </w:r>
          </w:p>
          <w:p w14:paraId="1E13DE06" w14:textId="77777777" w:rsidR="002E3F65" w:rsidRPr="00732965" w:rsidRDefault="002E3F65" w:rsidP="00856B61">
            <w:pPr>
              <w:rPr>
                <w:rFonts w:eastAsia="Times New Roman"/>
                <w:color w:val="000000"/>
                <w:sz w:val="18"/>
                <w:szCs w:val="18"/>
                <w:lang w:eastAsia="en-029"/>
              </w:rPr>
            </w:pPr>
          </w:p>
          <w:p w14:paraId="7B39426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National Consultant -</w:t>
            </w:r>
          </w:p>
        </w:tc>
        <w:tc>
          <w:tcPr>
            <w:tcW w:w="179" w:type="pct"/>
            <w:tcBorders>
              <w:top w:val="nil"/>
              <w:left w:val="nil"/>
              <w:bottom w:val="single" w:sz="4" w:space="0" w:color="auto"/>
              <w:right w:val="single" w:sz="4" w:space="0" w:color="auto"/>
            </w:tcBorders>
          </w:tcPr>
          <w:p w14:paraId="5EB63CE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450</w:t>
            </w:r>
          </w:p>
          <w:p w14:paraId="104BDDD0"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tcPr>
          <w:p w14:paraId="4989314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9,000 </w:t>
            </w:r>
          </w:p>
          <w:p w14:paraId="2F336966"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hideMark/>
          </w:tcPr>
          <w:p w14:paraId="625F3F4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7B0B5CB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7DF17F3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34AB83E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32F0240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tcPr>
          <w:p w14:paraId="41A3556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9,000</w:t>
            </w:r>
          </w:p>
          <w:p w14:paraId="3210D625"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4" w:space="0" w:color="auto"/>
              <w:right w:val="single" w:sz="4" w:space="0" w:color="auto"/>
            </w:tcBorders>
            <w:noWrap/>
            <w:hideMark/>
          </w:tcPr>
          <w:p w14:paraId="4AF40EF9" w14:textId="77777777" w:rsidR="002E3F65" w:rsidRPr="00732965" w:rsidRDefault="002E3F65" w:rsidP="00856B61">
            <w:pPr>
              <w:rPr>
                <w:rFonts w:eastAsia="Times New Roman"/>
                <w:color w:val="000000"/>
                <w:sz w:val="18"/>
                <w:szCs w:val="18"/>
                <w:lang w:eastAsia="en-029"/>
              </w:rPr>
            </w:pPr>
          </w:p>
        </w:tc>
      </w:tr>
      <w:tr w:rsidR="005B0E47" w:rsidRPr="00732965" w14:paraId="7AF0B0D5" w14:textId="77777777" w:rsidTr="005B0E47">
        <w:trPr>
          <w:trHeight w:val="600"/>
        </w:trPr>
        <w:tc>
          <w:tcPr>
            <w:tcW w:w="449" w:type="pct"/>
            <w:tcBorders>
              <w:top w:val="nil"/>
              <w:left w:val="single" w:sz="4" w:space="0" w:color="auto"/>
              <w:bottom w:val="single" w:sz="4" w:space="0" w:color="auto"/>
              <w:right w:val="single" w:sz="4" w:space="0" w:color="auto"/>
            </w:tcBorders>
            <w:hideMark/>
          </w:tcPr>
          <w:p w14:paraId="6BBE500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DSA and travel for National Consultant </w:t>
            </w:r>
          </w:p>
        </w:tc>
        <w:tc>
          <w:tcPr>
            <w:tcW w:w="179" w:type="pct"/>
            <w:tcBorders>
              <w:top w:val="nil"/>
              <w:left w:val="nil"/>
              <w:bottom w:val="single" w:sz="4" w:space="0" w:color="auto"/>
              <w:right w:val="single" w:sz="4" w:space="0" w:color="auto"/>
            </w:tcBorders>
            <w:hideMark/>
          </w:tcPr>
          <w:p w14:paraId="7F11450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w:t>
            </w:r>
          </w:p>
        </w:tc>
        <w:tc>
          <w:tcPr>
            <w:tcW w:w="290" w:type="pct"/>
            <w:tcBorders>
              <w:top w:val="nil"/>
              <w:left w:val="nil"/>
              <w:bottom w:val="single" w:sz="4" w:space="0" w:color="auto"/>
              <w:right w:val="single" w:sz="4" w:space="0" w:color="auto"/>
            </w:tcBorders>
            <w:noWrap/>
            <w:hideMark/>
          </w:tcPr>
          <w:p w14:paraId="5493178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3600</w:t>
            </w:r>
          </w:p>
        </w:tc>
        <w:tc>
          <w:tcPr>
            <w:tcW w:w="128" w:type="pct"/>
            <w:tcBorders>
              <w:top w:val="nil"/>
              <w:left w:val="nil"/>
              <w:bottom w:val="single" w:sz="4" w:space="0" w:color="auto"/>
              <w:right w:val="single" w:sz="4" w:space="0" w:color="auto"/>
            </w:tcBorders>
            <w:noWrap/>
          </w:tcPr>
          <w:p w14:paraId="29FB8AF6"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tcPr>
          <w:p w14:paraId="320EDA2E"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7ED4F63E"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4AF79911"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17B7F46D" w14:textId="77777777" w:rsidR="002E3F65" w:rsidRPr="00732965" w:rsidRDefault="002E3F65" w:rsidP="00856B61">
            <w:pPr>
              <w:rPr>
                <w:rFonts w:eastAsia="Times New Roman"/>
                <w:color w:val="000000"/>
                <w:sz w:val="18"/>
                <w:szCs w:val="18"/>
                <w:lang w:eastAsia="en-029"/>
              </w:rPr>
            </w:pPr>
          </w:p>
        </w:tc>
        <w:tc>
          <w:tcPr>
            <w:tcW w:w="230" w:type="pct"/>
            <w:tcBorders>
              <w:top w:val="nil"/>
              <w:left w:val="nil"/>
              <w:bottom w:val="single" w:sz="4" w:space="0" w:color="auto"/>
              <w:right w:val="nil"/>
            </w:tcBorders>
            <w:noWrap/>
            <w:hideMark/>
          </w:tcPr>
          <w:p w14:paraId="0728A58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3,600</w:t>
            </w:r>
          </w:p>
        </w:tc>
        <w:tc>
          <w:tcPr>
            <w:tcW w:w="2940" w:type="pct"/>
            <w:gridSpan w:val="2"/>
            <w:tcBorders>
              <w:top w:val="nil"/>
              <w:left w:val="single" w:sz="4" w:space="0" w:color="auto"/>
              <w:bottom w:val="single" w:sz="4" w:space="0" w:color="auto"/>
              <w:right w:val="single" w:sz="4" w:space="0" w:color="auto"/>
            </w:tcBorders>
            <w:noWrap/>
          </w:tcPr>
          <w:p w14:paraId="3D6230A3" w14:textId="77777777" w:rsidR="002E3F65" w:rsidRPr="00732965" w:rsidRDefault="002E3F65" w:rsidP="00856B61">
            <w:pPr>
              <w:rPr>
                <w:rFonts w:eastAsia="Times New Roman"/>
                <w:b/>
                <w:bCs/>
                <w:color w:val="000000"/>
                <w:sz w:val="18"/>
                <w:szCs w:val="18"/>
                <w:lang w:eastAsia="en-029"/>
              </w:rPr>
            </w:pPr>
          </w:p>
        </w:tc>
      </w:tr>
      <w:tr w:rsidR="005B0E47" w:rsidRPr="00732965" w14:paraId="6F15DB18" w14:textId="77777777" w:rsidTr="005B0E47">
        <w:trPr>
          <w:trHeight w:val="300"/>
        </w:trPr>
        <w:tc>
          <w:tcPr>
            <w:tcW w:w="449" w:type="pct"/>
            <w:tcBorders>
              <w:top w:val="nil"/>
              <w:left w:val="single" w:sz="4" w:space="0" w:color="auto"/>
              <w:bottom w:val="single" w:sz="4" w:space="0" w:color="auto"/>
              <w:right w:val="single" w:sz="4" w:space="0" w:color="auto"/>
            </w:tcBorders>
            <w:hideMark/>
          </w:tcPr>
          <w:p w14:paraId="7EBCD07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Cluster Validation &amp; </w:t>
            </w:r>
            <w:r w:rsidRPr="00732965">
              <w:rPr>
                <w:rFonts w:eastAsia="Times New Roman"/>
                <w:color w:val="000000"/>
                <w:sz w:val="18"/>
                <w:szCs w:val="18"/>
                <w:lang w:eastAsia="en-029"/>
              </w:rPr>
              <w:lastRenderedPageBreak/>
              <w:t xml:space="preserve">Planning Workshops </w:t>
            </w:r>
          </w:p>
        </w:tc>
        <w:tc>
          <w:tcPr>
            <w:tcW w:w="179" w:type="pct"/>
            <w:tcBorders>
              <w:top w:val="nil"/>
              <w:left w:val="nil"/>
              <w:bottom w:val="single" w:sz="4" w:space="0" w:color="auto"/>
              <w:right w:val="single" w:sz="4" w:space="0" w:color="auto"/>
            </w:tcBorders>
            <w:hideMark/>
          </w:tcPr>
          <w:p w14:paraId="2C97480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 80</w:t>
            </w:r>
            <w:r w:rsidRPr="00732965">
              <w:rPr>
                <w:rFonts w:eastAsia="Times New Roman"/>
                <w:color w:val="000000"/>
                <w:sz w:val="18"/>
                <w:szCs w:val="18"/>
                <w:lang w:eastAsia="en-029"/>
              </w:rPr>
              <w:lastRenderedPageBreak/>
              <w:t>0</w:t>
            </w:r>
          </w:p>
        </w:tc>
        <w:tc>
          <w:tcPr>
            <w:tcW w:w="290" w:type="pct"/>
            <w:tcBorders>
              <w:top w:val="nil"/>
              <w:left w:val="nil"/>
              <w:bottom w:val="single" w:sz="4" w:space="0" w:color="auto"/>
              <w:right w:val="single" w:sz="4" w:space="0" w:color="auto"/>
            </w:tcBorders>
            <w:noWrap/>
            <w:hideMark/>
          </w:tcPr>
          <w:p w14:paraId="42B29DF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 xml:space="preserve">    1,6</w:t>
            </w:r>
            <w:r w:rsidRPr="00732965">
              <w:rPr>
                <w:rFonts w:eastAsia="Times New Roman"/>
                <w:color w:val="000000"/>
                <w:sz w:val="18"/>
                <w:szCs w:val="18"/>
                <w:lang w:eastAsia="en-029"/>
              </w:rPr>
              <w:lastRenderedPageBreak/>
              <w:t xml:space="preserve">00 </w:t>
            </w:r>
          </w:p>
        </w:tc>
        <w:tc>
          <w:tcPr>
            <w:tcW w:w="128" w:type="pct"/>
            <w:tcBorders>
              <w:top w:val="nil"/>
              <w:left w:val="nil"/>
              <w:bottom w:val="single" w:sz="4" w:space="0" w:color="auto"/>
              <w:right w:val="single" w:sz="4" w:space="0" w:color="auto"/>
            </w:tcBorders>
            <w:noWrap/>
            <w:hideMark/>
          </w:tcPr>
          <w:p w14:paraId="5963D94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3,20</w:t>
            </w:r>
            <w:r w:rsidRPr="00732965">
              <w:rPr>
                <w:rFonts w:eastAsia="Times New Roman"/>
                <w:color w:val="000000"/>
                <w:sz w:val="18"/>
                <w:szCs w:val="18"/>
                <w:lang w:eastAsia="en-029"/>
              </w:rPr>
              <w:lastRenderedPageBreak/>
              <w:t>0 </w:t>
            </w:r>
          </w:p>
        </w:tc>
        <w:tc>
          <w:tcPr>
            <w:tcW w:w="217" w:type="pct"/>
            <w:tcBorders>
              <w:top w:val="nil"/>
              <w:left w:val="nil"/>
              <w:bottom w:val="single" w:sz="4" w:space="0" w:color="auto"/>
              <w:right w:val="single" w:sz="4" w:space="0" w:color="auto"/>
            </w:tcBorders>
            <w:noWrap/>
            <w:hideMark/>
          </w:tcPr>
          <w:p w14:paraId="6692BDD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 </w:t>
            </w:r>
          </w:p>
        </w:tc>
        <w:tc>
          <w:tcPr>
            <w:tcW w:w="189" w:type="pct"/>
            <w:tcBorders>
              <w:top w:val="nil"/>
              <w:left w:val="nil"/>
              <w:bottom w:val="single" w:sz="4" w:space="0" w:color="auto"/>
              <w:right w:val="single" w:sz="4" w:space="0" w:color="auto"/>
            </w:tcBorders>
            <w:noWrap/>
            <w:hideMark/>
          </w:tcPr>
          <w:p w14:paraId="2689235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761E8D3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0D1C361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hideMark/>
          </w:tcPr>
          <w:p w14:paraId="0E53284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4,8</w:t>
            </w:r>
            <w:r w:rsidRPr="00732965">
              <w:rPr>
                <w:rFonts w:eastAsia="Times New Roman"/>
                <w:color w:val="000000"/>
                <w:sz w:val="18"/>
                <w:szCs w:val="18"/>
                <w:lang w:eastAsia="en-029"/>
              </w:rPr>
              <w:lastRenderedPageBreak/>
              <w:t xml:space="preserve">00       </w:t>
            </w:r>
          </w:p>
        </w:tc>
        <w:tc>
          <w:tcPr>
            <w:tcW w:w="2940" w:type="pct"/>
            <w:gridSpan w:val="2"/>
            <w:tcBorders>
              <w:top w:val="nil"/>
              <w:left w:val="single" w:sz="4" w:space="0" w:color="auto"/>
              <w:bottom w:val="single" w:sz="4" w:space="0" w:color="auto"/>
              <w:right w:val="single" w:sz="4" w:space="0" w:color="auto"/>
            </w:tcBorders>
            <w:noWrap/>
          </w:tcPr>
          <w:p w14:paraId="273D2088" w14:textId="77777777" w:rsidR="002E3F65" w:rsidRPr="00732965" w:rsidRDefault="002E3F65" w:rsidP="00856B61">
            <w:pPr>
              <w:rPr>
                <w:rFonts w:eastAsia="Times New Roman"/>
                <w:b/>
                <w:bCs/>
                <w:color w:val="000000"/>
                <w:sz w:val="18"/>
                <w:szCs w:val="18"/>
                <w:lang w:eastAsia="en-029"/>
              </w:rPr>
            </w:pPr>
          </w:p>
        </w:tc>
      </w:tr>
      <w:tr w:rsidR="005B0E47" w:rsidRPr="00732965" w14:paraId="65EF84B9" w14:textId="77777777" w:rsidTr="005B0E47">
        <w:trPr>
          <w:trHeight w:val="1268"/>
        </w:trPr>
        <w:tc>
          <w:tcPr>
            <w:tcW w:w="449" w:type="pct"/>
            <w:tcBorders>
              <w:top w:val="nil"/>
              <w:left w:val="single" w:sz="4" w:space="0" w:color="auto"/>
              <w:bottom w:val="single" w:sz="4" w:space="0" w:color="auto"/>
              <w:right w:val="single" w:sz="4" w:space="0" w:color="auto"/>
            </w:tcBorders>
            <w:hideMark/>
          </w:tcPr>
          <w:p w14:paraId="348311D1"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lastRenderedPageBreak/>
              <w:t xml:space="preserve">2.4. Develop strategy and partnerships for water to address strategic gender interests, support livelihoods and ecosystem health in the Clusters </w:t>
            </w:r>
          </w:p>
          <w:p w14:paraId="234F608F"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National Consultant  – 30 days</w:t>
            </w:r>
          </w:p>
        </w:tc>
        <w:tc>
          <w:tcPr>
            <w:tcW w:w="179" w:type="pct"/>
            <w:tcBorders>
              <w:top w:val="nil"/>
              <w:left w:val="nil"/>
              <w:bottom w:val="single" w:sz="4" w:space="0" w:color="auto"/>
              <w:right w:val="single" w:sz="4" w:space="0" w:color="auto"/>
            </w:tcBorders>
            <w:noWrap/>
          </w:tcPr>
          <w:p w14:paraId="37381B6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450</w:t>
            </w:r>
          </w:p>
          <w:p w14:paraId="7E80F764" w14:textId="77777777" w:rsidR="002E3F65" w:rsidRPr="00732965" w:rsidRDefault="002E3F65" w:rsidP="00856B61">
            <w:pPr>
              <w:rPr>
                <w:rFonts w:eastAsia="Times New Roman"/>
                <w:color w:val="000000"/>
                <w:sz w:val="18"/>
                <w:szCs w:val="18"/>
                <w:lang w:eastAsia="en-029"/>
              </w:rPr>
            </w:pPr>
          </w:p>
          <w:p w14:paraId="349FAC84"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tcPr>
          <w:p w14:paraId="6CAA211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13,500</w:t>
            </w:r>
          </w:p>
          <w:p w14:paraId="55C440BA" w14:textId="77777777" w:rsidR="002E3F65" w:rsidRPr="00732965" w:rsidRDefault="002E3F65" w:rsidP="00856B61">
            <w:pPr>
              <w:rPr>
                <w:rFonts w:eastAsia="Times New Roman"/>
                <w:color w:val="000000"/>
                <w:sz w:val="18"/>
                <w:szCs w:val="18"/>
                <w:lang w:eastAsia="en-029"/>
              </w:rPr>
            </w:pPr>
          </w:p>
          <w:p w14:paraId="64F40399"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hideMark/>
          </w:tcPr>
          <w:p w14:paraId="003AF13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7045267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7E0BE3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73EEA4F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253C69A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tcPr>
          <w:p w14:paraId="19AE33A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13,500</w:t>
            </w:r>
          </w:p>
          <w:p w14:paraId="4B00CE3C" w14:textId="77777777" w:rsidR="002E3F65" w:rsidRPr="00732965" w:rsidRDefault="002E3F65" w:rsidP="00856B61">
            <w:pPr>
              <w:rPr>
                <w:rFonts w:eastAsia="Times New Roman"/>
                <w:color w:val="000000"/>
                <w:sz w:val="18"/>
                <w:szCs w:val="18"/>
                <w:lang w:eastAsia="en-029"/>
              </w:rPr>
            </w:pPr>
          </w:p>
          <w:p w14:paraId="78F4A697" w14:textId="77777777" w:rsidR="002E3F65" w:rsidRPr="00732965" w:rsidRDefault="002E3F65" w:rsidP="00856B61">
            <w:pPr>
              <w:rPr>
                <w:rFonts w:eastAsia="Times New Roman"/>
                <w:color w:val="000000"/>
                <w:sz w:val="18"/>
                <w:szCs w:val="18"/>
                <w:lang w:eastAsia="en-029"/>
              </w:rPr>
            </w:pPr>
          </w:p>
          <w:p w14:paraId="5CA7E40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40" w:type="pct"/>
            <w:gridSpan w:val="2"/>
            <w:tcBorders>
              <w:top w:val="nil"/>
              <w:left w:val="single" w:sz="4" w:space="0" w:color="auto"/>
              <w:bottom w:val="single" w:sz="4" w:space="0" w:color="auto"/>
              <w:right w:val="single" w:sz="4" w:space="0" w:color="auto"/>
            </w:tcBorders>
            <w:noWrap/>
            <w:hideMark/>
          </w:tcPr>
          <w:p w14:paraId="2FE45722" w14:textId="77777777" w:rsidR="002E3F65" w:rsidRPr="00732965" w:rsidRDefault="002E3F65" w:rsidP="00856B61">
            <w:pPr>
              <w:rPr>
                <w:rFonts w:eastAsia="Times New Roman"/>
                <w:b/>
                <w:bCs/>
                <w:color w:val="000000"/>
                <w:sz w:val="18"/>
                <w:szCs w:val="18"/>
                <w:lang w:eastAsia="en-029"/>
              </w:rPr>
            </w:pPr>
            <w:r w:rsidRPr="00732965">
              <w:rPr>
                <w:rFonts w:eastAsia="Times New Roman"/>
                <w:bCs/>
                <w:color w:val="000000"/>
                <w:sz w:val="18"/>
                <w:szCs w:val="18"/>
                <w:lang w:eastAsia="en-029"/>
              </w:rPr>
              <w:t>Responding to wide-spread and central concern with water resources availability</w:t>
            </w:r>
            <w:r w:rsidRPr="00732965">
              <w:rPr>
                <w:rFonts w:eastAsia="Times New Roman"/>
                <w:b/>
                <w:bCs/>
                <w:color w:val="000000"/>
                <w:sz w:val="18"/>
                <w:szCs w:val="18"/>
                <w:lang w:eastAsia="en-029"/>
              </w:rPr>
              <w:t>.</w:t>
            </w:r>
          </w:p>
        </w:tc>
      </w:tr>
      <w:tr w:rsidR="005B0E47" w:rsidRPr="00732965" w14:paraId="74D6FC7F" w14:textId="77777777" w:rsidTr="005B0E47">
        <w:trPr>
          <w:trHeight w:val="710"/>
        </w:trPr>
        <w:tc>
          <w:tcPr>
            <w:tcW w:w="449" w:type="pct"/>
            <w:tcBorders>
              <w:top w:val="nil"/>
              <w:left w:val="single" w:sz="4" w:space="0" w:color="auto"/>
              <w:bottom w:val="single" w:sz="4" w:space="0" w:color="auto"/>
              <w:right w:val="single" w:sz="4" w:space="0" w:color="auto"/>
            </w:tcBorders>
            <w:hideMark/>
          </w:tcPr>
          <w:p w14:paraId="30C39116"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DSA and Travel for National Consultant  (10 days)</w:t>
            </w:r>
          </w:p>
        </w:tc>
        <w:tc>
          <w:tcPr>
            <w:tcW w:w="179" w:type="pct"/>
            <w:tcBorders>
              <w:top w:val="nil"/>
              <w:left w:val="nil"/>
              <w:bottom w:val="single" w:sz="4" w:space="0" w:color="auto"/>
              <w:right w:val="single" w:sz="4" w:space="0" w:color="auto"/>
            </w:tcBorders>
            <w:noWrap/>
          </w:tcPr>
          <w:p w14:paraId="59A1D7B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w:t>
            </w:r>
          </w:p>
          <w:p w14:paraId="30DCDEA5" w14:textId="77777777" w:rsidR="002E3F65" w:rsidRPr="00732965" w:rsidRDefault="002E3F65" w:rsidP="00856B61">
            <w:pPr>
              <w:rPr>
                <w:rFonts w:eastAsia="Times New Roman"/>
                <w:color w:val="000000"/>
                <w:sz w:val="18"/>
                <w:szCs w:val="18"/>
                <w:lang w:eastAsia="en-029"/>
              </w:rPr>
            </w:pPr>
          </w:p>
        </w:tc>
        <w:tc>
          <w:tcPr>
            <w:tcW w:w="290" w:type="pct"/>
            <w:tcBorders>
              <w:top w:val="nil"/>
              <w:left w:val="nil"/>
              <w:bottom w:val="single" w:sz="4" w:space="0" w:color="auto"/>
              <w:right w:val="single" w:sz="4" w:space="0" w:color="auto"/>
            </w:tcBorders>
            <w:noWrap/>
          </w:tcPr>
          <w:p w14:paraId="24563A0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3,000</w:t>
            </w:r>
          </w:p>
          <w:p w14:paraId="1AFC1EF1"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tcPr>
          <w:p w14:paraId="553BD093"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tcPr>
          <w:p w14:paraId="72BD8D1D"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6CDB7915"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3AC11C08"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1D5D2D0F" w14:textId="77777777" w:rsidR="002E3F65" w:rsidRPr="00732965" w:rsidRDefault="002E3F65" w:rsidP="00856B61">
            <w:pPr>
              <w:rPr>
                <w:rFonts w:eastAsia="Times New Roman"/>
                <w:color w:val="000000"/>
                <w:sz w:val="18"/>
                <w:szCs w:val="18"/>
                <w:lang w:eastAsia="en-029"/>
              </w:rPr>
            </w:pPr>
          </w:p>
        </w:tc>
        <w:tc>
          <w:tcPr>
            <w:tcW w:w="230" w:type="pct"/>
            <w:tcBorders>
              <w:top w:val="nil"/>
              <w:left w:val="nil"/>
              <w:bottom w:val="single" w:sz="4" w:space="0" w:color="auto"/>
              <w:right w:val="nil"/>
            </w:tcBorders>
            <w:noWrap/>
          </w:tcPr>
          <w:p w14:paraId="1A965D3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3,000</w:t>
            </w:r>
          </w:p>
          <w:p w14:paraId="158396E6" w14:textId="77777777" w:rsidR="002E3F65" w:rsidRPr="00732965" w:rsidRDefault="002E3F65" w:rsidP="00856B61">
            <w:pPr>
              <w:rPr>
                <w:rFonts w:eastAsia="Times New Roman"/>
                <w:color w:val="000000"/>
                <w:sz w:val="18"/>
                <w:szCs w:val="18"/>
                <w:lang w:eastAsia="en-029"/>
              </w:rPr>
            </w:pPr>
          </w:p>
          <w:p w14:paraId="7440AFB2" w14:textId="77777777" w:rsidR="002E3F65" w:rsidRPr="00732965" w:rsidRDefault="002E3F65" w:rsidP="00856B61">
            <w:pPr>
              <w:rPr>
                <w:rFonts w:eastAsia="Times New Roman"/>
                <w:color w:val="000000"/>
                <w:sz w:val="18"/>
                <w:szCs w:val="18"/>
                <w:lang w:eastAsia="en-029"/>
              </w:rPr>
            </w:pPr>
          </w:p>
        </w:tc>
        <w:tc>
          <w:tcPr>
            <w:tcW w:w="2940" w:type="pct"/>
            <w:gridSpan w:val="2"/>
            <w:tcBorders>
              <w:top w:val="nil"/>
              <w:left w:val="single" w:sz="4" w:space="0" w:color="auto"/>
              <w:bottom w:val="single" w:sz="4" w:space="0" w:color="auto"/>
              <w:right w:val="single" w:sz="4" w:space="0" w:color="auto"/>
            </w:tcBorders>
            <w:noWrap/>
          </w:tcPr>
          <w:p w14:paraId="70A13E11" w14:textId="77777777" w:rsidR="002E3F65" w:rsidRPr="00732965" w:rsidRDefault="002E3F65" w:rsidP="00856B61">
            <w:pPr>
              <w:rPr>
                <w:rFonts w:eastAsia="Times New Roman"/>
                <w:bCs/>
                <w:color w:val="000000"/>
                <w:sz w:val="18"/>
                <w:szCs w:val="18"/>
                <w:lang w:eastAsia="en-029"/>
              </w:rPr>
            </w:pPr>
          </w:p>
        </w:tc>
      </w:tr>
      <w:tr w:rsidR="005B0E47" w:rsidRPr="00732965" w14:paraId="3F6D5009" w14:textId="77777777" w:rsidTr="005B0E47">
        <w:trPr>
          <w:trHeight w:val="780"/>
        </w:trPr>
        <w:tc>
          <w:tcPr>
            <w:tcW w:w="449" w:type="pct"/>
            <w:tcBorders>
              <w:top w:val="single" w:sz="4" w:space="0" w:color="auto"/>
              <w:left w:val="single" w:sz="4" w:space="0" w:color="auto"/>
              <w:bottom w:val="single" w:sz="4" w:space="0" w:color="auto"/>
              <w:right w:val="single" w:sz="4" w:space="0" w:color="auto"/>
            </w:tcBorders>
            <w:hideMark/>
          </w:tcPr>
          <w:p w14:paraId="76A18ABF"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Workshop (Cluster level workshop to validate water strategy)</w:t>
            </w:r>
          </w:p>
        </w:tc>
        <w:tc>
          <w:tcPr>
            <w:tcW w:w="179" w:type="pct"/>
            <w:tcBorders>
              <w:top w:val="single" w:sz="4" w:space="0" w:color="auto"/>
              <w:left w:val="nil"/>
              <w:bottom w:val="single" w:sz="4" w:space="0" w:color="auto"/>
              <w:right w:val="single" w:sz="4" w:space="0" w:color="auto"/>
            </w:tcBorders>
            <w:hideMark/>
          </w:tcPr>
          <w:p w14:paraId="2E54AFE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1,000</w:t>
            </w:r>
          </w:p>
        </w:tc>
        <w:tc>
          <w:tcPr>
            <w:tcW w:w="290" w:type="pct"/>
            <w:tcBorders>
              <w:top w:val="single" w:sz="4" w:space="0" w:color="auto"/>
              <w:left w:val="nil"/>
              <w:bottom w:val="single" w:sz="4" w:space="0" w:color="auto"/>
              <w:right w:val="single" w:sz="4" w:space="0" w:color="auto"/>
            </w:tcBorders>
            <w:noWrap/>
          </w:tcPr>
          <w:p w14:paraId="01ED2E21" w14:textId="77777777" w:rsidR="002E3F65" w:rsidRPr="00732965" w:rsidRDefault="002E3F65" w:rsidP="00856B61">
            <w:pPr>
              <w:rPr>
                <w:rFonts w:eastAsia="Times New Roman"/>
                <w:b/>
                <w:color w:val="000000"/>
                <w:sz w:val="18"/>
                <w:szCs w:val="18"/>
                <w:lang w:eastAsia="en-029"/>
              </w:rPr>
            </w:pPr>
          </w:p>
        </w:tc>
        <w:tc>
          <w:tcPr>
            <w:tcW w:w="128" w:type="pct"/>
            <w:tcBorders>
              <w:top w:val="single" w:sz="4" w:space="0" w:color="auto"/>
              <w:left w:val="nil"/>
              <w:bottom w:val="single" w:sz="4" w:space="0" w:color="auto"/>
              <w:right w:val="single" w:sz="4" w:space="0" w:color="auto"/>
            </w:tcBorders>
            <w:noWrap/>
            <w:hideMark/>
          </w:tcPr>
          <w:p w14:paraId="030F491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6000</w:t>
            </w:r>
          </w:p>
        </w:tc>
        <w:tc>
          <w:tcPr>
            <w:tcW w:w="217" w:type="pct"/>
            <w:tcBorders>
              <w:top w:val="single" w:sz="4" w:space="0" w:color="auto"/>
              <w:left w:val="nil"/>
              <w:bottom w:val="single" w:sz="4" w:space="0" w:color="auto"/>
              <w:right w:val="single" w:sz="4" w:space="0" w:color="auto"/>
            </w:tcBorders>
            <w:noWrap/>
          </w:tcPr>
          <w:p w14:paraId="7C747596"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1ACFF819"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376D859D"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7FABAA27" w14:textId="77777777" w:rsidR="002E3F65" w:rsidRPr="00732965" w:rsidRDefault="002E3F65" w:rsidP="00856B61">
            <w:pPr>
              <w:rPr>
                <w:rFonts w:eastAsia="Times New Roman"/>
                <w:color w:val="000000"/>
                <w:sz w:val="18"/>
                <w:szCs w:val="18"/>
                <w:lang w:eastAsia="en-029"/>
              </w:rPr>
            </w:pPr>
          </w:p>
        </w:tc>
        <w:tc>
          <w:tcPr>
            <w:tcW w:w="230" w:type="pct"/>
            <w:tcBorders>
              <w:top w:val="single" w:sz="4" w:space="0" w:color="auto"/>
              <w:left w:val="nil"/>
              <w:bottom w:val="single" w:sz="4" w:space="0" w:color="auto"/>
              <w:right w:val="nil"/>
            </w:tcBorders>
            <w:noWrap/>
            <w:hideMark/>
          </w:tcPr>
          <w:p w14:paraId="77AB9D5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6,000</w:t>
            </w:r>
          </w:p>
        </w:tc>
        <w:tc>
          <w:tcPr>
            <w:tcW w:w="2940" w:type="pct"/>
            <w:gridSpan w:val="2"/>
            <w:tcBorders>
              <w:top w:val="single" w:sz="4" w:space="0" w:color="auto"/>
              <w:left w:val="single" w:sz="4" w:space="0" w:color="auto"/>
              <w:bottom w:val="single" w:sz="4" w:space="0" w:color="auto"/>
              <w:right w:val="single" w:sz="4" w:space="0" w:color="auto"/>
            </w:tcBorders>
            <w:noWrap/>
            <w:hideMark/>
          </w:tcPr>
          <w:p w14:paraId="0DC0FB17"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Findings will inform decisions re investments in the Clusters and for partnership support mobilization.</w:t>
            </w:r>
          </w:p>
        </w:tc>
      </w:tr>
      <w:tr w:rsidR="005B0E47" w:rsidRPr="00732965" w14:paraId="14FC40D5" w14:textId="77777777" w:rsidTr="005B0E47">
        <w:trPr>
          <w:trHeight w:val="780"/>
        </w:trPr>
        <w:tc>
          <w:tcPr>
            <w:tcW w:w="449" w:type="pct"/>
            <w:tcBorders>
              <w:top w:val="single" w:sz="4" w:space="0" w:color="auto"/>
              <w:left w:val="single" w:sz="4" w:space="0" w:color="auto"/>
              <w:bottom w:val="single" w:sz="4" w:space="0" w:color="auto"/>
              <w:right w:val="single" w:sz="4" w:space="0" w:color="auto"/>
            </w:tcBorders>
            <w:hideMark/>
          </w:tcPr>
          <w:p w14:paraId="5FA44953" w14:textId="77777777" w:rsidR="002E3F65" w:rsidRPr="00732965" w:rsidRDefault="002E3F65" w:rsidP="00856B61">
            <w:pPr>
              <w:rPr>
                <w:rFonts w:eastAsia="Times New Roman"/>
                <w:bCs/>
                <w:color w:val="000000"/>
                <w:sz w:val="18"/>
                <w:szCs w:val="18"/>
                <w:lang w:eastAsia="en-029"/>
              </w:rPr>
            </w:pPr>
            <w:r w:rsidRPr="00732965">
              <w:rPr>
                <w:rFonts w:eastAsia="Times New Roman"/>
                <w:b/>
                <w:bCs/>
                <w:color w:val="000000"/>
                <w:sz w:val="18"/>
                <w:szCs w:val="18"/>
                <w:lang w:eastAsia="en-029"/>
              </w:rPr>
              <w:t>3.1 Gender and Biodiver</w:t>
            </w:r>
            <w:r w:rsidRPr="00732965">
              <w:rPr>
                <w:rFonts w:eastAsia="Times New Roman"/>
                <w:b/>
                <w:bCs/>
                <w:color w:val="000000"/>
                <w:sz w:val="18"/>
                <w:szCs w:val="18"/>
                <w:lang w:eastAsia="en-029"/>
              </w:rPr>
              <w:lastRenderedPageBreak/>
              <w:t>sity Training</w:t>
            </w:r>
          </w:p>
        </w:tc>
        <w:tc>
          <w:tcPr>
            <w:tcW w:w="179" w:type="pct"/>
            <w:tcBorders>
              <w:top w:val="single" w:sz="4" w:space="0" w:color="auto"/>
              <w:left w:val="nil"/>
              <w:bottom w:val="single" w:sz="4" w:space="0" w:color="auto"/>
              <w:right w:val="single" w:sz="4" w:space="0" w:color="auto"/>
            </w:tcBorders>
          </w:tcPr>
          <w:p w14:paraId="3C9DF01C" w14:textId="77777777" w:rsidR="002E3F65" w:rsidRPr="00732965" w:rsidRDefault="002E3F65" w:rsidP="00856B61">
            <w:pPr>
              <w:rPr>
                <w:rFonts w:eastAsia="Times New Roman"/>
                <w:color w:val="000000"/>
                <w:sz w:val="18"/>
                <w:szCs w:val="18"/>
                <w:lang w:eastAsia="en-029"/>
              </w:rPr>
            </w:pPr>
          </w:p>
        </w:tc>
        <w:tc>
          <w:tcPr>
            <w:tcW w:w="290" w:type="pct"/>
            <w:tcBorders>
              <w:top w:val="single" w:sz="4" w:space="0" w:color="auto"/>
              <w:left w:val="nil"/>
              <w:bottom w:val="single" w:sz="4" w:space="0" w:color="auto"/>
              <w:right w:val="single" w:sz="4" w:space="0" w:color="auto"/>
            </w:tcBorders>
            <w:noWrap/>
          </w:tcPr>
          <w:p w14:paraId="12113EC9" w14:textId="77777777" w:rsidR="002E3F65" w:rsidRPr="00732965" w:rsidRDefault="002E3F65" w:rsidP="00856B61">
            <w:pPr>
              <w:rPr>
                <w:rFonts w:eastAsia="Times New Roman"/>
                <w:b/>
                <w:color w:val="000000"/>
                <w:sz w:val="18"/>
                <w:szCs w:val="18"/>
                <w:lang w:eastAsia="en-029"/>
              </w:rPr>
            </w:pPr>
          </w:p>
        </w:tc>
        <w:tc>
          <w:tcPr>
            <w:tcW w:w="128" w:type="pct"/>
            <w:tcBorders>
              <w:top w:val="single" w:sz="4" w:space="0" w:color="auto"/>
              <w:left w:val="nil"/>
              <w:bottom w:val="single" w:sz="4" w:space="0" w:color="auto"/>
              <w:right w:val="single" w:sz="4" w:space="0" w:color="auto"/>
            </w:tcBorders>
            <w:noWrap/>
          </w:tcPr>
          <w:p w14:paraId="3AA26BFA" w14:textId="77777777" w:rsidR="002E3F65" w:rsidRPr="00732965" w:rsidRDefault="002E3F65" w:rsidP="00856B61">
            <w:pPr>
              <w:rPr>
                <w:rFonts w:eastAsia="Times New Roman"/>
                <w:color w:val="000000"/>
                <w:sz w:val="18"/>
                <w:szCs w:val="18"/>
                <w:lang w:eastAsia="en-029"/>
              </w:rPr>
            </w:pPr>
          </w:p>
        </w:tc>
        <w:tc>
          <w:tcPr>
            <w:tcW w:w="217" w:type="pct"/>
            <w:tcBorders>
              <w:top w:val="single" w:sz="4" w:space="0" w:color="auto"/>
              <w:left w:val="nil"/>
              <w:bottom w:val="single" w:sz="4" w:space="0" w:color="auto"/>
              <w:right w:val="single" w:sz="4" w:space="0" w:color="auto"/>
            </w:tcBorders>
            <w:noWrap/>
          </w:tcPr>
          <w:p w14:paraId="04153030"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3BE65729"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0EAAA2CE"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43346352" w14:textId="77777777" w:rsidR="002E3F65" w:rsidRPr="00732965" w:rsidRDefault="002E3F65" w:rsidP="00856B61">
            <w:pPr>
              <w:rPr>
                <w:rFonts w:eastAsia="Times New Roman"/>
                <w:color w:val="000000"/>
                <w:sz w:val="18"/>
                <w:szCs w:val="18"/>
                <w:lang w:eastAsia="en-029"/>
              </w:rPr>
            </w:pPr>
          </w:p>
        </w:tc>
        <w:tc>
          <w:tcPr>
            <w:tcW w:w="230" w:type="pct"/>
            <w:tcBorders>
              <w:top w:val="single" w:sz="4" w:space="0" w:color="auto"/>
              <w:left w:val="nil"/>
              <w:bottom w:val="single" w:sz="4" w:space="0" w:color="auto"/>
              <w:right w:val="nil"/>
            </w:tcBorders>
            <w:noWrap/>
          </w:tcPr>
          <w:p w14:paraId="4BD31A41" w14:textId="77777777" w:rsidR="002E3F65" w:rsidRPr="00732965" w:rsidRDefault="002E3F65" w:rsidP="00856B61">
            <w:pPr>
              <w:rPr>
                <w:rFonts w:eastAsia="Times New Roman"/>
                <w:color w:val="000000"/>
                <w:sz w:val="18"/>
                <w:szCs w:val="18"/>
                <w:lang w:eastAsia="en-029"/>
              </w:rPr>
            </w:pPr>
          </w:p>
        </w:tc>
        <w:tc>
          <w:tcPr>
            <w:tcW w:w="2940" w:type="pct"/>
            <w:gridSpan w:val="2"/>
            <w:tcBorders>
              <w:top w:val="single" w:sz="4" w:space="0" w:color="auto"/>
              <w:left w:val="single" w:sz="4" w:space="0" w:color="auto"/>
              <w:bottom w:val="single" w:sz="4" w:space="0" w:color="auto"/>
              <w:right w:val="single" w:sz="4" w:space="0" w:color="auto"/>
            </w:tcBorders>
            <w:noWrap/>
          </w:tcPr>
          <w:p w14:paraId="7CA304CE" w14:textId="77777777" w:rsidR="002E3F65" w:rsidRPr="00732965" w:rsidRDefault="002E3F65" w:rsidP="00856B61">
            <w:pPr>
              <w:rPr>
                <w:rFonts w:eastAsia="Times New Roman"/>
                <w:bCs/>
                <w:color w:val="000000"/>
                <w:sz w:val="18"/>
                <w:szCs w:val="18"/>
                <w:lang w:eastAsia="en-029"/>
              </w:rPr>
            </w:pPr>
          </w:p>
        </w:tc>
      </w:tr>
      <w:tr w:rsidR="005B0E47" w:rsidRPr="00732965" w14:paraId="1617D909" w14:textId="77777777" w:rsidTr="005B0E47">
        <w:trPr>
          <w:trHeight w:val="780"/>
        </w:trPr>
        <w:tc>
          <w:tcPr>
            <w:tcW w:w="449" w:type="pct"/>
            <w:tcBorders>
              <w:top w:val="single" w:sz="4" w:space="0" w:color="auto"/>
              <w:left w:val="single" w:sz="4" w:space="0" w:color="auto"/>
              <w:bottom w:val="single" w:sz="4" w:space="0" w:color="auto"/>
              <w:right w:val="single" w:sz="4" w:space="0" w:color="auto"/>
            </w:tcBorders>
            <w:hideMark/>
          </w:tcPr>
          <w:p w14:paraId="2C4FF7B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Design and administer Training Needs Assessment (TNA)</w:t>
            </w:r>
          </w:p>
          <w:p w14:paraId="12DF9E4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Prepare Report </w:t>
            </w:r>
          </w:p>
          <w:p w14:paraId="27C8898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Develop and test curriculum with audio-visual inputs</w:t>
            </w:r>
          </w:p>
          <w:p w14:paraId="5350B132" w14:textId="77777777" w:rsidR="002E3F65" w:rsidRPr="00732965" w:rsidRDefault="002E3F65" w:rsidP="00856B61">
            <w:pPr>
              <w:rPr>
                <w:rFonts w:eastAsia="Times New Roman"/>
                <w:b/>
                <w:color w:val="000000"/>
                <w:sz w:val="18"/>
                <w:szCs w:val="18"/>
                <w:lang w:eastAsia="en-029"/>
              </w:rPr>
            </w:pPr>
            <w:r w:rsidRPr="00732965">
              <w:rPr>
                <w:rFonts w:eastAsia="Times New Roman"/>
                <w:color w:val="000000"/>
                <w:sz w:val="18"/>
                <w:szCs w:val="18"/>
                <w:lang w:eastAsia="en-029"/>
              </w:rPr>
              <w:t xml:space="preserve"> (NC) 18   days</w:t>
            </w:r>
          </w:p>
        </w:tc>
        <w:tc>
          <w:tcPr>
            <w:tcW w:w="179" w:type="pct"/>
            <w:tcBorders>
              <w:top w:val="single" w:sz="4" w:space="0" w:color="auto"/>
              <w:left w:val="nil"/>
              <w:bottom w:val="single" w:sz="4" w:space="0" w:color="auto"/>
              <w:right w:val="single" w:sz="4" w:space="0" w:color="auto"/>
            </w:tcBorders>
            <w:hideMark/>
          </w:tcPr>
          <w:p w14:paraId="59AAAAFF" w14:textId="77777777" w:rsidR="002E3F65" w:rsidRPr="00732965" w:rsidRDefault="002E3F65" w:rsidP="00856B61">
            <w:pPr>
              <w:rPr>
                <w:rFonts w:eastAsia="Times New Roman"/>
                <w:iCs/>
                <w:color w:val="000000"/>
                <w:sz w:val="18"/>
                <w:szCs w:val="18"/>
                <w:lang w:eastAsia="en-029"/>
              </w:rPr>
            </w:pPr>
            <w:r w:rsidRPr="00732965">
              <w:rPr>
                <w:rFonts w:eastAsia="Times New Roman"/>
                <w:color w:val="000000"/>
                <w:sz w:val="18"/>
                <w:szCs w:val="18"/>
                <w:lang w:eastAsia="en-029"/>
              </w:rPr>
              <w:t xml:space="preserve">  450. </w:t>
            </w:r>
          </w:p>
        </w:tc>
        <w:tc>
          <w:tcPr>
            <w:tcW w:w="290" w:type="pct"/>
            <w:tcBorders>
              <w:top w:val="single" w:sz="4" w:space="0" w:color="auto"/>
              <w:left w:val="nil"/>
              <w:bottom w:val="single" w:sz="4" w:space="0" w:color="auto"/>
              <w:right w:val="single" w:sz="4" w:space="0" w:color="auto"/>
            </w:tcBorders>
            <w:noWrap/>
            <w:hideMark/>
          </w:tcPr>
          <w:p w14:paraId="036EDEB1"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xml:space="preserve">       8,100 </w:t>
            </w:r>
          </w:p>
        </w:tc>
        <w:tc>
          <w:tcPr>
            <w:tcW w:w="128" w:type="pct"/>
            <w:tcBorders>
              <w:top w:val="single" w:sz="4" w:space="0" w:color="auto"/>
              <w:left w:val="nil"/>
              <w:bottom w:val="single" w:sz="4" w:space="0" w:color="auto"/>
              <w:right w:val="single" w:sz="4" w:space="0" w:color="auto"/>
            </w:tcBorders>
            <w:noWrap/>
            <w:hideMark/>
          </w:tcPr>
          <w:p w14:paraId="4F61EEE9"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w:t>
            </w:r>
          </w:p>
        </w:tc>
        <w:tc>
          <w:tcPr>
            <w:tcW w:w="217" w:type="pct"/>
            <w:tcBorders>
              <w:top w:val="single" w:sz="4" w:space="0" w:color="auto"/>
              <w:left w:val="nil"/>
              <w:bottom w:val="single" w:sz="4" w:space="0" w:color="auto"/>
              <w:right w:val="single" w:sz="4" w:space="0" w:color="auto"/>
            </w:tcBorders>
            <w:noWrap/>
            <w:hideMark/>
          </w:tcPr>
          <w:p w14:paraId="7B174CD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47EBB909"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39265B85"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0F91E193"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w:t>
            </w:r>
          </w:p>
        </w:tc>
        <w:tc>
          <w:tcPr>
            <w:tcW w:w="230" w:type="pct"/>
            <w:tcBorders>
              <w:top w:val="single" w:sz="4" w:space="0" w:color="auto"/>
              <w:left w:val="nil"/>
              <w:bottom w:val="single" w:sz="4" w:space="0" w:color="auto"/>
              <w:right w:val="nil"/>
            </w:tcBorders>
            <w:noWrap/>
            <w:hideMark/>
          </w:tcPr>
          <w:p w14:paraId="6A87793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8,100 </w:t>
            </w:r>
          </w:p>
        </w:tc>
        <w:tc>
          <w:tcPr>
            <w:tcW w:w="2940" w:type="pct"/>
            <w:gridSpan w:val="2"/>
            <w:tcBorders>
              <w:top w:val="single" w:sz="4" w:space="0" w:color="auto"/>
              <w:left w:val="single" w:sz="4" w:space="0" w:color="auto"/>
              <w:bottom w:val="single" w:sz="4" w:space="0" w:color="auto"/>
              <w:right w:val="single" w:sz="4" w:space="0" w:color="auto"/>
            </w:tcBorders>
            <w:noWrap/>
          </w:tcPr>
          <w:p w14:paraId="6A428214"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Target group includes Project Steering, PIU, Gender Focal Point personnel</w:t>
            </w:r>
          </w:p>
          <w:p w14:paraId="14853B92" w14:textId="77777777" w:rsidR="002E3F65" w:rsidRPr="00732965" w:rsidRDefault="002E3F65" w:rsidP="00856B61">
            <w:pPr>
              <w:rPr>
                <w:rFonts w:eastAsia="Times New Roman"/>
                <w:bCs/>
                <w:color w:val="000000"/>
                <w:sz w:val="18"/>
                <w:szCs w:val="18"/>
                <w:lang w:eastAsia="en-029"/>
              </w:rPr>
            </w:pPr>
          </w:p>
          <w:p w14:paraId="564AFEA5" w14:textId="77777777" w:rsidR="002E3F65" w:rsidRPr="00732965" w:rsidRDefault="002E3F65" w:rsidP="00856B61">
            <w:pPr>
              <w:rPr>
                <w:rFonts w:eastAsia="Times New Roman"/>
                <w:bCs/>
                <w:iCs/>
                <w:color w:val="000000"/>
                <w:sz w:val="18"/>
                <w:szCs w:val="18"/>
                <w:lang w:eastAsia="en-029"/>
              </w:rPr>
            </w:pPr>
            <w:r w:rsidRPr="00732965">
              <w:rPr>
                <w:rFonts w:eastAsia="Times New Roman"/>
                <w:bCs/>
                <w:color w:val="000000"/>
                <w:sz w:val="18"/>
                <w:szCs w:val="18"/>
                <w:lang w:eastAsia="en-029"/>
              </w:rPr>
              <w:t>Deliverables include a gender mainstreaming training package with   audio-visual  content</w:t>
            </w:r>
          </w:p>
        </w:tc>
      </w:tr>
      <w:tr w:rsidR="005B0E47" w:rsidRPr="00732965" w14:paraId="63691DC4" w14:textId="77777777" w:rsidTr="005B0E47">
        <w:trPr>
          <w:trHeight w:val="780"/>
        </w:trPr>
        <w:tc>
          <w:tcPr>
            <w:tcW w:w="449" w:type="pct"/>
            <w:tcBorders>
              <w:top w:val="single" w:sz="4" w:space="0" w:color="auto"/>
              <w:left w:val="single" w:sz="4" w:space="0" w:color="auto"/>
              <w:bottom w:val="single" w:sz="4" w:space="0" w:color="auto"/>
              <w:right w:val="single" w:sz="4" w:space="0" w:color="auto"/>
            </w:tcBorders>
          </w:tcPr>
          <w:p w14:paraId="2BEDE09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Training on </w:t>
            </w:r>
            <w:proofErr w:type="gramStart"/>
            <w:r w:rsidRPr="00732965">
              <w:rPr>
                <w:rFonts w:eastAsia="Times New Roman"/>
                <w:color w:val="000000"/>
                <w:sz w:val="18"/>
                <w:szCs w:val="18"/>
                <w:lang w:eastAsia="en-029"/>
              </w:rPr>
              <w:t>mainstreaming  gender</w:t>
            </w:r>
            <w:proofErr w:type="gramEnd"/>
            <w:r w:rsidRPr="00732965">
              <w:rPr>
                <w:rFonts w:eastAsia="Times New Roman"/>
                <w:color w:val="000000"/>
                <w:sz w:val="18"/>
                <w:szCs w:val="18"/>
                <w:lang w:eastAsia="en-029"/>
              </w:rPr>
              <w:t xml:space="preserve"> in the project cycle: 60 persons  over 5 years in 2 days sessions in 4 groups of 15.</w:t>
            </w:r>
          </w:p>
          <w:p w14:paraId="5FCF0FFF" w14:textId="77777777" w:rsidR="002E3F65" w:rsidRPr="00732965" w:rsidRDefault="002E3F65" w:rsidP="00856B61">
            <w:pPr>
              <w:rPr>
                <w:rFonts w:eastAsia="Times New Roman"/>
                <w:color w:val="000000"/>
                <w:sz w:val="18"/>
                <w:szCs w:val="18"/>
                <w:lang w:eastAsia="en-029"/>
              </w:rPr>
            </w:pPr>
          </w:p>
          <w:p w14:paraId="25A59A7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National Consultant</w:t>
            </w:r>
          </w:p>
          <w:p w14:paraId="5D24294A" w14:textId="77777777" w:rsidR="002E3F65" w:rsidRPr="00732965" w:rsidRDefault="002E3F65" w:rsidP="00856B61">
            <w:pPr>
              <w:rPr>
                <w:rFonts w:eastAsia="Times New Roman"/>
                <w:color w:val="000000"/>
                <w:sz w:val="18"/>
                <w:szCs w:val="18"/>
                <w:lang w:eastAsia="en-029"/>
              </w:rPr>
            </w:pPr>
          </w:p>
          <w:p w14:paraId="4F50D619" w14:textId="77777777" w:rsidR="002E3F65" w:rsidRPr="00732965" w:rsidRDefault="002E3F65" w:rsidP="00856B61">
            <w:pPr>
              <w:rPr>
                <w:rFonts w:eastAsia="Times New Roman"/>
                <w:b/>
                <w:color w:val="000000"/>
                <w:sz w:val="18"/>
                <w:szCs w:val="18"/>
                <w:lang w:eastAsia="en-029"/>
              </w:rPr>
            </w:pPr>
          </w:p>
        </w:tc>
        <w:tc>
          <w:tcPr>
            <w:tcW w:w="179" w:type="pct"/>
            <w:tcBorders>
              <w:top w:val="single" w:sz="4" w:space="0" w:color="auto"/>
              <w:left w:val="nil"/>
              <w:bottom w:val="single" w:sz="4" w:space="0" w:color="auto"/>
              <w:right w:val="single" w:sz="4" w:space="0" w:color="auto"/>
            </w:tcBorders>
          </w:tcPr>
          <w:p w14:paraId="6B324B3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450</w:t>
            </w:r>
          </w:p>
          <w:p w14:paraId="037D0196" w14:textId="77777777" w:rsidR="002E3F65" w:rsidRPr="00732965" w:rsidRDefault="002E3F65" w:rsidP="00856B61">
            <w:pPr>
              <w:rPr>
                <w:rFonts w:eastAsia="Times New Roman"/>
                <w:color w:val="000000"/>
                <w:sz w:val="18"/>
                <w:szCs w:val="18"/>
                <w:lang w:eastAsia="en-029"/>
              </w:rPr>
            </w:pPr>
          </w:p>
          <w:p w14:paraId="6DB28160" w14:textId="77777777" w:rsidR="002E3F65" w:rsidRPr="00732965" w:rsidRDefault="002E3F65" w:rsidP="00856B61">
            <w:pPr>
              <w:rPr>
                <w:rFonts w:eastAsia="Times New Roman"/>
                <w:iCs/>
                <w:color w:val="000000"/>
                <w:sz w:val="18"/>
                <w:szCs w:val="18"/>
                <w:lang w:eastAsia="en-029"/>
              </w:rPr>
            </w:pPr>
            <w:r w:rsidRPr="00732965">
              <w:rPr>
                <w:rFonts w:eastAsia="Times New Roman"/>
                <w:color w:val="000000"/>
                <w:sz w:val="18"/>
                <w:szCs w:val="18"/>
                <w:lang w:eastAsia="en-029"/>
              </w:rPr>
              <w:t> </w:t>
            </w:r>
          </w:p>
        </w:tc>
        <w:tc>
          <w:tcPr>
            <w:tcW w:w="290" w:type="pct"/>
            <w:tcBorders>
              <w:top w:val="single" w:sz="4" w:space="0" w:color="auto"/>
              <w:left w:val="nil"/>
              <w:bottom w:val="single" w:sz="4" w:space="0" w:color="auto"/>
              <w:right w:val="single" w:sz="4" w:space="0" w:color="auto"/>
            </w:tcBorders>
            <w:noWrap/>
          </w:tcPr>
          <w:p w14:paraId="741A2E5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p w14:paraId="2B6FCFBD" w14:textId="77777777" w:rsidR="002E3F65" w:rsidRPr="00732965" w:rsidRDefault="002E3F65" w:rsidP="00856B61">
            <w:pPr>
              <w:rPr>
                <w:rFonts w:eastAsia="Times New Roman"/>
                <w:color w:val="000000"/>
                <w:sz w:val="18"/>
                <w:szCs w:val="18"/>
                <w:lang w:eastAsia="en-029"/>
              </w:rPr>
            </w:pPr>
          </w:p>
          <w:p w14:paraId="7B81584E" w14:textId="77777777" w:rsidR="002E3F65" w:rsidRPr="00732965" w:rsidRDefault="002E3F65" w:rsidP="00856B61">
            <w:pPr>
              <w:rPr>
                <w:rFonts w:eastAsia="Times New Roman"/>
                <w:i/>
                <w:iCs/>
                <w:color w:val="000000"/>
                <w:sz w:val="18"/>
                <w:szCs w:val="18"/>
                <w:lang w:eastAsia="en-029"/>
              </w:rPr>
            </w:pPr>
          </w:p>
        </w:tc>
        <w:tc>
          <w:tcPr>
            <w:tcW w:w="128" w:type="pct"/>
            <w:tcBorders>
              <w:top w:val="single" w:sz="4" w:space="0" w:color="auto"/>
              <w:left w:val="nil"/>
              <w:bottom w:val="single" w:sz="4" w:space="0" w:color="auto"/>
              <w:right w:val="single" w:sz="4" w:space="0" w:color="auto"/>
            </w:tcBorders>
            <w:noWrap/>
          </w:tcPr>
          <w:p w14:paraId="2C258F97" w14:textId="77777777" w:rsidR="002E3F65" w:rsidRPr="00732965" w:rsidRDefault="002E3F65" w:rsidP="00856B61">
            <w:pPr>
              <w:rPr>
                <w:rFonts w:eastAsia="Times New Roman"/>
                <w:strike/>
                <w:color w:val="000000"/>
                <w:sz w:val="18"/>
                <w:szCs w:val="18"/>
                <w:lang w:eastAsia="en-029"/>
              </w:rPr>
            </w:pPr>
            <w:r w:rsidRPr="00732965">
              <w:rPr>
                <w:rFonts w:eastAsia="Times New Roman"/>
                <w:color w:val="000000"/>
                <w:sz w:val="18"/>
                <w:szCs w:val="18"/>
                <w:lang w:eastAsia="en-029"/>
              </w:rPr>
              <w:t>3,600</w:t>
            </w:r>
          </w:p>
          <w:p w14:paraId="38025305" w14:textId="77777777" w:rsidR="002E3F65" w:rsidRPr="00732965" w:rsidRDefault="002E3F65" w:rsidP="00856B61">
            <w:pPr>
              <w:rPr>
                <w:rFonts w:eastAsia="Times New Roman"/>
                <w:strike/>
                <w:color w:val="000000"/>
                <w:sz w:val="18"/>
                <w:szCs w:val="18"/>
                <w:lang w:eastAsia="en-029"/>
              </w:rPr>
            </w:pPr>
          </w:p>
          <w:p w14:paraId="4C37C560" w14:textId="77777777" w:rsidR="002E3F65" w:rsidRPr="00732965" w:rsidRDefault="002E3F65" w:rsidP="00856B61">
            <w:pPr>
              <w:rPr>
                <w:rFonts w:eastAsia="Times New Roman"/>
                <w:i/>
                <w:iCs/>
                <w:color w:val="000000"/>
                <w:sz w:val="18"/>
                <w:szCs w:val="18"/>
                <w:lang w:eastAsia="en-029"/>
              </w:rPr>
            </w:pPr>
          </w:p>
        </w:tc>
        <w:tc>
          <w:tcPr>
            <w:tcW w:w="217" w:type="pct"/>
            <w:tcBorders>
              <w:top w:val="single" w:sz="4" w:space="0" w:color="auto"/>
              <w:left w:val="nil"/>
              <w:bottom w:val="single" w:sz="4" w:space="0" w:color="auto"/>
              <w:right w:val="single" w:sz="4" w:space="0" w:color="auto"/>
            </w:tcBorders>
            <w:noWrap/>
          </w:tcPr>
          <w:p w14:paraId="129BD68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3,600</w:t>
            </w:r>
          </w:p>
          <w:p w14:paraId="7F82E7E3" w14:textId="77777777" w:rsidR="002E3F65" w:rsidRPr="00732965" w:rsidRDefault="002E3F65" w:rsidP="00856B61">
            <w:pPr>
              <w:rPr>
                <w:rFonts w:eastAsia="Times New Roman"/>
                <w:color w:val="000000"/>
                <w:sz w:val="18"/>
                <w:szCs w:val="18"/>
                <w:lang w:eastAsia="en-029"/>
              </w:rPr>
            </w:pPr>
          </w:p>
          <w:p w14:paraId="5C06FBA7"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12F1302E" w14:textId="77777777" w:rsidR="002E3F65" w:rsidRPr="00732965" w:rsidRDefault="002E3F65" w:rsidP="00856B61">
            <w:pPr>
              <w:rPr>
                <w:rFonts w:eastAsia="Times New Roman"/>
                <w:strike/>
                <w:color w:val="000000"/>
                <w:sz w:val="18"/>
                <w:szCs w:val="18"/>
                <w:lang w:eastAsia="en-029"/>
              </w:rPr>
            </w:pPr>
            <w:r w:rsidRPr="00732965">
              <w:rPr>
                <w:rFonts w:eastAsia="Times New Roman"/>
                <w:color w:val="000000"/>
                <w:sz w:val="18"/>
                <w:szCs w:val="18"/>
                <w:lang w:eastAsia="en-029"/>
              </w:rPr>
              <w:t>3600</w:t>
            </w:r>
            <w:r w:rsidRPr="00732965">
              <w:rPr>
                <w:rFonts w:eastAsia="Times New Roman"/>
                <w:strike/>
                <w:color w:val="000000"/>
                <w:sz w:val="18"/>
                <w:szCs w:val="18"/>
                <w:lang w:eastAsia="en-029"/>
              </w:rPr>
              <w:t xml:space="preserve"> </w:t>
            </w:r>
          </w:p>
          <w:p w14:paraId="49D20783" w14:textId="77777777" w:rsidR="002E3F65" w:rsidRPr="00732965" w:rsidRDefault="002E3F65" w:rsidP="00856B61">
            <w:pPr>
              <w:rPr>
                <w:rFonts w:eastAsia="Times New Roman"/>
                <w:strike/>
                <w:color w:val="000000"/>
                <w:sz w:val="18"/>
                <w:szCs w:val="18"/>
                <w:lang w:eastAsia="en-029"/>
              </w:rPr>
            </w:pPr>
          </w:p>
          <w:p w14:paraId="19770C47" w14:textId="77777777" w:rsidR="002E3F65" w:rsidRPr="00732965" w:rsidRDefault="002E3F65" w:rsidP="00856B61">
            <w:pPr>
              <w:rPr>
                <w:rFonts w:eastAsia="Times New Roman"/>
                <w:i/>
                <w:iCs/>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071EB18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3,600</w:t>
            </w:r>
          </w:p>
          <w:p w14:paraId="3F8E12B7" w14:textId="77777777" w:rsidR="002E3F65" w:rsidRPr="00732965" w:rsidRDefault="002E3F65" w:rsidP="00856B61">
            <w:pPr>
              <w:rPr>
                <w:rFonts w:eastAsia="Times New Roman"/>
                <w:color w:val="000000"/>
                <w:sz w:val="18"/>
                <w:szCs w:val="18"/>
                <w:lang w:eastAsia="en-029"/>
              </w:rPr>
            </w:pPr>
          </w:p>
          <w:p w14:paraId="4870BB90"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tcPr>
          <w:p w14:paraId="27D86F4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p w14:paraId="3532138B" w14:textId="77777777" w:rsidR="002E3F65" w:rsidRPr="00732965" w:rsidRDefault="002E3F65" w:rsidP="00856B61">
            <w:pPr>
              <w:rPr>
                <w:rFonts w:eastAsia="Times New Roman"/>
                <w:color w:val="000000"/>
                <w:sz w:val="18"/>
                <w:szCs w:val="18"/>
                <w:lang w:eastAsia="en-029"/>
              </w:rPr>
            </w:pPr>
          </w:p>
          <w:p w14:paraId="5D249509" w14:textId="77777777" w:rsidR="002E3F65" w:rsidRPr="00732965" w:rsidRDefault="002E3F65" w:rsidP="00856B61">
            <w:pPr>
              <w:rPr>
                <w:rFonts w:eastAsia="Times New Roman"/>
                <w:i/>
                <w:iCs/>
                <w:color w:val="000000"/>
                <w:sz w:val="18"/>
                <w:szCs w:val="18"/>
                <w:lang w:eastAsia="en-029"/>
              </w:rPr>
            </w:pPr>
          </w:p>
        </w:tc>
        <w:tc>
          <w:tcPr>
            <w:tcW w:w="230" w:type="pct"/>
            <w:tcBorders>
              <w:top w:val="single" w:sz="4" w:space="0" w:color="auto"/>
              <w:left w:val="nil"/>
              <w:bottom w:val="single" w:sz="4" w:space="0" w:color="auto"/>
              <w:right w:val="nil"/>
            </w:tcBorders>
            <w:noWrap/>
          </w:tcPr>
          <w:p w14:paraId="5F76566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14,400</w:t>
            </w:r>
          </w:p>
          <w:p w14:paraId="59DEA3D5" w14:textId="77777777" w:rsidR="002E3F65" w:rsidRPr="00732965" w:rsidRDefault="002E3F65" w:rsidP="00856B61">
            <w:pPr>
              <w:rPr>
                <w:rFonts w:eastAsia="Times New Roman"/>
                <w:color w:val="000000"/>
                <w:sz w:val="18"/>
                <w:szCs w:val="18"/>
                <w:lang w:eastAsia="en-029"/>
              </w:rPr>
            </w:pPr>
          </w:p>
          <w:p w14:paraId="4D401578" w14:textId="77777777" w:rsidR="002E3F65" w:rsidRPr="00732965" w:rsidRDefault="002E3F65" w:rsidP="00856B61">
            <w:pPr>
              <w:rPr>
                <w:rFonts w:eastAsia="Times New Roman"/>
                <w:color w:val="000000"/>
                <w:sz w:val="18"/>
                <w:szCs w:val="18"/>
                <w:lang w:eastAsia="en-029"/>
              </w:rPr>
            </w:pPr>
          </w:p>
        </w:tc>
        <w:tc>
          <w:tcPr>
            <w:tcW w:w="2940" w:type="pct"/>
            <w:gridSpan w:val="2"/>
            <w:tcBorders>
              <w:top w:val="single" w:sz="4" w:space="0" w:color="auto"/>
              <w:left w:val="single" w:sz="4" w:space="0" w:color="auto"/>
              <w:bottom w:val="single" w:sz="4" w:space="0" w:color="auto"/>
              <w:right w:val="single" w:sz="4" w:space="0" w:color="auto"/>
            </w:tcBorders>
            <w:noWrap/>
          </w:tcPr>
          <w:p w14:paraId="2E84766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4 batches of 15 trainees per years 2, 3, 4, 5 over 2 days.</w:t>
            </w:r>
          </w:p>
          <w:p w14:paraId="2AC051F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p w14:paraId="2F167D0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Two day </w:t>
            </w:r>
            <w:proofErr w:type="gramStart"/>
            <w:r w:rsidRPr="00732965">
              <w:rPr>
                <w:rFonts w:eastAsia="Times New Roman"/>
                <w:color w:val="000000"/>
                <w:sz w:val="18"/>
                <w:szCs w:val="18"/>
                <w:lang w:eastAsia="en-029"/>
              </w:rPr>
              <w:t>training  sessions</w:t>
            </w:r>
            <w:proofErr w:type="gramEnd"/>
            <w:r w:rsidRPr="00732965">
              <w:rPr>
                <w:rFonts w:eastAsia="Times New Roman"/>
                <w:color w:val="000000"/>
                <w:sz w:val="18"/>
                <w:szCs w:val="18"/>
                <w:lang w:eastAsia="en-029"/>
              </w:rPr>
              <w:t xml:space="preserve"> for each per group; preparation. &amp; reporting 2 days each per training group. </w:t>
            </w:r>
          </w:p>
          <w:p w14:paraId="0CC743C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w:t>
            </w:r>
          </w:p>
          <w:p w14:paraId="537FA851" w14:textId="77777777" w:rsidR="002E3F65" w:rsidRPr="00732965" w:rsidRDefault="002E3F65" w:rsidP="00856B61">
            <w:pPr>
              <w:rPr>
                <w:rFonts w:eastAsia="Times New Roman"/>
                <w:bCs/>
                <w:iCs/>
                <w:color w:val="000000"/>
                <w:sz w:val="18"/>
                <w:szCs w:val="18"/>
                <w:lang w:eastAsia="en-029"/>
              </w:rPr>
            </w:pPr>
          </w:p>
        </w:tc>
      </w:tr>
      <w:tr w:rsidR="005B0E47" w:rsidRPr="00732965" w14:paraId="06E446FA" w14:textId="77777777" w:rsidTr="005B0E47">
        <w:trPr>
          <w:trHeight w:val="780"/>
        </w:trPr>
        <w:tc>
          <w:tcPr>
            <w:tcW w:w="449" w:type="pct"/>
            <w:tcBorders>
              <w:top w:val="single" w:sz="4" w:space="0" w:color="auto"/>
              <w:left w:val="single" w:sz="4" w:space="0" w:color="auto"/>
              <w:bottom w:val="single" w:sz="4" w:space="0" w:color="auto"/>
              <w:right w:val="single" w:sz="4" w:space="0" w:color="auto"/>
            </w:tcBorders>
            <w:hideMark/>
          </w:tcPr>
          <w:p w14:paraId="52A7C91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Accommodation/per diem/travel for training participants/training materials</w:t>
            </w:r>
          </w:p>
          <w:p w14:paraId="09DA2584" w14:textId="77777777" w:rsidR="002E3F65" w:rsidRPr="00732965" w:rsidRDefault="002E3F65" w:rsidP="00856B61">
            <w:pPr>
              <w:rPr>
                <w:rFonts w:eastAsia="Times New Roman"/>
                <w:b/>
                <w:color w:val="000000"/>
                <w:sz w:val="18"/>
                <w:szCs w:val="18"/>
                <w:lang w:eastAsia="en-029"/>
              </w:rPr>
            </w:pPr>
            <w:r w:rsidRPr="00732965">
              <w:rPr>
                <w:rFonts w:eastAsia="Times New Roman"/>
                <w:color w:val="000000"/>
                <w:sz w:val="18"/>
                <w:szCs w:val="18"/>
                <w:lang w:eastAsia="en-029"/>
              </w:rPr>
              <w:t>(Two days session).</w:t>
            </w:r>
          </w:p>
        </w:tc>
        <w:tc>
          <w:tcPr>
            <w:tcW w:w="179" w:type="pct"/>
            <w:tcBorders>
              <w:top w:val="single" w:sz="4" w:space="0" w:color="auto"/>
              <w:left w:val="nil"/>
              <w:bottom w:val="single" w:sz="4" w:space="0" w:color="auto"/>
              <w:right w:val="single" w:sz="4" w:space="0" w:color="auto"/>
            </w:tcBorders>
          </w:tcPr>
          <w:p w14:paraId="10DDE83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3040</w:t>
            </w:r>
          </w:p>
          <w:p w14:paraId="2C2310E0" w14:textId="77777777" w:rsidR="002E3F65" w:rsidRPr="00732965" w:rsidRDefault="002E3F65" w:rsidP="00856B61">
            <w:pPr>
              <w:rPr>
                <w:rFonts w:eastAsia="Times New Roman"/>
                <w:color w:val="000000"/>
                <w:sz w:val="18"/>
                <w:szCs w:val="18"/>
                <w:lang w:eastAsia="en-029"/>
              </w:rPr>
            </w:pPr>
          </w:p>
          <w:p w14:paraId="584B3B5D" w14:textId="77777777" w:rsidR="002E3F65" w:rsidRPr="00732965" w:rsidRDefault="002E3F65" w:rsidP="00856B61">
            <w:pPr>
              <w:rPr>
                <w:rFonts w:eastAsia="Times New Roman"/>
                <w:iCs/>
                <w:color w:val="000000"/>
                <w:sz w:val="18"/>
                <w:szCs w:val="18"/>
                <w:lang w:eastAsia="en-029"/>
              </w:rPr>
            </w:pPr>
          </w:p>
        </w:tc>
        <w:tc>
          <w:tcPr>
            <w:tcW w:w="290" w:type="pct"/>
            <w:tcBorders>
              <w:top w:val="single" w:sz="4" w:space="0" w:color="auto"/>
              <w:left w:val="nil"/>
              <w:bottom w:val="single" w:sz="4" w:space="0" w:color="auto"/>
              <w:right w:val="single" w:sz="4" w:space="0" w:color="auto"/>
            </w:tcBorders>
            <w:noWrap/>
          </w:tcPr>
          <w:p w14:paraId="59313E6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p w14:paraId="513379D7" w14:textId="77777777" w:rsidR="002E3F65" w:rsidRPr="00732965" w:rsidRDefault="002E3F65" w:rsidP="00856B61">
            <w:pPr>
              <w:rPr>
                <w:rFonts w:eastAsia="Times New Roman"/>
                <w:color w:val="000000"/>
                <w:sz w:val="18"/>
                <w:szCs w:val="18"/>
                <w:lang w:eastAsia="en-029"/>
              </w:rPr>
            </w:pPr>
          </w:p>
          <w:p w14:paraId="3ED5FC15" w14:textId="77777777" w:rsidR="002E3F65" w:rsidRPr="00732965" w:rsidRDefault="002E3F65" w:rsidP="00856B61">
            <w:pPr>
              <w:rPr>
                <w:rFonts w:eastAsia="Times New Roman"/>
                <w:color w:val="000000"/>
                <w:sz w:val="18"/>
                <w:szCs w:val="18"/>
                <w:lang w:eastAsia="en-029"/>
              </w:rPr>
            </w:pPr>
          </w:p>
          <w:p w14:paraId="32347657"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xml:space="preserve"> </w:t>
            </w:r>
          </w:p>
        </w:tc>
        <w:tc>
          <w:tcPr>
            <w:tcW w:w="128" w:type="pct"/>
            <w:tcBorders>
              <w:top w:val="single" w:sz="4" w:space="0" w:color="auto"/>
              <w:left w:val="nil"/>
              <w:bottom w:val="single" w:sz="4" w:space="0" w:color="auto"/>
              <w:right w:val="single" w:sz="4" w:space="0" w:color="auto"/>
            </w:tcBorders>
            <w:noWrap/>
          </w:tcPr>
          <w:p w14:paraId="21ACB0B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3040</w:t>
            </w:r>
          </w:p>
          <w:p w14:paraId="790500EC" w14:textId="77777777" w:rsidR="002E3F65" w:rsidRPr="00732965" w:rsidRDefault="002E3F65" w:rsidP="00856B61">
            <w:pPr>
              <w:rPr>
                <w:rFonts w:eastAsia="Times New Roman"/>
                <w:color w:val="000000"/>
                <w:sz w:val="18"/>
                <w:szCs w:val="18"/>
                <w:lang w:eastAsia="en-029"/>
              </w:rPr>
            </w:pPr>
          </w:p>
          <w:p w14:paraId="50015BC3" w14:textId="77777777" w:rsidR="002E3F65" w:rsidRPr="00732965" w:rsidRDefault="002E3F65" w:rsidP="00856B61">
            <w:pPr>
              <w:rPr>
                <w:rFonts w:eastAsia="Times New Roman"/>
                <w:color w:val="000000"/>
                <w:sz w:val="18"/>
                <w:szCs w:val="18"/>
                <w:lang w:eastAsia="en-029"/>
              </w:rPr>
            </w:pPr>
          </w:p>
          <w:p w14:paraId="5F2A35C2" w14:textId="77777777" w:rsidR="002E3F65" w:rsidRPr="00732965" w:rsidRDefault="002E3F65" w:rsidP="00856B61">
            <w:pPr>
              <w:rPr>
                <w:rFonts w:eastAsia="Times New Roman"/>
                <w:i/>
                <w:iCs/>
                <w:color w:val="000000"/>
                <w:sz w:val="18"/>
                <w:szCs w:val="18"/>
                <w:lang w:eastAsia="en-029"/>
              </w:rPr>
            </w:pPr>
            <w:r w:rsidRPr="00732965">
              <w:rPr>
                <w:rFonts w:eastAsia="Times New Roman"/>
                <w:color w:val="000000"/>
                <w:sz w:val="18"/>
                <w:szCs w:val="18"/>
                <w:lang w:eastAsia="en-029"/>
              </w:rPr>
              <w:t xml:space="preserve"> </w:t>
            </w:r>
          </w:p>
        </w:tc>
        <w:tc>
          <w:tcPr>
            <w:tcW w:w="217" w:type="pct"/>
            <w:tcBorders>
              <w:top w:val="single" w:sz="4" w:space="0" w:color="auto"/>
              <w:left w:val="nil"/>
              <w:bottom w:val="single" w:sz="4" w:space="0" w:color="auto"/>
              <w:right w:val="single" w:sz="4" w:space="0" w:color="auto"/>
            </w:tcBorders>
            <w:noWrap/>
          </w:tcPr>
          <w:p w14:paraId="715D3F3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3040</w:t>
            </w:r>
          </w:p>
          <w:p w14:paraId="214F4F31" w14:textId="77777777" w:rsidR="002E3F65" w:rsidRPr="00732965" w:rsidRDefault="002E3F65" w:rsidP="00856B61">
            <w:pPr>
              <w:rPr>
                <w:rFonts w:eastAsia="Times New Roman"/>
                <w:color w:val="000000"/>
                <w:sz w:val="18"/>
                <w:szCs w:val="18"/>
                <w:lang w:eastAsia="en-029"/>
              </w:rPr>
            </w:pPr>
          </w:p>
          <w:p w14:paraId="7A9DCA69" w14:textId="77777777" w:rsidR="002E3F65" w:rsidRPr="00732965" w:rsidRDefault="002E3F65" w:rsidP="00856B61">
            <w:pPr>
              <w:rPr>
                <w:rFonts w:eastAsia="Times New Roman"/>
                <w:color w:val="000000"/>
                <w:sz w:val="18"/>
                <w:szCs w:val="18"/>
                <w:lang w:eastAsia="en-029"/>
              </w:rPr>
            </w:pPr>
          </w:p>
          <w:p w14:paraId="126B2684" w14:textId="77777777" w:rsidR="002E3F65" w:rsidRPr="00732965" w:rsidRDefault="002E3F65" w:rsidP="00856B61">
            <w:pPr>
              <w:rPr>
                <w:rFonts w:eastAsia="Times New Roman"/>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33B15FE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3040</w:t>
            </w:r>
          </w:p>
          <w:p w14:paraId="36B92BD6" w14:textId="77777777" w:rsidR="002E3F65" w:rsidRPr="00732965" w:rsidRDefault="002E3F65" w:rsidP="00856B61">
            <w:pPr>
              <w:rPr>
                <w:rFonts w:eastAsia="Times New Roman"/>
                <w:color w:val="000000"/>
                <w:sz w:val="18"/>
                <w:szCs w:val="18"/>
                <w:lang w:eastAsia="en-029"/>
              </w:rPr>
            </w:pPr>
          </w:p>
          <w:p w14:paraId="78D38170" w14:textId="77777777" w:rsidR="002E3F65" w:rsidRPr="00732965" w:rsidRDefault="002E3F65" w:rsidP="00856B61">
            <w:pPr>
              <w:rPr>
                <w:rFonts w:eastAsia="Times New Roman"/>
                <w:i/>
                <w:iCs/>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6519979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3040</w:t>
            </w:r>
          </w:p>
          <w:p w14:paraId="21D8E634" w14:textId="77777777" w:rsidR="002E3F65" w:rsidRPr="00732965" w:rsidRDefault="002E3F65" w:rsidP="00856B61">
            <w:pPr>
              <w:rPr>
                <w:rFonts w:eastAsia="Times New Roman"/>
                <w:color w:val="000000"/>
                <w:sz w:val="18"/>
                <w:szCs w:val="18"/>
                <w:lang w:eastAsia="en-029"/>
              </w:rPr>
            </w:pPr>
          </w:p>
          <w:p w14:paraId="19041FC7" w14:textId="77777777" w:rsidR="002E3F65" w:rsidRPr="00732965" w:rsidRDefault="002E3F65" w:rsidP="00856B61">
            <w:pPr>
              <w:rPr>
                <w:rFonts w:eastAsia="Times New Roman"/>
                <w:color w:val="000000"/>
                <w:sz w:val="18"/>
                <w:szCs w:val="18"/>
                <w:lang w:eastAsia="en-029"/>
              </w:rPr>
            </w:pPr>
          </w:p>
          <w:p w14:paraId="4E43C253" w14:textId="77777777" w:rsidR="002E3F65" w:rsidRPr="00732965" w:rsidRDefault="002E3F65" w:rsidP="00856B61">
            <w:pPr>
              <w:rPr>
                <w:rFonts w:eastAsia="Times New Roman"/>
                <w:i/>
                <w:iCs/>
                <w:color w:val="000000"/>
                <w:sz w:val="18"/>
                <w:szCs w:val="18"/>
                <w:lang w:eastAsia="en-029"/>
              </w:rPr>
            </w:pPr>
          </w:p>
        </w:tc>
        <w:tc>
          <w:tcPr>
            <w:tcW w:w="189" w:type="pct"/>
            <w:tcBorders>
              <w:top w:val="single" w:sz="4" w:space="0" w:color="auto"/>
              <w:left w:val="nil"/>
              <w:bottom w:val="single" w:sz="4" w:space="0" w:color="auto"/>
              <w:right w:val="single" w:sz="4" w:space="0" w:color="auto"/>
            </w:tcBorders>
            <w:noWrap/>
          </w:tcPr>
          <w:p w14:paraId="1882CA5D" w14:textId="77777777" w:rsidR="002E3F65" w:rsidRPr="00732965" w:rsidRDefault="002E3F65" w:rsidP="00856B61">
            <w:pPr>
              <w:rPr>
                <w:rFonts w:eastAsia="Times New Roman"/>
                <w:color w:val="000000"/>
                <w:sz w:val="18"/>
                <w:szCs w:val="18"/>
                <w:lang w:eastAsia="en-029"/>
              </w:rPr>
            </w:pPr>
          </w:p>
          <w:p w14:paraId="6C9A0DF3" w14:textId="77777777" w:rsidR="002E3F65" w:rsidRPr="00732965" w:rsidRDefault="002E3F65" w:rsidP="00856B61">
            <w:pPr>
              <w:rPr>
                <w:rFonts w:eastAsia="Times New Roman"/>
                <w:color w:val="000000"/>
                <w:sz w:val="18"/>
                <w:szCs w:val="18"/>
                <w:lang w:eastAsia="en-029"/>
              </w:rPr>
            </w:pPr>
          </w:p>
          <w:p w14:paraId="6D161E02" w14:textId="77777777" w:rsidR="002E3F65" w:rsidRPr="00732965" w:rsidRDefault="002E3F65" w:rsidP="00856B61">
            <w:pPr>
              <w:rPr>
                <w:rFonts w:eastAsia="Times New Roman"/>
                <w:i/>
                <w:iCs/>
                <w:color w:val="000000"/>
                <w:sz w:val="18"/>
                <w:szCs w:val="18"/>
                <w:lang w:eastAsia="en-029"/>
              </w:rPr>
            </w:pPr>
          </w:p>
        </w:tc>
        <w:tc>
          <w:tcPr>
            <w:tcW w:w="230" w:type="pct"/>
            <w:tcBorders>
              <w:top w:val="single" w:sz="4" w:space="0" w:color="auto"/>
              <w:left w:val="nil"/>
              <w:bottom w:val="single" w:sz="4" w:space="0" w:color="auto"/>
              <w:right w:val="nil"/>
            </w:tcBorders>
            <w:noWrap/>
          </w:tcPr>
          <w:p w14:paraId="048A20F3"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12,160</w:t>
            </w:r>
          </w:p>
          <w:p w14:paraId="421EC53F" w14:textId="77777777" w:rsidR="002E3F65" w:rsidRPr="00732965" w:rsidRDefault="002E3F65" w:rsidP="00856B61">
            <w:pPr>
              <w:rPr>
                <w:rFonts w:eastAsia="Times New Roman"/>
                <w:color w:val="000000"/>
                <w:sz w:val="18"/>
                <w:szCs w:val="18"/>
                <w:lang w:eastAsia="en-029"/>
              </w:rPr>
            </w:pPr>
          </w:p>
          <w:p w14:paraId="3181D9DB" w14:textId="77777777" w:rsidR="002E3F65" w:rsidRPr="00732965" w:rsidRDefault="002E3F65" w:rsidP="00856B61">
            <w:pPr>
              <w:rPr>
                <w:rFonts w:eastAsia="Times New Roman"/>
                <w:color w:val="000000"/>
                <w:sz w:val="18"/>
                <w:szCs w:val="18"/>
                <w:lang w:eastAsia="en-029"/>
              </w:rPr>
            </w:pPr>
          </w:p>
          <w:p w14:paraId="5D8F6379" w14:textId="77777777" w:rsidR="002E3F65" w:rsidRPr="00732965" w:rsidRDefault="002E3F65" w:rsidP="00856B61">
            <w:pPr>
              <w:rPr>
                <w:rFonts w:eastAsia="Times New Roman"/>
                <w:color w:val="000000"/>
                <w:sz w:val="18"/>
                <w:szCs w:val="18"/>
                <w:lang w:eastAsia="en-029"/>
              </w:rPr>
            </w:pPr>
          </w:p>
        </w:tc>
        <w:tc>
          <w:tcPr>
            <w:tcW w:w="2940" w:type="pct"/>
            <w:gridSpan w:val="2"/>
            <w:tcBorders>
              <w:top w:val="single" w:sz="4" w:space="0" w:color="auto"/>
              <w:left w:val="single" w:sz="4" w:space="0" w:color="auto"/>
              <w:bottom w:val="single" w:sz="4" w:space="0" w:color="auto"/>
              <w:right w:val="single" w:sz="4" w:space="0" w:color="auto"/>
            </w:tcBorders>
            <w:noWrap/>
            <w:hideMark/>
          </w:tcPr>
          <w:p w14:paraId="60E80CA5"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xml:space="preserve">Total of 4 two </w:t>
            </w:r>
            <w:proofErr w:type="gramStart"/>
            <w:r w:rsidRPr="00732965">
              <w:rPr>
                <w:rFonts w:eastAsia="Times New Roman"/>
                <w:bCs/>
                <w:color w:val="000000"/>
                <w:sz w:val="18"/>
                <w:szCs w:val="18"/>
                <w:lang w:eastAsia="en-029"/>
              </w:rPr>
              <w:t>days  trainings</w:t>
            </w:r>
            <w:proofErr w:type="gramEnd"/>
            <w:r w:rsidRPr="00732965">
              <w:rPr>
                <w:rFonts w:eastAsia="Times New Roman"/>
                <w:bCs/>
                <w:color w:val="000000"/>
                <w:sz w:val="18"/>
                <w:szCs w:val="18"/>
                <w:lang w:eastAsia="en-029"/>
              </w:rPr>
              <w:t xml:space="preserve"> events.</w:t>
            </w:r>
          </w:p>
          <w:p w14:paraId="413A012A"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Per diem expenses -15 participants:</w:t>
            </w:r>
          </w:p>
          <w:p w14:paraId="694B7F53"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-Venue &amp; equipment- 100</w:t>
            </w:r>
          </w:p>
          <w:p w14:paraId="10606F8B"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-Rural participants (5) @ $60/per person= 300</w:t>
            </w:r>
          </w:p>
          <w:p w14:paraId="5EA3D98C"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Refreshment- 20/per person= 300</w:t>
            </w:r>
          </w:p>
          <w:p w14:paraId="4EDDB696"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-Materials- 4/pp= 60</w:t>
            </w:r>
          </w:p>
          <w:p w14:paraId="2AB27375"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Total per diem-1520</w:t>
            </w:r>
          </w:p>
          <w:p w14:paraId="1B04169D" w14:textId="77777777" w:rsidR="002E3F65" w:rsidRPr="00732965" w:rsidRDefault="002E3F65" w:rsidP="00856B61">
            <w:pPr>
              <w:rPr>
                <w:rFonts w:eastAsia="Times New Roman"/>
                <w:bCs/>
                <w:iCs/>
                <w:color w:val="000000"/>
                <w:sz w:val="18"/>
                <w:szCs w:val="18"/>
                <w:lang w:eastAsia="en-029"/>
              </w:rPr>
            </w:pPr>
            <w:r w:rsidRPr="00732965">
              <w:rPr>
                <w:rFonts w:eastAsia="Times New Roman"/>
                <w:bCs/>
                <w:color w:val="000000"/>
                <w:sz w:val="18"/>
                <w:szCs w:val="18"/>
                <w:lang w:eastAsia="en-029"/>
              </w:rPr>
              <w:t>2 day training= 3040</w:t>
            </w:r>
          </w:p>
        </w:tc>
      </w:tr>
      <w:tr w:rsidR="005B0E47" w:rsidRPr="00732965" w14:paraId="2DF38C86" w14:textId="77777777" w:rsidTr="005B0E47">
        <w:trPr>
          <w:trHeight w:val="780"/>
        </w:trPr>
        <w:tc>
          <w:tcPr>
            <w:tcW w:w="449" w:type="pct"/>
            <w:tcBorders>
              <w:top w:val="single" w:sz="4" w:space="0" w:color="auto"/>
              <w:left w:val="single" w:sz="4" w:space="0" w:color="auto"/>
              <w:bottom w:val="single" w:sz="4" w:space="0" w:color="auto"/>
              <w:right w:val="single" w:sz="4" w:space="0" w:color="auto"/>
            </w:tcBorders>
          </w:tcPr>
          <w:p w14:paraId="7E83924C" w14:textId="77777777" w:rsidR="002E3F65" w:rsidRPr="00732965" w:rsidRDefault="002E3F65" w:rsidP="00856B61">
            <w:pPr>
              <w:rPr>
                <w:rFonts w:eastAsia="Times New Roman"/>
                <w:b/>
                <w:color w:val="000000"/>
                <w:sz w:val="18"/>
                <w:szCs w:val="18"/>
                <w:lang w:eastAsia="en-029"/>
              </w:rPr>
            </w:pPr>
            <w:r w:rsidRPr="00732965">
              <w:rPr>
                <w:rFonts w:eastAsia="Times New Roman"/>
                <w:b/>
                <w:color w:val="000000"/>
                <w:sz w:val="18"/>
                <w:szCs w:val="18"/>
                <w:lang w:eastAsia="en-029"/>
              </w:rPr>
              <w:t>Output 3.1 Community Outreach Support Services</w:t>
            </w:r>
          </w:p>
          <w:p w14:paraId="189077A1" w14:textId="77777777" w:rsidR="002E3F65" w:rsidRPr="00732965" w:rsidRDefault="002E3F65" w:rsidP="00856B61">
            <w:pPr>
              <w:rPr>
                <w:rFonts w:eastAsia="Times New Roman"/>
                <w:color w:val="000000"/>
                <w:sz w:val="18"/>
                <w:szCs w:val="18"/>
                <w:lang w:eastAsia="en-029"/>
              </w:rPr>
            </w:pPr>
          </w:p>
          <w:p w14:paraId="794A257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Contractual Services</w:t>
            </w:r>
          </w:p>
          <w:p w14:paraId="2C8B449B" w14:textId="77777777" w:rsidR="002E3F65" w:rsidRPr="00732965" w:rsidRDefault="002E3F65" w:rsidP="00856B61">
            <w:pPr>
              <w:rPr>
                <w:rFonts w:eastAsia="Times New Roman"/>
                <w:b/>
                <w:color w:val="000000"/>
                <w:sz w:val="18"/>
                <w:szCs w:val="18"/>
                <w:lang w:eastAsia="en-029"/>
              </w:rPr>
            </w:pPr>
          </w:p>
        </w:tc>
        <w:tc>
          <w:tcPr>
            <w:tcW w:w="179" w:type="pct"/>
            <w:tcBorders>
              <w:top w:val="single" w:sz="4" w:space="0" w:color="auto"/>
              <w:left w:val="nil"/>
              <w:bottom w:val="single" w:sz="4" w:space="0" w:color="auto"/>
              <w:right w:val="single" w:sz="4" w:space="0" w:color="auto"/>
            </w:tcBorders>
          </w:tcPr>
          <w:p w14:paraId="75D3BF27" w14:textId="77777777" w:rsidR="002E3F65" w:rsidRPr="00732965" w:rsidRDefault="002E3F65" w:rsidP="00856B61">
            <w:pPr>
              <w:rPr>
                <w:rFonts w:eastAsia="Times New Roman"/>
                <w:iCs/>
                <w:color w:val="000000"/>
                <w:sz w:val="18"/>
                <w:szCs w:val="18"/>
                <w:lang w:eastAsia="en-029"/>
              </w:rPr>
            </w:pPr>
            <w:r w:rsidRPr="00732965">
              <w:rPr>
                <w:rFonts w:eastAsia="Times New Roman"/>
                <w:iCs/>
                <w:color w:val="000000"/>
                <w:sz w:val="18"/>
                <w:szCs w:val="18"/>
                <w:lang w:eastAsia="en-029"/>
              </w:rPr>
              <w:t>5,000 </w:t>
            </w:r>
          </w:p>
          <w:p w14:paraId="57593AFF" w14:textId="77777777" w:rsidR="002E3F65" w:rsidRPr="00732965" w:rsidRDefault="002E3F65" w:rsidP="00856B61">
            <w:pPr>
              <w:rPr>
                <w:rFonts w:eastAsia="Times New Roman"/>
                <w:iCs/>
                <w:color w:val="000000"/>
                <w:sz w:val="18"/>
                <w:szCs w:val="18"/>
                <w:lang w:eastAsia="en-029"/>
              </w:rPr>
            </w:pPr>
          </w:p>
          <w:p w14:paraId="15391DFC" w14:textId="77777777" w:rsidR="002E3F65" w:rsidRPr="00732965" w:rsidRDefault="002E3F65" w:rsidP="00856B61">
            <w:pPr>
              <w:rPr>
                <w:rFonts w:eastAsia="Times New Roman"/>
                <w:iCs/>
                <w:color w:val="000000"/>
                <w:sz w:val="18"/>
                <w:szCs w:val="18"/>
                <w:lang w:eastAsia="en-029"/>
              </w:rPr>
            </w:pPr>
          </w:p>
        </w:tc>
        <w:tc>
          <w:tcPr>
            <w:tcW w:w="290" w:type="pct"/>
            <w:tcBorders>
              <w:top w:val="single" w:sz="4" w:space="0" w:color="auto"/>
              <w:left w:val="nil"/>
              <w:bottom w:val="single" w:sz="4" w:space="0" w:color="auto"/>
              <w:right w:val="single" w:sz="4" w:space="0" w:color="auto"/>
            </w:tcBorders>
            <w:noWrap/>
            <w:hideMark/>
          </w:tcPr>
          <w:p w14:paraId="4B3FFBC0" w14:textId="77777777" w:rsidR="002E3F65" w:rsidRPr="00732965" w:rsidRDefault="002E3F65" w:rsidP="00856B61">
            <w:pPr>
              <w:rPr>
                <w:rFonts w:eastAsia="Times New Roman"/>
                <w:i/>
                <w:iCs/>
                <w:color w:val="000000"/>
                <w:sz w:val="18"/>
                <w:szCs w:val="18"/>
                <w:lang w:eastAsia="en-029"/>
              </w:rPr>
            </w:pPr>
            <w:r w:rsidRPr="00732965">
              <w:rPr>
                <w:rFonts w:eastAsia="Times New Roman"/>
                <w:i/>
                <w:iCs/>
                <w:color w:val="000000"/>
                <w:sz w:val="18"/>
                <w:szCs w:val="18"/>
                <w:lang w:eastAsia="en-029"/>
              </w:rPr>
              <w:t> </w:t>
            </w:r>
          </w:p>
        </w:tc>
        <w:tc>
          <w:tcPr>
            <w:tcW w:w="128" w:type="pct"/>
            <w:tcBorders>
              <w:top w:val="single" w:sz="4" w:space="0" w:color="auto"/>
              <w:left w:val="nil"/>
              <w:bottom w:val="single" w:sz="4" w:space="0" w:color="auto"/>
              <w:right w:val="single" w:sz="4" w:space="0" w:color="auto"/>
            </w:tcBorders>
            <w:noWrap/>
            <w:hideMark/>
          </w:tcPr>
          <w:p w14:paraId="70A9DF38" w14:textId="77777777" w:rsidR="002E3F65" w:rsidRPr="00732965" w:rsidRDefault="002E3F65" w:rsidP="00856B61">
            <w:pPr>
              <w:rPr>
                <w:rFonts w:eastAsia="Times New Roman"/>
                <w:i/>
                <w:iCs/>
                <w:color w:val="000000"/>
                <w:sz w:val="18"/>
                <w:szCs w:val="18"/>
                <w:lang w:eastAsia="en-029"/>
              </w:rPr>
            </w:pPr>
            <w:r w:rsidRPr="00732965">
              <w:rPr>
                <w:rFonts w:eastAsia="Times New Roman"/>
                <w:i/>
                <w:iCs/>
                <w:color w:val="000000"/>
                <w:sz w:val="18"/>
                <w:szCs w:val="18"/>
                <w:lang w:eastAsia="en-029"/>
              </w:rPr>
              <w:t> </w:t>
            </w:r>
          </w:p>
        </w:tc>
        <w:tc>
          <w:tcPr>
            <w:tcW w:w="217" w:type="pct"/>
            <w:tcBorders>
              <w:top w:val="single" w:sz="4" w:space="0" w:color="auto"/>
              <w:left w:val="nil"/>
              <w:bottom w:val="single" w:sz="4" w:space="0" w:color="auto"/>
              <w:right w:val="single" w:sz="4" w:space="0" w:color="auto"/>
            </w:tcBorders>
            <w:noWrap/>
          </w:tcPr>
          <w:p w14:paraId="3FE56BD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30,000.</w:t>
            </w:r>
          </w:p>
          <w:p w14:paraId="5F661028" w14:textId="77777777" w:rsidR="002E3F65" w:rsidRPr="00732965" w:rsidRDefault="002E3F65" w:rsidP="00856B61">
            <w:pPr>
              <w:rPr>
                <w:rFonts w:eastAsia="Times New Roman"/>
                <w:color w:val="000000"/>
                <w:sz w:val="18"/>
                <w:szCs w:val="18"/>
                <w:lang w:eastAsia="en-029"/>
              </w:rPr>
            </w:pPr>
          </w:p>
          <w:p w14:paraId="6986C99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tc>
        <w:tc>
          <w:tcPr>
            <w:tcW w:w="189" w:type="pct"/>
            <w:tcBorders>
              <w:top w:val="single" w:sz="4" w:space="0" w:color="auto"/>
              <w:left w:val="nil"/>
              <w:bottom w:val="single" w:sz="4" w:space="0" w:color="auto"/>
              <w:right w:val="single" w:sz="4" w:space="0" w:color="auto"/>
            </w:tcBorders>
            <w:noWrap/>
            <w:hideMark/>
          </w:tcPr>
          <w:p w14:paraId="72EF7CE4" w14:textId="77777777" w:rsidR="002E3F65" w:rsidRPr="00732965" w:rsidRDefault="002E3F65" w:rsidP="00856B61">
            <w:pPr>
              <w:rPr>
                <w:rFonts w:eastAsia="Times New Roman"/>
                <w:i/>
                <w:iCs/>
                <w:color w:val="000000"/>
                <w:sz w:val="18"/>
                <w:szCs w:val="18"/>
                <w:lang w:eastAsia="en-029"/>
              </w:rPr>
            </w:pPr>
            <w:r w:rsidRPr="00732965">
              <w:rPr>
                <w:rFonts w:eastAsia="Times New Roman"/>
                <w:i/>
                <w:iCs/>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68972006" w14:textId="77777777" w:rsidR="002E3F65" w:rsidRPr="00732965" w:rsidRDefault="002E3F65" w:rsidP="00856B61">
            <w:pPr>
              <w:rPr>
                <w:rFonts w:eastAsia="Times New Roman"/>
                <w:i/>
                <w:iCs/>
                <w:color w:val="000000"/>
                <w:sz w:val="18"/>
                <w:szCs w:val="18"/>
                <w:lang w:eastAsia="en-029"/>
              </w:rPr>
            </w:pPr>
            <w:r w:rsidRPr="00732965">
              <w:rPr>
                <w:rFonts w:eastAsia="Times New Roman"/>
                <w:i/>
                <w:iCs/>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08B48749" w14:textId="77777777" w:rsidR="002E3F65" w:rsidRPr="00732965" w:rsidRDefault="002E3F65" w:rsidP="00856B61">
            <w:pPr>
              <w:rPr>
                <w:rFonts w:eastAsia="Times New Roman"/>
                <w:i/>
                <w:iCs/>
                <w:color w:val="000000"/>
                <w:sz w:val="18"/>
                <w:szCs w:val="18"/>
                <w:lang w:eastAsia="en-029"/>
              </w:rPr>
            </w:pPr>
            <w:r w:rsidRPr="00732965">
              <w:rPr>
                <w:rFonts w:eastAsia="Times New Roman"/>
                <w:i/>
                <w:iCs/>
                <w:color w:val="000000"/>
                <w:sz w:val="18"/>
                <w:szCs w:val="18"/>
                <w:lang w:eastAsia="en-029"/>
              </w:rPr>
              <w:t> </w:t>
            </w:r>
          </w:p>
        </w:tc>
        <w:tc>
          <w:tcPr>
            <w:tcW w:w="230" w:type="pct"/>
            <w:tcBorders>
              <w:top w:val="single" w:sz="4" w:space="0" w:color="auto"/>
              <w:left w:val="nil"/>
              <w:bottom w:val="single" w:sz="4" w:space="0" w:color="auto"/>
              <w:right w:val="nil"/>
            </w:tcBorders>
            <w:noWrap/>
          </w:tcPr>
          <w:p w14:paraId="10B6ADB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30,000</w:t>
            </w:r>
          </w:p>
          <w:p w14:paraId="4B336082" w14:textId="77777777" w:rsidR="002E3F65" w:rsidRPr="00732965" w:rsidRDefault="002E3F65" w:rsidP="00856B61">
            <w:pPr>
              <w:rPr>
                <w:rFonts w:eastAsia="Times New Roman"/>
                <w:color w:val="000000"/>
                <w:sz w:val="18"/>
                <w:szCs w:val="18"/>
                <w:lang w:eastAsia="en-029"/>
              </w:rPr>
            </w:pPr>
          </w:p>
          <w:p w14:paraId="0D0A2DF3" w14:textId="77777777" w:rsidR="002E3F65" w:rsidRPr="00732965" w:rsidRDefault="002E3F65" w:rsidP="00856B61">
            <w:pPr>
              <w:rPr>
                <w:rFonts w:eastAsia="Times New Roman"/>
                <w:color w:val="000000"/>
                <w:sz w:val="18"/>
                <w:szCs w:val="18"/>
                <w:lang w:eastAsia="en-029"/>
              </w:rPr>
            </w:pPr>
          </w:p>
        </w:tc>
        <w:tc>
          <w:tcPr>
            <w:tcW w:w="2940" w:type="pct"/>
            <w:gridSpan w:val="2"/>
            <w:tcBorders>
              <w:top w:val="single" w:sz="4" w:space="0" w:color="auto"/>
              <w:left w:val="single" w:sz="4" w:space="0" w:color="auto"/>
              <w:bottom w:val="single" w:sz="4" w:space="0" w:color="auto"/>
              <w:right w:val="single" w:sz="4" w:space="0" w:color="auto"/>
            </w:tcBorders>
            <w:noWrap/>
          </w:tcPr>
          <w:p w14:paraId="5A918B22" w14:textId="77777777" w:rsidR="002E3F65" w:rsidRPr="00732965" w:rsidRDefault="002E3F65" w:rsidP="00856B61">
            <w:pPr>
              <w:rPr>
                <w:rFonts w:eastAsia="Times New Roman"/>
                <w:bCs/>
                <w:iCs/>
                <w:color w:val="000000"/>
                <w:sz w:val="18"/>
                <w:szCs w:val="18"/>
                <w:lang w:eastAsia="en-029"/>
              </w:rPr>
            </w:pPr>
            <w:r w:rsidRPr="00732965">
              <w:rPr>
                <w:rFonts w:eastAsia="Times New Roman"/>
                <w:bCs/>
                <w:iCs/>
                <w:color w:val="000000"/>
                <w:sz w:val="18"/>
                <w:szCs w:val="18"/>
                <w:lang w:eastAsia="en-029"/>
              </w:rPr>
              <w:t>To support engagement of women and youth</w:t>
            </w:r>
            <w:r w:rsidRPr="00732965">
              <w:rPr>
                <w:rFonts w:eastAsia="Times New Roman"/>
                <w:b/>
                <w:bCs/>
                <w:i/>
                <w:iCs/>
                <w:color w:val="000000"/>
                <w:sz w:val="18"/>
                <w:szCs w:val="18"/>
                <w:lang w:eastAsia="en-029"/>
              </w:rPr>
              <w:t> </w:t>
            </w:r>
            <w:r w:rsidRPr="00732965">
              <w:rPr>
                <w:rFonts w:eastAsia="Times New Roman"/>
                <w:bCs/>
                <w:iCs/>
                <w:color w:val="000000"/>
                <w:sz w:val="18"/>
                <w:szCs w:val="18"/>
                <w:lang w:eastAsia="en-029"/>
              </w:rPr>
              <w:t>across Clusters in the project in context of the broader Gender Action Plan.</w:t>
            </w:r>
          </w:p>
          <w:p w14:paraId="1C93789C" w14:textId="77777777" w:rsidR="002E3F65" w:rsidRPr="00732965" w:rsidRDefault="002E3F65" w:rsidP="00856B61">
            <w:pPr>
              <w:rPr>
                <w:rFonts w:eastAsia="Times New Roman"/>
                <w:bCs/>
                <w:iCs/>
                <w:color w:val="000000"/>
                <w:sz w:val="18"/>
                <w:szCs w:val="18"/>
                <w:lang w:eastAsia="en-029"/>
              </w:rPr>
            </w:pPr>
          </w:p>
          <w:p w14:paraId="6086C9AB" w14:textId="77777777" w:rsidR="002E3F65" w:rsidRPr="00732965" w:rsidRDefault="002E3F65" w:rsidP="00856B61">
            <w:pPr>
              <w:rPr>
                <w:rFonts w:eastAsia="Times New Roman"/>
                <w:bCs/>
                <w:iCs/>
                <w:color w:val="000000"/>
                <w:sz w:val="18"/>
                <w:szCs w:val="18"/>
                <w:lang w:eastAsia="en-029"/>
              </w:rPr>
            </w:pPr>
          </w:p>
        </w:tc>
      </w:tr>
      <w:tr w:rsidR="005B0E47" w:rsidRPr="00732965" w14:paraId="18C0193E" w14:textId="77777777" w:rsidTr="005B0E47">
        <w:trPr>
          <w:trHeight w:val="600"/>
        </w:trPr>
        <w:tc>
          <w:tcPr>
            <w:tcW w:w="449" w:type="pct"/>
            <w:tcBorders>
              <w:top w:val="single" w:sz="4" w:space="0" w:color="auto"/>
              <w:left w:val="single" w:sz="4" w:space="0" w:color="auto"/>
              <w:bottom w:val="single" w:sz="4" w:space="0" w:color="auto"/>
              <w:right w:val="single" w:sz="4" w:space="0" w:color="auto"/>
            </w:tcBorders>
            <w:hideMark/>
          </w:tcPr>
          <w:p w14:paraId="7362BDA1" w14:textId="77777777" w:rsidR="002E3F65" w:rsidRPr="00732965" w:rsidRDefault="002E3F65" w:rsidP="00856B61">
            <w:pPr>
              <w:rPr>
                <w:rFonts w:eastAsia="Times New Roman"/>
                <w:b/>
                <w:bCs/>
                <w:color w:val="000000"/>
                <w:sz w:val="18"/>
                <w:szCs w:val="18"/>
                <w:lang w:eastAsia="en-029"/>
              </w:rPr>
            </w:pPr>
            <w:r w:rsidRPr="00732965">
              <w:rPr>
                <w:rFonts w:eastAsia="Times New Roman"/>
                <w:b/>
                <w:bCs/>
                <w:color w:val="000000"/>
                <w:sz w:val="18"/>
                <w:szCs w:val="18"/>
                <w:lang w:eastAsia="en-029"/>
              </w:rPr>
              <w:t>3.3. Documentation of Maroon Cultural systems in biodiversity</w:t>
            </w:r>
          </w:p>
        </w:tc>
        <w:tc>
          <w:tcPr>
            <w:tcW w:w="179" w:type="pct"/>
            <w:tcBorders>
              <w:top w:val="single" w:sz="4" w:space="0" w:color="auto"/>
              <w:left w:val="nil"/>
              <w:bottom w:val="single" w:sz="4" w:space="0" w:color="auto"/>
              <w:right w:val="single" w:sz="4" w:space="0" w:color="auto"/>
            </w:tcBorders>
            <w:hideMark/>
          </w:tcPr>
          <w:p w14:paraId="2E11B83C" w14:textId="77777777" w:rsidR="002E3F65" w:rsidRPr="00732965" w:rsidRDefault="002E3F65" w:rsidP="00856B61">
            <w:pPr>
              <w:rPr>
                <w:rFonts w:eastAsia="Times New Roman"/>
                <w:b/>
                <w:color w:val="000000"/>
                <w:sz w:val="18"/>
                <w:szCs w:val="18"/>
                <w:lang w:eastAsia="en-029"/>
              </w:rPr>
            </w:pPr>
            <w:r w:rsidRPr="00732965">
              <w:rPr>
                <w:rFonts w:eastAsia="Times New Roman"/>
                <w:b/>
                <w:color w:val="000000"/>
                <w:sz w:val="18"/>
                <w:szCs w:val="18"/>
                <w:lang w:eastAsia="en-029"/>
              </w:rPr>
              <w:t> </w:t>
            </w:r>
          </w:p>
        </w:tc>
        <w:tc>
          <w:tcPr>
            <w:tcW w:w="290" w:type="pct"/>
            <w:tcBorders>
              <w:top w:val="single" w:sz="4" w:space="0" w:color="auto"/>
              <w:left w:val="nil"/>
              <w:bottom w:val="single" w:sz="4" w:space="0" w:color="auto"/>
              <w:right w:val="single" w:sz="4" w:space="0" w:color="auto"/>
            </w:tcBorders>
            <w:noWrap/>
            <w:hideMark/>
          </w:tcPr>
          <w:p w14:paraId="78D59B41" w14:textId="77777777" w:rsidR="002E3F65" w:rsidRPr="00732965" w:rsidRDefault="002E3F65" w:rsidP="00856B61">
            <w:pPr>
              <w:rPr>
                <w:rFonts w:eastAsia="Times New Roman"/>
                <w:b/>
                <w:color w:val="000000"/>
                <w:sz w:val="18"/>
                <w:szCs w:val="18"/>
                <w:lang w:eastAsia="en-029"/>
              </w:rPr>
            </w:pPr>
            <w:r w:rsidRPr="00732965">
              <w:rPr>
                <w:rFonts w:eastAsia="Times New Roman"/>
                <w:b/>
                <w:color w:val="000000"/>
                <w:sz w:val="18"/>
                <w:szCs w:val="18"/>
                <w:lang w:eastAsia="en-029"/>
              </w:rPr>
              <w:t> </w:t>
            </w:r>
          </w:p>
        </w:tc>
        <w:tc>
          <w:tcPr>
            <w:tcW w:w="128" w:type="pct"/>
            <w:tcBorders>
              <w:top w:val="single" w:sz="4" w:space="0" w:color="auto"/>
              <w:left w:val="nil"/>
              <w:bottom w:val="single" w:sz="4" w:space="0" w:color="auto"/>
              <w:right w:val="single" w:sz="4" w:space="0" w:color="auto"/>
            </w:tcBorders>
            <w:noWrap/>
            <w:hideMark/>
          </w:tcPr>
          <w:p w14:paraId="35B1F510" w14:textId="77777777" w:rsidR="002E3F65" w:rsidRPr="00732965" w:rsidRDefault="002E3F65" w:rsidP="00856B61">
            <w:pPr>
              <w:rPr>
                <w:rFonts w:eastAsia="Times New Roman"/>
                <w:b/>
                <w:color w:val="000000"/>
                <w:sz w:val="18"/>
                <w:szCs w:val="18"/>
                <w:lang w:eastAsia="en-029"/>
              </w:rPr>
            </w:pPr>
            <w:r w:rsidRPr="00732965">
              <w:rPr>
                <w:rFonts w:eastAsia="Times New Roman"/>
                <w:b/>
                <w:color w:val="000000"/>
                <w:sz w:val="18"/>
                <w:szCs w:val="18"/>
                <w:lang w:eastAsia="en-029"/>
              </w:rPr>
              <w:t> </w:t>
            </w:r>
          </w:p>
        </w:tc>
        <w:tc>
          <w:tcPr>
            <w:tcW w:w="217" w:type="pct"/>
            <w:tcBorders>
              <w:top w:val="single" w:sz="4" w:space="0" w:color="auto"/>
              <w:left w:val="nil"/>
              <w:bottom w:val="single" w:sz="4" w:space="0" w:color="auto"/>
              <w:right w:val="single" w:sz="4" w:space="0" w:color="auto"/>
            </w:tcBorders>
            <w:noWrap/>
            <w:hideMark/>
          </w:tcPr>
          <w:p w14:paraId="071348B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09DA8A6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1FFB4730"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single" w:sz="4" w:space="0" w:color="auto"/>
              <w:right w:val="single" w:sz="4" w:space="0" w:color="auto"/>
            </w:tcBorders>
            <w:noWrap/>
            <w:hideMark/>
          </w:tcPr>
          <w:p w14:paraId="05E6CCC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hideMark/>
          </w:tcPr>
          <w:p w14:paraId="024A23E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940" w:type="pct"/>
            <w:gridSpan w:val="2"/>
            <w:tcBorders>
              <w:top w:val="nil"/>
              <w:left w:val="single" w:sz="4" w:space="0" w:color="auto"/>
              <w:bottom w:val="single" w:sz="4" w:space="0" w:color="auto"/>
              <w:right w:val="single" w:sz="4" w:space="0" w:color="auto"/>
            </w:tcBorders>
            <w:noWrap/>
            <w:hideMark/>
          </w:tcPr>
          <w:p w14:paraId="714FAD81" w14:textId="77777777" w:rsidR="002E3F65" w:rsidRPr="00732965" w:rsidRDefault="002E3F65" w:rsidP="00856B61">
            <w:pPr>
              <w:rPr>
                <w:rFonts w:eastAsia="Times New Roman"/>
                <w:color w:val="000000"/>
                <w:sz w:val="18"/>
                <w:szCs w:val="18"/>
                <w:lang w:eastAsia="en-029"/>
              </w:rPr>
            </w:pPr>
          </w:p>
        </w:tc>
      </w:tr>
      <w:tr w:rsidR="005B0E47" w:rsidRPr="00732965" w14:paraId="45CD8853" w14:textId="77777777" w:rsidTr="005B0E47">
        <w:trPr>
          <w:trHeight w:val="600"/>
        </w:trPr>
        <w:tc>
          <w:tcPr>
            <w:tcW w:w="449" w:type="pct"/>
            <w:tcBorders>
              <w:top w:val="nil"/>
              <w:left w:val="single" w:sz="4" w:space="0" w:color="auto"/>
              <w:bottom w:val="single" w:sz="4" w:space="0" w:color="auto"/>
              <w:right w:val="single" w:sz="4" w:space="0" w:color="auto"/>
            </w:tcBorders>
            <w:hideMark/>
          </w:tcPr>
          <w:p w14:paraId="1C950EC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Consultancy to document Maroon Heritage in Biodiversity Conserv</w:t>
            </w:r>
            <w:r w:rsidRPr="00732965">
              <w:rPr>
                <w:rFonts w:eastAsia="Times New Roman"/>
                <w:color w:val="000000"/>
                <w:sz w:val="18"/>
                <w:szCs w:val="18"/>
                <w:lang w:eastAsia="en-029"/>
              </w:rPr>
              <w:lastRenderedPageBreak/>
              <w:t>ation</w:t>
            </w:r>
          </w:p>
          <w:p w14:paraId="1D65BFE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National Consultant  – 30 days</w:t>
            </w:r>
          </w:p>
        </w:tc>
        <w:tc>
          <w:tcPr>
            <w:tcW w:w="179" w:type="pct"/>
            <w:tcBorders>
              <w:top w:val="nil"/>
              <w:left w:val="nil"/>
              <w:bottom w:val="single" w:sz="4" w:space="0" w:color="auto"/>
              <w:right w:val="single" w:sz="4" w:space="0" w:color="auto"/>
            </w:tcBorders>
            <w:hideMark/>
          </w:tcPr>
          <w:p w14:paraId="63804DF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 xml:space="preserve">   450 </w:t>
            </w:r>
          </w:p>
        </w:tc>
        <w:tc>
          <w:tcPr>
            <w:tcW w:w="290" w:type="pct"/>
            <w:tcBorders>
              <w:top w:val="nil"/>
              <w:left w:val="nil"/>
              <w:bottom w:val="single" w:sz="4" w:space="0" w:color="auto"/>
              <w:right w:val="single" w:sz="4" w:space="0" w:color="auto"/>
            </w:tcBorders>
            <w:noWrap/>
            <w:hideMark/>
          </w:tcPr>
          <w:p w14:paraId="4C3D0F3F"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28" w:type="pct"/>
            <w:tcBorders>
              <w:top w:val="nil"/>
              <w:left w:val="nil"/>
              <w:bottom w:val="single" w:sz="4" w:space="0" w:color="auto"/>
              <w:right w:val="single" w:sz="4" w:space="0" w:color="auto"/>
            </w:tcBorders>
            <w:noWrap/>
            <w:hideMark/>
          </w:tcPr>
          <w:p w14:paraId="5D7EB508"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nil"/>
              <w:left w:val="nil"/>
              <w:bottom w:val="single" w:sz="4" w:space="0" w:color="auto"/>
              <w:right w:val="single" w:sz="4" w:space="0" w:color="auto"/>
            </w:tcBorders>
            <w:noWrap/>
            <w:hideMark/>
          </w:tcPr>
          <w:p w14:paraId="60F3E93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13,500 </w:t>
            </w:r>
          </w:p>
        </w:tc>
        <w:tc>
          <w:tcPr>
            <w:tcW w:w="189" w:type="pct"/>
            <w:tcBorders>
              <w:top w:val="nil"/>
              <w:left w:val="nil"/>
              <w:bottom w:val="single" w:sz="4" w:space="0" w:color="auto"/>
              <w:right w:val="single" w:sz="4" w:space="0" w:color="auto"/>
            </w:tcBorders>
            <w:noWrap/>
            <w:hideMark/>
          </w:tcPr>
          <w:p w14:paraId="0847DA9A"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4799E8B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nil"/>
              <w:left w:val="nil"/>
              <w:bottom w:val="single" w:sz="4" w:space="0" w:color="auto"/>
              <w:right w:val="single" w:sz="4" w:space="0" w:color="auto"/>
            </w:tcBorders>
            <w:noWrap/>
            <w:hideMark/>
          </w:tcPr>
          <w:p w14:paraId="768172B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4" w:space="0" w:color="auto"/>
              <w:right w:val="nil"/>
            </w:tcBorders>
            <w:noWrap/>
            <w:hideMark/>
          </w:tcPr>
          <w:p w14:paraId="5F1BE10D"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13,500</w:t>
            </w:r>
          </w:p>
        </w:tc>
        <w:tc>
          <w:tcPr>
            <w:tcW w:w="2940" w:type="pct"/>
            <w:gridSpan w:val="2"/>
            <w:tcBorders>
              <w:top w:val="nil"/>
              <w:left w:val="single" w:sz="4" w:space="0" w:color="auto"/>
              <w:bottom w:val="single" w:sz="4" w:space="0" w:color="auto"/>
              <w:right w:val="single" w:sz="4" w:space="0" w:color="auto"/>
            </w:tcBorders>
            <w:noWrap/>
            <w:hideMark/>
          </w:tcPr>
          <w:p w14:paraId="4B959DA4"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 xml:space="preserve">Focus </w:t>
            </w:r>
            <w:proofErr w:type="gramStart"/>
            <w:r w:rsidRPr="00732965">
              <w:rPr>
                <w:rFonts w:eastAsia="Times New Roman"/>
                <w:bCs/>
                <w:color w:val="000000"/>
                <w:sz w:val="18"/>
                <w:szCs w:val="18"/>
                <w:lang w:eastAsia="en-029"/>
              </w:rPr>
              <w:t>on  multi</w:t>
            </w:r>
            <w:proofErr w:type="gramEnd"/>
            <w:r w:rsidRPr="00732965">
              <w:rPr>
                <w:rFonts w:eastAsia="Times New Roman"/>
                <w:bCs/>
                <w:color w:val="000000"/>
                <w:sz w:val="18"/>
                <w:szCs w:val="18"/>
                <w:lang w:eastAsia="en-029"/>
              </w:rPr>
              <w:t>-media data collection and partnership with national institutions.</w:t>
            </w:r>
          </w:p>
        </w:tc>
      </w:tr>
      <w:tr w:rsidR="005B0E47" w:rsidRPr="00732965" w14:paraId="1CB322ED" w14:textId="77777777" w:rsidTr="005B0E47">
        <w:trPr>
          <w:trHeight w:val="600"/>
        </w:trPr>
        <w:tc>
          <w:tcPr>
            <w:tcW w:w="449" w:type="pct"/>
            <w:tcBorders>
              <w:top w:val="nil"/>
              <w:left w:val="single" w:sz="4" w:space="0" w:color="auto"/>
              <w:bottom w:val="single" w:sz="4" w:space="0" w:color="auto"/>
              <w:right w:val="single" w:sz="4" w:space="0" w:color="auto"/>
            </w:tcBorders>
            <w:hideMark/>
          </w:tcPr>
          <w:p w14:paraId="78F3B9A2"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lastRenderedPageBreak/>
              <w:t>DSA and Travel      (20 days)    -</w:t>
            </w:r>
          </w:p>
        </w:tc>
        <w:tc>
          <w:tcPr>
            <w:tcW w:w="179" w:type="pct"/>
            <w:tcBorders>
              <w:top w:val="nil"/>
              <w:left w:val="nil"/>
              <w:bottom w:val="single" w:sz="4" w:space="0" w:color="auto"/>
              <w:right w:val="single" w:sz="4" w:space="0" w:color="auto"/>
            </w:tcBorders>
            <w:hideMark/>
          </w:tcPr>
          <w:p w14:paraId="392561C1"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300</w:t>
            </w:r>
          </w:p>
        </w:tc>
        <w:tc>
          <w:tcPr>
            <w:tcW w:w="290" w:type="pct"/>
            <w:tcBorders>
              <w:top w:val="nil"/>
              <w:left w:val="nil"/>
              <w:bottom w:val="single" w:sz="4" w:space="0" w:color="auto"/>
              <w:right w:val="single" w:sz="4" w:space="0" w:color="auto"/>
            </w:tcBorders>
            <w:noWrap/>
          </w:tcPr>
          <w:p w14:paraId="6A240426" w14:textId="77777777" w:rsidR="002E3F65" w:rsidRPr="00732965" w:rsidRDefault="002E3F65" w:rsidP="00856B61">
            <w:pPr>
              <w:rPr>
                <w:rFonts w:eastAsia="Times New Roman"/>
                <w:color w:val="000000"/>
                <w:sz w:val="18"/>
                <w:szCs w:val="18"/>
                <w:lang w:eastAsia="en-029"/>
              </w:rPr>
            </w:pPr>
          </w:p>
        </w:tc>
        <w:tc>
          <w:tcPr>
            <w:tcW w:w="128" w:type="pct"/>
            <w:tcBorders>
              <w:top w:val="nil"/>
              <w:left w:val="nil"/>
              <w:bottom w:val="single" w:sz="4" w:space="0" w:color="auto"/>
              <w:right w:val="single" w:sz="4" w:space="0" w:color="auto"/>
            </w:tcBorders>
            <w:noWrap/>
          </w:tcPr>
          <w:p w14:paraId="02C01A3F" w14:textId="77777777" w:rsidR="002E3F65" w:rsidRPr="00732965" w:rsidRDefault="002E3F65" w:rsidP="00856B61">
            <w:pPr>
              <w:rPr>
                <w:rFonts w:eastAsia="Times New Roman"/>
                <w:color w:val="000000"/>
                <w:sz w:val="18"/>
                <w:szCs w:val="18"/>
                <w:lang w:eastAsia="en-029"/>
              </w:rPr>
            </w:pPr>
          </w:p>
        </w:tc>
        <w:tc>
          <w:tcPr>
            <w:tcW w:w="217" w:type="pct"/>
            <w:tcBorders>
              <w:top w:val="nil"/>
              <w:left w:val="nil"/>
              <w:bottom w:val="single" w:sz="4" w:space="0" w:color="auto"/>
              <w:right w:val="single" w:sz="4" w:space="0" w:color="auto"/>
            </w:tcBorders>
            <w:noWrap/>
            <w:hideMark/>
          </w:tcPr>
          <w:p w14:paraId="1EBBA0B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6,000</w:t>
            </w:r>
          </w:p>
        </w:tc>
        <w:tc>
          <w:tcPr>
            <w:tcW w:w="189" w:type="pct"/>
            <w:tcBorders>
              <w:top w:val="nil"/>
              <w:left w:val="nil"/>
              <w:bottom w:val="single" w:sz="4" w:space="0" w:color="auto"/>
              <w:right w:val="single" w:sz="4" w:space="0" w:color="auto"/>
            </w:tcBorders>
            <w:noWrap/>
          </w:tcPr>
          <w:p w14:paraId="1F10ED9D"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677870CE" w14:textId="77777777" w:rsidR="002E3F65" w:rsidRPr="00732965" w:rsidRDefault="002E3F65" w:rsidP="00856B61">
            <w:pPr>
              <w:rPr>
                <w:rFonts w:eastAsia="Times New Roman"/>
                <w:color w:val="000000"/>
                <w:sz w:val="18"/>
                <w:szCs w:val="18"/>
                <w:lang w:eastAsia="en-029"/>
              </w:rPr>
            </w:pPr>
          </w:p>
        </w:tc>
        <w:tc>
          <w:tcPr>
            <w:tcW w:w="189" w:type="pct"/>
            <w:tcBorders>
              <w:top w:val="nil"/>
              <w:left w:val="nil"/>
              <w:bottom w:val="single" w:sz="4" w:space="0" w:color="auto"/>
              <w:right w:val="single" w:sz="4" w:space="0" w:color="auto"/>
            </w:tcBorders>
            <w:noWrap/>
          </w:tcPr>
          <w:p w14:paraId="128C87B3" w14:textId="77777777" w:rsidR="002E3F65" w:rsidRPr="00732965" w:rsidRDefault="002E3F65" w:rsidP="00856B61">
            <w:pPr>
              <w:rPr>
                <w:rFonts w:eastAsia="Times New Roman"/>
                <w:color w:val="000000"/>
                <w:sz w:val="18"/>
                <w:szCs w:val="18"/>
                <w:lang w:eastAsia="en-029"/>
              </w:rPr>
            </w:pPr>
          </w:p>
        </w:tc>
        <w:tc>
          <w:tcPr>
            <w:tcW w:w="230" w:type="pct"/>
            <w:tcBorders>
              <w:top w:val="nil"/>
              <w:left w:val="nil"/>
              <w:bottom w:val="single" w:sz="8" w:space="0" w:color="auto"/>
              <w:right w:val="nil"/>
            </w:tcBorders>
            <w:noWrap/>
            <w:hideMark/>
          </w:tcPr>
          <w:p w14:paraId="343E90FB"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6,000</w:t>
            </w:r>
          </w:p>
        </w:tc>
        <w:tc>
          <w:tcPr>
            <w:tcW w:w="2940" w:type="pct"/>
            <w:gridSpan w:val="2"/>
            <w:tcBorders>
              <w:top w:val="nil"/>
              <w:left w:val="single" w:sz="4" w:space="0" w:color="auto"/>
              <w:bottom w:val="single" w:sz="4" w:space="0" w:color="auto"/>
              <w:right w:val="single" w:sz="4" w:space="0" w:color="auto"/>
            </w:tcBorders>
            <w:noWrap/>
          </w:tcPr>
          <w:p w14:paraId="5F4CB470" w14:textId="77777777" w:rsidR="002E3F65" w:rsidRPr="00732965" w:rsidRDefault="002E3F65" w:rsidP="00856B61">
            <w:pPr>
              <w:rPr>
                <w:rFonts w:eastAsia="Times New Roman"/>
                <w:bCs/>
                <w:color w:val="000000"/>
                <w:sz w:val="18"/>
                <w:szCs w:val="18"/>
                <w:lang w:eastAsia="en-029"/>
              </w:rPr>
            </w:pPr>
          </w:p>
        </w:tc>
      </w:tr>
      <w:tr w:rsidR="005B0E47" w:rsidRPr="00732965" w14:paraId="142EFF3E" w14:textId="77777777" w:rsidTr="005B0E47">
        <w:trPr>
          <w:trHeight w:val="600"/>
        </w:trPr>
        <w:tc>
          <w:tcPr>
            <w:tcW w:w="449" w:type="pct"/>
            <w:tcBorders>
              <w:top w:val="single" w:sz="4" w:space="0" w:color="auto"/>
              <w:left w:val="single" w:sz="4" w:space="0" w:color="auto"/>
              <w:bottom w:val="nil"/>
              <w:right w:val="single" w:sz="4" w:space="0" w:color="auto"/>
            </w:tcBorders>
            <w:hideMark/>
          </w:tcPr>
          <w:p w14:paraId="1F4FA9B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Publication &amp; Dissemination </w:t>
            </w:r>
          </w:p>
          <w:p w14:paraId="4E2E1C6E"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(contractual services)</w:t>
            </w:r>
          </w:p>
        </w:tc>
        <w:tc>
          <w:tcPr>
            <w:tcW w:w="179" w:type="pct"/>
            <w:tcBorders>
              <w:top w:val="single" w:sz="4" w:space="0" w:color="auto"/>
              <w:left w:val="nil"/>
              <w:bottom w:val="nil"/>
              <w:right w:val="single" w:sz="4" w:space="0" w:color="auto"/>
            </w:tcBorders>
            <w:hideMark/>
          </w:tcPr>
          <w:p w14:paraId="5A05911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6,000</w:t>
            </w:r>
          </w:p>
        </w:tc>
        <w:tc>
          <w:tcPr>
            <w:tcW w:w="290" w:type="pct"/>
            <w:tcBorders>
              <w:top w:val="single" w:sz="4" w:space="0" w:color="auto"/>
              <w:left w:val="nil"/>
              <w:bottom w:val="nil"/>
              <w:right w:val="single" w:sz="4" w:space="0" w:color="auto"/>
            </w:tcBorders>
            <w:noWrap/>
            <w:hideMark/>
          </w:tcPr>
          <w:p w14:paraId="229BCCC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28" w:type="pct"/>
            <w:tcBorders>
              <w:top w:val="single" w:sz="4" w:space="0" w:color="auto"/>
              <w:left w:val="nil"/>
              <w:bottom w:val="nil"/>
              <w:right w:val="single" w:sz="4" w:space="0" w:color="auto"/>
            </w:tcBorders>
            <w:noWrap/>
            <w:hideMark/>
          </w:tcPr>
          <w:p w14:paraId="4E0B3187"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17" w:type="pct"/>
            <w:tcBorders>
              <w:top w:val="single" w:sz="4" w:space="0" w:color="auto"/>
              <w:left w:val="nil"/>
              <w:bottom w:val="nil"/>
              <w:right w:val="single" w:sz="4" w:space="0" w:color="auto"/>
            </w:tcBorders>
            <w:noWrap/>
            <w:hideMark/>
          </w:tcPr>
          <w:p w14:paraId="1E77D5F9"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w:t>
            </w:r>
          </w:p>
        </w:tc>
        <w:tc>
          <w:tcPr>
            <w:tcW w:w="189" w:type="pct"/>
            <w:tcBorders>
              <w:top w:val="single" w:sz="4" w:space="0" w:color="auto"/>
              <w:left w:val="nil"/>
              <w:bottom w:val="nil"/>
              <w:right w:val="single" w:sz="4" w:space="0" w:color="auto"/>
            </w:tcBorders>
            <w:noWrap/>
            <w:hideMark/>
          </w:tcPr>
          <w:p w14:paraId="76586155"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6,000 </w:t>
            </w:r>
          </w:p>
        </w:tc>
        <w:tc>
          <w:tcPr>
            <w:tcW w:w="189" w:type="pct"/>
            <w:tcBorders>
              <w:top w:val="single" w:sz="4" w:space="0" w:color="auto"/>
              <w:left w:val="nil"/>
              <w:bottom w:val="nil"/>
              <w:right w:val="single" w:sz="4" w:space="0" w:color="auto"/>
            </w:tcBorders>
            <w:noWrap/>
            <w:hideMark/>
          </w:tcPr>
          <w:p w14:paraId="379AFCB4"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189" w:type="pct"/>
            <w:tcBorders>
              <w:top w:val="single" w:sz="4" w:space="0" w:color="auto"/>
              <w:left w:val="nil"/>
              <w:bottom w:val="nil"/>
              <w:right w:val="single" w:sz="4" w:space="0" w:color="auto"/>
            </w:tcBorders>
            <w:noWrap/>
            <w:hideMark/>
          </w:tcPr>
          <w:p w14:paraId="4FDD64EC"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w:t>
            </w:r>
          </w:p>
        </w:tc>
        <w:tc>
          <w:tcPr>
            <w:tcW w:w="230" w:type="pct"/>
            <w:tcBorders>
              <w:top w:val="nil"/>
              <w:left w:val="nil"/>
              <w:bottom w:val="single" w:sz="8" w:space="0" w:color="auto"/>
              <w:right w:val="nil"/>
            </w:tcBorders>
            <w:noWrap/>
            <w:hideMark/>
          </w:tcPr>
          <w:p w14:paraId="7B75A246" w14:textId="77777777" w:rsidR="002E3F65" w:rsidRPr="00732965" w:rsidRDefault="002E3F65" w:rsidP="00856B61">
            <w:pPr>
              <w:rPr>
                <w:rFonts w:eastAsia="Times New Roman"/>
                <w:color w:val="000000"/>
                <w:sz w:val="18"/>
                <w:szCs w:val="18"/>
                <w:lang w:eastAsia="en-029"/>
              </w:rPr>
            </w:pPr>
            <w:r w:rsidRPr="00732965">
              <w:rPr>
                <w:rFonts w:eastAsia="Times New Roman"/>
                <w:color w:val="000000"/>
                <w:sz w:val="18"/>
                <w:szCs w:val="18"/>
                <w:lang w:eastAsia="en-029"/>
              </w:rPr>
              <w:t xml:space="preserve">      6,000. </w:t>
            </w:r>
          </w:p>
        </w:tc>
        <w:tc>
          <w:tcPr>
            <w:tcW w:w="2940" w:type="pct"/>
            <w:gridSpan w:val="2"/>
            <w:tcBorders>
              <w:top w:val="single" w:sz="4" w:space="0" w:color="auto"/>
              <w:left w:val="single" w:sz="4" w:space="0" w:color="auto"/>
              <w:bottom w:val="nil"/>
              <w:right w:val="single" w:sz="4" w:space="0" w:color="auto"/>
            </w:tcBorders>
            <w:noWrap/>
            <w:hideMark/>
          </w:tcPr>
          <w:p w14:paraId="6ADF50E3" w14:textId="77777777" w:rsidR="002E3F65" w:rsidRPr="00732965" w:rsidRDefault="002E3F65" w:rsidP="00856B61">
            <w:pPr>
              <w:rPr>
                <w:rFonts w:eastAsia="Times New Roman"/>
                <w:bCs/>
                <w:color w:val="000000"/>
                <w:sz w:val="18"/>
                <w:szCs w:val="18"/>
                <w:lang w:eastAsia="en-029"/>
              </w:rPr>
            </w:pPr>
            <w:r w:rsidRPr="00732965">
              <w:rPr>
                <w:rFonts w:eastAsia="Times New Roman"/>
                <w:bCs/>
                <w:color w:val="000000"/>
                <w:sz w:val="18"/>
                <w:szCs w:val="18"/>
                <w:lang w:eastAsia="en-029"/>
              </w:rPr>
              <w:t>Attention to Copyright issues.</w:t>
            </w:r>
          </w:p>
        </w:tc>
      </w:tr>
      <w:tr w:rsidR="005B0E47" w:rsidRPr="00732965" w14:paraId="6F7EA90A" w14:textId="77777777" w:rsidTr="005B0E47">
        <w:trPr>
          <w:trHeight w:val="600"/>
        </w:trPr>
        <w:tc>
          <w:tcPr>
            <w:tcW w:w="449" w:type="pct"/>
            <w:tcBorders>
              <w:top w:val="single" w:sz="8" w:space="0" w:color="auto"/>
              <w:left w:val="single" w:sz="8" w:space="0" w:color="auto"/>
              <w:bottom w:val="single" w:sz="8" w:space="0" w:color="auto"/>
              <w:right w:val="single" w:sz="4" w:space="0" w:color="auto"/>
            </w:tcBorders>
            <w:hideMark/>
          </w:tcPr>
          <w:p w14:paraId="6A029ADA" w14:textId="77777777" w:rsidR="002E3F65" w:rsidRPr="00732965" w:rsidRDefault="002E3F65" w:rsidP="00856B61">
            <w:pPr>
              <w:rPr>
                <w:rFonts w:eastAsia="Times New Roman"/>
                <w:b/>
                <w:bCs/>
                <w:color w:val="000000"/>
                <w:sz w:val="18"/>
                <w:szCs w:val="18"/>
                <w:u w:val="single"/>
                <w:lang w:eastAsia="en-029"/>
              </w:rPr>
            </w:pPr>
            <w:r w:rsidRPr="00732965">
              <w:rPr>
                <w:rFonts w:eastAsia="Times New Roman"/>
                <w:b/>
                <w:bCs/>
                <w:color w:val="000000"/>
                <w:sz w:val="18"/>
                <w:szCs w:val="18"/>
                <w:u w:val="single"/>
                <w:lang w:eastAsia="en-029"/>
              </w:rPr>
              <w:t>Total</w:t>
            </w:r>
          </w:p>
        </w:tc>
        <w:tc>
          <w:tcPr>
            <w:tcW w:w="179" w:type="pct"/>
            <w:tcBorders>
              <w:top w:val="single" w:sz="8" w:space="0" w:color="auto"/>
              <w:left w:val="single" w:sz="4" w:space="0" w:color="auto"/>
              <w:bottom w:val="single" w:sz="8" w:space="0" w:color="auto"/>
              <w:right w:val="single" w:sz="4" w:space="0" w:color="auto"/>
            </w:tcBorders>
            <w:hideMark/>
          </w:tcPr>
          <w:p w14:paraId="00FB9948" w14:textId="77777777" w:rsidR="002E3F65" w:rsidRPr="00732965" w:rsidRDefault="002E3F65" w:rsidP="00856B61">
            <w:pPr>
              <w:rPr>
                <w:rFonts w:eastAsia="Times New Roman"/>
                <w:b/>
                <w:color w:val="000000"/>
                <w:sz w:val="18"/>
                <w:szCs w:val="18"/>
                <w:u w:val="single"/>
                <w:lang w:eastAsia="en-029"/>
              </w:rPr>
            </w:pPr>
            <w:r w:rsidRPr="00732965">
              <w:rPr>
                <w:rFonts w:eastAsia="Times New Roman"/>
                <w:b/>
                <w:color w:val="000000"/>
                <w:sz w:val="18"/>
                <w:szCs w:val="18"/>
                <w:u w:val="single"/>
                <w:lang w:eastAsia="en-029"/>
              </w:rPr>
              <w:t> </w:t>
            </w:r>
          </w:p>
        </w:tc>
        <w:tc>
          <w:tcPr>
            <w:tcW w:w="290" w:type="pct"/>
            <w:tcBorders>
              <w:top w:val="single" w:sz="8" w:space="0" w:color="auto"/>
              <w:left w:val="single" w:sz="4" w:space="0" w:color="auto"/>
              <w:bottom w:val="single" w:sz="8" w:space="0" w:color="auto"/>
              <w:right w:val="single" w:sz="4" w:space="0" w:color="auto"/>
            </w:tcBorders>
            <w:noWrap/>
            <w:hideMark/>
          </w:tcPr>
          <w:p w14:paraId="4F340AD7" w14:textId="77777777" w:rsidR="002E3F65" w:rsidRPr="00732965" w:rsidRDefault="002E3F65" w:rsidP="00856B61">
            <w:pPr>
              <w:rPr>
                <w:rFonts w:eastAsia="Times New Roman"/>
                <w:b/>
                <w:color w:val="000000"/>
                <w:sz w:val="18"/>
                <w:szCs w:val="18"/>
                <w:u w:val="single"/>
                <w:lang w:eastAsia="en-029"/>
              </w:rPr>
            </w:pPr>
            <w:r w:rsidRPr="00732965">
              <w:rPr>
                <w:rFonts w:eastAsia="Times New Roman"/>
                <w:b/>
                <w:color w:val="000000"/>
                <w:sz w:val="18"/>
                <w:szCs w:val="18"/>
                <w:u w:val="single"/>
                <w:lang w:eastAsia="en-029"/>
              </w:rPr>
              <w:t> </w:t>
            </w:r>
          </w:p>
        </w:tc>
        <w:tc>
          <w:tcPr>
            <w:tcW w:w="128" w:type="pct"/>
            <w:tcBorders>
              <w:top w:val="single" w:sz="8" w:space="0" w:color="auto"/>
              <w:left w:val="single" w:sz="4" w:space="0" w:color="auto"/>
              <w:bottom w:val="single" w:sz="8" w:space="0" w:color="auto"/>
              <w:right w:val="single" w:sz="4" w:space="0" w:color="auto"/>
            </w:tcBorders>
            <w:noWrap/>
            <w:hideMark/>
          </w:tcPr>
          <w:p w14:paraId="1A90AFFA" w14:textId="77777777" w:rsidR="002E3F65" w:rsidRPr="00732965" w:rsidRDefault="002E3F65" w:rsidP="00856B61">
            <w:pPr>
              <w:rPr>
                <w:rFonts w:eastAsia="Times New Roman"/>
                <w:b/>
                <w:color w:val="000000"/>
                <w:sz w:val="18"/>
                <w:szCs w:val="18"/>
                <w:u w:val="single"/>
                <w:lang w:eastAsia="en-029"/>
              </w:rPr>
            </w:pPr>
            <w:r w:rsidRPr="00732965">
              <w:rPr>
                <w:rFonts w:eastAsia="Times New Roman"/>
                <w:b/>
                <w:color w:val="000000"/>
                <w:sz w:val="18"/>
                <w:szCs w:val="18"/>
                <w:u w:val="single"/>
                <w:lang w:eastAsia="en-029"/>
              </w:rPr>
              <w:t> </w:t>
            </w:r>
          </w:p>
        </w:tc>
        <w:tc>
          <w:tcPr>
            <w:tcW w:w="217" w:type="pct"/>
            <w:tcBorders>
              <w:top w:val="single" w:sz="8" w:space="0" w:color="auto"/>
              <w:left w:val="single" w:sz="4" w:space="0" w:color="auto"/>
              <w:bottom w:val="single" w:sz="8" w:space="0" w:color="auto"/>
              <w:right w:val="single" w:sz="4" w:space="0" w:color="auto"/>
            </w:tcBorders>
            <w:noWrap/>
            <w:hideMark/>
          </w:tcPr>
          <w:p w14:paraId="3BBBCEE8" w14:textId="77777777" w:rsidR="002E3F65" w:rsidRPr="00732965" w:rsidRDefault="002E3F65" w:rsidP="00856B61">
            <w:pPr>
              <w:rPr>
                <w:rFonts w:eastAsia="Times New Roman"/>
                <w:b/>
                <w:color w:val="000000"/>
                <w:sz w:val="18"/>
                <w:szCs w:val="18"/>
                <w:u w:val="single"/>
                <w:lang w:eastAsia="en-029"/>
              </w:rPr>
            </w:pPr>
            <w:r w:rsidRPr="00732965">
              <w:rPr>
                <w:rFonts w:eastAsia="Times New Roman"/>
                <w:b/>
                <w:color w:val="000000"/>
                <w:sz w:val="18"/>
                <w:szCs w:val="18"/>
                <w:u w:val="single"/>
                <w:lang w:eastAsia="en-029"/>
              </w:rPr>
              <w:t> </w:t>
            </w:r>
          </w:p>
        </w:tc>
        <w:tc>
          <w:tcPr>
            <w:tcW w:w="189" w:type="pct"/>
            <w:tcBorders>
              <w:top w:val="single" w:sz="8" w:space="0" w:color="auto"/>
              <w:left w:val="single" w:sz="4" w:space="0" w:color="auto"/>
              <w:bottom w:val="single" w:sz="8" w:space="0" w:color="auto"/>
              <w:right w:val="single" w:sz="4" w:space="0" w:color="auto"/>
            </w:tcBorders>
            <w:noWrap/>
            <w:hideMark/>
          </w:tcPr>
          <w:p w14:paraId="2EFD5FE4" w14:textId="77777777" w:rsidR="002E3F65" w:rsidRPr="00732965" w:rsidRDefault="002E3F65" w:rsidP="00856B61">
            <w:pPr>
              <w:rPr>
                <w:rFonts w:eastAsia="Times New Roman"/>
                <w:b/>
                <w:color w:val="000000"/>
                <w:sz w:val="18"/>
                <w:szCs w:val="18"/>
                <w:u w:val="single"/>
                <w:lang w:eastAsia="en-029"/>
              </w:rPr>
            </w:pPr>
            <w:r w:rsidRPr="00732965">
              <w:rPr>
                <w:rFonts w:eastAsia="Times New Roman"/>
                <w:b/>
                <w:color w:val="000000"/>
                <w:sz w:val="18"/>
                <w:szCs w:val="18"/>
                <w:u w:val="single"/>
                <w:lang w:eastAsia="en-029"/>
              </w:rPr>
              <w:t> </w:t>
            </w:r>
          </w:p>
        </w:tc>
        <w:tc>
          <w:tcPr>
            <w:tcW w:w="189" w:type="pct"/>
            <w:tcBorders>
              <w:top w:val="single" w:sz="8" w:space="0" w:color="auto"/>
              <w:left w:val="single" w:sz="4" w:space="0" w:color="auto"/>
              <w:bottom w:val="single" w:sz="8" w:space="0" w:color="auto"/>
              <w:right w:val="single" w:sz="4" w:space="0" w:color="auto"/>
            </w:tcBorders>
            <w:noWrap/>
            <w:hideMark/>
          </w:tcPr>
          <w:p w14:paraId="49547DDA" w14:textId="77777777" w:rsidR="002E3F65" w:rsidRPr="00732965" w:rsidRDefault="002E3F65" w:rsidP="00856B61">
            <w:pPr>
              <w:rPr>
                <w:rFonts w:eastAsia="Times New Roman"/>
                <w:b/>
                <w:color w:val="000000"/>
                <w:sz w:val="18"/>
                <w:szCs w:val="18"/>
                <w:u w:val="single"/>
                <w:lang w:eastAsia="en-029"/>
              </w:rPr>
            </w:pPr>
            <w:r w:rsidRPr="00732965">
              <w:rPr>
                <w:rFonts w:eastAsia="Times New Roman"/>
                <w:b/>
                <w:color w:val="000000"/>
                <w:sz w:val="18"/>
                <w:szCs w:val="18"/>
                <w:u w:val="single"/>
                <w:lang w:eastAsia="en-029"/>
              </w:rPr>
              <w:t> </w:t>
            </w:r>
          </w:p>
        </w:tc>
        <w:tc>
          <w:tcPr>
            <w:tcW w:w="189" w:type="pct"/>
            <w:tcBorders>
              <w:top w:val="single" w:sz="8" w:space="0" w:color="auto"/>
              <w:left w:val="single" w:sz="4" w:space="0" w:color="auto"/>
              <w:bottom w:val="single" w:sz="8" w:space="0" w:color="auto"/>
              <w:right w:val="single" w:sz="4" w:space="0" w:color="auto"/>
            </w:tcBorders>
            <w:noWrap/>
            <w:hideMark/>
          </w:tcPr>
          <w:p w14:paraId="496CEDBC" w14:textId="77777777" w:rsidR="002E3F65" w:rsidRPr="00732965" w:rsidRDefault="002E3F65" w:rsidP="00856B61">
            <w:pPr>
              <w:rPr>
                <w:rFonts w:eastAsia="Times New Roman"/>
                <w:b/>
                <w:color w:val="000000"/>
                <w:sz w:val="18"/>
                <w:szCs w:val="18"/>
                <w:u w:val="single"/>
                <w:lang w:eastAsia="en-029"/>
              </w:rPr>
            </w:pPr>
            <w:r w:rsidRPr="00732965">
              <w:rPr>
                <w:rFonts w:eastAsia="Times New Roman"/>
                <w:b/>
                <w:color w:val="000000"/>
                <w:sz w:val="18"/>
                <w:szCs w:val="18"/>
                <w:u w:val="single"/>
                <w:lang w:eastAsia="en-029"/>
              </w:rPr>
              <w:t> </w:t>
            </w:r>
          </w:p>
        </w:tc>
        <w:tc>
          <w:tcPr>
            <w:tcW w:w="230" w:type="pct"/>
            <w:tcBorders>
              <w:top w:val="nil"/>
              <w:left w:val="single" w:sz="4" w:space="0" w:color="auto"/>
              <w:bottom w:val="single" w:sz="8" w:space="0" w:color="auto"/>
              <w:right w:val="nil"/>
            </w:tcBorders>
            <w:noWrap/>
            <w:hideMark/>
          </w:tcPr>
          <w:p w14:paraId="72E92175" w14:textId="77777777" w:rsidR="002E3F65" w:rsidRPr="00732965" w:rsidRDefault="002E3F65" w:rsidP="00856B61">
            <w:pPr>
              <w:rPr>
                <w:rFonts w:eastAsia="Times New Roman"/>
                <w:b/>
                <w:bCs/>
                <w:color w:val="000000"/>
                <w:sz w:val="18"/>
                <w:szCs w:val="18"/>
                <w:u w:val="single"/>
                <w:lang w:eastAsia="en-029"/>
              </w:rPr>
            </w:pPr>
            <w:r w:rsidRPr="00732965">
              <w:rPr>
                <w:rFonts w:eastAsia="Times New Roman"/>
                <w:b/>
                <w:bCs/>
                <w:color w:val="000000"/>
                <w:sz w:val="18"/>
                <w:szCs w:val="18"/>
                <w:u w:val="single"/>
                <w:lang w:eastAsia="en-029"/>
              </w:rPr>
              <w:t>212,660</w:t>
            </w:r>
          </w:p>
        </w:tc>
        <w:tc>
          <w:tcPr>
            <w:tcW w:w="2940" w:type="pct"/>
            <w:gridSpan w:val="2"/>
            <w:tcBorders>
              <w:top w:val="single" w:sz="8" w:space="0" w:color="auto"/>
              <w:left w:val="single" w:sz="8" w:space="0" w:color="auto"/>
              <w:bottom w:val="single" w:sz="8" w:space="0" w:color="auto"/>
              <w:right w:val="single" w:sz="8" w:space="0" w:color="auto"/>
            </w:tcBorders>
            <w:noWrap/>
            <w:hideMark/>
          </w:tcPr>
          <w:p w14:paraId="74B56F60" w14:textId="77777777" w:rsidR="002E3F65" w:rsidRPr="00732965" w:rsidRDefault="002E3F65" w:rsidP="00856B61">
            <w:pPr>
              <w:rPr>
                <w:rFonts w:eastAsia="Times New Roman"/>
                <w:b/>
                <w:bCs/>
                <w:color w:val="000000"/>
                <w:sz w:val="18"/>
                <w:szCs w:val="18"/>
                <w:u w:val="single"/>
                <w:lang w:eastAsia="en-029"/>
              </w:rPr>
            </w:pPr>
            <w:r w:rsidRPr="00732965">
              <w:rPr>
                <w:rFonts w:eastAsia="Times New Roman"/>
                <w:b/>
                <w:bCs/>
                <w:color w:val="000000"/>
                <w:sz w:val="18"/>
                <w:szCs w:val="18"/>
                <w:u w:val="single"/>
                <w:lang w:eastAsia="en-029"/>
              </w:rPr>
              <w:t xml:space="preserve"> </w:t>
            </w:r>
          </w:p>
        </w:tc>
      </w:tr>
    </w:tbl>
    <w:p w14:paraId="6927C583" w14:textId="77777777" w:rsidR="002E3F65" w:rsidRPr="00732965" w:rsidRDefault="002E3F65" w:rsidP="002E3F65">
      <w:pPr>
        <w:rPr>
          <w:u w:val="single"/>
        </w:rPr>
      </w:pPr>
    </w:p>
    <w:p w14:paraId="35D12D8C" w14:textId="77777777" w:rsidR="002E3F65" w:rsidRPr="00732965" w:rsidRDefault="002E3F65" w:rsidP="002E3F65">
      <w:pPr>
        <w:pStyle w:val="Heading2"/>
        <w:spacing w:after="120" w:line="276" w:lineRule="auto"/>
      </w:pPr>
    </w:p>
    <w:p w14:paraId="34CD3079" w14:textId="77777777" w:rsidR="002E3F65" w:rsidRPr="00732965" w:rsidRDefault="002E3F65" w:rsidP="002E3F65">
      <w:pPr>
        <w:spacing w:after="0" w:line="276" w:lineRule="auto"/>
        <w:jc w:val="left"/>
        <w:rPr>
          <w:rFonts w:ascii="Arial Narrow" w:hAnsi="Arial Narrow"/>
          <w:b/>
          <w:bCs/>
        </w:rPr>
        <w:sectPr w:rsidR="002E3F65" w:rsidRPr="00732965" w:rsidSect="00856B61">
          <w:pgSz w:w="12240" w:h="15840" w:code="1"/>
          <w:pgMar w:top="1440" w:right="1440" w:bottom="1440" w:left="1440" w:header="720" w:footer="720" w:gutter="0"/>
          <w:cols w:space="720"/>
        </w:sectPr>
      </w:pPr>
    </w:p>
    <w:p w14:paraId="3EC958EA" w14:textId="099A611E" w:rsidR="002E3F65" w:rsidRPr="00732965" w:rsidRDefault="002E3F65" w:rsidP="002E3F65">
      <w:pPr>
        <w:pStyle w:val="Heading2"/>
        <w:spacing w:after="120" w:line="276" w:lineRule="auto"/>
        <w:rPr>
          <w:rFonts w:ascii="Calibri" w:hAnsi="Calibri"/>
          <w:b w:val="0"/>
          <w:szCs w:val="20"/>
        </w:rPr>
      </w:pPr>
      <w:bookmarkStart w:id="67" w:name="_Toc533967728"/>
      <w:r w:rsidRPr="00732965">
        <w:rPr>
          <w:rFonts w:ascii="Calibri" w:hAnsi="Calibri"/>
          <w:szCs w:val="20"/>
        </w:rPr>
        <w:lastRenderedPageBreak/>
        <w:t>Appendix 1 – List of Participants</w:t>
      </w:r>
      <w:bookmarkEnd w:id="67"/>
    </w:p>
    <w:p w14:paraId="4D64E35F" w14:textId="77777777" w:rsidR="002E3F65" w:rsidRPr="00732965" w:rsidRDefault="002E3F65" w:rsidP="002E3F65">
      <w:pPr>
        <w:spacing w:after="120" w:line="276" w:lineRule="auto"/>
        <w:rPr>
          <w:b/>
          <w:szCs w:val="20"/>
        </w:rPr>
      </w:pPr>
      <w:r w:rsidRPr="00732965">
        <w:rPr>
          <w:b/>
          <w:szCs w:val="20"/>
        </w:rPr>
        <w:t>Cluster 3 - Niagara</w:t>
      </w:r>
    </w:p>
    <w:tbl>
      <w:tblPr>
        <w:tblStyle w:val="TableGrid"/>
        <w:tblW w:w="5000" w:type="pct"/>
        <w:tblLook w:val="04A0" w:firstRow="1" w:lastRow="0" w:firstColumn="1" w:lastColumn="0" w:noHBand="0" w:noVBand="1"/>
      </w:tblPr>
      <w:tblGrid>
        <w:gridCol w:w="4972"/>
        <w:gridCol w:w="4604"/>
      </w:tblGrid>
      <w:tr w:rsidR="002E3F65" w:rsidRPr="00732965" w14:paraId="5DA3283E" w14:textId="77777777" w:rsidTr="00856B61">
        <w:trPr>
          <w:tblHeader/>
        </w:trPr>
        <w:tc>
          <w:tcPr>
            <w:tcW w:w="2596" w:type="pct"/>
            <w:tcBorders>
              <w:top w:val="single" w:sz="4" w:space="0" w:color="auto"/>
              <w:left w:val="single" w:sz="4" w:space="0" w:color="auto"/>
              <w:bottom w:val="single" w:sz="4" w:space="0" w:color="auto"/>
              <w:right w:val="single" w:sz="4" w:space="0" w:color="auto"/>
            </w:tcBorders>
            <w:shd w:val="clear" w:color="auto" w:fill="BDD6EE"/>
            <w:hideMark/>
          </w:tcPr>
          <w:p w14:paraId="32738F9A" w14:textId="77777777" w:rsidR="002E3F65" w:rsidRPr="00732965" w:rsidRDefault="002E3F65" w:rsidP="00856B61">
            <w:pPr>
              <w:spacing w:line="276" w:lineRule="auto"/>
              <w:jc w:val="center"/>
              <w:rPr>
                <w:b/>
                <w:szCs w:val="20"/>
              </w:rPr>
            </w:pPr>
            <w:r w:rsidRPr="00732965">
              <w:rPr>
                <w:b/>
                <w:szCs w:val="20"/>
              </w:rPr>
              <w:t>Community Consultation</w:t>
            </w:r>
          </w:p>
          <w:p w14:paraId="1658C37E" w14:textId="77777777" w:rsidR="002E3F65" w:rsidRPr="00732965" w:rsidRDefault="002E3F65" w:rsidP="00856B61">
            <w:pPr>
              <w:spacing w:line="276" w:lineRule="auto"/>
              <w:jc w:val="center"/>
              <w:rPr>
                <w:b/>
                <w:szCs w:val="20"/>
              </w:rPr>
            </w:pPr>
            <w:r w:rsidRPr="00732965">
              <w:rPr>
                <w:b/>
                <w:szCs w:val="20"/>
              </w:rPr>
              <w:t>Niagara, August 23, 2018</w:t>
            </w:r>
          </w:p>
        </w:tc>
        <w:tc>
          <w:tcPr>
            <w:tcW w:w="2404" w:type="pct"/>
            <w:tcBorders>
              <w:top w:val="single" w:sz="4" w:space="0" w:color="auto"/>
              <w:left w:val="single" w:sz="4" w:space="0" w:color="auto"/>
              <w:bottom w:val="single" w:sz="4" w:space="0" w:color="auto"/>
              <w:right w:val="single" w:sz="4" w:space="0" w:color="auto"/>
            </w:tcBorders>
            <w:shd w:val="clear" w:color="auto" w:fill="BDD6EE"/>
            <w:hideMark/>
          </w:tcPr>
          <w:p w14:paraId="66506341" w14:textId="77777777" w:rsidR="002E3F65" w:rsidRPr="00732965" w:rsidRDefault="002E3F65" w:rsidP="00856B61">
            <w:pPr>
              <w:spacing w:line="276" w:lineRule="auto"/>
              <w:jc w:val="center"/>
              <w:rPr>
                <w:b/>
                <w:szCs w:val="20"/>
              </w:rPr>
            </w:pPr>
            <w:r w:rsidRPr="00732965">
              <w:rPr>
                <w:b/>
                <w:szCs w:val="20"/>
              </w:rPr>
              <w:t>GOJ Stakeholders’ Consultation</w:t>
            </w:r>
          </w:p>
          <w:p w14:paraId="34FCB471" w14:textId="77777777" w:rsidR="002E3F65" w:rsidRPr="00732965" w:rsidRDefault="002E3F65" w:rsidP="00856B61">
            <w:pPr>
              <w:spacing w:line="276" w:lineRule="auto"/>
              <w:jc w:val="center"/>
              <w:rPr>
                <w:b/>
                <w:szCs w:val="20"/>
              </w:rPr>
            </w:pPr>
            <w:r w:rsidRPr="00732965">
              <w:rPr>
                <w:b/>
                <w:szCs w:val="20"/>
              </w:rPr>
              <w:t>Montego Bay, August 24, 2018</w:t>
            </w:r>
          </w:p>
        </w:tc>
      </w:tr>
      <w:tr w:rsidR="002E3F65" w:rsidRPr="00732965" w14:paraId="48D8A550" w14:textId="77777777" w:rsidTr="00856B61">
        <w:tc>
          <w:tcPr>
            <w:tcW w:w="2596" w:type="pct"/>
            <w:tcBorders>
              <w:top w:val="single" w:sz="4" w:space="0" w:color="auto"/>
              <w:left w:val="single" w:sz="4" w:space="0" w:color="auto"/>
              <w:bottom w:val="single" w:sz="4" w:space="0" w:color="auto"/>
              <w:right w:val="single" w:sz="4" w:space="0" w:color="auto"/>
            </w:tcBorders>
            <w:hideMark/>
          </w:tcPr>
          <w:p w14:paraId="574BC084"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Augustus Sligo – Niagara</w:t>
            </w:r>
          </w:p>
          <w:p w14:paraId="10257AAC"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Everette Thompson - Niagara</w:t>
            </w:r>
          </w:p>
          <w:p w14:paraId="08DFCF7C"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Vernon Rowe – RADA, St. James</w:t>
            </w:r>
          </w:p>
          <w:p w14:paraId="0D2787F7"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Shauna Fowler - Mocho</w:t>
            </w:r>
          </w:p>
          <w:p w14:paraId="4097BFE2"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Michelle Onfoy – Niagara/CDC</w:t>
            </w:r>
          </w:p>
          <w:p w14:paraId="18A920F0"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Elfreda Rhoden - Niagara</w:t>
            </w:r>
          </w:p>
          <w:p w14:paraId="2B6156E1"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Loydia Williams – Niagara/Arcadia</w:t>
            </w:r>
          </w:p>
          <w:p w14:paraId="504EB859"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Simeon Wallace - Niagara</w:t>
            </w:r>
          </w:p>
          <w:p w14:paraId="77031A87"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Jennifer Mullings – Niagara/CDC</w:t>
            </w:r>
          </w:p>
          <w:p w14:paraId="4D1D91F9"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Alfred Brown – Niagara/CDC</w:t>
            </w:r>
          </w:p>
          <w:p w14:paraId="0275CAB6"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Merlene Nisbett – Niagara/CDC</w:t>
            </w:r>
          </w:p>
          <w:p w14:paraId="7BEE6601"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Earl McKay - Mocho</w:t>
            </w:r>
          </w:p>
          <w:p w14:paraId="03CC35EC"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Lesrine Harvey - SDC</w:t>
            </w:r>
          </w:p>
          <w:p w14:paraId="4C3D4506"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Shadane Ferguson – Niagara/CDC</w:t>
            </w:r>
          </w:p>
          <w:p w14:paraId="658DCA0C"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Claudette Williams - Niagara</w:t>
            </w:r>
          </w:p>
          <w:p w14:paraId="0B8D2A85"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Melika Findley - Niagara</w:t>
            </w:r>
          </w:p>
          <w:p w14:paraId="41A4E2F8"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Heather Brown - Niagara</w:t>
            </w:r>
          </w:p>
          <w:p w14:paraId="6DA415D7"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Lorna Wallace - Niagara</w:t>
            </w:r>
          </w:p>
          <w:p w14:paraId="4AE6B977"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Elaine Dennis - Niagara</w:t>
            </w:r>
          </w:p>
          <w:p w14:paraId="1065D47D"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Rueben Dunkley - Niagara</w:t>
            </w:r>
          </w:p>
          <w:p w14:paraId="2D95731D"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Linis Wallace - Niagara</w:t>
            </w:r>
          </w:p>
          <w:p w14:paraId="596DDFBF"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Clearlyn Morris - Niagara</w:t>
            </w:r>
          </w:p>
          <w:p w14:paraId="672D95C6"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Lamar Mullings - Niagara</w:t>
            </w:r>
          </w:p>
          <w:p w14:paraId="5AD7C2A4"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 xml:space="preserve">Selena Peddie - Niagara </w:t>
            </w:r>
          </w:p>
          <w:p w14:paraId="2252F522"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Lorraine James - Niagara</w:t>
            </w:r>
          </w:p>
          <w:p w14:paraId="6392CDE0"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Anthony Robinson - Niagara</w:t>
            </w:r>
          </w:p>
          <w:p w14:paraId="11F0F0E1"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Jacinth Blackwood - Niagara</w:t>
            </w:r>
          </w:p>
          <w:p w14:paraId="6355ADCB"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Shevel Wallace - Niagara</w:t>
            </w:r>
          </w:p>
          <w:p w14:paraId="68F93E94"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Conroy Millings - Niagara</w:t>
            </w:r>
          </w:p>
          <w:p w14:paraId="3CE29AF1"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Ephraim Millings – Niagara</w:t>
            </w:r>
          </w:p>
          <w:p w14:paraId="5C5EEDF6"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Neville Milton - Arcadia</w:t>
            </w:r>
          </w:p>
          <w:p w14:paraId="40DBCB1D"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Glenise Johnson - Arcadia</w:t>
            </w:r>
          </w:p>
          <w:p w14:paraId="4B0BDBB8"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Viviene McHargh - Arcadia</w:t>
            </w:r>
          </w:p>
          <w:p w14:paraId="20F906ED"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Alrock Knott - Niagara</w:t>
            </w:r>
          </w:p>
          <w:p w14:paraId="0C8B66DA"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Nicholas Ferguson - Niagara</w:t>
            </w:r>
          </w:p>
          <w:p w14:paraId="5AF567E0"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Micheal Woodstock - Niagara</w:t>
            </w:r>
          </w:p>
          <w:p w14:paraId="139EDC70"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Hamoy Pinnock - Niagara</w:t>
            </w:r>
          </w:p>
          <w:p w14:paraId="507B62EB"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Peter Harvey - Niagara</w:t>
            </w:r>
          </w:p>
          <w:p w14:paraId="288EADFC"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Traivaughn Findley - Niagara</w:t>
            </w:r>
          </w:p>
          <w:p w14:paraId="04B56382" w14:textId="77777777" w:rsidR="002E3F65" w:rsidRPr="00732965" w:rsidRDefault="002E3F65" w:rsidP="006D1927">
            <w:pPr>
              <w:pStyle w:val="ListParagraph"/>
              <w:numPr>
                <w:ilvl w:val="0"/>
                <w:numId w:val="212"/>
              </w:numPr>
              <w:spacing w:line="276" w:lineRule="auto"/>
              <w:rPr>
                <w:sz w:val="20"/>
                <w:szCs w:val="20"/>
              </w:rPr>
            </w:pPr>
            <w:r w:rsidRPr="00732965">
              <w:rPr>
                <w:sz w:val="20"/>
                <w:szCs w:val="20"/>
              </w:rPr>
              <w:t>Maurice Millings - Niagara</w:t>
            </w:r>
          </w:p>
        </w:tc>
        <w:tc>
          <w:tcPr>
            <w:tcW w:w="2404" w:type="pct"/>
            <w:tcBorders>
              <w:top w:val="single" w:sz="4" w:space="0" w:color="auto"/>
              <w:left w:val="single" w:sz="4" w:space="0" w:color="auto"/>
              <w:bottom w:val="single" w:sz="4" w:space="0" w:color="auto"/>
              <w:right w:val="single" w:sz="4" w:space="0" w:color="auto"/>
            </w:tcBorders>
          </w:tcPr>
          <w:p w14:paraId="3DB7263A"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Rochelle Johnson – Forestry Dept.</w:t>
            </w:r>
          </w:p>
          <w:p w14:paraId="36425B28"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Stephanie Cameron – Forestry Dept.</w:t>
            </w:r>
          </w:p>
          <w:p w14:paraId="2AAFF070"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Elfreda Rhoden – Niagara CDC</w:t>
            </w:r>
          </w:p>
          <w:p w14:paraId="3AA7C989"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Patrick Barnett – Forestry Dept.</w:t>
            </w:r>
          </w:p>
          <w:p w14:paraId="51EB663C"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Ranya Reid-Edwards - NEPA</w:t>
            </w:r>
          </w:p>
          <w:p w14:paraId="4EBDE0FD"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Vernon Rowe – RADA, St. James</w:t>
            </w:r>
          </w:p>
          <w:p w14:paraId="656D37E7"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Ann-Marie Francis – Jamaica 4H Clubs</w:t>
            </w:r>
          </w:p>
          <w:p w14:paraId="2A068BA3"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Alfred Brown – Niagara CDC</w:t>
            </w:r>
          </w:p>
          <w:p w14:paraId="5827A336"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Elvis Grey – RADA, St. James</w:t>
            </w:r>
          </w:p>
          <w:p w14:paraId="03AD34E6"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Glendon Harris – JAS</w:t>
            </w:r>
          </w:p>
          <w:p w14:paraId="26D30CB6"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Lesrine Harvey – SDC</w:t>
            </w:r>
          </w:p>
          <w:p w14:paraId="099B5B97"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Tamara Woodit – NEPA</w:t>
            </w:r>
          </w:p>
          <w:p w14:paraId="28156F8C"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Neville James – SDC</w:t>
            </w:r>
          </w:p>
          <w:p w14:paraId="59651078" w14:textId="77777777" w:rsidR="002E3F65" w:rsidRPr="00732965" w:rsidRDefault="002E3F65" w:rsidP="006D1927">
            <w:pPr>
              <w:pStyle w:val="ListParagraph"/>
              <w:numPr>
                <w:ilvl w:val="0"/>
                <w:numId w:val="213"/>
              </w:numPr>
              <w:spacing w:line="276" w:lineRule="auto"/>
              <w:rPr>
                <w:sz w:val="20"/>
                <w:szCs w:val="20"/>
              </w:rPr>
            </w:pPr>
            <w:r w:rsidRPr="00732965">
              <w:rPr>
                <w:sz w:val="20"/>
                <w:szCs w:val="20"/>
              </w:rPr>
              <w:t>Dennis Wauliss – South St. James Social and Economic Development Trust</w:t>
            </w:r>
          </w:p>
          <w:p w14:paraId="1535B7CB" w14:textId="77777777" w:rsidR="002E3F65" w:rsidRPr="00732965" w:rsidRDefault="002E3F65" w:rsidP="00856B61">
            <w:pPr>
              <w:spacing w:line="276" w:lineRule="auto"/>
              <w:ind w:left="360"/>
              <w:rPr>
                <w:szCs w:val="20"/>
              </w:rPr>
            </w:pPr>
          </w:p>
        </w:tc>
      </w:tr>
    </w:tbl>
    <w:p w14:paraId="3A4ABB3D" w14:textId="77777777" w:rsidR="002E3F65" w:rsidRPr="00732965" w:rsidRDefault="002E3F65" w:rsidP="002E3F65">
      <w:pPr>
        <w:rPr>
          <w:szCs w:val="20"/>
        </w:rPr>
      </w:pPr>
    </w:p>
    <w:p w14:paraId="5FFDF072" w14:textId="77777777" w:rsidR="002E3F65" w:rsidRPr="00732965" w:rsidRDefault="002E3F65" w:rsidP="002E3F65">
      <w:pPr>
        <w:spacing w:after="120"/>
        <w:rPr>
          <w:b/>
          <w:szCs w:val="20"/>
        </w:rPr>
      </w:pPr>
      <w:r w:rsidRPr="00732965">
        <w:rPr>
          <w:b/>
          <w:szCs w:val="20"/>
        </w:rPr>
        <w:t>Cluster 5 – Litchfield/Matheson’s Run</w:t>
      </w:r>
    </w:p>
    <w:tbl>
      <w:tblPr>
        <w:tblStyle w:val="TableGrid"/>
        <w:tblW w:w="5000" w:type="pct"/>
        <w:tblLook w:val="04A0" w:firstRow="1" w:lastRow="0" w:firstColumn="1" w:lastColumn="0" w:noHBand="0" w:noVBand="1"/>
      </w:tblPr>
      <w:tblGrid>
        <w:gridCol w:w="4972"/>
        <w:gridCol w:w="4604"/>
      </w:tblGrid>
      <w:tr w:rsidR="002E3F65" w:rsidRPr="00732965" w14:paraId="4DDC63B3" w14:textId="77777777" w:rsidTr="00856B61">
        <w:trPr>
          <w:tblHeader/>
        </w:trPr>
        <w:tc>
          <w:tcPr>
            <w:tcW w:w="2596" w:type="pct"/>
            <w:tcBorders>
              <w:top w:val="single" w:sz="4" w:space="0" w:color="auto"/>
              <w:left w:val="single" w:sz="4" w:space="0" w:color="auto"/>
              <w:bottom w:val="single" w:sz="4" w:space="0" w:color="auto"/>
              <w:right w:val="single" w:sz="4" w:space="0" w:color="auto"/>
            </w:tcBorders>
            <w:shd w:val="clear" w:color="auto" w:fill="BDD6EE"/>
            <w:hideMark/>
          </w:tcPr>
          <w:p w14:paraId="2BFE24B9" w14:textId="77777777" w:rsidR="002E3F65" w:rsidRPr="00732965" w:rsidRDefault="002E3F65" w:rsidP="00856B61">
            <w:pPr>
              <w:spacing w:line="276" w:lineRule="auto"/>
              <w:jc w:val="center"/>
              <w:rPr>
                <w:b/>
                <w:szCs w:val="20"/>
              </w:rPr>
            </w:pPr>
            <w:r w:rsidRPr="00732965">
              <w:rPr>
                <w:b/>
                <w:szCs w:val="20"/>
              </w:rPr>
              <w:lastRenderedPageBreak/>
              <w:t>Community Consultation</w:t>
            </w:r>
          </w:p>
          <w:p w14:paraId="4FD3A8D8" w14:textId="77777777" w:rsidR="002E3F65" w:rsidRPr="00732965" w:rsidRDefault="002E3F65" w:rsidP="00856B61">
            <w:pPr>
              <w:spacing w:line="276" w:lineRule="auto"/>
              <w:jc w:val="center"/>
              <w:rPr>
                <w:b/>
                <w:szCs w:val="20"/>
              </w:rPr>
            </w:pPr>
            <w:r w:rsidRPr="00732965">
              <w:rPr>
                <w:b/>
                <w:szCs w:val="20"/>
              </w:rPr>
              <w:t>Alexandria, September 4, 2018</w:t>
            </w:r>
          </w:p>
        </w:tc>
        <w:tc>
          <w:tcPr>
            <w:tcW w:w="2404" w:type="pct"/>
            <w:tcBorders>
              <w:top w:val="single" w:sz="4" w:space="0" w:color="auto"/>
              <w:left w:val="single" w:sz="4" w:space="0" w:color="auto"/>
              <w:bottom w:val="single" w:sz="4" w:space="0" w:color="auto"/>
              <w:right w:val="single" w:sz="4" w:space="0" w:color="auto"/>
            </w:tcBorders>
            <w:shd w:val="clear" w:color="auto" w:fill="BDD6EE"/>
            <w:hideMark/>
          </w:tcPr>
          <w:p w14:paraId="060145EE" w14:textId="77777777" w:rsidR="002E3F65" w:rsidRPr="00732965" w:rsidRDefault="002E3F65" w:rsidP="00856B61">
            <w:pPr>
              <w:spacing w:line="276" w:lineRule="auto"/>
              <w:jc w:val="center"/>
              <w:rPr>
                <w:b/>
                <w:szCs w:val="20"/>
              </w:rPr>
            </w:pPr>
            <w:r w:rsidRPr="00732965">
              <w:rPr>
                <w:b/>
                <w:szCs w:val="20"/>
              </w:rPr>
              <w:t>GOJ Stakeholders’ Consultation</w:t>
            </w:r>
          </w:p>
          <w:p w14:paraId="79E47EAB" w14:textId="77777777" w:rsidR="002E3F65" w:rsidRPr="00732965" w:rsidRDefault="002E3F65" w:rsidP="00856B61">
            <w:pPr>
              <w:spacing w:line="276" w:lineRule="auto"/>
              <w:jc w:val="center"/>
              <w:rPr>
                <w:b/>
                <w:szCs w:val="20"/>
              </w:rPr>
            </w:pPr>
            <w:r w:rsidRPr="00732965">
              <w:rPr>
                <w:b/>
                <w:szCs w:val="20"/>
              </w:rPr>
              <w:t>Brown’s Town, September 5, 2018</w:t>
            </w:r>
          </w:p>
        </w:tc>
      </w:tr>
      <w:tr w:rsidR="002E3F65" w:rsidRPr="00732965" w14:paraId="157B9A55" w14:textId="77777777" w:rsidTr="00856B61">
        <w:tc>
          <w:tcPr>
            <w:tcW w:w="2596" w:type="pct"/>
            <w:tcBorders>
              <w:top w:val="single" w:sz="4" w:space="0" w:color="auto"/>
              <w:left w:val="single" w:sz="4" w:space="0" w:color="auto"/>
              <w:bottom w:val="single" w:sz="4" w:space="0" w:color="auto"/>
              <w:right w:val="single" w:sz="4" w:space="0" w:color="auto"/>
            </w:tcBorders>
            <w:hideMark/>
          </w:tcPr>
          <w:p w14:paraId="1AE9B45A"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Aguillar Brown – Cuffie Ridge</w:t>
            </w:r>
          </w:p>
          <w:p w14:paraId="12B8B0DF"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Hyacinth Gayle – Cuffie Ridge</w:t>
            </w:r>
          </w:p>
          <w:p w14:paraId="52661C20"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Sherryann Hepburn – Cuffie Ridge</w:t>
            </w:r>
          </w:p>
          <w:p w14:paraId="3251CB8C"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Shellyann Stephenson – Cuffie Ridge</w:t>
            </w:r>
          </w:p>
          <w:p w14:paraId="06FA7E1F"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Hyacinth Mills – Cuffie Ridge</w:t>
            </w:r>
          </w:p>
          <w:p w14:paraId="52C530F2"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Advira Campbell – Cuffie Ridge</w:t>
            </w:r>
          </w:p>
          <w:p w14:paraId="71F38AE7"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Delisha Brown-Campbell – Cuffie Ridge</w:t>
            </w:r>
          </w:p>
          <w:p w14:paraId="2724BBB4"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Valda Pryce – Cuffie Ridge</w:t>
            </w:r>
          </w:p>
          <w:p w14:paraId="47419E90"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Azan Llewellyn – Cuffie Ridge</w:t>
            </w:r>
          </w:p>
          <w:p w14:paraId="3B6CE0AA"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John Palmer – Cuffie Ridge</w:t>
            </w:r>
          </w:p>
          <w:p w14:paraId="5AF3B83E"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Susan Blair – Cuffie Ridge</w:t>
            </w:r>
          </w:p>
          <w:p w14:paraId="52EFFE3C"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Lovina Llewellyn – Cuffie Ridge</w:t>
            </w:r>
          </w:p>
          <w:p w14:paraId="5BF92A39"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Leonara Walters – Cuffie Ridge</w:t>
            </w:r>
          </w:p>
          <w:p w14:paraId="00D5B22A"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Vivienne Mills – Cuffie Ridge</w:t>
            </w:r>
          </w:p>
          <w:p w14:paraId="2120A67D"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Monique McKenzie – Aenon Town</w:t>
            </w:r>
          </w:p>
          <w:p w14:paraId="7C9FC9D9"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Kimberly Service – Aenon Town</w:t>
            </w:r>
          </w:p>
          <w:p w14:paraId="190F7744"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Aston Llewellyn – Cuffie Ridge</w:t>
            </w:r>
          </w:p>
          <w:p w14:paraId="015F3D74"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Susan Koenig – Windsor Research Centre</w:t>
            </w:r>
          </w:p>
          <w:p w14:paraId="3DC54523"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Dermot Mills – Cuffie Ridge</w:t>
            </w:r>
          </w:p>
          <w:p w14:paraId="53FA19D2"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Mark Brown – Cuffie Ridge</w:t>
            </w:r>
          </w:p>
          <w:p w14:paraId="3CBD64E1"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Ventley Campbell – Cuffie Ridge</w:t>
            </w:r>
          </w:p>
          <w:p w14:paraId="48D3F28A"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Brenda Campbell – Cuffie Ridge</w:t>
            </w:r>
          </w:p>
          <w:p w14:paraId="060C7A11"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Ranya Reid-Edwards – NEPA</w:t>
            </w:r>
          </w:p>
          <w:p w14:paraId="27B3A12A"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Eloysia Subaran – SDC</w:t>
            </w:r>
          </w:p>
          <w:p w14:paraId="313A8A92"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Alvin Llewellyn – Cuffie Ridge</w:t>
            </w:r>
          </w:p>
          <w:p w14:paraId="2DE2D35D"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Owen Henriques – Aenon Town</w:t>
            </w:r>
          </w:p>
          <w:p w14:paraId="71D365D5"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Andria Laing – Aenon Town</w:t>
            </w:r>
          </w:p>
          <w:p w14:paraId="55F68E6B"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Hyacinth West – Madras</w:t>
            </w:r>
          </w:p>
          <w:p w14:paraId="6EC28A64"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Stacy-Ann Thomas – Cuffie Ridge</w:t>
            </w:r>
          </w:p>
          <w:p w14:paraId="38441145"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Marion Case – Alexandria</w:t>
            </w:r>
          </w:p>
          <w:p w14:paraId="2657501F"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Lothal Cottes – Madras</w:t>
            </w:r>
          </w:p>
          <w:p w14:paraId="7EA976BF"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Melvina Watt – Madras</w:t>
            </w:r>
          </w:p>
          <w:p w14:paraId="463D7426"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Sakene Ellis – Madras CDC</w:t>
            </w:r>
          </w:p>
          <w:p w14:paraId="3E9DABE6"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Linford Hamilton – Madras</w:t>
            </w:r>
          </w:p>
          <w:p w14:paraId="41D86514"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Lateniel Hamilton – Madras</w:t>
            </w:r>
          </w:p>
          <w:p w14:paraId="25AA97E5" w14:textId="77777777" w:rsidR="002E3F65" w:rsidRPr="00732965" w:rsidRDefault="002E3F65" w:rsidP="006D1927">
            <w:pPr>
              <w:pStyle w:val="ListParagraph"/>
              <w:numPr>
                <w:ilvl w:val="0"/>
                <w:numId w:val="214"/>
              </w:numPr>
              <w:spacing w:line="276" w:lineRule="auto"/>
              <w:rPr>
                <w:sz w:val="20"/>
                <w:szCs w:val="20"/>
              </w:rPr>
            </w:pPr>
            <w:r w:rsidRPr="00732965">
              <w:rPr>
                <w:sz w:val="20"/>
                <w:szCs w:val="20"/>
              </w:rPr>
              <w:t>Lothal Cottes - Madras</w:t>
            </w:r>
          </w:p>
        </w:tc>
        <w:tc>
          <w:tcPr>
            <w:tcW w:w="2404" w:type="pct"/>
            <w:tcBorders>
              <w:top w:val="single" w:sz="4" w:space="0" w:color="auto"/>
              <w:left w:val="single" w:sz="4" w:space="0" w:color="auto"/>
              <w:bottom w:val="single" w:sz="4" w:space="0" w:color="auto"/>
              <w:right w:val="single" w:sz="4" w:space="0" w:color="auto"/>
            </w:tcBorders>
            <w:hideMark/>
          </w:tcPr>
          <w:p w14:paraId="1C91E7B0"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Stephanie Cameron – Forestry Dept.</w:t>
            </w:r>
          </w:p>
          <w:p w14:paraId="247206F5"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Ivy Walters – CDC, Gibraltar</w:t>
            </w:r>
          </w:p>
          <w:p w14:paraId="4581AB70"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Rochelle Johnson – Forestry Dept.</w:t>
            </w:r>
          </w:p>
          <w:p w14:paraId="1A9AB7A3"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Stacy-Ann Dyer-McIntosh – HEART Trust NYS</w:t>
            </w:r>
          </w:p>
          <w:p w14:paraId="3C83BAC9"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Kennrie Harrison</w:t>
            </w:r>
          </w:p>
          <w:p w14:paraId="24A1914E"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Richard Grant - JAS</w:t>
            </w:r>
          </w:p>
          <w:p w14:paraId="65502078"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Raphael Foster – Gibraltar DAC</w:t>
            </w:r>
          </w:p>
          <w:p w14:paraId="4DFA9234"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Ranya Reid-Edwards – NEPA</w:t>
            </w:r>
          </w:p>
          <w:p w14:paraId="20C7C356"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Eloysia Subaran – SDC</w:t>
            </w:r>
          </w:p>
          <w:p w14:paraId="2A9D8A0B"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Samuel Tomlinson – SDC</w:t>
            </w:r>
          </w:p>
          <w:p w14:paraId="78C58CA1"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Michael Thomas – Forestry Dept.</w:t>
            </w:r>
          </w:p>
          <w:p w14:paraId="4DB0E503"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Lyndore Howard – Gibraltar CDC</w:t>
            </w:r>
          </w:p>
          <w:p w14:paraId="164E8CEB"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Anthony Charley – PDC Chairman</w:t>
            </w:r>
          </w:p>
          <w:p w14:paraId="5E80CB44"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Tanesha Hall – PDC member</w:t>
            </w:r>
          </w:p>
          <w:p w14:paraId="0E02DCE1"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Robert Clarke – Gibraltar</w:t>
            </w:r>
          </w:p>
          <w:p w14:paraId="1EE049CE"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Raquel Remy – CDFSA, St. Ann (formerly CDA)</w:t>
            </w:r>
          </w:p>
          <w:p w14:paraId="1D7C21CE"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Anntonette Bernard – TPDCo</w:t>
            </w:r>
          </w:p>
          <w:p w14:paraId="3E2997A1"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Jerome Barnett – Gibraltar CDC</w:t>
            </w:r>
          </w:p>
          <w:p w14:paraId="5CAAD361"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Marcia Harris-Ivey – Jamaica Fire Brigade</w:t>
            </w:r>
          </w:p>
          <w:p w14:paraId="207C0C8D"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Sophia Richards – Madras CDC</w:t>
            </w:r>
          </w:p>
          <w:p w14:paraId="51FA4EAB"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Hillory McBayne – SDC</w:t>
            </w:r>
          </w:p>
          <w:p w14:paraId="0AA8E0F9"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Hugh Johnson – Cave Valley CDC/JAS</w:t>
            </w:r>
          </w:p>
          <w:p w14:paraId="0BCB64B0"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Velma Monteith – Women’s Centre</w:t>
            </w:r>
          </w:p>
          <w:p w14:paraId="14E25835"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Antoinette Legister Hall – SDC</w:t>
            </w:r>
          </w:p>
          <w:p w14:paraId="4A5E996F"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Shaniquea Ormsby – BGA/MCGES</w:t>
            </w:r>
          </w:p>
          <w:p w14:paraId="2A31094C"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Misaki Nakata – BGA/MCGES</w:t>
            </w:r>
          </w:p>
          <w:p w14:paraId="363E7783" w14:textId="77777777" w:rsidR="002E3F65" w:rsidRPr="00732965" w:rsidRDefault="002E3F65" w:rsidP="006D1927">
            <w:pPr>
              <w:pStyle w:val="ListParagraph"/>
              <w:numPr>
                <w:ilvl w:val="0"/>
                <w:numId w:val="215"/>
              </w:numPr>
              <w:spacing w:line="276" w:lineRule="auto"/>
              <w:rPr>
                <w:sz w:val="20"/>
                <w:szCs w:val="20"/>
              </w:rPr>
            </w:pPr>
            <w:r w:rsidRPr="00732965">
              <w:rPr>
                <w:sz w:val="20"/>
                <w:szCs w:val="20"/>
              </w:rPr>
              <w:t>Abby-Gale Clarke – BGA/MCGES</w:t>
            </w:r>
          </w:p>
        </w:tc>
      </w:tr>
    </w:tbl>
    <w:p w14:paraId="41DC7C21" w14:textId="77777777" w:rsidR="002E3F65" w:rsidRPr="00732965" w:rsidRDefault="002E3F65" w:rsidP="002E3F65"/>
    <w:p w14:paraId="4292E23E" w14:textId="77777777" w:rsidR="002E3F65" w:rsidRPr="00732965" w:rsidRDefault="002E3F65" w:rsidP="002E3F65">
      <w:r w:rsidRPr="00732965">
        <w:br w:type="page"/>
      </w:r>
    </w:p>
    <w:p w14:paraId="17FE3FB7" w14:textId="77777777" w:rsidR="002E3F65" w:rsidRPr="00732965" w:rsidRDefault="002E3F65" w:rsidP="002E3F65">
      <w:pPr>
        <w:pStyle w:val="Heading2"/>
        <w:rPr>
          <w:rFonts w:ascii="Calibri" w:hAnsi="Calibri"/>
          <w:szCs w:val="20"/>
        </w:rPr>
      </w:pPr>
      <w:bookmarkStart w:id="68" w:name="_Toc533967729"/>
      <w:r w:rsidRPr="00732965">
        <w:rPr>
          <w:rFonts w:ascii="Calibri" w:hAnsi="Calibri"/>
          <w:szCs w:val="20"/>
        </w:rPr>
        <w:lastRenderedPageBreak/>
        <w:t>Appendix 2 – Agenda: Community and GOJ Consultations</w:t>
      </w:r>
      <w:bookmarkEnd w:id="68"/>
    </w:p>
    <w:p w14:paraId="0FDF0522" w14:textId="77777777" w:rsidR="002E3F65" w:rsidRPr="00732965" w:rsidRDefault="002E3F65" w:rsidP="002E3F65"/>
    <w:p w14:paraId="79D49EEC" w14:textId="77777777" w:rsidR="002E3F65" w:rsidRPr="00732965" w:rsidRDefault="002E3F65" w:rsidP="002E3F65"/>
    <w:p w14:paraId="6CE1BF10" w14:textId="77777777" w:rsidR="002E3F65" w:rsidRPr="00732965" w:rsidRDefault="002E3F65" w:rsidP="002E3F65"/>
    <w:p w14:paraId="2B6BC86B" w14:textId="77777777" w:rsidR="002E3F65" w:rsidRPr="00732965" w:rsidRDefault="002E3F65" w:rsidP="002E3F65">
      <w:pPr>
        <w:jc w:val="center"/>
        <w:rPr>
          <w:b/>
          <w:bCs/>
          <w:sz w:val="32"/>
          <w:szCs w:val="32"/>
          <w:lang w:val="en-JM"/>
        </w:rPr>
      </w:pPr>
      <w:r w:rsidRPr="00732965">
        <w:rPr>
          <w:noProof/>
        </w:rPr>
        <w:drawing>
          <wp:anchor distT="0" distB="0" distL="114300" distR="114300" simplePos="0" relativeHeight="251664384" behindDoc="0" locked="0" layoutInCell="1" allowOverlap="1" wp14:anchorId="517070E5" wp14:editId="61A7E85E">
            <wp:simplePos x="0" y="0"/>
            <wp:positionH relativeFrom="margin">
              <wp:posOffset>5107940</wp:posOffset>
            </wp:positionH>
            <wp:positionV relativeFrom="paragraph">
              <wp:posOffset>-329565</wp:posOffset>
            </wp:positionV>
            <wp:extent cx="731520" cy="1410970"/>
            <wp:effectExtent l="0" t="0" r="0" b="0"/>
            <wp:wrapSquare wrapText="bothSides"/>
            <wp:docPr id="33" name="Picture 33" descr="UND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DP log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31520" cy="1410970"/>
                    </a:xfrm>
                    <a:prstGeom prst="rect">
                      <a:avLst/>
                    </a:prstGeom>
                    <a:noFill/>
                  </pic:spPr>
                </pic:pic>
              </a:graphicData>
            </a:graphic>
            <wp14:sizeRelH relativeFrom="page">
              <wp14:pctWidth>0</wp14:pctWidth>
            </wp14:sizeRelH>
            <wp14:sizeRelV relativeFrom="page">
              <wp14:pctHeight>0</wp14:pctHeight>
            </wp14:sizeRelV>
          </wp:anchor>
        </w:drawing>
      </w:r>
      <w:r w:rsidRPr="00732965">
        <w:rPr>
          <w:noProof/>
        </w:rPr>
        <w:drawing>
          <wp:anchor distT="0" distB="0" distL="114300" distR="114300" simplePos="0" relativeHeight="251663360" behindDoc="0" locked="0" layoutInCell="1" allowOverlap="1" wp14:anchorId="018A3C90" wp14:editId="2F420EB2">
            <wp:simplePos x="0" y="0"/>
            <wp:positionH relativeFrom="margin">
              <wp:posOffset>-323850</wp:posOffset>
            </wp:positionH>
            <wp:positionV relativeFrom="paragraph">
              <wp:posOffset>-266700</wp:posOffset>
            </wp:positionV>
            <wp:extent cx="1383030" cy="1269365"/>
            <wp:effectExtent l="0" t="0" r="7620" b="6985"/>
            <wp:wrapSquare wrapText="bothSides"/>
            <wp:docPr id="32" name="Picture 32" descr="coat of a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at of arm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383030" cy="1269365"/>
                    </a:xfrm>
                    <a:prstGeom prst="rect">
                      <a:avLst/>
                    </a:prstGeom>
                    <a:noFill/>
                  </pic:spPr>
                </pic:pic>
              </a:graphicData>
            </a:graphic>
            <wp14:sizeRelH relativeFrom="margin">
              <wp14:pctWidth>0</wp14:pctWidth>
            </wp14:sizeRelH>
            <wp14:sizeRelV relativeFrom="margin">
              <wp14:pctHeight>0</wp14:pctHeight>
            </wp14:sizeRelV>
          </wp:anchor>
        </w:drawing>
      </w:r>
      <w:r w:rsidRPr="00732965">
        <w:rPr>
          <w:b/>
          <w:bCs/>
          <w:sz w:val="32"/>
          <w:szCs w:val="32"/>
          <w:lang w:val="en-JM"/>
        </w:rPr>
        <w:t xml:space="preserve">GEF-6 Project Preparation Grant for the Conserving Biodiversity and Reducing Land Degradation Using an Integrated Landscape </w:t>
      </w:r>
    </w:p>
    <w:p w14:paraId="60F4713C" w14:textId="77777777" w:rsidR="002E3F65" w:rsidRPr="00732965" w:rsidRDefault="002E3F65" w:rsidP="002E3F65">
      <w:pPr>
        <w:jc w:val="center"/>
        <w:rPr>
          <w:b/>
          <w:sz w:val="32"/>
          <w:szCs w:val="32"/>
        </w:rPr>
      </w:pPr>
      <w:r w:rsidRPr="00732965">
        <w:rPr>
          <w:b/>
          <w:bCs/>
          <w:sz w:val="32"/>
          <w:szCs w:val="32"/>
          <w:lang w:val="en-JM"/>
        </w:rPr>
        <w:t>Approach Project</w:t>
      </w:r>
    </w:p>
    <w:p w14:paraId="1CA8E5C3" w14:textId="77777777" w:rsidR="002E3F65" w:rsidRPr="00732965" w:rsidRDefault="002E3F65" w:rsidP="002E3F65"/>
    <w:p w14:paraId="168330F3" w14:textId="77777777" w:rsidR="002E3F65" w:rsidRPr="00732965" w:rsidRDefault="002E3F65" w:rsidP="002E3F65"/>
    <w:p w14:paraId="41F99C37" w14:textId="77777777" w:rsidR="002E3F65" w:rsidRPr="00732965" w:rsidRDefault="002E3F65" w:rsidP="0018594F">
      <w:pPr>
        <w:pStyle w:val="NormalWeb"/>
        <w:keepNext/>
        <w:spacing w:before="0" w:beforeAutospacing="0" w:after="0" w:afterAutospacing="0" w:line="276" w:lineRule="auto"/>
        <w:rPr>
          <w:rFonts w:ascii="Arial Rounded MT Bold" w:eastAsia="Arial Rounded MT Bold" w:hAnsi="Arial Rounded MT Bold" w:cs="Arial Rounded MT Bold"/>
          <w:sz w:val="36"/>
          <w:szCs w:val="36"/>
          <w:lang w:eastAsia="zh-CN"/>
        </w:rPr>
      </w:pPr>
      <w:r w:rsidRPr="00732965">
        <w:rPr>
          <w:rFonts w:ascii="Arial Rounded MT Bold" w:eastAsia="Yu Mincho"/>
          <w:b/>
          <w:bCs/>
          <w:sz w:val="36"/>
          <w:szCs w:val="36"/>
          <w:lang w:eastAsia="zh-CN"/>
        </w:rPr>
        <w:t xml:space="preserve">Stakeholder Engagement and Gender Consultations </w:t>
      </w:r>
    </w:p>
    <w:p w14:paraId="1FEABDD4" w14:textId="77777777" w:rsidR="002E3F65" w:rsidRPr="00732965" w:rsidRDefault="002E3F65" w:rsidP="0018594F">
      <w:pPr>
        <w:pStyle w:val="NormalWeb"/>
        <w:keepNext/>
        <w:spacing w:before="0" w:beforeAutospacing="0" w:after="0" w:afterAutospacing="0" w:line="276" w:lineRule="auto"/>
        <w:jc w:val="center"/>
        <w:rPr>
          <w:rFonts w:ascii="Calibri" w:eastAsia="Yu Mincho" w:hAnsi="Calibri"/>
          <w:b/>
          <w:bCs/>
          <w:color w:val="ED7D31"/>
          <w:sz w:val="28"/>
          <w:szCs w:val="28"/>
          <w:lang w:eastAsia="zh-CN"/>
        </w:rPr>
      </w:pPr>
      <w:r w:rsidRPr="00732965">
        <w:rPr>
          <w:rFonts w:eastAsia="Yu Mincho"/>
          <w:color w:val="ED7D31"/>
          <w:sz w:val="28"/>
          <w:szCs w:val="28"/>
          <w:lang w:eastAsia="zh-CN"/>
        </w:rPr>
        <w:t>AGENDA</w:t>
      </w:r>
    </w:p>
    <w:p w14:paraId="0B812B4F" w14:textId="00159F27" w:rsidR="002E3F65" w:rsidRPr="00732965" w:rsidRDefault="002E3F65" w:rsidP="0018594F">
      <w:pPr>
        <w:pStyle w:val="NormalWeb"/>
        <w:keepNext/>
        <w:spacing w:before="0" w:beforeAutospacing="0" w:after="0" w:afterAutospacing="0" w:line="276" w:lineRule="auto"/>
        <w:jc w:val="center"/>
        <w:rPr>
          <w:rFonts w:eastAsia="Yu Mincho"/>
          <w:color w:val="4F81BD"/>
          <w:lang w:eastAsia="zh-CN"/>
        </w:rPr>
      </w:pPr>
      <w:r w:rsidRPr="00732965">
        <w:rPr>
          <w:rFonts w:eastAsia="Yu Mincho"/>
          <w:color w:val="4F81BD"/>
          <w:lang w:eastAsia="zh-CN"/>
        </w:rPr>
        <w:t>Thursday August 23, 2018 (4.30 p.m.)</w:t>
      </w:r>
    </w:p>
    <w:p w14:paraId="75673F80" w14:textId="77777777" w:rsidR="002E3F65" w:rsidRPr="00732965" w:rsidRDefault="002E3F65" w:rsidP="0018594F">
      <w:pPr>
        <w:pStyle w:val="NormalWeb"/>
        <w:keepNext/>
        <w:spacing w:before="0" w:beforeAutospacing="0" w:after="0" w:afterAutospacing="0" w:line="276" w:lineRule="auto"/>
        <w:jc w:val="center"/>
        <w:rPr>
          <w:rFonts w:eastAsia="Yu Mincho"/>
          <w:color w:val="4F81BD"/>
          <w:lang w:eastAsia="zh-CN"/>
        </w:rPr>
      </w:pPr>
      <w:r w:rsidRPr="00732965">
        <w:rPr>
          <w:rFonts w:eastAsia="Yu Mincho"/>
          <w:color w:val="4F81BD"/>
          <w:lang w:eastAsia="zh-CN"/>
        </w:rPr>
        <w:t>Niagara Primary School, St. James</w:t>
      </w:r>
    </w:p>
    <w:p w14:paraId="14FC0E7C" w14:textId="77777777" w:rsidR="002E3F65" w:rsidRPr="00732965" w:rsidRDefault="002E3F65" w:rsidP="0018594F">
      <w:pPr>
        <w:pStyle w:val="NormalWeb"/>
        <w:keepNext/>
        <w:spacing w:before="0" w:beforeAutospacing="0" w:after="0" w:afterAutospacing="0" w:line="276" w:lineRule="auto"/>
        <w:rPr>
          <w:rFonts w:eastAsia="Yu Mincho"/>
          <w:i/>
          <w:iCs/>
          <w:color w:val="009EF2"/>
          <w:sz w:val="16"/>
          <w:szCs w:val="16"/>
          <w:lang w:eastAsia="zh-CN"/>
        </w:rPr>
      </w:pPr>
    </w:p>
    <w:p w14:paraId="24C45DA0" w14:textId="77777777" w:rsidR="002E3F65" w:rsidRPr="00732965" w:rsidRDefault="002E3F65" w:rsidP="0018594F">
      <w:pPr>
        <w:pStyle w:val="NormalWeb"/>
        <w:keepNext/>
        <w:shd w:val="clear" w:color="auto" w:fill="009EF2"/>
        <w:spacing w:before="0" w:beforeAutospacing="0" w:after="0" w:afterAutospacing="0" w:line="276" w:lineRule="auto"/>
        <w:jc w:val="left"/>
        <w:rPr>
          <w:rFonts w:eastAsia="Yu Mincho"/>
          <w:color w:val="FFFFFF"/>
          <w:sz w:val="20"/>
          <w:szCs w:val="20"/>
          <w:lang w:eastAsia="zh-CN"/>
        </w:rPr>
      </w:pPr>
      <w:r w:rsidRPr="00732965">
        <w:rPr>
          <w:rFonts w:eastAsia="Yu Mincho"/>
          <w:color w:val="FFFFFF"/>
          <w:sz w:val="20"/>
          <w:szCs w:val="20"/>
          <w:lang w:eastAsia="zh-CN"/>
        </w:rPr>
        <w:tab/>
      </w:r>
      <w:r w:rsidRPr="00732965">
        <w:rPr>
          <w:rFonts w:eastAsia="Yu Mincho"/>
          <w:color w:val="FFFFFF"/>
          <w:sz w:val="20"/>
          <w:szCs w:val="20"/>
          <w:lang w:eastAsia="zh-CN"/>
        </w:rPr>
        <w:tab/>
      </w:r>
      <w:r w:rsidRPr="00732965">
        <w:rPr>
          <w:rFonts w:eastAsia="Yu Mincho"/>
          <w:color w:val="FFFFFF"/>
          <w:sz w:val="20"/>
          <w:szCs w:val="20"/>
          <w:lang w:eastAsia="zh-CN"/>
        </w:rPr>
        <w:tab/>
        <w:t xml:space="preserve">           </w:t>
      </w:r>
    </w:p>
    <w:p w14:paraId="1C488DE8" w14:textId="77777777" w:rsidR="002E3F65" w:rsidRPr="00732965" w:rsidRDefault="002E3F65" w:rsidP="0018594F">
      <w:pPr>
        <w:pStyle w:val="NormalWeb"/>
        <w:keepNext/>
        <w:spacing w:before="0" w:beforeAutospacing="0" w:after="0" w:afterAutospacing="0"/>
        <w:jc w:val="center"/>
        <w:rPr>
          <w:rFonts w:ascii="Tahoma" w:eastAsia="Tahoma" w:hAnsi="Tahoma" w:cs="Tahoma"/>
          <w:sz w:val="22"/>
          <w:szCs w:val="22"/>
          <w:lang w:eastAsia="zh-CN"/>
        </w:rPr>
      </w:pPr>
    </w:p>
    <w:p w14:paraId="2678BB66" w14:textId="77777777" w:rsidR="002E3F65" w:rsidRPr="00732965" w:rsidRDefault="002E3F65" w:rsidP="002E3F65">
      <w:pPr>
        <w:rPr>
          <w:b/>
          <w:sz w:val="24"/>
        </w:rPr>
      </w:pPr>
      <w:r w:rsidRPr="00732965">
        <w:rPr>
          <w:b/>
          <w:sz w:val="24"/>
        </w:rPr>
        <w:t>Facilitators:</w:t>
      </w:r>
    </w:p>
    <w:p w14:paraId="00BA01CA" w14:textId="77777777" w:rsidR="002E3F65" w:rsidRPr="00732965" w:rsidRDefault="002E3F65" w:rsidP="002E3F65">
      <w:pPr>
        <w:rPr>
          <w:sz w:val="24"/>
        </w:rPr>
      </w:pPr>
      <w:r w:rsidRPr="00732965">
        <w:rPr>
          <w:sz w:val="24"/>
        </w:rPr>
        <w:t>Nicole West-Hayles – Stakeholder Engagement Consultant</w:t>
      </w:r>
    </w:p>
    <w:p w14:paraId="7AE34BAA" w14:textId="77777777" w:rsidR="002E3F65" w:rsidRPr="00732965" w:rsidRDefault="002E3F65" w:rsidP="002E3F65">
      <w:pPr>
        <w:rPr>
          <w:sz w:val="24"/>
        </w:rPr>
      </w:pPr>
      <w:r w:rsidRPr="00732965">
        <w:rPr>
          <w:sz w:val="24"/>
        </w:rPr>
        <w:t>Linnette Vassell – Gender and Social Safeguards Consultant</w:t>
      </w:r>
    </w:p>
    <w:p w14:paraId="7CDABC2E" w14:textId="77777777" w:rsidR="002E3F65" w:rsidRPr="00732965" w:rsidRDefault="002E3F65" w:rsidP="0018594F">
      <w:pPr>
        <w:pStyle w:val="NormalWeb"/>
        <w:keepNext/>
        <w:pBdr>
          <w:bottom w:val="single" w:sz="4" w:space="1" w:color="002060"/>
        </w:pBdr>
        <w:spacing w:before="0" w:beforeAutospacing="0" w:after="0" w:afterAutospacing="0"/>
        <w:rPr>
          <w:rStyle w:val="IntenseEmphasis"/>
          <w:rFonts w:eastAsia="Yu Mincho"/>
          <w:i w:val="0"/>
          <w:sz w:val="18"/>
          <w:szCs w:val="18"/>
          <w:lang w:eastAsia="zh-CN"/>
        </w:rPr>
      </w:pPr>
    </w:p>
    <w:p w14:paraId="6E722D04" w14:textId="77777777" w:rsidR="002E3F65" w:rsidRPr="00732965" w:rsidRDefault="002E3F65" w:rsidP="002E3F65">
      <w:pPr>
        <w:jc w:val="center"/>
        <w:rPr>
          <w:rFonts w:ascii="Arial" w:eastAsia="Times New Roman" w:hAnsi="Arial" w:cs="Arial"/>
        </w:rPr>
      </w:pPr>
    </w:p>
    <w:p w14:paraId="2D35D97B" w14:textId="77777777" w:rsidR="002E3F65" w:rsidRPr="00732965" w:rsidRDefault="002E3F65" w:rsidP="002E3F65">
      <w:pPr>
        <w:spacing w:line="276" w:lineRule="auto"/>
        <w:rPr>
          <w:sz w:val="24"/>
        </w:rPr>
      </w:pPr>
      <w:r w:rsidRPr="00732965">
        <w:rPr>
          <w:sz w:val="24"/>
        </w:rPr>
        <w:t>4:00 pm</w:t>
      </w:r>
      <w:r w:rsidRPr="00732965">
        <w:rPr>
          <w:b/>
          <w:sz w:val="24"/>
        </w:rPr>
        <w:t xml:space="preserve">          Registration</w:t>
      </w:r>
    </w:p>
    <w:p w14:paraId="05E5143C" w14:textId="77777777" w:rsidR="002E3F65" w:rsidRPr="00732965" w:rsidRDefault="002E3F65" w:rsidP="002E3F65">
      <w:pPr>
        <w:spacing w:line="276" w:lineRule="auto"/>
        <w:rPr>
          <w:b/>
          <w:sz w:val="24"/>
        </w:rPr>
      </w:pPr>
      <w:r w:rsidRPr="00732965">
        <w:rPr>
          <w:sz w:val="24"/>
        </w:rPr>
        <w:t>4.30 pm</w:t>
      </w:r>
      <w:r w:rsidRPr="00732965">
        <w:rPr>
          <w:sz w:val="24"/>
        </w:rPr>
        <w:tab/>
      </w:r>
      <w:r w:rsidRPr="00732965">
        <w:rPr>
          <w:b/>
          <w:sz w:val="24"/>
        </w:rPr>
        <w:t>Prayer</w:t>
      </w:r>
    </w:p>
    <w:p w14:paraId="4045FF63" w14:textId="77777777" w:rsidR="002E3F65" w:rsidRPr="00732965" w:rsidRDefault="002E3F65" w:rsidP="002E3F65">
      <w:pPr>
        <w:spacing w:line="276" w:lineRule="auto"/>
        <w:rPr>
          <w:sz w:val="24"/>
        </w:rPr>
      </w:pPr>
      <w:r w:rsidRPr="00732965">
        <w:rPr>
          <w:sz w:val="24"/>
        </w:rPr>
        <w:t>4:35 pm</w:t>
      </w:r>
      <w:r w:rsidRPr="00732965">
        <w:rPr>
          <w:b/>
          <w:sz w:val="24"/>
        </w:rPr>
        <w:tab/>
        <w:t>Welcome</w:t>
      </w:r>
      <w:r w:rsidRPr="00732965">
        <w:rPr>
          <w:sz w:val="24"/>
        </w:rPr>
        <w:t xml:space="preserve"> </w:t>
      </w:r>
    </w:p>
    <w:p w14:paraId="58635EA4" w14:textId="77777777" w:rsidR="002E3F65" w:rsidRPr="00732965" w:rsidRDefault="002E3F65" w:rsidP="002E3F65">
      <w:pPr>
        <w:spacing w:line="276" w:lineRule="auto"/>
        <w:rPr>
          <w:b/>
          <w:sz w:val="24"/>
        </w:rPr>
      </w:pPr>
      <w:r w:rsidRPr="00732965">
        <w:rPr>
          <w:sz w:val="24"/>
        </w:rPr>
        <w:t>4: 40 pm</w:t>
      </w:r>
      <w:r w:rsidRPr="00732965">
        <w:rPr>
          <w:b/>
          <w:sz w:val="24"/>
        </w:rPr>
        <w:tab/>
        <w:t xml:space="preserve">Introductions, Values and Expectations </w:t>
      </w:r>
      <w:r w:rsidRPr="00732965">
        <w:rPr>
          <w:sz w:val="24"/>
        </w:rPr>
        <w:t>– Shelly-Ann Lawson-Francis</w:t>
      </w:r>
    </w:p>
    <w:p w14:paraId="7732A612" w14:textId="77777777" w:rsidR="002E3F65" w:rsidRPr="00732965" w:rsidRDefault="002E3F65" w:rsidP="002E3F65">
      <w:pPr>
        <w:spacing w:line="276" w:lineRule="auto"/>
        <w:rPr>
          <w:sz w:val="24"/>
        </w:rPr>
      </w:pPr>
      <w:r w:rsidRPr="00732965">
        <w:rPr>
          <w:sz w:val="24"/>
        </w:rPr>
        <w:t>4: 55 pm</w:t>
      </w:r>
      <w:r w:rsidRPr="00732965">
        <w:rPr>
          <w:b/>
          <w:sz w:val="24"/>
        </w:rPr>
        <w:tab/>
        <w:t>Meeting Objective</w:t>
      </w:r>
      <w:r w:rsidRPr="00732965">
        <w:rPr>
          <w:sz w:val="24"/>
        </w:rPr>
        <w:t xml:space="preserve"> – Nicole West-Hayles</w:t>
      </w:r>
    </w:p>
    <w:p w14:paraId="6D1A0157" w14:textId="77777777" w:rsidR="002E3F65" w:rsidRPr="00732965" w:rsidRDefault="002E3F65" w:rsidP="002E3F65">
      <w:pPr>
        <w:spacing w:line="276" w:lineRule="auto"/>
        <w:rPr>
          <w:sz w:val="24"/>
        </w:rPr>
      </w:pPr>
      <w:r w:rsidRPr="00732965">
        <w:rPr>
          <w:sz w:val="24"/>
        </w:rPr>
        <w:t>5:00 pm</w:t>
      </w:r>
      <w:r w:rsidRPr="00732965">
        <w:rPr>
          <w:b/>
          <w:sz w:val="24"/>
        </w:rPr>
        <w:t xml:space="preserve"> </w:t>
      </w:r>
      <w:r w:rsidRPr="00732965">
        <w:rPr>
          <w:b/>
          <w:sz w:val="24"/>
        </w:rPr>
        <w:tab/>
        <w:t>GEF-6 Project Overview and Discussion</w:t>
      </w:r>
      <w:r w:rsidRPr="00732965">
        <w:rPr>
          <w:sz w:val="24"/>
        </w:rPr>
        <w:t xml:space="preserve"> – Nicole West-Hayles</w:t>
      </w:r>
    </w:p>
    <w:p w14:paraId="19B249BD" w14:textId="77777777" w:rsidR="002E3F65" w:rsidRPr="00732965" w:rsidRDefault="002E3F65" w:rsidP="000C2F1D">
      <w:pPr>
        <w:pStyle w:val="ListParagraph"/>
        <w:numPr>
          <w:ilvl w:val="0"/>
          <w:numId w:val="154"/>
        </w:numPr>
        <w:spacing w:line="276" w:lineRule="auto"/>
        <w:contextualSpacing/>
      </w:pPr>
      <w:r w:rsidRPr="00732965">
        <w:t>Core elements of the project</w:t>
      </w:r>
    </w:p>
    <w:p w14:paraId="67C3971F" w14:textId="77777777" w:rsidR="002E3F65" w:rsidRPr="00732965" w:rsidRDefault="002E3F65" w:rsidP="002E3F65">
      <w:pPr>
        <w:spacing w:line="276" w:lineRule="auto"/>
        <w:rPr>
          <w:sz w:val="24"/>
        </w:rPr>
      </w:pPr>
      <w:r w:rsidRPr="00732965">
        <w:rPr>
          <w:sz w:val="24"/>
        </w:rPr>
        <w:t>5:20 pm</w:t>
      </w:r>
      <w:r w:rsidRPr="00732965">
        <w:rPr>
          <w:b/>
          <w:sz w:val="24"/>
        </w:rPr>
        <w:tab/>
        <w:t xml:space="preserve">Interactive Discussion on Gender and Biodiversity </w:t>
      </w:r>
      <w:r w:rsidRPr="00732965">
        <w:rPr>
          <w:sz w:val="24"/>
        </w:rPr>
        <w:t>– Linnette Vassell</w:t>
      </w:r>
    </w:p>
    <w:p w14:paraId="55897AB2" w14:textId="77777777" w:rsidR="002E3F65" w:rsidRPr="00732965" w:rsidRDefault="002E3F65" w:rsidP="002E3F65">
      <w:pPr>
        <w:spacing w:line="276" w:lineRule="auto"/>
        <w:rPr>
          <w:b/>
          <w:sz w:val="24"/>
        </w:rPr>
      </w:pPr>
      <w:r w:rsidRPr="00732965">
        <w:rPr>
          <w:sz w:val="24"/>
        </w:rPr>
        <w:t>5:40 pm</w:t>
      </w:r>
      <w:r w:rsidRPr="00732965">
        <w:rPr>
          <w:b/>
          <w:sz w:val="24"/>
        </w:rPr>
        <w:t xml:space="preserve"> </w:t>
      </w:r>
      <w:r w:rsidRPr="00732965">
        <w:rPr>
          <w:b/>
          <w:sz w:val="24"/>
        </w:rPr>
        <w:tab/>
        <w:t xml:space="preserve">Community Engagement Presentation and Initial Findings </w:t>
      </w:r>
      <w:r w:rsidRPr="00732965">
        <w:rPr>
          <w:sz w:val="24"/>
        </w:rPr>
        <w:t>– Nicole West-Hayles</w:t>
      </w:r>
    </w:p>
    <w:p w14:paraId="1634D0DD" w14:textId="77777777" w:rsidR="002E3F65" w:rsidRPr="00732965" w:rsidRDefault="002E3F65" w:rsidP="002E3F65">
      <w:pPr>
        <w:spacing w:line="276" w:lineRule="auto"/>
        <w:rPr>
          <w:b/>
          <w:sz w:val="24"/>
        </w:rPr>
      </w:pPr>
      <w:r w:rsidRPr="00732965">
        <w:rPr>
          <w:sz w:val="24"/>
        </w:rPr>
        <w:t>6:00 pm</w:t>
      </w:r>
      <w:r w:rsidRPr="00732965">
        <w:rPr>
          <w:b/>
          <w:sz w:val="24"/>
        </w:rPr>
        <w:t xml:space="preserve"> </w:t>
      </w:r>
      <w:r w:rsidRPr="00732965">
        <w:rPr>
          <w:b/>
          <w:sz w:val="24"/>
        </w:rPr>
        <w:tab/>
        <w:t xml:space="preserve">Community Discussion, Analysis and Planning – </w:t>
      </w:r>
      <w:r w:rsidRPr="00732965">
        <w:rPr>
          <w:sz w:val="24"/>
        </w:rPr>
        <w:t xml:space="preserve">All </w:t>
      </w:r>
    </w:p>
    <w:p w14:paraId="033D6BBB" w14:textId="77777777" w:rsidR="002E3F65" w:rsidRPr="00732965" w:rsidRDefault="002E3F65" w:rsidP="002E3F65">
      <w:pPr>
        <w:spacing w:line="276" w:lineRule="auto"/>
        <w:rPr>
          <w:b/>
          <w:sz w:val="24"/>
        </w:rPr>
      </w:pPr>
      <w:r w:rsidRPr="00732965">
        <w:rPr>
          <w:sz w:val="24"/>
        </w:rPr>
        <w:t>6:50 pm</w:t>
      </w:r>
      <w:r w:rsidRPr="00732965">
        <w:rPr>
          <w:b/>
          <w:sz w:val="24"/>
        </w:rPr>
        <w:tab/>
        <w:t>Next Steps/Refreshments</w:t>
      </w:r>
    </w:p>
    <w:p w14:paraId="665A964F" w14:textId="77777777" w:rsidR="002E3F65" w:rsidRPr="00732965" w:rsidRDefault="002E3F65" w:rsidP="002E3F65">
      <w:pPr>
        <w:ind w:left="90"/>
        <w:rPr>
          <w:b/>
        </w:rPr>
      </w:pPr>
    </w:p>
    <w:p w14:paraId="3C454971" w14:textId="77777777" w:rsidR="002E3F65" w:rsidRPr="00732965" w:rsidRDefault="002E3F65" w:rsidP="002E3F65"/>
    <w:p w14:paraId="491F3E61" w14:textId="77777777" w:rsidR="002E3F65" w:rsidRPr="00732965" w:rsidRDefault="002E3F65" w:rsidP="002E3F65">
      <w:r w:rsidRPr="00732965">
        <w:br w:type="page"/>
      </w:r>
    </w:p>
    <w:p w14:paraId="4EA8F045" w14:textId="77777777" w:rsidR="002E3F65" w:rsidRPr="00732965" w:rsidRDefault="002E3F65" w:rsidP="002E3F65">
      <w:pPr>
        <w:jc w:val="center"/>
        <w:rPr>
          <w:b/>
          <w:bCs/>
          <w:sz w:val="28"/>
          <w:szCs w:val="32"/>
          <w:lang w:val="en-JM"/>
        </w:rPr>
      </w:pPr>
      <w:r w:rsidRPr="00732965">
        <w:rPr>
          <w:noProof/>
        </w:rPr>
        <w:lastRenderedPageBreak/>
        <w:drawing>
          <wp:anchor distT="0" distB="0" distL="114300" distR="114300" simplePos="0" relativeHeight="251666432" behindDoc="1" locked="0" layoutInCell="1" allowOverlap="1" wp14:anchorId="143A86DA" wp14:editId="2454236A">
            <wp:simplePos x="0" y="0"/>
            <wp:positionH relativeFrom="margin">
              <wp:posOffset>4997450</wp:posOffset>
            </wp:positionH>
            <wp:positionV relativeFrom="paragraph">
              <wp:posOffset>-202565</wp:posOffset>
            </wp:positionV>
            <wp:extent cx="588645" cy="1135380"/>
            <wp:effectExtent l="0" t="0" r="1905" b="7620"/>
            <wp:wrapNone/>
            <wp:docPr id="31" name="Picture 31" descr="UND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P logo"/>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8645" cy="1135380"/>
                    </a:xfrm>
                    <a:prstGeom prst="rect">
                      <a:avLst/>
                    </a:prstGeom>
                    <a:noFill/>
                  </pic:spPr>
                </pic:pic>
              </a:graphicData>
            </a:graphic>
            <wp14:sizeRelH relativeFrom="margin">
              <wp14:pctWidth>0</wp14:pctWidth>
            </wp14:sizeRelH>
            <wp14:sizeRelV relativeFrom="margin">
              <wp14:pctHeight>0</wp14:pctHeight>
            </wp14:sizeRelV>
          </wp:anchor>
        </w:drawing>
      </w:r>
      <w:r w:rsidRPr="00732965">
        <w:rPr>
          <w:noProof/>
        </w:rPr>
        <w:drawing>
          <wp:anchor distT="0" distB="0" distL="114300" distR="114300" simplePos="0" relativeHeight="251665408" behindDoc="1" locked="0" layoutInCell="1" allowOverlap="1" wp14:anchorId="4ADF5CE8" wp14:editId="75FC05BC">
            <wp:simplePos x="0" y="0"/>
            <wp:positionH relativeFrom="margin">
              <wp:posOffset>-109855</wp:posOffset>
            </wp:positionH>
            <wp:positionV relativeFrom="paragraph">
              <wp:posOffset>-271145</wp:posOffset>
            </wp:positionV>
            <wp:extent cx="1383030" cy="1269365"/>
            <wp:effectExtent l="0" t="0" r="7620" b="6985"/>
            <wp:wrapNone/>
            <wp:docPr id="30" name="Picture 30" descr="coat of a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at of arm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383030" cy="1269365"/>
                    </a:xfrm>
                    <a:prstGeom prst="rect">
                      <a:avLst/>
                    </a:prstGeom>
                    <a:noFill/>
                  </pic:spPr>
                </pic:pic>
              </a:graphicData>
            </a:graphic>
            <wp14:sizeRelH relativeFrom="margin">
              <wp14:pctWidth>0</wp14:pctWidth>
            </wp14:sizeRelH>
            <wp14:sizeRelV relativeFrom="margin">
              <wp14:pctHeight>0</wp14:pctHeight>
            </wp14:sizeRelV>
          </wp:anchor>
        </w:drawing>
      </w:r>
      <w:r w:rsidRPr="00732965">
        <w:rPr>
          <w:b/>
          <w:bCs/>
          <w:sz w:val="28"/>
          <w:szCs w:val="32"/>
          <w:lang w:val="en-JM"/>
        </w:rPr>
        <w:t xml:space="preserve">GEF-6 Project Preparation Grant for the </w:t>
      </w:r>
    </w:p>
    <w:p w14:paraId="42166986" w14:textId="77777777" w:rsidR="002E3F65" w:rsidRPr="00732965" w:rsidRDefault="002E3F65" w:rsidP="002E3F65">
      <w:pPr>
        <w:jc w:val="center"/>
        <w:rPr>
          <w:b/>
          <w:bCs/>
          <w:sz w:val="28"/>
          <w:szCs w:val="32"/>
          <w:lang w:val="en-JM"/>
        </w:rPr>
      </w:pPr>
      <w:r w:rsidRPr="00732965">
        <w:rPr>
          <w:b/>
          <w:bCs/>
          <w:sz w:val="28"/>
          <w:szCs w:val="32"/>
          <w:lang w:val="en-JM"/>
        </w:rPr>
        <w:t xml:space="preserve">Conserving Biodiversity and </w:t>
      </w:r>
    </w:p>
    <w:p w14:paraId="70DB0714" w14:textId="77777777" w:rsidR="002E3F65" w:rsidRPr="00732965" w:rsidRDefault="002E3F65" w:rsidP="002E3F65">
      <w:pPr>
        <w:jc w:val="center"/>
        <w:rPr>
          <w:b/>
          <w:bCs/>
          <w:sz w:val="28"/>
          <w:szCs w:val="32"/>
          <w:lang w:val="en-JM"/>
        </w:rPr>
      </w:pPr>
      <w:r w:rsidRPr="00732965">
        <w:rPr>
          <w:b/>
          <w:bCs/>
          <w:sz w:val="28"/>
          <w:szCs w:val="32"/>
          <w:lang w:val="en-JM"/>
        </w:rPr>
        <w:t xml:space="preserve">Reducing Land Degradation </w:t>
      </w:r>
    </w:p>
    <w:p w14:paraId="1DAB7C75" w14:textId="77777777" w:rsidR="002E3F65" w:rsidRPr="00732965" w:rsidRDefault="002E3F65" w:rsidP="002E3F65">
      <w:pPr>
        <w:jc w:val="center"/>
        <w:rPr>
          <w:b/>
          <w:bCs/>
          <w:sz w:val="28"/>
          <w:szCs w:val="32"/>
          <w:lang w:val="en-JM"/>
        </w:rPr>
      </w:pPr>
      <w:r w:rsidRPr="00732965">
        <w:rPr>
          <w:b/>
          <w:bCs/>
          <w:sz w:val="28"/>
          <w:szCs w:val="32"/>
          <w:lang w:val="en-JM"/>
        </w:rPr>
        <w:t>Using an Integrated Landscape Approach Project</w:t>
      </w:r>
    </w:p>
    <w:p w14:paraId="56D26773" w14:textId="77777777" w:rsidR="002E3F65" w:rsidRPr="00732965" w:rsidRDefault="002E3F65" w:rsidP="0018594F">
      <w:pPr>
        <w:pStyle w:val="NormalWeb"/>
        <w:keepNext/>
        <w:spacing w:before="0" w:beforeAutospacing="0" w:after="0" w:afterAutospacing="0" w:line="276" w:lineRule="auto"/>
        <w:jc w:val="left"/>
        <w:rPr>
          <w:rFonts w:eastAsia="Calibri"/>
          <w:b/>
          <w:bCs/>
          <w:sz w:val="22"/>
          <w:szCs w:val="22"/>
          <w:lang w:val="en-GB" w:eastAsia="zh-CN"/>
        </w:rPr>
      </w:pPr>
    </w:p>
    <w:p w14:paraId="60D78389" w14:textId="77777777" w:rsidR="002E3F65" w:rsidRPr="00732965" w:rsidRDefault="002E3F65" w:rsidP="005B0E47">
      <w:pPr>
        <w:pStyle w:val="NormalWeb"/>
        <w:keepNext/>
        <w:spacing w:before="0" w:beforeAutospacing="0" w:after="0" w:afterAutospacing="0" w:line="276" w:lineRule="auto"/>
        <w:rPr>
          <w:rFonts w:ascii="Arial Rounded MT Bold" w:eastAsia="Arial Rounded MT Bold" w:hAnsi="Arial Rounded MT Bold" w:cs="Arial Rounded MT Bold"/>
          <w:b/>
          <w:bCs/>
          <w:sz w:val="36"/>
          <w:szCs w:val="36"/>
          <w:lang w:eastAsia="zh-CN"/>
        </w:rPr>
      </w:pPr>
      <w:r w:rsidRPr="00732965">
        <w:rPr>
          <w:rFonts w:ascii="Arial Rounded MT Bold" w:eastAsia="Yu Mincho"/>
          <w:b/>
          <w:bCs/>
          <w:sz w:val="36"/>
          <w:szCs w:val="36"/>
          <w:lang w:eastAsia="zh-CN"/>
        </w:rPr>
        <w:t>Stakeholder Engagement and Gender Consultations</w:t>
      </w:r>
    </w:p>
    <w:p w14:paraId="46DE1A07" w14:textId="77777777" w:rsidR="002E3F65" w:rsidRPr="00732965" w:rsidRDefault="002E3F65" w:rsidP="0018594F">
      <w:pPr>
        <w:pStyle w:val="NormalWeb"/>
        <w:keepNext/>
        <w:spacing w:before="0" w:beforeAutospacing="0" w:after="0" w:afterAutospacing="0" w:line="276" w:lineRule="auto"/>
        <w:jc w:val="center"/>
        <w:rPr>
          <w:rFonts w:ascii="Calibri" w:eastAsia="Yu Mincho" w:hAnsi="Calibri"/>
          <w:b/>
          <w:bCs/>
          <w:color w:val="ED7D31"/>
          <w:sz w:val="28"/>
          <w:szCs w:val="28"/>
          <w:lang w:eastAsia="zh-CN"/>
        </w:rPr>
      </w:pPr>
      <w:r w:rsidRPr="00732965">
        <w:rPr>
          <w:rFonts w:eastAsia="Yu Mincho"/>
          <w:color w:val="ED7D31"/>
          <w:sz w:val="28"/>
          <w:szCs w:val="28"/>
          <w:lang w:eastAsia="zh-CN"/>
        </w:rPr>
        <w:t>AGENDA</w:t>
      </w:r>
    </w:p>
    <w:p w14:paraId="519950AA" w14:textId="77777777" w:rsidR="002E3F65" w:rsidRPr="00732965" w:rsidRDefault="002E3F65" w:rsidP="0018594F">
      <w:pPr>
        <w:pStyle w:val="NormalWeb"/>
        <w:keepNext/>
        <w:spacing w:before="0" w:beforeAutospacing="0" w:after="0" w:afterAutospacing="0" w:line="276" w:lineRule="auto"/>
        <w:jc w:val="center"/>
        <w:rPr>
          <w:rFonts w:eastAsia="Yu Mincho"/>
          <w:color w:val="4F81BD"/>
          <w:lang w:eastAsia="zh-CN"/>
        </w:rPr>
      </w:pPr>
      <w:r w:rsidRPr="00732965">
        <w:rPr>
          <w:rFonts w:eastAsia="Yu Mincho"/>
          <w:color w:val="4F81BD"/>
          <w:lang w:eastAsia="zh-CN"/>
        </w:rPr>
        <w:t>Wednesday, September 5</w:t>
      </w:r>
      <w:r w:rsidRPr="00732965">
        <w:rPr>
          <w:rFonts w:eastAsia="Yu Mincho"/>
          <w:color w:val="4F81BD"/>
          <w:vertAlign w:val="superscript"/>
          <w:lang w:eastAsia="zh-CN"/>
        </w:rPr>
        <w:t>th</w:t>
      </w:r>
      <w:r w:rsidRPr="00732965">
        <w:rPr>
          <w:rFonts w:eastAsia="Yu Mincho"/>
          <w:color w:val="4F81BD"/>
          <w:lang w:eastAsia="zh-CN"/>
        </w:rPr>
        <w:t>, 2018 (10.00 a.m.)</w:t>
      </w:r>
    </w:p>
    <w:p w14:paraId="01B86699" w14:textId="77777777" w:rsidR="002E3F65" w:rsidRPr="00732965" w:rsidRDefault="002E3F65" w:rsidP="0018594F">
      <w:pPr>
        <w:pStyle w:val="NormalWeb"/>
        <w:keepNext/>
        <w:spacing w:before="0" w:beforeAutospacing="0" w:after="0" w:afterAutospacing="0" w:line="276" w:lineRule="auto"/>
        <w:jc w:val="center"/>
        <w:rPr>
          <w:rFonts w:eastAsia="Yu Mincho"/>
          <w:color w:val="4F81BD"/>
          <w:lang w:eastAsia="zh-CN"/>
        </w:rPr>
      </w:pPr>
      <w:r w:rsidRPr="00732965">
        <w:rPr>
          <w:rFonts w:eastAsia="Yu Mincho"/>
          <w:color w:val="4F81BD"/>
          <w:lang w:eastAsia="zh-CN"/>
        </w:rPr>
        <w:t>Social Development Commission’s Office, Brown’s Town, St. Ann</w:t>
      </w:r>
    </w:p>
    <w:p w14:paraId="1A44B115" w14:textId="77777777" w:rsidR="002E3F65" w:rsidRPr="00732965" w:rsidRDefault="002E3F65" w:rsidP="0018594F">
      <w:pPr>
        <w:pStyle w:val="NormalWeb"/>
        <w:keepNext/>
        <w:shd w:val="clear" w:color="auto" w:fill="009EF2"/>
        <w:spacing w:before="0" w:beforeAutospacing="0" w:after="0" w:afterAutospacing="0" w:line="276" w:lineRule="auto"/>
        <w:jc w:val="left"/>
        <w:rPr>
          <w:rFonts w:eastAsia="Yu Mincho"/>
          <w:color w:val="FFFFFF"/>
          <w:sz w:val="20"/>
          <w:szCs w:val="20"/>
          <w:lang w:eastAsia="zh-CN"/>
        </w:rPr>
      </w:pPr>
      <w:r w:rsidRPr="00732965">
        <w:rPr>
          <w:rFonts w:eastAsia="Yu Mincho"/>
          <w:color w:val="FFFFFF"/>
          <w:sz w:val="20"/>
          <w:szCs w:val="20"/>
          <w:lang w:eastAsia="zh-CN"/>
        </w:rPr>
        <w:tab/>
        <w:t xml:space="preserve">           </w:t>
      </w:r>
    </w:p>
    <w:p w14:paraId="584A40A1" w14:textId="77777777" w:rsidR="002E3F65" w:rsidRPr="00732965" w:rsidRDefault="002E3F65" w:rsidP="002E3F65">
      <w:pPr>
        <w:rPr>
          <w:b/>
        </w:rPr>
      </w:pPr>
      <w:r w:rsidRPr="00732965">
        <w:rPr>
          <w:b/>
        </w:rPr>
        <w:t>Facilitators:</w:t>
      </w:r>
    </w:p>
    <w:p w14:paraId="339E54B4" w14:textId="77777777" w:rsidR="002E3F65" w:rsidRPr="00732965" w:rsidRDefault="002E3F65" w:rsidP="002E3F65">
      <w:r w:rsidRPr="00732965">
        <w:t>Nicole West-Hayles – Stakeholder Engagement Consultant</w:t>
      </w:r>
    </w:p>
    <w:p w14:paraId="5C244CAA" w14:textId="77777777" w:rsidR="002E3F65" w:rsidRPr="00732965" w:rsidRDefault="002E3F65" w:rsidP="002E3F65">
      <w:r w:rsidRPr="00732965">
        <w:t>Linnette Vassell – Gender and Social Safeguards Consultant</w:t>
      </w:r>
    </w:p>
    <w:p w14:paraId="779DF656" w14:textId="77777777" w:rsidR="002E3F65" w:rsidRPr="00732965" w:rsidRDefault="002E3F65" w:rsidP="0018594F">
      <w:pPr>
        <w:pStyle w:val="NormalWeb"/>
        <w:keepNext/>
        <w:pBdr>
          <w:bottom w:val="single" w:sz="4" w:space="1" w:color="002060"/>
        </w:pBdr>
        <w:spacing w:before="0" w:beforeAutospacing="0" w:after="0" w:afterAutospacing="0"/>
        <w:rPr>
          <w:rStyle w:val="IntenseEmphasis"/>
          <w:rFonts w:eastAsia="Yu Mincho"/>
          <w:i w:val="0"/>
          <w:sz w:val="22"/>
          <w:szCs w:val="22"/>
          <w:lang w:eastAsia="zh-CN"/>
        </w:rPr>
      </w:pPr>
    </w:p>
    <w:p w14:paraId="0200469E" w14:textId="77777777" w:rsidR="002E3F65" w:rsidRPr="00732965" w:rsidRDefault="002E3F65" w:rsidP="002E3F65"/>
    <w:p w14:paraId="5FA1DB29" w14:textId="77777777" w:rsidR="002E3F65" w:rsidRPr="00732965" w:rsidRDefault="002E3F65" w:rsidP="002E3F65">
      <w:pPr>
        <w:spacing w:after="120"/>
        <w:rPr>
          <w:b/>
          <w:sz w:val="18"/>
        </w:rPr>
      </w:pPr>
      <w:r w:rsidRPr="00732965">
        <w:rPr>
          <w:sz w:val="18"/>
        </w:rPr>
        <w:t>9:30 am</w:t>
      </w:r>
      <w:r w:rsidRPr="00732965">
        <w:rPr>
          <w:b/>
          <w:sz w:val="18"/>
        </w:rPr>
        <w:tab/>
        <w:t>Registration and Coffee Break</w:t>
      </w:r>
      <w:r w:rsidRPr="00732965">
        <w:rPr>
          <w:b/>
          <w:sz w:val="18"/>
        </w:rPr>
        <w:tab/>
      </w:r>
    </w:p>
    <w:p w14:paraId="5F61A3D7" w14:textId="77777777" w:rsidR="002E3F65" w:rsidRPr="00732965" w:rsidRDefault="002E3F65" w:rsidP="002E3F65">
      <w:pPr>
        <w:spacing w:after="120"/>
        <w:rPr>
          <w:b/>
          <w:sz w:val="18"/>
        </w:rPr>
      </w:pPr>
      <w:r w:rsidRPr="00732965">
        <w:rPr>
          <w:sz w:val="18"/>
        </w:rPr>
        <w:t>10:00 am</w:t>
      </w:r>
      <w:r w:rsidRPr="00732965">
        <w:rPr>
          <w:b/>
          <w:sz w:val="18"/>
        </w:rPr>
        <w:t xml:space="preserve">         </w:t>
      </w:r>
      <w:r w:rsidRPr="00732965">
        <w:rPr>
          <w:b/>
          <w:sz w:val="18"/>
        </w:rPr>
        <w:tab/>
        <w:t>Prayer</w:t>
      </w:r>
    </w:p>
    <w:p w14:paraId="3FD747D2" w14:textId="77777777" w:rsidR="002E3F65" w:rsidRPr="00732965" w:rsidRDefault="002E3F65" w:rsidP="002E3F65">
      <w:pPr>
        <w:spacing w:after="120"/>
        <w:rPr>
          <w:sz w:val="18"/>
        </w:rPr>
      </w:pPr>
      <w:r w:rsidRPr="00732965">
        <w:rPr>
          <w:sz w:val="18"/>
        </w:rPr>
        <w:t>10.05 am</w:t>
      </w:r>
      <w:r w:rsidRPr="00732965">
        <w:rPr>
          <w:sz w:val="18"/>
        </w:rPr>
        <w:tab/>
      </w:r>
      <w:r w:rsidRPr="00732965">
        <w:rPr>
          <w:b/>
          <w:sz w:val="18"/>
        </w:rPr>
        <w:t>Welcome</w:t>
      </w:r>
      <w:r w:rsidRPr="00732965">
        <w:rPr>
          <w:sz w:val="18"/>
        </w:rPr>
        <w:t xml:space="preserve"> </w:t>
      </w:r>
    </w:p>
    <w:p w14:paraId="40EB1F87" w14:textId="77777777" w:rsidR="002E3F65" w:rsidRPr="00732965" w:rsidRDefault="002E3F65" w:rsidP="002E3F65">
      <w:pPr>
        <w:spacing w:after="120"/>
        <w:rPr>
          <w:b/>
          <w:sz w:val="18"/>
        </w:rPr>
      </w:pPr>
      <w:r w:rsidRPr="00732965">
        <w:rPr>
          <w:sz w:val="18"/>
        </w:rPr>
        <w:t>10:15 am</w:t>
      </w:r>
      <w:r w:rsidRPr="00732965">
        <w:rPr>
          <w:b/>
          <w:sz w:val="18"/>
        </w:rPr>
        <w:tab/>
        <w:t>Introductions, Values and Expectations</w:t>
      </w:r>
      <w:r w:rsidRPr="00732965">
        <w:rPr>
          <w:sz w:val="18"/>
        </w:rPr>
        <w:t xml:space="preserve"> –</w:t>
      </w:r>
      <w:r w:rsidRPr="00732965">
        <w:rPr>
          <w:b/>
          <w:sz w:val="18"/>
        </w:rPr>
        <w:t xml:space="preserve"> </w:t>
      </w:r>
      <w:r w:rsidRPr="00732965">
        <w:rPr>
          <w:sz w:val="18"/>
        </w:rPr>
        <w:t>Linnette Vassell</w:t>
      </w:r>
    </w:p>
    <w:p w14:paraId="17254886" w14:textId="77777777" w:rsidR="002E3F65" w:rsidRPr="00732965" w:rsidRDefault="002E3F65" w:rsidP="002E3F65">
      <w:pPr>
        <w:spacing w:after="120"/>
        <w:rPr>
          <w:sz w:val="18"/>
        </w:rPr>
      </w:pPr>
      <w:r w:rsidRPr="00732965">
        <w:rPr>
          <w:sz w:val="18"/>
        </w:rPr>
        <w:t>10:25 am</w:t>
      </w:r>
      <w:r w:rsidRPr="00732965">
        <w:rPr>
          <w:b/>
          <w:sz w:val="18"/>
        </w:rPr>
        <w:tab/>
        <w:t>Meeting Objective</w:t>
      </w:r>
      <w:r w:rsidRPr="00732965">
        <w:rPr>
          <w:sz w:val="18"/>
        </w:rPr>
        <w:t xml:space="preserve"> – Nicole West-Hayles</w:t>
      </w:r>
    </w:p>
    <w:p w14:paraId="0C5C054A" w14:textId="77777777" w:rsidR="002E3F65" w:rsidRPr="00732965" w:rsidRDefault="002E3F65" w:rsidP="002E3F65">
      <w:pPr>
        <w:spacing w:after="120"/>
        <w:rPr>
          <w:sz w:val="18"/>
        </w:rPr>
      </w:pPr>
      <w:r w:rsidRPr="00732965">
        <w:rPr>
          <w:sz w:val="18"/>
        </w:rPr>
        <w:t>10:35 am</w:t>
      </w:r>
      <w:r w:rsidRPr="00732965">
        <w:rPr>
          <w:b/>
          <w:sz w:val="18"/>
        </w:rPr>
        <w:t xml:space="preserve"> </w:t>
      </w:r>
      <w:r w:rsidRPr="00732965">
        <w:rPr>
          <w:b/>
          <w:sz w:val="18"/>
        </w:rPr>
        <w:tab/>
        <w:t>GEF-6 Project Overview and Discussion</w:t>
      </w:r>
      <w:r w:rsidRPr="00732965">
        <w:rPr>
          <w:sz w:val="18"/>
        </w:rPr>
        <w:t xml:space="preserve"> – Nicole West-Hayles</w:t>
      </w:r>
    </w:p>
    <w:p w14:paraId="41439BBC" w14:textId="77777777" w:rsidR="002E3F65" w:rsidRPr="00732965" w:rsidRDefault="002E3F65" w:rsidP="000C2F1D">
      <w:pPr>
        <w:pStyle w:val="ListParagraph"/>
        <w:numPr>
          <w:ilvl w:val="0"/>
          <w:numId w:val="154"/>
        </w:numPr>
        <w:spacing w:after="120"/>
        <w:contextualSpacing/>
        <w:rPr>
          <w:sz w:val="22"/>
        </w:rPr>
      </w:pPr>
      <w:r w:rsidRPr="00732965">
        <w:rPr>
          <w:sz w:val="22"/>
        </w:rPr>
        <w:t>Core elements of the project</w:t>
      </w:r>
    </w:p>
    <w:p w14:paraId="59BA4972" w14:textId="77777777" w:rsidR="002E3F65" w:rsidRPr="00732965" w:rsidRDefault="002E3F65" w:rsidP="000C2F1D">
      <w:pPr>
        <w:pStyle w:val="ListParagraph"/>
        <w:numPr>
          <w:ilvl w:val="0"/>
          <w:numId w:val="154"/>
        </w:numPr>
        <w:spacing w:after="120"/>
        <w:contextualSpacing/>
        <w:rPr>
          <w:sz w:val="22"/>
        </w:rPr>
      </w:pPr>
      <w:r w:rsidRPr="00732965">
        <w:rPr>
          <w:sz w:val="22"/>
        </w:rPr>
        <w:t>What is expected of major GOJ stakeholders</w:t>
      </w:r>
    </w:p>
    <w:p w14:paraId="5AA0858F" w14:textId="77777777" w:rsidR="002E3F65" w:rsidRPr="00732965" w:rsidRDefault="002E3F65" w:rsidP="002E3F65">
      <w:pPr>
        <w:spacing w:after="120"/>
        <w:ind w:left="810" w:firstLine="630"/>
        <w:rPr>
          <w:b/>
          <w:sz w:val="18"/>
          <w:u w:val="single"/>
        </w:rPr>
      </w:pPr>
      <w:r w:rsidRPr="00732965">
        <w:rPr>
          <w:b/>
          <w:sz w:val="18"/>
          <w:u w:val="single"/>
        </w:rPr>
        <w:t>Question and Answer/Refreshments</w:t>
      </w:r>
    </w:p>
    <w:p w14:paraId="5B30B569" w14:textId="77777777" w:rsidR="002E3F65" w:rsidRPr="00732965" w:rsidRDefault="002E3F65" w:rsidP="002E3F65">
      <w:pPr>
        <w:spacing w:after="120"/>
        <w:rPr>
          <w:sz w:val="18"/>
        </w:rPr>
      </w:pPr>
      <w:r w:rsidRPr="00732965">
        <w:rPr>
          <w:sz w:val="18"/>
        </w:rPr>
        <w:t>10:50 am</w:t>
      </w:r>
      <w:r w:rsidRPr="00732965">
        <w:rPr>
          <w:b/>
          <w:sz w:val="18"/>
        </w:rPr>
        <w:tab/>
        <w:t>Gender Mainstreaming in the Project</w:t>
      </w:r>
      <w:r w:rsidRPr="00732965">
        <w:rPr>
          <w:sz w:val="18"/>
        </w:rPr>
        <w:t xml:space="preserve"> – Linnette Vassell</w:t>
      </w:r>
    </w:p>
    <w:p w14:paraId="76AC5DA6" w14:textId="77777777" w:rsidR="002E3F65" w:rsidRPr="00732965" w:rsidRDefault="002E3F65" w:rsidP="000C2F1D">
      <w:pPr>
        <w:pStyle w:val="ListParagraph"/>
        <w:numPr>
          <w:ilvl w:val="0"/>
          <w:numId w:val="154"/>
        </w:numPr>
        <w:spacing w:after="120"/>
        <w:contextualSpacing/>
        <w:rPr>
          <w:sz w:val="22"/>
        </w:rPr>
      </w:pPr>
      <w:r w:rsidRPr="00732965">
        <w:rPr>
          <w:sz w:val="22"/>
        </w:rPr>
        <w:t xml:space="preserve">Importance of gender in biodiversity </w:t>
      </w:r>
    </w:p>
    <w:p w14:paraId="4D91A7B5" w14:textId="77777777" w:rsidR="002E3F65" w:rsidRPr="00732965" w:rsidRDefault="002E3F65" w:rsidP="000C2F1D">
      <w:pPr>
        <w:pStyle w:val="ListParagraph"/>
        <w:numPr>
          <w:ilvl w:val="0"/>
          <w:numId w:val="154"/>
        </w:numPr>
        <w:spacing w:after="120"/>
        <w:contextualSpacing/>
        <w:rPr>
          <w:sz w:val="22"/>
        </w:rPr>
      </w:pPr>
      <w:r w:rsidRPr="00732965">
        <w:rPr>
          <w:sz w:val="22"/>
        </w:rPr>
        <w:t>Expectations of GOJ Partners in relation to gender outputs</w:t>
      </w:r>
    </w:p>
    <w:p w14:paraId="67DBB513" w14:textId="77777777" w:rsidR="002E3F65" w:rsidRPr="00732965" w:rsidRDefault="002E3F65" w:rsidP="000C2F1D">
      <w:pPr>
        <w:pStyle w:val="ListParagraph"/>
        <w:numPr>
          <w:ilvl w:val="0"/>
          <w:numId w:val="154"/>
        </w:numPr>
        <w:spacing w:after="120"/>
        <w:contextualSpacing/>
        <w:rPr>
          <w:sz w:val="22"/>
        </w:rPr>
      </w:pPr>
      <w:r w:rsidRPr="00732965">
        <w:rPr>
          <w:sz w:val="22"/>
        </w:rPr>
        <w:t>Feedback from community on gender issues</w:t>
      </w:r>
    </w:p>
    <w:p w14:paraId="72BE9070" w14:textId="77777777" w:rsidR="002E3F65" w:rsidRPr="00732965" w:rsidRDefault="002E3F65" w:rsidP="002E3F65">
      <w:pPr>
        <w:spacing w:after="120"/>
        <w:rPr>
          <w:sz w:val="18"/>
        </w:rPr>
      </w:pPr>
      <w:r w:rsidRPr="00732965">
        <w:rPr>
          <w:sz w:val="18"/>
        </w:rPr>
        <w:t>11:05 am</w:t>
      </w:r>
      <w:r w:rsidRPr="00732965">
        <w:rPr>
          <w:b/>
          <w:sz w:val="18"/>
        </w:rPr>
        <w:tab/>
        <w:t>Community Engagement Sensitisation</w:t>
      </w:r>
      <w:r w:rsidRPr="00732965">
        <w:rPr>
          <w:sz w:val="18"/>
        </w:rPr>
        <w:t xml:space="preserve"> – Nicole West-Hayles</w:t>
      </w:r>
    </w:p>
    <w:p w14:paraId="13B8002B" w14:textId="77777777" w:rsidR="002E3F65" w:rsidRPr="00732965" w:rsidRDefault="002E3F65" w:rsidP="002E3F65">
      <w:pPr>
        <w:spacing w:after="120"/>
        <w:ind w:left="720" w:firstLine="720"/>
        <w:rPr>
          <w:b/>
          <w:sz w:val="18"/>
          <w:u w:val="single"/>
        </w:rPr>
      </w:pPr>
      <w:r w:rsidRPr="00732965">
        <w:rPr>
          <w:b/>
          <w:sz w:val="18"/>
          <w:u w:val="single"/>
        </w:rPr>
        <w:t>Group Mapping of Stakeholder Capacity Needs</w:t>
      </w:r>
    </w:p>
    <w:p w14:paraId="14EB1F41" w14:textId="77777777" w:rsidR="002E3F65" w:rsidRPr="00732965" w:rsidRDefault="002E3F65" w:rsidP="002E3F65">
      <w:pPr>
        <w:spacing w:after="120"/>
        <w:ind w:left="1440" w:hanging="1440"/>
        <w:rPr>
          <w:b/>
          <w:color w:val="7030A0"/>
          <w:sz w:val="18"/>
        </w:rPr>
      </w:pPr>
      <w:r w:rsidRPr="00732965">
        <w:rPr>
          <w:sz w:val="18"/>
        </w:rPr>
        <w:t>11:15 am</w:t>
      </w:r>
      <w:r w:rsidRPr="00732965">
        <w:rPr>
          <w:sz w:val="18"/>
        </w:rPr>
        <w:tab/>
      </w:r>
      <w:r w:rsidRPr="00732965">
        <w:rPr>
          <w:b/>
          <w:color w:val="7030A0"/>
          <w:sz w:val="18"/>
        </w:rPr>
        <w:t xml:space="preserve">GROUP ACTIVITY </w:t>
      </w:r>
      <w:r w:rsidRPr="00732965">
        <w:rPr>
          <w:sz w:val="18"/>
        </w:rPr>
        <w:t xml:space="preserve">- Stakeholder Institutional Capacity Analysis and Identification of Capacity Needs </w:t>
      </w:r>
      <w:r w:rsidRPr="00732965">
        <w:rPr>
          <w:b/>
          <w:color w:val="7030A0"/>
          <w:sz w:val="18"/>
        </w:rPr>
        <w:t>(</w:t>
      </w:r>
      <w:r w:rsidRPr="00732965">
        <w:rPr>
          <w:i/>
          <w:sz w:val="18"/>
        </w:rPr>
        <w:t xml:space="preserve">Representatives of each organization to complete Organizational Capacity Assessment Questionnaire and return to the team.) </w:t>
      </w:r>
    </w:p>
    <w:p w14:paraId="1B1ACBD8" w14:textId="77777777" w:rsidR="002E3F65" w:rsidRPr="00732965" w:rsidRDefault="002E3F65" w:rsidP="002E3F65">
      <w:pPr>
        <w:spacing w:after="120"/>
        <w:ind w:left="1440" w:hanging="1440"/>
        <w:rPr>
          <w:sz w:val="18"/>
        </w:rPr>
      </w:pPr>
      <w:r w:rsidRPr="00732965">
        <w:rPr>
          <w:sz w:val="18"/>
        </w:rPr>
        <w:t>11:30 am</w:t>
      </w:r>
      <w:r w:rsidRPr="00732965">
        <w:rPr>
          <w:sz w:val="18"/>
        </w:rPr>
        <w:tab/>
      </w:r>
      <w:r w:rsidRPr="00732965">
        <w:rPr>
          <w:b/>
          <w:color w:val="4472C4"/>
          <w:sz w:val="18"/>
        </w:rPr>
        <w:t xml:space="preserve">PLENARY </w:t>
      </w:r>
      <w:r w:rsidRPr="00732965">
        <w:rPr>
          <w:sz w:val="18"/>
        </w:rPr>
        <w:t xml:space="preserve">- Stakeholder Identification, Management Framework and Livelihood Possibilities - Nicole West-Hayles </w:t>
      </w:r>
    </w:p>
    <w:p w14:paraId="6E0ADF07" w14:textId="77777777" w:rsidR="002E3F65" w:rsidRPr="00732965" w:rsidRDefault="002E3F65" w:rsidP="002E3F65">
      <w:pPr>
        <w:tabs>
          <w:tab w:val="left" w:pos="720"/>
          <w:tab w:val="left" w:pos="1440"/>
          <w:tab w:val="left" w:pos="2160"/>
          <w:tab w:val="left" w:pos="2880"/>
          <w:tab w:val="center" w:pos="4725"/>
        </w:tabs>
        <w:spacing w:after="120"/>
        <w:rPr>
          <w:sz w:val="18"/>
        </w:rPr>
      </w:pPr>
      <w:r w:rsidRPr="00732965">
        <w:rPr>
          <w:sz w:val="18"/>
        </w:rPr>
        <w:t>12:30 pm</w:t>
      </w:r>
      <w:r w:rsidRPr="00732965">
        <w:rPr>
          <w:sz w:val="18"/>
        </w:rPr>
        <w:tab/>
        <w:t xml:space="preserve">Gender Mainstreaming in the Project – Linnette Vassell </w:t>
      </w:r>
    </w:p>
    <w:p w14:paraId="321B0D46" w14:textId="77777777" w:rsidR="002E3F65" w:rsidRPr="00732965" w:rsidRDefault="002E3F65" w:rsidP="002E3F65">
      <w:pPr>
        <w:tabs>
          <w:tab w:val="left" w:pos="720"/>
          <w:tab w:val="left" w:pos="1440"/>
          <w:tab w:val="left" w:pos="2160"/>
          <w:tab w:val="left" w:pos="2880"/>
          <w:tab w:val="center" w:pos="4725"/>
        </w:tabs>
        <w:spacing w:after="120"/>
        <w:rPr>
          <w:b/>
        </w:rPr>
      </w:pPr>
      <w:r w:rsidRPr="00732965">
        <w:rPr>
          <w:sz w:val="18"/>
        </w:rPr>
        <w:t>1:00 pm</w:t>
      </w:r>
      <w:r w:rsidRPr="00732965">
        <w:rPr>
          <w:sz w:val="18"/>
        </w:rPr>
        <w:tab/>
      </w:r>
      <w:r w:rsidRPr="00732965">
        <w:rPr>
          <w:b/>
          <w:sz w:val="18"/>
        </w:rPr>
        <w:t>Summary and Next Steps/Lunch</w:t>
      </w:r>
      <w:r w:rsidRPr="00732965">
        <w:rPr>
          <w:b/>
          <w:sz w:val="18"/>
        </w:rPr>
        <w:tab/>
      </w:r>
      <w:r w:rsidRPr="00732965">
        <w:rPr>
          <w:b/>
        </w:rPr>
        <w:br w:type="page"/>
      </w:r>
    </w:p>
    <w:p w14:paraId="52D9087A" w14:textId="77777777" w:rsidR="002E3F65" w:rsidRPr="00732965" w:rsidRDefault="002E3F65" w:rsidP="002E3F65">
      <w:pPr>
        <w:pStyle w:val="Heading2"/>
        <w:rPr>
          <w:rFonts w:ascii="Calibri" w:hAnsi="Calibri"/>
          <w:b w:val="0"/>
          <w:sz w:val="24"/>
        </w:rPr>
      </w:pPr>
      <w:bookmarkStart w:id="69" w:name="_Toc533967730"/>
      <w:r w:rsidRPr="00732965">
        <w:rPr>
          <w:rFonts w:ascii="Calibri" w:hAnsi="Calibri"/>
          <w:sz w:val="24"/>
        </w:rPr>
        <w:lastRenderedPageBreak/>
        <w:t>Appendix 3 – Organization Capacity Assessment Questionnaire</w:t>
      </w:r>
      <w:bookmarkEnd w:id="69"/>
    </w:p>
    <w:p w14:paraId="6B270630" w14:textId="77777777" w:rsidR="002E3F65" w:rsidRPr="00732965" w:rsidRDefault="002E3F65" w:rsidP="002E3F65"/>
    <w:p w14:paraId="53253F6B" w14:textId="77777777" w:rsidR="002E3F65" w:rsidRPr="00732965" w:rsidRDefault="002E3F65" w:rsidP="002E3F65">
      <w:pPr>
        <w:jc w:val="center"/>
        <w:rPr>
          <w:b/>
          <w:szCs w:val="20"/>
        </w:rPr>
      </w:pPr>
      <w:r w:rsidRPr="00732965">
        <w:rPr>
          <w:b/>
          <w:szCs w:val="20"/>
        </w:rPr>
        <w:t>Qualitative Questions for discussion with GOJ Field Professionals</w:t>
      </w:r>
    </w:p>
    <w:tbl>
      <w:tblPr>
        <w:tblStyle w:val="TableGrid"/>
        <w:tblW w:w="5000" w:type="pct"/>
        <w:tblLook w:val="04A0" w:firstRow="1" w:lastRow="0" w:firstColumn="1" w:lastColumn="0" w:noHBand="0" w:noVBand="1"/>
      </w:tblPr>
      <w:tblGrid>
        <w:gridCol w:w="639"/>
        <w:gridCol w:w="4708"/>
        <w:gridCol w:w="4229"/>
      </w:tblGrid>
      <w:tr w:rsidR="002E3F65" w:rsidRPr="00732965" w14:paraId="12F4EF20" w14:textId="77777777" w:rsidTr="00856B61">
        <w:trPr>
          <w:trHeight w:val="593"/>
          <w:tblHeader/>
        </w:trPr>
        <w:tc>
          <w:tcPr>
            <w:tcW w:w="33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FEDFEF" w14:textId="77777777" w:rsidR="002E3F65" w:rsidRPr="00732965" w:rsidRDefault="002E3F65" w:rsidP="00856B61">
            <w:pPr>
              <w:spacing w:after="120" w:line="276" w:lineRule="auto"/>
              <w:jc w:val="center"/>
              <w:rPr>
                <w:b/>
                <w:sz w:val="18"/>
                <w:szCs w:val="18"/>
              </w:rPr>
            </w:pPr>
            <w:r w:rsidRPr="00732965">
              <w:rPr>
                <w:b/>
                <w:sz w:val="18"/>
                <w:szCs w:val="18"/>
              </w:rPr>
              <w:t>Q#</w:t>
            </w:r>
          </w:p>
        </w:tc>
        <w:tc>
          <w:tcPr>
            <w:tcW w:w="245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AE1BB87" w14:textId="77777777" w:rsidR="002E3F65" w:rsidRPr="00732965" w:rsidRDefault="002E3F65" w:rsidP="00856B61">
            <w:pPr>
              <w:spacing w:after="120" w:line="276" w:lineRule="auto"/>
              <w:jc w:val="center"/>
              <w:rPr>
                <w:b/>
                <w:sz w:val="18"/>
                <w:szCs w:val="18"/>
              </w:rPr>
            </w:pPr>
            <w:r w:rsidRPr="00732965">
              <w:rPr>
                <w:b/>
                <w:sz w:val="18"/>
                <w:szCs w:val="18"/>
              </w:rPr>
              <w:t>Core Question/Issues</w:t>
            </w:r>
          </w:p>
        </w:tc>
        <w:tc>
          <w:tcPr>
            <w:tcW w:w="220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E3EC82" w14:textId="77777777" w:rsidR="002E3F65" w:rsidRPr="00732965" w:rsidRDefault="002E3F65" w:rsidP="00856B61">
            <w:pPr>
              <w:spacing w:after="120" w:line="276" w:lineRule="auto"/>
              <w:jc w:val="center"/>
              <w:rPr>
                <w:b/>
                <w:sz w:val="18"/>
                <w:szCs w:val="18"/>
              </w:rPr>
            </w:pPr>
            <w:r w:rsidRPr="00732965">
              <w:rPr>
                <w:b/>
                <w:sz w:val="18"/>
                <w:szCs w:val="18"/>
              </w:rPr>
              <w:t>Some Gender and Safeguards Linkage Issues</w:t>
            </w:r>
          </w:p>
        </w:tc>
      </w:tr>
      <w:tr w:rsidR="002E3F65" w:rsidRPr="00732965" w14:paraId="486643DF" w14:textId="77777777" w:rsidTr="00856B61">
        <w:tc>
          <w:tcPr>
            <w:tcW w:w="334" w:type="pct"/>
            <w:tcBorders>
              <w:top w:val="single" w:sz="4" w:space="0" w:color="auto"/>
              <w:left w:val="single" w:sz="4" w:space="0" w:color="auto"/>
              <w:bottom w:val="single" w:sz="4" w:space="0" w:color="auto"/>
              <w:right w:val="single" w:sz="4" w:space="0" w:color="auto"/>
            </w:tcBorders>
          </w:tcPr>
          <w:p w14:paraId="5986656E" w14:textId="77777777" w:rsidR="002E3F65" w:rsidRPr="00732965" w:rsidRDefault="002E3F65" w:rsidP="00856B61">
            <w:pPr>
              <w:spacing w:after="120" w:line="276" w:lineRule="auto"/>
              <w:jc w:val="center"/>
              <w:rPr>
                <w:sz w:val="18"/>
                <w:szCs w:val="18"/>
              </w:rPr>
            </w:pPr>
            <w:r w:rsidRPr="00732965">
              <w:rPr>
                <w:sz w:val="18"/>
                <w:szCs w:val="18"/>
              </w:rPr>
              <w:t>1</w:t>
            </w:r>
          </w:p>
          <w:p w14:paraId="13EE1FC1" w14:textId="77777777" w:rsidR="002E3F65" w:rsidRPr="00732965" w:rsidRDefault="002E3F65" w:rsidP="00856B61">
            <w:pPr>
              <w:spacing w:after="120" w:line="276" w:lineRule="auto"/>
              <w:jc w:val="center"/>
              <w:rPr>
                <w:b/>
                <w:sz w:val="18"/>
                <w:szCs w:val="18"/>
              </w:rPr>
            </w:pPr>
          </w:p>
        </w:tc>
        <w:tc>
          <w:tcPr>
            <w:tcW w:w="2458" w:type="pct"/>
            <w:tcBorders>
              <w:top w:val="single" w:sz="4" w:space="0" w:color="auto"/>
              <w:left w:val="single" w:sz="4" w:space="0" w:color="auto"/>
              <w:bottom w:val="single" w:sz="4" w:space="0" w:color="auto"/>
              <w:right w:val="single" w:sz="4" w:space="0" w:color="auto"/>
            </w:tcBorders>
            <w:hideMark/>
          </w:tcPr>
          <w:p w14:paraId="3144ED15" w14:textId="77777777" w:rsidR="002E3F65" w:rsidRPr="00732965" w:rsidRDefault="002E3F65" w:rsidP="00856B61">
            <w:pPr>
              <w:spacing w:after="120" w:line="276" w:lineRule="auto"/>
              <w:rPr>
                <w:sz w:val="18"/>
                <w:szCs w:val="18"/>
              </w:rPr>
            </w:pPr>
            <w:r w:rsidRPr="00732965">
              <w:rPr>
                <w:sz w:val="18"/>
                <w:szCs w:val="18"/>
              </w:rPr>
              <w:t xml:space="preserve">Based on your surveillance, oversight or regulatory systems, what are the current land use trends affecting the forest? </w:t>
            </w:r>
          </w:p>
          <w:p w14:paraId="3C47FA6C" w14:textId="77777777" w:rsidR="002E3F65" w:rsidRPr="00732965" w:rsidRDefault="002E3F65" w:rsidP="000C2F1D">
            <w:pPr>
              <w:pStyle w:val="ListParagraph"/>
              <w:numPr>
                <w:ilvl w:val="0"/>
                <w:numId w:val="158"/>
              </w:numPr>
              <w:spacing w:after="120" w:line="276" w:lineRule="auto"/>
              <w:contextualSpacing/>
              <w:rPr>
                <w:sz w:val="18"/>
                <w:szCs w:val="18"/>
              </w:rPr>
            </w:pPr>
            <w:r w:rsidRPr="00732965">
              <w:rPr>
                <w:sz w:val="18"/>
                <w:szCs w:val="18"/>
              </w:rPr>
              <w:t>Area of Extreme Concern?</w:t>
            </w:r>
          </w:p>
          <w:p w14:paraId="305ED920" w14:textId="77777777" w:rsidR="002E3F65" w:rsidRPr="00732965" w:rsidRDefault="002E3F65" w:rsidP="000C2F1D">
            <w:pPr>
              <w:pStyle w:val="ListParagraph"/>
              <w:numPr>
                <w:ilvl w:val="0"/>
                <w:numId w:val="158"/>
              </w:numPr>
              <w:spacing w:after="120" w:line="276" w:lineRule="auto"/>
              <w:contextualSpacing/>
              <w:rPr>
                <w:sz w:val="18"/>
                <w:szCs w:val="18"/>
              </w:rPr>
            </w:pPr>
            <w:r w:rsidRPr="00732965">
              <w:rPr>
                <w:sz w:val="18"/>
                <w:szCs w:val="18"/>
              </w:rPr>
              <w:t>Special geographic concentration</w:t>
            </w:r>
          </w:p>
          <w:p w14:paraId="41BC7CF0" w14:textId="77777777" w:rsidR="002E3F65" w:rsidRPr="00732965" w:rsidRDefault="002E3F65" w:rsidP="000C2F1D">
            <w:pPr>
              <w:pStyle w:val="ListParagraph"/>
              <w:numPr>
                <w:ilvl w:val="0"/>
                <w:numId w:val="158"/>
              </w:numPr>
              <w:spacing w:after="120" w:line="276" w:lineRule="auto"/>
              <w:contextualSpacing/>
              <w:rPr>
                <w:sz w:val="18"/>
                <w:szCs w:val="18"/>
              </w:rPr>
            </w:pPr>
            <w:r w:rsidRPr="00732965">
              <w:rPr>
                <w:sz w:val="18"/>
                <w:szCs w:val="18"/>
              </w:rPr>
              <w:t>Probable cause</w:t>
            </w:r>
          </w:p>
          <w:p w14:paraId="7711D4A2" w14:textId="77777777" w:rsidR="002E3F65" w:rsidRPr="00732965" w:rsidRDefault="002E3F65" w:rsidP="000C2F1D">
            <w:pPr>
              <w:pStyle w:val="ListParagraph"/>
              <w:numPr>
                <w:ilvl w:val="0"/>
                <w:numId w:val="158"/>
              </w:numPr>
              <w:spacing w:after="120" w:line="276" w:lineRule="auto"/>
              <w:contextualSpacing/>
              <w:rPr>
                <w:sz w:val="18"/>
                <w:szCs w:val="18"/>
              </w:rPr>
            </w:pPr>
            <w:r w:rsidRPr="00732965">
              <w:rPr>
                <w:sz w:val="18"/>
                <w:szCs w:val="18"/>
              </w:rPr>
              <w:t>Changes over time</w:t>
            </w:r>
          </w:p>
        </w:tc>
        <w:tc>
          <w:tcPr>
            <w:tcW w:w="2208" w:type="pct"/>
            <w:tcBorders>
              <w:top w:val="single" w:sz="4" w:space="0" w:color="auto"/>
              <w:left w:val="single" w:sz="4" w:space="0" w:color="auto"/>
              <w:bottom w:val="single" w:sz="4" w:space="0" w:color="auto"/>
              <w:right w:val="single" w:sz="4" w:space="0" w:color="auto"/>
            </w:tcBorders>
            <w:hideMark/>
          </w:tcPr>
          <w:p w14:paraId="021735B4" w14:textId="77777777" w:rsidR="002E3F65" w:rsidRPr="00732965" w:rsidRDefault="002E3F65" w:rsidP="000C2F1D">
            <w:pPr>
              <w:pStyle w:val="ListParagraph"/>
              <w:numPr>
                <w:ilvl w:val="0"/>
                <w:numId w:val="155"/>
              </w:numPr>
              <w:spacing w:after="120" w:line="276" w:lineRule="auto"/>
              <w:contextualSpacing/>
              <w:rPr>
                <w:strike/>
                <w:sz w:val="18"/>
                <w:szCs w:val="18"/>
              </w:rPr>
            </w:pPr>
            <w:r w:rsidRPr="00732965">
              <w:rPr>
                <w:sz w:val="18"/>
                <w:szCs w:val="18"/>
              </w:rPr>
              <w:t>What components of biological diversity used by women and men? Which activities by whom?</w:t>
            </w:r>
          </w:p>
          <w:p w14:paraId="4F73EEC4" w14:textId="77777777" w:rsidR="002E3F65" w:rsidRPr="00732965" w:rsidRDefault="002E3F65" w:rsidP="000C2F1D">
            <w:pPr>
              <w:pStyle w:val="ListParagraph"/>
              <w:numPr>
                <w:ilvl w:val="0"/>
                <w:numId w:val="155"/>
              </w:numPr>
              <w:spacing w:after="120" w:line="276" w:lineRule="auto"/>
              <w:contextualSpacing/>
              <w:rPr>
                <w:strike/>
                <w:sz w:val="18"/>
                <w:szCs w:val="18"/>
              </w:rPr>
            </w:pPr>
            <w:r w:rsidRPr="00732965">
              <w:rPr>
                <w:sz w:val="18"/>
                <w:szCs w:val="18"/>
              </w:rPr>
              <w:t>What resources are controlled by men/women? What kind of control?</w:t>
            </w:r>
          </w:p>
          <w:p w14:paraId="2D9BADC6" w14:textId="77777777" w:rsidR="002E3F65" w:rsidRPr="00732965" w:rsidRDefault="002E3F65" w:rsidP="000C2F1D">
            <w:pPr>
              <w:pStyle w:val="ListParagraph"/>
              <w:numPr>
                <w:ilvl w:val="0"/>
                <w:numId w:val="155"/>
              </w:numPr>
              <w:spacing w:after="120" w:line="276" w:lineRule="auto"/>
              <w:contextualSpacing/>
              <w:rPr>
                <w:sz w:val="18"/>
                <w:szCs w:val="18"/>
              </w:rPr>
            </w:pPr>
            <w:r w:rsidRPr="00732965">
              <w:rPr>
                <w:sz w:val="18"/>
                <w:szCs w:val="18"/>
              </w:rPr>
              <w:t>In the areas of extreme concern, what are the respective activities/ roles of men and women?</w:t>
            </w:r>
          </w:p>
        </w:tc>
      </w:tr>
      <w:tr w:rsidR="002E3F65" w:rsidRPr="00732965" w14:paraId="799F14A3"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16468BAB" w14:textId="77777777" w:rsidR="002E3F65" w:rsidRPr="00732965" w:rsidRDefault="002E3F65" w:rsidP="00856B61">
            <w:pPr>
              <w:spacing w:after="120" w:line="276" w:lineRule="auto"/>
              <w:jc w:val="center"/>
              <w:rPr>
                <w:sz w:val="18"/>
                <w:szCs w:val="18"/>
              </w:rPr>
            </w:pPr>
            <w:r w:rsidRPr="00732965">
              <w:rPr>
                <w:sz w:val="18"/>
                <w:szCs w:val="18"/>
              </w:rPr>
              <w:t>2</w:t>
            </w:r>
          </w:p>
        </w:tc>
        <w:tc>
          <w:tcPr>
            <w:tcW w:w="2458" w:type="pct"/>
            <w:tcBorders>
              <w:top w:val="single" w:sz="4" w:space="0" w:color="auto"/>
              <w:left w:val="single" w:sz="4" w:space="0" w:color="auto"/>
              <w:bottom w:val="single" w:sz="4" w:space="0" w:color="auto"/>
              <w:right w:val="single" w:sz="4" w:space="0" w:color="auto"/>
            </w:tcBorders>
          </w:tcPr>
          <w:p w14:paraId="2B68E7CE" w14:textId="77777777" w:rsidR="002E3F65" w:rsidRPr="00732965" w:rsidRDefault="002E3F65" w:rsidP="00856B61">
            <w:pPr>
              <w:spacing w:after="120" w:line="276" w:lineRule="auto"/>
              <w:rPr>
                <w:sz w:val="18"/>
                <w:szCs w:val="18"/>
              </w:rPr>
            </w:pPr>
            <w:r w:rsidRPr="00732965">
              <w:rPr>
                <w:sz w:val="18"/>
                <w:szCs w:val="18"/>
              </w:rPr>
              <w:t>How do these trends/actions undermine biodiversity or conflict or support local development plans/orders, zoning and planning activities?</w:t>
            </w:r>
          </w:p>
          <w:p w14:paraId="729184A7" w14:textId="77777777" w:rsidR="002E3F65" w:rsidRPr="00732965" w:rsidRDefault="002E3F65" w:rsidP="00856B61">
            <w:pPr>
              <w:spacing w:after="120" w:line="276" w:lineRule="auto"/>
              <w:rPr>
                <w:sz w:val="18"/>
                <w:szCs w:val="18"/>
              </w:rPr>
            </w:pPr>
          </w:p>
          <w:p w14:paraId="539AEB0F" w14:textId="77777777" w:rsidR="002E3F65" w:rsidRPr="00732965" w:rsidRDefault="002E3F65" w:rsidP="00856B61">
            <w:pPr>
              <w:spacing w:after="120" w:line="276" w:lineRule="auto"/>
              <w:rPr>
                <w:b/>
                <w:sz w:val="18"/>
                <w:szCs w:val="18"/>
              </w:rPr>
            </w:pPr>
          </w:p>
        </w:tc>
        <w:tc>
          <w:tcPr>
            <w:tcW w:w="2208" w:type="pct"/>
            <w:tcBorders>
              <w:top w:val="single" w:sz="4" w:space="0" w:color="auto"/>
              <w:left w:val="single" w:sz="4" w:space="0" w:color="auto"/>
              <w:bottom w:val="single" w:sz="4" w:space="0" w:color="auto"/>
              <w:right w:val="single" w:sz="4" w:space="0" w:color="auto"/>
            </w:tcBorders>
            <w:hideMark/>
          </w:tcPr>
          <w:p w14:paraId="793889F8" w14:textId="77777777" w:rsidR="002E3F65" w:rsidRPr="00732965" w:rsidRDefault="002E3F65" w:rsidP="000C2F1D">
            <w:pPr>
              <w:pStyle w:val="ListParagraph"/>
              <w:numPr>
                <w:ilvl w:val="0"/>
                <w:numId w:val="156"/>
              </w:numPr>
              <w:spacing w:after="120" w:line="276" w:lineRule="auto"/>
              <w:contextualSpacing/>
              <w:rPr>
                <w:sz w:val="18"/>
                <w:szCs w:val="18"/>
              </w:rPr>
            </w:pPr>
            <w:r w:rsidRPr="00732965">
              <w:rPr>
                <w:sz w:val="18"/>
                <w:szCs w:val="18"/>
              </w:rPr>
              <w:t>Are the activities carried out by men and women sustainable?</w:t>
            </w:r>
          </w:p>
          <w:p w14:paraId="0911E20A" w14:textId="77777777" w:rsidR="002E3F65" w:rsidRPr="00732965" w:rsidRDefault="002E3F65" w:rsidP="000C2F1D">
            <w:pPr>
              <w:pStyle w:val="ListParagraph"/>
              <w:numPr>
                <w:ilvl w:val="0"/>
                <w:numId w:val="156"/>
              </w:numPr>
              <w:spacing w:after="120" w:line="276" w:lineRule="auto"/>
              <w:contextualSpacing/>
              <w:rPr>
                <w:sz w:val="18"/>
                <w:szCs w:val="18"/>
              </w:rPr>
            </w:pPr>
            <w:r w:rsidRPr="00732965">
              <w:rPr>
                <w:sz w:val="18"/>
                <w:szCs w:val="18"/>
              </w:rPr>
              <w:t>What are the particular threats to sustainable use by women and men?</w:t>
            </w:r>
          </w:p>
          <w:p w14:paraId="0E193F53" w14:textId="77777777" w:rsidR="002E3F65" w:rsidRPr="00732965" w:rsidRDefault="002E3F65" w:rsidP="000C2F1D">
            <w:pPr>
              <w:pStyle w:val="ListParagraph"/>
              <w:numPr>
                <w:ilvl w:val="0"/>
                <w:numId w:val="156"/>
              </w:numPr>
              <w:spacing w:after="120" w:line="276" w:lineRule="auto"/>
              <w:contextualSpacing/>
              <w:rPr>
                <w:sz w:val="18"/>
                <w:szCs w:val="18"/>
              </w:rPr>
            </w:pPr>
            <w:r w:rsidRPr="00732965">
              <w:rPr>
                <w:sz w:val="18"/>
                <w:szCs w:val="18"/>
              </w:rPr>
              <w:t>What are the underlying socio-economic, cultural and other underlying causes of such threats that influence men and women?</w:t>
            </w:r>
          </w:p>
        </w:tc>
      </w:tr>
      <w:tr w:rsidR="002E3F65" w:rsidRPr="00732965" w14:paraId="69373B08"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66E7A7F9" w14:textId="77777777" w:rsidR="002E3F65" w:rsidRPr="00732965" w:rsidRDefault="002E3F65" w:rsidP="00856B61">
            <w:pPr>
              <w:spacing w:after="120" w:line="276" w:lineRule="auto"/>
              <w:jc w:val="center"/>
              <w:rPr>
                <w:sz w:val="18"/>
                <w:szCs w:val="18"/>
              </w:rPr>
            </w:pPr>
            <w:r w:rsidRPr="00732965">
              <w:rPr>
                <w:sz w:val="18"/>
                <w:szCs w:val="18"/>
              </w:rPr>
              <w:t>3</w:t>
            </w:r>
          </w:p>
        </w:tc>
        <w:tc>
          <w:tcPr>
            <w:tcW w:w="2458" w:type="pct"/>
            <w:tcBorders>
              <w:top w:val="single" w:sz="4" w:space="0" w:color="auto"/>
              <w:left w:val="single" w:sz="4" w:space="0" w:color="auto"/>
              <w:bottom w:val="single" w:sz="4" w:space="0" w:color="auto"/>
              <w:right w:val="single" w:sz="4" w:space="0" w:color="auto"/>
            </w:tcBorders>
            <w:hideMark/>
          </w:tcPr>
          <w:p w14:paraId="6023F7E9" w14:textId="77777777" w:rsidR="002E3F65" w:rsidRPr="00732965" w:rsidRDefault="002E3F65" w:rsidP="00856B61">
            <w:pPr>
              <w:autoSpaceDE w:val="0"/>
              <w:autoSpaceDN w:val="0"/>
              <w:adjustRightInd w:val="0"/>
              <w:spacing w:after="120" w:line="276" w:lineRule="auto"/>
              <w:rPr>
                <w:sz w:val="18"/>
                <w:szCs w:val="18"/>
              </w:rPr>
            </w:pPr>
            <w:r w:rsidRPr="00732965">
              <w:rPr>
                <w:sz w:val="18"/>
                <w:szCs w:val="18"/>
              </w:rPr>
              <w:t>Please explain the main functions of your institution.</w:t>
            </w:r>
          </w:p>
        </w:tc>
        <w:tc>
          <w:tcPr>
            <w:tcW w:w="2208" w:type="pct"/>
            <w:tcBorders>
              <w:top w:val="single" w:sz="4" w:space="0" w:color="auto"/>
              <w:left w:val="single" w:sz="4" w:space="0" w:color="auto"/>
              <w:bottom w:val="single" w:sz="4" w:space="0" w:color="auto"/>
              <w:right w:val="single" w:sz="4" w:space="0" w:color="auto"/>
            </w:tcBorders>
            <w:hideMark/>
          </w:tcPr>
          <w:p w14:paraId="5EEA9A88" w14:textId="77777777" w:rsidR="002E3F65" w:rsidRPr="00732965" w:rsidRDefault="002E3F65" w:rsidP="00856B61">
            <w:pPr>
              <w:spacing w:after="120" w:line="276" w:lineRule="auto"/>
              <w:rPr>
                <w:sz w:val="18"/>
                <w:szCs w:val="18"/>
              </w:rPr>
            </w:pPr>
            <w:r w:rsidRPr="00732965">
              <w:rPr>
                <w:sz w:val="18"/>
                <w:szCs w:val="18"/>
              </w:rPr>
              <w:t>To what extend does your institution function within a mandate and consciousness that examines the needs and constraints faced by women and men?</w:t>
            </w:r>
          </w:p>
        </w:tc>
      </w:tr>
      <w:tr w:rsidR="002E3F65" w:rsidRPr="00732965" w14:paraId="13FD331E"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06E083C4" w14:textId="77777777" w:rsidR="002E3F65" w:rsidRPr="00732965" w:rsidRDefault="002E3F65" w:rsidP="00856B61">
            <w:pPr>
              <w:spacing w:after="120" w:line="276" w:lineRule="auto"/>
              <w:jc w:val="center"/>
              <w:rPr>
                <w:sz w:val="18"/>
                <w:szCs w:val="18"/>
              </w:rPr>
            </w:pPr>
            <w:r w:rsidRPr="00732965">
              <w:rPr>
                <w:sz w:val="18"/>
                <w:szCs w:val="18"/>
              </w:rPr>
              <w:t>4</w:t>
            </w:r>
          </w:p>
        </w:tc>
        <w:tc>
          <w:tcPr>
            <w:tcW w:w="2458" w:type="pct"/>
            <w:tcBorders>
              <w:top w:val="single" w:sz="4" w:space="0" w:color="auto"/>
              <w:left w:val="single" w:sz="4" w:space="0" w:color="auto"/>
              <w:bottom w:val="single" w:sz="4" w:space="0" w:color="auto"/>
              <w:right w:val="single" w:sz="4" w:space="0" w:color="auto"/>
            </w:tcBorders>
            <w:hideMark/>
          </w:tcPr>
          <w:p w14:paraId="6E2BB238" w14:textId="77777777" w:rsidR="002E3F65" w:rsidRPr="00732965" w:rsidRDefault="002E3F65" w:rsidP="00856B61">
            <w:pPr>
              <w:autoSpaceDE w:val="0"/>
              <w:autoSpaceDN w:val="0"/>
              <w:adjustRightInd w:val="0"/>
              <w:spacing w:after="120" w:line="276" w:lineRule="auto"/>
              <w:rPr>
                <w:sz w:val="18"/>
                <w:szCs w:val="18"/>
              </w:rPr>
            </w:pPr>
            <w:r w:rsidRPr="00732965">
              <w:rPr>
                <w:sz w:val="18"/>
                <w:szCs w:val="18"/>
              </w:rPr>
              <w:t>Based on those functions and the project scope, do you believe the project objective is consistent with the needs and interests of the parish? Would you have a role in the project?</w:t>
            </w:r>
          </w:p>
        </w:tc>
        <w:tc>
          <w:tcPr>
            <w:tcW w:w="2208" w:type="pct"/>
            <w:tcBorders>
              <w:top w:val="single" w:sz="4" w:space="0" w:color="auto"/>
              <w:left w:val="single" w:sz="4" w:space="0" w:color="auto"/>
              <w:bottom w:val="single" w:sz="4" w:space="0" w:color="auto"/>
              <w:right w:val="single" w:sz="4" w:space="0" w:color="auto"/>
            </w:tcBorders>
            <w:hideMark/>
          </w:tcPr>
          <w:p w14:paraId="1D60FB24" w14:textId="77777777" w:rsidR="002E3F65" w:rsidRPr="00732965" w:rsidRDefault="002E3F65" w:rsidP="000C2F1D">
            <w:pPr>
              <w:pStyle w:val="ListParagraph"/>
              <w:numPr>
                <w:ilvl w:val="0"/>
                <w:numId w:val="159"/>
              </w:numPr>
              <w:spacing w:after="120" w:line="276" w:lineRule="auto"/>
              <w:contextualSpacing/>
              <w:rPr>
                <w:sz w:val="18"/>
                <w:szCs w:val="18"/>
              </w:rPr>
            </w:pPr>
            <w:r w:rsidRPr="00732965">
              <w:rPr>
                <w:sz w:val="18"/>
                <w:szCs w:val="18"/>
              </w:rPr>
              <w:t>Do you envisage that the project objective and scope can effectively address the needs/condition and position of women in the target communities with which you work?</w:t>
            </w:r>
          </w:p>
          <w:p w14:paraId="2C8F6407" w14:textId="77777777" w:rsidR="002E3F65" w:rsidRPr="00732965" w:rsidRDefault="002E3F65" w:rsidP="000C2F1D">
            <w:pPr>
              <w:pStyle w:val="ListParagraph"/>
              <w:numPr>
                <w:ilvl w:val="0"/>
                <w:numId w:val="159"/>
              </w:numPr>
              <w:spacing w:after="120" w:line="276" w:lineRule="auto"/>
              <w:contextualSpacing/>
              <w:rPr>
                <w:sz w:val="18"/>
                <w:szCs w:val="18"/>
              </w:rPr>
            </w:pPr>
            <w:r w:rsidRPr="00732965">
              <w:rPr>
                <w:sz w:val="18"/>
                <w:szCs w:val="18"/>
              </w:rPr>
              <w:t>Would you/your institution have a role in ensuring this?</w:t>
            </w:r>
          </w:p>
        </w:tc>
      </w:tr>
      <w:tr w:rsidR="002E3F65" w:rsidRPr="00732965" w14:paraId="7EDCCBE9"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739EBFD1" w14:textId="77777777" w:rsidR="002E3F65" w:rsidRPr="00732965" w:rsidRDefault="002E3F65" w:rsidP="00856B61">
            <w:pPr>
              <w:spacing w:after="120" w:line="276" w:lineRule="auto"/>
              <w:jc w:val="center"/>
              <w:rPr>
                <w:sz w:val="18"/>
                <w:szCs w:val="18"/>
              </w:rPr>
            </w:pPr>
            <w:r w:rsidRPr="00732965">
              <w:rPr>
                <w:sz w:val="18"/>
                <w:szCs w:val="18"/>
              </w:rPr>
              <w:t>5</w:t>
            </w:r>
          </w:p>
        </w:tc>
        <w:tc>
          <w:tcPr>
            <w:tcW w:w="2458" w:type="pct"/>
            <w:tcBorders>
              <w:top w:val="single" w:sz="4" w:space="0" w:color="auto"/>
              <w:left w:val="single" w:sz="4" w:space="0" w:color="auto"/>
              <w:bottom w:val="single" w:sz="4" w:space="0" w:color="auto"/>
              <w:right w:val="single" w:sz="4" w:space="0" w:color="auto"/>
            </w:tcBorders>
            <w:hideMark/>
          </w:tcPr>
          <w:p w14:paraId="2C319E6D" w14:textId="77777777" w:rsidR="002E3F65" w:rsidRPr="00732965" w:rsidRDefault="002E3F65" w:rsidP="00856B61">
            <w:pPr>
              <w:autoSpaceDE w:val="0"/>
              <w:autoSpaceDN w:val="0"/>
              <w:adjustRightInd w:val="0"/>
              <w:spacing w:after="120" w:line="276" w:lineRule="auto"/>
              <w:rPr>
                <w:sz w:val="18"/>
                <w:szCs w:val="18"/>
              </w:rPr>
            </w:pPr>
            <w:r w:rsidRPr="00732965">
              <w:rPr>
                <w:sz w:val="18"/>
                <w:szCs w:val="18"/>
              </w:rPr>
              <w:t>Based on the proposed actions, are there any institutional capacity needs to be considered to enhance project implementation, and at what level?</w:t>
            </w:r>
          </w:p>
        </w:tc>
        <w:tc>
          <w:tcPr>
            <w:tcW w:w="2208" w:type="pct"/>
            <w:tcBorders>
              <w:top w:val="single" w:sz="4" w:space="0" w:color="auto"/>
              <w:left w:val="single" w:sz="4" w:space="0" w:color="auto"/>
              <w:bottom w:val="single" w:sz="4" w:space="0" w:color="auto"/>
              <w:right w:val="single" w:sz="4" w:space="0" w:color="auto"/>
            </w:tcBorders>
            <w:hideMark/>
          </w:tcPr>
          <w:p w14:paraId="06978BDA" w14:textId="77777777" w:rsidR="002E3F65" w:rsidRPr="00732965" w:rsidRDefault="002E3F65" w:rsidP="00856B61">
            <w:pPr>
              <w:spacing w:after="120" w:line="276" w:lineRule="auto"/>
              <w:rPr>
                <w:sz w:val="18"/>
                <w:szCs w:val="18"/>
              </w:rPr>
            </w:pPr>
            <w:r w:rsidRPr="00732965">
              <w:rPr>
                <w:sz w:val="18"/>
                <w:szCs w:val="18"/>
              </w:rPr>
              <w:t>What, if any, are the specific capacity needs that your institution would have in order to address gender issues in the project?</w:t>
            </w:r>
          </w:p>
        </w:tc>
      </w:tr>
      <w:tr w:rsidR="002E3F65" w:rsidRPr="00732965" w14:paraId="06B7636F"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77879FCE" w14:textId="77777777" w:rsidR="002E3F65" w:rsidRPr="00732965" w:rsidRDefault="002E3F65" w:rsidP="00856B61">
            <w:pPr>
              <w:spacing w:after="120" w:line="276" w:lineRule="auto"/>
              <w:jc w:val="center"/>
              <w:rPr>
                <w:sz w:val="18"/>
                <w:szCs w:val="18"/>
              </w:rPr>
            </w:pPr>
            <w:r w:rsidRPr="00732965">
              <w:rPr>
                <w:sz w:val="18"/>
                <w:szCs w:val="18"/>
              </w:rPr>
              <w:t>6</w:t>
            </w:r>
          </w:p>
        </w:tc>
        <w:tc>
          <w:tcPr>
            <w:tcW w:w="2458" w:type="pct"/>
            <w:tcBorders>
              <w:top w:val="single" w:sz="4" w:space="0" w:color="auto"/>
              <w:left w:val="single" w:sz="4" w:space="0" w:color="auto"/>
              <w:bottom w:val="single" w:sz="4" w:space="0" w:color="auto"/>
              <w:right w:val="single" w:sz="4" w:space="0" w:color="auto"/>
            </w:tcBorders>
            <w:hideMark/>
          </w:tcPr>
          <w:p w14:paraId="290A8CE9" w14:textId="77777777" w:rsidR="002E3F65" w:rsidRPr="00732965" w:rsidRDefault="002E3F65" w:rsidP="00856B61">
            <w:pPr>
              <w:autoSpaceDE w:val="0"/>
              <w:autoSpaceDN w:val="0"/>
              <w:adjustRightInd w:val="0"/>
              <w:spacing w:after="120" w:line="276" w:lineRule="auto"/>
              <w:rPr>
                <w:sz w:val="18"/>
                <w:szCs w:val="18"/>
              </w:rPr>
            </w:pPr>
            <w:r w:rsidRPr="00732965">
              <w:rPr>
                <w:sz w:val="18"/>
                <w:szCs w:val="18"/>
              </w:rPr>
              <w:t>From your experience, what are some of the factors, if any, that could impede the participation of any stakeholder?</w:t>
            </w:r>
          </w:p>
        </w:tc>
        <w:tc>
          <w:tcPr>
            <w:tcW w:w="2208" w:type="pct"/>
            <w:tcBorders>
              <w:top w:val="single" w:sz="4" w:space="0" w:color="auto"/>
              <w:left w:val="single" w:sz="4" w:space="0" w:color="auto"/>
              <w:bottom w:val="single" w:sz="4" w:space="0" w:color="auto"/>
              <w:right w:val="single" w:sz="4" w:space="0" w:color="auto"/>
            </w:tcBorders>
            <w:hideMark/>
          </w:tcPr>
          <w:p w14:paraId="14CC8FDA" w14:textId="77777777" w:rsidR="002E3F65" w:rsidRPr="00732965" w:rsidRDefault="002E3F65" w:rsidP="00856B61">
            <w:pPr>
              <w:spacing w:after="120" w:line="276" w:lineRule="auto"/>
              <w:rPr>
                <w:sz w:val="18"/>
                <w:szCs w:val="18"/>
              </w:rPr>
            </w:pPr>
            <w:r w:rsidRPr="00732965">
              <w:rPr>
                <w:sz w:val="18"/>
                <w:szCs w:val="18"/>
              </w:rPr>
              <w:t>What factors, if any, could impede the participation of women and/or men individually or as groups in the project?</w:t>
            </w:r>
          </w:p>
        </w:tc>
      </w:tr>
      <w:tr w:rsidR="002E3F65" w:rsidRPr="00732965" w14:paraId="36A7A6A6"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446E4682" w14:textId="77777777" w:rsidR="002E3F65" w:rsidRPr="00732965" w:rsidRDefault="002E3F65" w:rsidP="00856B61">
            <w:pPr>
              <w:spacing w:after="120" w:line="276" w:lineRule="auto"/>
              <w:jc w:val="center"/>
              <w:rPr>
                <w:sz w:val="18"/>
                <w:szCs w:val="18"/>
              </w:rPr>
            </w:pPr>
            <w:r w:rsidRPr="00732965">
              <w:rPr>
                <w:sz w:val="18"/>
                <w:szCs w:val="18"/>
              </w:rPr>
              <w:t>7</w:t>
            </w:r>
          </w:p>
        </w:tc>
        <w:tc>
          <w:tcPr>
            <w:tcW w:w="2458" w:type="pct"/>
            <w:tcBorders>
              <w:top w:val="single" w:sz="4" w:space="0" w:color="auto"/>
              <w:left w:val="single" w:sz="4" w:space="0" w:color="auto"/>
              <w:bottom w:val="single" w:sz="4" w:space="0" w:color="auto"/>
              <w:right w:val="single" w:sz="4" w:space="0" w:color="auto"/>
            </w:tcBorders>
            <w:hideMark/>
          </w:tcPr>
          <w:p w14:paraId="5593B102" w14:textId="77777777" w:rsidR="002E3F65" w:rsidRPr="00732965" w:rsidRDefault="002E3F65" w:rsidP="00856B61">
            <w:pPr>
              <w:autoSpaceDE w:val="0"/>
              <w:autoSpaceDN w:val="0"/>
              <w:adjustRightInd w:val="0"/>
              <w:spacing w:after="120" w:line="276" w:lineRule="auto"/>
              <w:rPr>
                <w:sz w:val="18"/>
                <w:szCs w:val="18"/>
              </w:rPr>
            </w:pPr>
            <w:r w:rsidRPr="00732965">
              <w:rPr>
                <w:sz w:val="18"/>
                <w:szCs w:val="18"/>
              </w:rPr>
              <w:t>Are participants aware of best practice locally, regionally or internationally in conservation and sustainable resource management from which lessons can be learnt?</w:t>
            </w:r>
          </w:p>
        </w:tc>
        <w:tc>
          <w:tcPr>
            <w:tcW w:w="2208" w:type="pct"/>
            <w:tcBorders>
              <w:top w:val="single" w:sz="4" w:space="0" w:color="auto"/>
              <w:left w:val="single" w:sz="4" w:space="0" w:color="auto"/>
              <w:bottom w:val="single" w:sz="4" w:space="0" w:color="auto"/>
              <w:right w:val="single" w:sz="4" w:space="0" w:color="auto"/>
            </w:tcBorders>
            <w:hideMark/>
          </w:tcPr>
          <w:p w14:paraId="1DFA7404" w14:textId="77777777" w:rsidR="002E3F65" w:rsidRPr="00732965" w:rsidRDefault="002E3F65" w:rsidP="000C2F1D">
            <w:pPr>
              <w:pStyle w:val="ListParagraph"/>
              <w:numPr>
                <w:ilvl w:val="0"/>
                <w:numId w:val="160"/>
              </w:numPr>
              <w:spacing w:after="120" w:line="276" w:lineRule="auto"/>
              <w:contextualSpacing/>
              <w:rPr>
                <w:sz w:val="18"/>
                <w:szCs w:val="18"/>
              </w:rPr>
            </w:pPr>
            <w:r w:rsidRPr="00732965">
              <w:rPr>
                <w:sz w:val="18"/>
                <w:szCs w:val="18"/>
              </w:rPr>
              <w:t>What are the particular areas of knowledge needed by you/your organisation to effectively mainstream gender in the project?</w:t>
            </w:r>
          </w:p>
          <w:p w14:paraId="2C419293" w14:textId="77777777" w:rsidR="002E3F65" w:rsidRPr="00732965" w:rsidRDefault="002E3F65" w:rsidP="000C2F1D">
            <w:pPr>
              <w:pStyle w:val="ListParagraph"/>
              <w:numPr>
                <w:ilvl w:val="0"/>
                <w:numId w:val="160"/>
              </w:numPr>
              <w:spacing w:after="120" w:line="276" w:lineRule="auto"/>
              <w:contextualSpacing/>
              <w:rPr>
                <w:sz w:val="18"/>
                <w:szCs w:val="18"/>
              </w:rPr>
            </w:pPr>
            <w:r w:rsidRPr="00732965">
              <w:rPr>
                <w:sz w:val="18"/>
                <w:szCs w:val="18"/>
              </w:rPr>
              <w:t>Are there particular relationships, linkages and systems that need to be put in place to facilitate effective attention to mainstreaming gender in biodiversity conservation?</w:t>
            </w:r>
          </w:p>
          <w:p w14:paraId="6AA0D210" w14:textId="77777777" w:rsidR="002E3F65" w:rsidRPr="00732965" w:rsidRDefault="002E3F65" w:rsidP="000C2F1D">
            <w:pPr>
              <w:pStyle w:val="ListParagraph"/>
              <w:numPr>
                <w:ilvl w:val="0"/>
                <w:numId w:val="160"/>
              </w:numPr>
              <w:spacing w:after="120" w:line="276" w:lineRule="auto"/>
              <w:contextualSpacing/>
              <w:rPr>
                <w:sz w:val="18"/>
                <w:szCs w:val="18"/>
              </w:rPr>
            </w:pPr>
            <w:r w:rsidRPr="00732965">
              <w:rPr>
                <w:sz w:val="18"/>
                <w:szCs w:val="18"/>
              </w:rPr>
              <w:t>What has been the experience with addressing gender in the Protected Areas Management in Jamaica?</w:t>
            </w:r>
          </w:p>
        </w:tc>
      </w:tr>
      <w:tr w:rsidR="002E3F65" w:rsidRPr="00732965" w14:paraId="1B0AFFAF" w14:textId="77777777" w:rsidTr="00856B61">
        <w:tc>
          <w:tcPr>
            <w:tcW w:w="5000" w:type="pct"/>
            <w:gridSpan w:val="3"/>
            <w:tcBorders>
              <w:top w:val="single" w:sz="4" w:space="0" w:color="auto"/>
              <w:left w:val="single" w:sz="4" w:space="0" w:color="auto"/>
              <w:bottom w:val="single" w:sz="4" w:space="0" w:color="auto"/>
              <w:right w:val="single" w:sz="4" w:space="0" w:color="auto"/>
            </w:tcBorders>
            <w:shd w:val="clear" w:color="auto" w:fill="D9D9D9"/>
            <w:hideMark/>
          </w:tcPr>
          <w:p w14:paraId="58B10B4A" w14:textId="77777777" w:rsidR="002E3F65" w:rsidRPr="00732965" w:rsidRDefault="002E3F65" w:rsidP="00856B61">
            <w:pPr>
              <w:spacing w:after="120" w:line="276" w:lineRule="auto"/>
              <w:jc w:val="center"/>
              <w:rPr>
                <w:i/>
                <w:sz w:val="18"/>
                <w:szCs w:val="18"/>
              </w:rPr>
            </w:pPr>
            <w:r w:rsidRPr="00732965">
              <w:rPr>
                <w:i/>
                <w:sz w:val="18"/>
                <w:szCs w:val="18"/>
              </w:rPr>
              <w:t>Questions 8 – 12 in this section are to be discussed in small groups, which will report to plenary.</w:t>
            </w:r>
          </w:p>
        </w:tc>
      </w:tr>
      <w:tr w:rsidR="002E3F65" w:rsidRPr="00732965" w14:paraId="4A28A554"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0FFFA256" w14:textId="77777777" w:rsidR="002E3F65" w:rsidRPr="00732965" w:rsidRDefault="002E3F65" w:rsidP="00856B61">
            <w:pPr>
              <w:spacing w:after="120" w:line="276" w:lineRule="auto"/>
              <w:jc w:val="center"/>
              <w:rPr>
                <w:sz w:val="18"/>
                <w:szCs w:val="18"/>
              </w:rPr>
            </w:pPr>
            <w:r w:rsidRPr="00732965">
              <w:rPr>
                <w:sz w:val="18"/>
                <w:szCs w:val="18"/>
              </w:rPr>
              <w:t>8</w:t>
            </w:r>
          </w:p>
        </w:tc>
        <w:tc>
          <w:tcPr>
            <w:tcW w:w="2458" w:type="pct"/>
            <w:tcBorders>
              <w:top w:val="single" w:sz="4" w:space="0" w:color="auto"/>
              <w:left w:val="single" w:sz="4" w:space="0" w:color="auto"/>
              <w:bottom w:val="single" w:sz="4" w:space="0" w:color="auto"/>
              <w:right w:val="single" w:sz="4" w:space="0" w:color="auto"/>
            </w:tcBorders>
            <w:hideMark/>
          </w:tcPr>
          <w:p w14:paraId="5D0374D6" w14:textId="77777777" w:rsidR="002E3F65" w:rsidRPr="00732965" w:rsidRDefault="002E3F65" w:rsidP="00856B61">
            <w:pPr>
              <w:autoSpaceDE w:val="0"/>
              <w:autoSpaceDN w:val="0"/>
              <w:adjustRightInd w:val="0"/>
              <w:spacing w:after="120" w:line="276" w:lineRule="auto"/>
              <w:rPr>
                <w:sz w:val="18"/>
                <w:szCs w:val="18"/>
              </w:rPr>
            </w:pPr>
            <w:r w:rsidRPr="00732965">
              <w:rPr>
                <w:sz w:val="18"/>
                <w:szCs w:val="18"/>
              </w:rPr>
              <w:t xml:space="preserve">What institutional/inter-relationship arrangements (governance structure) are needed for participation and </w:t>
            </w:r>
            <w:r w:rsidRPr="00732965">
              <w:rPr>
                <w:sz w:val="18"/>
                <w:szCs w:val="18"/>
              </w:rPr>
              <w:lastRenderedPageBreak/>
              <w:t>project delivery at the parish level?</w:t>
            </w:r>
          </w:p>
        </w:tc>
        <w:tc>
          <w:tcPr>
            <w:tcW w:w="2208" w:type="pct"/>
            <w:tcBorders>
              <w:top w:val="single" w:sz="4" w:space="0" w:color="auto"/>
              <w:left w:val="single" w:sz="4" w:space="0" w:color="auto"/>
              <w:bottom w:val="single" w:sz="4" w:space="0" w:color="auto"/>
              <w:right w:val="single" w:sz="4" w:space="0" w:color="auto"/>
            </w:tcBorders>
            <w:hideMark/>
          </w:tcPr>
          <w:p w14:paraId="68A62D67" w14:textId="77777777" w:rsidR="002E3F65" w:rsidRPr="00732965" w:rsidRDefault="002E3F65" w:rsidP="00856B61">
            <w:pPr>
              <w:spacing w:after="120" w:line="276" w:lineRule="auto"/>
              <w:rPr>
                <w:sz w:val="18"/>
                <w:szCs w:val="18"/>
              </w:rPr>
            </w:pPr>
            <w:r w:rsidRPr="00732965">
              <w:rPr>
                <w:sz w:val="18"/>
                <w:szCs w:val="18"/>
              </w:rPr>
              <w:lastRenderedPageBreak/>
              <w:t>How, in your view, should gender mainstreaming issues be addressed within the governance structure?</w:t>
            </w:r>
          </w:p>
        </w:tc>
      </w:tr>
      <w:tr w:rsidR="002E3F65" w:rsidRPr="00732965" w14:paraId="2DCBD2B6"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145B6A59" w14:textId="77777777" w:rsidR="002E3F65" w:rsidRPr="00732965" w:rsidRDefault="002E3F65" w:rsidP="00856B61">
            <w:pPr>
              <w:spacing w:after="120" w:line="276" w:lineRule="auto"/>
              <w:jc w:val="center"/>
              <w:rPr>
                <w:sz w:val="18"/>
                <w:szCs w:val="18"/>
              </w:rPr>
            </w:pPr>
            <w:r w:rsidRPr="00732965">
              <w:rPr>
                <w:sz w:val="18"/>
                <w:szCs w:val="18"/>
              </w:rPr>
              <w:lastRenderedPageBreak/>
              <w:t>9</w:t>
            </w:r>
          </w:p>
        </w:tc>
        <w:tc>
          <w:tcPr>
            <w:tcW w:w="2458" w:type="pct"/>
            <w:tcBorders>
              <w:top w:val="single" w:sz="4" w:space="0" w:color="auto"/>
              <w:left w:val="single" w:sz="4" w:space="0" w:color="auto"/>
              <w:bottom w:val="single" w:sz="4" w:space="0" w:color="auto"/>
              <w:right w:val="single" w:sz="4" w:space="0" w:color="auto"/>
            </w:tcBorders>
            <w:hideMark/>
          </w:tcPr>
          <w:p w14:paraId="120BA237" w14:textId="77777777" w:rsidR="002E3F65" w:rsidRPr="00732965" w:rsidRDefault="002E3F65" w:rsidP="00856B61">
            <w:pPr>
              <w:spacing w:after="120" w:line="276" w:lineRule="auto"/>
              <w:rPr>
                <w:sz w:val="18"/>
                <w:szCs w:val="18"/>
              </w:rPr>
            </w:pPr>
            <w:r w:rsidRPr="00732965">
              <w:rPr>
                <w:sz w:val="18"/>
                <w:szCs w:val="18"/>
              </w:rPr>
              <w:t xml:space="preserve">How do you suggest the project governance structure be set up where cluster fall across parishes? </w:t>
            </w:r>
          </w:p>
        </w:tc>
        <w:tc>
          <w:tcPr>
            <w:tcW w:w="2208" w:type="pct"/>
            <w:tcBorders>
              <w:top w:val="single" w:sz="4" w:space="0" w:color="auto"/>
              <w:left w:val="single" w:sz="4" w:space="0" w:color="auto"/>
              <w:bottom w:val="single" w:sz="4" w:space="0" w:color="auto"/>
              <w:right w:val="single" w:sz="4" w:space="0" w:color="auto"/>
            </w:tcBorders>
          </w:tcPr>
          <w:p w14:paraId="635ACF33" w14:textId="77777777" w:rsidR="002E3F65" w:rsidRPr="00732965" w:rsidRDefault="002E3F65" w:rsidP="00856B61">
            <w:pPr>
              <w:spacing w:after="120" w:line="276" w:lineRule="auto"/>
              <w:rPr>
                <w:sz w:val="18"/>
                <w:szCs w:val="18"/>
              </w:rPr>
            </w:pPr>
          </w:p>
        </w:tc>
      </w:tr>
      <w:tr w:rsidR="002E3F65" w:rsidRPr="00732965" w14:paraId="7B63522C"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7F5F5B44" w14:textId="77777777" w:rsidR="002E3F65" w:rsidRPr="00732965" w:rsidRDefault="002E3F65" w:rsidP="00856B61">
            <w:pPr>
              <w:spacing w:after="120" w:line="276" w:lineRule="auto"/>
              <w:jc w:val="center"/>
              <w:rPr>
                <w:sz w:val="18"/>
                <w:szCs w:val="18"/>
              </w:rPr>
            </w:pPr>
            <w:r w:rsidRPr="00732965">
              <w:rPr>
                <w:sz w:val="18"/>
                <w:szCs w:val="18"/>
              </w:rPr>
              <w:t>10</w:t>
            </w:r>
          </w:p>
        </w:tc>
        <w:tc>
          <w:tcPr>
            <w:tcW w:w="2458" w:type="pct"/>
            <w:tcBorders>
              <w:top w:val="single" w:sz="4" w:space="0" w:color="auto"/>
              <w:left w:val="single" w:sz="4" w:space="0" w:color="auto"/>
              <w:bottom w:val="single" w:sz="4" w:space="0" w:color="auto"/>
              <w:right w:val="single" w:sz="4" w:space="0" w:color="auto"/>
            </w:tcBorders>
          </w:tcPr>
          <w:p w14:paraId="083D4707" w14:textId="77777777" w:rsidR="002E3F65" w:rsidRPr="00732965" w:rsidRDefault="002E3F65" w:rsidP="00856B61">
            <w:pPr>
              <w:spacing w:after="120" w:line="276" w:lineRule="auto"/>
              <w:rPr>
                <w:sz w:val="18"/>
                <w:szCs w:val="18"/>
              </w:rPr>
            </w:pPr>
            <w:r w:rsidRPr="00732965">
              <w:rPr>
                <w:sz w:val="18"/>
                <w:szCs w:val="18"/>
              </w:rPr>
              <w:t>Key project staff and required skills?</w:t>
            </w:r>
          </w:p>
          <w:p w14:paraId="31DA8CD1" w14:textId="77777777" w:rsidR="002E3F65" w:rsidRPr="00732965" w:rsidRDefault="002E3F65" w:rsidP="00856B61">
            <w:pPr>
              <w:autoSpaceDE w:val="0"/>
              <w:autoSpaceDN w:val="0"/>
              <w:adjustRightInd w:val="0"/>
              <w:spacing w:after="120" w:line="276" w:lineRule="auto"/>
              <w:rPr>
                <w:sz w:val="18"/>
                <w:szCs w:val="18"/>
              </w:rPr>
            </w:pPr>
          </w:p>
        </w:tc>
        <w:tc>
          <w:tcPr>
            <w:tcW w:w="2208" w:type="pct"/>
            <w:tcBorders>
              <w:top w:val="single" w:sz="4" w:space="0" w:color="auto"/>
              <w:left w:val="single" w:sz="4" w:space="0" w:color="auto"/>
              <w:bottom w:val="single" w:sz="4" w:space="0" w:color="auto"/>
              <w:right w:val="single" w:sz="4" w:space="0" w:color="auto"/>
            </w:tcBorders>
            <w:hideMark/>
          </w:tcPr>
          <w:p w14:paraId="28590D63" w14:textId="77777777" w:rsidR="002E3F65" w:rsidRPr="00732965" w:rsidRDefault="002E3F65" w:rsidP="00856B61">
            <w:pPr>
              <w:spacing w:after="120" w:line="276" w:lineRule="auto"/>
              <w:rPr>
                <w:sz w:val="18"/>
                <w:szCs w:val="18"/>
              </w:rPr>
            </w:pPr>
            <w:r w:rsidRPr="00732965">
              <w:rPr>
                <w:sz w:val="18"/>
                <w:szCs w:val="18"/>
              </w:rPr>
              <w:t xml:space="preserve">How can the mandate to address gender mainstreaming be met with the human resources management structure and the overall agencies’ oversight of the project?  </w:t>
            </w:r>
          </w:p>
        </w:tc>
      </w:tr>
      <w:tr w:rsidR="002E3F65" w:rsidRPr="00732965" w14:paraId="7EF15986"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2C545F91" w14:textId="77777777" w:rsidR="002E3F65" w:rsidRPr="00732965" w:rsidRDefault="002E3F65" w:rsidP="00856B61">
            <w:pPr>
              <w:spacing w:after="120" w:line="276" w:lineRule="auto"/>
              <w:jc w:val="center"/>
              <w:rPr>
                <w:sz w:val="18"/>
                <w:szCs w:val="18"/>
              </w:rPr>
            </w:pPr>
            <w:r w:rsidRPr="00732965">
              <w:rPr>
                <w:sz w:val="18"/>
                <w:szCs w:val="18"/>
              </w:rPr>
              <w:t>11</w:t>
            </w:r>
          </w:p>
        </w:tc>
        <w:tc>
          <w:tcPr>
            <w:tcW w:w="2458" w:type="pct"/>
            <w:tcBorders>
              <w:top w:val="single" w:sz="4" w:space="0" w:color="auto"/>
              <w:left w:val="single" w:sz="4" w:space="0" w:color="auto"/>
              <w:bottom w:val="single" w:sz="4" w:space="0" w:color="auto"/>
              <w:right w:val="single" w:sz="4" w:space="0" w:color="auto"/>
            </w:tcBorders>
          </w:tcPr>
          <w:p w14:paraId="3BE301A3" w14:textId="77777777" w:rsidR="002E3F65" w:rsidRPr="00732965" w:rsidRDefault="002E3F65" w:rsidP="00856B61">
            <w:pPr>
              <w:spacing w:after="120" w:line="276" w:lineRule="auto"/>
              <w:rPr>
                <w:sz w:val="18"/>
                <w:szCs w:val="18"/>
              </w:rPr>
            </w:pPr>
            <w:r w:rsidRPr="00732965">
              <w:rPr>
                <w:sz w:val="18"/>
                <w:szCs w:val="18"/>
              </w:rPr>
              <w:t>What are some suitable small-scale livelihoods conservation activities that the project could invest in? (Do these fall within current capacity?)</w:t>
            </w:r>
          </w:p>
          <w:p w14:paraId="0EC29A64" w14:textId="77777777" w:rsidR="002E3F65" w:rsidRPr="00732965" w:rsidRDefault="002E3F65" w:rsidP="00856B61">
            <w:pPr>
              <w:spacing w:after="120" w:line="276" w:lineRule="auto"/>
              <w:rPr>
                <w:sz w:val="18"/>
                <w:szCs w:val="18"/>
              </w:rPr>
            </w:pPr>
          </w:p>
          <w:p w14:paraId="5AA9AF71" w14:textId="77777777" w:rsidR="002E3F65" w:rsidRPr="00732965" w:rsidRDefault="002E3F65" w:rsidP="00856B61">
            <w:pPr>
              <w:autoSpaceDE w:val="0"/>
              <w:autoSpaceDN w:val="0"/>
              <w:adjustRightInd w:val="0"/>
              <w:spacing w:after="120" w:line="276" w:lineRule="auto"/>
              <w:rPr>
                <w:sz w:val="18"/>
                <w:szCs w:val="18"/>
              </w:rPr>
            </w:pPr>
          </w:p>
        </w:tc>
        <w:tc>
          <w:tcPr>
            <w:tcW w:w="2208" w:type="pct"/>
            <w:tcBorders>
              <w:top w:val="single" w:sz="4" w:space="0" w:color="auto"/>
              <w:left w:val="single" w:sz="4" w:space="0" w:color="auto"/>
              <w:bottom w:val="single" w:sz="4" w:space="0" w:color="auto"/>
              <w:right w:val="single" w:sz="4" w:space="0" w:color="auto"/>
            </w:tcBorders>
            <w:hideMark/>
          </w:tcPr>
          <w:p w14:paraId="3ABC55F9" w14:textId="77777777" w:rsidR="002E3F65" w:rsidRPr="00732965" w:rsidRDefault="002E3F65" w:rsidP="000C2F1D">
            <w:pPr>
              <w:pStyle w:val="ListParagraph"/>
              <w:numPr>
                <w:ilvl w:val="0"/>
                <w:numId w:val="157"/>
              </w:numPr>
              <w:spacing w:after="120" w:line="276" w:lineRule="auto"/>
              <w:contextualSpacing/>
              <w:rPr>
                <w:sz w:val="18"/>
                <w:szCs w:val="18"/>
              </w:rPr>
            </w:pPr>
            <w:r w:rsidRPr="00732965">
              <w:rPr>
                <w:sz w:val="18"/>
                <w:szCs w:val="18"/>
              </w:rPr>
              <w:t>Are there specific livelihoods sub-projects that can be undertaken to meet specific needs of women as crop producers, entrepreneurs, innovators?</w:t>
            </w:r>
          </w:p>
          <w:p w14:paraId="663AF5B7" w14:textId="77777777" w:rsidR="002E3F65" w:rsidRPr="00732965" w:rsidRDefault="002E3F65" w:rsidP="000C2F1D">
            <w:pPr>
              <w:pStyle w:val="ListParagraph"/>
              <w:numPr>
                <w:ilvl w:val="0"/>
                <w:numId w:val="157"/>
              </w:numPr>
              <w:spacing w:after="120" w:line="276" w:lineRule="auto"/>
              <w:contextualSpacing/>
              <w:rPr>
                <w:sz w:val="18"/>
                <w:szCs w:val="18"/>
              </w:rPr>
            </w:pPr>
            <w:r w:rsidRPr="00732965">
              <w:rPr>
                <w:sz w:val="18"/>
                <w:szCs w:val="18"/>
              </w:rPr>
              <w:t>Are there specific livelihood activities that should be invested in to respond to some of the particular areas of biodiversity loss?</w:t>
            </w:r>
          </w:p>
        </w:tc>
      </w:tr>
      <w:tr w:rsidR="002E3F65" w:rsidRPr="00732965" w14:paraId="1B350664"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0C04670A" w14:textId="77777777" w:rsidR="002E3F65" w:rsidRPr="00732965" w:rsidRDefault="002E3F65" w:rsidP="00856B61">
            <w:pPr>
              <w:spacing w:after="120" w:line="276" w:lineRule="auto"/>
              <w:jc w:val="center"/>
              <w:rPr>
                <w:sz w:val="18"/>
                <w:szCs w:val="18"/>
              </w:rPr>
            </w:pPr>
            <w:r w:rsidRPr="00732965">
              <w:rPr>
                <w:sz w:val="18"/>
                <w:szCs w:val="18"/>
              </w:rPr>
              <w:t>12</w:t>
            </w:r>
          </w:p>
        </w:tc>
        <w:tc>
          <w:tcPr>
            <w:tcW w:w="2458" w:type="pct"/>
            <w:tcBorders>
              <w:top w:val="single" w:sz="4" w:space="0" w:color="auto"/>
              <w:left w:val="single" w:sz="4" w:space="0" w:color="auto"/>
              <w:bottom w:val="single" w:sz="4" w:space="0" w:color="auto"/>
              <w:right w:val="single" w:sz="4" w:space="0" w:color="auto"/>
            </w:tcBorders>
          </w:tcPr>
          <w:p w14:paraId="1FF199C4" w14:textId="77777777" w:rsidR="002E3F65" w:rsidRPr="00732965" w:rsidRDefault="002E3F65" w:rsidP="00856B61">
            <w:pPr>
              <w:spacing w:after="120" w:line="276" w:lineRule="auto"/>
              <w:rPr>
                <w:sz w:val="18"/>
                <w:szCs w:val="18"/>
              </w:rPr>
            </w:pPr>
            <w:r w:rsidRPr="00732965">
              <w:rPr>
                <w:sz w:val="18"/>
                <w:szCs w:val="18"/>
              </w:rPr>
              <w:t>Do you propose any other stakeholders?</w:t>
            </w:r>
          </w:p>
          <w:p w14:paraId="12A4B159" w14:textId="77777777" w:rsidR="002E3F65" w:rsidRPr="00732965" w:rsidRDefault="002E3F65" w:rsidP="00856B61">
            <w:pPr>
              <w:autoSpaceDE w:val="0"/>
              <w:autoSpaceDN w:val="0"/>
              <w:adjustRightInd w:val="0"/>
              <w:spacing w:after="120" w:line="276" w:lineRule="auto"/>
              <w:rPr>
                <w:sz w:val="18"/>
                <w:szCs w:val="18"/>
              </w:rPr>
            </w:pPr>
          </w:p>
        </w:tc>
        <w:tc>
          <w:tcPr>
            <w:tcW w:w="2208" w:type="pct"/>
            <w:tcBorders>
              <w:top w:val="single" w:sz="4" w:space="0" w:color="auto"/>
              <w:left w:val="single" w:sz="4" w:space="0" w:color="auto"/>
              <w:bottom w:val="single" w:sz="4" w:space="0" w:color="auto"/>
              <w:right w:val="single" w:sz="4" w:space="0" w:color="auto"/>
            </w:tcBorders>
            <w:hideMark/>
          </w:tcPr>
          <w:p w14:paraId="53345F33" w14:textId="77777777" w:rsidR="002E3F65" w:rsidRPr="00732965" w:rsidRDefault="002E3F65" w:rsidP="00856B61">
            <w:pPr>
              <w:spacing w:after="120" w:line="276" w:lineRule="auto"/>
              <w:rPr>
                <w:sz w:val="18"/>
                <w:szCs w:val="18"/>
              </w:rPr>
            </w:pPr>
            <w:r w:rsidRPr="00732965">
              <w:rPr>
                <w:sz w:val="18"/>
                <w:szCs w:val="18"/>
              </w:rPr>
              <w:t>What should be done within the project to safeguard the particular economic, cultural heritage and political interests of the Maroon communities?</w:t>
            </w:r>
          </w:p>
        </w:tc>
      </w:tr>
      <w:tr w:rsidR="002E3F65" w:rsidRPr="00732965" w14:paraId="3960D4C6"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5C42DC27" w14:textId="77777777" w:rsidR="002E3F65" w:rsidRPr="00732965" w:rsidRDefault="002E3F65" w:rsidP="00856B61">
            <w:pPr>
              <w:spacing w:after="120" w:line="276" w:lineRule="auto"/>
              <w:jc w:val="center"/>
              <w:rPr>
                <w:sz w:val="18"/>
                <w:szCs w:val="18"/>
              </w:rPr>
            </w:pPr>
            <w:r w:rsidRPr="00732965">
              <w:rPr>
                <w:sz w:val="18"/>
                <w:szCs w:val="18"/>
              </w:rPr>
              <w:t>13</w:t>
            </w:r>
          </w:p>
        </w:tc>
        <w:tc>
          <w:tcPr>
            <w:tcW w:w="2458" w:type="pct"/>
            <w:tcBorders>
              <w:top w:val="single" w:sz="4" w:space="0" w:color="auto"/>
              <w:left w:val="single" w:sz="4" w:space="0" w:color="auto"/>
              <w:bottom w:val="single" w:sz="4" w:space="0" w:color="auto"/>
              <w:right w:val="single" w:sz="4" w:space="0" w:color="auto"/>
            </w:tcBorders>
          </w:tcPr>
          <w:p w14:paraId="0C04BC5B" w14:textId="77777777" w:rsidR="002E3F65" w:rsidRPr="00732965" w:rsidRDefault="002E3F65" w:rsidP="00856B61">
            <w:pPr>
              <w:spacing w:after="120" w:line="276" w:lineRule="auto"/>
              <w:rPr>
                <w:sz w:val="18"/>
                <w:szCs w:val="18"/>
              </w:rPr>
            </w:pPr>
            <w:r w:rsidRPr="00732965">
              <w:rPr>
                <w:sz w:val="18"/>
                <w:szCs w:val="18"/>
              </w:rPr>
              <w:t xml:space="preserve">Are there any other issues and/or specific risks that should be considered? </w:t>
            </w:r>
          </w:p>
          <w:p w14:paraId="2CBAB006" w14:textId="77777777" w:rsidR="002E3F65" w:rsidRPr="00732965" w:rsidRDefault="002E3F65" w:rsidP="00856B61">
            <w:pPr>
              <w:spacing w:after="120" w:line="276" w:lineRule="auto"/>
              <w:rPr>
                <w:sz w:val="18"/>
                <w:szCs w:val="18"/>
              </w:rPr>
            </w:pPr>
          </w:p>
        </w:tc>
        <w:tc>
          <w:tcPr>
            <w:tcW w:w="2208" w:type="pct"/>
            <w:tcBorders>
              <w:top w:val="single" w:sz="4" w:space="0" w:color="auto"/>
              <w:left w:val="single" w:sz="4" w:space="0" w:color="auto"/>
              <w:bottom w:val="single" w:sz="4" w:space="0" w:color="auto"/>
              <w:right w:val="single" w:sz="4" w:space="0" w:color="auto"/>
            </w:tcBorders>
            <w:hideMark/>
          </w:tcPr>
          <w:p w14:paraId="10FF9C2A" w14:textId="77777777" w:rsidR="002E3F65" w:rsidRPr="00732965" w:rsidRDefault="002E3F65" w:rsidP="000C2F1D">
            <w:pPr>
              <w:pStyle w:val="ListParagraph"/>
              <w:numPr>
                <w:ilvl w:val="0"/>
                <w:numId w:val="161"/>
              </w:numPr>
              <w:spacing w:after="120" w:line="276" w:lineRule="auto"/>
              <w:contextualSpacing/>
              <w:rPr>
                <w:sz w:val="18"/>
                <w:szCs w:val="18"/>
              </w:rPr>
            </w:pPr>
            <w:r w:rsidRPr="00732965">
              <w:rPr>
                <w:sz w:val="18"/>
                <w:szCs w:val="18"/>
              </w:rPr>
              <w:t>Are there particular risks to consider in taking a gender responsive approach in addressing biodiversity conservation within a landscape management approach?</w:t>
            </w:r>
          </w:p>
          <w:p w14:paraId="3916C3C3" w14:textId="77777777" w:rsidR="002E3F65" w:rsidRPr="00732965" w:rsidRDefault="002E3F65" w:rsidP="000C2F1D">
            <w:pPr>
              <w:pStyle w:val="ListParagraph"/>
              <w:numPr>
                <w:ilvl w:val="0"/>
                <w:numId w:val="161"/>
              </w:numPr>
              <w:spacing w:after="120" w:line="276" w:lineRule="auto"/>
              <w:contextualSpacing/>
              <w:rPr>
                <w:sz w:val="18"/>
                <w:szCs w:val="18"/>
              </w:rPr>
            </w:pPr>
            <w:r w:rsidRPr="00732965">
              <w:rPr>
                <w:sz w:val="18"/>
                <w:szCs w:val="18"/>
              </w:rPr>
              <w:t>How can these risks be mitigated?</w:t>
            </w:r>
          </w:p>
        </w:tc>
      </w:tr>
      <w:tr w:rsidR="002E3F65" w:rsidRPr="00732965" w14:paraId="19ED5FE1" w14:textId="77777777" w:rsidTr="00856B61">
        <w:tc>
          <w:tcPr>
            <w:tcW w:w="334" w:type="pct"/>
            <w:tcBorders>
              <w:top w:val="single" w:sz="4" w:space="0" w:color="auto"/>
              <w:left w:val="single" w:sz="4" w:space="0" w:color="auto"/>
              <w:bottom w:val="single" w:sz="4" w:space="0" w:color="auto"/>
              <w:right w:val="single" w:sz="4" w:space="0" w:color="auto"/>
            </w:tcBorders>
            <w:hideMark/>
          </w:tcPr>
          <w:p w14:paraId="52CF8DF7" w14:textId="77777777" w:rsidR="002E3F65" w:rsidRPr="00732965" w:rsidRDefault="002E3F65" w:rsidP="00856B61">
            <w:pPr>
              <w:spacing w:after="120" w:line="276" w:lineRule="auto"/>
              <w:jc w:val="center"/>
              <w:rPr>
                <w:sz w:val="18"/>
                <w:szCs w:val="18"/>
              </w:rPr>
            </w:pPr>
            <w:r w:rsidRPr="00732965">
              <w:rPr>
                <w:sz w:val="18"/>
                <w:szCs w:val="18"/>
              </w:rPr>
              <w:t>14</w:t>
            </w:r>
          </w:p>
        </w:tc>
        <w:tc>
          <w:tcPr>
            <w:tcW w:w="2458" w:type="pct"/>
            <w:tcBorders>
              <w:top w:val="single" w:sz="4" w:space="0" w:color="auto"/>
              <w:left w:val="single" w:sz="4" w:space="0" w:color="auto"/>
              <w:bottom w:val="single" w:sz="4" w:space="0" w:color="auto"/>
              <w:right w:val="single" w:sz="4" w:space="0" w:color="auto"/>
            </w:tcBorders>
            <w:hideMark/>
          </w:tcPr>
          <w:p w14:paraId="7F8614FE" w14:textId="77777777" w:rsidR="002E3F65" w:rsidRPr="00732965" w:rsidRDefault="002E3F65" w:rsidP="00856B61">
            <w:pPr>
              <w:spacing w:after="120" w:line="276" w:lineRule="auto"/>
              <w:rPr>
                <w:sz w:val="18"/>
                <w:szCs w:val="18"/>
              </w:rPr>
            </w:pPr>
            <w:r w:rsidRPr="00732965">
              <w:rPr>
                <w:sz w:val="18"/>
                <w:szCs w:val="18"/>
              </w:rPr>
              <w:t>Do you think that specific measures (policy, circulars, guidelines, tool kits etc) to mandate the incorporation of biodiversity considerations into development planning and sectors such as tourism, agriculture, forestry, and into biological corridor zoning?</w:t>
            </w:r>
          </w:p>
        </w:tc>
        <w:tc>
          <w:tcPr>
            <w:tcW w:w="2208" w:type="pct"/>
            <w:tcBorders>
              <w:top w:val="single" w:sz="4" w:space="0" w:color="auto"/>
              <w:left w:val="single" w:sz="4" w:space="0" w:color="auto"/>
              <w:bottom w:val="single" w:sz="4" w:space="0" w:color="auto"/>
              <w:right w:val="single" w:sz="4" w:space="0" w:color="auto"/>
            </w:tcBorders>
            <w:hideMark/>
          </w:tcPr>
          <w:p w14:paraId="55E0536D" w14:textId="77777777" w:rsidR="002E3F65" w:rsidRPr="00732965" w:rsidRDefault="002E3F65" w:rsidP="00856B61">
            <w:pPr>
              <w:spacing w:after="120" w:line="276" w:lineRule="auto"/>
              <w:rPr>
                <w:sz w:val="18"/>
                <w:szCs w:val="18"/>
              </w:rPr>
            </w:pPr>
            <w:r w:rsidRPr="00732965">
              <w:rPr>
                <w:sz w:val="18"/>
                <w:szCs w:val="18"/>
              </w:rPr>
              <w:t>The</w:t>
            </w:r>
            <w:r w:rsidRPr="00732965">
              <w:rPr>
                <w:i/>
                <w:sz w:val="18"/>
                <w:szCs w:val="18"/>
              </w:rPr>
              <w:t xml:space="preserve"> Vision 2030 Gender </w:t>
            </w:r>
            <w:proofErr w:type="gramStart"/>
            <w:r w:rsidRPr="00732965">
              <w:rPr>
                <w:i/>
                <w:sz w:val="18"/>
                <w:szCs w:val="18"/>
              </w:rPr>
              <w:t>Sector  Action</w:t>
            </w:r>
            <w:proofErr w:type="gramEnd"/>
            <w:r w:rsidRPr="00732965">
              <w:rPr>
                <w:i/>
                <w:sz w:val="18"/>
                <w:szCs w:val="18"/>
              </w:rPr>
              <w:t xml:space="preserve"> (2009)</w:t>
            </w:r>
            <w:r w:rsidRPr="00732965">
              <w:rPr>
                <w:sz w:val="18"/>
                <w:szCs w:val="18"/>
              </w:rPr>
              <w:t xml:space="preserve"> and a </w:t>
            </w:r>
            <w:r w:rsidRPr="00732965">
              <w:rPr>
                <w:i/>
                <w:sz w:val="18"/>
                <w:szCs w:val="18"/>
              </w:rPr>
              <w:t>National Policy for Gender Equality, 2011</w:t>
            </w:r>
            <w:r w:rsidRPr="00732965">
              <w:rPr>
                <w:sz w:val="18"/>
                <w:szCs w:val="18"/>
              </w:rPr>
              <w:t xml:space="preserve"> exist.  What must be done to ensure their use in biodiversity conservation planning and management?</w:t>
            </w:r>
          </w:p>
        </w:tc>
      </w:tr>
    </w:tbl>
    <w:p w14:paraId="42840810" w14:textId="77777777" w:rsidR="002E3F65" w:rsidRPr="00732965" w:rsidRDefault="002E3F65" w:rsidP="000C2F1D">
      <w:pPr>
        <w:pStyle w:val="NormalWeb"/>
        <w:keepNext/>
        <w:numPr>
          <w:ilvl w:val="0"/>
          <w:numId w:val="206"/>
        </w:numPr>
        <w:spacing w:before="0" w:beforeAutospacing="0" w:after="0" w:afterAutospacing="0"/>
        <w:ind w:left="0" w:hanging="360"/>
        <w:jc w:val="left"/>
        <w:rPr>
          <w:rFonts w:ascii="Calibri" w:eastAsia="Yu Mincho" w:hAnsi="Calibri"/>
          <w:sz w:val="18"/>
          <w:szCs w:val="18"/>
          <w:lang w:eastAsia="zh-CN"/>
        </w:rPr>
      </w:pPr>
    </w:p>
    <w:p w14:paraId="5E363909" w14:textId="77777777" w:rsidR="002E3F65" w:rsidRPr="00732965" w:rsidRDefault="002E3F65" w:rsidP="002E3F65">
      <w:pPr>
        <w:jc w:val="left"/>
        <w:rPr>
          <w:b/>
        </w:rPr>
      </w:pPr>
    </w:p>
    <w:p w14:paraId="6136E556" w14:textId="77777777" w:rsidR="002E3F65" w:rsidRPr="00732965" w:rsidRDefault="002E3F65" w:rsidP="002E3F65">
      <w:pPr>
        <w:jc w:val="left"/>
        <w:rPr>
          <w:b/>
        </w:rPr>
      </w:pPr>
    </w:p>
    <w:p w14:paraId="1208F0A2" w14:textId="77777777" w:rsidR="002E3F65" w:rsidRPr="00732965" w:rsidRDefault="002E3F65" w:rsidP="002E3F65">
      <w:pPr>
        <w:jc w:val="left"/>
        <w:rPr>
          <w:b/>
        </w:rPr>
      </w:pPr>
    </w:p>
    <w:p w14:paraId="7C0428E6" w14:textId="77777777" w:rsidR="002E3F65" w:rsidRPr="00732965" w:rsidRDefault="002E3F65" w:rsidP="002E3F65">
      <w:pPr>
        <w:jc w:val="left"/>
        <w:rPr>
          <w:b/>
        </w:rPr>
      </w:pPr>
    </w:p>
    <w:p w14:paraId="46A20CA5" w14:textId="77777777" w:rsidR="002E3F65" w:rsidRPr="00732965" w:rsidRDefault="002E3F65" w:rsidP="002E3F65">
      <w:pPr>
        <w:jc w:val="left"/>
        <w:rPr>
          <w:b/>
        </w:rPr>
      </w:pPr>
    </w:p>
    <w:p w14:paraId="51CBF0FB" w14:textId="77777777" w:rsidR="002E3F65" w:rsidRPr="00732965" w:rsidRDefault="002E3F65" w:rsidP="002E3F65">
      <w:pPr>
        <w:jc w:val="left"/>
        <w:rPr>
          <w:b/>
        </w:rPr>
      </w:pPr>
    </w:p>
    <w:p w14:paraId="17E89B43" w14:textId="77777777" w:rsidR="002E3F65" w:rsidRPr="00732965" w:rsidRDefault="002E3F65" w:rsidP="002E3F65">
      <w:pPr>
        <w:jc w:val="left"/>
        <w:rPr>
          <w:b/>
        </w:rPr>
      </w:pPr>
    </w:p>
    <w:p w14:paraId="51991728" w14:textId="77777777" w:rsidR="002E3F65" w:rsidRPr="00732965" w:rsidRDefault="002E3F65" w:rsidP="002E3F65">
      <w:pPr>
        <w:jc w:val="left"/>
        <w:rPr>
          <w:b/>
        </w:rPr>
      </w:pPr>
    </w:p>
    <w:p w14:paraId="791A2DBF" w14:textId="77777777" w:rsidR="002E3F65" w:rsidRPr="00732965" w:rsidRDefault="002E3F65" w:rsidP="002E3F65">
      <w:pPr>
        <w:jc w:val="left"/>
        <w:rPr>
          <w:b/>
        </w:rPr>
      </w:pPr>
    </w:p>
    <w:p w14:paraId="7C59FEE1" w14:textId="77777777" w:rsidR="002E3F65" w:rsidRPr="00732965" w:rsidRDefault="002E3F65" w:rsidP="002E3F65">
      <w:pPr>
        <w:jc w:val="left"/>
        <w:rPr>
          <w:b/>
        </w:rPr>
      </w:pPr>
    </w:p>
    <w:p w14:paraId="2393FFBE" w14:textId="77777777" w:rsidR="002E3F65" w:rsidRPr="00732965" w:rsidRDefault="002E3F65" w:rsidP="002E3F65">
      <w:pPr>
        <w:jc w:val="left"/>
        <w:rPr>
          <w:b/>
        </w:rPr>
      </w:pPr>
    </w:p>
    <w:p w14:paraId="7FC6D531" w14:textId="77777777" w:rsidR="002E3F65" w:rsidRPr="00732965" w:rsidRDefault="002E3F65" w:rsidP="002E3F65">
      <w:pPr>
        <w:jc w:val="left"/>
        <w:rPr>
          <w:b/>
        </w:rPr>
      </w:pPr>
    </w:p>
    <w:p w14:paraId="09EDA959" w14:textId="77777777" w:rsidR="002E3F65" w:rsidRPr="00732965" w:rsidRDefault="002E3F65" w:rsidP="002E3F65">
      <w:pPr>
        <w:jc w:val="left"/>
        <w:rPr>
          <w:b/>
        </w:rPr>
      </w:pPr>
    </w:p>
    <w:p w14:paraId="7D866836" w14:textId="77777777" w:rsidR="002E3F65" w:rsidRPr="00732965" w:rsidRDefault="002E3F65" w:rsidP="002E3F65">
      <w:pPr>
        <w:jc w:val="left"/>
        <w:rPr>
          <w:b/>
        </w:rPr>
      </w:pPr>
    </w:p>
    <w:p w14:paraId="736CFA2B" w14:textId="77777777" w:rsidR="002E3F65" w:rsidRPr="00732965" w:rsidRDefault="002E3F65" w:rsidP="0018594F">
      <w:pPr>
        <w:pStyle w:val="Heading1"/>
        <w:numPr>
          <w:ilvl w:val="0"/>
          <w:numId w:val="0"/>
        </w:numPr>
        <w:ind w:left="720" w:hanging="720"/>
      </w:pPr>
      <w:r w:rsidRPr="00732965">
        <w:lastRenderedPageBreak/>
        <w:t>Annex 6 - Knowledge Management and Communications Strategy</w:t>
      </w:r>
    </w:p>
    <w:p w14:paraId="36C64B8B" w14:textId="77777777" w:rsidR="002E3F65" w:rsidRPr="00732965" w:rsidRDefault="002E3F65" w:rsidP="002E3F65">
      <w:pPr>
        <w:spacing w:after="0"/>
        <w:rPr>
          <w:szCs w:val="20"/>
        </w:rPr>
      </w:pPr>
    </w:p>
    <w:p w14:paraId="704CDA27" w14:textId="77777777" w:rsidR="002E3F65" w:rsidRPr="00732965" w:rsidRDefault="002E3F65" w:rsidP="002E3F65">
      <w:pPr>
        <w:spacing w:after="0"/>
        <w:rPr>
          <w:b/>
          <w:szCs w:val="20"/>
        </w:rPr>
      </w:pPr>
      <w:r w:rsidRPr="00732965">
        <w:rPr>
          <w:b/>
          <w:szCs w:val="20"/>
        </w:rPr>
        <w:t>Background</w:t>
      </w:r>
    </w:p>
    <w:p w14:paraId="4F59EF05" w14:textId="77777777" w:rsidR="002E3F65" w:rsidRPr="00732965" w:rsidRDefault="002E3F65" w:rsidP="002E3F65">
      <w:pPr>
        <w:spacing w:after="0"/>
        <w:rPr>
          <w:szCs w:val="20"/>
        </w:rPr>
      </w:pPr>
    </w:p>
    <w:p w14:paraId="48337F8A" w14:textId="77777777" w:rsidR="002E3F65" w:rsidRPr="00732965" w:rsidRDefault="002E3F65" w:rsidP="002E3F65">
      <w:pPr>
        <w:spacing w:after="0"/>
        <w:rPr>
          <w:szCs w:val="20"/>
        </w:rPr>
      </w:pPr>
      <w:r w:rsidRPr="00732965">
        <w:rPr>
          <w:szCs w:val="20"/>
        </w:rPr>
        <w:t xml:space="preserve">This Knowledge Management (KM) and Communications Strategy is being designed as a framework to bridge implicit and explicit knowledge.  This Framework will form the basis for acquisition, exchange of ideas, free flow and dissemination of information as well as application of knowledge by connecting repositories of traditional knowledge with policy makers, academia, researchers and private sector through a participatory and integrated communications approach.  </w:t>
      </w:r>
    </w:p>
    <w:p w14:paraId="7AB09A1C" w14:textId="77777777" w:rsidR="002E3F65" w:rsidRPr="00732965" w:rsidRDefault="002E3F65" w:rsidP="002E3F65">
      <w:pPr>
        <w:spacing w:after="0"/>
        <w:rPr>
          <w:szCs w:val="20"/>
        </w:rPr>
      </w:pPr>
    </w:p>
    <w:p w14:paraId="6415213A" w14:textId="77777777" w:rsidR="002E3F65" w:rsidRPr="00732965" w:rsidRDefault="002E3F65" w:rsidP="002E3F65">
      <w:pPr>
        <w:spacing w:after="0"/>
        <w:rPr>
          <w:szCs w:val="20"/>
        </w:rPr>
      </w:pPr>
      <w:r w:rsidRPr="00732965">
        <w:rPr>
          <w:szCs w:val="20"/>
        </w:rPr>
        <w:t xml:space="preserve">The Strategy will further highlight the work of the UNDP and the GEF’s corporation with the GOJ in preserving biodiversity and achieving global commitments.  The Strategy supports the implementation of the Conserving Biodiversity and Reducing Land Degradation Using an Integrated Landscape Approach project over the six years of implementation.  </w:t>
      </w:r>
    </w:p>
    <w:p w14:paraId="19A88E0E" w14:textId="77777777" w:rsidR="002E3F65" w:rsidRPr="00732965" w:rsidRDefault="002E3F65" w:rsidP="002E3F65">
      <w:pPr>
        <w:spacing w:after="0"/>
        <w:rPr>
          <w:bCs/>
          <w:szCs w:val="20"/>
        </w:rPr>
      </w:pPr>
    </w:p>
    <w:p w14:paraId="725E7CB5" w14:textId="77777777" w:rsidR="002E3F65" w:rsidRPr="00732965" w:rsidRDefault="002E3F65" w:rsidP="002E3F65">
      <w:pPr>
        <w:spacing w:after="0"/>
        <w:rPr>
          <w:bCs/>
          <w:szCs w:val="20"/>
        </w:rPr>
      </w:pPr>
      <w:r w:rsidRPr="00732965">
        <w:rPr>
          <w:bCs/>
          <w:szCs w:val="20"/>
        </w:rPr>
        <w:t>Through three distinct but complimentary components, t</w:t>
      </w:r>
      <w:r w:rsidRPr="00732965">
        <w:rPr>
          <w:szCs w:val="20"/>
        </w:rPr>
        <w:t xml:space="preserve">he Project aims to </w:t>
      </w:r>
      <w:r w:rsidRPr="00732965">
        <w:rPr>
          <w:bCs/>
          <w:szCs w:val="20"/>
        </w:rPr>
        <w:t xml:space="preserve">enhance conservation of biodiversity and ecosystem services through mainstreaming of biodiversity into planning policies and practices into Jamaica’s productive landscapes and key sectors.  </w:t>
      </w:r>
    </w:p>
    <w:p w14:paraId="2DE332DA" w14:textId="77777777" w:rsidR="002E3F65" w:rsidRPr="00732965" w:rsidRDefault="002E3F65" w:rsidP="002E3F65">
      <w:pPr>
        <w:spacing w:after="0"/>
        <w:rPr>
          <w:bCs/>
          <w:szCs w:val="20"/>
        </w:rPr>
      </w:pPr>
    </w:p>
    <w:p w14:paraId="00229BDB" w14:textId="77777777" w:rsidR="002E3F65" w:rsidRPr="00732965" w:rsidRDefault="002E3F65" w:rsidP="002E3F65">
      <w:pPr>
        <w:spacing w:after="0"/>
        <w:rPr>
          <w:bCs/>
          <w:szCs w:val="20"/>
        </w:rPr>
      </w:pPr>
      <w:r w:rsidRPr="00732965">
        <w:rPr>
          <w:bCs/>
          <w:szCs w:val="20"/>
        </w:rPr>
        <w:t>The three components are:</w:t>
      </w:r>
    </w:p>
    <w:p w14:paraId="4AC1DF0C" w14:textId="77777777" w:rsidR="002E3F65" w:rsidRPr="00BF5EA9" w:rsidRDefault="002E3F65" w:rsidP="006D1927">
      <w:pPr>
        <w:pStyle w:val="ListParagraph"/>
        <w:numPr>
          <w:ilvl w:val="0"/>
          <w:numId w:val="216"/>
        </w:numPr>
        <w:rPr>
          <w:rFonts w:asciiTheme="majorHAnsi" w:hAnsiTheme="majorHAnsi" w:cstheme="majorHAnsi"/>
          <w:b/>
          <w:i/>
          <w:sz w:val="20"/>
          <w:szCs w:val="20"/>
        </w:rPr>
      </w:pPr>
      <w:r w:rsidRPr="00BF5EA9">
        <w:rPr>
          <w:rFonts w:asciiTheme="majorHAnsi" w:hAnsiTheme="majorHAnsi" w:cstheme="majorHAnsi"/>
          <w:sz w:val="20"/>
          <w:szCs w:val="20"/>
        </w:rPr>
        <w:t>Component 1: Systemic and institutional capacity for integrated landscape management at national level;</w:t>
      </w:r>
    </w:p>
    <w:p w14:paraId="0A96BBEF" w14:textId="77777777" w:rsidR="002E3F65" w:rsidRPr="00BF5EA9" w:rsidRDefault="002E3F65" w:rsidP="006D1927">
      <w:pPr>
        <w:pStyle w:val="ListParagraph"/>
        <w:numPr>
          <w:ilvl w:val="0"/>
          <w:numId w:val="216"/>
        </w:numPr>
        <w:rPr>
          <w:rFonts w:asciiTheme="majorHAnsi" w:hAnsiTheme="majorHAnsi" w:cstheme="majorHAnsi"/>
          <w:sz w:val="20"/>
          <w:szCs w:val="20"/>
        </w:rPr>
      </w:pPr>
      <w:r w:rsidRPr="00BF5EA9">
        <w:rPr>
          <w:rFonts w:asciiTheme="majorHAnsi" w:hAnsiTheme="majorHAnsi" w:cstheme="majorHAnsi"/>
          <w:sz w:val="20"/>
          <w:szCs w:val="20"/>
        </w:rPr>
        <w:t>Component 2: Application of integrated landscape planning and management in key biodiversity areas; and</w:t>
      </w:r>
    </w:p>
    <w:p w14:paraId="53B48941" w14:textId="77777777" w:rsidR="002E3F65" w:rsidRPr="00BF5EA9" w:rsidRDefault="002E3F65" w:rsidP="006D1927">
      <w:pPr>
        <w:pStyle w:val="ListParagraph"/>
        <w:numPr>
          <w:ilvl w:val="0"/>
          <w:numId w:val="216"/>
        </w:numPr>
        <w:jc w:val="both"/>
        <w:rPr>
          <w:rFonts w:asciiTheme="majorHAnsi" w:hAnsiTheme="majorHAnsi" w:cstheme="majorHAnsi"/>
          <w:bCs/>
          <w:sz w:val="20"/>
          <w:szCs w:val="20"/>
        </w:rPr>
      </w:pPr>
      <w:r w:rsidRPr="00BF5EA9">
        <w:rPr>
          <w:rFonts w:asciiTheme="majorHAnsi" w:eastAsia="Times New Roman" w:hAnsiTheme="majorHAnsi" w:cstheme="majorHAnsi"/>
          <w:color w:val="000000"/>
          <w:sz w:val="20"/>
          <w:szCs w:val="20"/>
        </w:rPr>
        <w:t xml:space="preserve">Component 3: </w:t>
      </w:r>
      <w:r w:rsidRPr="00BF5EA9">
        <w:rPr>
          <w:rFonts w:asciiTheme="majorHAnsi" w:hAnsiTheme="majorHAnsi" w:cstheme="majorHAnsi"/>
          <w:sz w:val="20"/>
          <w:szCs w:val="20"/>
        </w:rPr>
        <w:t>Knowledge management, gender mainstreaming and monitoring and evaluation</w:t>
      </w:r>
    </w:p>
    <w:p w14:paraId="50025CC0" w14:textId="77777777" w:rsidR="002E3F65" w:rsidRPr="00732965" w:rsidRDefault="002E3F65" w:rsidP="002E3F65">
      <w:pPr>
        <w:spacing w:after="0"/>
        <w:rPr>
          <w:rFonts w:cs="Calibri"/>
          <w:szCs w:val="20"/>
        </w:rPr>
      </w:pPr>
    </w:p>
    <w:p w14:paraId="05AD1F4D" w14:textId="77777777" w:rsidR="002E3F65" w:rsidRPr="00732965" w:rsidRDefault="002E3F65" w:rsidP="002E3F65">
      <w:pPr>
        <w:spacing w:after="0"/>
        <w:rPr>
          <w:rFonts w:cs="Calibri"/>
          <w:szCs w:val="20"/>
        </w:rPr>
      </w:pPr>
      <w:r w:rsidRPr="00732965">
        <w:rPr>
          <w:rFonts w:cs="Calibri"/>
          <w:szCs w:val="20"/>
        </w:rPr>
        <w:t xml:space="preserve">Component 3 assumes </w:t>
      </w:r>
      <w:r w:rsidRPr="00732965">
        <w:rPr>
          <w:rFonts w:cs="Calibri"/>
          <w:noProof/>
          <w:szCs w:val="20"/>
        </w:rPr>
        <w:t xml:space="preserve">a fundamental </w:t>
      </w:r>
      <w:r w:rsidRPr="00732965">
        <w:rPr>
          <w:rFonts w:cs="Calibri"/>
          <w:szCs w:val="20"/>
        </w:rPr>
        <w:t xml:space="preserve">result of the Project.  The KM aspects of Component 3 is a critical feature of the Project focusing on its demonstrated ability to capture knowledge and share best practices and lessons learned from the combined </w:t>
      </w:r>
      <w:r w:rsidRPr="00732965">
        <w:rPr>
          <w:rFonts w:cs="Calibri"/>
          <w:noProof/>
          <w:szCs w:val="20"/>
        </w:rPr>
        <w:t>results</w:t>
      </w:r>
      <w:r w:rsidRPr="00732965">
        <w:rPr>
          <w:rFonts w:cs="Calibri"/>
          <w:szCs w:val="20"/>
        </w:rPr>
        <w:t xml:space="preserve"> of the other components; particularly sustainable land management, climate-smart agriculture (CSA) and biodiversity conservation as well as compatible practices along with gender mainstreaming.  </w:t>
      </w:r>
    </w:p>
    <w:p w14:paraId="5D966F83" w14:textId="77777777" w:rsidR="002E3F65" w:rsidRPr="00732965" w:rsidRDefault="002E3F65" w:rsidP="002E3F65">
      <w:pPr>
        <w:spacing w:after="0"/>
        <w:rPr>
          <w:rFonts w:cs="Calibri"/>
          <w:szCs w:val="20"/>
        </w:rPr>
      </w:pPr>
    </w:p>
    <w:p w14:paraId="6F40EAAD" w14:textId="77777777" w:rsidR="002E3F65" w:rsidRPr="00732965" w:rsidRDefault="002E3F65" w:rsidP="002E3F65">
      <w:pPr>
        <w:spacing w:after="0"/>
        <w:rPr>
          <w:rFonts w:cs="Calibri"/>
          <w:szCs w:val="20"/>
        </w:rPr>
      </w:pPr>
      <w:r w:rsidRPr="00732965">
        <w:rPr>
          <w:rFonts w:cs="Calibri"/>
          <w:szCs w:val="20"/>
        </w:rPr>
        <w:t xml:space="preserve">Significant gaps in understanding of terrestrial and aquatic/fresh water habitats, both at the institutional and community levels; impacts of poor land management and exploitative practices as well as the risks posed by loss is not well understood. Management of land, forest and biological resources data continues to be limited.  While much information is generated through “projects”, this information is likely to continue to be compartmentalised and not widely shared outside of the close circle of project implementers. </w:t>
      </w:r>
    </w:p>
    <w:p w14:paraId="2877D2E1" w14:textId="77777777" w:rsidR="002E3F65" w:rsidRPr="00732965" w:rsidRDefault="002E3F65" w:rsidP="002E3F65">
      <w:pPr>
        <w:spacing w:after="0"/>
        <w:rPr>
          <w:szCs w:val="20"/>
        </w:rPr>
      </w:pPr>
    </w:p>
    <w:p w14:paraId="17E1C819" w14:textId="77777777" w:rsidR="002E3F65" w:rsidRPr="00732965" w:rsidRDefault="002E3F65" w:rsidP="002E3F65">
      <w:pPr>
        <w:spacing w:after="0"/>
        <w:rPr>
          <w:rFonts w:cs="Calibri"/>
          <w:szCs w:val="20"/>
        </w:rPr>
      </w:pPr>
      <w:r w:rsidRPr="00732965">
        <w:rPr>
          <w:rFonts w:cs="Calibri"/>
          <w:szCs w:val="20"/>
        </w:rPr>
        <w:t>Knowledge, understanding and appreciation of the relationship between biodiversity conservation, protected areas and sustainable forest and land management and human welfare is low and priorities for information collection will likely not fully consider gender, maroon communities and vulnerable people concerns.</w:t>
      </w:r>
    </w:p>
    <w:p w14:paraId="4BC63010" w14:textId="77777777" w:rsidR="002E3F65" w:rsidRPr="00732965" w:rsidRDefault="002E3F65" w:rsidP="002E3F65">
      <w:pPr>
        <w:spacing w:after="0"/>
        <w:rPr>
          <w:rFonts w:cs="Calibri"/>
          <w:szCs w:val="20"/>
        </w:rPr>
      </w:pPr>
    </w:p>
    <w:p w14:paraId="0D2EAC82" w14:textId="77777777" w:rsidR="002E3F65" w:rsidRPr="00732965" w:rsidRDefault="002E3F65" w:rsidP="002E3F65">
      <w:pPr>
        <w:spacing w:after="0"/>
        <w:rPr>
          <w:rFonts w:cs="Calibri"/>
          <w:szCs w:val="20"/>
        </w:rPr>
      </w:pPr>
      <w:r w:rsidRPr="00732965">
        <w:rPr>
          <w:rFonts w:cs="Calibri"/>
          <w:szCs w:val="20"/>
        </w:rPr>
        <w:t>This Plan is designed to articulate Outcome 3 - Knowledge Management and Monitoring and Evaluation Support and Contribute to Equitable Gender Benefits and Increased Awareness of Biodiversity Conservation; and it three specific outputs:</w:t>
      </w:r>
    </w:p>
    <w:p w14:paraId="529CB0C5" w14:textId="77777777" w:rsidR="002E3F65" w:rsidRPr="00732965" w:rsidRDefault="002E3F65" w:rsidP="006D1927">
      <w:pPr>
        <w:pStyle w:val="ListParagraph"/>
        <w:numPr>
          <w:ilvl w:val="0"/>
          <w:numId w:val="217"/>
        </w:numPr>
        <w:contextualSpacing/>
        <w:jc w:val="both"/>
        <w:rPr>
          <w:rFonts w:cs="Calibri"/>
          <w:sz w:val="20"/>
          <w:szCs w:val="20"/>
        </w:rPr>
      </w:pPr>
      <w:r w:rsidRPr="00732965">
        <w:rPr>
          <w:rFonts w:cs="Calibri"/>
          <w:sz w:val="20"/>
          <w:szCs w:val="20"/>
        </w:rPr>
        <w:t xml:space="preserve">Output 1 - Knowledge Management and Communication, Gender Mainstreaming and Evaluation Strategies Developed and Implemented </w:t>
      </w:r>
    </w:p>
    <w:p w14:paraId="60366296" w14:textId="77777777" w:rsidR="002E3F65" w:rsidRPr="00732965" w:rsidRDefault="002E3F65" w:rsidP="006D1927">
      <w:pPr>
        <w:pStyle w:val="ListParagraph"/>
        <w:numPr>
          <w:ilvl w:val="0"/>
          <w:numId w:val="217"/>
        </w:numPr>
        <w:contextualSpacing/>
        <w:jc w:val="both"/>
        <w:rPr>
          <w:rFonts w:cs="Calibri"/>
          <w:sz w:val="20"/>
          <w:szCs w:val="20"/>
        </w:rPr>
      </w:pPr>
      <w:r w:rsidRPr="00732965">
        <w:rPr>
          <w:rFonts w:cs="Calibri"/>
          <w:sz w:val="20"/>
          <w:szCs w:val="20"/>
        </w:rPr>
        <w:t>Output 2 - Harmonized Information Management Systems to Integrate Lessons from the Biological Landscapes and User-friendly Operational Guides/Manuals</w:t>
      </w:r>
    </w:p>
    <w:p w14:paraId="2170F959" w14:textId="77777777" w:rsidR="002E3F65" w:rsidRPr="00732965" w:rsidRDefault="002E3F65" w:rsidP="006D1927">
      <w:pPr>
        <w:pStyle w:val="ListParagraph"/>
        <w:numPr>
          <w:ilvl w:val="0"/>
          <w:numId w:val="217"/>
        </w:numPr>
        <w:contextualSpacing/>
        <w:jc w:val="both"/>
        <w:rPr>
          <w:rFonts w:cs="Calibri"/>
          <w:sz w:val="20"/>
          <w:szCs w:val="20"/>
        </w:rPr>
      </w:pPr>
      <w:r w:rsidRPr="00732965">
        <w:rPr>
          <w:rFonts w:cs="Calibri"/>
          <w:sz w:val="20"/>
          <w:szCs w:val="20"/>
        </w:rPr>
        <w:t>Output 3 - Knowledge Management and Project Experiences Contributes to Learning and Facilitates Replication and Scaling-up of Integrated Biodiversity Management Approaches Elsewhere in Country</w:t>
      </w:r>
    </w:p>
    <w:p w14:paraId="061A918B" w14:textId="77777777" w:rsidR="002E3F65" w:rsidRPr="00732965" w:rsidRDefault="002E3F65" w:rsidP="002E3F65">
      <w:pPr>
        <w:spacing w:after="0"/>
        <w:rPr>
          <w:szCs w:val="20"/>
        </w:rPr>
      </w:pPr>
    </w:p>
    <w:p w14:paraId="444E3C8A" w14:textId="77777777" w:rsidR="002E3F65" w:rsidRPr="00732965" w:rsidRDefault="002E3F65" w:rsidP="002E3F65">
      <w:pPr>
        <w:spacing w:after="0"/>
        <w:rPr>
          <w:rFonts w:cs="Calibri"/>
          <w:szCs w:val="20"/>
        </w:rPr>
      </w:pPr>
    </w:p>
    <w:p w14:paraId="08755912" w14:textId="77777777" w:rsidR="002E3F65" w:rsidRPr="00732965" w:rsidRDefault="002E3F65" w:rsidP="002E3F65">
      <w:pPr>
        <w:spacing w:after="0"/>
        <w:rPr>
          <w:b/>
          <w:szCs w:val="20"/>
        </w:rPr>
      </w:pPr>
      <w:r w:rsidRPr="00732965">
        <w:rPr>
          <w:rFonts w:cs="Calibri"/>
          <w:b/>
          <w:szCs w:val="20"/>
        </w:rPr>
        <w:lastRenderedPageBreak/>
        <w:t>KM and Communications</w:t>
      </w:r>
      <w:r w:rsidRPr="00732965">
        <w:rPr>
          <w:b/>
          <w:szCs w:val="20"/>
        </w:rPr>
        <w:t xml:space="preserve"> Objective</w:t>
      </w:r>
    </w:p>
    <w:p w14:paraId="18E6C056" w14:textId="77777777" w:rsidR="002E3F65" w:rsidRPr="00732965" w:rsidRDefault="002E3F65" w:rsidP="002E3F65">
      <w:pPr>
        <w:spacing w:after="0"/>
        <w:rPr>
          <w:szCs w:val="20"/>
        </w:rPr>
      </w:pPr>
    </w:p>
    <w:p w14:paraId="676D70F1" w14:textId="77777777" w:rsidR="002E3F65" w:rsidRPr="00732965" w:rsidRDefault="002E3F65" w:rsidP="002E3F65">
      <w:pPr>
        <w:spacing w:after="0"/>
        <w:rPr>
          <w:szCs w:val="20"/>
        </w:rPr>
      </w:pPr>
      <w:r w:rsidRPr="00732965">
        <w:rPr>
          <w:szCs w:val="20"/>
        </w:rPr>
        <w:t>The overall objective of the KM and Communications Strategy is, therefore, to enhance project sustainability through improved knowledge and information collection and management systems to enhance awareness about best practices on conservation of terrestrial and aquatic/fresh water habitats and their associated biodiversity and ecosystems through communication, documentation and dissemination.</w:t>
      </w:r>
    </w:p>
    <w:p w14:paraId="6C92B540" w14:textId="77777777" w:rsidR="002E3F65" w:rsidRPr="00732965" w:rsidRDefault="002E3F65" w:rsidP="002E3F65">
      <w:pPr>
        <w:spacing w:after="0"/>
        <w:rPr>
          <w:szCs w:val="20"/>
        </w:rPr>
      </w:pPr>
    </w:p>
    <w:p w14:paraId="53404113" w14:textId="77777777" w:rsidR="002E3F65" w:rsidRPr="00732965" w:rsidRDefault="002E3F65" w:rsidP="002E3F65">
      <w:pPr>
        <w:spacing w:after="0"/>
        <w:rPr>
          <w:rFonts w:cs="Calibri"/>
          <w:szCs w:val="20"/>
        </w:rPr>
      </w:pPr>
      <w:r w:rsidRPr="00732965">
        <w:rPr>
          <w:szCs w:val="20"/>
        </w:rPr>
        <w:t xml:space="preserve">This will be achieved specifically, by: </w:t>
      </w:r>
    </w:p>
    <w:p w14:paraId="630D543C" w14:textId="77777777" w:rsidR="002E3F65" w:rsidRPr="00732965" w:rsidRDefault="002E3F65" w:rsidP="006D1927">
      <w:pPr>
        <w:pStyle w:val="ListParagraph"/>
        <w:numPr>
          <w:ilvl w:val="0"/>
          <w:numId w:val="218"/>
        </w:numPr>
        <w:ind w:left="720"/>
        <w:jc w:val="both"/>
        <w:rPr>
          <w:rFonts w:cs="Calibri"/>
          <w:sz w:val="20"/>
          <w:szCs w:val="20"/>
        </w:rPr>
      </w:pPr>
      <w:r w:rsidRPr="00732965">
        <w:rPr>
          <w:rFonts w:cs="Calibri"/>
          <w:sz w:val="20"/>
          <w:szCs w:val="20"/>
        </w:rPr>
        <w:t>Promoting fact-based gender-responsive and socially inclusive land use, Climate Smart Agriculture (CSA), forest management biodiversity conservation best practices, etc.</w:t>
      </w:r>
    </w:p>
    <w:p w14:paraId="116575F0" w14:textId="77777777" w:rsidR="002E3F65" w:rsidRPr="00732965" w:rsidRDefault="002E3F65" w:rsidP="006D1927">
      <w:pPr>
        <w:pStyle w:val="ListParagraph"/>
        <w:numPr>
          <w:ilvl w:val="0"/>
          <w:numId w:val="218"/>
        </w:numPr>
        <w:ind w:left="720"/>
        <w:jc w:val="both"/>
        <w:rPr>
          <w:rFonts w:cs="Calibri"/>
          <w:sz w:val="20"/>
          <w:szCs w:val="20"/>
        </w:rPr>
      </w:pPr>
      <w:r w:rsidRPr="00732965">
        <w:rPr>
          <w:rFonts w:cs="Calibri"/>
          <w:sz w:val="20"/>
          <w:szCs w:val="20"/>
        </w:rPr>
        <w:t>Enhancing collaboration/coordination and sharing of lessons learned to boost integration and innovation across landscape</w:t>
      </w:r>
    </w:p>
    <w:p w14:paraId="7C6A407D" w14:textId="77777777" w:rsidR="002E3F65" w:rsidRPr="00732965" w:rsidRDefault="002E3F65" w:rsidP="006D1927">
      <w:pPr>
        <w:pStyle w:val="ListParagraph"/>
        <w:numPr>
          <w:ilvl w:val="0"/>
          <w:numId w:val="218"/>
        </w:numPr>
        <w:ind w:left="720"/>
        <w:jc w:val="both"/>
        <w:rPr>
          <w:rFonts w:cs="Calibri"/>
          <w:sz w:val="20"/>
          <w:szCs w:val="20"/>
        </w:rPr>
      </w:pPr>
      <w:r w:rsidRPr="00732965">
        <w:rPr>
          <w:rFonts w:cs="Calibri"/>
          <w:sz w:val="20"/>
          <w:szCs w:val="20"/>
        </w:rPr>
        <w:t>Advancing effectiveness and benefits of adoption along the entire spectrum of identified value chains</w:t>
      </w:r>
    </w:p>
    <w:p w14:paraId="1339067B" w14:textId="77777777" w:rsidR="002E3F65" w:rsidRPr="00732965" w:rsidRDefault="002E3F65" w:rsidP="006D1927">
      <w:pPr>
        <w:pStyle w:val="ListParagraph"/>
        <w:numPr>
          <w:ilvl w:val="0"/>
          <w:numId w:val="218"/>
        </w:numPr>
        <w:ind w:left="720"/>
        <w:jc w:val="both"/>
        <w:rPr>
          <w:rFonts w:cs="Calibri"/>
          <w:sz w:val="20"/>
          <w:szCs w:val="20"/>
        </w:rPr>
      </w:pPr>
      <w:r w:rsidRPr="00732965">
        <w:rPr>
          <w:rFonts w:cs="Calibri"/>
          <w:sz w:val="20"/>
          <w:szCs w:val="20"/>
        </w:rPr>
        <w:t>Publicising project results and impact and other visibility strategies</w:t>
      </w:r>
    </w:p>
    <w:p w14:paraId="0DBA54F5" w14:textId="77777777" w:rsidR="002E3F65" w:rsidRPr="00732965" w:rsidRDefault="002E3F65" w:rsidP="002E3F65">
      <w:pPr>
        <w:spacing w:after="0"/>
        <w:rPr>
          <w:szCs w:val="20"/>
        </w:rPr>
      </w:pPr>
    </w:p>
    <w:p w14:paraId="4059FE4A" w14:textId="77777777" w:rsidR="002E3F65" w:rsidRPr="00732965" w:rsidRDefault="002E3F65" w:rsidP="002E3F65">
      <w:pPr>
        <w:spacing w:after="0"/>
        <w:rPr>
          <w:b/>
          <w:szCs w:val="20"/>
        </w:rPr>
      </w:pPr>
    </w:p>
    <w:p w14:paraId="577D3B11" w14:textId="77777777" w:rsidR="002E3F65" w:rsidRPr="00732965" w:rsidRDefault="002E3F65" w:rsidP="002E3F65">
      <w:pPr>
        <w:spacing w:after="0"/>
        <w:rPr>
          <w:b/>
          <w:sz w:val="18"/>
          <w:szCs w:val="18"/>
        </w:rPr>
      </w:pPr>
      <w:r w:rsidRPr="00732965">
        <w:rPr>
          <w:b/>
          <w:sz w:val="18"/>
          <w:szCs w:val="18"/>
        </w:rPr>
        <w:t>Audience, Message and Media Matrix</w:t>
      </w:r>
    </w:p>
    <w:p w14:paraId="7A4FE160" w14:textId="77777777" w:rsidR="002E3F65" w:rsidRPr="00732965" w:rsidRDefault="002E3F65" w:rsidP="002E3F65">
      <w:pPr>
        <w:spacing w:after="0"/>
        <w:rPr>
          <w:sz w:val="18"/>
          <w:szCs w:val="18"/>
        </w:rPr>
      </w:pPr>
    </w:p>
    <w:tbl>
      <w:tblPr>
        <w:tblStyle w:val="TableGrid"/>
        <w:tblW w:w="9508" w:type="dxa"/>
        <w:tblInd w:w="-5" w:type="dxa"/>
        <w:tblLook w:val="04A0" w:firstRow="1" w:lastRow="0" w:firstColumn="1" w:lastColumn="0" w:noHBand="0" w:noVBand="1"/>
      </w:tblPr>
      <w:tblGrid>
        <w:gridCol w:w="1079"/>
        <w:gridCol w:w="436"/>
        <w:gridCol w:w="1514"/>
        <w:gridCol w:w="4171"/>
        <w:gridCol w:w="2308"/>
      </w:tblGrid>
      <w:tr w:rsidR="002E3F65" w:rsidRPr="00732965" w14:paraId="30C9A65D" w14:textId="77777777" w:rsidTr="00856B61">
        <w:trPr>
          <w:tblHeader/>
        </w:trPr>
        <w:tc>
          <w:tcPr>
            <w:tcW w:w="1079" w:type="dxa"/>
            <w:tcBorders>
              <w:top w:val="single" w:sz="4" w:space="0" w:color="auto"/>
              <w:left w:val="single" w:sz="4" w:space="0" w:color="auto"/>
              <w:bottom w:val="single" w:sz="4" w:space="0" w:color="auto"/>
              <w:right w:val="single" w:sz="4" w:space="0" w:color="auto"/>
            </w:tcBorders>
            <w:hideMark/>
          </w:tcPr>
          <w:p w14:paraId="658616C9" w14:textId="77777777" w:rsidR="002E3F65" w:rsidRPr="00732965" w:rsidRDefault="002E3F65" w:rsidP="00856B61">
            <w:pPr>
              <w:rPr>
                <w:b/>
                <w:sz w:val="18"/>
                <w:szCs w:val="18"/>
              </w:rPr>
            </w:pPr>
            <w:r w:rsidRPr="00732965">
              <w:rPr>
                <w:b/>
                <w:sz w:val="18"/>
                <w:szCs w:val="18"/>
              </w:rPr>
              <w:t>Audience Type</w:t>
            </w:r>
          </w:p>
        </w:tc>
        <w:tc>
          <w:tcPr>
            <w:tcW w:w="436" w:type="dxa"/>
            <w:tcBorders>
              <w:top w:val="single" w:sz="4" w:space="0" w:color="auto"/>
              <w:left w:val="single" w:sz="4" w:space="0" w:color="auto"/>
              <w:bottom w:val="single" w:sz="4" w:space="0" w:color="auto"/>
              <w:right w:val="single" w:sz="4" w:space="0" w:color="auto"/>
            </w:tcBorders>
            <w:hideMark/>
          </w:tcPr>
          <w:p w14:paraId="6425010C" w14:textId="77777777" w:rsidR="002E3F65" w:rsidRPr="00732965" w:rsidRDefault="002E3F65" w:rsidP="00856B61">
            <w:pPr>
              <w:rPr>
                <w:b/>
                <w:sz w:val="18"/>
                <w:szCs w:val="18"/>
              </w:rPr>
            </w:pPr>
            <w:r w:rsidRPr="00732965">
              <w:rPr>
                <w:b/>
                <w:sz w:val="18"/>
                <w:szCs w:val="18"/>
              </w:rPr>
              <w:t>#</w:t>
            </w:r>
          </w:p>
        </w:tc>
        <w:tc>
          <w:tcPr>
            <w:tcW w:w="1514" w:type="dxa"/>
            <w:tcBorders>
              <w:top w:val="single" w:sz="4" w:space="0" w:color="auto"/>
              <w:left w:val="single" w:sz="4" w:space="0" w:color="auto"/>
              <w:bottom w:val="single" w:sz="4" w:space="0" w:color="auto"/>
              <w:right w:val="single" w:sz="4" w:space="0" w:color="auto"/>
            </w:tcBorders>
            <w:hideMark/>
          </w:tcPr>
          <w:p w14:paraId="7AA61601" w14:textId="77777777" w:rsidR="002E3F65" w:rsidRPr="00732965" w:rsidRDefault="002E3F65" w:rsidP="00856B61">
            <w:pPr>
              <w:rPr>
                <w:b/>
                <w:sz w:val="18"/>
                <w:szCs w:val="18"/>
              </w:rPr>
            </w:pPr>
            <w:r w:rsidRPr="00732965">
              <w:rPr>
                <w:b/>
                <w:sz w:val="18"/>
                <w:szCs w:val="18"/>
              </w:rPr>
              <w:t>Audience Segment</w:t>
            </w:r>
          </w:p>
        </w:tc>
        <w:tc>
          <w:tcPr>
            <w:tcW w:w="4171" w:type="dxa"/>
            <w:tcBorders>
              <w:top w:val="single" w:sz="4" w:space="0" w:color="auto"/>
              <w:left w:val="single" w:sz="4" w:space="0" w:color="auto"/>
              <w:bottom w:val="single" w:sz="4" w:space="0" w:color="auto"/>
              <w:right w:val="single" w:sz="4" w:space="0" w:color="auto"/>
            </w:tcBorders>
            <w:hideMark/>
          </w:tcPr>
          <w:p w14:paraId="50A70CBD" w14:textId="77777777" w:rsidR="002E3F65" w:rsidRPr="00732965" w:rsidRDefault="002E3F65" w:rsidP="00856B61">
            <w:pPr>
              <w:rPr>
                <w:b/>
                <w:sz w:val="18"/>
                <w:szCs w:val="18"/>
              </w:rPr>
            </w:pPr>
            <w:r w:rsidRPr="00732965">
              <w:rPr>
                <w:b/>
                <w:sz w:val="18"/>
                <w:szCs w:val="18"/>
              </w:rPr>
              <w:t xml:space="preserve">Key Messages </w:t>
            </w:r>
          </w:p>
        </w:tc>
        <w:tc>
          <w:tcPr>
            <w:tcW w:w="2308" w:type="dxa"/>
            <w:tcBorders>
              <w:top w:val="single" w:sz="4" w:space="0" w:color="auto"/>
              <w:left w:val="single" w:sz="4" w:space="0" w:color="auto"/>
              <w:bottom w:val="single" w:sz="4" w:space="0" w:color="auto"/>
              <w:right w:val="single" w:sz="4" w:space="0" w:color="auto"/>
            </w:tcBorders>
            <w:hideMark/>
          </w:tcPr>
          <w:p w14:paraId="33A0898D" w14:textId="77777777" w:rsidR="002E3F65" w:rsidRPr="00732965" w:rsidRDefault="002E3F65" w:rsidP="00856B61">
            <w:pPr>
              <w:rPr>
                <w:b/>
                <w:sz w:val="18"/>
                <w:szCs w:val="18"/>
              </w:rPr>
            </w:pPr>
            <w:r w:rsidRPr="00732965">
              <w:rPr>
                <w:b/>
                <w:sz w:val="18"/>
                <w:szCs w:val="18"/>
              </w:rPr>
              <w:t>Media</w:t>
            </w:r>
          </w:p>
        </w:tc>
      </w:tr>
      <w:tr w:rsidR="002E3F65" w:rsidRPr="00732965" w14:paraId="3335BEC4" w14:textId="77777777" w:rsidTr="00856B61">
        <w:tc>
          <w:tcPr>
            <w:tcW w:w="10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30003D8" w14:textId="77777777" w:rsidR="002E3F65" w:rsidRPr="00732965" w:rsidRDefault="002E3F65" w:rsidP="00856B61">
            <w:pPr>
              <w:ind w:left="113" w:right="113"/>
              <w:jc w:val="center"/>
              <w:rPr>
                <w:b/>
                <w:sz w:val="18"/>
                <w:szCs w:val="18"/>
              </w:rPr>
            </w:pPr>
            <w:r w:rsidRPr="00732965">
              <w:rPr>
                <w:b/>
                <w:sz w:val="18"/>
                <w:szCs w:val="18"/>
              </w:rPr>
              <w:t>Primary</w:t>
            </w:r>
          </w:p>
        </w:tc>
        <w:tc>
          <w:tcPr>
            <w:tcW w:w="436" w:type="dxa"/>
            <w:tcBorders>
              <w:top w:val="single" w:sz="4" w:space="0" w:color="auto"/>
              <w:left w:val="single" w:sz="4" w:space="0" w:color="auto"/>
              <w:bottom w:val="single" w:sz="4" w:space="0" w:color="auto"/>
              <w:right w:val="single" w:sz="4" w:space="0" w:color="auto"/>
            </w:tcBorders>
          </w:tcPr>
          <w:p w14:paraId="72A048F0"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0A1B065E" w14:textId="77777777" w:rsidR="002E3F65" w:rsidRPr="00732965" w:rsidRDefault="002E3F65" w:rsidP="00856B61">
            <w:pPr>
              <w:rPr>
                <w:sz w:val="18"/>
                <w:szCs w:val="18"/>
              </w:rPr>
            </w:pPr>
            <w:r w:rsidRPr="00732965">
              <w:rPr>
                <w:sz w:val="18"/>
                <w:szCs w:val="18"/>
              </w:rPr>
              <w:t>Farmers</w:t>
            </w:r>
          </w:p>
        </w:tc>
        <w:tc>
          <w:tcPr>
            <w:tcW w:w="4171" w:type="dxa"/>
            <w:tcBorders>
              <w:top w:val="single" w:sz="4" w:space="0" w:color="auto"/>
              <w:left w:val="single" w:sz="4" w:space="0" w:color="auto"/>
              <w:bottom w:val="single" w:sz="4" w:space="0" w:color="auto"/>
              <w:right w:val="single" w:sz="4" w:space="0" w:color="auto"/>
            </w:tcBorders>
            <w:hideMark/>
          </w:tcPr>
          <w:p w14:paraId="49CFFC45" w14:textId="77777777" w:rsidR="002E3F65" w:rsidRPr="00732965" w:rsidRDefault="002E3F65" w:rsidP="006D1927">
            <w:pPr>
              <w:pStyle w:val="ListParagraph"/>
              <w:numPr>
                <w:ilvl w:val="0"/>
                <w:numId w:val="220"/>
              </w:numPr>
              <w:ind w:left="370" w:hanging="370"/>
              <w:contextualSpacing/>
              <w:rPr>
                <w:sz w:val="18"/>
                <w:szCs w:val="18"/>
              </w:rPr>
            </w:pPr>
            <w:r w:rsidRPr="00732965">
              <w:rPr>
                <w:sz w:val="18"/>
                <w:szCs w:val="18"/>
              </w:rPr>
              <w:t>Biodiversity-friendly production practices</w:t>
            </w:r>
          </w:p>
          <w:p w14:paraId="4B0DBEC7" w14:textId="77777777" w:rsidR="002E3F65" w:rsidRPr="00732965" w:rsidRDefault="002E3F65" w:rsidP="006D1927">
            <w:pPr>
              <w:pStyle w:val="ListParagraph"/>
              <w:numPr>
                <w:ilvl w:val="0"/>
                <w:numId w:val="220"/>
              </w:numPr>
              <w:ind w:left="370" w:hanging="370"/>
              <w:contextualSpacing/>
              <w:rPr>
                <w:sz w:val="18"/>
                <w:szCs w:val="18"/>
              </w:rPr>
            </w:pPr>
            <w:r w:rsidRPr="00732965">
              <w:rPr>
                <w:sz w:val="18"/>
                <w:szCs w:val="18"/>
              </w:rPr>
              <w:t>Benefits of experimenting with modern/CSA practices</w:t>
            </w:r>
          </w:p>
          <w:p w14:paraId="695CBEB8" w14:textId="77777777" w:rsidR="002E3F65" w:rsidRPr="00732965" w:rsidRDefault="002E3F65" w:rsidP="006D1927">
            <w:pPr>
              <w:pStyle w:val="ListParagraph"/>
              <w:numPr>
                <w:ilvl w:val="0"/>
                <w:numId w:val="220"/>
              </w:numPr>
              <w:ind w:left="370" w:hanging="370"/>
              <w:contextualSpacing/>
              <w:rPr>
                <w:sz w:val="18"/>
                <w:szCs w:val="18"/>
              </w:rPr>
            </w:pPr>
            <w:r w:rsidRPr="00732965">
              <w:rPr>
                <w:sz w:val="18"/>
                <w:szCs w:val="18"/>
              </w:rPr>
              <w:t xml:space="preserve">Impact of climate change and other unsustainable practices on productive capacity, livelihoods </w:t>
            </w:r>
          </w:p>
        </w:tc>
        <w:tc>
          <w:tcPr>
            <w:tcW w:w="2308" w:type="dxa"/>
            <w:tcBorders>
              <w:top w:val="single" w:sz="4" w:space="0" w:color="auto"/>
              <w:left w:val="single" w:sz="4" w:space="0" w:color="auto"/>
              <w:bottom w:val="single" w:sz="4" w:space="0" w:color="auto"/>
              <w:right w:val="single" w:sz="4" w:space="0" w:color="auto"/>
            </w:tcBorders>
          </w:tcPr>
          <w:p w14:paraId="260D7E4C" w14:textId="77777777" w:rsidR="002E3F65" w:rsidRPr="00732965" w:rsidRDefault="002E3F65" w:rsidP="006D1927">
            <w:pPr>
              <w:pStyle w:val="ListParagraph"/>
              <w:numPr>
                <w:ilvl w:val="0"/>
                <w:numId w:val="221"/>
              </w:numPr>
              <w:ind w:left="250" w:hanging="270"/>
              <w:contextualSpacing/>
              <w:rPr>
                <w:sz w:val="18"/>
                <w:szCs w:val="18"/>
              </w:rPr>
            </w:pPr>
            <w:r w:rsidRPr="00732965">
              <w:rPr>
                <w:sz w:val="18"/>
                <w:szCs w:val="18"/>
              </w:rPr>
              <w:t>Demonstration sites/farm-field schools</w:t>
            </w:r>
          </w:p>
          <w:p w14:paraId="6EB30133" w14:textId="77777777" w:rsidR="002E3F65" w:rsidRPr="00732965" w:rsidRDefault="002E3F65" w:rsidP="006D1927">
            <w:pPr>
              <w:pStyle w:val="ListParagraph"/>
              <w:numPr>
                <w:ilvl w:val="0"/>
                <w:numId w:val="221"/>
              </w:numPr>
              <w:ind w:left="250" w:hanging="270"/>
              <w:contextualSpacing/>
              <w:rPr>
                <w:sz w:val="18"/>
                <w:szCs w:val="18"/>
              </w:rPr>
            </w:pPr>
            <w:r w:rsidRPr="00732965">
              <w:rPr>
                <w:sz w:val="18"/>
                <w:szCs w:val="18"/>
              </w:rPr>
              <w:t>Mini videos</w:t>
            </w:r>
          </w:p>
          <w:p w14:paraId="6441E854" w14:textId="77777777" w:rsidR="002E3F65" w:rsidRPr="00732965" w:rsidRDefault="002E3F65" w:rsidP="006D1927">
            <w:pPr>
              <w:pStyle w:val="ListParagraph"/>
              <w:numPr>
                <w:ilvl w:val="0"/>
                <w:numId w:val="221"/>
              </w:numPr>
              <w:ind w:left="250" w:hanging="270"/>
              <w:contextualSpacing/>
              <w:rPr>
                <w:sz w:val="18"/>
                <w:szCs w:val="18"/>
              </w:rPr>
            </w:pPr>
            <w:r w:rsidRPr="00732965">
              <w:rPr>
                <w:sz w:val="18"/>
                <w:szCs w:val="18"/>
              </w:rPr>
              <w:t>Targeted meetings</w:t>
            </w:r>
          </w:p>
          <w:p w14:paraId="4F7AC072" w14:textId="77777777" w:rsidR="002E3F65" w:rsidRPr="00732965" w:rsidRDefault="002E3F65" w:rsidP="00856B61">
            <w:pPr>
              <w:pStyle w:val="ListParagraph"/>
              <w:ind w:left="250"/>
              <w:rPr>
                <w:sz w:val="18"/>
                <w:szCs w:val="18"/>
              </w:rPr>
            </w:pPr>
          </w:p>
        </w:tc>
      </w:tr>
      <w:tr w:rsidR="002E3F65" w:rsidRPr="00732965" w14:paraId="1BEC5DA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FE42784"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5ECCC346"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706C49D7" w14:textId="77777777" w:rsidR="002E3F65" w:rsidRPr="00732965" w:rsidRDefault="002E3F65" w:rsidP="00856B61">
            <w:pPr>
              <w:rPr>
                <w:sz w:val="18"/>
                <w:szCs w:val="18"/>
              </w:rPr>
            </w:pPr>
            <w:r w:rsidRPr="00732965">
              <w:rPr>
                <w:sz w:val="18"/>
                <w:szCs w:val="18"/>
              </w:rPr>
              <w:t>Poachers</w:t>
            </w:r>
          </w:p>
        </w:tc>
        <w:tc>
          <w:tcPr>
            <w:tcW w:w="4171" w:type="dxa"/>
            <w:tcBorders>
              <w:top w:val="single" w:sz="4" w:space="0" w:color="auto"/>
              <w:left w:val="single" w:sz="4" w:space="0" w:color="auto"/>
              <w:bottom w:val="single" w:sz="4" w:space="0" w:color="auto"/>
              <w:right w:val="single" w:sz="4" w:space="0" w:color="auto"/>
            </w:tcBorders>
            <w:hideMark/>
          </w:tcPr>
          <w:p w14:paraId="0559AF26" w14:textId="77777777" w:rsidR="002E3F65" w:rsidRPr="00732965" w:rsidRDefault="002E3F65" w:rsidP="006D1927">
            <w:pPr>
              <w:pStyle w:val="ListParagraph"/>
              <w:numPr>
                <w:ilvl w:val="0"/>
                <w:numId w:val="222"/>
              </w:numPr>
              <w:ind w:left="340" w:hanging="340"/>
              <w:contextualSpacing/>
              <w:rPr>
                <w:sz w:val="18"/>
                <w:szCs w:val="18"/>
              </w:rPr>
            </w:pPr>
            <w:r w:rsidRPr="00732965">
              <w:rPr>
                <w:sz w:val="18"/>
                <w:szCs w:val="18"/>
              </w:rPr>
              <w:t>Alternative livelihoods opportunities</w:t>
            </w:r>
          </w:p>
          <w:p w14:paraId="5CA109F6" w14:textId="77777777" w:rsidR="002E3F65" w:rsidRPr="00732965" w:rsidRDefault="002E3F65" w:rsidP="006D1927">
            <w:pPr>
              <w:pStyle w:val="ListParagraph"/>
              <w:numPr>
                <w:ilvl w:val="0"/>
                <w:numId w:val="222"/>
              </w:numPr>
              <w:ind w:left="340" w:hanging="340"/>
              <w:contextualSpacing/>
              <w:rPr>
                <w:sz w:val="18"/>
                <w:szCs w:val="18"/>
              </w:rPr>
            </w:pPr>
            <w:r w:rsidRPr="00732965">
              <w:rPr>
                <w:sz w:val="18"/>
                <w:szCs w:val="18"/>
              </w:rPr>
              <w:t>Specie and forest conservation</w:t>
            </w:r>
          </w:p>
          <w:p w14:paraId="2908154F" w14:textId="77777777" w:rsidR="002E3F65" w:rsidRPr="00732965" w:rsidRDefault="002E3F65" w:rsidP="006D1927">
            <w:pPr>
              <w:pStyle w:val="ListParagraph"/>
              <w:numPr>
                <w:ilvl w:val="0"/>
                <w:numId w:val="222"/>
              </w:numPr>
              <w:ind w:left="340" w:hanging="340"/>
              <w:contextualSpacing/>
              <w:rPr>
                <w:sz w:val="18"/>
                <w:szCs w:val="18"/>
              </w:rPr>
            </w:pPr>
            <w:r w:rsidRPr="00732965">
              <w:rPr>
                <w:sz w:val="18"/>
                <w:szCs w:val="18"/>
              </w:rPr>
              <w:t>Impact of non-compliance</w:t>
            </w:r>
          </w:p>
        </w:tc>
        <w:tc>
          <w:tcPr>
            <w:tcW w:w="2308" w:type="dxa"/>
            <w:tcBorders>
              <w:top w:val="single" w:sz="4" w:space="0" w:color="auto"/>
              <w:left w:val="single" w:sz="4" w:space="0" w:color="auto"/>
              <w:bottom w:val="single" w:sz="4" w:space="0" w:color="auto"/>
              <w:right w:val="single" w:sz="4" w:space="0" w:color="auto"/>
            </w:tcBorders>
            <w:hideMark/>
          </w:tcPr>
          <w:p w14:paraId="3626439A" w14:textId="77777777" w:rsidR="002E3F65" w:rsidRPr="00732965" w:rsidRDefault="002E3F65" w:rsidP="006D1927">
            <w:pPr>
              <w:pStyle w:val="ListParagraph"/>
              <w:numPr>
                <w:ilvl w:val="0"/>
                <w:numId w:val="223"/>
              </w:numPr>
              <w:ind w:left="250" w:hanging="270"/>
              <w:contextualSpacing/>
              <w:rPr>
                <w:sz w:val="18"/>
                <w:szCs w:val="18"/>
              </w:rPr>
            </w:pPr>
            <w:r w:rsidRPr="00732965">
              <w:rPr>
                <w:sz w:val="18"/>
                <w:szCs w:val="18"/>
              </w:rPr>
              <w:t>Site signs</w:t>
            </w:r>
          </w:p>
          <w:p w14:paraId="74FC44DB" w14:textId="77777777" w:rsidR="002E3F65" w:rsidRPr="00732965" w:rsidRDefault="002E3F65" w:rsidP="006D1927">
            <w:pPr>
              <w:pStyle w:val="ListParagraph"/>
              <w:numPr>
                <w:ilvl w:val="0"/>
                <w:numId w:val="223"/>
              </w:numPr>
              <w:ind w:left="250" w:hanging="270"/>
              <w:contextualSpacing/>
              <w:rPr>
                <w:sz w:val="18"/>
                <w:szCs w:val="18"/>
              </w:rPr>
            </w:pPr>
            <w:r w:rsidRPr="00732965">
              <w:rPr>
                <w:sz w:val="18"/>
                <w:szCs w:val="18"/>
              </w:rPr>
              <w:t>Dialogue</w:t>
            </w:r>
          </w:p>
          <w:p w14:paraId="0CEA8491" w14:textId="77777777" w:rsidR="002E3F65" w:rsidRPr="00732965" w:rsidRDefault="002E3F65" w:rsidP="006D1927">
            <w:pPr>
              <w:pStyle w:val="ListParagraph"/>
              <w:numPr>
                <w:ilvl w:val="0"/>
                <w:numId w:val="223"/>
              </w:numPr>
              <w:ind w:left="250" w:hanging="270"/>
              <w:contextualSpacing/>
              <w:rPr>
                <w:sz w:val="18"/>
                <w:szCs w:val="18"/>
              </w:rPr>
            </w:pPr>
            <w:r w:rsidRPr="00732965">
              <w:rPr>
                <w:sz w:val="18"/>
                <w:szCs w:val="18"/>
              </w:rPr>
              <w:t>Incentive programme</w:t>
            </w:r>
          </w:p>
        </w:tc>
      </w:tr>
      <w:tr w:rsidR="002E3F65" w:rsidRPr="00732965" w14:paraId="4008D14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5D1CB99"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6C7C970E"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02BBD233" w14:textId="77777777" w:rsidR="002E3F65" w:rsidRPr="00732965" w:rsidRDefault="002E3F65" w:rsidP="00856B61">
            <w:pPr>
              <w:rPr>
                <w:sz w:val="18"/>
                <w:szCs w:val="18"/>
              </w:rPr>
            </w:pPr>
            <w:r w:rsidRPr="00732965">
              <w:rPr>
                <w:sz w:val="18"/>
                <w:szCs w:val="18"/>
              </w:rPr>
              <w:t>Women</w:t>
            </w:r>
          </w:p>
        </w:tc>
        <w:tc>
          <w:tcPr>
            <w:tcW w:w="4171" w:type="dxa"/>
            <w:tcBorders>
              <w:top w:val="single" w:sz="4" w:space="0" w:color="auto"/>
              <w:left w:val="single" w:sz="4" w:space="0" w:color="auto"/>
              <w:bottom w:val="single" w:sz="4" w:space="0" w:color="auto"/>
              <w:right w:val="single" w:sz="4" w:space="0" w:color="auto"/>
            </w:tcBorders>
          </w:tcPr>
          <w:p w14:paraId="7A7BA765" w14:textId="77777777" w:rsidR="002E3F65" w:rsidRPr="00732965" w:rsidRDefault="002E3F65" w:rsidP="006D1927">
            <w:pPr>
              <w:pStyle w:val="ListParagraph"/>
              <w:numPr>
                <w:ilvl w:val="0"/>
                <w:numId w:val="224"/>
              </w:numPr>
              <w:ind w:left="340"/>
              <w:contextualSpacing/>
              <w:rPr>
                <w:sz w:val="18"/>
                <w:szCs w:val="18"/>
              </w:rPr>
            </w:pPr>
            <w:r w:rsidRPr="00732965">
              <w:rPr>
                <w:sz w:val="18"/>
                <w:szCs w:val="18"/>
              </w:rPr>
              <w:t>Women-focused value chains/sustainable livelihoods opportunities</w:t>
            </w:r>
          </w:p>
          <w:p w14:paraId="74D1C8B9" w14:textId="77777777" w:rsidR="002E3F65" w:rsidRPr="00732965" w:rsidRDefault="002E3F65" w:rsidP="00856B61">
            <w:pPr>
              <w:pStyle w:val="ListParagraph"/>
              <w:ind w:left="340"/>
              <w:rPr>
                <w:sz w:val="18"/>
                <w:szCs w:val="18"/>
              </w:rPr>
            </w:pPr>
          </w:p>
        </w:tc>
        <w:tc>
          <w:tcPr>
            <w:tcW w:w="2308" w:type="dxa"/>
            <w:tcBorders>
              <w:top w:val="single" w:sz="4" w:space="0" w:color="auto"/>
              <w:left w:val="single" w:sz="4" w:space="0" w:color="auto"/>
              <w:bottom w:val="single" w:sz="4" w:space="0" w:color="auto"/>
              <w:right w:val="single" w:sz="4" w:space="0" w:color="auto"/>
            </w:tcBorders>
            <w:hideMark/>
          </w:tcPr>
          <w:p w14:paraId="2F0E5BDE" w14:textId="77777777" w:rsidR="002E3F65" w:rsidRPr="00732965" w:rsidRDefault="002E3F65" w:rsidP="006D1927">
            <w:pPr>
              <w:pStyle w:val="ListParagraph"/>
              <w:numPr>
                <w:ilvl w:val="0"/>
                <w:numId w:val="225"/>
              </w:numPr>
              <w:ind w:left="252" w:hanging="270"/>
              <w:contextualSpacing/>
              <w:rPr>
                <w:sz w:val="18"/>
                <w:szCs w:val="18"/>
              </w:rPr>
            </w:pPr>
            <w:r w:rsidRPr="00732965">
              <w:rPr>
                <w:sz w:val="18"/>
                <w:szCs w:val="18"/>
              </w:rPr>
              <w:t>Community meetings</w:t>
            </w:r>
          </w:p>
          <w:p w14:paraId="54E71476" w14:textId="77777777" w:rsidR="002E3F65" w:rsidRPr="00732965" w:rsidRDefault="002E3F65" w:rsidP="006D1927">
            <w:pPr>
              <w:pStyle w:val="ListParagraph"/>
              <w:numPr>
                <w:ilvl w:val="0"/>
                <w:numId w:val="225"/>
              </w:numPr>
              <w:ind w:left="252" w:hanging="270"/>
              <w:contextualSpacing/>
              <w:rPr>
                <w:sz w:val="18"/>
                <w:szCs w:val="18"/>
              </w:rPr>
            </w:pPr>
            <w:r w:rsidRPr="00732965">
              <w:rPr>
                <w:sz w:val="18"/>
                <w:szCs w:val="18"/>
              </w:rPr>
              <w:t>Women-focussed meetings/events</w:t>
            </w:r>
          </w:p>
        </w:tc>
      </w:tr>
      <w:tr w:rsidR="002E3F65" w:rsidRPr="00732965" w14:paraId="49721405"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D51658A"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26B12352"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74A4BF80" w14:textId="77777777" w:rsidR="002E3F65" w:rsidRPr="00732965" w:rsidRDefault="002E3F65" w:rsidP="00856B61">
            <w:pPr>
              <w:rPr>
                <w:sz w:val="18"/>
                <w:szCs w:val="18"/>
              </w:rPr>
            </w:pPr>
            <w:r w:rsidRPr="00732965">
              <w:rPr>
                <w:sz w:val="18"/>
                <w:szCs w:val="18"/>
              </w:rPr>
              <w:t>Youths</w:t>
            </w:r>
          </w:p>
        </w:tc>
        <w:tc>
          <w:tcPr>
            <w:tcW w:w="4171" w:type="dxa"/>
            <w:tcBorders>
              <w:top w:val="single" w:sz="4" w:space="0" w:color="auto"/>
              <w:left w:val="single" w:sz="4" w:space="0" w:color="auto"/>
              <w:bottom w:val="single" w:sz="4" w:space="0" w:color="auto"/>
              <w:right w:val="single" w:sz="4" w:space="0" w:color="auto"/>
            </w:tcBorders>
            <w:hideMark/>
          </w:tcPr>
          <w:p w14:paraId="6F5392F9" w14:textId="77777777" w:rsidR="002E3F65" w:rsidRPr="00732965" w:rsidRDefault="002E3F65" w:rsidP="006D1927">
            <w:pPr>
              <w:pStyle w:val="ListParagraph"/>
              <w:numPr>
                <w:ilvl w:val="0"/>
                <w:numId w:val="226"/>
              </w:numPr>
              <w:ind w:left="362" w:hanging="362"/>
              <w:contextualSpacing/>
              <w:rPr>
                <w:sz w:val="18"/>
                <w:szCs w:val="18"/>
              </w:rPr>
            </w:pPr>
            <w:r w:rsidRPr="00732965">
              <w:rPr>
                <w:sz w:val="18"/>
                <w:szCs w:val="18"/>
              </w:rPr>
              <w:t>Youth-focused value chains and sustainable livelihoods opportunities</w:t>
            </w:r>
          </w:p>
          <w:p w14:paraId="743A55DC" w14:textId="77777777" w:rsidR="002E3F65" w:rsidRPr="00732965" w:rsidRDefault="002E3F65" w:rsidP="006D1927">
            <w:pPr>
              <w:pStyle w:val="ListParagraph"/>
              <w:numPr>
                <w:ilvl w:val="0"/>
                <w:numId w:val="226"/>
              </w:numPr>
              <w:ind w:left="362" w:hanging="362"/>
              <w:contextualSpacing/>
              <w:rPr>
                <w:sz w:val="18"/>
                <w:szCs w:val="18"/>
              </w:rPr>
            </w:pPr>
            <w:r w:rsidRPr="00732965">
              <w:rPr>
                <w:sz w:val="18"/>
                <w:szCs w:val="18"/>
              </w:rPr>
              <w:t>Modern technological approaches</w:t>
            </w:r>
          </w:p>
          <w:p w14:paraId="7CFCDF6A" w14:textId="77777777" w:rsidR="002E3F65" w:rsidRPr="00732965" w:rsidRDefault="002E3F65" w:rsidP="006D1927">
            <w:pPr>
              <w:pStyle w:val="ListParagraph"/>
              <w:numPr>
                <w:ilvl w:val="0"/>
                <w:numId w:val="226"/>
              </w:numPr>
              <w:ind w:left="362" w:hanging="362"/>
              <w:contextualSpacing/>
              <w:rPr>
                <w:sz w:val="18"/>
                <w:szCs w:val="18"/>
              </w:rPr>
            </w:pPr>
            <w:r w:rsidRPr="00732965">
              <w:rPr>
                <w:sz w:val="18"/>
                <w:szCs w:val="18"/>
              </w:rPr>
              <w:t>Social and economic benefits to be derived from project</w:t>
            </w:r>
          </w:p>
        </w:tc>
        <w:tc>
          <w:tcPr>
            <w:tcW w:w="2308" w:type="dxa"/>
            <w:tcBorders>
              <w:top w:val="single" w:sz="4" w:space="0" w:color="auto"/>
              <w:left w:val="single" w:sz="4" w:space="0" w:color="auto"/>
              <w:bottom w:val="single" w:sz="4" w:space="0" w:color="auto"/>
              <w:right w:val="single" w:sz="4" w:space="0" w:color="auto"/>
            </w:tcBorders>
            <w:hideMark/>
          </w:tcPr>
          <w:p w14:paraId="0C13E783" w14:textId="77777777" w:rsidR="002E3F65" w:rsidRPr="00732965" w:rsidRDefault="002E3F65" w:rsidP="006D1927">
            <w:pPr>
              <w:pStyle w:val="ListParagraph"/>
              <w:numPr>
                <w:ilvl w:val="0"/>
                <w:numId w:val="227"/>
              </w:numPr>
              <w:ind w:left="250" w:hanging="270"/>
              <w:contextualSpacing/>
              <w:rPr>
                <w:sz w:val="18"/>
                <w:szCs w:val="18"/>
              </w:rPr>
            </w:pPr>
            <w:r w:rsidRPr="00732965">
              <w:rPr>
                <w:sz w:val="18"/>
                <w:szCs w:val="18"/>
              </w:rPr>
              <w:t>Social media</w:t>
            </w:r>
          </w:p>
          <w:p w14:paraId="72A545C2" w14:textId="77777777" w:rsidR="002E3F65" w:rsidRPr="00732965" w:rsidRDefault="002E3F65" w:rsidP="006D1927">
            <w:pPr>
              <w:pStyle w:val="ListParagraph"/>
              <w:numPr>
                <w:ilvl w:val="0"/>
                <w:numId w:val="227"/>
              </w:numPr>
              <w:ind w:left="250" w:hanging="270"/>
              <w:contextualSpacing/>
              <w:rPr>
                <w:sz w:val="18"/>
                <w:szCs w:val="18"/>
              </w:rPr>
            </w:pPr>
            <w:r w:rsidRPr="00732965">
              <w:rPr>
                <w:sz w:val="18"/>
                <w:szCs w:val="18"/>
              </w:rPr>
              <w:t>Youth-focussed meetings/events, eg. school visits; sporting/outreach</w:t>
            </w:r>
          </w:p>
        </w:tc>
      </w:tr>
      <w:tr w:rsidR="002E3F65" w:rsidRPr="00732965" w14:paraId="5CD31465"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876D710"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42255315"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2CF13767" w14:textId="77777777" w:rsidR="002E3F65" w:rsidRPr="00732965" w:rsidRDefault="002E3F65" w:rsidP="00856B61">
            <w:pPr>
              <w:rPr>
                <w:sz w:val="18"/>
                <w:szCs w:val="18"/>
              </w:rPr>
            </w:pPr>
            <w:r w:rsidRPr="00732965">
              <w:rPr>
                <w:sz w:val="18"/>
                <w:szCs w:val="18"/>
              </w:rPr>
              <w:t>Project Staff</w:t>
            </w:r>
          </w:p>
        </w:tc>
        <w:tc>
          <w:tcPr>
            <w:tcW w:w="4171" w:type="dxa"/>
            <w:tcBorders>
              <w:top w:val="single" w:sz="4" w:space="0" w:color="auto"/>
              <w:left w:val="single" w:sz="4" w:space="0" w:color="auto"/>
              <w:bottom w:val="single" w:sz="4" w:space="0" w:color="auto"/>
              <w:right w:val="single" w:sz="4" w:space="0" w:color="auto"/>
            </w:tcBorders>
            <w:hideMark/>
          </w:tcPr>
          <w:p w14:paraId="3CE73E0A" w14:textId="77777777" w:rsidR="002E3F65" w:rsidRPr="00732965" w:rsidRDefault="002E3F65" w:rsidP="006D1927">
            <w:pPr>
              <w:pStyle w:val="ListParagraph"/>
              <w:numPr>
                <w:ilvl w:val="0"/>
                <w:numId w:val="228"/>
              </w:numPr>
              <w:ind w:left="340" w:hanging="340"/>
              <w:contextualSpacing/>
              <w:rPr>
                <w:sz w:val="18"/>
                <w:szCs w:val="18"/>
              </w:rPr>
            </w:pPr>
            <w:r w:rsidRPr="00732965">
              <w:rPr>
                <w:sz w:val="18"/>
                <w:szCs w:val="18"/>
              </w:rPr>
              <w:t>Knowledge assets/repositories</w:t>
            </w:r>
          </w:p>
          <w:p w14:paraId="0E43D463" w14:textId="77777777" w:rsidR="002E3F65" w:rsidRPr="00732965" w:rsidRDefault="002E3F65" w:rsidP="006D1927">
            <w:pPr>
              <w:pStyle w:val="ListParagraph"/>
              <w:numPr>
                <w:ilvl w:val="0"/>
                <w:numId w:val="228"/>
              </w:numPr>
              <w:ind w:left="340" w:hanging="340"/>
              <w:contextualSpacing/>
              <w:rPr>
                <w:sz w:val="18"/>
                <w:szCs w:val="18"/>
              </w:rPr>
            </w:pPr>
            <w:r w:rsidRPr="00732965">
              <w:rPr>
                <w:sz w:val="18"/>
                <w:szCs w:val="18"/>
              </w:rPr>
              <w:t>Gender mainstreaming in biodiversity conservation/gender impacts on and caused by biodiversity</w:t>
            </w:r>
          </w:p>
          <w:p w14:paraId="5B3789C5" w14:textId="77777777" w:rsidR="002E3F65" w:rsidRPr="00732965" w:rsidRDefault="002E3F65" w:rsidP="006D1927">
            <w:pPr>
              <w:pStyle w:val="ListParagraph"/>
              <w:numPr>
                <w:ilvl w:val="0"/>
                <w:numId w:val="228"/>
              </w:numPr>
              <w:ind w:left="340" w:hanging="340"/>
              <w:contextualSpacing/>
              <w:rPr>
                <w:sz w:val="18"/>
                <w:szCs w:val="18"/>
              </w:rPr>
            </w:pPr>
            <w:r w:rsidRPr="00732965">
              <w:rPr>
                <w:sz w:val="18"/>
                <w:szCs w:val="18"/>
              </w:rPr>
              <w:t>Productive systems across landscape</w:t>
            </w:r>
          </w:p>
          <w:p w14:paraId="7CAD200E" w14:textId="77777777" w:rsidR="002E3F65" w:rsidRPr="00732965" w:rsidRDefault="002E3F65" w:rsidP="006D1927">
            <w:pPr>
              <w:pStyle w:val="ListParagraph"/>
              <w:numPr>
                <w:ilvl w:val="0"/>
                <w:numId w:val="228"/>
              </w:numPr>
              <w:ind w:left="340" w:hanging="340"/>
              <w:contextualSpacing/>
              <w:rPr>
                <w:sz w:val="18"/>
                <w:szCs w:val="18"/>
              </w:rPr>
            </w:pPr>
            <w:r w:rsidRPr="00732965">
              <w:rPr>
                <w:sz w:val="18"/>
                <w:szCs w:val="18"/>
              </w:rPr>
              <w:t>Entry points for gender and biodiversity mainstreaming</w:t>
            </w:r>
          </w:p>
        </w:tc>
        <w:tc>
          <w:tcPr>
            <w:tcW w:w="2308" w:type="dxa"/>
            <w:tcBorders>
              <w:top w:val="single" w:sz="4" w:space="0" w:color="auto"/>
              <w:left w:val="single" w:sz="4" w:space="0" w:color="auto"/>
              <w:bottom w:val="single" w:sz="4" w:space="0" w:color="auto"/>
              <w:right w:val="single" w:sz="4" w:space="0" w:color="auto"/>
            </w:tcBorders>
          </w:tcPr>
          <w:p w14:paraId="18B3C2F5" w14:textId="77777777" w:rsidR="002E3F65" w:rsidRPr="00732965" w:rsidRDefault="002E3F65" w:rsidP="006D1927">
            <w:pPr>
              <w:pStyle w:val="ListParagraph"/>
              <w:numPr>
                <w:ilvl w:val="0"/>
                <w:numId w:val="227"/>
              </w:numPr>
              <w:ind w:left="249" w:hanging="270"/>
              <w:contextualSpacing/>
              <w:rPr>
                <w:sz w:val="18"/>
                <w:szCs w:val="18"/>
              </w:rPr>
            </w:pPr>
            <w:r w:rsidRPr="00732965">
              <w:rPr>
                <w:sz w:val="18"/>
                <w:szCs w:val="18"/>
              </w:rPr>
              <w:t>Manuals</w:t>
            </w:r>
          </w:p>
          <w:p w14:paraId="434AECDF" w14:textId="77777777" w:rsidR="002E3F65" w:rsidRPr="00732965" w:rsidRDefault="002E3F65" w:rsidP="006D1927">
            <w:pPr>
              <w:pStyle w:val="ListParagraph"/>
              <w:numPr>
                <w:ilvl w:val="0"/>
                <w:numId w:val="227"/>
              </w:numPr>
              <w:ind w:left="249" w:hanging="270"/>
              <w:contextualSpacing/>
              <w:rPr>
                <w:sz w:val="18"/>
                <w:szCs w:val="18"/>
              </w:rPr>
            </w:pPr>
            <w:r w:rsidRPr="00732965">
              <w:rPr>
                <w:sz w:val="18"/>
                <w:szCs w:val="18"/>
              </w:rPr>
              <w:t>Guidebook</w:t>
            </w:r>
          </w:p>
          <w:p w14:paraId="2C6E05DF" w14:textId="77777777" w:rsidR="002E3F65" w:rsidRPr="00732965" w:rsidRDefault="002E3F65" w:rsidP="006D1927">
            <w:pPr>
              <w:pStyle w:val="ListParagraph"/>
              <w:numPr>
                <w:ilvl w:val="0"/>
                <w:numId w:val="227"/>
              </w:numPr>
              <w:ind w:left="249" w:hanging="270"/>
              <w:contextualSpacing/>
              <w:rPr>
                <w:sz w:val="18"/>
                <w:szCs w:val="18"/>
              </w:rPr>
            </w:pPr>
            <w:r w:rsidRPr="00732965">
              <w:rPr>
                <w:sz w:val="18"/>
                <w:szCs w:val="18"/>
              </w:rPr>
              <w:t>Newsletters</w:t>
            </w:r>
          </w:p>
          <w:p w14:paraId="13E41435" w14:textId="77777777" w:rsidR="002E3F65" w:rsidRPr="00732965" w:rsidRDefault="002E3F65" w:rsidP="006D1927">
            <w:pPr>
              <w:pStyle w:val="ListParagraph"/>
              <w:numPr>
                <w:ilvl w:val="0"/>
                <w:numId w:val="227"/>
              </w:numPr>
              <w:ind w:left="249" w:hanging="270"/>
              <w:contextualSpacing/>
              <w:rPr>
                <w:sz w:val="18"/>
                <w:szCs w:val="18"/>
              </w:rPr>
            </w:pPr>
            <w:r w:rsidRPr="00732965">
              <w:rPr>
                <w:sz w:val="18"/>
                <w:szCs w:val="18"/>
              </w:rPr>
              <w:t>Workshops</w:t>
            </w:r>
          </w:p>
          <w:p w14:paraId="2FE7E0B7" w14:textId="77777777" w:rsidR="002E3F65" w:rsidRPr="00732965" w:rsidRDefault="002E3F65" w:rsidP="006D1927">
            <w:pPr>
              <w:pStyle w:val="ListParagraph"/>
              <w:numPr>
                <w:ilvl w:val="0"/>
                <w:numId w:val="227"/>
              </w:numPr>
              <w:ind w:left="249" w:hanging="270"/>
              <w:contextualSpacing/>
              <w:rPr>
                <w:sz w:val="18"/>
                <w:szCs w:val="18"/>
              </w:rPr>
            </w:pPr>
            <w:r w:rsidRPr="00732965">
              <w:rPr>
                <w:sz w:val="18"/>
                <w:szCs w:val="18"/>
              </w:rPr>
              <w:t>Meetings</w:t>
            </w:r>
          </w:p>
          <w:p w14:paraId="6DA48D71" w14:textId="77777777" w:rsidR="002E3F65" w:rsidRPr="00732965" w:rsidRDefault="002E3F65" w:rsidP="006D1927">
            <w:pPr>
              <w:pStyle w:val="ListParagraph"/>
              <w:numPr>
                <w:ilvl w:val="0"/>
                <w:numId w:val="227"/>
              </w:numPr>
              <w:ind w:left="249" w:hanging="270"/>
              <w:contextualSpacing/>
              <w:rPr>
                <w:sz w:val="18"/>
                <w:szCs w:val="18"/>
              </w:rPr>
            </w:pPr>
          </w:p>
        </w:tc>
      </w:tr>
      <w:tr w:rsidR="002E3F65" w:rsidRPr="00732965" w14:paraId="181954AE"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8C259B5"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42F847A0"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49E09AEB" w14:textId="77777777" w:rsidR="002E3F65" w:rsidRPr="00732965" w:rsidRDefault="002E3F65" w:rsidP="00856B61">
            <w:pPr>
              <w:rPr>
                <w:sz w:val="18"/>
                <w:szCs w:val="18"/>
              </w:rPr>
            </w:pPr>
            <w:r w:rsidRPr="00732965">
              <w:rPr>
                <w:sz w:val="18"/>
                <w:szCs w:val="18"/>
              </w:rPr>
              <w:t>Beneficiary CBOs</w:t>
            </w:r>
          </w:p>
        </w:tc>
        <w:tc>
          <w:tcPr>
            <w:tcW w:w="4171" w:type="dxa"/>
            <w:tcBorders>
              <w:top w:val="single" w:sz="4" w:space="0" w:color="auto"/>
              <w:left w:val="single" w:sz="4" w:space="0" w:color="auto"/>
              <w:bottom w:val="single" w:sz="4" w:space="0" w:color="auto"/>
              <w:right w:val="single" w:sz="4" w:space="0" w:color="auto"/>
            </w:tcBorders>
            <w:hideMark/>
          </w:tcPr>
          <w:p w14:paraId="48A40263" w14:textId="77777777" w:rsidR="002E3F65" w:rsidRPr="00732965" w:rsidRDefault="002E3F65" w:rsidP="006D1927">
            <w:pPr>
              <w:pStyle w:val="ListParagraph"/>
              <w:numPr>
                <w:ilvl w:val="0"/>
                <w:numId w:val="229"/>
              </w:numPr>
              <w:ind w:left="318" w:hanging="318"/>
              <w:contextualSpacing/>
              <w:rPr>
                <w:sz w:val="18"/>
                <w:szCs w:val="18"/>
              </w:rPr>
            </w:pPr>
            <w:r w:rsidRPr="00732965">
              <w:rPr>
                <w:sz w:val="18"/>
                <w:szCs w:val="18"/>
              </w:rPr>
              <w:t>Administrative/financial management</w:t>
            </w:r>
          </w:p>
          <w:p w14:paraId="56FC61B6" w14:textId="77777777" w:rsidR="002E3F65" w:rsidRPr="00732965" w:rsidRDefault="002E3F65" w:rsidP="006D1927">
            <w:pPr>
              <w:pStyle w:val="ListParagraph"/>
              <w:numPr>
                <w:ilvl w:val="0"/>
                <w:numId w:val="229"/>
              </w:numPr>
              <w:ind w:left="318" w:hanging="318"/>
              <w:contextualSpacing/>
              <w:rPr>
                <w:sz w:val="18"/>
                <w:szCs w:val="18"/>
              </w:rPr>
            </w:pPr>
            <w:r w:rsidRPr="00732965">
              <w:rPr>
                <w:sz w:val="18"/>
                <w:szCs w:val="18"/>
              </w:rPr>
              <w:t>Business development/community enterprise management</w:t>
            </w:r>
          </w:p>
          <w:p w14:paraId="2B3D637A" w14:textId="77777777" w:rsidR="002E3F65" w:rsidRPr="00732965" w:rsidRDefault="002E3F65" w:rsidP="006D1927">
            <w:pPr>
              <w:pStyle w:val="ListParagraph"/>
              <w:numPr>
                <w:ilvl w:val="0"/>
                <w:numId w:val="229"/>
              </w:numPr>
              <w:ind w:left="318" w:hanging="318"/>
              <w:contextualSpacing/>
              <w:rPr>
                <w:sz w:val="18"/>
                <w:szCs w:val="18"/>
              </w:rPr>
            </w:pPr>
            <w:r w:rsidRPr="00732965">
              <w:rPr>
                <w:sz w:val="18"/>
                <w:szCs w:val="18"/>
              </w:rPr>
              <w:t>Group dynamics</w:t>
            </w:r>
          </w:p>
          <w:p w14:paraId="6D1E096C" w14:textId="77777777" w:rsidR="002E3F65" w:rsidRPr="00732965" w:rsidRDefault="002E3F65" w:rsidP="006D1927">
            <w:pPr>
              <w:pStyle w:val="ListParagraph"/>
              <w:numPr>
                <w:ilvl w:val="0"/>
                <w:numId w:val="229"/>
              </w:numPr>
              <w:ind w:left="318" w:hanging="318"/>
              <w:contextualSpacing/>
              <w:rPr>
                <w:sz w:val="18"/>
                <w:szCs w:val="18"/>
              </w:rPr>
            </w:pPr>
            <w:r w:rsidRPr="00732965">
              <w:rPr>
                <w:rFonts w:cs="Calibri"/>
                <w:sz w:val="18"/>
                <w:szCs w:val="18"/>
              </w:rPr>
              <w:t>Effective biodiversity-friendly agriculture, forestry, tourism and income generation and livelihood activities</w:t>
            </w:r>
          </w:p>
          <w:p w14:paraId="345C66BA" w14:textId="77777777" w:rsidR="002E3F65" w:rsidRPr="00732965" w:rsidRDefault="002E3F65" w:rsidP="006D1927">
            <w:pPr>
              <w:pStyle w:val="ListParagraph"/>
              <w:numPr>
                <w:ilvl w:val="0"/>
                <w:numId w:val="229"/>
              </w:numPr>
              <w:ind w:left="318" w:hanging="318"/>
              <w:contextualSpacing/>
              <w:rPr>
                <w:sz w:val="18"/>
                <w:szCs w:val="18"/>
              </w:rPr>
            </w:pPr>
            <w:r w:rsidRPr="00732965">
              <w:rPr>
                <w:sz w:val="18"/>
                <w:szCs w:val="18"/>
              </w:rPr>
              <w:t>Profitable biodiversity compatible and sustainable activities</w:t>
            </w:r>
          </w:p>
          <w:p w14:paraId="57DDB606" w14:textId="77777777" w:rsidR="002E3F65" w:rsidRPr="00732965" w:rsidRDefault="002E3F65" w:rsidP="006D1927">
            <w:pPr>
              <w:pStyle w:val="ListParagraph"/>
              <w:numPr>
                <w:ilvl w:val="0"/>
                <w:numId w:val="229"/>
              </w:numPr>
              <w:ind w:left="318" w:hanging="318"/>
              <w:contextualSpacing/>
              <w:rPr>
                <w:sz w:val="18"/>
                <w:szCs w:val="18"/>
              </w:rPr>
            </w:pPr>
            <w:r w:rsidRPr="00732965">
              <w:rPr>
                <w:sz w:val="18"/>
                <w:szCs w:val="18"/>
              </w:rPr>
              <w:t>Scaling business ventures</w:t>
            </w:r>
          </w:p>
        </w:tc>
        <w:tc>
          <w:tcPr>
            <w:tcW w:w="2308" w:type="dxa"/>
            <w:tcBorders>
              <w:top w:val="single" w:sz="4" w:space="0" w:color="auto"/>
              <w:left w:val="single" w:sz="4" w:space="0" w:color="auto"/>
              <w:bottom w:val="single" w:sz="4" w:space="0" w:color="auto"/>
              <w:right w:val="single" w:sz="4" w:space="0" w:color="auto"/>
            </w:tcBorders>
            <w:hideMark/>
          </w:tcPr>
          <w:p w14:paraId="6F9CF6D1"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Workshops</w:t>
            </w:r>
          </w:p>
          <w:p w14:paraId="73B5ACAE"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Group meetings</w:t>
            </w:r>
          </w:p>
          <w:p w14:paraId="1BAE79B0"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Monitoring missions</w:t>
            </w:r>
          </w:p>
          <w:p w14:paraId="0F7F0CC3"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Mini videos</w:t>
            </w:r>
          </w:p>
        </w:tc>
      </w:tr>
      <w:tr w:rsidR="002E3F65" w:rsidRPr="00732965" w14:paraId="301BE38F"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ED267C3"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08E3616F"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161D9EA4" w14:textId="77777777" w:rsidR="002E3F65" w:rsidRPr="00732965" w:rsidRDefault="002E3F65" w:rsidP="00856B61">
            <w:pPr>
              <w:rPr>
                <w:sz w:val="18"/>
                <w:szCs w:val="18"/>
              </w:rPr>
            </w:pPr>
            <w:r w:rsidRPr="00732965">
              <w:rPr>
                <w:sz w:val="18"/>
                <w:szCs w:val="18"/>
              </w:rPr>
              <w:t>LFMCs</w:t>
            </w:r>
          </w:p>
        </w:tc>
        <w:tc>
          <w:tcPr>
            <w:tcW w:w="4171" w:type="dxa"/>
            <w:tcBorders>
              <w:top w:val="single" w:sz="4" w:space="0" w:color="auto"/>
              <w:left w:val="single" w:sz="4" w:space="0" w:color="auto"/>
              <w:bottom w:val="single" w:sz="4" w:space="0" w:color="auto"/>
              <w:right w:val="single" w:sz="4" w:space="0" w:color="auto"/>
            </w:tcBorders>
            <w:hideMark/>
          </w:tcPr>
          <w:p w14:paraId="095BBFB7" w14:textId="77777777" w:rsidR="002E3F65" w:rsidRPr="00732965" w:rsidRDefault="002E3F65" w:rsidP="006D1927">
            <w:pPr>
              <w:pStyle w:val="ListParagraph"/>
              <w:numPr>
                <w:ilvl w:val="0"/>
                <w:numId w:val="231"/>
              </w:numPr>
              <w:ind w:left="320"/>
              <w:contextualSpacing/>
              <w:rPr>
                <w:sz w:val="18"/>
                <w:szCs w:val="18"/>
              </w:rPr>
            </w:pPr>
            <w:r w:rsidRPr="00732965">
              <w:rPr>
                <w:sz w:val="18"/>
                <w:szCs w:val="18"/>
              </w:rPr>
              <w:t>Land management techniques</w:t>
            </w:r>
          </w:p>
          <w:p w14:paraId="1FD6838F" w14:textId="77777777" w:rsidR="002E3F65" w:rsidRPr="00732965" w:rsidRDefault="002E3F65" w:rsidP="006D1927">
            <w:pPr>
              <w:pStyle w:val="ListParagraph"/>
              <w:numPr>
                <w:ilvl w:val="0"/>
                <w:numId w:val="231"/>
              </w:numPr>
              <w:ind w:left="320"/>
              <w:contextualSpacing/>
              <w:rPr>
                <w:sz w:val="18"/>
                <w:szCs w:val="18"/>
              </w:rPr>
            </w:pPr>
            <w:r w:rsidRPr="00732965">
              <w:rPr>
                <w:sz w:val="18"/>
                <w:szCs w:val="18"/>
              </w:rPr>
              <w:t>Sustainable agricultural practices</w:t>
            </w:r>
          </w:p>
          <w:p w14:paraId="0381C1A5" w14:textId="77777777" w:rsidR="002E3F65" w:rsidRPr="00732965" w:rsidRDefault="002E3F65" w:rsidP="006D1927">
            <w:pPr>
              <w:pStyle w:val="ListParagraph"/>
              <w:numPr>
                <w:ilvl w:val="0"/>
                <w:numId w:val="231"/>
              </w:numPr>
              <w:ind w:left="320"/>
              <w:contextualSpacing/>
              <w:rPr>
                <w:sz w:val="18"/>
                <w:szCs w:val="18"/>
              </w:rPr>
            </w:pPr>
            <w:r w:rsidRPr="00732965">
              <w:rPr>
                <w:sz w:val="18"/>
                <w:szCs w:val="18"/>
              </w:rPr>
              <w:t>Mainstreaming gender in biodiversity management</w:t>
            </w:r>
          </w:p>
        </w:tc>
        <w:tc>
          <w:tcPr>
            <w:tcW w:w="2308" w:type="dxa"/>
            <w:tcBorders>
              <w:top w:val="single" w:sz="4" w:space="0" w:color="auto"/>
              <w:left w:val="single" w:sz="4" w:space="0" w:color="auto"/>
              <w:bottom w:val="single" w:sz="4" w:space="0" w:color="auto"/>
              <w:right w:val="single" w:sz="4" w:space="0" w:color="auto"/>
            </w:tcBorders>
            <w:hideMark/>
          </w:tcPr>
          <w:p w14:paraId="23EE8F5D"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Workshops</w:t>
            </w:r>
          </w:p>
          <w:p w14:paraId="11FEB403"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Field trips</w:t>
            </w:r>
          </w:p>
          <w:p w14:paraId="734C86AB"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Manuals</w:t>
            </w:r>
          </w:p>
          <w:p w14:paraId="59D73512"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Mini videos</w:t>
            </w:r>
          </w:p>
        </w:tc>
      </w:tr>
      <w:tr w:rsidR="002E3F65" w:rsidRPr="00732965" w14:paraId="1A8F6B0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8F5ADA1"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4412DAAC"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225BC284" w14:textId="77777777" w:rsidR="002E3F65" w:rsidRPr="00732965" w:rsidRDefault="002E3F65" w:rsidP="00856B61">
            <w:pPr>
              <w:rPr>
                <w:sz w:val="18"/>
                <w:szCs w:val="18"/>
              </w:rPr>
            </w:pPr>
            <w:r w:rsidRPr="00732965">
              <w:rPr>
                <w:sz w:val="18"/>
                <w:szCs w:val="18"/>
              </w:rPr>
              <w:t>Extension Services</w:t>
            </w:r>
          </w:p>
        </w:tc>
        <w:tc>
          <w:tcPr>
            <w:tcW w:w="4171" w:type="dxa"/>
            <w:tcBorders>
              <w:top w:val="single" w:sz="4" w:space="0" w:color="auto"/>
              <w:left w:val="single" w:sz="4" w:space="0" w:color="auto"/>
              <w:bottom w:val="single" w:sz="4" w:space="0" w:color="auto"/>
              <w:right w:val="single" w:sz="4" w:space="0" w:color="auto"/>
            </w:tcBorders>
            <w:hideMark/>
          </w:tcPr>
          <w:p w14:paraId="3542071D" w14:textId="77777777" w:rsidR="002E3F65" w:rsidRPr="00732965" w:rsidRDefault="002E3F65" w:rsidP="006D1927">
            <w:pPr>
              <w:pStyle w:val="ListParagraph"/>
              <w:numPr>
                <w:ilvl w:val="0"/>
                <w:numId w:val="232"/>
              </w:numPr>
              <w:ind w:left="318"/>
              <w:contextualSpacing/>
              <w:rPr>
                <w:sz w:val="18"/>
                <w:szCs w:val="18"/>
              </w:rPr>
            </w:pPr>
            <w:r w:rsidRPr="00732965">
              <w:rPr>
                <w:sz w:val="18"/>
                <w:szCs w:val="18"/>
              </w:rPr>
              <w:t>Climate-smart agricultural (CSA) planning and practices</w:t>
            </w:r>
          </w:p>
          <w:p w14:paraId="4117B01D" w14:textId="77777777" w:rsidR="002E3F65" w:rsidRPr="00732965" w:rsidRDefault="002E3F65" w:rsidP="006D1927">
            <w:pPr>
              <w:pStyle w:val="ListParagraph"/>
              <w:numPr>
                <w:ilvl w:val="0"/>
                <w:numId w:val="232"/>
              </w:numPr>
              <w:ind w:left="320"/>
              <w:contextualSpacing/>
              <w:rPr>
                <w:sz w:val="18"/>
                <w:szCs w:val="18"/>
              </w:rPr>
            </w:pPr>
            <w:r w:rsidRPr="00732965">
              <w:rPr>
                <w:sz w:val="18"/>
                <w:szCs w:val="18"/>
              </w:rPr>
              <w:t>Opportunities and barriers to CSA adoption</w:t>
            </w:r>
          </w:p>
          <w:p w14:paraId="44CC1470" w14:textId="77777777" w:rsidR="002E3F65" w:rsidRPr="00732965" w:rsidRDefault="002E3F65" w:rsidP="006D1927">
            <w:pPr>
              <w:pStyle w:val="ListParagraph"/>
              <w:numPr>
                <w:ilvl w:val="0"/>
                <w:numId w:val="232"/>
              </w:numPr>
              <w:ind w:left="320"/>
              <w:contextualSpacing/>
              <w:rPr>
                <w:sz w:val="18"/>
                <w:szCs w:val="18"/>
              </w:rPr>
            </w:pPr>
            <w:r w:rsidRPr="00732965">
              <w:rPr>
                <w:sz w:val="18"/>
                <w:szCs w:val="18"/>
              </w:rPr>
              <w:t>Women and youth friendly agricultural opportunities</w:t>
            </w:r>
          </w:p>
        </w:tc>
        <w:tc>
          <w:tcPr>
            <w:tcW w:w="2308" w:type="dxa"/>
            <w:tcBorders>
              <w:top w:val="single" w:sz="4" w:space="0" w:color="auto"/>
              <w:left w:val="single" w:sz="4" w:space="0" w:color="auto"/>
              <w:bottom w:val="single" w:sz="4" w:space="0" w:color="auto"/>
              <w:right w:val="single" w:sz="4" w:space="0" w:color="auto"/>
            </w:tcBorders>
            <w:hideMark/>
          </w:tcPr>
          <w:p w14:paraId="6438E699"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Workshops</w:t>
            </w:r>
          </w:p>
          <w:p w14:paraId="75F37A95"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Field trips</w:t>
            </w:r>
          </w:p>
          <w:p w14:paraId="18B2A1C3"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Manuals</w:t>
            </w:r>
          </w:p>
          <w:p w14:paraId="17F48498" w14:textId="77777777" w:rsidR="002E3F65" w:rsidRPr="00732965" w:rsidRDefault="002E3F65" w:rsidP="006D1927">
            <w:pPr>
              <w:pStyle w:val="ListParagraph"/>
              <w:numPr>
                <w:ilvl w:val="0"/>
                <w:numId w:val="230"/>
              </w:numPr>
              <w:ind w:left="250" w:hanging="250"/>
              <w:contextualSpacing/>
              <w:rPr>
                <w:sz w:val="18"/>
                <w:szCs w:val="18"/>
              </w:rPr>
            </w:pPr>
            <w:r w:rsidRPr="00732965">
              <w:rPr>
                <w:sz w:val="18"/>
                <w:szCs w:val="18"/>
              </w:rPr>
              <w:t>Website</w:t>
            </w:r>
          </w:p>
        </w:tc>
      </w:tr>
      <w:tr w:rsidR="002E3F65" w:rsidRPr="00732965" w14:paraId="10C99363"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B099AAD"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0A7F9BFE"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5C901B24" w14:textId="77777777" w:rsidR="002E3F65" w:rsidRPr="00732965" w:rsidRDefault="002E3F65" w:rsidP="00856B61">
            <w:pPr>
              <w:rPr>
                <w:sz w:val="18"/>
                <w:szCs w:val="18"/>
              </w:rPr>
            </w:pPr>
            <w:r w:rsidRPr="00732965">
              <w:rPr>
                <w:sz w:val="18"/>
                <w:szCs w:val="18"/>
              </w:rPr>
              <w:t>Project landscape/</w:t>
            </w:r>
          </w:p>
          <w:p w14:paraId="1F6E12F1" w14:textId="77777777" w:rsidR="002E3F65" w:rsidRPr="00732965" w:rsidRDefault="002E3F65" w:rsidP="00856B61">
            <w:pPr>
              <w:rPr>
                <w:sz w:val="18"/>
                <w:szCs w:val="18"/>
              </w:rPr>
            </w:pPr>
            <w:r w:rsidRPr="00732965">
              <w:rPr>
                <w:sz w:val="18"/>
                <w:szCs w:val="18"/>
              </w:rPr>
              <w:t>Cockpit Country NGOs</w:t>
            </w:r>
          </w:p>
        </w:tc>
        <w:tc>
          <w:tcPr>
            <w:tcW w:w="4171" w:type="dxa"/>
            <w:tcBorders>
              <w:top w:val="single" w:sz="4" w:space="0" w:color="auto"/>
              <w:left w:val="single" w:sz="4" w:space="0" w:color="auto"/>
              <w:bottom w:val="single" w:sz="4" w:space="0" w:color="auto"/>
              <w:right w:val="single" w:sz="4" w:space="0" w:color="auto"/>
            </w:tcBorders>
            <w:hideMark/>
          </w:tcPr>
          <w:p w14:paraId="5CD95960" w14:textId="77777777" w:rsidR="002E3F65" w:rsidRPr="00732965" w:rsidRDefault="002E3F65" w:rsidP="006D1927">
            <w:pPr>
              <w:pStyle w:val="ListParagraph"/>
              <w:numPr>
                <w:ilvl w:val="0"/>
                <w:numId w:val="233"/>
              </w:numPr>
              <w:ind w:left="340"/>
              <w:contextualSpacing/>
              <w:rPr>
                <w:sz w:val="18"/>
                <w:szCs w:val="18"/>
              </w:rPr>
            </w:pPr>
            <w:r w:rsidRPr="00732965">
              <w:rPr>
                <w:sz w:val="18"/>
                <w:szCs w:val="18"/>
              </w:rPr>
              <w:t>Local, regional, international polices, frameworks and other commitments to biodiversity conservation</w:t>
            </w:r>
          </w:p>
          <w:p w14:paraId="1946B010" w14:textId="77777777" w:rsidR="002E3F65" w:rsidRPr="00732965" w:rsidRDefault="002E3F65" w:rsidP="006D1927">
            <w:pPr>
              <w:pStyle w:val="ListParagraph"/>
              <w:numPr>
                <w:ilvl w:val="0"/>
                <w:numId w:val="233"/>
              </w:numPr>
              <w:ind w:left="340"/>
              <w:contextualSpacing/>
              <w:rPr>
                <w:sz w:val="18"/>
                <w:szCs w:val="18"/>
              </w:rPr>
            </w:pPr>
            <w:r w:rsidRPr="00732965">
              <w:rPr>
                <w:rFonts w:ascii="Calibri" w:hAnsi="Calibri" w:cs="Calibri"/>
                <w:sz w:val="18"/>
                <w:szCs w:val="18"/>
              </w:rPr>
              <w:t>Project success, best practices for adaptive management approach for the proposed Cockpit Country landscape that progressively identifies threats to biodiversity and natural resources and associated challenges</w:t>
            </w:r>
          </w:p>
          <w:p w14:paraId="47DD16C6" w14:textId="77777777" w:rsidR="002E3F65" w:rsidRPr="00732965" w:rsidRDefault="002E3F65" w:rsidP="006D1927">
            <w:pPr>
              <w:pStyle w:val="ListParagraph"/>
              <w:numPr>
                <w:ilvl w:val="0"/>
                <w:numId w:val="233"/>
              </w:numPr>
              <w:ind w:left="340"/>
              <w:contextualSpacing/>
              <w:rPr>
                <w:sz w:val="18"/>
                <w:szCs w:val="18"/>
              </w:rPr>
            </w:pPr>
            <w:r w:rsidRPr="00732965">
              <w:rPr>
                <w:sz w:val="18"/>
                <w:szCs w:val="18"/>
              </w:rPr>
              <w:t>Integrated landscape planning/cluster planning and local ownership</w:t>
            </w:r>
          </w:p>
          <w:p w14:paraId="07BF9648" w14:textId="77777777" w:rsidR="002E3F65" w:rsidRPr="00732965" w:rsidRDefault="002E3F65" w:rsidP="006D1927">
            <w:pPr>
              <w:pStyle w:val="ListParagraph"/>
              <w:numPr>
                <w:ilvl w:val="0"/>
                <w:numId w:val="233"/>
              </w:numPr>
              <w:ind w:left="340"/>
              <w:contextualSpacing/>
              <w:rPr>
                <w:sz w:val="18"/>
                <w:szCs w:val="18"/>
              </w:rPr>
            </w:pPr>
            <w:r w:rsidRPr="00732965">
              <w:rPr>
                <w:sz w:val="18"/>
                <w:szCs w:val="18"/>
              </w:rPr>
              <w:t>Post-project sustainability</w:t>
            </w:r>
          </w:p>
          <w:p w14:paraId="5BF4EE4B" w14:textId="77777777" w:rsidR="002E3F65" w:rsidRPr="00732965" w:rsidRDefault="002E3F65" w:rsidP="006D1927">
            <w:pPr>
              <w:pStyle w:val="ListParagraph"/>
              <w:numPr>
                <w:ilvl w:val="0"/>
                <w:numId w:val="233"/>
              </w:numPr>
              <w:ind w:left="340"/>
              <w:contextualSpacing/>
              <w:rPr>
                <w:sz w:val="18"/>
                <w:szCs w:val="18"/>
              </w:rPr>
            </w:pPr>
            <w:r w:rsidRPr="00732965">
              <w:rPr>
                <w:sz w:val="18"/>
                <w:szCs w:val="18"/>
              </w:rPr>
              <w:t>Entry points for gender/social inclusion and biodiversity mainstreaming</w:t>
            </w:r>
          </w:p>
        </w:tc>
        <w:tc>
          <w:tcPr>
            <w:tcW w:w="2308" w:type="dxa"/>
            <w:tcBorders>
              <w:top w:val="single" w:sz="4" w:space="0" w:color="auto"/>
              <w:left w:val="single" w:sz="4" w:space="0" w:color="auto"/>
              <w:bottom w:val="single" w:sz="4" w:space="0" w:color="auto"/>
              <w:right w:val="single" w:sz="4" w:space="0" w:color="auto"/>
            </w:tcBorders>
            <w:hideMark/>
          </w:tcPr>
          <w:p w14:paraId="5E669E8B" w14:textId="77777777" w:rsidR="002E3F65" w:rsidRPr="00732965" w:rsidRDefault="002E3F65" w:rsidP="006D1927">
            <w:pPr>
              <w:pStyle w:val="ListParagraph"/>
              <w:numPr>
                <w:ilvl w:val="0"/>
                <w:numId w:val="234"/>
              </w:numPr>
              <w:ind w:left="250" w:hanging="270"/>
              <w:contextualSpacing/>
              <w:rPr>
                <w:sz w:val="18"/>
                <w:szCs w:val="18"/>
              </w:rPr>
            </w:pPr>
            <w:r w:rsidRPr="00732965">
              <w:rPr>
                <w:sz w:val="18"/>
                <w:szCs w:val="18"/>
              </w:rPr>
              <w:t>Workshops</w:t>
            </w:r>
          </w:p>
          <w:p w14:paraId="21DD1889" w14:textId="77777777" w:rsidR="002E3F65" w:rsidRPr="00732965" w:rsidRDefault="002E3F65" w:rsidP="006D1927">
            <w:pPr>
              <w:pStyle w:val="ListParagraph"/>
              <w:numPr>
                <w:ilvl w:val="0"/>
                <w:numId w:val="234"/>
              </w:numPr>
              <w:ind w:left="250" w:hanging="270"/>
              <w:contextualSpacing/>
              <w:rPr>
                <w:sz w:val="18"/>
                <w:szCs w:val="18"/>
              </w:rPr>
            </w:pPr>
            <w:r w:rsidRPr="00732965">
              <w:rPr>
                <w:sz w:val="18"/>
                <w:szCs w:val="18"/>
              </w:rPr>
              <w:t>Group meetings</w:t>
            </w:r>
          </w:p>
          <w:p w14:paraId="3A02F1AC" w14:textId="77777777" w:rsidR="002E3F65" w:rsidRPr="00732965" w:rsidRDefault="002E3F65" w:rsidP="006D1927">
            <w:pPr>
              <w:pStyle w:val="ListParagraph"/>
              <w:numPr>
                <w:ilvl w:val="0"/>
                <w:numId w:val="234"/>
              </w:numPr>
              <w:ind w:left="250" w:hanging="270"/>
              <w:contextualSpacing/>
              <w:rPr>
                <w:sz w:val="18"/>
                <w:szCs w:val="18"/>
              </w:rPr>
            </w:pPr>
            <w:r w:rsidRPr="00732965">
              <w:rPr>
                <w:sz w:val="18"/>
                <w:szCs w:val="18"/>
              </w:rPr>
              <w:t>Manuals</w:t>
            </w:r>
          </w:p>
          <w:p w14:paraId="1DFE2C47" w14:textId="77777777" w:rsidR="002E3F65" w:rsidRPr="00732965" w:rsidRDefault="002E3F65" w:rsidP="006D1927">
            <w:pPr>
              <w:pStyle w:val="ListParagraph"/>
              <w:numPr>
                <w:ilvl w:val="0"/>
                <w:numId w:val="234"/>
              </w:numPr>
              <w:ind w:left="250" w:hanging="270"/>
              <w:contextualSpacing/>
              <w:rPr>
                <w:sz w:val="18"/>
                <w:szCs w:val="18"/>
              </w:rPr>
            </w:pPr>
            <w:r w:rsidRPr="00732965">
              <w:rPr>
                <w:sz w:val="18"/>
                <w:szCs w:val="18"/>
              </w:rPr>
              <w:t>Website</w:t>
            </w:r>
          </w:p>
          <w:p w14:paraId="3AF55CA3" w14:textId="77777777" w:rsidR="002E3F65" w:rsidRPr="00732965" w:rsidRDefault="002E3F65" w:rsidP="006D1927">
            <w:pPr>
              <w:pStyle w:val="ListParagraph"/>
              <w:numPr>
                <w:ilvl w:val="0"/>
                <w:numId w:val="234"/>
              </w:numPr>
              <w:ind w:left="250" w:hanging="270"/>
              <w:contextualSpacing/>
              <w:rPr>
                <w:sz w:val="18"/>
                <w:szCs w:val="18"/>
              </w:rPr>
            </w:pPr>
            <w:r w:rsidRPr="00732965">
              <w:rPr>
                <w:sz w:val="18"/>
                <w:szCs w:val="18"/>
              </w:rPr>
              <w:t>Mini videos</w:t>
            </w:r>
          </w:p>
          <w:p w14:paraId="71EF9F92" w14:textId="77777777" w:rsidR="002E3F65" w:rsidRPr="00732965" w:rsidRDefault="002E3F65" w:rsidP="006D1927">
            <w:pPr>
              <w:pStyle w:val="ListParagraph"/>
              <w:numPr>
                <w:ilvl w:val="0"/>
                <w:numId w:val="234"/>
              </w:numPr>
              <w:ind w:left="250" w:hanging="270"/>
              <w:contextualSpacing/>
              <w:rPr>
                <w:sz w:val="18"/>
                <w:szCs w:val="18"/>
              </w:rPr>
            </w:pPr>
            <w:r w:rsidRPr="00732965">
              <w:rPr>
                <w:sz w:val="18"/>
                <w:szCs w:val="18"/>
              </w:rPr>
              <w:t>Field visits</w:t>
            </w:r>
          </w:p>
        </w:tc>
      </w:tr>
      <w:tr w:rsidR="002E3F65" w:rsidRPr="00732965" w14:paraId="6FAE638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027ED72"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36CCF5E6"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700236F8" w14:textId="77777777" w:rsidR="002E3F65" w:rsidRPr="00732965" w:rsidRDefault="002E3F65" w:rsidP="00856B61">
            <w:pPr>
              <w:rPr>
                <w:sz w:val="18"/>
                <w:szCs w:val="18"/>
              </w:rPr>
            </w:pPr>
            <w:r w:rsidRPr="00732965">
              <w:rPr>
                <w:sz w:val="18"/>
                <w:szCs w:val="18"/>
              </w:rPr>
              <w:t>Cockpit Country residents/</w:t>
            </w:r>
          </w:p>
          <w:p w14:paraId="2003ADB3" w14:textId="77777777" w:rsidR="002E3F65" w:rsidRPr="00732965" w:rsidRDefault="002E3F65" w:rsidP="00856B61">
            <w:pPr>
              <w:rPr>
                <w:sz w:val="18"/>
                <w:szCs w:val="18"/>
              </w:rPr>
            </w:pPr>
            <w:r w:rsidRPr="00732965">
              <w:rPr>
                <w:sz w:val="18"/>
                <w:szCs w:val="18"/>
              </w:rPr>
              <w:t>Maroons</w:t>
            </w:r>
          </w:p>
        </w:tc>
        <w:tc>
          <w:tcPr>
            <w:tcW w:w="4171" w:type="dxa"/>
            <w:tcBorders>
              <w:top w:val="single" w:sz="4" w:space="0" w:color="auto"/>
              <w:left w:val="single" w:sz="4" w:space="0" w:color="auto"/>
              <w:bottom w:val="single" w:sz="4" w:space="0" w:color="auto"/>
              <w:right w:val="single" w:sz="4" w:space="0" w:color="auto"/>
            </w:tcBorders>
            <w:hideMark/>
          </w:tcPr>
          <w:p w14:paraId="482B6B31" w14:textId="77777777" w:rsidR="002E3F65" w:rsidRPr="00732965" w:rsidRDefault="002E3F65" w:rsidP="006D1927">
            <w:pPr>
              <w:pStyle w:val="ListParagraph"/>
              <w:numPr>
                <w:ilvl w:val="0"/>
                <w:numId w:val="235"/>
              </w:numPr>
              <w:ind w:left="340" w:hanging="340"/>
              <w:contextualSpacing/>
              <w:rPr>
                <w:sz w:val="18"/>
                <w:szCs w:val="18"/>
              </w:rPr>
            </w:pPr>
            <w:r w:rsidRPr="00732965">
              <w:rPr>
                <w:sz w:val="18"/>
                <w:szCs w:val="18"/>
              </w:rPr>
              <w:t>Biological, cultural, historical, environmental, medicinal and social values of CC, individual and collective benefits</w:t>
            </w:r>
          </w:p>
          <w:p w14:paraId="44BC155C" w14:textId="77777777" w:rsidR="002E3F65" w:rsidRPr="00732965" w:rsidRDefault="002E3F65" w:rsidP="006D1927">
            <w:pPr>
              <w:pStyle w:val="ListParagraph"/>
              <w:numPr>
                <w:ilvl w:val="0"/>
                <w:numId w:val="235"/>
              </w:numPr>
              <w:ind w:left="340" w:hanging="340"/>
              <w:contextualSpacing/>
              <w:rPr>
                <w:sz w:val="18"/>
                <w:szCs w:val="18"/>
              </w:rPr>
            </w:pPr>
            <w:r w:rsidRPr="00732965">
              <w:rPr>
                <w:sz w:val="18"/>
                <w:szCs w:val="18"/>
              </w:rPr>
              <w:t>How to protect the value of CCPA, individually and collectively</w:t>
            </w:r>
          </w:p>
          <w:p w14:paraId="7E8C4D19" w14:textId="77777777" w:rsidR="002E3F65" w:rsidRPr="00732965" w:rsidRDefault="002E3F65" w:rsidP="006D1927">
            <w:pPr>
              <w:pStyle w:val="ListParagraph"/>
              <w:numPr>
                <w:ilvl w:val="0"/>
                <w:numId w:val="235"/>
              </w:numPr>
              <w:ind w:left="340" w:hanging="340"/>
              <w:contextualSpacing/>
              <w:rPr>
                <w:sz w:val="18"/>
                <w:szCs w:val="18"/>
              </w:rPr>
            </w:pPr>
            <w:r w:rsidRPr="00732965">
              <w:rPr>
                <w:sz w:val="18"/>
                <w:szCs w:val="18"/>
              </w:rPr>
              <w:t>Project activities, opportunities, benefits and participation</w:t>
            </w:r>
          </w:p>
          <w:p w14:paraId="6776C0C0" w14:textId="77777777" w:rsidR="002E3F65" w:rsidRPr="00732965" w:rsidRDefault="002E3F65" w:rsidP="006D1927">
            <w:pPr>
              <w:pStyle w:val="ListParagraph"/>
              <w:numPr>
                <w:ilvl w:val="0"/>
                <w:numId w:val="235"/>
              </w:numPr>
              <w:ind w:left="340" w:hanging="340"/>
              <w:contextualSpacing/>
              <w:rPr>
                <w:sz w:val="18"/>
                <w:szCs w:val="18"/>
              </w:rPr>
            </w:pPr>
            <w:r w:rsidRPr="00732965">
              <w:rPr>
                <w:sz w:val="18"/>
                <w:szCs w:val="18"/>
              </w:rPr>
              <w:t>Harnessing of traditional knowledge, land use, etc.</w:t>
            </w:r>
          </w:p>
          <w:p w14:paraId="51CD6B94" w14:textId="77777777" w:rsidR="002E3F65" w:rsidRPr="00732965" w:rsidRDefault="002E3F65" w:rsidP="006D1927">
            <w:pPr>
              <w:pStyle w:val="ListParagraph"/>
              <w:numPr>
                <w:ilvl w:val="0"/>
                <w:numId w:val="235"/>
              </w:numPr>
              <w:ind w:left="340" w:hanging="340"/>
              <w:contextualSpacing/>
              <w:rPr>
                <w:sz w:val="18"/>
                <w:szCs w:val="18"/>
              </w:rPr>
            </w:pPr>
            <w:r w:rsidRPr="00732965">
              <w:rPr>
                <w:sz w:val="18"/>
                <w:szCs w:val="18"/>
              </w:rPr>
              <w:t>Local level management, monitoring, ‘policing’ of conservation activities</w:t>
            </w:r>
          </w:p>
        </w:tc>
        <w:tc>
          <w:tcPr>
            <w:tcW w:w="2308" w:type="dxa"/>
            <w:tcBorders>
              <w:top w:val="single" w:sz="4" w:space="0" w:color="auto"/>
              <w:left w:val="single" w:sz="4" w:space="0" w:color="auto"/>
              <w:bottom w:val="single" w:sz="4" w:space="0" w:color="auto"/>
              <w:right w:val="single" w:sz="4" w:space="0" w:color="auto"/>
            </w:tcBorders>
            <w:hideMark/>
          </w:tcPr>
          <w:p w14:paraId="50A4E0D6"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Site signs</w:t>
            </w:r>
          </w:p>
          <w:p w14:paraId="605243F0"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SMS</w:t>
            </w:r>
          </w:p>
          <w:p w14:paraId="4F0531FE"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Video</w:t>
            </w:r>
          </w:p>
          <w:p w14:paraId="155BB504"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Story telling</w:t>
            </w:r>
          </w:p>
          <w:p w14:paraId="7A3C28D3"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Consultations</w:t>
            </w:r>
          </w:p>
          <w:p w14:paraId="70F726B4"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Workshops</w:t>
            </w:r>
          </w:p>
          <w:p w14:paraId="5494B190"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Television</w:t>
            </w:r>
          </w:p>
          <w:p w14:paraId="676CC9FC"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Radio (national and community)</w:t>
            </w:r>
          </w:p>
          <w:p w14:paraId="538DBF3B"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School visits</w:t>
            </w:r>
          </w:p>
          <w:p w14:paraId="7FEE2FD8"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Policy</w:t>
            </w:r>
          </w:p>
        </w:tc>
      </w:tr>
      <w:tr w:rsidR="002E3F65" w:rsidRPr="00732965" w14:paraId="42524FD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02C5DC0"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11155B68"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7B605149" w14:textId="77777777" w:rsidR="002E3F65" w:rsidRPr="00732965" w:rsidRDefault="002E3F65" w:rsidP="00856B61">
            <w:pPr>
              <w:rPr>
                <w:sz w:val="18"/>
                <w:szCs w:val="18"/>
              </w:rPr>
            </w:pPr>
            <w:r w:rsidRPr="00732965">
              <w:rPr>
                <w:sz w:val="18"/>
                <w:szCs w:val="18"/>
              </w:rPr>
              <w:t>National Environment and Planning Agency</w:t>
            </w:r>
          </w:p>
        </w:tc>
        <w:tc>
          <w:tcPr>
            <w:tcW w:w="4171" w:type="dxa"/>
            <w:tcBorders>
              <w:top w:val="single" w:sz="4" w:space="0" w:color="auto"/>
              <w:left w:val="single" w:sz="4" w:space="0" w:color="auto"/>
              <w:bottom w:val="single" w:sz="4" w:space="0" w:color="auto"/>
              <w:right w:val="single" w:sz="4" w:space="0" w:color="auto"/>
            </w:tcBorders>
            <w:hideMark/>
          </w:tcPr>
          <w:p w14:paraId="391B59AD" w14:textId="77777777" w:rsidR="002E3F65" w:rsidRPr="00732965" w:rsidRDefault="002E3F65" w:rsidP="006D1927">
            <w:pPr>
              <w:pStyle w:val="ListParagraph"/>
              <w:numPr>
                <w:ilvl w:val="0"/>
                <w:numId w:val="237"/>
              </w:numPr>
              <w:ind w:left="320" w:hanging="320"/>
              <w:contextualSpacing/>
              <w:rPr>
                <w:sz w:val="18"/>
                <w:szCs w:val="18"/>
              </w:rPr>
            </w:pPr>
            <w:r w:rsidRPr="00732965">
              <w:rPr>
                <w:sz w:val="18"/>
                <w:szCs w:val="18"/>
              </w:rPr>
              <w:t>Enabling national support and consensus to achieve project outcomes</w:t>
            </w:r>
          </w:p>
          <w:p w14:paraId="694C1AEF" w14:textId="77777777" w:rsidR="002E3F65" w:rsidRPr="00732965" w:rsidRDefault="002E3F65" w:rsidP="006D1927">
            <w:pPr>
              <w:pStyle w:val="ListParagraph"/>
              <w:numPr>
                <w:ilvl w:val="0"/>
                <w:numId w:val="237"/>
              </w:numPr>
              <w:ind w:left="320" w:hanging="320"/>
              <w:contextualSpacing/>
              <w:rPr>
                <w:sz w:val="18"/>
                <w:szCs w:val="18"/>
              </w:rPr>
            </w:pPr>
            <w:r w:rsidRPr="00732965">
              <w:rPr>
                <w:sz w:val="18"/>
                <w:szCs w:val="18"/>
              </w:rPr>
              <w:t>Project roles</w:t>
            </w:r>
          </w:p>
        </w:tc>
        <w:tc>
          <w:tcPr>
            <w:tcW w:w="2308" w:type="dxa"/>
            <w:tcBorders>
              <w:top w:val="single" w:sz="4" w:space="0" w:color="auto"/>
              <w:left w:val="single" w:sz="4" w:space="0" w:color="auto"/>
              <w:bottom w:val="single" w:sz="4" w:space="0" w:color="auto"/>
              <w:right w:val="single" w:sz="4" w:space="0" w:color="auto"/>
            </w:tcBorders>
          </w:tcPr>
          <w:p w14:paraId="27B241E8"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Meetings</w:t>
            </w:r>
          </w:p>
          <w:p w14:paraId="7C971727"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Status reports</w:t>
            </w:r>
          </w:p>
          <w:p w14:paraId="4B602402" w14:textId="77777777" w:rsidR="002E3F65" w:rsidRPr="00732965" w:rsidRDefault="002E3F65" w:rsidP="00856B61">
            <w:pPr>
              <w:pStyle w:val="ListParagraph"/>
              <w:ind w:left="250"/>
              <w:rPr>
                <w:sz w:val="18"/>
                <w:szCs w:val="18"/>
              </w:rPr>
            </w:pPr>
          </w:p>
        </w:tc>
      </w:tr>
      <w:tr w:rsidR="002E3F65" w:rsidRPr="00732965" w14:paraId="2AB7D1C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ACDF99E"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7AEE0EAB"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19B5A218" w14:textId="77777777" w:rsidR="002E3F65" w:rsidRPr="00732965" w:rsidRDefault="002E3F65" w:rsidP="00856B61">
            <w:pPr>
              <w:rPr>
                <w:sz w:val="18"/>
                <w:szCs w:val="18"/>
              </w:rPr>
            </w:pPr>
            <w:r w:rsidRPr="00732965">
              <w:rPr>
                <w:sz w:val="18"/>
                <w:szCs w:val="18"/>
              </w:rPr>
              <w:t>Forestry Department</w:t>
            </w:r>
          </w:p>
        </w:tc>
        <w:tc>
          <w:tcPr>
            <w:tcW w:w="4171" w:type="dxa"/>
            <w:tcBorders>
              <w:top w:val="single" w:sz="4" w:space="0" w:color="auto"/>
              <w:left w:val="single" w:sz="4" w:space="0" w:color="auto"/>
              <w:bottom w:val="single" w:sz="4" w:space="0" w:color="auto"/>
              <w:right w:val="single" w:sz="4" w:space="0" w:color="auto"/>
            </w:tcBorders>
          </w:tcPr>
          <w:p w14:paraId="681842D1" w14:textId="77777777" w:rsidR="002E3F65" w:rsidRPr="00732965" w:rsidRDefault="002E3F65" w:rsidP="006D1927">
            <w:pPr>
              <w:pStyle w:val="ListParagraph"/>
              <w:numPr>
                <w:ilvl w:val="0"/>
                <w:numId w:val="238"/>
              </w:numPr>
              <w:ind w:left="362" w:hanging="362"/>
              <w:contextualSpacing/>
              <w:rPr>
                <w:sz w:val="18"/>
                <w:szCs w:val="18"/>
              </w:rPr>
            </w:pPr>
            <w:r w:rsidRPr="00732965">
              <w:rPr>
                <w:sz w:val="18"/>
                <w:szCs w:val="18"/>
              </w:rPr>
              <w:t>Enabling national support and consensus to achieve project outcomes</w:t>
            </w:r>
          </w:p>
          <w:p w14:paraId="05C82C70" w14:textId="77777777" w:rsidR="002E3F65" w:rsidRPr="00732965" w:rsidRDefault="002E3F65" w:rsidP="006D1927">
            <w:pPr>
              <w:pStyle w:val="ListParagraph"/>
              <w:numPr>
                <w:ilvl w:val="0"/>
                <w:numId w:val="238"/>
              </w:numPr>
              <w:ind w:left="362" w:hanging="362"/>
              <w:contextualSpacing/>
              <w:rPr>
                <w:sz w:val="18"/>
                <w:szCs w:val="18"/>
              </w:rPr>
            </w:pPr>
            <w:r w:rsidRPr="00732965">
              <w:rPr>
                <w:sz w:val="18"/>
                <w:szCs w:val="18"/>
              </w:rPr>
              <w:t>SFM best practices</w:t>
            </w:r>
          </w:p>
          <w:p w14:paraId="6B5D765D" w14:textId="77777777" w:rsidR="002E3F65" w:rsidRPr="00732965" w:rsidRDefault="002E3F65" w:rsidP="00856B61">
            <w:pPr>
              <w:pStyle w:val="ListParagraph"/>
              <w:ind w:left="362"/>
              <w:rPr>
                <w:sz w:val="18"/>
                <w:szCs w:val="18"/>
              </w:rPr>
            </w:pPr>
          </w:p>
        </w:tc>
        <w:tc>
          <w:tcPr>
            <w:tcW w:w="2308" w:type="dxa"/>
            <w:tcBorders>
              <w:top w:val="single" w:sz="4" w:space="0" w:color="auto"/>
              <w:left w:val="single" w:sz="4" w:space="0" w:color="auto"/>
              <w:bottom w:val="single" w:sz="4" w:space="0" w:color="auto"/>
              <w:right w:val="single" w:sz="4" w:space="0" w:color="auto"/>
            </w:tcBorders>
            <w:hideMark/>
          </w:tcPr>
          <w:p w14:paraId="7B92B808"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Meetings</w:t>
            </w:r>
          </w:p>
          <w:p w14:paraId="46AAFAA0"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E-mails</w:t>
            </w:r>
          </w:p>
          <w:p w14:paraId="285D9F5F" w14:textId="77777777" w:rsidR="002E3F65" w:rsidRPr="00732965" w:rsidRDefault="002E3F65" w:rsidP="006D1927">
            <w:pPr>
              <w:pStyle w:val="ListParagraph"/>
              <w:numPr>
                <w:ilvl w:val="0"/>
                <w:numId w:val="236"/>
              </w:numPr>
              <w:ind w:left="250" w:hanging="270"/>
              <w:contextualSpacing/>
              <w:rPr>
                <w:sz w:val="18"/>
                <w:szCs w:val="18"/>
              </w:rPr>
            </w:pPr>
            <w:r w:rsidRPr="00732965">
              <w:rPr>
                <w:sz w:val="18"/>
                <w:szCs w:val="18"/>
              </w:rPr>
              <w:t>Internet</w:t>
            </w:r>
          </w:p>
        </w:tc>
      </w:tr>
      <w:tr w:rsidR="002E3F65" w:rsidRPr="00732965" w14:paraId="2CC2F651" w14:textId="77777777" w:rsidTr="00856B61">
        <w:tc>
          <w:tcPr>
            <w:tcW w:w="10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8F7D06D" w14:textId="77777777" w:rsidR="002E3F65" w:rsidRPr="00732965" w:rsidRDefault="002E3F65" w:rsidP="00856B61">
            <w:pPr>
              <w:ind w:left="113" w:right="113"/>
              <w:jc w:val="center"/>
              <w:rPr>
                <w:sz w:val="18"/>
                <w:szCs w:val="18"/>
              </w:rPr>
            </w:pPr>
            <w:r w:rsidRPr="00732965">
              <w:rPr>
                <w:b/>
                <w:sz w:val="18"/>
                <w:szCs w:val="18"/>
              </w:rPr>
              <w:t>Secondary</w:t>
            </w:r>
          </w:p>
        </w:tc>
        <w:tc>
          <w:tcPr>
            <w:tcW w:w="436" w:type="dxa"/>
            <w:tcBorders>
              <w:top w:val="single" w:sz="4" w:space="0" w:color="auto"/>
              <w:left w:val="single" w:sz="4" w:space="0" w:color="auto"/>
              <w:bottom w:val="single" w:sz="4" w:space="0" w:color="auto"/>
              <w:right w:val="single" w:sz="4" w:space="0" w:color="auto"/>
            </w:tcBorders>
          </w:tcPr>
          <w:p w14:paraId="0603DF96"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5DA525E1" w14:textId="77777777" w:rsidR="002E3F65" w:rsidRPr="00732965" w:rsidRDefault="002E3F65" w:rsidP="00856B61">
            <w:pPr>
              <w:rPr>
                <w:sz w:val="18"/>
                <w:szCs w:val="18"/>
              </w:rPr>
            </w:pPr>
            <w:r w:rsidRPr="00732965">
              <w:rPr>
                <w:sz w:val="18"/>
                <w:szCs w:val="18"/>
              </w:rPr>
              <w:t>Rural Agricultural Development Authority</w:t>
            </w:r>
          </w:p>
        </w:tc>
        <w:tc>
          <w:tcPr>
            <w:tcW w:w="4171" w:type="dxa"/>
            <w:tcBorders>
              <w:top w:val="single" w:sz="4" w:space="0" w:color="auto"/>
              <w:left w:val="single" w:sz="4" w:space="0" w:color="auto"/>
              <w:bottom w:val="single" w:sz="4" w:space="0" w:color="auto"/>
              <w:right w:val="single" w:sz="4" w:space="0" w:color="auto"/>
            </w:tcBorders>
            <w:hideMark/>
          </w:tcPr>
          <w:p w14:paraId="23AAFEE8" w14:textId="77777777" w:rsidR="002E3F65" w:rsidRPr="00732965" w:rsidRDefault="002E3F65" w:rsidP="006D1927">
            <w:pPr>
              <w:pStyle w:val="ListParagraph"/>
              <w:numPr>
                <w:ilvl w:val="0"/>
                <w:numId w:val="239"/>
              </w:numPr>
              <w:ind w:left="318" w:hanging="318"/>
              <w:contextualSpacing/>
              <w:rPr>
                <w:sz w:val="18"/>
                <w:szCs w:val="18"/>
              </w:rPr>
            </w:pPr>
            <w:r w:rsidRPr="00732965">
              <w:rPr>
                <w:sz w:val="18"/>
                <w:szCs w:val="18"/>
              </w:rPr>
              <w:t>Land management needs for biodiversity and sustainability</w:t>
            </w:r>
          </w:p>
          <w:p w14:paraId="7201DFC6" w14:textId="77777777" w:rsidR="002E3F65" w:rsidRPr="00732965" w:rsidRDefault="002E3F65" w:rsidP="006D1927">
            <w:pPr>
              <w:pStyle w:val="ListParagraph"/>
              <w:numPr>
                <w:ilvl w:val="0"/>
                <w:numId w:val="239"/>
              </w:numPr>
              <w:ind w:left="318" w:hanging="318"/>
              <w:contextualSpacing/>
              <w:rPr>
                <w:sz w:val="18"/>
                <w:szCs w:val="18"/>
              </w:rPr>
            </w:pPr>
            <w:r w:rsidRPr="00732965">
              <w:rPr>
                <w:sz w:val="18"/>
                <w:szCs w:val="18"/>
              </w:rPr>
              <w:t>SLM best practices</w:t>
            </w:r>
          </w:p>
        </w:tc>
        <w:tc>
          <w:tcPr>
            <w:tcW w:w="2308" w:type="dxa"/>
            <w:tcBorders>
              <w:top w:val="single" w:sz="4" w:space="0" w:color="auto"/>
              <w:left w:val="single" w:sz="4" w:space="0" w:color="auto"/>
              <w:bottom w:val="single" w:sz="4" w:space="0" w:color="auto"/>
              <w:right w:val="single" w:sz="4" w:space="0" w:color="auto"/>
            </w:tcBorders>
          </w:tcPr>
          <w:p w14:paraId="4CF2926F" w14:textId="77777777" w:rsidR="002E3F65" w:rsidRPr="00732965" w:rsidRDefault="002E3F65" w:rsidP="006D1927">
            <w:pPr>
              <w:pStyle w:val="ListParagraph"/>
              <w:numPr>
                <w:ilvl w:val="0"/>
                <w:numId w:val="240"/>
              </w:numPr>
              <w:ind w:left="252" w:hanging="270"/>
              <w:contextualSpacing/>
              <w:rPr>
                <w:sz w:val="18"/>
                <w:szCs w:val="18"/>
              </w:rPr>
            </w:pPr>
            <w:r w:rsidRPr="00732965">
              <w:rPr>
                <w:sz w:val="18"/>
                <w:szCs w:val="18"/>
              </w:rPr>
              <w:t>Meetings</w:t>
            </w:r>
          </w:p>
          <w:p w14:paraId="10E88E8F" w14:textId="77777777" w:rsidR="002E3F65" w:rsidRPr="00732965" w:rsidRDefault="002E3F65" w:rsidP="006D1927">
            <w:pPr>
              <w:pStyle w:val="ListParagraph"/>
              <w:numPr>
                <w:ilvl w:val="0"/>
                <w:numId w:val="240"/>
              </w:numPr>
              <w:ind w:left="252" w:hanging="270"/>
              <w:contextualSpacing/>
              <w:rPr>
                <w:sz w:val="18"/>
                <w:szCs w:val="18"/>
              </w:rPr>
            </w:pPr>
            <w:r w:rsidRPr="00732965">
              <w:rPr>
                <w:sz w:val="18"/>
                <w:szCs w:val="18"/>
              </w:rPr>
              <w:t>E-mails</w:t>
            </w:r>
          </w:p>
          <w:p w14:paraId="44B1BC72" w14:textId="77777777" w:rsidR="002E3F65" w:rsidRPr="00732965" w:rsidRDefault="002E3F65" w:rsidP="006D1927">
            <w:pPr>
              <w:pStyle w:val="ListParagraph"/>
              <w:numPr>
                <w:ilvl w:val="0"/>
                <w:numId w:val="240"/>
              </w:numPr>
              <w:ind w:left="252" w:hanging="270"/>
              <w:contextualSpacing/>
              <w:rPr>
                <w:sz w:val="18"/>
                <w:szCs w:val="18"/>
              </w:rPr>
            </w:pPr>
            <w:r w:rsidRPr="00732965">
              <w:rPr>
                <w:sz w:val="18"/>
                <w:szCs w:val="18"/>
              </w:rPr>
              <w:t>Internet</w:t>
            </w:r>
          </w:p>
          <w:p w14:paraId="7197399A" w14:textId="77777777" w:rsidR="002E3F65" w:rsidRPr="00732965" w:rsidRDefault="002E3F65" w:rsidP="006D1927">
            <w:pPr>
              <w:pStyle w:val="ListParagraph"/>
              <w:numPr>
                <w:ilvl w:val="0"/>
                <w:numId w:val="240"/>
              </w:numPr>
              <w:ind w:left="252" w:hanging="270"/>
              <w:contextualSpacing/>
              <w:rPr>
                <w:sz w:val="18"/>
                <w:szCs w:val="18"/>
              </w:rPr>
            </w:pPr>
            <w:r w:rsidRPr="00732965">
              <w:rPr>
                <w:sz w:val="18"/>
                <w:szCs w:val="18"/>
              </w:rPr>
              <w:t>Workshops</w:t>
            </w:r>
          </w:p>
          <w:p w14:paraId="5189C121" w14:textId="77777777" w:rsidR="002E3F65" w:rsidRPr="00732965" w:rsidRDefault="002E3F65" w:rsidP="00856B61">
            <w:pPr>
              <w:pStyle w:val="ListParagraph"/>
              <w:ind w:left="252"/>
              <w:rPr>
                <w:sz w:val="18"/>
                <w:szCs w:val="18"/>
              </w:rPr>
            </w:pPr>
          </w:p>
        </w:tc>
      </w:tr>
      <w:tr w:rsidR="002E3F65" w:rsidRPr="00732965" w14:paraId="3C7613A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E704769" w14:textId="77777777" w:rsidR="002E3F65" w:rsidRPr="00732965" w:rsidRDefault="002E3F65" w:rsidP="00856B61">
            <w:pPr>
              <w:spacing w:after="0"/>
              <w:jc w:val="left"/>
              <w:rPr>
                <w:sz w:val="18"/>
                <w:szCs w:val="18"/>
              </w:rPr>
            </w:pPr>
          </w:p>
        </w:tc>
        <w:tc>
          <w:tcPr>
            <w:tcW w:w="436" w:type="dxa"/>
            <w:tcBorders>
              <w:top w:val="single" w:sz="4" w:space="0" w:color="auto"/>
              <w:left w:val="single" w:sz="4" w:space="0" w:color="auto"/>
              <w:bottom w:val="single" w:sz="4" w:space="0" w:color="auto"/>
              <w:right w:val="single" w:sz="4" w:space="0" w:color="auto"/>
            </w:tcBorders>
          </w:tcPr>
          <w:p w14:paraId="447053A5"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2445CC3E" w14:textId="77777777" w:rsidR="002E3F65" w:rsidRPr="00732965" w:rsidRDefault="002E3F65" w:rsidP="00856B61">
            <w:pPr>
              <w:rPr>
                <w:sz w:val="18"/>
                <w:szCs w:val="18"/>
              </w:rPr>
            </w:pPr>
            <w:r w:rsidRPr="00732965">
              <w:rPr>
                <w:sz w:val="18"/>
                <w:szCs w:val="18"/>
              </w:rPr>
              <w:t>Tourism Product Development Company</w:t>
            </w:r>
          </w:p>
        </w:tc>
        <w:tc>
          <w:tcPr>
            <w:tcW w:w="4171" w:type="dxa"/>
            <w:tcBorders>
              <w:top w:val="single" w:sz="4" w:space="0" w:color="auto"/>
              <w:left w:val="single" w:sz="4" w:space="0" w:color="auto"/>
              <w:bottom w:val="single" w:sz="4" w:space="0" w:color="auto"/>
              <w:right w:val="single" w:sz="4" w:space="0" w:color="auto"/>
            </w:tcBorders>
            <w:hideMark/>
          </w:tcPr>
          <w:p w14:paraId="24B91E32" w14:textId="77777777" w:rsidR="002E3F65" w:rsidRPr="00732965" w:rsidRDefault="002E3F65" w:rsidP="006D1927">
            <w:pPr>
              <w:pStyle w:val="ListParagraph"/>
              <w:numPr>
                <w:ilvl w:val="0"/>
                <w:numId w:val="241"/>
              </w:numPr>
              <w:ind w:left="270" w:hanging="270"/>
              <w:contextualSpacing/>
              <w:rPr>
                <w:sz w:val="18"/>
                <w:szCs w:val="18"/>
              </w:rPr>
            </w:pPr>
            <w:r w:rsidRPr="00732965">
              <w:rPr>
                <w:sz w:val="18"/>
                <w:szCs w:val="18"/>
              </w:rPr>
              <w:t>Cultural, historical, biological values</w:t>
            </w:r>
          </w:p>
          <w:p w14:paraId="6CC83C6D" w14:textId="77777777" w:rsidR="002E3F65" w:rsidRPr="00732965" w:rsidRDefault="002E3F65" w:rsidP="006D1927">
            <w:pPr>
              <w:pStyle w:val="ListParagraph"/>
              <w:numPr>
                <w:ilvl w:val="0"/>
                <w:numId w:val="241"/>
              </w:numPr>
              <w:ind w:left="270" w:hanging="270"/>
              <w:contextualSpacing/>
              <w:rPr>
                <w:sz w:val="18"/>
                <w:szCs w:val="18"/>
              </w:rPr>
            </w:pPr>
            <w:r w:rsidRPr="00732965">
              <w:rPr>
                <w:sz w:val="18"/>
                <w:szCs w:val="18"/>
              </w:rPr>
              <w:t>Eco-tourism best practices</w:t>
            </w:r>
          </w:p>
          <w:p w14:paraId="58C320C0" w14:textId="77777777" w:rsidR="002E3F65" w:rsidRPr="00732965" w:rsidRDefault="002E3F65" w:rsidP="006D1927">
            <w:pPr>
              <w:pStyle w:val="ListParagraph"/>
              <w:numPr>
                <w:ilvl w:val="0"/>
                <w:numId w:val="241"/>
              </w:numPr>
              <w:ind w:left="270" w:hanging="270"/>
              <w:contextualSpacing/>
              <w:rPr>
                <w:sz w:val="18"/>
                <w:szCs w:val="18"/>
              </w:rPr>
            </w:pPr>
            <w:r w:rsidRPr="00732965">
              <w:rPr>
                <w:sz w:val="18"/>
                <w:szCs w:val="18"/>
              </w:rPr>
              <w:t>Impact of ecosystems loss on Industry, lives and livelihoods</w:t>
            </w:r>
          </w:p>
        </w:tc>
        <w:tc>
          <w:tcPr>
            <w:tcW w:w="2308" w:type="dxa"/>
            <w:tcBorders>
              <w:top w:val="single" w:sz="4" w:space="0" w:color="auto"/>
              <w:left w:val="single" w:sz="4" w:space="0" w:color="auto"/>
              <w:bottom w:val="single" w:sz="4" w:space="0" w:color="auto"/>
              <w:right w:val="single" w:sz="4" w:space="0" w:color="auto"/>
            </w:tcBorders>
          </w:tcPr>
          <w:p w14:paraId="50CC4907"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Outreach workshops</w:t>
            </w:r>
          </w:p>
          <w:p w14:paraId="481A853B" w14:textId="77777777" w:rsidR="002E3F65" w:rsidRPr="00732965" w:rsidRDefault="002E3F65" w:rsidP="00856B61">
            <w:pPr>
              <w:pStyle w:val="ListParagraph"/>
              <w:ind w:left="250"/>
              <w:rPr>
                <w:sz w:val="18"/>
                <w:szCs w:val="18"/>
              </w:rPr>
            </w:pPr>
          </w:p>
        </w:tc>
      </w:tr>
      <w:tr w:rsidR="002E3F65" w:rsidRPr="00732965" w14:paraId="1CAC395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8DCEB1A" w14:textId="77777777" w:rsidR="002E3F65" w:rsidRPr="00732965" w:rsidRDefault="002E3F65" w:rsidP="00856B61">
            <w:pPr>
              <w:spacing w:after="0"/>
              <w:jc w:val="left"/>
              <w:rPr>
                <w:sz w:val="18"/>
                <w:szCs w:val="18"/>
              </w:rPr>
            </w:pPr>
          </w:p>
        </w:tc>
        <w:tc>
          <w:tcPr>
            <w:tcW w:w="436" w:type="dxa"/>
            <w:tcBorders>
              <w:top w:val="single" w:sz="4" w:space="0" w:color="auto"/>
              <w:left w:val="single" w:sz="4" w:space="0" w:color="auto"/>
              <w:bottom w:val="single" w:sz="4" w:space="0" w:color="auto"/>
              <w:right w:val="single" w:sz="4" w:space="0" w:color="auto"/>
            </w:tcBorders>
          </w:tcPr>
          <w:p w14:paraId="6E33FA77"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5B1CA602" w14:textId="77777777" w:rsidR="002E3F65" w:rsidRPr="00732965" w:rsidRDefault="002E3F65" w:rsidP="00856B61">
            <w:pPr>
              <w:rPr>
                <w:sz w:val="18"/>
                <w:szCs w:val="18"/>
              </w:rPr>
            </w:pPr>
            <w:r w:rsidRPr="00732965">
              <w:rPr>
                <w:sz w:val="18"/>
                <w:szCs w:val="18"/>
              </w:rPr>
              <w:t>Jamaica Agricultural Society</w:t>
            </w:r>
          </w:p>
        </w:tc>
        <w:tc>
          <w:tcPr>
            <w:tcW w:w="4171" w:type="dxa"/>
            <w:tcBorders>
              <w:top w:val="single" w:sz="4" w:space="0" w:color="auto"/>
              <w:left w:val="single" w:sz="4" w:space="0" w:color="auto"/>
              <w:bottom w:val="single" w:sz="4" w:space="0" w:color="auto"/>
              <w:right w:val="single" w:sz="4" w:space="0" w:color="auto"/>
            </w:tcBorders>
            <w:hideMark/>
          </w:tcPr>
          <w:p w14:paraId="75198173" w14:textId="77777777" w:rsidR="002E3F65" w:rsidRPr="00732965" w:rsidRDefault="002E3F65" w:rsidP="006D1927">
            <w:pPr>
              <w:pStyle w:val="ListParagraph"/>
              <w:numPr>
                <w:ilvl w:val="0"/>
                <w:numId w:val="243"/>
              </w:numPr>
              <w:ind w:left="270" w:hanging="270"/>
              <w:contextualSpacing/>
              <w:rPr>
                <w:sz w:val="18"/>
                <w:szCs w:val="18"/>
              </w:rPr>
            </w:pPr>
            <w:r w:rsidRPr="00732965">
              <w:rPr>
                <w:sz w:val="18"/>
                <w:szCs w:val="18"/>
              </w:rPr>
              <w:t>SLM best practices</w:t>
            </w:r>
          </w:p>
          <w:p w14:paraId="6E881A1A" w14:textId="77777777" w:rsidR="002E3F65" w:rsidRPr="00732965" w:rsidRDefault="002E3F65" w:rsidP="006D1927">
            <w:pPr>
              <w:pStyle w:val="ListParagraph"/>
              <w:numPr>
                <w:ilvl w:val="0"/>
                <w:numId w:val="243"/>
              </w:numPr>
              <w:ind w:left="270" w:hanging="270"/>
              <w:contextualSpacing/>
              <w:rPr>
                <w:sz w:val="18"/>
                <w:szCs w:val="18"/>
              </w:rPr>
            </w:pPr>
            <w:r w:rsidRPr="00732965">
              <w:rPr>
                <w:sz w:val="18"/>
                <w:szCs w:val="18"/>
              </w:rPr>
              <w:t>Best practices for replication and scaling up</w:t>
            </w:r>
          </w:p>
        </w:tc>
        <w:tc>
          <w:tcPr>
            <w:tcW w:w="2308" w:type="dxa"/>
            <w:tcBorders>
              <w:top w:val="single" w:sz="4" w:space="0" w:color="auto"/>
              <w:left w:val="single" w:sz="4" w:space="0" w:color="auto"/>
              <w:bottom w:val="single" w:sz="4" w:space="0" w:color="auto"/>
              <w:right w:val="single" w:sz="4" w:space="0" w:color="auto"/>
            </w:tcBorders>
            <w:hideMark/>
          </w:tcPr>
          <w:p w14:paraId="765E4510"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Meetings</w:t>
            </w:r>
          </w:p>
          <w:p w14:paraId="198C6D20"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Workshops</w:t>
            </w:r>
          </w:p>
          <w:p w14:paraId="3B433746"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Manuals/guides</w:t>
            </w:r>
          </w:p>
        </w:tc>
      </w:tr>
      <w:tr w:rsidR="002E3F65" w:rsidRPr="00732965" w14:paraId="5F9B80D5"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61FBDCF" w14:textId="77777777" w:rsidR="002E3F65" w:rsidRPr="00732965" w:rsidRDefault="002E3F65" w:rsidP="00856B61">
            <w:pPr>
              <w:spacing w:after="0"/>
              <w:jc w:val="left"/>
              <w:rPr>
                <w:sz w:val="18"/>
                <w:szCs w:val="18"/>
              </w:rPr>
            </w:pPr>
          </w:p>
        </w:tc>
        <w:tc>
          <w:tcPr>
            <w:tcW w:w="436" w:type="dxa"/>
            <w:tcBorders>
              <w:top w:val="single" w:sz="4" w:space="0" w:color="auto"/>
              <w:left w:val="single" w:sz="4" w:space="0" w:color="auto"/>
              <w:bottom w:val="single" w:sz="4" w:space="0" w:color="auto"/>
              <w:right w:val="single" w:sz="4" w:space="0" w:color="auto"/>
            </w:tcBorders>
          </w:tcPr>
          <w:p w14:paraId="5AC15875"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466B6B6D" w14:textId="77777777" w:rsidR="002E3F65" w:rsidRPr="00732965" w:rsidRDefault="002E3F65" w:rsidP="00856B61">
            <w:pPr>
              <w:rPr>
                <w:sz w:val="18"/>
                <w:szCs w:val="18"/>
              </w:rPr>
            </w:pPr>
            <w:r w:rsidRPr="00732965">
              <w:rPr>
                <w:sz w:val="18"/>
                <w:szCs w:val="18"/>
              </w:rPr>
              <w:t>Social Development Commission</w:t>
            </w:r>
          </w:p>
        </w:tc>
        <w:tc>
          <w:tcPr>
            <w:tcW w:w="4171" w:type="dxa"/>
            <w:tcBorders>
              <w:top w:val="single" w:sz="4" w:space="0" w:color="auto"/>
              <w:left w:val="single" w:sz="4" w:space="0" w:color="auto"/>
              <w:bottom w:val="single" w:sz="4" w:space="0" w:color="auto"/>
              <w:right w:val="single" w:sz="4" w:space="0" w:color="auto"/>
            </w:tcBorders>
          </w:tcPr>
          <w:p w14:paraId="22051628" w14:textId="77777777" w:rsidR="002E3F65" w:rsidRPr="00732965" w:rsidRDefault="002E3F65" w:rsidP="006D1927">
            <w:pPr>
              <w:pStyle w:val="ListParagraph"/>
              <w:numPr>
                <w:ilvl w:val="0"/>
                <w:numId w:val="244"/>
              </w:numPr>
              <w:ind w:left="270" w:hanging="270"/>
              <w:contextualSpacing/>
              <w:rPr>
                <w:sz w:val="18"/>
                <w:szCs w:val="18"/>
              </w:rPr>
            </w:pPr>
            <w:r w:rsidRPr="00732965">
              <w:rPr>
                <w:sz w:val="18"/>
                <w:szCs w:val="18"/>
              </w:rPr>
              <w:t>Project roles and responsibilities</w:t>
            </w:r>
          </w:p>
          <w:p w14:paraId="382FC30A" w14:textId="77777777" w:rsidR="002E3F65" w:rsidRPr="00732965" w:rsidRDefault="002E3F65" w:rsidP="006D1927">
            <w:pPr>
              <w:pStyle w:val="ListParagraph"/>
              <w:numPr>
                <w:ilvl w:val="0"/>
                <w:numId w:val="244"/>
              </w:numPr>
              <w:ind w:left="270" w:hanging="270"/>
              <w:contextualSpacing/>
              <w:rPr>
                <w:sz w:val="18"/>
                <w:szCs w:val="18"/>
              </w:rPr>
            </w:pPr>
            <w:r w:rsidRPr="00732965">
              <w:rPr>
                <w:sz w:val="18"/>
                <w:szCs w:val="18"/>
              </w:rPr>
              <w:t>Enhanced community participation</w:t>
            </w:r>
          </w:p>
          <w:p w14:paraId="1B5A2D8D" w14:textId="77777777" w:rsidR="002E3F65" w:rsidRPr="00732965" w:rsidRDefault="002E3F65" w:rsidP="006D1927">
            <w:pPr>
              <w:pStyle w:val="ListParagraph"/>
              <w:numPr>
                <w:ilvl w:val="0"/>
                <w:numId w:val="244"/>
              </w:numPr>
              <w:ind w:left="270" w:hanging="270"/>
              <w:contextualSpacing/>
              <w:rPr>
                <w:sz w:val="18"/>
                <w:szCs w:val="18"/>
              </w:rPr>
            </w:pPr>
          </w:p>
        </w:tc>
        <w:tc>
          <w:tcPr>
            <w:tcW w:w="2308" w:type="dxa"/>
            <w:tcBorders>
              <w:top w:val="single" w:sz="4" w:space="0" w:color="auto"/>
              <w:left w:val="single" w:sz="4" w:space="0" w:color="auto"/>
              <w:bottom w:val="single" w:sz="4" w:space="0" w:color="auto"/>
              <w:right w:val="single" w:sz="4" w:space="0" w:color="auto"/>
            </w:tcBorders>
            <w:hideMark/>
          </w:tcPr>
          <w:p w14:paraId="6D9248AC"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Workshops</w:t>
            </w:r>
          </w:p>
          <w:p w14:paraId="1FFACF25"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Meetings</w:t>
            </w:r>
          </w:p>
          <w:p w14:paraId="73E97E34"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E-mails</w:t>
            </w:r>
          </w:p>
        </w:tc>
      </w:tr>
      <w:tr w:rsidR="002E3F65" w:rsidRPr="00732965" w14:paraId="1927348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BAA539A" w14:textId="77777777" w:rsidR="002E3F65" w:rsidRPr="00732965" w:rsidRDefault="002E3F65" w:rsidP="00856B61">
            <w:pPr>
              <w:spacing w:after="0"/>
              <w:jc w:val="left"/>
              <w:rPr>
                <w:sz w:val="18"/>
                <w:szCs w:val="18"/>
              </w:rPr>
            </w:pPr>
          </w:p>
        </w:tc>
        <w:tc>
          <w:tcPr>
            <w:tcW w:w="436" w:type="dxa"/>
            <w:tcBorders>
              <w:top w:val="single" w:sz="4" w:space="0" w:color="auto"/>
              <w:left w:val="single" w:sz="4" w:space="0" w:color="auto"/>
              <w:bottom w:val="single" w:sz="4" w:space="0" w:color="auto"/>
              <w:right w:val="single" w:sz="4" w:space="0" w:color="auto"/>
            </w:tcBorders>
          </w:tcPr>
          <w:p w14:paraId="00562E30"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0536A901" w14:textId="77777777" w:rsidR="002E3F65" w:rsidRPr="00732965" w:rsidRDefault="002E3F65" w:rsidP="00856B61">
            <w:pPr>
              <w:rPr>
                <w:sz w:val="18"/>
                <w:szCs w:val="18"/>
              </w:rPr>
            </w:pPr>
            <w:r w:rsidRPr="00732965">
              <w:rPr>
                <w:sz w:val="18"/>
                <w:szCs w:val="18"/>
              </w:rPr>
              <w:t>Municipal Corporations</w:t>
            </w:r>
          </w:p>
        </w:tc>
        <w:tc>
          <w:tcPr>
            <w:tcW w:w="4171" w:type="dxa"/>
            <w:tcBorders>
              <w:top w:val="single" w:sz="4" w:space="0" w:color="auto"/>
              <w:left w:val="single" w:sz="4" w:space="0" w:color="auto"/>
              <w:bottom w:val="single" w:sz="4" w:space="0" w:color="auto"/>
              <w:right w:val="single" w:sz="4" w:space="0" w:color="auto"/>
            </w:tcBorders>
          </w:tcPr>
          <w:p w14:paraId="1CFE3C5F" w14:textId="77777777" w:rsidR="002E3F65" w:rsidRPr="00732965" w:rsidRDefault="002E3F65" w:rsidP="006D1927">
            <w:pPr>
              <w:pStyle w:val="ListParagraph"/>
              <w:numPr>
                <w:ilvl w:val="0"/>
                <w:numId w:val="245"/>
              </w:numPr>
              <w:ind w:left="318" w:hanging="318"/>
              <w:contextualSpacing/>
              <w:rPr>
                <w:sz w:val="18"/>
                <w:szCs w:val="18"/>
              </w:rPr>
            </w:pPr>
            <w:r w:rsidRPr="00732965">
              <w:rPr>
                <w:sz w:val="18"/>
                <w:szCs w:val="18"/>
              </w:rPr>
              <w:t>Integrating environmental sensitivity into effective planning</w:t>
            </w:r>
          </w:p>
          <w:p w14:paraId="605EC26A" w14:textId="77777777" w:rsidR="002E3F65" w:rsidRPr="00732965" w:rsidRDefault="002E3F65" w:rsidP="00856B61">
            <w:pPr>
              <w:pStyle w:val="ListParagraph"/>
              <w:ind w:left="318"/>
              <w:rPr>
                <w:sz w:val="18"/>
                <w:szCs w:val="18"/>
              </w:rPr>
            </w:pPr>
          </w:p>
        </w:tc>
        <w:tc>
          <w:tcPr>
            <w:tcW w:w="2308" w:type="dxa"/>
            <w:tcBorders>
              <w:top w:val="single" w:sz="4" w:space="0" w:color="auto"/>
              <w:left w:val="single" w:sz="4" w:space="0" w:color="auto"/>
              <w:bottom w:val="single" w:sz="4" w:space="0" w:color="auto"/>
              <w:right w:val="single" w:sz="4" w:space="0" w:color="auto"/>
            </w:tcBorders>
            <w:hideMark/>
          </w:tcPr>
          <w:p w14:paraId="2E55557B"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Workshops</w:t>
            </w:r>
          </w:p>
          <w:p w14:paraId="1ABD204F"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Meetings</w:t>
            </w:r>
          </w:p>
          <w:p w14:paraId="648D3B42"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E-mails</w:t>
            </w:r>
          </w:p>
        </w:tc>
      </w:tr>
      <w:tr w:rsidR="002E3F65" w:rsidRPr="00732965" w14:paraId="05206174"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0173248" w14:textId="77777777" w:rsidR="002E3F65" w:rsidRPr="00732965" w:rsidRDefault="002E3F65" w:rsidP="00856B61">
            <w:pPr>
              <w:spacing w:after="0"/>
              <w:jc w:val="left"/>
              <w:rPr>
                <w:sz w:val="18"/>
                <w:szCs w:val="18"/>
              </w:rPr>
            </w:pPr>
          </w:p>
        </w:tc>
        <w:tc>
          <w:tcPr>
            <w:tcW w:w="436" w:type="dxa"/>
            <w:tcBorders>
              <w:top w:val="single" w:sz="4" w:space="0" w:color="auto"/>
              <w:left w:val="single" w:sz="4" w:space="0" w:color="auto"/>
              <w:bottom w:val="single" w:sz="4" w:space="0" w:color="auto"/>
              <w:right w:val="single" w:sz="4" w:space="0" w:color="auto"/>
            </w:tcBorders>
          </w:tcPr>
          <w:p w14:paraId="64F0A4B5"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7EEBA890" w14:textId="77777777" w:rsidR="002E3F65" w:rsidRPr="00732965" w:rsidRDefault="002E3F65" w:rsidP="00856B61">
            <w:pPr>
              <w:rPr>
                <w:sz w:val="18"/>
                <w:szCs w:val="18"/>
              </w:rPr>
            </w:pPr>
            <w:r w:rsidRPr="00732965">
              <w:rPr>
                <w:sz w:val="18"/>
                <w:szCs w:val="18"/>
              </w:rPr>
              <w:t xml:space="preserve">Jamaica National Heritage </w:t>
            </w:r>
            <w:r w:rsidRPr="00732965">
              <w:rPr>
                <w:sz w:val="18"/>
                <w:szCs w:val="18"/>
              </w:rPr>
              <w:lastRenderedPageBreak/>
              <w:t>Trust/Institute of Jamaica</w:t>
            </w:r>
          </w:p>
        </w:tc>
        <w:tc>
          <w:tcPr>
            <w:tcW w:w="4171" w:type="dxa"/>
            <w:tcBorders>
              <w:top w:val="single" w:sz="4" w:space="0" w:color="auto"/>
              <w:left w:val="single" w:sz="4" w:space="0" w:color="auto"/>
              <w:bottom w:val="single" w:sz="4" w:space="0" w:color="auto"/>
              <w:right w:val="single" w:sz="4" w:space="0" w:color="auto"/>
            </w:tcBorders>
          </w:tcPr>
          <w:p w14:paraId="31AEA356" w14:textId="77777777" w:rsidR="002E3F65" w:rsidRPr="00732965" w:rsidRDefault="002E3F65" w:rsidP="006D1927">
            <w:pPr>
              <w:pStyle w:val="ListParagraph"/>
              <w:numPr>
                <w:ilvl w:val="0"/>
                <w:numId w:val="246"/>
              </w:numPr>
              <w:ind w:left="318"/>
              <w:contextualSpacing/>
              <w:rPr>
                <w:sz w:val="18"/>
                <w:szCs w:val="18"/>
              </w:rPr>
            </w:pPr>
            <w:r w:rsidRPr="00732965">
              <w:rPr>
                <w:sz w:val="18"/>
                <w:szCs w:val="18"/>
              </w:rPr>
              <w:lastRenderedPageBreak/>
              <w:t xml:space="preserve">Institutional support to identify, preserve, valuate and communicate about biodiversity, cultural, </w:t>
            </w:r>
            <w:r w:rsidRPr="00732965">
              <w:rPr>
                <w:sz w:val="18"/>
                <w:szCs w:val="18"/>
              </w:rPr>
              <w:lastRenderedPageBreak/>
              <w:t>historical assets</w:t>
            </w:r>
          </w:p>
          <w:p w14:paraId="13BCDA02" w14:textId="77777777" w:rsidR="002E3F65" w:rsidRPr="00732965" w:rsidRDefault="002E3F65" w:rsidP="00856B61">
            <w:pPr>
              <w:pStyle w:val="ListParagraph"/>
              <w:ind w:left="318"/>
              <w:rPr>
                <w:sz w:val="18"/>
                <w:szCs w:val="18"/>
              </w:rPr>
            </w:pPr>
          </w:p>
        </w:tc>
        <w:tc>
          <w:tcPr>
            <w:tcW w:w="2308" w:type="dxa"/>
            <w:tcBorders>
              <w:top w:val="single" w:sz="4" w:space="0" w:color="auto"/>
              <w:left w:val="single" w:sz="4" w:space="0" w:color="auto"/>
              <w:bottom w:val="single" w:sz="4" w:space="0" w:color="auto"/>
              <w:right w:val="single" w:sz="4" w:space="0" w:color="auto"/>
            </w:tcBorders>
            <w:hideMark/>
          </w:tcPr>
          <w:p w14:paraId="4F04484E"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lastRenderedPageBreak/>
              <w:t>Individual meetings</w:t>
            </w:r>
          </w:p>
          <w:p w14:paraId="7256C069"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E-mails</w:t>
            </w:r>
          </w:p>
        </w:tc>
      </w:tr>
      <w:tr w:rsidR="002E3F65" w:rsidRPr="00732965" w14:paraId="7272820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647426F" w14:textId="77777777" w:rsidR="002E3F65" w:rsidRPr="00732965" w:rsidRDefault="002E3F65" w:rsidP="00856B61">
            <w:pPr>
              <w:spacing w:after="0"/>
              <w:jc w:val="left"/>
              <w:rPr>
                <w:sz w:val="18"/>
                <w:szCs w:val="18"/>
              </w:rPr>
            </w:pPr>
          </w:p>
        </w:tc>
        <w:tc>
          <w:tcPr>
            <w:tcW w:w="436" w:type="dxa"/>
            <w:tcBorders>
              <w:top w:val="single" w:sz="4" w:space="0" w:color="auto"/>
              <w:left w:val="single" w:sz="4" w:space="0" w:color="auto"/>
              <w:bottom w:val="single" w:sz="4" w:space="0" w:color="auto"/>
              <w:right w:val="single" w:sz="4" w:space="0" w:color="auto"/>
            </w:tcBorders>
          </w:tcPr>
          <w:p w14:paraId="36CC6501"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5A4BB88B" w14:textId="77777777" w:rsidR="002E3F65" w:rsidRPr="00732965" w:rsidRDefault="002E3F65" w:rsidP="00856B61">
            <w:pPr>
              <w:rPr>
                <w:sz w:val="18"/>
                <w:szCs w:val="18"/>
              </w:rPr>
            </w:pPr>
            <w:r w:rsidRPr="00732965">
              <w:rPr>
                <w:sz w:val="18"/>
                <w:szCs w:val="18"/>
              </w:rPr>
              <w:t>Technical Working Group</w:t>
            </w:r>
          </w:p>
        </w:tc>
        <w:tc>
          <w:tcPr>
            <w:tcW w:w="4171" w:type="dxa"/>
            <w:tcBorders>
              <w:top w:val="single" w:sz="4" w:space="0" w:color="auto"/>
              <w:left w:val="single" w:sz="4" w:space="0" w:color="auto"/>
              <w:bottom w:val="single" w:sz="4" w:space="0" w:color="auto"/>
              <w:right w:val="single" w:sz="4" w:space="0" w:color="auto"/>
            </w:tcBorders>
            <w:hideMark/>
          </w:tcPr>
          <w:p w14:paraId="25F39CE4" w14:textId="77777777" w:rsidR="002E3F65" w:rsidRPr="00732965" w:rsidRDefault="002E3F65" w:rsidP="006D1927">
            <w:pPr>
              <w:pStyle w:val="ListParagraph"/>
              <w:numPr>
                <w:ilvl w:val="0"/>
                <w:numId w:val="247"/>
              </w:numPr>
              <w:ind w:left="343" w:hanging="343"/>
              <w:contextualSpacing/>
              <w:rPr>
                <w:sz w:val="18"/>
                <w:szCs w:val="18"/>
              </w:rPr>
            </w:pPr>
            <w:r w:rsidRPr="00732965">
              <w:rPr>
                <w:sz w:val="18"/>
                <w:szCs w:val="18"/>
              </w:rPr>
              <w:t>Integrated biodiversity conservation approaches</w:t>
            </w:r>
          </w:p>
          <w:p w14:paraId="0DD69BFE" w14:textId="77777777" w:rsidR="002E3F65" w:rsidRPr="00732965" w:rsidRDefault="002E3F65" w:rsidP="006D1927">
            <w:pPr>
              <w:pStyle w:val="ListParagraph"/>
              <w:numPr>
                <w:ilvl w:val="0"/>
                <w:numId w:val="247"/>
              </w:numPr>
              <w:ind w:left="318"/>
              <w:contextualSpacing/>
              <w:rPr>
                <w:sz w:val="18"/>
                <w:szCs w:val="18"/>
              </w:rPr>
            </w:pPr>
            <w:r w:rsidRPr="00732965">
              <w:rPr>
                <w:sz w:val="18"/>
                <w:szCs w:val="18"/>
              </w:rPr>
              <w:t>Institution and coordination arrangements</w:t>
            </w:r>
          </w:p>
          <w:p w14:paraId="7D2B057C" w14:textId="77777777" w:rsidR="002E3F65" w:rsidRPr="00732965" w:rsidRDefault="002E3F65" w:rsidP="006D1927">
            <w:pPr>
              <w:pStyle w:val="ListParagraph"/>
              <w:numPr>
                <w:ilvl w:val="0"/>
                <w:numId w:val="247"/>
              </w:numPr>
              <w:ind w:left="318"/>
              <w:contextualSpacing/>
              <w:rPr>
                <w:sz w:val="18"/>
                <w:szCs w:val="18"/>
              </w:rPr>
            </w:pPr>
            <w:r w:rsidRPr="00732965">
              <w:rPr>
                <w:sz w:val="18"/>
                <w:szCs w:val="18"/>
              </w:rPr>
              <w:t>Biodiversity conservation advocacy</w:t>
            </w:r>
          </w:p>
          <w:p w14:paraId="767E584F" w14:textId="77777777" w:rsidR="002E3F65" w:rsidRPr="00732965" w:rsidRDefault="002E3F65" w:rsidP="006D1927">
            <w:pPr>
              <w:pStyle w:val="ListParagraph"/>
              <w:numPr>
                <w:ilvl w:val="0"/>
                <w:numId w:val="247"/>
              </w:numPr>
              <w:ind w:left="318"/>
              <w:contextualSpacing/>
              <w:rPr>
                <w:sz w:val="18"/>
                <w:szCs w:val="18"/>
              </w:rPr>
            </w:pPr>
            <w:r w:rsidRPr="00732965">
              <w:rPr>
                <w:sz w:val="18"/>
                <w:szCs w:val="18"/>
              </w:rPr>
              <w:t>Integrated landscape planning</w:t>
            </w:r>
          </w:p>
          <w:p w14:paraId="680ECF0D" w14:textId="77777777" w:rsidR="002E3F65" w:rsidRPr="00732965" w:rsidRDefault="002E3F65" w:rsidP="006D1927">
            <w:pPr>
              <w:pStyle w:val="ListParagraph"/>
              <w:numPr>
                <w:ilvl w:val="0"/>
                <w:numId w:val="247"/>
              </w:numPr>
              <w:ind w:left="318"/>
              <w:contextualSpacing/>
              <w:rPr>
                <w:sz w:val="18"/>
                <w:szCs w:val="18"/>
              </w:rPr>
            </w:pPr>
            <w:r w:rsidRPr="00732965">
              <w:rPr>
                <w:sz w:val="18"/>
                <w:szCs w:val="18"/>
              </w:rPr>
              <w:t>Entry points for social inclusion/gender and biodiversity mainstreaming</w:t>
            </w:r>
          </w:p>
        </w:tc>
        <w:tc>
          <w:tcPr>
            <w:tcW w:w="2308" w:type="dxa"/>
            <w:tcBorders>
              <w:top w:val="single" w:sz="4" w:space="0" w:color="auto"/>
              <w:left w:val="single" w:sz="4" w:space="0" w:color="auto"/>
              <w:bottom w:val="single" w:sz="4" w:space="0" w:color="auto"/>
              <w:right w:val="single" w:sz="4" w:space="0" w:color="auto"/>
            </w:tcBorders>
          </w:tcPr>
          <w:p w14:paraId="1B2A0569"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Working meetings/retreat</w:t>
            </w:r>
          </w:p>
          <w:p w14:paraId="361E3EE6"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E-mails</w:t>
            </w:r>
          </w:p>
          <w:p w14:paraId="415FC869"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Website</w:t>
            </w:r>
          </w:p>
          <w:p w14:paraId="1298293B" w14:textId="77777777" w:rsidR="002E3F65" w:rsidRPr="00732965" w:rsidRDefault="002E3F65" w:rsidP="00856B61">
            <w:pPr>
              <w:pStyle w:val="ListParagraph"/>
              <w:ind w:left="250"/>
              <w:rPr>
                <w:sz w:val="18"/>
                <w:szCs w:val="18"/>
              </w:rPr>
            </w:pPr>
          </w:p>
        </w:tc>
      </w:tr>
      <w:tr w:rsidR="002E3F65" w:rsidRPr="00732965" w14:paraId="6D179A68" w14:textId="77777777" w:rsidTr="00856B61">
        <w:tc>
          <w:tcPr>
            <w:tcW w:w="10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DF3B005" w14:textId="77777777" w:rsidR="002E3F65" w:rsidRPr="00732965" w:rsidRDefault="002E3F65" w:rsidP="00856B61">
            <w:pPr>
              <w:ind w:left="113" w:right="113"/>
              <w:jc w:val="center"/>
              <w:rPr>
                <w:b/>
                <w:sz w:val="18"/>
                <w:szCs w:val="18"/>
              </w:rPr>
            </w:pPr>
            <w:r w:rsidRPr="00732965">
              <w:rPr>
                <w:b/>
                <w:sz w:val="18"/>
                <w:szCs w:val="18"/>
              </w:rPr>
              <w:t>Tertiary</w:t>
            </w:r>
          </w:p>
        </w:tc>
        <w:tc>
          <w:tcPr>
            <w:tcW w:w="436" w:type="dxa"/>
            <w:tcBorders>
              <w:top w:val="single" w:sz="4" w:space="0" w:color="auto"/>
              <w:left w:val="single" w:sz="4" w:space="0" w:color="auto"/>
              <w:bottom w:val="single" w:sz="4" w:space="0" w:color="auto"/>
              <w:right w:val="single" w:sz="4" w:space="0" w:color="auto"/>
            </w:tcBorders>
          </w:tcPr>
          <w:p w14:paraId="78B4895A"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41064438" w14:textId="77777777" w:rsidR="002E3F65" w:rsidRPr="00732965" w:rsidRDefault="002E3F65" w:rsidP="00856B61">
            <w:pPr>
              <w:rPr>
                <w:sz w:val="18"/>
                <w:szCs w:val="18"/>
              </w:rPr>
            </w:pPr>
            <w:r w:rsidRPr="00732965">
              <w:rPr>
                <w:sz w:val="18"/>
                <w:szCs w:val="18"/>
              </w:rPr>
              <w:t>General Public</w:t>
            </w:r>
          </w:p>
        </w:tc>
        <w:tc>
          <w:tcPr>
            <w:tcW w:w="4171" w:type="dxa"/>
            <w:tcBorders>
              <w:top w:val="single" w:sz="4" w:space="0" w:color="auto"/>
              <w:left w:val="single" w:sz="4" w:space="0" w:color="auto"/>
              <w:bottom w:val="single" w:sz="4" w:space="0" w:color="auto"/>
              <w:right w:val="single" w:sz="4" w:space="0" w:color="auto"/>
            </w:tcBorders>
            <w:hideMark/>
          </w:tcPr>
          <w:p w14:paraId="2874025E" w14:textId="77777777" w:rsidR="002E3F65" w:rsidRPr="00732965" w:rsidRDefault="002E3F65" w:rsidP="006D1927">
            <w:pPr>
              <w:pStyle w:val="ListParagraph"/>
              <w:numPr>
                <w:ilvl w:val="0"/>
                <w:numId w:val="248"/>
              </w:numPr>
              <w:ind w:left="318" w:hanging="318"/>
              <w:contextualSpacing/>
              <w:rPr>
                <w:sz w:val="18"/>
                <w:szCs w:val="18"/>
              </w:rPr>
            </w:pPr>
            <w:r w:rsidRPr="00732965">
              <w:rPr>
                <w:sz w:val="18"/>
                <w:szCs w:val="18"/>
              </w:rPr>
              <w:t>Ecosystems enhancement awareness</w:t>
            </w:r>
          </w:p>
          <w:p w14:paraId="058BAAD1" w14:textId="77777777" w:rsidR="002E3F65" w:rsidRPr="00732965" w:rsidRDefault="002E3F65" w:rsidP="006D1927">
            <w:pPr>
              <w:pStyle w:val="ListParagraph"/>
              <w:numPr>
                <w:ilvl w:val="0"/>
                <w:numId w:val="248"/>
              </w:numPr>
              <w:ind w:left="318" w:hanging="318"/>
              <w:contextualSpacing/>
              <w:rPr>
                <w:sz w:val="18"/>
                <w:szCs w:val="18"/>
              </w:rPr>
            </w:pPr>
            <w:r w:rsidRPr="00732965">
              <w:rPr>
                <w:sz w:val="18"/>
                <w:szCs w:val="18"/>
              </w:rPr>
              <w:t>Benefits derived from the Cockpit Country</w:t>
            </w:r>
          </w:p>
          <w:p w14:paraId="5A24BF28" w14:textId="77777777" w:rsidR="002E3F65" w:rsidRPr="00732965" w:rsidRDefault="002E3F65" w:rsidP="006D1927">
            <w:pPr>
              <w:pStyle w:val="ListParagraph"/>
              <w:numPr>
                <w:ilvl w:val="0"/>
                <w:numId w:val="248"/>
              </w:numPr>
              <w:ind w:left="318" w:hanging="318"/>
              <w:contextualSpacing/>
              <w:rPr>
                <w:sz w:val="18"/>
                <w:szCs w:val="18"/>
              </w:rPr>
            </w:pPr>
            <w:r w:rsidRPr="00732965">
              <w:rPr>
                <w:sz w:val="18"/>
                <w:szCs w:val="18"/>
              </w:rPr>
              <w:t>How to access knowledge and communication products</w:t>
            </w:r>
          </w:p>
          <w:p w14:paraId="4EC65A51" w14:textId="77777777" w:rsidR="002E3F65" w:rsidRPr="00732965" w:rsidRDefault="002E3F65" w:rsidP="006D1927">
            <w:pPr>
              <w:pStyle w:val="ListParagraph"/>
              <w:numPr>
                <w:ilvl w:val="0"/>
                <w:numId w:val="248"/>
              </w:numPr>
              <w:ind w:left="318" w:hanging="318"/>
              <w:contextualSpacing/>
              <w:rPr>
                <w:sz w:val="18"/>
                <w:szCs w:val="18"/>
              </w:rPr>
            </w:pPr>
            <w:r w:rsidRPr="00732965">
              <w:rPr>
                <w:sz w:val="18"/>
                <w:szCs w:val="18"/>
              </w:rPr>
              <w:t>Project objectives, success</w:t>
            </w:r>
          </w:p>
          <w:p w14:paraId="2A83A7C6" w14:textId="77777777" w:rsidR="002E3F65" w:rsidRPr="00732965" w:rsidRDefault="002E3F65" w:rsidP="006D1927">
            <w:pPr>
              <w:pStyle w:val="ListParagraph"/>
              <w:numPr>
                <w:ilvl w:val="0"/>
                <w:numId w:val="248"/>
              </w:numPr>
              <w:ind w:left="318" w:hanging="318"/>
              <w:contextualSpacing/>
              <w:rPr>
                <w:sz w:val="18"/>
                <w:szCs w:val="18"/>
              </w:rPr>
            </w:pPr>
            <w:r w:rsidRPr="00732965">
              <w:rPr>
                <w:sz w:val="18"/>
                <w:szCs w:val="18"/>
              </w:rPr>
              <w:t>Top five reasons to conserve Cockpit Country and its biodiversity</w:t>
            </w:r>
          </w:p>
        </w:tc>
        <w:tc>
          <w:tcPr>
            <w:tcW w:w="2308" w:type="dxa"/>
            <w:tcBorders>
              <w:top w:val="single" w:sz="4" w:space="0" w:color="auto"/>
              <w:left w:val="single" w:sz="4" w:space="0" w:color="auto"/>
              <w:bottom w:val="single" w:sz="4" w:space="0" w:color="auto"/>
              <w:right w:val="single" w:sz="4" w:space="0" w:color="auto"/>
            </w:tcBorders>
          </w:tcPr>
          <w:p w14:paraId="17C8224F"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Radio</w:t>
            </w:r>
          </w:p>
          <w:p w14:paraId="73D90032"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Television</w:t>
            </w:r>
          </w:p>
          <w:p w14:paraId="66E973A6"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Internet/website</w:t>
            </w:r>
          </w:p>
          <w:p w14:paraId="2506A051"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Social media</w:t>
            </w:r>
          </w:p>
          <w:p w14:paraId="0A410451"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IEC materials</w:t>
            </w:r>
          </w:p>
          <w:p w14:paraId="7B4F5670"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Promotional items</w:t>
            </w:r>
          </w:p>
          <w:p w14:paraId="2DB3FDAD" w14:textId="77777777" w:rsidR="002E3F65" w:rsidRPr="00732965" w:rsidRDefault="002E3F65" w:rsidP="00856B61">
            <w:pPr>
              <w:pStyle w:val="ListParagraph"/>
              <w:ind w:left="250"/>
              <w:rPr>
                <w:sz w:val="18"/>
                <w:szCs w:val="18"/>
              </w:rPr>
            </w:pPr>
          </w:p>
        </w:tc>
      </w:tr>
      <w:tr w:rsidR="002E3F65" w:rsidRPr="00732965" w14:paraId="4EE39B95"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D8B6957"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2854F544"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5E51F031" w14:textId="77777777" w:rsidR="002E3F65" w:rsidRPr="00732965" w:rsidRDefault="002E3F65" w:rsidP="00856B61">
            <w:pPr>
              <w:rPr>
                <w:sz w:val="18"/>
                <w:szCs w:val="18"/>
              </w:rPr>
            </w:pPr>
            <w:r w:rsidRPr="00732965">
              <w:rPr>
                <w:sz w:val="18"/>
                <w:szCs w:val="18"/>
              </w:rPr>
              <w:t>Project Steering Committee</w:t>
            </w:r>
          </w:p>
        </w:tc>
        <w:tc>
          <w:tcPr>
            <w:tcW w:w="4171" w:type="dxa"/>
            <w:tcBorders>
              <w:top w:val="single" w:sz="4" w:space="0" w:color="auto"/>
              <w:left w:val="single" w:sz="4" w:space="0" w:color="auto"/>
              <w:bottom w:val="single" w:sz="4" w:space="0" w:color="auto"/>
              <w:right w:val="single" w:sz="4" w:space="0" w:color="auto"/>
            </w:tcBorders>
            <w:hideMark/>
          </w:tcPr>
          <w:p w14:paraId="08787460" w14:textId="77777777" w:rsidR="002E3F65" w:rsidRPr="00732965" w:rsidRDefault="002E3F65" w:rsidP="006D1927">
            <w:pPr>
              <w:pStyle w:val="ListParagraph"/>
              <w:numPr>
                <w:ilvl w:val="0"/>
                <w:numId w:val="249"/>
              </w:numPr>
              <w:ind w:left="318" w:hanging="318"/>
              <w:contextualSpacing/>
              <w:rPr>
                <w:sz w:val="18"/>
                <w:szCs w:val="18"/>
              </w:rPr>
            </w:pPr>
            <w:r w:rsidRPr="00732965">
              <w:rPr>
                <w:sz w:val="18"/>
                <w:szCs w:val="18"/>
              </w:rPr>
              <w:t>Supportive project framework</w:t>
            </w:r>
          </w:p>
          <w:p w14:paraId="101541EC" w14:textId="77777777" w:rsidR="002E3F65" w:rsidRPr="00732965" w:rsidRDefault="002E3F65" w:rsidP="006D1927">
            <w:pPr>
              <w:pStyle w:val="ListParagraph"/>
              <w:numPr>
                <w:ilvl w:val="0"/>
                <w:numId w:val="249"/>
              </w:numPr>
              <w:ind w:left="318" w:hanging="318"/>
              <w:contextualSpacing/>
              <w:rPr>
                <w:sz w:val="18"/>
                <w:szCs w:val="18"/>
              </w:rPr>
            </w:pPr>
            <w:r w:rsidRPr="00732965">
              <w:rPr>
                <w:sz w:val="18"/>
                <w:szCs w:val="18"/>
              </w:rPr>
              <w:t>Integrated biodiversity conservation approaches</w:t>
            </w:r>
          </w:p>
          <w:p w14:paraId="1A8EB34F" w14:textId="77777777" w:rsidR="002E3F65" w:rsidRPr="00732965" w:rsidRDefault="002E3F65" w:rsidP="006D1927">
            <w:pPr>
              <w:pStyle w:val="ListParagraph"/>
              <w:numPr>
                <w:ilvl w:val="0"/>
                <w:numId w:val="249"/>
              </w:numPr>
              <w:ind w:left="318" w:hanging="318"/>
              <w:contextualSpacing/>
              <w:rPr>
                <w:sz w:val="18"/>
                <w:szCs w:val="18"/>
              </w:rPr>
            </w:pPr>
            <w:r w:rsidRPr="00732965">
              <w:rPr>
                <w:sz w:val="18"/>
                <w:szCs w:val="18"/>
              </w:rPr>
              <w:t>Policy, regulatory and institutional framework to protect biodiversity</w:t>
            </w:r>
          </w:p>
          <w:p w14:paraId="6F81967E" w14:textId="77777777" w:rsidR="002E3F65" w:rsidRPr="00732965" w:rsidRDefault="002E3F65" w:rsidP="006D1927">
            <w:pPr>
              <w:pStyle w:val="ListParagraph"/>
              <w:numPr>
                <w:ilvl w:val="0"/>
                <w:numId w:val="249"/>
              </w:numPr>
              <w:ind w:left="318" w:hanging="318"/>
              <w:contextualSpacing/>
              <w:rPr>
                <w:sz w:val="18"/>
                <w:szCs w:val="18"/>
              </w:rPr>
            </w:pPr>
            <w:r w:rsidRPr="00732965">
              <w:rPr>
                <w:sz w:val="18"/>
                <w:szCs w:val="18"/>
              </w:rPr>
              <w:t>Enabling support to meet project objectives</w:t>
            </w:r>
          </w:p>
        </w:tc>
        <w:tc>
          <w:tcPr>
            <w:tcW w:w="2308" w:type="dxa"/>
            <w:tcBorders>
              <w:top w:val="single" w:sz="4" w:space="0" w:color="auto"/>
              <w:left w:val="single" w:sz="4" w:space="0" w:color="auto"/>
              <w:bottom w:val="single" w:sz="4" w:space="0" w:color="auto"/>
              <w:right w:val="single" w:sz="4" w:space="0" w:color="auto"/>
            </w:tcBorders>
          </w:tcPr>
          <w:p w14:paraId="597753D6"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Meetings</w:t>
            </w:r>
          </w:p>
          <w:p w14:paraId="51D82084"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Field trips</w:t>
            </w:r>
          </w:p>
          <w:p w14:paraId="6B6457BE"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E-mails</w:t>
            </w:r>
          </w:p>
          <w:p w14:paraId="03871488"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Website</w:t>
            </w:r>
          </w:p>
          <w:p w14:paraId="702B464C" w14:textId="77777777" w:rsidR="002E3F65" w:rsidRPr="00732965" w:rsidRDefault="002E3F65" w:rsidP="006D1927">
            <w:pPr>
              <w:pStyle w:val="ListParagraph"/>
              <w:numPr>
                <w:ilvl w:val="0"/>
                <w:numId w:val="242"/>
              </w:numPr>
              <w:ind w:left="250" w:hanging="270"/>
              <w:contextualSpacing/>
              <w:rPr>
                <w:sz w:val="18"/>
                <w:szCs w:val="18"/>
              </w:rPr>
            </w:pPr>
            <w:r w:rsidRPr="00732965">
              <w:rPr>
                <w:sz w:val="18"/>
                <w:szCs w:val="18"/>
              </w:rPr>
              <w:t>Reports</w:t>
            </w:r>
          </w:p>
          <w:p w14:paraId="4734C7D9" w14:textId="77777777" w:rsidR="002E3F65" w:rsidRPr="00732965" w:rsidRDefault="002E3F65" w:rsidP="00856B61">
            <w:pPr>
              <w:pStyle w:val="ListParagraph"/>
              <w:ind w:left="250"/>
              <w:rPr>
                <w:sz w:val="18"/>
                <w:szCs w:val="18"/>
              </w:rPr>
            </w:pPr>
          </w:p>
        </w:tc>
      </w:tr>
      <w:tr w:rsidR="002E3F65" w:rsidRPr="00732965" w14:paraId="6898C4B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CD49579"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5276FD7A"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39E705D7" w14:textId="77777777" w:rsidR="002E3F65" w:rsidRPr="00732965" w:rsidRDefault="002E3F65" w:rsidP="00856B61">
            <w:pPr>
              <w:rPr>
                <w:sz w:val="18"/>
                <w:szCs w:val="18"/>
              </w:rPr>
            </w:pPr>
            <w:r w:rsidRPr="00732965">
              <w:rPr>
                <w:sz w:val="18"/>
                <w:szCs w:val="18"/>
              </w:rPr>
              <w:t xml:space="preserve">Planning Institute of Jamaica </w:t>
            </w:r>
          </w:p>
        </w:tc>
        <w:tc>
          <w:tcPr>
            <w:tcW w:w="4171" w:type="dxa"/>
            <w:tcBorders>
              <w:top w:val="single" w:sz="4" w:space="0" w:color="auto"/>
              <w:left w:val="single" w:sz="4" w:space="0" w:color="auto"/>
              <w:bottom w:val="single" w:sz="4" w:space="0" w:color="auto"/>
              <w:right w:val="single" w:sz="4" w:space="0" w:color="auto"/>
            </w:tcBorders>
          </w:tcPr>
          <w:p w14:paraId="6ED7DEBF" w14:textId="77777777" w:rsidR="002E3F65" w:rsidRPr="00732965" w:rsidRDefault="002E3F65" w:rsidP="006D1927">
            <w:pPr>
              <w:pStyle w:val="ListParagraph"/>
              <w:numPr>
                <w:ilvl w:val="0"/>
                <w:numId w:val="250"/>
              </w:numPr>
              <w:ind w:left="360"/>
              <w:contextualSpacing/>
              <w:rPr>
                <w:sz w:val="18"/>
                <w:szCs w:val="18"/>
              </w:rPr>
            </w:pPr>
            <w:r w:rsidRPr="00732965">
              <w:rPr>
                <w:sz w:val="18"/>
                <w:szCs w:val="18"/>
              </w:rPr>
              <w:t>Project support, roles and responsibilities</w:t>
            </w:r>
          </w:p>
          <w:p w14:paraId="6A8936D3" w14:textId="77777777" w:rsidR="002E3F65" w:rsidRPr="00732965" w:rsidRDefault="002E3F65" w:rsidP="00856B61">
            <w:pPr>
              <w:pStyle w:val="ListParagraph"/>
              <w:ind w:left="360"/>
              <w:rPr>
                <w:sz w:val="18"/>
                <w:szCs w:val="18"/>
              </w:rPr>
            </w:pPr>
          </w:p>
        </w:tc>
        <w:tc>
          <w:tcPr>
            <w:tcW w:w="2308" w:type="dxa"/>
            <w:tcBorders>
              <w:top w:val="single" w:sz="4" w:space="0" w:color="auto"/>
              <w:left w:val="single" w:sz="4" w:space="0" w:color="auto"/>
              <w:bottom w:val="single" w:sz="4" w:space="0" w:color="auto"/>
              <w:right w:val="single" w:sz="4" w:space="0" w:color="auto"/>
            </w:tcBorders>
          </w:tcPr>
          <w:p w14:paraId="2D093D28" w14:textId="77777777" w:rsidR="002E3F65" w:rsidRPr="00732965" w:rsidRDefault="002E3F65" w:rsidP="006D1927">
            <w:pPr>
              <w:pStyle w:val="ListParagraph"/>
              <w:numPr>
                <w:ilvl w:val="0"/>
                <w:numId w:val="242"/>
              </w:numPr>
              <w:ind w:left="250" w:hanging="250"/>
              <w:contextualSpacing/>
              <w:rPr>
                <w:sz w:val="18"/>
                <w:szCs w:val="18"/>
              </w:rPr>
            </w:pPr>
            <w:r w:rsidRPr="00732965">
              <w:rPr>
                <w:sz w:val="18"/>
                <w:szCs w:val="18"/>
              </w:rPr>
              <w:t>Meetings</w:t>
            </w:r>
          </w:p>
          <w:p w14:paraId="567BEEB6" w14:textId="77777777" w:rsidR="002E3F65" w:rsidRPr="00732965" w:rsidRDefault="002E3F65" w:rsidP="006D1927">
            <w:pPr>
              <w:pStyle w:val="ListParagraph"/>
              <w:numPr>
                <w:ilvl w:val="0"/>
                <w:numId w:val="242"/>
              </w:numPr>
              <w:ind w:left="250" w:hanging="250"/>
              <w:contextualSpacing/>
              <w:rPr>
                <w:sz w:val="18"/>
                <w:szCs w:val="18"/>
              </w:rPr>
            </w:pPr>
            <w:r w:rsidRPr="00732965">
              <w:rPr>
                <w:sz w:val="18"/>
                <w:szCs w:val="18"/>
              </w:rPr>
              <w:t>Status reports</w:t>
            </w:r>
          </w:p>
          <w:p w14:paraId="6B81AB62" w14:textId="77777777" w:rsidR="002E3F65" w:rsidRPr="00732965" w:rsidRDefault="002E3F65" w:rsidP="00856B61">
            <w:pPr>
              <w:pStyle w:val="ListParagraph"/>
              <w:ind w:left="250"/>
              <w:rPr>
                <w:sz w:val="18"/>
                <w:szCs w:val="18"/>
              </w:rPr>
            </w:pPr>
          </w:p>
        </w:tc>
      </w:tr>
      <w:tr w:rsidR="002E3F65" w:rsidRPr="00732965" w14:paraId="2AEE77A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7BE77F7"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710D2B60"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2145EA41" w14:textId="77777777" w:rsidR="002E3F65" w:rsidRPr="00732965" w:rsidRDefault="002E3F65" w:rsidP="00856B61">
            <w:pPr>
              <w:rPr>
                <w:sz w:val="18"/>
                <w:szCs w:val="18"/>
              </w:rPr>
            </w:pPr>
            <w:r w:rsidRPr="00732965">
              <w:rPr>
                <w:sz w:val="18"/>
                <w:szCs w:val="18"/>
              </w:rPr>
              <w:t>UNDP, GEF, SGP</w:t>
            </w:r>
          </w:p>
        </w:tc>
        <w:tc>
          <w:tcPr>
            <w:tcW w:w="4171" w:type="dxa"/>
            <w:tcBorders>
              <w:top w:val="single" w:sz="4" w:space="0" w:color="auto"/>
              <w:left w:val="single" w:sz="4" w:space="0" w:color="auto"/>
              <w:bottom w:val="single" w:sz="4" w:space="0" w:color="auto"/>
              <w:right w:val="single" w:sz="4" w:space="0" w:color="auto"/>
            </w:tcBorders>
            <w:hideMark/>
          </w:tcPr>
          <w:p w14:paraId="12387424" w14:textId="77777777" w:rsidR="002E3F65" w:rsidRPr="00732965" w:rsidRDefault="002E3F65" w:rsidP="006D1927">
            <w:pPr>
              <w:pStyle w:val="ListParagraph"/>
              <w:numPr>
                <w:ilvl w:val="0"/>
                <w:numId w:val="251"/>
              </w:numPr>
              <w:ind w:left="272" w:hanging="272"/>
              <w:contextualSpacing/>
              <w:rPr>
                <w:sz w:val="18"/>
                <w:szCs w:val="18"/>
              </w:rPr>
            </w:pPr>
            <w:r w:rsidRPr="00732965">
              <w:rPr>
                <w:sz w:val="18"/>
                <w:szCs w:val="18"/>
              </w:rPr>
              <w:t>Project outputs, outcomes, successes, best practices, lessons learned</w:t>
            </w:r>
          </w:p>
          <w:p w14:paraId="1ACC4938" w14:textId="77777777" w:rsidR="002E3F65" w:rsidRPr="00732965" w:rsidRDefault="002E3F65" w:rsidP="006D1927">
            <w:pPr>
              <w:pStyle w:val="ListParagraph"/>
              <w:numPr>
                <w:ilvl w:val="0"/>
                <w:numId w:val="251"/>
              </w:numPr>
              <w:ind w:left="272" w:hanging="272"/>
              <w:contextualSpacing/>
              <w:rPr>
                <w:sz w:val="18"/>
                <w:szCs w:val="18"/>
              </w:rPr>
            </w:pPr>
            <w:r w:rsidRPr="00732965">
              <w:rPr>
                <w:sz w:val="18"/>
                <w:szCs w:val="18"/>
              </w:rPr>
              <w:t>Enabling support to meet project objectives</w:t>
            </w:r>
          </w:p>
        </w:tc>
        <w:tc>
          <w:tcPr>
            <w:tcW w:w="2308" w:type="dxa"/>
            <w:tcBorders>
              <w:top w:val="single" w:sz="4" w:space="0" w:color="auto"/>
              <w:left w:val="single" w:sz="4" w:space="0" w:color="auto"/>
              <w:bottom w:val="single" w:sz="4" w:space="0" w:color="auto"/>
              <w:right w:val="single" w:sz="4" w:space="0" w:color="auto"/>
            </w:tcBorders>
            <w:hideMark/>
          </w:tcPr>
          <w:p w14:paraId="2A21AF67" w14:textId="77777777" w:rsidR="002E3F65" w:rsidRPr="00732965" w:rsidRDefault="002E3F65" w:rsidP="006D1927">
            <w:pPr>
              <w:pStyle w:val="ListParagraph"/>
              <w:numPr>
                <w:ilvl w:val="0"/>
                <w:numId w:val="252"/>
              </w:numPr>
              <w:ind w:left="250" w:hanging="270"/>
              <w:contextualSpacing/>
              <w:rPr>
                <w:sz w:val="18"/>
                <w:szCs w:val="18"/>
              </w:rPr>
            </w:pPr>
            <w:r w:rsidRPr="00732965">
              <w:rPr>
                <w:sz w:val="18"/>
                <w:szCs w:val="18"/>
              </w:rPr>
              <w:t>Meetings</w:t>
            </w:r>
          </w:p>
          <w:p w14:paraId="6952D5E3" w14:textId="77777777" w:rsidR="002E3F65" w:rsidRPr="00732965" w:rsidRDefault="002E3F65" w:rsidP="006D1927">
            <w:pPr>
              <w:pStyle w:val="ListParagraph"/>
              <w:numPr>
                <w:ilvl w:val="0"/>
                <w:numId w:val="252"/>
              </w:numPr>
              <w:ind w:left="250" w:hanging="270"/>
              <w:contextualSpacing/>
              <w:rPr>
                <w:sz w:val="18"/>
                <w:szCs w:val="18"/>
              </w:rPr>
            </w:pPr>
            <w:r w:rsidRPr="00732965">
              <w:rPr>
                <w:sz w:val="18"/>
                <w:szCs w:val="18"/>
              </w:rPr>
              <w:t>Status reports</w:t>
            </w:r>
          </w:p>
          <w:p w14:paraId="29E44CA5" w14:textId="77777777" w:rsidR="002E3F65" w:rsidRPr="00732965" w:rsidRDefault="002E3F65" w:rsidP="006D1927">
            <w:pPr>
              <w:pStyle w:val="ListParagraph"/>
              <w:numPr>
                <w:ilvl w:val="0"/>
                <w:numId w:val="252"/>
              </w:numPr>
              <w:ind w:left="250" w:hanging="270"/>
              <w:contextualSpacing/>
              <w:rPr>
                <w:sz w:val="18"/>
                <w:szCs w:val="18"/>
              </w:rPr>
            </w:pPr>
            <w:r w:rsidRPr="00732965">
              <w:rPr>
                <w:sz w:val="18"/>
                <w:szCs w:val="18"/>
              </w:rPr>
              <w:t>Monitoring missions</w:t>
            </w:r>
          </w:p>
          <w:p w14:paraId="365D0DFD" w14:textId="77777777" w:rsidR="002E3F65" w:rsidRPr="00732965" w:rsidRDefault="002E3F65" w:rsidP="006D1927">
            <w:pPr>
              <w:pStyle w:val="ListParagraph"/>
              <w:numPr>
                <w:ilvl w:val="0"/>
                <w:numId w:val="252"/>
              </w:numPr>
              <w:ind w:left="250" w:hanging="270"/>
              <w:contextualSpacing/>
              <w:rPr>
                <w:sz w:val="18"/>
                <w:szCs w:val="18"/>
              </w:rPr>
            </w:pPr>
            <w:r w:rsidRPr="00732965">
              <w:rPr>
                <w:sz w:val="18"/>
                <w:szCs w:val="18"/>
              </w:rPr>
              <w:t>Website</w:t>
            </w:r>
          </w:p>
        </w:tc>
      </w:tr>
      <w:tr w:rsidR="002E3F65" w:rsidRPr="00732965" w14:paraId="6B21C57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9712C38"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25BA1F10"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70465D8F" w14:textId="77777777" w:rsidR="002E3F65" w:rsidRPr="00732965" w:rsidRDefault="002E3F65" w:rsidP="00856B61">
            <w:pPr>
              <w:rPr>
                <w:sz w:val="18"/>
                <w:szCs w:val="18"/>
              </w:rPr>
            </w:pPr>
            <w:r w:rsidRPr="00732965">
              <w:rPr>
                <w:sz w:val="18"/>
                <w:szCs w:val="18"/>
              </w:rPr>
              <w:t>Co-financiers (JSIF, Digicel Foundation, etc.)</w:t>
            </w:r>
          </w:p>
        </w:tc>
        <w:tc>
          <w:tcPr>
            <w:tcW w:w="4171" w:type="dxa"/>
            <w:tcBorders>
              <w:top w:val="single" w:sz="4" w:space="0" w:color="auto"/>
              <w:left w:val="single" w:sz="4" w:space="0" w:color="auto"/>
              <w:bottom w:val="single" w:sz="4" w:space="0" w:color="auto"/>
              <w:right w:val="single" w:sz="4" w:space="0" w:color="auto"/>
            </w:tcBorders>
          </w:tcPr>
          <w:p w14:paraId="5680325B" w14:textId="77777777" w:rsidR="002E3F65" w:rsidRPr="00732965" w:rsidRDefault="002E3F65" w:rsidP="006D1927">
            <w:pPr>
              <w:pStyle w:val="ListParagraph"/>
              <w:numPr>
                <w:ilvl w:val="0"/>
                <w:numId w:val="253"/>
              </w:numPr>
              <w:ind w:left="272" w:hanging="270"/>
              <w:contextualSpacing/>
              <w:rPr>
                <w:sz w:val="18"/>
                <w:szCs w:val="18"/>
              </w:rPr>
            </w:pPr>
            <w:r w:rsidRPr="00732965">
              <w:rPr>
                <w:sz w:val="18"/>
                <w:szCs w:val="18"/>
              </w:rPr>
              <w:t>Social and economic benefits of participation</w:t>
            </w:r>
          </w:p>
          <w:p w14:paraId="0F18AD32" w14:textId="77777777" w:rsidR="002E3F65" w:rsidRPr="00732965" w:rsidRDefault="002E3F65" w:rsidP="00856B61">
            <w:pPr>
              <w:pStyle w:val="ListParagraph"/>
              <w:ind w:left="272"/>
              <w:rPr>
                <w:sz w:val="18"/>
                <w:szCs w:val="18"/>
              </w:rPr>
            </w:pPr>
          </w:p>
        </w:tc>
        <w:tc>
          <w:tcPr>
            <w:tcW w:w="2308" w:type="dxa"/>
            <w:tcBorders>
              <w:top w:val="single" w:sz="4" w:space="0" w:color="auto"/>
              <w:left w:val="single" w:sz="4" w:space="0" w:color="auto"/>
              <w:bottom w:val="single" w:sz="4" w:space="0" w:color="auto"/>
              <w:right w:val="single" w:sz="4" w:space="0" w:color="auto"/>
            </w:tcBorders>
            <w:hideMark/>
          </w:tcPr>
          <w:p w14:paraId="40B90C5D"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Meetings</w:t>
            </w:r>
          </w:p>
          <w:p w14:paraId="161C2447"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Reports</w:t>
            </w:r>
          </w:p>
          <w:p w14:paraId="50A87F20"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Website</w:t>
            </w:r>
          </w:p>
        </w:tc>
      </w:tr>
      <w:tr w:rsidR="002E3F65" w:rsidRPr="00732965" w14:paraId="31B063CF"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9A15414" w14:textId="77777777" w:rsidR="002E3F65" w:rsidRPr="00732965" w:rsidRDefault="002E3F65" w:rsidP="00856B61">
            <w:pPr>
              <w:spacing w:after="0"/>
              <w:jc w:val="left"/>
              <w:rPr>
                <w:b/>
                <w:sz w:val="18"/>
                <w:szCs w:val="18"/>
              </w:rPr>
            </w:pPr>
          </w:p>
        </w:tc>
        <w:tc>
          <w:tcPr>
            <w:tcW w:w="436" w:type="dxa"/>
            <w:tcBorders>
              <w:top w:val="single" w:sz="4" w:space="0" w:color="auto"/>
              <w:left w:val="single" w:sz="4" w:space="0" w:color="auto"/>
              <w:bottom w:val="single" w:sz="4" w:space="0" w:color="auto"/>
              <w:right w:val="single" w:sz="4" w:space="0" w:color="auto"/>
            </w:tcBorders>
          </w:tcPr>
          <w:p w14:paraId="0D2341D6" w14:textId="77777777" w:rsidR="002E3F65" w:rsidRPr="00732965" w:rsidRDefault="002E3F65" w:rsidP="006D1927">
            <w:pPr>
              <w:pStyle w:val="ListParagraph"/>
              <w:numPr>
                <w:ilvl w:val="0"/>
                <w:numId w:val="219"/>
              </w:numPr>
              <w:ind w:left="439" w:hanging="439"/>
              <w:contextualSpacing/>
              <w:rPr>
                <w:sz w:val="18"/>
                <w:szCs w:val="18"/>
              </w:rPr>
            </w:pPr>
          </w:p>
        </w:tc>
        <w:tc>
          <w:tcPr>
            <w:tcW w:w="1514" w:type="dxa"/>
            <w:tcBorders>
              <w:top w:val="single" w:sz="4" w:space="0" w:color="auto"/>
              <w:left w:val="single" w:sz="4" w:space="0" w:color="auto"/>
              <w:bottom w:val="single" w:sz="4" w:space="0" w:color="auto"/>
              <w:right w:val="single" w:sz="4" w:space="0" w:color="auto"/>
            </w:tcBorders>
            <w:hideMark/>
          </w:tcPr>
          <w:p w14:paraId="1CA1558F" w14:textId="77777777" w:rsidR="002E3F65" w:rsidRPr="00732965" w:rsidRDefault="002E3F65" w:rsidP="00856B61">
            <w:pPr>
              <w:rPr>
                <w:sz w:val="18"/>
                <w:szCs w:val="18"/>
              </w:rPr>
            </w:pPr>
            <w:r w:rsidRPr="00732965">
              <w:rPr>
                <w:sz w:val="18"/>
                <w:szCs w:val="18"/>
              </w:rPr>
              <w:t>Media</w:t>
            </w:r>
          </w:p>
        </w:tc>
        <w:tc>
          <w:tcPr>
            <w:tcW w:w="4171" w:type="dxa"/>
            <w:tcBorders>
              <w:top w:val="single" w:sz="4" w:space="0" w:color="auto"/>
              <w:left w:val="single" w:sz="4" w:space="0" w:color="auto"/>
              <w:bottom w:val="single" w:sz="4" w:space="0" w:color="auto"/>
              <w:right w:val="single" w:sz="4" w:space="0" w:color="auto"/>
            </w:tcBorders>
          </w:tcPr>
          <w:p w14:paraId="745C05DE" w14:textId="77777777" w:rsidR="002E3F65" w:rsidRPr="00732965" w:rsidRDefault="002E3F65" w:rsidP="006D1927">
            <w:pPr>
              <w:pStyle w:val="ListParagraph"/>
              <w:numPr>
                <w:ilvl w:val="0"/>
                <w:numId w:val="255"/>
              </w:numPr>
              <w:ind w:left="253" w:hanging="270"/>
              <w:contextualSpacing/>
              <w:rPr>
                <w:sz w:val="18"/>
                <w:szCs w:val="18"/>
              </w:rPr>
            </w:pPr>
            <w:r w:rsidRPr="00732965">
              <w:rPr>
                <w:sz w:val="18"/>
                <w:szCs w:val="18"/>
              </w:rPr>
              <w:t>Cockpit Country significance/value/benefits</w:t>
            </w:r>
          </w:p>
          <w:p w14:paraId="095A1B53" w14:textId="77777777" w:rsidR="002E3F65" w:rsidRPr="00732965" w:rsidRDefault="002E3F65" w:rsidP="006D1927">
            <w:pPr>
              <w:pStyle w:val="ListParagraph"/>
              <w:numPr>
                <w:ilvl w:val="0"/>
                <w:numId w:val="255"/>
              </w:numPr>
              <w:ind w:left="253" w:hanging="270"/>
              <w:contextualSpacing/>
              <w:rPr>
                <w:sz w:val="18"/>
                <w:szCs w:val="18"/>
              </w:rPr>
            </w:pPr>
            <w:r w:rsidRPr="00732965">
              <w:rPr>
                <w:sz w:val="18"/>
                <w:szCs w:val="18"/>
              </w:rPr>
              <w:t>Top five/ten reasons to preserve CC</w:t>
            </w:r>
          </w:p>
          <w:p w14:paraId="60D6F46D" w14:textId="77777777" w:rsidR="002E3F65" w:rsidRPr="00732965" w:rsidRDefault="002E3F65" w:rsidP="006D1927">
            <w:pPr>
              <w:pStyle w:val="ListParagraph"/>
              <w:numPr>
                <w:ilvl w:val="0"/>
                <w:numId w:val="255"/>
              </w:numPr>
              <w:ind w:left="253" w:hanging="270"/>
              <w:contextualSpacing/>
              <w:rPr>
                <w:sz w:val="18"/>
                <w:szCs w:val="18"/>
              </w:rPr>
            </w:pPr>
            <w:r w:rsidRPr="00732965">
              <w:rPr>
                <w:sz w:val="18"/>
                <w:szCs w:val="18"/>
              </w:rPr>
              <w:t>What can be done individually/collectively to make positive change</w:t>
            </w:r>
          </w:p>
          <w:p w14:paraId="316BD90F" w14:textId="77777777" w:rsidR="002E3F65" w:rsidRPr="00732965" w:rsidRDefault="002E3F65" w:rsidP="00856B61">
            <w:pPr>
              <w:rPr>
                <w:sz w:val="18"/>
                <w:szCs w:val="18"/>
              </w:rPr>
            </w:pPr>
          </w:p>
        </w:tc>
        <w:tc>
          <w:tcPr>
            <w:tcW w:w="2308" w:type="dxa"/>
            <w:tcBorders>
              <w:top w:val="single" w:sz="4" w:space="0" w:color="auto"/>
              <w:left w:val="single" w:sz="4" w:space="0" w:color="auto"/>
              <w:bottom w:val="single" w:sz="4" w:space="0" w:color="auto"/>
              <w:right w:val="single" w:sz="4" w:space="0" w:color="auto"/>
            </w:tcBorders>
            <w:hideMark/>
          </w:tcPr>
          <w:p w14:paraId="1172D7AA"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Project launch/closure seminars</w:t>
            </w:r>
          </w:p>
          <w:p w14:paraId="7DC8459C"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News release</w:t>
            </w:r>
          </w:p>
          <w:p w14:paraId="07235C00"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Interviews</w:t>
            </w:r>
          </w:p>
          <w:p w14:paraId="728D15E2"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Monitoring missions</w:t>
            </w:r>
          </w:p>
          <w:p w14:paraId="298D6D8C" w14:textId="77777777" w:rsidR="002E3F65" w:rsidRPr="00732965" w:rsidRDefault="002E3F65" w:rsidP="006D1927">
            <w:pPr>
              <w:pStyle w:val="ListParagraph"/>
              <w:numPr>
                <w:ilvl w:val="0"/>
                <w:numId w:val="254"/>
              </w:numPr>
              <w:ind w:left="250" w:hanging="270"/>
              <w:contextualSpacing/>
              <w:rPr>
                <w:sz w:val="18"/>
                <w:szCs w:val="18"/>
              </w:rPr>
            </w:pPr>
            <w:r w:rsidRPr="00732965">
              <w:rPr>
                <w:sz w:val="18"/>
                <w:szCs w:val="18"/>
              </w:rPr>
              <w:t>Media workshops</w:t>
            </w:r>
          </w:p>
        </w:tc>
      </w:tr>
    </w:tbl>
    <w:p w14:paraId="56F1CEC5" w14:textId="77777777" w:rsidR="002E3F65" w:rsidRPr="00732965" w:rsidRDefault="002E3F65" w:rsidP="002E3F65">
      <w:pPr>
        <w:spacing w:after="0"/>
        <w:rPr>
          <w:b/>
          <w:szCs w:val="20"/>
        </w:rPr>
      </w:pPr>
    </w:p>
    <w:p w14:paraId="15963BDA" w14:textId="77777777" w:rsidR="002E3F65" w:rsidRPr="00732965" w:rsidRDefault="002E3F65" w:rsidP="002E3F65">
      <w:pPr>
        <w:spacing w:after="0"/>
        <w:rPr>
          <w:b/>
          <w:szCs w:val="20"/>
        </w:rPr>
      </w:pPr>
      <w:r w:rsidRPr="00732965">
        <w:rPr>
          <w:b/>
          <w:szCs w:val="20"/>
        </w:rPr>
        <w:t>Methodology and Approach</w:t>
      </w:r>
    </w:p>
    <w:p w14:paraId="3F82DD55" w14:textId="77777777" w:rsidR="002E3F65" w:rsidRPr="00732965" w:rsidRDefault="002E3F65" w:rsidP="002E3F65">
      <w:pPr>
        <w:spacing w:after="0"/>
        <w:rPr>
          <w:rFonts w:cs="Calibri"/>
          <w:noProof/>
          <w:szCs w:val="20"/>
        </w:rPr>
      </w:pPr>
    </w:p>
    <w:p w14:paraId="1A71D621" w14:textId="77777777" w:rsidR="002E3F65" w:rsidRPr="00732965" w:rsidRDefault="002E3F65" w:rsidP="002E3F65">
      <w:pPr>
        <w:spacing w:after="0"/>
        <w:rPr>
          <w:rFonts w:cs="Calibri"/>
          <w:noProof/>
          <w:szCs w:val="20"/>
        </w:rPr>
      </w:pPr>
      <w:r w:rsidRPr="00732965">
        <w:rPr>
          <w:rFonts w:cs="Calibri"/>
          <w:noProof/>
          <w:szCs w:val="20"/>
        </w:rPr>
        <w:t>There is be a systematic process of assessing knowledge and communications gaps; identifying existing assets or generating; disseminating and utilising knowledge, best practices and lessons learned that results in tangible improvements to the biodiversity and natural resources status and that may be replicated. However, due care is to be taken in the documentation and treatment of Maroon and other traditional knowledge to prevent exploitation, or loss.</w:t>
      </w:r>
    </w:p>
    <w:p w14:paraId="1C307812" w14:textId="77777777" w:rsidR="002E3F65" w:rsidRPr="00732965" w:rsidRDefault="002E3F65" w:rsidP="002E3F65">
      <w:pPr>
        <w:spacing w:after="0"/>
        <w:rPr>
          <w:rFonts w:cs="Calibri"/>
          <w:noProof/>
          <w:szCs w:val="20"/>
        </w:rPr>
      </w:pPr>
    </w:p>
    <w:p w14:paraId="0A7B1A57" w14:textId="77777777" w:rsidR="002E3F65" w:rsidRPr="00732965" w:rsidRDefault="002E3F65" w:rsidP="002E3F65">
      <w:pPr>
        <w:spacing w:after="0"/>
        <w:rPr>
          <w:rFonts w:cs="Calibri"/>
          <w:noProof/>
          <w:szCs w:val="20"/>
        </w:rPr>
      </w:pPr>
      <w:r w:rsidRPr="00732965">
        <w:rPr>
          <w:rFonts w:cs="Calibri"/>
          <w:noProof/>
          <w:szCs w:val="20"/>
        </w:rPr>
        <w:t xml:space="preserve">All three branches of communications; advocacy, targetting the decision-makers; social marketing and behaviour change are being used to design the Strategy and boost dissemination.  Therefore, the communications outcomes are to be reinforced by knowledge management models and merged with behaviour and social mobilisation models inclusive of local participation and action as well as the integration of traditional knowledge to improve access to, and, enhance adaptation of project knowledge. </w:t>
      </w:r>
    </w:p>
    <w:p w14:paraId="2FAE403E" w14:textId="77777777" w:rsidR="002E3F65" w:rsidRPr="00732965" w:rsidRDefault="002E3F65" w:rsidP="002E3F65">
      <w:pPr>
        <w:spacing w:after="0"/>
        <w:rPr>
          <w:rFonts w:cs="Calibri"/>
          <w:noProof/>
          <w:szCs w:val="20"/>
        </w:rPr>
      </w:pPr>
    </w:p>
    <w:p w14:paraId="4AE34CAF" w14:textId="77777777" w:rsidR="002E3F65" w:rsidRPr="00732965" w:rsidRDefault="002E3F65" w:rsidP="002E3F65">
      <w:pPr>
        <w:spacing w:after="0"/>
        <w:rPr>
          <w:rFonts w:cs="Calibri"/>
          <w:szCs w:val="20"/>
        </w:rPr>
      </w:pPr>
      <w:r w:rsidRPr="00732965">
        <w:rPr>
          <w:rFonts w:cs="Calibri"/>
          <w:szCs w:val="20"/>
        </w:rPr>
        <w:t xml:space="preserve">The overall approach should be compliant with UNDP’s Communications Standards, guidelines for social inclusion and participatory stakeholder engagement.  Messages are to be culturally appropriate, geographically relevant, </w:t>
      </w:r>
      <w:r w:rsidRPr="00732965">
        <w:rPr>
          <w:rFonts w:cs="Calibri"/>
          <w:szCs w:val="20"/>
        </w:rPr>
        <w:lastRenderedPageBreak/>
        <w:t xml:space="preserve">current and appropriate for easy understanding and assimilation without losing its technical values.  </w:t>
      </w:r>
      <w:r w:rsidRPr="00732965">
        <w:rPr>
          <w:rFonts w:cs="Calibri"/>
          <w:noProof/>
          <w:szCs w:val="20"/>
        </w:rPr>
        <w:t>Messages</w:t>
      </w:r>
      <w:r w:rsidRPr="00732965">
        <w:rPr>
          <w:rFonts w:cs="Calibri"/>
          <w:szCs w:val="20"/>
        </w:rPr>
        <w:t xml:space="preserve"> will reflect the </w:t>
      </w:r>
      <w:r w:rsidRPr="00732965">
        <w:rPr>
          <w:rFonts w:cs="Calibri"/>
          <w:noProof/>
          <w:szCs w:val="20"/>
        </w:rPr>
        <w:t>collective</w:t>
      </w:r>
      <w:r w:rsidRPr="00732965">
        <w:rPr>
          <w:rFonts w:cs="Calibri"/>
          <w:szCs w:val="20"/>
        </w:rPr>
        <w:t xml:space="preserve"> needs </w:t>
      </w:r>
      <w:r w:rsidRPr="00732965">
        <w:rPr>
          <w:rFonts w:cs="Calibri"/>
          <w:noProof/>
          <w:szCs w:val="20"/>
        </w:rPr>
        <w:t>of</w:t>
      </w:r>
      <w:r w:rsidRPr="00732965">
        <w:rPr>
          <w:rFonts w:cs="Calibri"/>
          <w:szCs w:val="20"/>
        </w:rPr>
        <w:t xml:space="preserve"> the beneficiaries while addressing the predisposing, enabling and maintenance factors.  Both rational and emotional appeals may be used in message design; but m</w:t>
      </w:r>
      <w:r w:rsidRPr="00732965">
        <w:rPr>
          <w:rFonts w:cs="Calibri"/>
          <w:noProof/>
          <w:szCs w:val="20"/>
        </w:rPr>
        <w:t>essages</w:t>
      </w:r>
      <w:r w:rsidRPr="00732965">
        <w:rPr>
          <w:rFonts w:cs="Calibri"/>
          <w:szCs w:val="20"/>
        </w:rPr>
        <w:t xml:space="preserve"> are to </w:t>
      </w:r>
      <w:r w:rsidRPr="00732965">
        <w:rPr>
          <w:rFonts w:cs="Calibri"/>
          <w:noProof/>
          <w:szCs w:val="20"/>
        </w:rPr>
        <w:t>be tested</w:t>
      </w:r>
      <w:r w:rsidRPr="00732965">
        <w:rPr>
          <w:rFonts w:cs="Calibri"/>
          <w:szCs w:val="20"/>
        </w:rPr>
        <w:t xml:space="preserve"> within the select target groups prior to dissemination.</w:t>
      </w:r>
    </w:p>
    <w:p w14:paraId="0D01BE54" w14:textId="77777777" w:rsidR="002E3F65" w:rsidRPr="00732965" w:rsidRDefault="002E3F65" w:rsidP="002E3F65">
      <w:pPr>
        <w:spacing w:after="0"/>
        <w:rPr>
          <w:rFonts w:cs="Calibri"/>
          <w:noProof/>
          <w:szCs w:val="20"/>
        </w:rPr>
      </w:pPr>
    </w:p>
    <w:p w14:paraId="16EF4D72" w14:textId="77777777" w:rsidR="002E3F65" w:rsidRPr="00732965" w:rsidRDefault="002E3F65" w:rsidP="002E3F65">
      <w:pPr>
        <w:spacing w:after="0"/>
        <w:rPr>
          <w:rFonts w:cs="Calibri"/>
          <w:szCs w:val="20"/>
        </w:rPr>
      </w:pPr>
      <w:r w:rsidRPr="00732965">
        <w:rPr>
          <w:rFonts w:cs="Calibri"/>
          <w:szCs w:val="20"/>
        </w:rPr>
        <w:t xml:space="preserve">Data capture and storage are crucial aspects of this Strategy.  While field officers are encouraged to capture data using cameras, cellular phones or other means, this should </w:t>
      </w:r>
      <w:r w:rsidRPr="00732965">
        <w:rPr>
          <w:rFonts w:cs="Calibri"/>
          <w:noProof/>
          <w:szCs w:val="20"/>
        </w:rPr>
        <w:t>be undertaken</w:t>
      </w:r>
      <w:r w:rsidRPr="00732965">
        <w:rPr>
          <w:rFonts w:cs="Calibri"/>
          <w:szCs w:val="20"/>
        </w:rPr>
        <w:t xml:space="preserve"> under the careful guidance of experts who will be contracted to </w:t>
      </w:r>
      <w:r w:rsidRPr="00732965">
        <w:rPr>
          <w:rFonts w:cs="Calibri"/>
          <w:noProof/>
          <w:szCs w:val="20"/>
        </w:rPr>
        <w:t>conduct</w:t>
      </w:r>
      <w:r w:rsidRPr="00732965">
        <w:rPr>
          <w:rFonts w:cs="Calibri"/>
          <w:szCs w:val="20"/>
        </w:rPr>
        <w:t xml:space="preserve"> activities such as the Case Study so that relevant data </w:t>
      </w:r>
      <w:r w:rsidRPr="00732965">
        <w:rPr>
          <w:rFonts w:cs="Calibri"/>
          <w:noProof/>
          <w:szCs w:val="20"/>
        </w:rPr>
        <w:t>is captured</w:t>
      </w:r>
      <w:r w:rsidRPr="00732965">
        <w:rPr>
          <w:rFonts w:cs="Calibri"/>
          <w:szCs w:val="20"/>
        </w:rPr>
        <w:t xml:space="preserve">.  Likewise, footage for the video production is best </w:t>
      </w:r>
      <w:r w:rsidRPr="00732965">
        <w:rPr>
          <w:rFonts w:cs="Calibri"/>
          <w:noProof/>
          <w:szCs w:val="20"/>
        </w:rPr>
        <w:t>achieved</w:t>
      </w:r>
      <w:r w:rsidRPr="00732965">
        <w:rPr>
          <w:rFonts w:cs="Calibri"/>
          <w:szCs w:val="20"/>
        </w:rPr>
        <w:t xml:space="preserve"> by a professional.  Schedules should be set up to allow timely capture of field activities.</w:t>
      </w:r>
    </w:p>
    <w:p w14:paraId="757AD957" w14:textId="77777777" w:rsidR="002E3F65" w:rsidRPr="00732965" w:rsidRDefault="002E3F65" w:rsidP="002E3F65">
      <w:pPr>
        <w:spacing w:after="0"/>
        <w:rPr>
          <w:rFonts w:cs="Calibri"/>
          <w:noProof/>
          <w:szCs w:val="20"/>
        </w:rPr>
      </w:pPr>
    </w:p>
    <w:p w14:paraId="04F0D106" w14:textId="77777777" w:rsidR="002E3F65" w:rsidRPr="00732965" w:rsidRDefault="002E3F65" w:rsidP="002E3F65">
      <w:pPr>
        <w:spacing w:after="0"/>
        <w:rPr>
          <w:rFonts w:cs="Calibri"/>
          <w:noProof/>
          <w:szCs w:val="20"/>
        </w:rPr>
      </w:pPr>
      <w:r w:rsidRPr="00732965">
        <w:rPr>
          <w:rFonts w:cs="Calibri"/>
          <w:noProof/>
          <w:szCs w:val="20"/>
        </w:rPr>
        <w:t xml:space="preserve">A select staff from within the PMU will manage the coordination of knowledge and communication activities.  At the same time, the capacity of Local Implementation Teams (LITs) to undertake this process should be developed or strengthened and be fully integrated by project mid-term.  LITs should be able to connect the Cluster with others in meeting the objectives of the project; </w:t>
      </w:r>
      <w:r w:rsidRPr="00732965">
        <w:rPr>
          <w:rFonts w:cs="Calibri"/>
          <w:szCs w:val="20"/>
        </w:rPr>
        <w:t>becoming agents of change in promoting sustainable natural resource management, climate risk management and biodiversity conservation</w:t>
      </w:r>
      <w:r w:rsidRPr="00732965">
        <w:rPr>
          <w:rFonts w:cs="Calibri"/>
          <w:noProof/>
          <w:szCs w:val="20"/>
        </w:rPr>
        <w:t>.</w:t>
      </w:r>
    </w:p>
    <w:p w14:paraId="258F94BE" w14:textId="77777777" w:rsidR="002E3F65" w:rsidRPr="00732965" w:rsidRDefault="002E3F65" w:rsidP="002E3F65">
      <w:pPr>
        <w:spacing w:after="0"/>
        <w:rPr>
          <w:rFonts w:cs="Calibri"/>
          <w:noProof/>
          <w:szCs w:val="20"/>
        </w:rPr>
      </w:pPr>
      <w:r w:rsidRPr="00732965">
        <w:rPr>
          <w:rFonts w:cs="Calibri"/>
          <w:noProof/>
          <w:szCs w:val="20"/>
        </w:rPr>
        <w:t xml:space="preserve">  </w:t>
      </w:r>
    </w:p>
    <w:p w14:paraId="104A1465" w14:textId="77777777" w:rsidR="002E3F65" w:rsidRPr="00732965" w:rsidRDefault="002E3F65" w:rsidP="002E3F65">
      <w:pPr>
        <w:spacing w:after="0"/>
        <w:rPr>
          <w:rFonts w:cs="Calibri"/>
          <w:szCs w:val="20"/>
        </w:rPr>
      </w:pPr>
      <w:r w:rsidRPr="00732965">
        <w:rPr>
          <w:rFonts w:cs="Calibri"/>
          <w:noProof/>
          <w:szCs w:val="20"/>
        </w:rPr>
        <w:t xml:space="preserve">This Strategy is expected to be dynamic and subject to modifications over the implementation of the Project in order to continue being relevant to current needs.  </w:t>
      </w:r>
      <w:r w:rsidRPr="00732965">
        <w:rPr>
          <w:rFonts w:cs="Calibri"/>
          <w:szCs w:val="20"/>
        </w:rPr>
        <w:t xml:space="preserve">The Strategy is further expected to define the framework for the project and will detail the various tactics to </w:t>
      </w:r>
      <w:r w:rsidRPr="00732965">
        <w:rPr>
          <w:rFonts w:cs="Calibri"/>
          <w:noProof/>
          <w:szCs w:val="20"/>
        </w:rPr>
        <w:t>be utilised</w:t>
      </w:r>
      <w:r w:rsidRPr="00732965">
        <w:rPr>
          <w:rFonts w:cs="Calibri"/>
          <w:szCs w:val="20"/>
        </w:rPr>
        <w:t xml:space="preserve">, tools for identifying gaps, accessing, storing and sharing knowledge, best practices and lessons learned. </w:t>
      </w:r>
    </w:p>
    <w:p w14:paraId="04FD123B" w14:textId="77777777" w:rsidR="002E3F65" w:rsidRPr="00732965" w:rsidRDefault="002E3F65" w:rsidP="002E3F65">
      <w:pPr>
        <w:tabs>
          <w:tab w:val="left" w:pos="720"/>
        </w:tabs>
        <w:spacing w:after="0"/>
        <w:rPr>
          <w:rFonts w:cs="Calibri"/>
          <w:szCs w:val="20"/>
        </w:rPr>
      </w:pPr>
    </w:p>
    <w:p w14:paraId="7BB10300" w14:textId="77777777" w:rsidR="002E3F65" w:rsidRPr="00732965" w:rsidRDefault="002E3F65" w:rsidP="002E3F65">
      <w:pPr>
        <w:tabs>
          <w:tab w:val="left" w:pos="720"/>
        </w:tabs>
        <w:spacing w:after="0"/>
        <w:rPr>
          <w:rFonts w:cs="Calibri"/>
          <w:noProof/>
          <w:szCs w:val="20"/>
        </w:rPr>
      </w:pPr>
      <w:r w:rsidRPr="00732965">
        <w:rPr>
          <w:rFonts w:cs="Calibri"/>
          <w:szCs w:val="20"/>
        </w:rPr>
        <w:t xml:space="preserve">Therefore, a 4-phased plan </w:t>
      </w:r>
      <w:r w:rsidRPr="00732965">
        <w:rPr>
          <w:rFonts w:cs="Calibri"/>
          <w:noProof/>
          <w:szCs w:val="20"/>
        </w:rPr>
        <w:t>is proposed</w:t>
      </w:r>
      <w:r w:rsidRPr="00732965">
        <w:rPr>
          <w:rFonts w:cs="Calibri"/>
          <w:szCs w:val="20"/>
        </w:rPr>
        <w:t>.</w:t>
      </w:r>
    </w:p>
    <w:p w14:paraId="50CCFF39" w14:textId="77777777" w:rsidR="002E3F65" w:rsidRPr="00732965" w:rsidRDefault="002E3F65" w:rsidP="002E3F65">
      <w:pPr>
        <w:spacing w:after="0"/>
        <w:rPr>
          <w:rFonts w:cs="Calibri"/>
        </w:rPr>
      </w:pPr>
      <w:r w:rsidRPr="00732965">
        <w:rPr>
          <w:noProof/>
        </w:rPr>
        <w:lastRenderedPageBreak/>
        <w:drawing>
          <wp:anchor distT="0" distB="0" distL="138684" distR="133858" simplePos="0" relativeHeight="251667456" behindDoc="0" locked="1" layoutInCell="1" allowOverlap="1" wp14:anchorId="6074F089" wp14:editId="013C9FB3">
            <wp:simplePos x="0" y="0"/>
            <wp:positionH relativeFrom="margin">
              <wp:posOffset>-122555</wp:posOffset>
            </wp:positionH>
            <wp:positionV relativeFrom="paragraph">
              <wp:posOffset>-116205</wp:posOffset>
            </wp:positionV>
            <wp:extent cx="5955665" cy="5438775"/>
            <wp:effectExtent l="57150" t="19050" r="83185" b="0"/>
            <wp:wrapSquare wrapText="bothSides"/>
            <wp:docPr id="68" name="Diagram 68"/>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14:sizeRelH relativeFrom="page">
              <wp14:pctWidth>0</wp14:pctWidth>
            </wp14:sizeRelH>
            <wp14:sizeRelV relativeFrom="page">
              <wp14:pctHeight>0</wp14:pctHeight>
            </wp14:sizeRelV>
          </wp:anchor>
        </w:drawing>
      </w:r>
    </w:p>
    <w:p w14:paraId="63682105" w14:textId="77777777" w:rsidR="002E3F65" w:rsidRPr="00732965" w:rsidRDefault="002E3F65" w:rsidP="002E3F65">
      <w:pPr>
        <w:spacing w:after="0"/>
        <w:rPr>
          <w:b/>
          <w:szCs w:val="20"/>
        </w:rPr>
      </w:pPr>
      <w:r w:rsidRPr="00732965">
        <w:rPr>
          <w:b/>
          <w:szCs w:val="20"/>
        </w:rPr>
        <w:t>Knowledge and Communications Tools</w:t>
      </w:r>
    </w:p>
    <w:p w14:paraId="2CC7AB90" w14:textId="77777777" w:rsidR="002E3F65" w:rsidRPr="00732965" w:rsidRDefault="002E3F65" w:rsidP="002E3F65">
      <w:pPr>
        <w:spacing w:after="0"/>
        <w:rPr>
          <w:rFonts w:cs="Calibri"/>
        </w:rPr>
      </w:pPr>
    </w:p>
    <w:p w14:paraId="030D78A0" w14:textId="77777777" w:rsidR="002E3F65" w:rsidRPr="00732965" w:rsidRDefault="002E3F65" w:rsidP="002E3F65">
      <w:pPr>
        <w:spacing w:after="0"/>
        <w:rPr>
          <w:rFonts w:cs="Calibri"/>
        </w:rPr>
      </w:pPr>
      <w:r w:rsidRPr="00732965">
        <w:rPr>
          <w:rFonts w:cs="Calibri"/>
        </w:rPr>
        <w:t xml:space="preserve">Based on the proposed actions in Components 1 and 2, a multi-faceted approach utilising a mix of channels and tactics targeting individual and group knowledge and behaviours will </w:t>
      </w:r>
      <w:r w:rsidRPr="00732965">
        <w:rPr>
          <w:rFonts w:cs="Calibri"/>
          <w:noProof/>
        </w:rPr>
        <w:t>be undertaken</w:t>
      </w:r>
      <w:r w:rsidRPr="00732965">
        <w:rPr>
          <w:rFonts w:cs="Calibri"/>
        </w:rPr>
        <w:t xml:space="preserve"> that links and support all project components.  The following tools spanning the knowledge management spectrum from generation to dissemination are proposed to complement the knowledge and communication outcomes of the Project:</w:t>
      </w:r>
    </w:p>
    <w:p w14:paraId="36D94647" w14:textId="77777777" w:rsidR="002E3F65" w:rsidRPr="00732965" w:rsidRDefault="002E3F65" w:rsidP="002E3F65">
      <w:pPr>
        <w:spacing w:after="0"/>
        <w:rPr>
          <w:rFonts w:cs="Calibri"/>
        </w:rPr>
      </w:pPr>
    </w:p>
    <w:p w14:paraId="4869D575"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Project Launch/Closure Seminars/Knowledge Conference</w:t>
      </w:r>
      <w:r w:rsidRPr="00732965">
        <w:rPr>
          <w:rFonts w:asciiTheme="majorHAnsi" w:hAnsiTheme="majorHAnsi" w:cstheme="majorHAnsi"/>
        </w:rPr>
        <w:t xml:space="preserve"> – These events are to be organised to attract the highest levels of participation from Government and stakeholders at the community, parish and national levels.  </w:t>
      </w:r>
    </w:p>
    <w:p w14:paraId="1F2EB4CF" w14:textId="77777777" w:rsidR="002E3F65" w:rsidRPr="00732965" w:rsidRDefault="002E3F65" w:rsidP="002E3F65">
      <w:pPr>
        <w:pStyle w:val="ListParagraph"/>
        <w:jc w:val="both"/>
        <w:rPr>
          <w:rFonts w:asciiTheme="majorHAnsi" w:hAnsiTheme="majorHAnsi" w:cstheme="majorHAnsi"/>
        </w:rPr>
      </w:pPr>
    </w:p>
    <w:p w14:paraId="5DDB31BA" w14:textId="77777777" w:rsidR="002E3F65" w:rsidRPr="00732965" w:rsidRDefault="002E3F65" w:rsidP="002E3F65">
      <w:pPr>
        <w:pStyle w:val="ListBullet"/>
        <w:numPr>
          <w:ilvl w:val="0"/>
          <w:numId w:val="0"/>
        </w:numPr>
        <w:tabs>
          <w:tab w:val="left" w:pos="720"/>
        </w:tabs>
        <w:ind w:left="720"/>
        <w:rPr>
          <w:rFonts w:asciiTheme="majorHAnsi" w:hAnsiTheme="majorHAnsi" w:cstheme="majorHAnsi"/>
          <w:sz w:val="22"/>
          <w:szCs w:val="22"/>
        </w:rPr>
      </w:pPr>
      <w:r w:rsidRPr="00732965">
        <w:rPr>
          <w:rFonts w:asciiTheme="majorHAnsi" w:hAnsiTheme="majorHAnsi" w:cstheme="majorHAnsi"/>
          <w:sz w:val="22"/>
          <w:szCs w:val="22"/>
        </w:rPr>
        <w:t>The Launch should be a high-profile event proposed for a central location that is convenient to ensure full participation and which has the technological capacity to support an outside broadcast by a select media, preferably national radio.  An appropriate Media Kit should be assembled with Frequently Asked Questions and other project facts.</w:t>
      </w:r>
    </w:p>
    <w:p w14:paraId="3D0FA62E" w14:textId="77777777" w:rsidR="002E3F65" w:rsidRPr="00732965" w:rsidRDefault="002E3F65" w:rsidP="002E3F65">
      <w:pPr>
        <w:pStyle w:val="ListParagraph"/>
        <w:jc w:val="both"/>
        <w:rPr>
          <w:rFonts w:asciiTheme="majorHAnsi" w:hAnsiTheme="majorHAnsi" w:cstheme="majorHAnsi"/>
        </w:rPr>
      </w:pPr>
      <w:r w:rsidRPr="00732965">
        <w:rPr>
          <w:rFonts w:asciiTheme="majorHAnsi" w:hAnsiTheme="majorHAnsi" w:cstheme="majorHAnsi"/>
        </w:rPr>
        <w:lastRenderedPageBreak/>
        <w:t xml:space="preserve">The project closure event may take the format of a knowledge conference that chronicles the events of the projects; </w:t>
      </w:r>
      <w:r w:rsidRPr="00732965">
        <w:rPr>
          <w:rFonts w:asciiTheme="majorHAnsi" w:hAnsiTheme="majorHAnsi" w:cstheme="majorHAnsi"/>
          <w:noProof/>
        </w:rPr>
        <w:t>from the start-up</w:t>
      </w:r>
      <w:r w:rsidRPr="00732965">
        <w:rPr>
          <w:rFonts w:asciiTheme="majorHAnsi" w:hAnsiTheme="majorHAnsi" w:cstheme="majorHAnsi"/>
        </w:rPr>
        <w:t xml:space="preserve"> to stories of failures and successes, exhibits from farmers, Maroons and partners, technical presentations, testimonials, the </w:t>
      </w:r>
      <w:r w:rsidRPr="00732965">
        <w:rPr>
          <w:rFonts w:asciiTheme="majorHAnsi" w:hAnsiTheme="majorHAnsi" w:cstheme="majorHAnsi"/>
          <w:noProof/>
        </w:rPr>
        <w:t>unveiling</w:t>
      </w:r>
      <w:r w:rsidRPr="00732965">
        <w:rPr>
          <w:rFonts w:asciiTheme="majorHAnsi" w:hAnsiTheme="majorHAnsi" w:cstheme="majorHAnsi"/>
        </w:rPr>
        <w:t xml:space="preserve"> of to-do guides, traditional knowledge that supports an integrated landscape approach, etc.  </w:t>
      </w:r>
    </w:p>
    <w:p w14:paraId="1C6704FC" w14:textId="77777777" w:rsidR="002E3F65" w:rsidRPr="00732965" w:rsidRDefault="002E3F65" w:rsidP="002E3F65">
      <w:pPr>
        <w:spacing w:after="0"/>
        <w:rPr>
          <w:rFonts w:asciiTheme="majorHAnsi" w:hAnsiTheme="majorHAnsi" w:cstheme="majorHAnsi"/>
        </w:rPr>
      </w:pPr>
    </w:p>
    <w:p w14:paraId="3736FBF5"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Demonstration Plots/Field Missions/Farm Meetings</w:t>
      </w:r>
      <w:r w:rsidRPr="00732965">
        <w:rPr>
          <w:rFonts w:asciiTheme="majorHAnsi" w:hAnsiTheme="majorHAnsi" w:cstheme="majorHAnsi"/>
        </w:rPr>
        <w:t xml:space="preserve"> – On-farm sessions </w:t>
      </w:r>
      <w:r w:rsidRPr="00732965">
        <w:rPr>
          <w:rFonts w:asciiTheme="majorHAnsi" w:hAnsiTheme="majorHAnsi" w:cstheme="majorHAnsi"/>
          <w:noProof/>
        </w:rPr>
        <w:t>are recommended</w:t>
      </w:r>
      <w:r w:rsidRPr="00732965">
        <w:rPr>
          <w:rFonts w:asciiTheme="majorHAnsi" w:hAnsiTheme="majorHAnsi" w:cstheme="majorHAnsi"/>
        </w:rPr>
        <w:t xml:space="preserve"> among the first line of communication for farmers and other primary audience.  Farmers, beneficiary CBOs will be able to experiment and increase knowledge while boosting productivity at the same time.  Experienced agronomists or other suitable experts should lead this process but supported, where possible, by entities such as the JAS, RADA or other technical agency.  </w:t>
      </w:r>
    </w:p>
    <w:p w14:paraId="536CB99F" w14:textId="77777777" w:rsidR="002E3F65" w:rsidRPr="00732965" w:rsidRDefault="002E3F65" w:rsidP="002E3F65">
      <w:pPr>
        <w:pStyle w:val="ListParagraph"/>
        <w:jc w:val="both"/>
        <w:rPr>
          <w:rFonts w:asciiTheme="majorHAnsi" w:hAnsiTheme="majorHAnsi" w:cstheme="majorHAnsi"/>
          <w:b/>
        </w:rPr>
      </w:pPr>
    </w:p>
    <w:p w14:paraId="0D19FDE1" w14:textId="77777777" w:rsidR="002E3F65" w:rsidRPr="00732965" w:rsidRDefault="002E3F65" w:rsidP="002E3F65">
      <w:pPr>
        <w:pStyle w:val="ListParagraph"/>
        <w:jc w:val="both"/>
        <w:rPr>
          <w:rFonts w:asciiTheme="majorHAnsi" w:hAnsiTheme="majorHAnsi" w:cstheme="majorHAnsi"/>
        </w:rPr>
      </w:pPr>
      <w:r w:rsidRPr="00732965">
        <w:rPr>
          <w:rFonts w:asciiTheme="majorHAnsi" w:hAnsiTheme="majorHAnsi" w:cstheme="majorHAnsi"/>
        </w:rPr>
        <w:t xml:space="preserve">Activities such as these will provide suitable opportunities for the capturing of knowledge, particularly Maroon and other traditional or cultural practices and the process of merging with new knowledge for sustainability on biodiversity management, proper land use management, CSA, water harvesting, medicinal plants and restoration of mined out lands, etc.    </w:t>
      </w:r>
    </w:p>
    <w:p w14:paraId="392D508B" w14:textId="77777777" w:rsidR="002E3F65" w:rsidRPr="00732965" w:rsidRDefault="002E3F65" w:rsidP="002E3F65">
      <w:pPr>
        <w:pStyle w:val="ListParagraph"/>
        <w:jc w:val="both"/>
        <w:rPr>
          <w:rFonts w:asciiTheme="majorHAnsi" w:hAnsiTheme="majorHAnsi" w:cstheme="majorHAnsi"/>
        </w:rPr>
      </w:pPr>
    </w:p>
    <w:p w14:paraId="1A77B9FE"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Case Study/Lessons Learned/Best</w:t>
      </w:r>
      <w:r w:rsidRPr="00732965">
        <w:rPr>
          <w:rFonts w:asciiTheme="majorHAnsi" w:hAnsiTheme="majorHAnsi" w:cstheme="majorHAnsi"/>
        </w:rPr>
        <w:t xml:space="preserve"> </w:t>
      </w:r>
      <w:r w:rsidRPr="00732965">
        <w:rPr>
          <w:rFonts w:asciiTheme="majorHAnsi" w:hAnsiTheme="majorHAnsi" w:cstheme="majorHAnsi"/>
          <w:b/>
        </w:rPr>
        <w:t>Practices</w:t>
      </w:r>
      <w:r w:rsidRPr="00732965">
        <w:rPr>
          <w:rFonts w:asciiTheme="majorHAnsi" w:hAnsiTheme="majorHAnsi" w:cstheme="majorHAnsi"/>
        </w:rPr>
        <w:t xml:space="preserve"> – Case Study</w:t>
      </w:r>
      <w:r w:rsidRPr="00732965">
        <w:rPr>
          <w:rFonts w:asciiTheme="majorHAnsi" w:hAnsiTheme="majorHAnsi" w:cstheme="majorHAnsi"/>
          <w:noProof/>
        </w:rPr>
        <w:t>,</w:t>
      </w:r>
      <w:r w:rsidRPr="00732965">
        <w:rPr>
          <w:rFonts w:asciiTheme="majorHAnsi" w:hAnsiTheme="majorHAnsi" w:cstheme="majorHAnsi"/>
        </w:rPr>
        <w:t xml:space="preserve"> providing a critical analysis and best practices from the project’s demonstration plots will be documented in print and/or video for dissemination.  The Study should examine both negative and positive outcomes and make recommendations for the most suitable solutions and how the experience may be up-scaled and replicated.  A brief lesson learned document is to </w:t>
      </w:r>
      <w:r w:rsidRPr="00732965">
        <w:rPr>
          <w:rFonts w:asciiTheme="majorHAnsi" w:hAnsiTheme="majorHAnsi" w:cstheme="majorHAnsi"/>
          <w:noProof/>
        </w:rPr>
        <w:t>be generated</w:t>
      </w:r>
      <w:r w:rsidRPr="00732965">
        <w:rPr>
          <w:rFonts w:asciiTheme="majorHAnsi" w:hAnsiTheme="majorHAnsi" w:cstheme="majorHAnsi"/>
        </w:rPr>
        <w:t xml:space="preserve"> from any case studies originating from the demonstration plots and other identified sources.  </w:t>
      </w:r>
    </w:p>
    <w:p w14:paraId="7E270269" w14:textId="77777777" w:rsidR="002E3F65" w:rsidRPr="00732965" w:rsidRDefault="002E3F65" w:rsidP="002E3F65">
      <w:pPr>
        <w:spacing w:after="0"/>
        <w:ind w:left="360"/>
        <w:rPr>
          <w:rFonts w:asciiTheme="majorHAnsi" w:hAnsiTheme="majorHAnsi" w:cstheme="majorHAnsi"/>
        </w:rPr>
      </w:pPr>
    </w:p>
    <w:p w14:paraId="39947EBD"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Manuals and Guidelines</w:t>
      </w:r>
      <w:r w:rsidRPr="00732965">
        <w:rPr>
          <w:rFonts w:asciiTheme="majorHAnsi" w:hAnsiTheme="majorHAnsi" w:cstheme="majorHAnsi"/>
        </w:rPr>
        <w:t xml:space="preserve"> – </w:t>
      </w:r>
      <w:r w:rsidRPr="00732965">
        <w:rPr>
          <w:rFonts w:asciiTheme="majorHAnsi" w:hAnsiTheme="majorHAnsi" w:cstheme="majorHAnsi"/>
          <w:noProof/>
        </w:rPr>
        <w:t xml:space="preserve">A </w:t>
      </w:r>
      <w:r w:rsidRPr="00732965">
        <w:rPr>
          <w:rFonts w:asciiTheme="majorHAnsi" w:hAnsiTheme="majorHAnsi" w:cstheme="majorHAnsi"/>
        </w:rPr>
        <w:t xml:space="preserve">more technical to-do manual that serves as a reference point is to </w:t>
      </w:r>
      <w:r w:rsidRPr="00732965">
        <w:rPr>
          <w:rFonts w:asciiTheme="majorHAnsi" w:hAnsiTheme="majorHAnsi" w:cstheme="majorHAnsi"/>
          <w:noProof/>
        </w:rPr>
        <w:t>be produced</w:t>
      </w:r>
      <w:r w:rsidRPr="00732965">
        <w:rPr>
          <w:rFonts w:asciiTheme="majorHAnsi" w:hAnsiTheme="majorHAnsi" w:cstheme="majorHAnsi"/>
        </w:rPr>
        <w:t>.  Development of gender-responsive policy guidelines and policy framework that mainstreams social inclusion into biodiversity and sustainable value chains are specific outputs under the project.  While these are useful, bearing in mind the diversity of the target audience, these are to be translated in user-friendly formats to be beneficial to some users. (See video below)</w:t>
      </w:r>
    </w:p>
    <w:p w14:paraId="10CEF799" w14:textId="77777777" w:rsidR="002E3F65" w:rsidRPr="00732965" w:rsidRDefault="002E3F65" w:rsidP="002E3F65">
      <w:pPr>
        <w:pStyle w:val="ListParagraph"/>
        <w:rPr>
          <w:rFonts w:asciiTheme="majorHAnsi" w:hAnsiTheme="majorHAnsi" w:cstheme="majorHAnsi"/>
          <w:b/>
        </w:rPr>
      </w:pPr>
    </w:p>
    <w:p w14:paraId="6EFD6160"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Mini video</w:t>
      </w:r>
      <w:r w:rsidRPr="00732965">
        <w:rPr>
          <w:rFonts w:asciiTheme="majorHAnsi" w:hAnsiTheme="majorHAnsi" w:cstheme="majorHAnsi"/>
        </w:rPr>
        <w:t xml:space="preserve"> – A series of interactive training/information mini videos for a maximum duration of ten minutes each highlighting success stories, testimonials, how-to, best practices and lessons harnessed from Components 1 and 2 such as integration of gender into Biodiversity; merging traditional and explicit knowledge/modern technologies in land use management, forestry management, etc. sustainable/women-focused value chains such as basketry; species conservation, endemic species, flora and fauna, rescue and relocation is to be produced.</w:t>
      </w:r>
    </w:p>
    <w:p w14:paraId="098D93F1" w14:textId="77777777" w:rsidR="002E3F65" w:rsidRPr="00732965" w:rsidRDefault="002E3F65" w:rsidP="002E3F65">
      <w:pPr>
        <w:spacing w:after="0"/>
        <w:rPr>
          <w:rFonts w:asciiTheme="majorHAnsi" w:hAnsiTheme="majorHAnsi" w:cstheme="majorHAnsi"/>
        </w:rPr>
      </w:pPr>
    </w:p>
    <w:p w14:paraId="177145F7" w14:textId="77777777" w:rsidR="002E3F65" w:rsidRPr="00732965" w:rsidRDefault="002E3F65" w:rsidP="002E3F65">
      <w:pPr>
        <w:pStyle w:val="ListParagraph"/>
        <w:tabs>
          <w:tab w:val="left" w:pos="1260"/>
        </w:tabs>
        <w:jc w:val="both"/>
        <w:rPr>
          <w:rFonts w:asciiTheme="majorHAnsi" w:hAnsiTheme="majorHAnsi" w:cstheme="majorHAnsi"/>
        </w:rPr>
      </w:pPr>
      <w:r w:rsidRPr="00732965">
        <w:rPr>
          <w:rFonts w:asciiTheme="majorHAnsi" w:hAnsiTheme="majorHAnsi" w:cstheme="majorHAnsi"/>
        </w:rPr>
        <w:t xml:space="preserve">The video is to be produced professionally optimising use of sound and sight, graphics and special effects to reinforce the messages. This Video may be published on the </w:t>
      </w:r>
      <w:r w:rsidRPr="00732965">
        <w:rPr>
          <w:rFonts w:asciiTheme="majorHAnsi" w:hAnsiTheme="majorHAnsi" w:cstheme="majorHAnsi"/>
        </w:rPr>
        <w:lastRenderedPageBreak/>
        <w:t>internet or dubbed to be suitable for WhatsApp, compact discs, etc.  Five to six chapters/modules may be produced with each independent to allow viewers to interact with just the topic of interest.</w:t>
      </w:r>
    </w:p>
    <w:p w14:paraId="6F95DE28" w14:textId="77777777" w:rsidR="002E3F65" w:rsidRPr="00732965" w:rsidRDefault="002E3F65" w:rsidP="002E3F65">
      <w:pPr>
        <w:pStyle w:val="ListParagraph"/>
        <w:ind w:left="1800" w:hanging="720"/>
        <w:jc w:val="both"/>
        <w:rPr>
          <w:rFonts w:asciiTheme="majorHAnsi" w:hAnsiTheme="majorHAnsi" w:cstheme="majorHAnsi"/>
        </w:rPr>
      </w:pPr>
    </w:p>
    <w:p w14:paraId="6378A508" w14:textId="77777777" w:rsidR="002E3F65" w:rsidRPr="00732965" w:rsidRDefault="002E3F65" w:rsidP="006D1927">
      <w:pPr>
        <w:pStyle w:val="ListParagraph"/>
        <w:numPr>
          <w:ilvl w:val="0"/>
          <w:numId w:val="256"/>
        </w:numPr>
        <w:tabs>
          <w:tab w:val="left" w:pos="1260"/>
        </w:tabs>
        <w:jc w:val="both"/>
        <w:rPr>
          <w:rFonts w:asciiTheme="majorHAnsi" w:hAnsiTheme="majorHAnsi" w:cstheme="majorHAnsi"/>
        </w:rPr>
      </w:pPr>
      <w:r w:rsidRPr="00732965">
        <w:rPr>
          <w:rFonts w:asciiTheme="majorHAnsi" w:hAnsiTheme="majorHAnsi" w:cstheme="majorHAnsi"/>
          <w:b/>
        </w:rPr>
        <w:t>SMS</w:t>
      </w:r>
      <w:r w:rsidRPr="00732965">
        <w:rPr>
          <w:rFonts w:asciiTheme="majorHAnsi" w:hAnsiTheme="majorHAnsi" w:cstheme="majorHAnsi"/>
        </w:rPr>
        <w:t xml:space="preserve"> - SMS text messages are </w:t>
      </w:r>
      <w:r w:rsidRPr="00732965">
        <w:rPr>
          <w:rFonts w:asciiTheme="majorHAnsi" w:hAnsiTheme="majorHAnsi" w:cstheme="majorHAnsi"/>
          <w:noProof/>
        </w:rPr>
        <w:t>an excellent</w:t>
      </w:r>
      <w:r w:rsidRPr="00732965">
        <w:rPr>
          <w:rFonts w:asciiTheme="majorHAnsi" w:hAnsiTheme="majorHAnsi" w:cstheme="majorHAnsi"/>
        </w:rPr>
        <w:t xml:space="preserve"> way to reach farmers and other segments of the target audience, especially given the limited penetration of/access to internet in the project area.  SMS may be used as reminders to reinforce best agronomic practices, talking points on benefits of biodiversity, etc.  Messages are to be sent at a time when recipients would be most ready, for eg. messages to farmers could be sent early morning prior to going to the field.</w:t>
      </w:r>
    </w:p>
    <w:p w14:paraId="26601187" w14:textId="77777777" w:rsidR="002E3F65" w:rsidRPr="00732965" w:rsidRDefault="002E3F65" w:rsidP="006D1927">
      <w:pPr>
        <w:pStyle w:val="ListParagraph"/>
        <w:numPr>
          <w:ilvl w:val="0"/>
          <w:numId w:val="256"/>
        </w:numPr>
        <w:jc w:val="both"/>
        <w:rPr>
          <w:rFonts w:asciiTheme="majorHAnsi" w:hAnsiTheme="majorHAnsi" w:cstheme="majorHAnsi"/>
          <w:b/>
        </w:rPr>
      </w:pPr>
      <w:r w:rsidRPr="00732965">
        <w:rPr>
          <w:rFonts w:asciiTheme="majorHAnsi" w:hAnsiTheme="majorHAnsi" w:cstheme="majorHAnsi"/>
          <w:b/>
        </w:rPr>
        <w:t>Outside Broadcast –</w:t>
      </w:r>
      <w:r w:rsidRPr="00732965">
        <w:rPr>
          <w:rFonts w:asciiTheme="majorHAnsi" w:hAnsiTheme="majorHAnsi" w:cstheme="majorHAnsi"/>
        </w:rPr>
        <w:t xml:space="preserve"> Consideration for the utilisation of Outside Broadcasts from a leading radio station to cover the launch and closure events is recommended to capitalise on the possibility of expanding the reach of the event and spark further interest.</w:t>
      </w:r>
    </w:p>
    <w:p w14:paraId="4E8D37EA" w14:textId="77777777" w:rsidR="002E3F65" w:rsidRPr="00732965" w:rsidRDefault="002E3F65" w:rsidP="002E3F65">
      <w:pPr>
        <w:spacing w:after="0"/>
        <w:rPr>
          <w:rFonts w:asciiTheme="majorHAnsi" w:hAnsiTheme="majorHAnsi" w:cstheme="majorHAnsi"/>
        </w:rPr>
      </w:pPr>
    </w:p>
    <w:p w14:paraId="1AA6FDFA"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Banners</w:t>
      </w:r>
      <w:r w:rsidRPr="00732965">
        <w:rPr>
          <w:rFonts w:asciiTheme="majorHAnsi" w:hAnsiTheme="majorHAnsi" w:cstheme="majorHAnsi"/>
        </w:rPr>
        <w:t xml:space="preserve"> – Another visibility action is the production of banners.  Feather, pull-up and repeat banners </w:t>
      </w:r>
      <w:r w:rsidRPr="00732965">
        <w:rPr>
          <w:rFonts w:asciiTheme="majorHAnsi" w:hAnsiTheme="majorHAnsi" w:cstheme="majorHAnsi"/>
          <w:noProof/>
        </w:rPr>
        <w:t>are proposed</w:t>
      </w:r>
      <w:r w:rsidRPr="00732965">
        <w:rPr>
          <w:rFonts w:asciiTheme="majorHAnsi" w:hAnsiTheme="majorHAnsi" w:cstheme="majorHAnsi"/>
        </w:rPr>
        <w:t xml:space="preserve">. Feather banners are to </w:t>
      </w:r>
      <w:r w:rsidRPr="00732965">
        <w:rPr>
          <w:rFonts w:asciiTheme="majorHAnsi" w:hAnsiTheme="majorHAnsi" w:cstheme="majorHAnsi"/>
          <w:noProof/>
        </w:rPr>
        <w:t>be used</w:t>
      </w:r>
      <w:r w:rsidRPr="00732965">
        <w:rPr>
          <w:rFonts w:asciiTheme="majorHAnsi" w:hAnsiTheme="majorHAnsi" w:cstheme="majorHAnsi"/>
        </w:rPr>
        <w:t xml:space="preserve"> at the various expos and outdoor events with the </w:t>
      </w:r>
      <w:r w:rsidRPr="00732965">
        <w:rPr>
          <w:rFonts w:asciiTheme="majorHAnsi" w:hAnsiTheme="majorHAnsi" w:cstheme="majorHAnsi"/>
          <w:noProof/>
        </w:rPr>
        <w:t>support</w:t>
      </w:r>
      <w:r w:rsidRPr="00732965">
        <w:rPr>
          <w:rFonts w:asciiTheme="majorHAnsi" w:hAnsiTheme="majorHAnsi" w:cstheme="majorHAnsi"/>
        </w:rPr>
        <w:t xml:space="preserve"> of the repeat banner where space allows.  Pull-up banners are easy to travel with and can be used by field officers at various meetings and other events to provide some amount of visibility.  </w:t>
      </w:r>
    </w:p>
    <w:p w14:paraId="136A1DDD" w14:textId="77777777" w:rsidR="002E3F65" w:rsidRPr="00732965" w:rsidRDefault="002E3F65" w:rsidP="002E3F65">
      <w:pPr>
        <w:spacing w:after="0"/>
        <w:ind w:left="1440" w:hanging="360"/>
        <w:rPr>
          <w:rFonts w:asciiTheme="majorHAnsi" w:hAnsiTheme="majorHAnsi" w:cstheme="majorHAnsi"/>
        </w:rPr>
      </w:pPr>
    </w:p>
    <w:p w14:paraId="69086A0B"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Website/Social Media</w:t>
      </w:r>
      <w:r w:rsidRPr="00732965">
        <w:rPr>
          <w:rFonts w:asciiTheme="majorHAnsi" w:hAnsiTheme="majorHAnsi" w:cstheme="majorHAnsi"/>
        </w:rPr>
        <w:t xml:space="preserve"> – An online repository for the hosting and sharing of knowledge as well as general information is to </w:t>
      </w:r>
      <w:r w:rsidRPr="00732965">
        <w:rPr>
          <w:rFonts w:asciiTheme="majorHAnsi" w:hAnsiTheme="majorHAnsi" w:cstheme="majorHAnsi"/>
          <w:noProof/>
        </w:rPr>
        <w:t>be developed</w:t>
      </w:r>
      <w:r w:rsidRPr="00732965">
        <w:rPr>
          <w:rFonts w:asciiTheme="majorHAnsi" w:hAnsiTheme="majorHAnsi" w:cstheme="majorHAnsi"/>
        </w:rPr>
        <w:t xml:space="preserve">.  A new site could be created and dedicated to the management and promotion of the project’s </w:t>
      </w:r>
      <w:r w:rsidRPr="00732965">
        <w:rPr>
          <w:rFonts w:asciiTheme="majorHAnsi" w:hAnsiTheme="majorHAnsi" w:cstheme="majorHAnsi"/>
          <w:noProof/>
        </w:rPr>
        <w:t>knowledge</w:t>
      </w:r>
      <w:r w:rsidRPr="00732965">
        <w:rPr>
          <w:rFonts w:asciiTheme="majorHAnsi" w:hAnsiTheme="majorHAnsi" w:cstheme="majorHAnsi"/>
        </w:rPr>
        <w:t xml:space="preserve">.  However, for maintenance purposes, it may be best anchored to sites currently being used by UNDP, GEF or established NGOs within Cockpit Country.  </w:t>
      </w:r>
    </w:p>
    <w:p w14:paraId="02D92222" w14:textId="77777777" w:rsidR="002E3F65" w:rsidRPr="00732965" w:rsidRDefault="002E3F65" w:rsidP="002E3F65">
      <w:pPr>
        <w:pStyle w:val="ListParagraph"/>
        <w:rPr>
          <w:rFonts w:asciiTheme="majorHAnsi" w:hAnsiTheme="majorHAnsi" w:cstheme="majorHAnsi"/>
        </w:rPr>
      </w:pPr>
    </w:p>
    <w:p w14:paraId="5EFF28AC" w14:textId="77777777" w:rsidR="002E3F65" w:rsidRPr="00732965" w:rsidRDefault="002E3F65" w:rsidP="002E3F65">
      <w:pPr>
        <w:pStyle w:val="ListParagraph"/>
        <w:jc w:val="both"/>
        <w:rPr>
          <w:rFonts w:asciiTheme="majorHAnsi" w:hAnsiTheme="majorHAnsi" w:cstheme="majorHAnsi"/>
        </w:rPr>
      </w:pPr>
      <w:r w:rsidRPr="00732965">
        <w:rPr>
          <w:rFonts w:asciiTheme="majorHAnsi" w:hAnsiTheme="majorHAnsi" w:cstheme="majorHAnsi"/>
        </w:rPr>
        <w:t xml:space="preserve">The online knowledge portal could be branded for the Cockpit Country.  The versatility of the website could further allow for technical blogs with high-quality content to be written and posted. The site is to be integrated with social networking tools such as Disqus or Buffer, to allow for feedback on all publications.  Online comments may be monitored, coded and form a part of the project evaluation system.  </w:t>
      </w:r>
    </w:p>
    <w:p w14:paraId="7DC842C6" w14:textId="77777777" w:rsidR="002E3F65" w:rsidRPr="00732965" w:rsidRDefault="002E3F65" w:rsidP="002E3F65">
      <w:pPr>
        <w:pStyle w:val="ListParagraph"/>
        <w:jc w:val="both"/>
        <w:rPr>
          <w:rFonts w:asciiTheme="majorHAnsi" w:hAnsiTheme="majorHAnsi" w:cstheme="majorHAnsi"/>
        </w:rPr>
      </w:pPr>
    </w:p>
    <w:p w14:paraId="06B6932E" w14:textId="77777777" w:rsidR="002E3F65" w:rsidRPr="00732965" w:rsidRDefault="002E3F65" w:rsidP="002E3F65">
      <w:pPr>
        <w:pStyle w:val="ListParagraph"/>
        <w:jc w:val="both"/>
        <w:rPr>
          <w:rFonts w:asciiTheme="majorHAnsi" w:hAnsiTheme="majorHAnsi" w:cstheme="majorHAnsi"/>
        </w:rPr>
      </w:pPr>
      <w:r w:rsidRPr="00732965">
        <w:rPr>
          <w:rFonts w:asciiTheme="majorHAnsi" w:hAnsiTheme="majorHAnsi" w:cstheme="majorHAnsi"/>
        </w:rPr>
        <w:t xml:space="preserve">Additionally, social media </w:t>
      </w:r>
      <w:r w:rsidRPr="00732965">
        <w:rPr>
          <w:rFonts w:asciiTheme="majorHAnsi" w:hAnsiTheme="majorHAnsi" w:cstheme="majorHAnsi"/>
          <w:noProof/>
        </w:rPr>
        <w:t xml:space="preserve">such </w:t>
      </w:r>
      <w:r w:rsidRPr="00732965">
        <w:rPr>
          <w:rFonts w:asciiTheme="majorHAnsi" w:hAnsiTheme="majorHAnsi" w:cstheme="majorHAnsi"/>
        </w:rPr>
        <w:t xml:space="preserve">as WhatsApp, YouTube and Facebook could be combined to facilitate ease of information sharing and boost reach with timely and concise information.  </w:t>
      </w:r>
      <w:r w:rsidRPr="00732965">
        <w:rPr>
          <w:rFonts w:asciiTheme="majorHAnsi" w:hAnsiTheme="majorHAnsi" w:cstheme="majorHAnsi"/>
          <w:noProof/>
        </w:rPr>
        <w:t xml:space="preserve">Moreso, </w:t>
      </w:r>
      <w:r w:rsidRPr="00732965">
        <w:rPr>
          <w:rFonts w:asciiTheme="majorHAnsi" w:hAnsiTheme="majorHAnsi" w:cstheme="majorHAnsi"/>
        </w:rPr>
        <w:t xml:space="preserve">the process of developing a mail list (Listserves) could begin where persons could subscribe or be added from contacts to receive information once posted.  In addition to driving traffic to the site, an avenue to boost engagement and findability </w:t>
      </w:r>
      <w:r w:rsidRPr="00732965">
        <w:rPr>
          <w:rFonts w:asciiTheme="majorHAnsi" w:hAnsiTheme="majorHAnsi" w:cstheme="majorHAnsi"/>
          <w:noProof/>
        </w:rPr>
        <w:t>is created</w:t>
      </w:r>
      <w:r w:rsidRPr="00732965">
        <w:rPr>
          <w:rFonts w:asciiTheme="majorHAnsi" w:hAnsiTheme="majorHAnsi" w:cstheme="majorHAnsi"/>
        </w:rPr>
        <w:t xml:space="preserve"> as persons may not always remember to check the web</w:t>
      </w:r>
      <w:r w:rsidRPr="00732965">
        <w:rPr>
          <w:rFonts w:asciiTheme="majorHAnsi" w:hAnsiTheme="majorHAnsi" w:cstheme="majorHAnsi"/>
          <w:noProof/>
        </w:rPr>
        <w:t>site</w:t>
      </w:r>
      <w:r w:rsidRPr="00732965">
        <w:rPr>
          <w:rFonts w:asciiTheme="majorHAnsi" w:hAnsiTheme="majorHAnsi" w:cstheme="majorHAnsi"/>
        </w:rPr>
        <w:t xml:space="preserve">, </w:t>
      </w:r>
      <w:r w:rsidRPr="00732965">
        <w:rPr>
          <w:rFonts w:asciiTheme="majorHAnsi" w:hAnsiTheme="majorHAnsi" w:cstheme="majorHAnsi"/>
          <w:noProof/>
        </w:rPr>
        <w:t>so</w:t>
      </w:r>
      <w:r w:rsidRPr="00732965">
        <w:rPr>
          <w:rFonts w:asciiTheme="majorHAnsi" w:hAnsiTheme="majorHAnsi" w:cstheme="majorHAnsi"/>
        </w:rPr>
        <w:t xml:space="preserve"> an e-mail or message serves as a reminder.  </w:t>
      </w:r>
    </w:p>
    <w:p w14:paraId="2538F8E5" w14:textId="77777777" w:rsidR="002E3F65" w:rsidRPr="00732965" w:rsidRDefault="002E3F65" w:rsidP="002E3F65">
      <w:pPr>
        <w:spacing w:after="0"/>
        <w:ind w:left="720"/>
        <w:rPr>
          <w:rFonts w:asciiTheme="majorHAnsi" w:hAnsiTheme="majorHAnsi" w:cstheme="majorHAnsi"/>
        </w:rPr>
      </w:pPr>
    </w:p>
    <w:p w14:paraId="15B130FA" w14:textId="77777777" w:rsidR="002E3F65" w:rsidRPr="00732965" w:rsidRDefault="002E3F65" w:rsidP="002E3F65">
      <w:pPr>
        <w:spacing w:after="0"/>
        <w:ind w:left="720"/>
        <w:rPr>
          <w:rFonts w:asciiTheme="majorHAnsi" w:hAnsiTheme="majorHAnsi" w:cstheme="majorHAnsi"/>
        </w:rPr>
      </w:pPr>
      <w:r w:rsidRPr="00732965">
        <w:rPr>
          <w:rFonts w:asciiTheme="majorHAnsi" w:hAnsiTheme="majorHAnsi" w:cstheme="majorHAnsi"/>
        </w:rPr>
        <w:t xml:space="preserve">It is further useful to include search engine optimisation and analytical tools such as Buffer or Google Analytics that can track and measure engagement and findability.   The site should bear links that </w:t>
      </w:r>
      <w:r w:rsidRPr="00732965">
        <w:rPr>
          <w:rFonts w:asciiTheme="majorHAnsi" w:hAnsiTheme="majorHAnsi" w:cstheme="majorHAnsi"/>
          <w:noProof/>
        </w:rPr>
        <w:t>suggest</w:t>
      </w:r>
      <w:r w:rsidRPr="00732965">
        <w:rPr>
          <w:rFonts w:asciiTheme="majorHAnsi" w:hAnsiTheme="majorHAnsi" w:cstheme="majorHAnsi"/>
        </w:rPr>
        <w:t xml:space="preserve"> and directs readers to other suitable knowledge sources and extend reach.   This Website can also serve as marketing tools for eco-tourism activities being promoted or invested in by the Project. </w:t>
      </w:r>
    </w:p>
    <w:p w14:paraId="49B09ABF" w14:textId="77777777" w:rsidR="002E3F65" w:rsidRPr="00732965" w:rsidRDefault="002E3F65" w:rsidP="002E3F65">
      <w:pPr>
        <w:pStyle w:val="ListParagraph"/>
        <w:ind w:left="1440"/>
        <w:jc w:val="both"/>
        <w:rPr>
          <w:rFonts w:asciiTheme="majorHAnsi" w:hAnsiTheme="majorHAnsi" w:cstheme="majorHAnsi"/>
        </w:rPr>
      </w:pPr>
    </w:p>
    <w:p w14:paraId="172D6682"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noProof/>
        </w:rPr>
        <w:t>Stakeholder Meetings</w:t>
      </w:r>
      <w:r w:rsidRPr="00732965">
        <w:rPr>
          <w:rFonts w:asciiTheme="majorHAnsi" w:hAnsiTheme="majorHAnsi" w:cstheme="majorHAnsi"/>
          <w:noProof/>
        </w:rPr>
        <w:t xml:space="preserve"> –  Various sessions by way of technical workshops, seminars, outreach events and consultations are to be had with beneficiries, interested parties, industry stakeholders and GOJ representatives. These events serve to ensure the requisite system capacity is established for a shared vision and policy framework to support the value chain and also to transfer the knowledge developed under the Project to technical and regulatory arms of the Government and supporting institutions as well as to the community level.</w:t>
      </w:r>
    </w:p>
    <w:p w14:paraId="43C249E4" w14:textId="77777777" w:rsidR="002E3F65" w:rsidRPr="00732965" w:rsidRDefault="002E3F65" w:rsidP="002E3F65">
      <w:pPr>
        <w:pStyle w:val="ListParagraph"/>
        <w:ind w:left="1260" w:hanging="360"/>
        <w:jc w:val="both"/>
        <w:rPr>
          <w:rFonts w:asciiTheme="majorHAnsi" w:hAnsiTheme="majorHAnsi" w:cstheme="majorHAnsi"/>
        </w:rPr>
      </w:pPr>
    </w:p>
    <w:p w14:paraId="0F99804E"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Newsletters</w:t>
      </w:r>
      <w:r w:rsidRPr="00732965">
        <w:rPr>
          <w:rFonts w:asciiTheme="majorHAnsi" w:hAnsiTheme="majorHAnsi" w:cstheme="majorHAnsi"/>
        </w:rPr>
        <w:t xml:space="preserve"> – A brief quarterly newsletter could </w:t>
      </w:r>
      <w:r w:rsidRPr="00732965">
        <w:rPr>
          <w:rFonts w:asciiTheme="majorHAnsi" w:hAnsiTheme="majorHAnsi" w:cstheme="majorHAnsi"/>
          <w:noProof/>
        </w:rPr>
        <w:t>be considered</w:t>
      </w:r>
      <w:r w:rsidRPr="00732965">
        <w:rPr>
          <w:rFonts w:asciiTheme="majorHAnsi" w:hAnsiTheme="majorHAnsi" w:cstheme="majorHAnsi"/>
        </w:rPr>
        <w:t xml:space="preserve"> for internal communications that </w:t>
      </w:r>
      <w:r w:rsidRPr="00732965">
        <w:rPr>
          <w:rFonts w:asciiTheme="majorHAnsi" w:hAnsiTheme="majorHAnsi" w:cstheme="majorHAnsi"/>
          <w:noProof/>
        </w:rPr>
        <w:t>keep</w:t>
      </w:r>
      <w:r w:rsidRPr="00732965">
        <w:rPr>
          <w:rFonts w:asciiTheme="majorHAnsi" w:hAnsiTheme="majorHAnsi" w:cstheme="majorHAnsi"/>
        </w:rPr>
        <w:t xml:space="preserve"> Project staff and </w:t>
      </w:r>
      <w:r w:rsidRPr="00732965">
        <w:rPr>
          <w:rFonts w:asciiTheme="majorHAnsi" w:hAnsiTheme="majorHAnsi" w:cstheme="majorHAnsi"/>
          <w:noProof/>
        </w:rPr>
        <w:t>wider</w:t>
      </w:r>
      <w:r w:rsidRPr="00732965">
        <w:rPr>
          <w:rFonts w:asciiTheme="majorHAnsi" w:hAnsiTheme="majorHAnsi" w:cstheme="majorHAnsi"/>
        </w:rPr>
        <w:t xml:space="preserve"> stakeholders up to date with the latest developments, progress and challenges during project implementation.  Project staff, etc. should be invited to make content and editorial contributions that incorporates stories submitted by Local Implementation Teams.</w:t>
      </w:r>
    </w:p>
    <w:p w14:paraId="0EDBE6F6" w14:textId="77777777" w:rsidR="002E3F65" w:rsidRPr="00732965" w:rsidRDefault="002E3F65" w:rsidP="002E3F65">
      <w:pPr>
        <w:pStyle w:val="ListParagraph"/>
        <w:rPr>
          <w:rFonts w:asciiTheme="majorHAnsi" w:hAnsiTheme="majorHAnsi" w:cstheme="majorHAnsi"/>
        </w:rPr>
      </w:pPr>
    </w:p>
    <w:p w14:paraId="25382ECE"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Media Releases</w:t>
      </w:r>
      <w:r w:rsidRPr="00732965">
        <w:rPr>
          <w:rFonts w:asciiTheme="majorHAnsi" w:hAnsiTheme="majorHAnsi" w:cstheme="majorHAnsi"/>
        </w:rPr>
        <w:t xml:space="preserve"> – As needed, the public may </w:t>
      </w:r>
      <w:r w:rsidRPr="00732965">
        <w:rPr>
          <w:rFonts w:asciiTheme="majorHAnsi" w:hAnsiTheme="majorHAnsi" w:cstheme="majorHAnsi"/>
          <w:noProof/>
        </w:rPr>
        <w:t>be updated</w:t>
      </w:r>
      <w:r w:rsidRPr="00732965">
        <w:rPr>
          <w:rFonts w:asciiTheme="majorHAnsi" w:hAnsiTheme="majorHAnsi" w:cstheme="majorHAnsi"/>
        </w:rPr>
        <w:t xml:space="preserve"> on newsworthy items from the project through one-page releases that highlights project outputs and outcomes and provides general visibility.  Releases will be widely circulated to national and regional media and posted on websites of project actors.</w:t>
      </w:r>
    </w:p>
    <w:p w14:paraId="77685A97" w14:textId="77777777" w:rsidR="002E3F65" w:rsidRPr="00732965" w:rsidRDefault="002E3F65" w:rsidP="002E3F65">
      <w:pPr>
        <w:pStyle w:val="ListParagraph"/>
        <w:ind w:left="1260" w:hanging="360"/>
        <w:jc w:val="both"/>
        <w:rPr>
          <w:rFonts w:asciiTheme="majorHAnsi" w:hAnsiTheme="majorHAnsi" w:cstheme="majorHAnsi"/>
        </w:rPr>
      </w:pPr>
    </w:p>
    <w:p w14:paraId="7968572D" w14:textId="370F8343"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Workshops and Training</w:t>
      </w:r>
      <w:r w:rsidRPr="00732965">
        <w:rPr>
          <w:rFonts w:asciiTheme="majorHAnsi" w:hAnsiTheme="majorHAnsi" w:cstheme="majorHAnsi"/>
        </w:rPr>
        <w:t xml:space="preserve"> – Workshops are to be planned and hosted at the community, parish and national levels to facilitate transfer of knowledge, and other capacity building exercises for LITs and GOJ actors that support implementation and achievement of desired conservation goals while informing replication.  Pre and post-tests to evaluate change in knowledge, practices and behaviors are to form part of the event execution.</w:t>
      </w:r>
    </w:p>
    <w:p w14:paraId="32E55129" w14:textId="77777777" w:rsidR="002E3F65" w:rsidRPr="00732965" w:rsidRDefault="002E3F65" w:rsidP="002E3F65">
      <w:pPr>
        <w:spacing w:after="0"/>
        <w:rPr>
          <w:rFonts w:asciiTheme="majorHAnsi" w:hAnsiTheme="majorHAnsi" w:cstheme="majorHAnsi"/>
        </w:rPr>
      </w:pPr>
    </w:p>
    <w:p w14:paraId="22675675"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Celebrity Endorsement</w:t>
      </w:r>
      <w:r w:rsidRPr="00732965">
        <w:rPr>
          <w:rFonts w:asciiTheme="majorHAnsi" w:hAnsiTheme="majorHAnsi" w:cstheme="majorHAnsi"/>
        </w:rPr>
        <w:t xml:space="preserve"> – Romain Virgo, Usain Bolt, Veronica Campbell-Brown, Dalton Harris are among celebrities from, in and around the Cockpit Country.  Their images may be used to support the call for conservation with a mix of rational/emotional appeal messages recalling their fond memories of life in Cockpit Country, their wish and how each Jamaican benefit from conservation.</w:t>
      </w:r>
    </w:p>
    <w:p w14:paraId="716C81B2" w14:textId="77777777" w:rsidR="002E3F65" w:rsidRPr="00732965" w:rsidRDefault="002E3F65" w:rsidP="002E3F65">
      <w:pPr>
        <w:pStyle w:val="ListParagraph"/>
        <w:jc w:val="both"/>
        <w:rPr>
          <w:rFonts w:asciiTheme="majorHAnsi" w:hAnsiTheme="majorHAnsi" w:cstheme="majorHAnsi"/>
        </w:rPr>
      </w:pPr>
    </w:p>
    <w:p w14:paraId="6AB87688" w14:textId="5AAA89B1"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Radio/Internet Interviews/Podcasts</w:t>
      </w:r>
      <w:r w:rsidRPr="00732965">
        <w:rPr>
          <w:rFonts w:asciiTheme="majorHAnsi" w:hAnsiTheme="majorHAnsi" w:cstheme="majorHAnsi"/>
        </w:rPr>
        <w:t xml:space="preserve"> – Cockpit Country is home to at least one community radio station, Abeng FM.  The project can capitali</w:t>
      </w:r>
      <w:r w:rsidR="001B403E" w:rsidRPr="00732965">
        <w:rPr>
          <w:rFonts w:asciiTheme="majorHAnsi" w:hAnsiTheme="majorHAnsi" w:cstheme="majorHAnsi"/>
        </w:rPr>
        <w:t>z</w:t>
      </w:r>
      <w:r w:rsidRPr="00732965">
        <w:rPr>
          <w:rFonts w:asciiTheme="majorHAnsi" w:hAnsiTheme="majorHAnsi" w:cstheme="majorHAnsi"/>
        </w:rPr>
        <w:t xml:space="preserve">e on this opportunity by targeting messages to the residents within its band width.  Additionally, national radio programs sensitive to conservation could be targeted to expand the reach of messaging.  Interviews may also be sought on television or online sources such as podcasts, examining any topic from the key messages.  </w:t>
      </w:r>
    </w:p>
    <w:p w14:paraId="41A83CC3" w14:textId="77777777" w:rsidR="002E3F65" w:rsidRPr="00732965" w:rsidRDefault="002E3F65" w:rsidP="002E3F65">
      <w:pPr>
        <w:pStyle w:val="ListParagraph"/>
        <w:rPr>
          <w:rFonts w:asciiTheme="majorHAnsi" w:hAnsiTheme="majorHAnsi" w:cstheme="majorHAnsi"/>
        </w:rPr>
      </w:pPr>
    </w:p>
    <w:p w14:paraId="6E2FDA41" w14:textId="77777777" w:rsidR="002E3F65" w:rsidRPr="00732965" w:rsidRDefault="002E3F65" w:rsidP="002E3F65">
      <w:pPr>
        <w:pStyle w:val="ListParagraph"/>
        <w:jc w:val="both"/>
        <w:rPr>
          <w:rFonts w:asciiTheme="majorHAnsi" w:hAnsiTheme="majorHAnsi" w:cstheme="majorHAnsi"/>
        </w:rPr>
      </w:pPr>
      <w:r w:rsidRPr="00732965">
        <w:rPr>
          <w:rFonts w:asciiTheme="majorHAnsi" w:hAnsiTheme="majorHAnsi" w:cstheme="majorHAnsi"/>
        </w:rPr>
        <w:t xml:space="preserve">Radio interviews and discussions are useful ways of keeping the public engaged.  These opportunities should be optimised by not using them for the basic issues but rather concentrate on the more technical value-added subjects that require fulsome discussions and may be fully articulated giving listeners an opportunity to call in and join the discussion. </w:t>
      </w:r>
    </w:p>
    <w:p w14:paraId="3CD4F283" w14:textId="77777777" w:rsidR="002E3F65" w:rsidRPr="00732965" w:rsidRDefault="002E3F65" w:rsidP="002E3F65">
      <w:pPr>
        <w:pStyle w:val="ListParagraph"/>
        <w:jc w:val="both"/>
        <w:rPr>
          <w:rFonts w:asciiTheme="majorHAnsi" w:hAnsiTheme="majorHAnsi" w:cstheme="majorHAnsi"/>
          <w:b/>
        </w:rPr>
      </w:pPr>
    </w:p>
    <w:p w14:paraId="50687204"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Feasibility/Baseline/Mid-term/Endline/Impact Assessment</w:t>
      </w:r>
      <w:r w:rsidRPr="00732965">
        <w:rPr>
          <w:rFonts w:asciiTheme="majorHAnsi" w:hAnsiTheme="majorHAnsi" w:cstheme="majorHAnsi"/>
        </w:rPr>
        <w:t xml:space="preserve"> – The framework for measuring project results is being developed through feasibility studies and baseline KAP which makes the basis for formative evaluation and process evaluations.  Data will be disaggregated by sex, social and other demographic variables.   </w:t>
      </w:r>
    </w:p>
    <w:p w14:paraId="51EAE8E8" w14:textId="77777777" w:rsidR="002E3F65" w:rsidRPr="00732965" w:rsidRDefault="002E3F65" w:rsidP="002E3F65">
      <w:pPr>
        <w:pStyle w:val="ListParagraph"/>
        <w:jc w:val="both"/>
        <w:rPr>
          <w:rFonts w:asciiTheme="majorHAnsi" w:hAnsiTheme="majorHAnsi" w:cstheme="majorHAnsi"/>
        </w:rPr>
      </w:pPr>
    </w:p>
    <w:p w14:paraId="3BF5E3DF"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Signs/Interpretation Centre/Story Boards</w:t>
      </w:r>
      <w:r w:rsidRPr="00732965">
        <w:rPr>
          <w:rFonts w:asciiTheme="majorHAnsi" w:hAnsiTheme="majorHAnsi" w:cstheme="majorHAnsi"/>
        </w:rPr>
        <w:t xml:space="preserve"> – Story boards on Maroon heritage, Cockpit Country biodiversity, conservation, cultural, historical and other benefits may be designed and strategically placed for the information of locals and visitors.  These boards should be site-appropriate, all-weather finish and reflective for night vision.  </w:t>
      </w:r>
    </w:p>
    <w:p w14:paraId="6333C8D0" w14:textId="77777777" w:rsidR="002E3F65" w:rsidRPr="00732965" w:rsidRDefault="002E3F65" w:rsidP="002E3F65">
      <w:pPr>
        <w:pStyle w:val="ListParagraph"/>
        <w:jc w:val="both"/>
        <w:rPr>
          <w:rFonts w:asciiTheme="majorHAnsi" w:hAnsiTheme="majorHAnsi" w:cstheme="majorHAnsi"/>
          <w:b/>
        </w:rPr>
      </w:pPr>
    </w:p>
    <w:p w14:paraId="54ABB57E" w14:textId="77777777" w:rsidR="002E3F65" w:rsidRPr="00732965" w:rsidRDefault="002E3F65" w:rsidP="006D1927">
      <w:pPr>
        <w:pStyle w:val="ListParagraph"/>
        <w:numPr>
          <w:ilvl w:val="0"/>
          <w:numId w:val="256"/>
        </w:numPr>
        <w:jc w:val="both"/>
        <w:rPr>
          <w:rFonts w:asciiTheme="majorHAnsi" w:hAnsiTheme="majorHAnsi" w:cstheme="majorHAnsi"/>
        </w:rPr>
      </w:pPr>
      <w:r w:rsidRPr="00732965">
        <w:rPr>
          <w:rFonts w:asciiTheme="majorHAnsi" w:hAnsiTheme="majorHAnsi" w:cstheme="majorHAnsi"/>
          <w:b/>
        </w:rPr>
        <w:t xml:space="preserve">Knowledge Repository – </w:t>
      </w:r>
      <w:r w:rsidRPr="00732965">
        <w:rPr>
          <w:rFonts w:asciiTheme="majorHAnsi" w:hAnsiTheme="majorHAnsi" w:cstheme="majorHAnsi"/>
        </w:rPr>
        <w:t>A central/online repository for storing and sharing of knowledge generated from the project is essential (see website above).  The Repository may be best anchored to tools currently being used such as the Institute of Jamaica’s Clearing House Mechanism or the GEF-Small Grants Programme’s Grantee Exchange Network.</w:t>
      </w:r>
    </w:p>
    <w:p w14:paraId="5A5E8C1F" w14:textId="77777777" w:rsidR="002E3F65" w:rsidRPr="00732965" w:rsidRDefault="002E3F65" w:rsidP="002E3F65">
      <w:pPr>
        <w:pStyle w:val="ListParagraph"/>
        <w:jc w:val="both"/>
        <w:rPr>
          <w:rFonts w:asciiTheme="majorHAnsi" w:hAnsiTheme="majorHAnsi" w:cstheme="majorHAnsi"/>
        </w:rPr>
      </w:pPr>
    </w:p>
    <w:p w14:paraId="783269EF" w14:textId="77777777" w:rsidR="002E3F65" w:rsidRPr="00732965" w:rsidRDefault="002E3F65" w:rsidP="002E3F65">
      <w:pPr>
        <w:spacing w:after="0"/>
        <w:rPr>
          <w:rFonts w:asciiTheme="majorHAnsi" w:hAnsiTheme="majorHAnsi" w:cstheme="majorHAnsi"/>
          <w:b/>
        </w:rPr>
      </w:pPr>
    </w:p>
    <w:p w14:paraId="4116EC83" w14:textId="77777777" w:rsidR="002E3F65" w:rsidRPr="00732965" w:rsidRDefault="002E3F65" w:rsidP="002E3F65">
      <w:pPr>
        <w:spacing w:after="0"/>
        <w:rPr>
          <w:rFonts w:asciiTheme="majorHAnsi" w:hAnsiTheme="majorHAnsi" w:cstheme="majorHAnsi"/>
          <w:b/>
        </w:rPr>
      </w:pPr>
      <w:r w:rsidRPr="00732965">
        <w:rPr>
          <w:rFonts w:asciiTheme="majorHAnsi" w:hAnsiTheme="majorHAnsi" w:cstheme="majorHAnsi"/>
          <w:b/>
        </w:rPr>
        <w:t>Knowledge and Communication Metrics</w:t>
      </w:r>
    </w:p>
    <w:p w14:paraId="277C2CA4" w14:textId="77777777" w:rsidR="002E3F65" w:rsidRPr="00732965" w:rsidRDefault="002E3F65" w:rsidP="002E3F65">
      <w:pPr>
        <w:spacing w:after="0"/>
        <w:rPr>
          <w:rFonts w:cs="Calibri"/>
        </w:rPr>
      </w:pPr>
    </w:p>
    <w:p w14:paraId="61C95B41" w14:textId="77777777" w:rsidR="002E3F65" w:rsidRPr="00732965" w:rsidRDefault="002E3F65" w:rsidP="002E3F65">
      <w:pPr>
        <w:spacing w:after="0"/>
        <w:rPr>
          <w:rFonts w:cs="Calibri"/>
        </w:rPr>
      </w:pPr>
      <w:r w:rsidRPr="00732965">
        <w:rPr>
          <w:rFonts w:cs="Calibri"/>
        </w:rPr>
        <w:t xml:space="preserve">In collaboration with the monitoring and evaluation team, the baselines for delivery and indicators for measurement of the impact and effectiveness of the Knowledge and Communication Strategy are to be assessed and aligned with the timelines of knowledge generation in Components 1 and 2 and the overall project’s results framework.  </w:t>
      </w:r>
    </w:p>
    <w:p w14:paraId="04BEB7FD" w14:textId="77777777" w:rsidR="002E3F65" w:rsidRPr="00732965" w:rsidRDefault="002E3F65" w:rsidP="002E3F65">
      <w:pPr>
        <w:spacing w:after="0"/>
        <w:rPr>
          <w:rFonts w:cs="Calibri"/>
        </w:rPr>
      </w:pPr>
      <w:r w:rsidRPr="00732965">
        <w:rPr>
          <w:rFonts w:cs="Calibri"/>
        </w:rPr>
        <w:t xml:space="preserve">The following </w:t>
      </w:r>
      <w:proofErr w:type="gramStart"/>
      <w:r w:rsidRPr="00732965">
        <w:rPr>
          <w:rFonts w:cs="Calibri"/>
        </w:rPr>
        <w:t>indicators,</w:t>
      </w:r>
      <w:proofErr w:type="gramEnd"/>
      <w:r w:rsidRPr="00732965">
        <w:rPr>
          <w:rFonts w:cs="Calibri"/>
        </w:rPr>
        <w:t xml:space="preserve"> disaggregated by sex and other demographics where possible; are suggested to inform the results of the project:</w:t>
      </w:r>
    </w:p>
    <w:p w14:paraId="23A5238D" w14:textId="77777777" w:rsidR="002E3F65" w:rsidRPr="00732965" w:rsidRDefault="002E3F65" w:rsidP="002E3F65">
      <w:pPr>
        <w:spacing w:after="0"/>
        <w:rPr>
          <w:rFonts w:cs="Calibri"/>
        </w:rPr>
      </w:pPr>
    </w:p>
    <w:p w14:paraId="1151AC5F" w14:textId="77777777" w:rsidR="002E3F65" w:rsidRPr="00732965" w:rsidRDefault="002E3F65" w:rsidP="002E3F65">
      <w:pPr>
        <w:spacing w:after="0"/>
        <w:ind w:left="720"/>
        <w:rPr>
          <w:rFonts w:cs="Calibri"/>
        </w:rPr>
      </w:pPr>
      <w:r w:rsidRPr="00732965">
        <w:rPr>
          <w:rFonts w:cs="Calibri"/>
        </w:rPr>
        <w:t># of opportunities created for knowledge exchange</w:t>
      </w:r>
    </w:p>
    <w:p w14:paraId="054E6B51" w14:textId="77777777" w:rsidR="002E3F65" w:rsidRPr="00732965" w:rsidRDefault="002E3F65" w:rsidP="002E3F65">
      <w:pPr>
        <w:spacing w:after="0"/>
        <w:ind w:left="720"/>
        <w:rPr>
          <w:rFonts w:cs="Calibri"/>
        </w:rPr>
      </w:pPr>
      <w:r w:rsidRPr="00732965">
        <w:rPr>
          <w:rFonts w:cs="Calibri"/>
        </w:rPr>
        <w:t>% change in KAP</w:t>
      </w:r>
    </w:p>
    <w:p w14:paraId="2C77BBBF" w14:textId="77777777" w:rsidR="002E3F65" w:rsidRPr="00732965" w:rsidRDefault="002E3F65" w:rsidP="002E3F65">
      <w:pPr>
        <w:spacing w:after="0"/>
        <w:ind w:left="720"/>
        <w:rPr>
          <w:rFonts w:cs="Calibri"/>
        </w:rPr>
      </w:pPr>
      <w:r w:rsidRPr="00732965">
        <w:rPr>
          <w:rFonts w:cs="Calibri"/>
        </w:rPr>
        <w:t># of farmers adopting new technologies</w:t>
      </w:r>
    </w:p>
    <w:p w14:paraId="086A6682" w14:textId="77777777" w:rsidR="002E3F65" w:rsidRPr="00732965" w:rsidRDefault="002E3F65" w:rsidP="002E3F65">
      <w:pPr>
        <w:spacing w:after="0"/>
        <w:ind w:left="720"/>
        <w:rPr>
          <w:rFonts w:cs="Calibri"/>
        </w:rPr>
      </w:pPr>
      <w:r w:rsidRPr="00732965">
        <w:rPr>
          <w:rFonts w:cs="Calibri"/>
        </w:rPr>
        <w:t># of knowledge/communication tools developed/disseminated</w:t>
      </w:r>
    </w:p>
    <w:p w14:paraId="74EB2DB7" w14:textId="77777777" w:rsidR="002E3F65" w:rsidRPr="00732965" w:rsidRDefault="002E3F65" w:rsidP="002E3F65">
      <w:pPr>
        <w:spacing w:after="0"/>
        <w:ind w:left="720"/>
        <w:rPr>
          <w:rFonts w:cs="Calibri"/>
        </w:rPr>
      </w:pPr>
      <w:r w:rsidRPr="00732965">
        <w:rPr>
          <w:rFonts w:cs="Calibri"/>
        </w:rPr>
        <w:t xml:space="preserve">% increase in productivity/income </w:t>
      </w:r>
    </w:p>
    <w:p w14:paraId="7D45B0ED" w14:textId="77777777" w:rsidR="002E3F65" w:rsidRPr="00732965" w:rsidRDefault="002E3F65" w:rsidP="002E3F65">
      <w:pPr>
        <w:spacing w:after="0"/>
        <w:ind w:left="720"/>
        <w:rPr>
          <w:rFonts w:cs="Calibri"/>
        </w:rPr>
      </w:pPr>
      <w:r w:rsidRPr="00732965">
        <w:rPr>
          <w:rFonts w:cs="Calibri"/>
        </w:rPr>
        <w:t># of persons successfully completing training</w:t>
      </w:r>
    </w:p>
    <w:p w14:paraId="75A16037" w14:textId="77777777" w:rsidR="002E3F65" w:rsidRPr="00732965" w:rsidRDefault="002E3F65" w:rsidP="002E3F65">
      <w:pPr>
        <w:spacing w:after="0"/>
        <w:ind w:left="720"/>
        <w:rPr>
          <w:rFonts w:cs="Calibri"/>
        </w:rPr>
      </w:pPr>
      <w:r w:rsidRPr="00732965">
        <w:rPr>
          <w:rFonts w:cs="Calibri"/>
        </w:rPr>
        <w:t># of best practices identified for replication</w:t>
      </w:r>
    </w:p>
    <w:p w14:paraId="4AF52261" w14:textId="77777777" w:rsidR="002E3F65" w:rsidRPr="00732965" w:rsidRDefault="002E3F65" w:rsidP="002E3F65">
      <w:pPr>
        <w:spacing w:after="0"/>
        <w:ind w:left="720"/>
        <w:rPr>
          <w:rFonts w:cs="Calibri"/>
        </w:rPr>
      </w:pPr>
    </w:p>
    <w:p w14:paraId="3934BB94" w14:textId="77777777" w:rsidR="002E3F65" w:rsidRPr="00732965" w:rsidRDefault="002E3F65" w:rsidP="002E3F65">
      <w:pPr>
        <w:spacing w:after="0"/>
        <w:rPr>
          <w:rFonts w:cs="Calibri"/>
          <w:b/>
        </w:rPr>
      </w:pPr>
    </w:p>
    <w:p w14:paraId="370CFC86" w14:textId="77777777" w:rsidR="002E3F65" w:rsidRPr="00732965" w:rsidRDefault="002E3F65" w:rsidP="002E3F65">
      <w:pPr>
        <w:spacing w:after="0"/>
        <w:rPr>
          <w:rFonts w:cs="Calibri"/>
          <w:b/>
        </w:rPr>
      </w:pPr>
    </w:p>
    <w:p w14:paraId="08407FC4" w14:textId="77777777" w:rsidR="002E3F65" w:rsidRPr="00732965" w:rsidRDefault="002E3F65" w:rsidP="002E3F65">
      <w:pPr>
        <w:spacing w:after="0"/>
        <w:rPr>
          <w:rFonts w:cs="Calibri"/>
          <w:b/>
        </w:rPr>
      </w:pPr>
    </w:p>
    <w:p w14:paraId="2D7248F0" w14:textId="77777777" w:rsidR="002E3F65" w:rsidRPr="00732965" w:rsidRDefault="002E3F65" w:rsidP="002E3F65">
      <w:pPr>
        <w:spacing w:after="0"/>
        <w:rPr>
          <w:rFonts w:cs="Calibri"/>
          <w:b/>
        </w:rPr>
      </w:pPr>
    </w:p>
    <w:p w14:paraId="1464E4A6" w14:textId="77777777" w:rsidR="002E3F65" w:rsidRPr="00732965" w:rsidRDefault="002E3F65" w:rsidP="002E3F65">
      <w:pPr>
        <w:spacing w:after="0"/>
        <w:rPr>
          <w:rFonts w:cs="Calibri"/>
          <w:b/>
        </w:rPr>
      </w:pPr>
    </w:p>
    <w:p w14:paraId="7DA47663" w14:textId="77777777" w:rsidR="002E3F65" w:rsidRPr="00732965" w:rsidRDefault="002E3F65" w:rsidP="002E3F65">
      <w:pPr>
        <w:spacing w:after="0"/>
        <w:rPr>
          <w:rFonts w:cs="Calibri"/>
          <w:b/>
        </w:rPr>
      </w:pPr>
    </w:p>
    <w:p w14:paraId="295EBC1C" w14:textId="77777777" w:rsidR="002E3F65" w:rsidRPr="00732965" w:rsidRDefault="002E3F65" w:rsidP="002E3F65">
      <w:pPr>
        <w:spacing w:after="0"/>
        <w:rPr>
          <w:rFonts w:cs="Calibri"/>
          <w:b/>
        </w:rPr>
      </w:pPr>
    </w:p>
    <w:p w14:paraId="326359A9" w14:textId="77777777" w:rsidR="002E3F65" w:rsidRPr="00732965" w:rsidRDefault="002E3F65" w:rsidP="002E3F65">
      <w:pPr>
        <w:spacing w:after="0"/>
        <w:rPr>
          <w:rFonts w:cs="Calibri"/>
          <w:b/>
        </w:rPr>
      </w:pPr>
    </w:p>
    <w:p w14:paraId="287379EB" w14:textId="51299C3B" w:rsidR="002E3F65" w:rsidRPr="00732965" w:rsidRDefault="002E3F65" w:rsidP="002E3F65">
      <w:pPr>
        <w:spacing w:after="0"/>
        <w:rPr>
          <w:rFonts w:cs="Calibri"/>
          <w:b/>
        </w:rPr>
      </w:pPr>
    </w:p>
    <w:p w14:paraId="445B6118" w14:textId="00A8B183" w:rsidR="0018594F" w:rsidRPr="00732965" w:rsidRDefault="0018594F" w:rsidP="002E3F65">
      <w:pPr>
        <w:spacing w:after="0"/>
        <w:rPr>
          <w:rFonts w:cs="Calibri"/>
          <w:b/>
        </w:rPr>
      </w:pPr>
    </w:p>
    <w:p w14:paraId="62AE8F42" w14:textId="5DBAB84F" w:rsidR="0018594F" w:rsidRPr="00732965" w:rsidRDefault="0018594F" w:rsidP="002E3F65">
      <w:pPr>
        <w:spacing w:after="0"/>
        <w:rPr>
          <w:rFonts w:cs="Calibri"/>
          <w:b/>
        </w:rPr>
      </w:pPr>
    </w:p>
    <w:p w14:paraId="5F3D9221" w14:textId="581BD740" w:rsidR="0018594F" w:rsidRPr="00732965" w:rsidRDefault="0018594F" w:rsidP="002E3F65">
      <w:pPr>
        <w:spacing w:after="0"/>
        <w:rPr>
          <w:rFonts w:cs="Calibri"/>
          <w:b/>
        </w:rPr>
      </w:pPr>
    </w:p>
    <w:p w14:paraId="3F1D953B" w14:textId="6CF2D03F" w:rsidR="0018594F" w:rsidRPr="00732965" w:rsidRDefault="0018594F" w:rsidP="002E3F65">
      <w:pPr>
        <w:spacing w:after="0"/>
        <w:rPr>
          <w:rFonts w:cs="Calibri"/>
          <w:b/>
        </w:rPr>
      </w:pPr>
    </w:p>
    <w:p w14:paraId="3A2BFC98" w14:textId="448628DD" w:rsidR="0018594F" w:rsidRPr="00732965" w:rsidRDefault="0018594F" w:rsidP="002E3F65">
      <w:pPr>
        <w:spacing w:after="0"/>
        <w:rPr>
          <w:rFonts w:cs="Calibri"/>
          <w:b/>
        </w:rPr>
      </w:pPr>
    </w:p>
    <w:p w14:paraId="69DA715C" w14:textId="7C3BD6C5" w:rsidR="0018594F" w:rsidRPr="00732965" w:rsidRDefault="0018594F" w:rsidP="002E3F65">
      <w:pPr>
        <w:spacing w:after="0"/>
        <w:rPr>
          <w:rFonts w:cs="Calibri"/>
          <w:b/>
        </w:rPr>
      </w:pPr>
    </w:p>
    <w:p w14:paraId="1EAB498A" w14:textId="2C310448" w:rsidR="0018594F" w:rsidRPr="00732965" w:rsidRDefault="0018594F" w:rsidP="002E3F65">
      <w:pPr>
        <w:spacing w:after="0"/>
        <w:rPr>
          <w:rFonts w:cs="Calibri"/>
          <w:b/>
        </w:rPr>
      </w:pPr>
    </w:p>
    <w:p w14:paraId="6F7E0D21" w14:textId="51CA960F" w:rsidR="0018594F" w:rsidRPr="00732965" w:rsidRDefault="0018594F" w:rsidP="002E3F65">
      <w:pPr>
        <w:spacing w:after="0"/>
        <w:rPr>
          <w:rFonts w:cs="Calibri"/>
          <w:b/>
        </w:rPr>
      </w:pPr>
    </w:p>
    <w:p w14:paraId="63EBAD04" w14:textId="63595E0C" w:rsidR="0018594F" w:rsidRPr="00732965" w:rsidRDefault="0018594F" w:rsidP="002E3F65">
      <w:pPr>
        <w:spacing w:after="0"/>
        <w:rPr>
          <w:rFonts w:cs="Calibri"/>
          <w:b/>
        </w:rPr>
      </w:pPr>
    </w:p>
    <w:p w14:paraId="7679EC44" w14:textId="3E69DAD9" w:rsidR="0018594F" w:rsidRPr="00732965" w:rsidRDefault="0018594F" w:rsidP="002E3F65">
      <w:pPr>
        <w:spacing w:after="0"/>
        <w:rPr>
          <w:rFonts w:cs="Calibri"/>
          <w:b/>
        </w:rPr>
      </w:pPr>
    </w:p>
    <w:p w14:paraId="7DFD9144" w14:textId="03BAE720" w:rsidR="0018594F" w:rsidRPr="00732965" w:rsidRDefault="0018594F" w:rsidP="002E3F65">
      <w:pPr>
        <w:spacing w:after="0"/>
        <w:rPr>
          <w:rFonts w:cs="Calibri"/>
          <w:b/>
        </w:rPr>
      </w:pPr>
    </w:p>
    <w:p w14:paraId="34416F32" w14:textId="77777777" w:rsidR="0018594F" w:rsidRPr="00732965" w:rsidRDefault="0018594F" w:rsidP="002E3F65">
      <w:pPr>
        <w:spacing w:after="0"/>
        <w:rPr>
          <w:rFonts w:cs="Calibri"/>
          <w:b/>
        </w:rPr>
      </w:pPr>
    </w:p>
    <w:p w14:paraId="7118F7D2" w14:textId="77777777" w:rsidR="002E3F65" w:rsidRPr="00732965" w:rsidRDefault="002E3F65" w:rsidP="002E3F65">
      <w:pPr>
        <w:spacing w:after="0"/>
        <w:rPr>
          <w:rFonts w:cs="Calibri"/>
          <w:b/>
        </w:rPr>
      </w:pPr>
    </w:p>
    <w:p w14:paraId="65E8301E" w14:textId="77777777" w:rsidR="002E3F65" w:rsidRPr="00732965" w:rsidRDefault="002E3F65" w:rsidP="002E3F65">
      <w:pPr>
        <w:spacing w:after="0"/>
        <w:rPr>
          <w:rFonts w:cs="Calibri"/>
          <w:b/>
        </w:rPr>
      </w:pPr>
    </w:p>
    <w:p w14:paraId="178AE06B" w14:textId="77777777" w:rsidR="002E3F65" w:rsidRPr="00732965" w:rsidRDefault="002E3F65" w:rsidP="002E3F65">
      <w:pPr>
        <w:spacing w:after="0"/>
        <w:rPr>
          <w:rFonts w:cs="Calibri"/>
          <w:b/>
        </w:rPr>
      </w:pPr>
    </w:p>
    <w:p w14:paraId="45D02377" w14:textId="77777777" w:rsidR="002E3F65" w:rsidRPr="00732965" w:rsidRDefault="002E3F65" w:rsidP="002E3F65">
      <w:pPr>
        <w:spacing w:after="0"/>
        <w:rPr>
          <w:rFonts w:cs="Calibri"/>
          <w:b/>
        </w:rPr>
      </w:pPr>
    </w:p>
    <w:p w14:paraId="5CED67B7" w14:textId="77777777" w:rsidR="002E3F65" w:rsidRPr="00732965" w:rsidRDefault="002E3F65" w:rsidP="002E3F65">
      <w:pPr>
        <w:spacing w:after="0"/>
        <w:rPr>
          <w:rFonts w:cs="Calibri"/>
          <w:b/>
        </w:rPr>
      </w:pPr>
    </w:p>
    <w:p w14:paraId="1AB0CF5E" w14:textId="77777777" w:rsidR="002E3F65" w:rsidRPr="00732965" w:rsidRDefault="002E3F65" w:rsidP="002E3F65">
      <w:pPr>
        <w:spacing w:after="0"/>
        <w:rPr>
          <w:rFonts w:cs="Calibri"/>
          <w:b/>
        </w:rPr>
      </w:pPr>
      <w:r w:rsidRPr="00732965">
        <w:rPr>
          <w:rFonts w:cs="Calibri"/>
          <w:b/>
        </w:rPr>
        <w:t>Workplan</w:t>
      </w:r>
    </w:p>
    <w:p w14:paraId="0C10149B" w14:textId="77777777" w:rsidR="002E3F65" w:rsidRPr="00732965" w:rsidRDefault="002E3F65" w:rsidP="002E3F65">
      <w:pPr>
        <w:spacing w:after="0"/>
        <w:rPr>
          <w:rFonts w:cs="Calibri"/>
        </w:rPr>
      </w:pPr>
    </w:p>
    <w:p w14:paraId="5FF32E69" w14:textId="77777777" w:rsidR="002E3F65" w:rsidRPr="00732965" w:rsidRDefault="002E3F65" w:rsidP="002E3F65">
      <w:pPr>
        <w:spacing w:after="0"/>
        <w:rPr>
          <w:rFonts w:cs="Calibri"/>
        </w:rPr>
      </w:pPr>
      <w:r w:rsidRPr="00732965">
        <w:rPr>
          <w:rFonts w:cs="Calibri"/>
        </w:rPr>
        <w:t xml:space="preserve">This Knowledge Management and Communications Strategy will be implemented over a 6-year period.  A summary work plan is proposed based on anticipated resources committed to </w:t>
      </w:r>
      <w:r w:rsidRPr="00732965">
        <w:rPr>
          <w:rFonts w:cs="Calibri"/>
          <w:noProof/>
        </w:rPr>
        <w:t>allow</w:t>
      </w:r>
      <w:r w:rsidRPr="00732965">
        <w:rPr>
          <w:rFonts w:cs="Calibri"/>
        </w:rPr>
        <w:t xml:space="preserve"> full implementation.  The work plan is to </w:t>
      </w:r>
      <w:r w:rsidRPr="00732965">
        <w:rPr>
          <w:rFonts w:cs="Calibri"/>
          <w:noProof/>
        </w:rPr>
        <w:t>be revised</w:t>
      </w:r>
      <w:r w:rsidRPr="00732965">
        <w:rPr>
          <w:rFonts w:cs="Calibri"/>
        </w:rPr>
        <w:t xml:space="preserve"> in keeping with actual resources and priorities at the time of </w:t>
      </w:r>
      <w:r w:rsidRPr="00732965">
        <w:rPr>
          <w:rFonts w:cs="Calibri"/>
          <w:noProof/>
        </w:rPr>
        <w:t>execution</w:t>
      </w:r>
      <w:r w:rsidRPr="00732965">
        <w:rPr>
          <w:rFonts w:cs="Calibri"/>
        </w:rPr>
        <w:t xml:space="preserve"> and the beginning of each Phase.  Each activity is to be further broken down by the implementation team into smaller </w:t>
      </w:r>
      <w:r w:rsidRPr="00732965">
        <w:rPr>
          <w:rFonts w:cs="Calibri"/>
          <w:noProof/>
        </w:rPr>
        <w:t>actions</w:t>
      </w:r>
      <w:r w:rsidRPr="00732965">
        <w:rPr>
          <w:rFonts w:cs="Calibri"/>
        </w:rPr>
        <w:t xml:space="preserve">, setting critical milestones and assigning </w:t>
      </w:r>
      <w:r w:rsidRPr="00732965">
        <w:rPr>
          <w:rFonts w:cs="Calibri"/>
          <w:noProof/>
        </w:rPr>
        <w:t>tasks</w:t>
      </w:r>
      <w:r w:rsidRPr="00732965">
        <w:rPr>
          <w:rFonts w:cs="Calibri"/>
        </w:rPr>
        <w:t xml:space="preserve"> to known individuals.</w:t>
      </w:r>
    </w:p>
    <w:p w14:paraId="0F486384" w14:textId="77777777" w:rsidR="002E3F65" w:rsidRPr="00732965" w:rsidRDefault="002E3F65" w:rsidP="002E3F65">
      <w:pPr>
        <w:spacing w:after="0"/>
        <w:rPr>
          <w:rFonts w:cs="Calibri"/>
        </w:rPr>
      </w:pPr>
    </w:p>
    <w:tbl>
      <w:tblPr>
        <w:tblStyle w:val="TableGrid"/>
        <w:tblW w:w="9540" w:type="dxa"/>
        <w:tblInd w:w="-5" w:type="dxa"/>
        <w:tblLook w:val="04A0" w:firstRow="1" w:lastRow="0" w:firstColumn="1" w:lastColumn="0" w:noHBand="0" w:noVBand="1"/>
      </w:tblPr>
      <w:tblGrid>
        <w:gridCol w:w="3684"/>
        <w:gridCol w:w="1186"/>
        <w:gridCol w:w="900"/>
        <w:gridCol w:w="880"/>
        <w:gridCol w:w="787"/>
        <w:gridCol w:w="331"/>
        <w:gridCol w:w="340"/>
        <w:gridCol w:w="358"/>
        <w:gridCol w:w="358"/>
        <w:gridCol w:w="358"/>
        <w:gridCol w:w="358"/>
      </w:tblGrid>
      <w:tr w:rsidR="002E3F65" w:rsidRPr="00732965" w14:paraId="235FB766" w14:textId="77777777" w:rsidTr="00856B61">
        <w:trPr>
          <w:cantSplit/>
          <w:tblHeader/>
        </w:trPr>
        <w:tc>
          <w:tcPr>
            <w:tcW w:w="3684" w:type="dxa"/>
            <w:tcBorders>
              <w:top w:val="single" w:sz="4" w:space="0" w:color="auto"/>
              <w:left w:val="single" w:sz="4" w:space="0" w:color="auto"/>
              <w:bottom w:val="single" w:sz="4" w:space="0" w:color="auto"/>
              <w:right w:val="single" w:sz="4" w:space="0" w:color="auto"/>
            </w:tcBorders>
            <w:hideMark/>
          </w:tcPr>
          <w:p w14:paraId="671E6B9C" w14:textId="77777777" w:rsidR="002E3F65" w:rsidRPr="00732965" w:rsidRDefault="002E3F65" w:rsidP="00856B61">
            <w:pPr>
              <w:rPr>
                <w:rFonts w:cs="Calibri"/>
                <w:b/>
                <w:sz w:val="18"/>
                <w:szCs w:val="18"/>
              </w:rPr>
            </w:pPr>
            <w:r w:rsidRPr="00732965">
              <w:rPr>
                <w:rFonts w:cs="Calibri"/>
                <w:b/>
                <w:sz w:val="18"/>
                <w:szCs w:val="18"/>
              </w:rPr>
              <w:t>Activity</w:t>
            </w:r>
          </w:p>
        </w:tc>
        <w:tc>
          <w:tcPr>
            <w:tcW w:w="1186" w:type="dxa"/>
            <w:tcBorders>
              <w:top w:val="single" w:sz="4" w:space="0" w:color="auto"/>
              <w:left w:val="single" w:sz="4" w:space="0" w:color="auto"/>
              <w:bottom w:val="single" w:sz="4" w:space="0" w:color="auto"/>
              <w:right w:val="single" w:sz="4" w:space="0" w:color="auto"/>
            </w:tcBorders>
            <w:hideMark/>
          </w:tcPr>
          <w:p w14:paraId="15132368" w14:textId="77777777" w:rsidR="002E3F65" w:rsidRPr="00732965" w:rsidRDefault="002E3F65" w:rsidP="00856B61">
            <w:pPr>
              <w:rPr>
                <w:rFonts w:cs="Calibri"/>
                <w:b/>
                <w:sz w:val="18"/>
                <w:szCs w:val="18"/>
              </w:rPr>
            </w:pPr>
            <w:r w:rsidRPr="00732965">
              <w:rPr>
                <w:rFonts w:cs="Calibri"/>
                <w:b/>
                <w:sz w:val="18"/>
                <w:szCs w:val="18"/>
              </w:rPr>
              <w:t>Duty</w:t>
            </w:r>
          </w:p>
        </w:tc>
        <w:tc>
          <w:tcPr>
            <w:tcW w:w="900" w:type="dxa"/>
            <w:tcBorders>
              <w:top w:val="single" w:sz="4" w:space="0" w:color="auto"/>
              <w:left w:val="single" w:sz="4" w:space="0" w:color="auto"/>
              <w:bottom w:val="single" w:sz="4" w:space="0" w:color="auto"/>
              <w:right w:val="single" w:sz="4" w:space="0" w:color="auto"/>
            </w:tcBorders>
            <w:hideMark/>
          </w:tcPr>
          <w:p w14:paraId="1A41F731" w14:textId="77777777" w:rsidR="002E3F65" w:rsidRPr="00732965" w:rsidRDefault="002E3F65" w:rsidP="00856B61">
            <w:pPr>
              <w:rPr>
                <w:rFonts w:cs="Calibri"/>
                <w:b/>
                <w:sz w:val="18"/>
                <w:szCs w:val="18"/>
              </w:rPr>
            </w:pPr>
            <w:r w:rsidRPr="00732965">
              <w:rPr>
                <w:rFonts w:cs="Calibri"/>
                <w:b/>
                <w:sz w:val="18"/>
                <w:szCs w:val="18"/>
              </w:rPr>
              <w:t>Start</w:t>
            </w:r>
          </w:p>
        </w:tc>
        <w:tc>
          <w:tcPr>
            <w:tcW w:w="880" w:type="dxa"/>
            <w:tcBorders>
              <w:top w:val="single" w:sz="4" w:space="0" w:color="auto"/>
              <w:left w:val="single" w:sz="4" w:space="0" w:color="auto"/>
              <w:bottom w:val="single" w:sz="4" w:space="0" w:color="auto"/>
              <w:right w:val="single" w:sz="4" w:space="0" w:color="auto"/>
            </w:tcBorders>
            <w:hideMark/>
          </w:tcPr>
          <w:p w14:paraId="6FB4E54B" w14:textId="77777777" w:rsidR="002E3F65" w:rsidRPr="00732965" w:rsidRDefault="002E3F65" w:rsidP="00856B61">
            <w:pPr>
              <w:rPr>
                <w:rFonts w:cs="Calibri"/>
                <w:b/>
                <w:sz w:val="18"/>
                <w:szCs w:val="18"/>
              </w:rPr>
            </w:pPr>
            <w:r w:rsidRPr="00732965">
              <w:rPr>
                <w:rFonts w:cs="Calibri"/>
                <w:b/>
                <w:sz w:val="18"/>
                <w:szCs w:val="18"/>
              </w:rPr>
              <w:t>End</w:t>
            </w:r>
          </w:p>
        </w:tc>
        <w:tc>
          <w:tcPr>
            <w:tcW w:w="787" w:type="dxa"/>
            <w:tcBorders>
              <w:top w:val="single" w:sz="4" w:space="0" w:color="auto"/>
              <w:left w:val="single" w:sz="4" w:space="0" w:color="auto"/>
              <w:bottom w:val="single" w:sz="4" w:space="0" w:color="auto"/>
              <w:right w:val="single" w:sz="4" w:space="0" w:color="auto"/>
            </w:tcBorders>
            <w:hideMark/>
          </w:tcPr>
          <w:p w14:paraId="09CD6DED" w14:textId="77777777" w:rsidR="002E3F65" w:rsidRPr="00732965" w:rsidRDefault="002E3F65" w:rsidP="00856B61">
            <w:pPr>
              <w:jc w:val="center"/>
              <w:rPr>
                <w:rFonts w:cs="Calibri"/>
                <w:b/>
                <w:sz w:val="18"/>
                <w:szCs w:val="18"/>
              </w:rPr>
            </w:pPr>
            <w:r w:rsidRPr="00732965">
              <w:rPr>
                <w:rFonts w:cs="Calibri"/>
                <w:b/>
                <w:sz w:val="18"/>
                <w:szCs w:val="18"/>
              </w:rPr>
              <w:t>Status %</w:t>
            </w:r>
          </w:p>
        </w:tc>
        <w:tc>
          <w:tcPr>
            <w:tcW w:w="331" w:type="dxa"/>
            <w:tcBorders>
              <w:top w:val="single" w:sz="4" w:space="0" w:color="auto"/>
              <w:left w:val="single" w:sz="4" w:space="0" w:color="auto"/>
              <w:bottom w:val="single" w:sz="4" w:space="0" w:color="auto"/>
              <w:right w:val="single" w:sz="4" w:space="0" w:color="auto"/>
            </w:tcBorders>
            <w:hideMark/>
          </w:tcPr>
          <w:p w14:paraId="28FEE45B" w14:textId="77777777" w:rsidR="002E3F65" w:rsidRPr="00732965" w:rsidRDefault="002E3F65" w:rsidP="00856B61">
            <w:pPr>
              <w:jc w:val="center"/>
              <w:rPr>
                <w:rFonts w:cs="Calibri"/>
                <w:b/>
                <w:sz w:val="18"/>
                <w:szCs w:val="18"/>
              </w:rPr>
            </w:pPr>
            <w:r w:rsidRPr="00732965">
              <w:rPr>
                <w:rFonts w:cs="Calibri"/>
                <w:b/>
                <w:sz w:val="18"/>
                <w:szCs w:val="18"/>
              </w:rPr>
              <w:t>Y</w:t>
            </w:r>
          </w:p>
          <w:p w14:paraId="558B46EE" w14:textId="77777777" w:rsidR="002E3F65" w:rsidRPr="00732965" w:rsidRDefault="002E3F65" w:rsidP="00856B61">
            <w:pPr>
              <w:jc w:val="center"/>
              <w:rPr>
                <w:rFonts w:cs="Calibri"/>
                <w:b/>
                <w:sz w:val="18"/>
                <w:szCs w:val="18"/>
              </w:rPr>
            </w:pPr>
            <w:r w:rsidRPr="00732965">
              <w:rPr>
                <w:rFonts w:cs="Calibri"/>
                <w:b/>
                <w:sz w:val="18"/>
                <w:szCs w:val="18"/>
              </w:rPr>
              <w:t>1</w:t>
            </w:r>
          </w:p>
        </w:tc>
        <w:tc>
          <w:tcPr>
            <w:tcW w:w="340" w:type="dxa"/>
            <w:tcBorders>
              <w:top w:val="single" w:sz="4" w:space="0" w:color="auto"/>
              <w:left w:val="single" w:sz="4" w:space="0" w:color="auto"/>
              <w:bottom w:val="single" w:sz="4" w:space="0" w:color="auto"/>
              <w:right w:val="single" w:sz="4" w:space="0" w:color="auto"/>
            </w:tcBorders>
            <w:hideMark/>
          </w:tcPr>
          <w:p w14:paraId="5B2D0A6D" w14:textId="77777777" w:rsidR="002E3F65" w:rsidRPr="00732965" w:rsidRDefault="002E3F65" w:rsidP="00856B61">
            <w:pPr>
              <w:jc w:val="center"/>
              <w:rPr>
                <w:rFonts w:cs="Calibri"/>
                <w:b/>
                <w:sz w:val="18"/>
                <w:szCs w:val="18"/>
              </w:rPr>
            </w:pPr>
            <w:r w:rsidRPr="00732965">
              <w:rPr>
                <w:rFonts w:cs="Calibri"/>
                <w:b/>
                <w:sz w:val="18"/>
                <w:szCs w:val="18"/>
              </w:rPr>
              <w:t>Y</w:t>
            </w:r>
          </w:p>
          <w:p w14:paraId="69F5DC00" w14:textId="77777777" w:rsidR="002E3F65" w:rsidRPr="00732965" w:rsidRDefault="002E3F65" w:rsidP="00856B61">
            <w:pPr>
              <w:jc w:val="center"/>
              <w:rPr>
                <w:rFonts w:cs="Calibri"/>
                <w:b/>
                <w:sz w:val="18"/>
                <w:szCs w:val="18"/>
              </w:rPr>
            </w:pPr>
            <w:r w:rsidRPr="00732965">
              <w:rPr>
                <w:rFonts w:cs="Calibri"/>
                <w:b/>
                <w:sz w:val="18"/>
                <w:szCs w:val="18"/>
              </w:rPr>
              <w:t>2</w:t>
            </w:r>
          </w:p>
        </w:tc>
        <w:tc>
          <w:tcPr>
            <w:tcW w:w="358" w:type="dxa"/>
            <w:tcBorders>
              <w:top w:val="single" w:sz="4" w:space="0" w:color="auto"/>
              <w:left w:val="single" w:sz="4" w:space="0" w:color="auto"/>
              <w:bottom w:val="single" w:sz="4" w:space="0" w:color="auto"/>
              <w:right w:val="single" w:sz="4" w:space="0" w:color="auto"/>
            </w:tcBorders>
            <w:hideMark/>
          </w:tcPr>
          <w:p w14:paraId="1805D521" w14:textId="77777777" w:rsidR="002E3F65" w:rsidRPr="00732965" w:rsidRDefault="002E3F65" w:rsidP="00856B61">
            <w:pPr>
              <w:jc w:val="center"/>
              <w:rPr>
                <w:rFonts w:cs="Calibri"/>
                <w:b/>
                <w:sz w:val="18"/>
                <w:szCs w:val="18"/>
              </w:rPr>
            </w:pPr>
            <w:r w:rsidRPr="00732965">
              <w:rPr>
                <w:rFonts w:cs="Calibri"/>
                <w:b/>
                <w:sz w:val="18"/>
                <w:szCs w:val="18"/>
              </w:rPr>
              <w:t>Y</w:t>
            </w:r>
          </w:p>
          <w:p w14:paraId="32CE0065" w14:textId="77777777" w:rsidR="002E3F65" w:rsidRPr="00732965" w:rsidRDefault="002E3F65" w:rsidP="00856B61">
            <w:pPr>
              <w:jc w:val="center"/>
              <w:rPr>
                <w:rFonts w:cs="Calibri"/>
                <w:b/>
                <w:sz w:val="18"/>
                <w:szCs w:val="18"/>
              </w:rPr>
            </w:pPr>
            <w:r w:rsidRPr="00732965">
              <w:rPr>
                <w:rFonts w:cs="Calibri"/>
                <w:b/>
                <w:sz w:val="18"/>
                <w:szCs w:val="18"/>
              </w:rPr>
              <w:t>3</w:t>
            </w:r>
          </w:p>
        </w:tc>
        <w:tc>
          <w:tcPr>
            <w:tcW w:w="358" w:type="dxa"/>
            <w:tcBorders>
              <w:top w:val="single" w:sz="4" w:space="0" w:color="auto"/>
              <w:left w:val="single" w:sz="4" w:space="0" w:color="auto"/>
              <w:bottom w:val="single" w:sz="4" w:space="0" w:color="auto"/>
              <w:right w:val="single" w:sz="4" w:space="0" w:color="auto"/>
            </w:tcBorders>
            <w:hideMark/>
          </w:tcPr>
          <w:p w14:paraId="23F1FF61" w14:textId="77777777" w:rsidR="002E3F65" w:rsidRPr="00732965" w:rsidRDefault="002E3F65" w:rsidP="00856B61">
            <w:pPr>
              <w:jc w:val="center"/>
              <w:rPr>
                <w:rFonts w:cs="Calibri"/>
                <w:b/>
                <w:sz w:val="18"/>
                <w:szCs w:val="18"/>
              </w:rPr>
            </w:pPr>
            <w:r w:rsidRPr="00732965">
              <w:rPr>
                <w:rFonts w:cs="Calibri"/>
                <w:b/>
                <w:sz w:val="18"/>
                <w:szCs w:val="18"/>
              </w:rPr>
              <w:t>Y</w:t>
            </w:r>
          </w:p>
          <w:p w14:paraId="15DEFA2B" w14:textId="77777777" w:rsidR="002E3F65" w:rsidRPr="00732965" w:rsidRDefault="002E3F65" w:rsidP="00856B61">
            <w:pPr>
              <w:jc w:val="center"/>
              <w:rPr>
                <w:rFonts w:cs="Calibri"/>
                <w:b/>
                <w:sz w:val="18"/>
                <w:szCs w:val="18"/>
              </w:rPr>
            </w:pPr>
            <w:r w:rsidRPr="00732965">
              <w:rPr>
                <w:rFonts w:cs="Calibri"/>
                <w:b/>
                <w:sz w:val="18"/>
                <w:szCs w:val="18"/>
              </w:rPr>
              <w:t>4</w:t>
            </w:r>
          </w:p>
        </w:tc>
        <w:tc>
          <w:tcPr>
            <w:tcW w:w="358" w:type="dxa"/>
            <w:tcBorders>
              <w:top w:val="single" w:sz="4" w:space="0" w:color="auto"/>
              <w:left w:val="single" w:sz="4" w:space="0" w:color="auto"/>
              <w:bottom w:val="single" w:sz="4" w:space="0" w:color="auto"/>
              <w:right w:val="single" w:sz="4" w:space="0" w:color="auto"/>
            </w:tcBorders>
            <w:hideMark/>
          </w:tcPr>
          <w:p w14:paraId="262FF381" w14:textId="77777777" w:rsidR="002E3F65" w:rsidRPr="00732965" w:rsidRDefault="002E3F65" w:rsidP="00856B61">
            <w:pPr>
              <w:jc w:val="center"/>
              <w:rPr>
                <w:rFonts w:cs="Calibri"/>
                <w:b/>
                <w:sz w:val="18"/>
                <w:szCs w:val="18"/>
              </w:rPr>
            </w:pPr>
            <w:r w:rsidRPr="00732965">
              <w:rPr>
                <w:rFonts w:cs="Calibri"/>
                <w:b/>
                <w:sz w:val="18"/>
                <w:szCs w:val="18"/>
              </w:rPr>
              <w:t>Y</w:t>
            </w:r>
          </w:p>
          <w:p w14:paraId="189D51F7" w14:textId="77777777" w:rsidR="002E3F65" w:rsidRPr="00732965" w:rsidRDefault="002E3F65" w:rsidP="00856B61">
            <w:pPr>
              <w:jc w:val="center"/>
              <w:rPr>
                <w:rFonts w:cs="Calibri"/>
                <w:b/>
                <w:sz w:val="18"/>
                <w:szCs w:val="18"/>
              </w:rPr>
            </w:pPr>
            <w:r w:rsidRPr="00732965">
              <w:rPr>
                <w:rFonts w:cs="Calibri"/>
                <w:b/>
                <w:sz w:val="18"/>
                <w:szCs w:val="18"/>
              </w:rPr>
              <w:t>5</w:t>
            </w:r>
          </w:p>
        </w:tc>
        <w:tc>
          <w:tcPr>
            <w:tcW w:w="358" w:type="dxa"/>
            <w:tcBorders>
              <w:top w:val="single" w:sz="4" w:space="0" w:color="auto"/>
              <w:left w:val="single" w:sz="4" w:space="0" w:color="auto"/>
              <w:bottom w:val="single" w:sz="4" w:space="0" w:color="auto"/>
              <w:right w:val="single" w:sz="4" w:space="0" w:color="auto"/>
            </w:tcBorders>
            <w:hideMark/>
          </w:tcPr>
          <w:p w14:paraId="665E29C0" w14:textId="77777777" w:rsidR="002E3F65" w:rsidRPr="00732965" w:rsidRDefault="002E3F65" w:rsidP="00856B61">
            <w:pPr>
              <w:jc w:val="center"/>
              <w:rPr>
                <w:rFonts w:cs="Calibri"/>
                <w:b/>
                <w:sz w:val="18"/>
                <w:szCs w:val="18"/>
              </w:rPr>
            </w:pPr>
            <w:r w:rsidRPr="00732965">
              <w:rPr>
                <w:rFonts w:cs="Calibri"/>
                <w:b/>
                <w:sz w:val="18"/>
                <w:szCs w:val="18"/>
              </w:rPr>
              <w:t>Y</w:t>
            </w:r>
          </w:p>
          <w:p w14:paraId="45748D5B" w14:textId="77777777" w:rsidR="002E3F65" w:rsidRPr="00732965" w:rsidRDefault="002E3F65" w:rsidP="00856B61">
            <w:pPr>
              <w:jc w:val="center"/>
              <w:rPr>
                <w:rFonts w:cs="Calibri"/>
                <w:b/>
                <w:sz w:val="18"/>
                <w:szCs w:val="18"/>
              </w:rPr>
            </w:pPr>
            <w:r w:rsidRPr="00732965">
              <w:rPr>
                <w:rFonts w:cs="Calibri"/>
                <w:b/>
                <w:sz w:val="18"/>
                <w:szCs w:val="18"/>
              </w:rPr>
              <w:t>6</w:t>
            </w:r>
          </w:p>
        </w:tc>
      </w:tr>
      <w:tr w:rsidR="002E3F65" w:rsidRPr="00732965" w14:paraId="71C1774F"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2A0B87A4" w14:textId="77777777" w:rsidR="002E3F65" w:rsidRPr="00732965" w:rsidRDefault="002E3F65" w:rsidP="00856B61">
            <w:pPr>
              <w:rPr>
                <w:rFonts w:cs="Calibri"/>
                <w:sz w:val="18"/>
                <w:szCs w:val="18"/>
              </w:rPr>
            </w:pPr>
            <w:r w:rsidRPr="00732965">
              <w:rPr>
                <w:rFonts w:cs="Calibri"/>
                <w:sz w:val="18"/>
                <w:szCs w:val="18"/>
              </w:rPr>
              <w:t>Review, update stakeholder contacts, KM and Communications Plan</w:t>
            </w:r>
          </w:p>
        </w:tc>
        <w:tc>
          <w:tcPr>
            <w:tcW w:w="1186" w:type="dxa"/>
            <w:tcBorders>
              <w:top w:val="single" w:sz="4" w:space="0" w:color="auto"/>
              <w:left w:val="single" w:sz="4" w:space="0" w:color="auto"/>
              <w:bottom w:val="single" w:sz="4" w:space="0" w:color="auto"/>
              <w:right w:val="single" w:sz="4" w:space="0" w:color="auto"/>
            </w:tcBorders>
            <w:hideMark/>
          </w:tcPr>
          <w:p w14:paraId="175F7247"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43AFBD26"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47F82CDA"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vAlign w:val="center"/>
            <w:hideMark/>
          </w:tcPr>
          <w:p w14:paraId="16DD7D11"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shd w:val="clear" w:color="auto" w:fill="808080"/>
          </w:tcPr>
          <w:p w14:paraId="4A13AECC"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702595BC"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6CEE2E07"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0868AF91"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33240C3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08F673B4" w14:textId="77777777" w:rsidR="002E3F65" w:rsidRPr="00732965" w:rsidRDefault="002E3F65" w:rsidP="00856B61">
            <w:pPr>
              <w:rPr>
                <w:rFonts w:cs="Calibri"/>
                <w:sz w:val="18"/>
                <w:szCs w:val="18"/>
              </w:rPr>
            </w:pPr>
          </w:p>
        </w:tc>
      </w:tr>
      <w:tr w:rsidR="002E3F65" w:rsidRPr="00732965" w14:paraId="18168EE7"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260B1760" w14:textId="77777777" w:rsidR="002E3F65" w:rsidRPr="00732965" w:rsidRDefault="002E3F65" w:rsidP="00856B61">
            <w:pPr>
              <w:rPr>
                <w:rFonts w:cs="Calibri"/>
                <w:sz w:val="18"/>
                <w:szCs w:val="18"/>
              </w:rPr>
            </w:pPr>
            <w:r w:rsidRPr="00732965">
              <w:rPr>
                <w:rFonts w:cs="Calibri"/>
                <w:sz w:val="18"/>
                <w:szCs w:val="18"/>
              </w:rPr>
              <w:t>Project Fact Sheet and visibility items</w:t>
            </w:r>
          </w:p>
        </w:tc>
        <w:tc>
          <w:tcPr>
            <w:tcW w:w="1186" w:type="dxa"/>
            <w:tcBorders>
              <w:top w:val="single" w:sz="4" w:space="0" w:color="auto"/>
              <w:left w:val="single" w:sz="4" w:space="0" w:color="auto"/>
              <w:bottom w:val="single" w:sz="4" w:space="0" w:color="auto"/>
              <w:right w:val="single" w:sz="4" w:space="0" w:color="auto"/>
            </w:tcBorders>
            <w:hideMark/>
          </w:tcPr>
          <w:p w14:paraId="128C7327"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312A5844"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4088EBEA"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5FCF4739"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shd w:val="clear" w:color="auto" w:fill="808080"/>
          </w:tcPr>
          <w:p w14:paraId="2DEC4008"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5B614314"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3D573DB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56E875F1"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2F01892D"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68F84907" w14:textId="77777777" w:rsidR="002E3F65" w:rsidRPr="00732965" w:rsidRDefault="002E3F65" w:rsidP="00856B61">
            <w:pPr>
              <w:rPr>
                <w:rFonts w:cs="Calibri"/>
                <w:sz w:val="18"/>
                <w:szCs w:val="18"/>
              </w:rPr>
            </w:pPr>
          </w:p>
        </w:tc>
      </w:tr>
      <w:tr w:rsidR="002E3F65" w:rsidRPr="00732965" w14:paraId="4A829806"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3474E2F9" w14:textId="77777777" w:rsidR="002E3F65" w:rsidRPr="00732965" w:rsidRDefault="002E3F65" w:rsidP="00856B61">
            <w:pPr>
              <w:rPr>
                <w:rFonts w:cs="Calibri"/>
                <w:sz w:val="18"/>
                <w:szCs w:val="18"/>
              </w:rPr>
            </w:pPr>
            <w:r w:rsidRPr="00732965">
              <w:rPr>
                <w:rFonts w:cs="Calibri"/>
                <w:sz w:val="18"/>
                <w:szCs w:val="18"/>
              </w:rPr>
              <w:t>Inception workshop</w:t>
            </w:r>
          </w:p>
        </w:tc>
        <w:tc>
          <w:tcPr>
            <w:tcW w:w="1186" w:type="dxa"/>
            <w:tcBorders>
              <w:top w:val="single" w:sz="4" w:space="0" w:color="auto"/>
              <w:left w:val="single" w:sz="4" w:space="0" w:color="auto"/>
              <w:bottom w:val="single" w:sz="4" w:space="0" w:color="auto"/>
              <w:right w:val="single" w:sz="4" w:space="0" w:color="auto"/>
            </w:tcBorders>
            <w:hideMark/>
          </w:tcPr>
          <w:p w14:paraId="033446FF"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079464A1"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62E52C9C"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0CED4F62"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shd w:val="clear" w:color="auto" w:fill="808080"/>
          </w:tcPr>
          <w:p w14:paraId="070B0A51"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4D97833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4892B5B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3F531A28"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721F4C17"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35B70D36" w14:textId="77777777" w:rsidR="002E3F65" w:rsidRPr="00732965" w:rsidRDefault="002E3F65" w:rsidP="00856B61">
            <w:pPr>
              <w:rPr>
                <w:rFonts w:cs="Calibri"/>
                <w:sz w:val="18"/>
                <w:szCs w:val="18"/>
              </w:rPr>
            </w:pPr>
          </w:p>
        </w:tc>
      </w:tr>
      <w:tr w:rsidR="002E3F65" w:rsidRPr="00732965" w14:paraId="04E5D0E4"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0F0EFBFE" w14:textId="77777777" w:rsidR="002E3F65" w:rsidRPr="00732965" w:rsidRDefault="002E3F65" w:rsidP="00856B61">
            <w:pPr>
              <w:rPr>
                <w:rFonts w:cs="Calibri"/>
                <w:sz w:val="18"/>
                <w:szCs w:val="18"/>
              </w:rPr>
            </w:pPr>
            <w:r w:rsidRPr="00732965">
              <w:rPr>
                <w:rFonts w:cs="Calibri"/>
                <w:sz w:val="18"/>
                <w:szCs w:val="18"/>
              </w:rPr>
              <w:t>Roll out project communication activities</w:t>
            </w:r>
          </w:p>
        </w:tc>
        <w:tc>
          <w:tcPr>
            <w:tcW w:w="1186" w:type="dxa"/>
            <w:tcBorders>
              <w:top w:val="single" w:sz="4" w:space="0" w:color="auto"/>
              <w:left w:val="single" w:sz="4" w:space="0" w:color="auto"/>
              <w:bottom w:val="single" w:sz="4" w:space="0" w:color="auto"/>
              <w:right w:val="single" w:sz="4" w:space="0" w:color="auto"/>
            </w:tcBorders>
            <w:hideMark/>
          </w:tcPr>
          <w:p w14:paraId="4CE602A2"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2EFFE602"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2A279672"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tcPr>
          <w:p w14:paraId="4BC36456" w14:textId="77777777" w:rsidR="002E3F65" w:rsidRPr="00732965" w:rsidRDefault="002E3F65" w:rsidP="00856B61">
            <w:pPr>
              <w:jc w:val="center"/>
              <w:rPr>
                <w:rFonts w:cs="Calibri"/>
                <w:sz w:val="18"/>
                <w:szCs w:val="18"/>
              </w:rPr>
            </w:pPr>
          </w:p>
        </w:tc>
        <w:tc>
          <w:tcPr>
            <w:tcW w:w="331" w:type="dxa"/>
            <w:tcBorders>
              <w:top w:val="single" w:sz="4" w:space="0" w:color="auto"/>
              <w:left w:val="single" w:sz="4" w:space="0" w:color="auto"/>
              <w:bottom w:val="single" w:sz="4" w:space="0" w:color="auto"/>
              <w:right w:val="single" w:sz="4" w:space="0" w:color="auto"/>
            </w:tcBorders>
            <w:shd w:val="clear" w:color="auto" w:fill="808080"/>
          </w:tcPr>
          <w:p w14:paraId="21ED17AD"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1FB218EC"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0E72DDB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67B18ADA"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2128BC51"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32CD3137" w14:textId="77777777" w:rsidR="002E3F65" w:rsidRPr="00732965" w:rsidRDefault="002E3F65" w:rsidP="00856B61">
            <w:pPr>
              <w:rPr>
                <w:rFonts w:cs="Calibri"/>
                <w:sz w:val="18"/>
                <w:szCs w:val="18"/>
              </w:rPr>
            </w:pPr>
          </w:p>
        </w:tc>
      </w:tr>
      <w:tr w:rsidR="002E3F65" w:rsidRPr="00732965" w14:paraId="7360AEA2"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7F8B805C" w14:textId="77777777" w:rsidR="002E3F65" w:rsidRPr="00732965" w:rsidRDefault="002E3F65" w:rsidP="00856B61">
            <w:pPr>
              <w:rPr>
                <w:rFonts w:cs="Calibri"/>
                <w:sz w:val="18"/>
                <w:szCs w:val="18"/>
              </w:rPr>
            </w:pPr>
            <w:r w:rsidRPr="00732965">
              <w:rPr>
                <w:rFonts w:cs="Calibri"/>
                <w:sz w:val="18"/>
                <w:szCs w:val="18"/>
              </w:rPr>
              <w:t>Design and conduct capacity building trainings</w:t>
            </w:r>
          </w:p>
        </w:tc>
        <w:tc>
          <w:tcPr>
            <w:tcW w:w="1186" w:type="dxa"/>
            <w:tcBorders>
              <w:top w:val="single" w:sz="4" w:space="0" w:color="auto"/>
              <w:left w:val="single" w:sz="4" w:space="0" w:color="auto"/>
              <w:bottom w:val="single" w:sz="4" w:space="0" w:color="auto"/>
              <w:right w:val="single" w:sz="4" w:space="0" w:color="auto"/>
            </w:tcBorders>
            <w:hideMark/>
          </w:tcPr>
          <w:p w14:paraId="25C838D8" w14:textId="77777777" w:rsidR="002E3F65" w:rsidRPr="00732965" w:rsidRDefault="002E3F65" w:rsidP="00856B61">
            <w:pPr>
              <w:rPr>
                <w:rFonts w:cs="Calibri"/>
                <w:sz w:val="18"/>
                <w:szCs w:val="18"/>
              </w:rPr>
            </w:pPr>
            <w:r w:rsidRPr="00732965">
              <w:rPr>
                <w:rFonts w:cs="Calibri"/>
                <w:sz w:val="18"/>
                <w:szCs w:val="18"/>
              </w:rPr>
              <w:t>Consultant</w:t>
            </w:r>
          </w:p>
          <w:p w14:paraId="0D396DD8"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6F37B3DC"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46FBE832"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4907A7F2"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tcPr>
          <w:p w14:paraId="45C2CA54"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shd w:val="clear" w:color="auto" w:fill="808080"/>
          </w:tcPr>
          <w:p w14:paraId="5CD8C311"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02C0591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282783A1"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0EF18605"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62AF1FB8" w14:textId="77777777" w:rsidR="002E3F65" w:rsidRPr="00732965" w:rsidRDefault="002E3F65" w:rsidP="00856B61">
            <w:pPr>
              <w:rPr>
                <w:rFonts w:cs="Calibri"/>
                <w:sz w:val="18"/>
                <w:szCs w:val="18"/>
              </w:rPr>
            </w:pPr>
          </w:p>
        </w:tc>
      </w:tr>
      <w:tr w:rsidR="002E3F65" w:rsidRPr="00732965" w14:paraId="7DF5E6E1"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5F18600E" w14:textId="77777777" w:rsidR="002E3F65" w:rsidRPr="00732965" w:rsidRDefault="002E3F65" w:rsidP="00856B61">
            <w:pPr>
              <w:rPr>
                <w:rFonts w:cs="Calibri"/>
                <w:sz w:val="18"/>
                <w:szCs w:val="18"/>
              </w:rPr>
            </w:pPr>
            <w:r w:rsidRPr="00732965">
              <w:rPr>
                <w:rFonts w:cs="Calibri"/>
                <w:sz w:val="18"/>
                <w:szCs w:val="18"/>
              </w:rPr>
              <w:t>Identify and establish demonstration sites</w:t>
            </w:r>
          </w:p>
        </w:tc>
        <w:tc>
          <w:tcPr>
            <w:tcW w:w="1186" w:type="dxa"/>
            <w:tcBorders>
              <w:top w:val="single" w:sz="4" w:space="0" w:color="auto"/>
              <w:left w:val="single" w:sz="4" w:space="0" w:color="auto"/>
              <w:bottom w:val="single" w:sz="4" w:space="0" w:color="auto"/>
              <w:right w:val="single" w:sz="4" w:space="0" w:color="auto"/>
            </w:tcBorders>
            <w:hideMark/>
          </w:tcPr>
          <w:p w14:paraId="4529E5CF"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7361FF2D"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11875E68"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113D7567"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tcPr>
          <w:p w14:paraId="7DCDBE0A"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59008CBA"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0523A898"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44078DB6"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70D44553"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1A746290" w14:textId="77777777" w:rsidR="002E3F65" w:rsidRPr="00732965" w:rsidRDefault="002E3F65" w:rsidP="00856B61">
            <w:pPr>
              <w:rPr>
                <w:rFonts w:cs="Calibri"/>
                <w:sz w:val="18"/>
                <w:szCs w:val="18"/>
              </w:rPr>
            </w:pPr>
          </w:p>
        </w:tc>
      </w:tr>
      <w:tr w:rsidR="002E3F65" w:rsidRPr="00732965" w14:paraId="11FD3931"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5DA74B42" w14:textId="77777777" w:rsidR="002E3F65" w:rsidRPr="00732965" w:rsidRDefault="002E3F65" w:rsidP="00856B61">
            <w:pPr>
              <w:rPr>
                <w:rFonts w:cs="Calibri"/>
                <w:sz w:val="18"/>
                <w:szCs w:val="18"/>
              </w:rPr>
            </w:pPr>
            <w:r w:rsidRPr="00732965">
              <w:rPr>
                <w:rFonts w:cs="Calibri"/>
                <w:sz w:val="18"/>
                <w:szCs w:val="18"/>
              </w:rPr>
              <w:t>Conduct field visits/monitoring missions</w:t>
            </w:r>
          </w:p>
        </w:tc>
        <w:tc>
          <w:tcPr>
            <w:tcW w:w="1186" w:type="dxa"/>
            <w:tcBorders>
              <w:top w:val="single" w:sz="4" w:space="0" w:color="auto"/>
              <w:left w:val="single" w:sz="4" w:space="0" w:color="auto"/>
              <w:bottom w:val="single" w:sz="4" w:space="0" w:color="auto"/>
              <w:right w:val="single" w:sz="4" w:space="0" w:color="auto"/>
            </w:tcBorders>
            <w:hideMark/>
          </w:tcPr>
          <w:p w14:paraId="75FF1730" w14:textId="77777777" w:rsidR="002E3F65" w:rsidRPr="00732965" w:rsidRDefault="002E3F65" w:rsidP="00856B61">
            <w:pPr>
              <w:rPr>
                <w:rFonts w:cs="Calibri"/>
                <w:sz w:val="18"/>
                <w:szCs w:val="18"/>
              </w:rPr>
            </w:pPr>
            <w:r w:rsidRPr="00732965">
              <w:rPr>
                <w:rFonts w:cs="Calibri"/>
                <w:sz w:val="18"/>
                <w:szCs w:val="18"/>
              </w:rPr>
              <w:t>PMU</w:t>
            </w:r>
          </w:p>
          <w:p w14:paraId="56298213" w14:textId="77777777" w:rsidR="002E3F65" w:rsidRPr="00732965" w:rsidRDefault="002E3F65" w:rsidP="00856B61">
            <w:pPr>
              <w:rPr>
                <w:rFonts w:cs="Calibri"/>
                <w:sz w:val="18"/>
                <w:szCs w:val="18"/>
              </w:rPr>
            </w:pPr>
            <w:r w:rsidRPr="00732965">
              <w:rPr>
                <w:rFonts w:cs="Calibri"/>
                <w:sz w:val="18"/>
                <w:szCs w:val="18"/>
              </w:rPr>
              <w:t>Consultant</w:t>
            </w:r>
          </w:p>
        </w:tc>
        <w:tc>
          <w:tcPr>
            <w:tcW w:w="900" w:type="dxa"/>
            <w:tcBorders>
              <w:top w:val="single" w:sz="4" w:space="0" w:color="auto"/>
              <w:left w:val="single" w:sz="4" w:space="0" w:color="auto"/>
              <w:bottom w:val="single" w:sz="4" w:space="0" w:color="auto"/>
              <w:right w:val="single" w:sz="4" w:space="0" w:color="auto"/>
            </w:tcBorders>
          </w:tcPr>
          <w:p w14:paraId="116FF3A3"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0EE27ACD"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218DC1FF"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tcPr>
          <w:p w14:paraId="56581DF7"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shd w:val="clear" w:color="auto" w:fill="808080"/>
          </w:tcPr>
          <w:p w14:paraId="0D826DC4"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5FB9B44B"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72469502"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18CF5FEC"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669F8D51" w14:textId="77777777" w:rsidR="002E3F65" w:rsidRPr="00732965" w:rsidRDefault="002E3F65" w:rsidP="00856B61">
            <w:pPr>
              <w:rPr>
                <w:rFonts w:cs="Calibri"/>
                <w:sz w:val="18"/>
                <w:szCs w:val="18"/>
              </w:rPr>
            </w:pPr>
          </w:p>
        </w:tc>
      </w:tr>
      <w:tr w:rsidR="002E3F65" w:rsidRPr="00732965" w14:paraId="27CD2CC1"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3A87BB55" w14:textId="77777777" w:rsidR="002E3F65" w:rsidRPr="00732965" w:rsidRDefault="002E3F65" w:rsidP="00856B61">
            <w:pPr>
              <w:rPr>
                <w:rFonts w:cs="Calibri"/>
                <w:sz w:val="18"/>
                <w:szCs w:val="18"/>
              </w:rPr>
            </w:pPr>
            <w:r w:rsidRPr="00732965">
              <w:rPr>
                <w:rFonts w:cs="Calibri"/>
                <w:sz w:val="18"/>
                <w:szCs w:val="18"/>
              </w:rPr>
              <w:t>Case Study/Best Practices</w:t>
            </w:r>
          </w:p>
        </w:tc>
        <w:tc>
          <w:tcPr>
            <w:tcW w:w="1186" w:type="dxa"/>
            <w:tcBorders>
              <w:top w:val="single" w:sz="4" w:space="0" w:color="auto"/>
              <w:left w:val="single" w:sz="4" w:space="0" w:color="auto"/>
              <w:bottom w:val="single" w:sz="4" w:space="0" w:color="auto"/>
              <w:right w:val="single" w:sz="4" w:space="0" w:color="auto"/>
            </w:tcBorders>
            <w:hideMark/>
          </w:tcPr>
          <w:p w14:paraId="042A7E01" w14:textId="77777777" w:rsidR="002E3F65" w:rsidRPr="00732965" w:rsidRDefault="002E3F65" w:rsidP="00856B61">
            <w:pPr>
              <w:rPr>
                <w:rFonts w:cs="Calibri"/>
                <w:sz w:val="18"/>
                <w:szCs w:val="18"/>
              </w:rPr>
            </w:pPr>
            <w:r w:rsidRPr="00732965">
              <w:rPr>
                <w:rFonts w:cs="Calibri"/>
                <w:sz w:val="18"/>
                <w:szCs w:val="18"/>
              </w:rPr>
              <w:t>Consultant</w:t>
            </w:r>
          </w:p>
        </w:tc>
        <w:tc>
          <w:tcPr>
            <w:tcW w:w="900" w:type="dxa"/>
            <w:tcBorders>
              <w:top w:val="single" w:sz="4" w:space="0" w:color="auto"/>
              <w:left w:val="single" w:sz="4" w:space="0" w:color="auto"/>
              <w:bottom w:val="single" w:sz="4" w:space="0" w:color="auto"/>
              <w:right w:val="single" w:sz="4" w:space="0" w:color="auto"/>
            </w:tcBorders>
          </w:tcPr>
          <w:p w14:paraId="6D30A2D5"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7DE3C79A"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266D5376"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tcPr>
          <w:p w14:paraId="4B279ABA"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4967A8A3"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28BD519A"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01F0595D"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7CA10525"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484F5DC5" w14:textId="77777777" w:rsidR="002E3F65" w:rsidRPr="00732965" w:rsidRDefault="002E3F65" w:rsidP="00856B61">
            <w:pPr>
              <w:rPr>
                <w:rFonts w:cs="Calibri"/>
                <w:sz w:val="18"/>
                <w:szCs w:val="18"/>
              </w:rPr>
            </w:pPr>
          </w:p>
        </w:tc>
      </w:tr>
      <w:tr w:rsidR="002E3F65" w:rsidRPr="00732965" w14:paraId="1D2EAD8D"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053AA7F5" w14:textId="77777777" w:rsidR="002E3F65" w:rsidRPr="00732965" w:rsidRDefault="002E3F65" w:rsidP="00856B61">
            <w:pPr>
              <w:rPr>
                <w:rFonts w:cs="Calibri"/>
                <w:sz w:val="18"/>
                <w:szCs w:val="18"/>
              </w:rPr>
            </w:pPr>
            <w:r w:rsidRPr="00732965">
              <w:rPr>
                <w:rFonts w:cs="Calibri"/>
                <w:sz w:val="18"/>
                <w:szCs w:val="18"/>
              </w:rPr>
              <w:t>Manuals/Guidebooks</w:t>
            </w:r>
          </w:p>
        </w:tc>
        <w:tc>
          <w:tcPr>
            <w:tcW w:w="1186" w:type="dxa"/>
            <w:tcBorders>
              <w:top w:val="single" w:sz="4" w:space="0" w:color="auto"/>
              <w:left w:val="single" w:sz="4" w:space="0" w:color="auto"/>
              <w:bottom w:val="single" w:sz="4" w:space="0" w:color="auto"/>
              <w:right w:val="single" w:sz="4" w:space="0" w:color="auto"/>
            </w:tcBorders>
            <w:hideMark/>
          </w:tcPr>
          <w:p w14:paraId="364A0C31" w14:textId="77777777" w:rsidR="002E3F65" w:rsidRPr="00732965" w:rsidRDefault="002E3F65" w:rsidP="00856B61">
            <w:pPr>
              <w:rPr>
                <w:rFonts w:cs="Calibri"/>
                <w:sz w:val="18"/>
                <w:szCs w:val="18"/>
              </w:rPr>
            </w:pPr>
            <w:r w:rsidRPr="00732965">
              <w:rPr>
                <w:rFonts w:cs="Calibri"/>
                <w:sz w:val="18"/>
                <w:szCs w:val="18"/>
              </w:rPr>
              <w:t>Consultant</w:t>
            </w:r>
          </w:p>
        </w:tc>
        <w:tc>
          <w:tcPr>
            <w:tcW w:w="900" w:type="dxa"/>
            <w:tcBorders>
              <w:top w:val="single" w:sz="4" w:space="0" w:color="auto"/>
              <w:left w:val="single" w:sz="4" w:space="0" w:color="auto"/>
              <w:bottom w:val="single" w:sz="4" w:space="0" w:color="auto"/>
              <w:right w:val="single" w:sz="4" w:space="0" w:color="auto"/>
            </w:tcBorders>
          </w:tcPr>
          <w:p w14:paraId="51C27164"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2B84EF02"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25D1E5DD"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tcPr>
          <w:p w14:paraId="006C035D"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4AC9C37A"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395CFE1B"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3F8D2E7F"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263D8C10"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2233180F" w14:textId="77777777" w:rsidR="002E3F65" w:rsidRPr="00732965" w:rsidRDefault="002E3F65" w:rsidP="00856B61">
            <w:pPr>
              <w:rPr>
                <w:rFonts w:cs="Calibri"/>
                <w:sz w:val="18"/>
                <w:szCs w:val="18"/>
              </w:rPr>
            </w:pPr>
          </w:p>
        </w:tc>
      </w:tr>
      <w:tr w:rsidR="002E3F65" w:rsidRPr="00732965" w14:paraId="2FFD6564"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22C4B33F" w14:textId="77777777" w:rsidR="002E3F65" w:rsidRPr="00732965" w:rsidRDefault="002E3F65" w:rsidP="00856B61">
            <w:pPr>
              <w:rPr>
                <w:rFonts w:cs="Calibri"/>
                <w:sz w:val="18"/>
                <w:szCs w:val="18"/>
              </w:rPr>
            </w:pPr>
            <w:r w:rsidRPr="00732965">
              <w:rPr>
                <w:rFonts w:cs="Calibri"/>
                <w:sz w:val="18"/>
                <w:szCs w:val="18"/>
              </w:rPr>
              <w:t>Stakeholder engagement/targeted group meetings</w:t>
            </w:r>
          </w:p>
        </w:tc>
        <w:tc>
          <w:tcPr>
            <w:tcW w:w="1186" w:type="dxa"/>
            <w:tcBorders>
              <w:top w:val="single" w:sz="4" w:space="0" w:color="auto"/>
              <w:left w:val="single" w:sz="4" w:space="0" w:color="auto"/>
              <w:bottom w:val="single" w:sz="4" w:space="0" w:color="auto"/>
              <w:right w:val="single" w:sz="4" w:space="0" w:color="auto"/>
            </w:tcBorders>
            <w:hideMark/>
          </w:tcPr>
          <w:p w14:paraId="6F1D3420" w14:textId="77777777" w:rsidR="002E3F65" w:rsidRPr="00732965" w:rsidRDefault="002E3F65" w:rsidP="00856B61">
            <w:pPr>
              <w:rPr>
                <w:rFonts w:cs="Calibri"/>
                <w:sz w:val="18"/>
                <w:szCs w:val="18"/>
              </w:rPr>
            </w:pPr>
            <w:r w:rsidRPr="00732965">
              <w:rPr>
                <w:rFonts w:cs="Calibri"/>
                <w:sz w:val="18"/>
                <w:szCs w:val="18"/>
              </w:rPr>
              <w:t>PMU</w:t>
            </w:r>
          </w:p>
          <w:p w14:paraId="4E65B153" w14:textId="77777777" w:rsidR="002E3F65" w:rsidRPr="00732965" w:rsidRDefault="002E3F65" w:rsidP="00856B61">
            <w:pPr>
              <w:rPr>
                <w:rFonts w:cs="Calibri"/>
                <w:sz w:val="18"/>
                <w:szCs w:val="18"/>
              </w:rPr>
            </w:pPr>
            <w:r w:rsidRPr="00732965">
              <w:rPr>
                <w:rFonts w:cs="Calibri"/>
                <w:sz w:val="18"/>
                <w:szCs w:val="18"/>
              </w:rPr>
              <w:t>Consultant</w:t>
            </w:r>
          </w:p>
        </w:tc>
        <w:tc>
          <w:tcPr>
            <w:tcW w:w="900" w:type="dxa"/>
            <w:tcBorders>
              <w:top w:val="single" w:sz="4" w:space="0" w:color="auto"/>
              <w:left w:val="single" w:sz="4" w:space="0" w:color="auto"/>
              <w:bottom w:val="single" w:sz="4" w:space="0" w:color="auto"/>
              <w:right w:val="single" w:sz="4" w:space="0" w:color="auto"/>
            </w:tcBorders>
          </w:tcPr>
          <w:p w14:paraId="2E50A72D"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672A4402"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tcPr>
          <w:p w14:paraId="5B7FF8AF" w14:textId="77777777" w:rsidR="002E3F65" w:rsidRPr="00732965" w:rsidRDefault="002E3F65" w:rsidP="00856B61">
            <w:pPr>
              <w:jc w:val="center"/>
              <w:rPr>
                <w:rFonts w:cs="Calibri"/>
                <w:sz w:val="18"/>
                <w:szCs w:val="18"/>
              </w:rPr>
            </w:pPr>
          </w:p>
        </w:tc>
        <w:tc>
          <w:tcPr>
            <w:tcW w:w="331" w:type="dxa"/>
            <w:tcBorders>
              <w:top w:val="single" w:sz="4" w:space="0" w:color="auto"/>
              <w:left w:val="single" w:sz="4" w:space="0" w:color="auto"/>
              <w:bottom w:val="single" w:sz="4" w:space="0" w:color="auto"/>
              <w:right w:val="single" w:sz="4" w:space="0" w:color="auto"/>
            </w:tcBorders>
            <w:shd w:val="clear" w:color="auto" w:fill="808080"/>
          </w:tcPr>
          <w:p w14:paraId="57744A5C"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shd w:val="clear" w:color="auto" w:fill="808080"/>
          </w:tcPr>
          <w:p w14:paraId="23557DC5"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21C6B9F2"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5FD84869"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075ED9A3"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5CCFEE7F" w14:textId="77777777" w:rsidR="002E3F65" w:rsidRPr="00732965" w:rsidRDefault="002E3F65" w:rsidP="00856B61">
            <w:pPr>
              <w:rPr>
                <w:rFonts w:cs="Calibri"/>
                <w:sz w:val="18"/>
                <w:szCs w:val="18"/>
              </w:rPr>
            </w:pPr>
          </w:p>
        </w:tc>
      </w:tr>
      <w:tr w:rsidR="002E3F65" w:rsidRPr="00732965" w14:paraId="05D533FD"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27276C58" w14:textId="77777777" w:rsidR="002E3F65" w:rsidRPr="00732965" w:rsidRDefault="002E3F65" w:rsidP="00856B61">
            <w:pPr>
              <w:rPr>
                <w:rFonts w:cs="Calibri"/>
                <w:sz w:val="18"/>
                <w:szCs w:val="18"/>
              </w:rPr>
            </w:pPr>
            <w:r w:rsidRPr="00732965">
              <w:rPr>
                <w:rFonts w:cs="Calibri"/>
                <w:sz w:val="18"/>
                <w:szCs w:val="18"/>
              </w:rPr>
              <w:t>Knowledge Conference</w:t>
            </w:r>
          </w:p>
        </w:tc>
        <w:tc>
          <w:tcPr>
            <w:tcW w:w="1186" w:type="dxa"/>
            <w:tcBorders>
              <w:top w:val="single" w:sz="4" w:space="0" w:color="auto"/>
              <w:left w:val="single" w:sz="4" w:space="0" w:color="auto"/>
              <w:bottom w:val="single" w:sz="4" w:space="0" w:color="auto"/>
              <w:right w:val="single" w:sz="4" w:space="0" w:color="auto"/>
            </w:tcBorders>
            <w:hideMark/>
          </w:tcPr>
          <w:p w14:paraId="2E743C98" w14:textId="77777777" w:rsidR="002E3F65" w:rsidRPr="00732965" w:rsidRDefault="002E3F65" w:rsidP="00856B61">
            <w:pPr>
              <w:rPr>
                <w:rFonts w:cs="Calibri"/>
                <w:sz w:val="18"/>
                <w:szCs w:val="18"/>
              </w:rPr>
            </w:pPr>
            <w:r w:rsidRPr="00732965">
              <w:rPr>
                <w:rFonts w:cs="Calibri"/>
                <w:sz w:val="18"/>
                <w:szCs w:val="18"/>
              </w:rPr>
              <w:t>PMU</w:t>
            </w:r>
          </w:p>
          <w:p w14:paraId="3C4557C7" w14:textId="77777777" w:rsidR="002E3F65" w:rsidRPr="00732965" w:rsidRDefault="002E3F65" w:rsidP="00856B61">
            <w:pPr>
              <w:rPr>
                <w:rFonts w:cs="Calibri"/>
                <w:sz w:val="18"/>
                <w:szCs w:val="18"/>
              </w:rPr>
            </w:pPr>
            <w:r w:rsidRPr="00732965">
              <w:rPr>
                <w:rFonts w:cs="Calibri"/>
                <w:sz w:val="18"/>
                <w:szCs w:val="18"/>
              </w:rPr>
              <w:t>Consultant</w:t>
            </w:r>
          </w:p>
        </w:tc>
        <w:tc>
          <w:tcPr>
            <w:tcW w:w="900" w:type="dxa"/>
            <w:tcBorders>
              <w:top w:val="single" w:sz="4" w:space="0" w:color="auto"/>
              <w:left w:val="single" w:sz="4" w:space="0" w:color="auto"/>
              <w:bottom w:val="single" w:sz="4" w:space="0" w:color="auto"/>
              <w:right w:val="single" w:sz="4" w:space="0" w:color="auto"/>
            </w:tcBorders>
          </w:tcPr>
          <w:p w14:paraId="4B454ED9"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3CEEC7B4"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2F701B4F"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tcPr>
          <w:p w14:paraId="7AD47425"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4378B676"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08FCB300"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616BAA37"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7A6DE80D"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656C4663" w14:textId="77777777" w:rsidR="002E3F65" w:rsidRPr="00732965" w:rsidRDefault="002E3F65" w:rsidP="00856B61">
            <w:pPr>
              <w:rPr>
                <w:rFonts w:cs="Calibri"/>
                <w:sz w:val="18"/>
                <w:szCs w:val="18"/>
              </w:rPr>
            </w:pPr>
          </w:p>
        </w:tc>
      </w:tr>
      <w:tr w:rsidR="002E3F65" w:rsidRPr="00732965" w14:paraId="452F8BEB"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5F38133A" w14:textId="77777777" w:rsidR="002E3F65" w:rsidRPr="00732965" w:rsidRDefault="002E3F65" w:rsidP="00856B61">
            <w:pPr>
              <w:rPr>
                <w:rFonts w:cs="Calibri"/>
                <w:sz w:val="18"/>
                <w:szCs w:val="18"/>
              </w:rPr>
            </w:pPr>
            <w:r w:rsidRPr="00732965">
              <w:rPr>
                <w:rFonts w:cs="Calibri"/>
                <w:sz w:val="18"/>
                <w:szCs w:val="18"/>
              </w:rPr>
              <w:t>Production of IEC (Information, Education, Communication) materials</w:t>
            </w:r>
          </w:p>
        </w:tc>
        <w:tc>
          <w:tcPr>
            <w:tcW w:w="1186" w:type="dxa"/>
            <w:tcBorders>
              <w:top w:val="single" w:sz="4" w:space="0" w:color="auto"/>
              <w:left w:val="single" w:sz="4" w:space="0" w:color="auto"/>
              <w:bottom w:val="single" w:sz="4" w:space="0" w:color="auto"/>
              <w:right w:val="single" w:sz="4" w:space="0" w:color="auto"/>
            </w:tcBorders>
            <w:hideMark/>
          </w:tcPr>
          <w:p w14:paraId="05467942" w14:textId="77777777" w:rsidR="002E3F65" w:rsidRPr="00732965" w:rsidRDefault="002E3F65" w:rsidP="00856B61">
            <w:pPr>
              <w:rPr>
                <w:rFonts w:cs="Calibri"/>
                <w:sz w:val="18"/>
                <w:szCs w:val="18"/>
              </w:rPr>
            </w:pPr>
            <w:r w:rsidRPr="00732965">
              <w:rPr>
                <w:rFonts w:cs="Calibri"/>
                <w:sz w:val="18"/>
                <w:szCs w:val="18"/>
              </w:rPr>
              <w:t>PMU</w:t>
            </w:r>
          </w:p>
          <w:p w14:paraId="7BA67CA4" w14:textId="77777777" w:rsidR="002E3F65" w:rsidRPr="00732965" w:rsidRDefault="002E3F65" w:rsidP="00856B61">
            <w:pPr>
              <w:rPr>
                <w:rFonts w:cs="Calibri"/>
                <w:sz w:val="18"/>
                <w:szCs w:val="18"/>
              </w:rPr>
            </w:pPr>
            <w:r w:rsidRPr="00732965">
              <w:rPr>
                <w:rFonts w:cs="Calibri"/>
                <w:sz w:val="18"/>
                <w:szCs w:val="18"/>
              </w:rPr>
              <w:t>Consultant</w:t>
            </w:r>
          </w:p>
        </w:tc>
        <w:tc>
          <w:tcPr>
            <w:tcW w:w="900" w:type="dxa"/>
            <w:tcBorders>
              <w:top w:val="single" w:sz="4" w:space="0" w:color="auto"/>
              <w:left w:val="single" w:sz="4" w:space="0" w:color="auto"/>
              <w:bottom w:val="single" w:sz="4" w:space="0" w:color="auto"/>
              <w:right w:val="single" w:sz="4" w:space="0" w:color="auto"/>
            </w:tcBorders>
          </w:tcPr>
          <w:p w14:paraId="3D088B1A"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0BCD311A"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59E15EF4"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shd w:val="clear" w:color="auto" w:fill="808080"/>
          </w:tcPr>
          <w:p w14:paraId="36048C6F"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678C5756"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0DFF765B"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1C6C3B0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7F225230"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62B7EDED" w14:textId="77777777" w:rsidR="002E3F65" w:rsidRPr="00732965" w:rsidRDefault="002E3F65" w:rsidP="00856B61">
            <w:pPr>
              <w:rPr>
                <w:rFonts w:cs="Calibri"/>
                <w:sz w:val="18"/>
                <w:szCs w:val="18"/>
              </w:rPr>
            </w:pPr>
          </w:p>
        </w:tc>
      </w:tr>
      <w:tr w:rsidR="002E3F65" w:rsidRPr="00732965" w14:paraId="66778EBA"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4C1782A6" w14:textId="77777777" w:rsidR="002E3F65" w:rsidRPr="00732965" w:rsidRDefault="002E3F65" w:rsidP="00856B61">
            <w:pPr>
              <w:rPr>
                <w:rFonts w:cs="Calibri"/>
                <w:sz w:val="18"/>
                <w:szCs w:val="18"/>
              </w:rPr>
            </w:pPr>
            <w:r w:rsidRPr="00732965">
              <w:rPr>
                <w:rFonts w:cs="Calibri"/>
                <w:sz w:val="18"/>
                <w:szCs w:val="18"/>
              </w:rPr>
              <w:t>Media activities</w:t>
            </w:r>
          </w:p>
        </w:tc>
        <w:tc>
          <w:tcPr>
            <w:tcW w:w="1186" w:type="dxa"/>
            <w:tcBorders>
              <w:top w:val="single" w:sz="4" w:space="0" w:color="auto"/>
              <w:left w:val="single" w:sz="4" w:space="0" w:color="auto"/>
              <w:bottom w:val="single" w:sz="4" w:space="0" w:color="auto"/>
              <w:right w:val="single" w:sz="4" w:space="0" w:color="auto"/>
            </w:tcBorders>
            <w:hideMark/>
          </w:tcPr>
          <w:p w14:paraId="3CFBF0B3"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284DC710"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4ADA87F4"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3C9E7EFF"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shd w:val="clear" w:color="auto" w:fill="808080"/>
          </w:tcPr>
          <w:p w14:paraId="277AD0EF"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shd w:val="clear" w:color="auto" w:fill="808080"/>
          </w:tcPr>
          <w:p w14:paraId="2DAE2190"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0C4A68C2"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1DA18CFB"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59AA3CF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72F2C4DF" w14:textId="77777777" w:rsidR="002E3F65" w:rsidRPr="00732965" w:rsidRDefault="002E3F65" w:rsidP="00856B61">
            <w:pPr>
              <w:rPr>
                <w:rFonts w:cs="Calibri"/>
                <w:sz w:val="18"/>
                <w:szCs w:val="18"/>
              </w:rPr>
            </w:pPr>
          </w:p>
        </w:tc>
      </w:tr>
      <w:tr w:rsidR="002E3F65" w:rsidRPr="00732965" w14:paraId="3BC70E6B" w14:textId="77777777" w:rsidTr="00856B61">
        <w:tc>
          <w:tcPr>
            <w:tcW w:w="3684" w:type="dxa"/>
            <w:tcBorders>
              <w:top w:val="single" w:sz="4" w:space="0" w:color="auto"/>
              <w:left w:val="single" w:sz="4" w:space="0" w:color="auto"/>
              <w:bottom w:val="single" w:sz="4" w:space="0" w:color="auto"/>
              <w:right w:val="single" w:sz="4" w:space="0" w:color="auto"/>
            </w:tcBorders>
            <w:hideMark/>
          </w:tcPr>
          <w:p w14:paraId="13AB6F2F" w14:textId="77777777" w:rsidR="002E3F65" w:rsidRPr="00732965" w:rsidRDefault="002E3F65" w:rsidP="00856B61">
            <w:pPr>
              <w:rPr>
                <w:rFonts w:cs="Calibri"/>
                <w:sz w:val="18"/>
                <w:szCs w:val="18"/>
              </w:rPr>
            </w:pPr>
            <w:r w:rsidRPr="00732965">
              <w:rPr>
                <w:rFonts w:cs="Calibri"/>
                <w:sz w:val="18"/>
                <w:szCs w:val="18"/>
              </w:rPr>
              <w:t>Knowledge curation/archiving</w:t>
            </w:r>
          </w:p>
        </w:tc>
        <w:tc>
          <w:tcPr>
            <w:tcW w:w="1186" w:type="dxa"/>
            <w:tcBorders>
              <w:top w:val="single" w:sz="4" w:space="0" w:color="auto"/>
              <w:left w:val="single" w:sz="4" w:space="0" w:color="auto"/>
              <w:bottom w:val="single" w:sz="4" w:space="0" w:color="auto"/>
              <w:right w:val="single" w:sz="4" w:space="0" w:color="auto"/>
            </w:tcBorders>
            <w:hideMark/>
          </w:tcPr>
          <w:p w14:paraId="32D509FC" w14:textId="77777777" w:rsidR="002E3F65" w:rsidRPr="00732965" w:rsidRDefault="002E3F65" w:rsidP="00856B61">
            <w:pPr>
              <w:rPr>
                <w:rFonts w:cs="Calibri"/>
                <w:sz w:val="18"/>
                <w:szCs w:val="18"/>
              </w:rPr>
            </w:pPr>
            <w:r w:rsidRPr="00732965">
              <w:rPr>
                <w:rFonts w:cs="Calibri"/>
                <w:sz w:val="18"/>
                <w:szCs w:val="18"/>
              </w:rPr>
              <w:t>PMU</w:t>
            </w:r>
          </w:p>
        </w:tc>
        <w:tc>
          <w:tcPr>
            <w:tcW w:w="900" w:type="dxa"/>
            <w:tcBorders>
              <w:top w:val="single" w:sz="4" w:space="0" w:color="auto"/>
              <w:left w:val="single" w:sz="4" w:space="0" w:color="auto"/>
              <w:bottom w:val="single" w:sz="4" w:space="0" w:color="auto"/>
              <w:right w:val="single" w:sz="4" w:space="0" w:color="auto"/>
            </w:tcBorders>
          </w:tcPr>
          <w:p w14:paraId="31ECCCF5" w14:textId="77777777" w:rsidR="002E3F65" w:rsidRPr="00732965" w:rsidRDefault="002E3F65" w:rsidP="00856B61">
            <w:pPr>
              <w:rPr>
                <w:rFonts w:cs="Calibri"/>
                <w:sz w:val="18"/>
                <w:szCs w:val="18"/>
              </w:rPr>
            </w:pPr>
          </w:p>
        </w:tc>
        <w:tc>
          <w:tcPr>
            <w:tcW w:w="880" w:type="dxa"/>
            <w:tcBorders>
              <w:top w:val="single" w:sz="4" w:space="0" w:color="auto"/>
              <w:left w:val="single" w:sz="4" w:space="0" w:color="auto"/>
              <w:bottom w:val="single" w:sz="4" w:space="0" w:color="auto"/>
              <w:right w:val="single" w:sz="4" w:space="0" w:color="auto"/>
            </w:tcBorders>
          </w:tcPr>
          <w:p w14:paraId="647FA69F" w14:textId="77777777" w:rsidR="002E3F65" w:rsidRPr="00732965" w:rsidRDefault="002E3F65" w:rsidP="00856B61">
            <w:pPr>
              <w:rPr>
                <w:rFonts w:cs="Calibri"/>
                <w:sz w:val="18"/>
                <w:szCs w:val="18"/>
              </w:rPr>
            </w:pPr>
          </w:p>
        </w:tc>
        <w:tc>
          <w:tcPr>
            <w:tcW w:w="787" w:type="dxa"/>
            <w:tcBorders>
              <w:top w:val="single" w:sz="4" w:space="0" w:color="auto"/>
              <w:left w:val="single" w:sz="4" w:space="0" w:color="auto"/>
              <w:bottom w:val="single" w:sz="4" w:space="0" w:color="auto"/>
              <w:right w:val="single" w:sz="4" w:space="0" w:color="auto"/>
            </w:tcBorders>
            <w:hideMark/>
          </w:tcPr>
          <w:p w14:paraId="102816E1" w14:textId="77777777" w:rsidR="002E3F65" w:rsidRPr="00732965" w:rsidRDefault="002E3F65" w:rsidP="00856B61">
            <w:pPr>
              <w:jc w:val="center"/>
              <w:rPr>
                <w:rFonts w:cs="Calibri"/>
                <w:sz w:val="18"/>
                <w:szCs w:val="18"/>
              </w:rPr>
            </w:pPr>
            <w:r w:rsidRPr="00732965">
              <w:rPr>
                <w:rFonts w:cs="Calibri"/>
                <w:sz w:val="18"/>
                <w:szCs w:val="18"/>
              </w:rPr>
              <w:t>0%</w:t>
            </w:r>
          </w:p>
        </w:tc>
        <w:tc>
          <w:tcPr>
            <w:tcW w:w="331" w:type="dxa"/>
            <w:tcBorders>
              <w:top w:val="single" w:sz="4" w:space="0" w:color="auto"/>
              <w:left w:val="single" w:sz="4" w:space="0" w:color="auto"/>
              <w:bottom w:val="single" w:sz="4" w:space="0" w:color="auto"/>
              <w:right w:val="single" w:sz="4" w:space="0" w:color="auto"/>
            </w:tcBorders>
          </w:tcPr>
          <w:p w14:paraId="6D02658A" w14:textId="77777777" w:rsidR="002E3F65" w:rsidRPr="00732965" w:rsidRDefault="002E3F65" w:rsidP="00856B61">
            <w:pPr>
              <w:rPr>
                <w:rFonts w:cs="Calibri"/>
                <w:sz w:val="18"/>
                <w:szCs w:val="18"/>
              </w:rPr>
            </w:pPr>
          </w:p>
        </w:tc>
        <w:tc>
          <w:tcPr>
            <w:tcW w:w="340" w:type="dxa"/>
            <w:tcBorders>
              <w:top w:val="single" w:sz="4" w:space="0" w:color="auto"/>
              <w:left w:val="single" w:sz="4" w:space="0" w:color="auto"/>
              <w:bottom w:val="single" w:sz="4" w:space="0" w:color="auto"/>
              <w:right w:val="single" w:sz="4" w:space="0" w:color="auto"/>
            </w:tcBorders>
          </w:tcPr>
          <w:p w14:paraId="0FFE5AF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2BF57F7E"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0428C79D"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tcPr>
          <w:p w14:paraId="2B7E8669" w14:textId="77777777" w:rsidR="002E3F65" w:rsidRPr="00732965" w:rsidRDefault="002E3F65" w:rsidP="00856B61">
            <w:pPr>
              <w:rPr>
                <w:rFonts w:cs="Calibri"/>
                <w:sz w:val="18"/>
                <w:szCs w:val="18"/>
              </w:rPr>
            </w:pPr>
          </w:p>
        </w:tc>
        <w:tc>
          <w:tcPr>
            <w:tcW w:w="358" w:type="dxa"/>
            <w:tcBorders>
              <w:top w:val="single" w:sz="4" w:space="0" w:color="auto"/>
              <w:left w:val="single" w:sz="4" w:space="0" w:color="auto"/>
              <w:bottom w:val="single" w:sz="4" w:space="0" w:color="auto"/>
              <w:right w:val="single" w:sz="4" w:space="0" w:color="auto"/>
            </w:tcBorders>
            <w:shd w:val="clear" w:color="auto" w:fill="808080"/>
          </w:tcPr>
          <w:p w14:paraId="2FF742B6" w14:textId="77777777" w:rsidR="002E3F65" w:rsidRPr="00732965" w:rsidRDefault="002E3F65" w:rsidP="00856B61">
            <w:pPr>
              <w:rPr>
                <w:rFonts w:cs="Calibri"/>
                <w:sz w:val="18"/>
                <w:szCs w:val="18"/>
              </w:rPr>
            </w:pPr>
          </w:p>
        </w:tc>
      </w:tr>
    </w:tbl>
    <w:p w14:paraId="5E80F197" w14:textId="77777777" w:rsidR="002E3F65" w:rsidRPr="00732965" w:rsidRDefault="002E3F65" w:rsidP="002E3F65">
      <w:pPr>
        <w:spacing w:after="0"/>
        <w:rPr>
          <w:rFonts w:cs="Calibri"/>
          <w:sz w:val="18"/>
          <w:szCs w:val="18"/>
        </w:rPr>
      </w:pPr>
    </w:p>
    <w:p w14:paraId="13C11C14" w14:textId="77777777" w:rsidR="002E3F65" w:rsidRPr="00732965" w:rsidRDefault="002E3F65" w:rsidP="002E3F65">
      <w:pPr>
        <w:spacing w:after="0"/>
        <w:rPr>
          <w:rFonts w:cs="Calibri"/>
          <w:i/>
          <w:sz w:val="18"/>
          <w:szCs w:val="18"/>
        </w:rPr>
      </w:pPr>
      <w:r w:rsidRPr="00732965">
        <w:rPr>
          <w:rFonts w:cs="Calibri"/>
          <w:i/>
          <w:sz w:val="18"/>
          <w:szCs w:val="18"/>
        </w:rPr>
        <w:t>Key: Y = Year</w:t>
      </w:r>
    </w:p>
    <w:p w14:paraId="725EE628" w14:textId="77777777" w:rsidR="002E3F65" w:rsidRPr="00732965" w:rsidRDefault="002E3F65" w:rsidP="002E3F65">
      <w:pPr>
        <w:jc w:val="left"/>
        <w:rPr>
          <w:b/>
        </w:rPr>
      </w:pPr>
    </w:p>
    <w:p w14:paraId="3DB083E4" w14:textId="77777777" w:rsidR="002E3F65" w:rsidRPr="00732965" w:rsidRDefault="002E3F65" w:rsidP="002E3F65">
      <w:pPr>
        <w:jc w:val="left"/>
        <w:rPr>
          <w:b/>
        </w:rPr>
      </w:pPr>
    </w:p>
    <w:p w14:paraId="37C0A94E" w14:textId="77777777" w:rsidR="002E3F65" w:rsidRPr="00732965" w:rsidRDefault="002E3F65" w:rsidP="002E3F65">
      <w:pPr>
        <w:jc w:val="left"/>
        <w:rPr>
          <w:b/>
        </w:rPr>
      </w:pPr>
    </w:p>
    <w:p w14:paraId="752BE941" w14:textId="77777777" w:rsidR="002E3F65" w:rsidRPr="00732965" w:rsidRDefault="002E3F65" w:rsidP="002E3F65">
      <w:pPr>
        <w:jc w:val="left"/>
        <w:rPr>
          <w:b/>
        </w:rPr>
      </w:pPr>
    </w:p>
    <w:p w14:paraId="30A04D3D" w14:textId="77777777" w:rsidR="002E3F65" w:rsidRPr="00732965" w:rsidRDefault="002E3F65" w:rsidP="002E3F65">
      <w:pPr>
        <w:jc w:val="left"/>
        <w:rPr>
          <w:b/>
        </w:rPr>
      </w:pPr>
    </w:p>
    <w:p w14:paraId="10BFE2EC" w14:textId="77777777" w:rsidR="002E3F65" w:rsidRPr="00732965" w:rsidRDefault="002E3F65" w:rsidP="002E3F65">
      <w:pPr>
        <w:jc w:val="left"/>
        <w:rPr>
          <w:b/>
        </w:rPr>
      </w:pPr>
    </w:p>
    <w:p w14:paraId="2C712F55" w14:textId="77777777" w:rsidR="002E3F65" w:rsidRPr="00732965" w:rsidRDefault="002E3F65" w:rsidP="002E3F65">
      <w:pPr>
        <w:jc w:val="left"/>
        <w:rPr>
          <w:b/>
        </w:rPr>
      </w:pPr>
    </w:p>
    <w:p w14:paraId="0D31A12E" w14:textId="77777777" w:rsidR="002E3F65" w:rsidRPr="00732965" w:rsidRDefault="002E3F65" w:rsidP="002E3F65">
      <w:pPr>
        <w:jc w:val="left"/>
        <w:rPr>
          <w:b/>
        </w:rPr>
      </w:pPr>
    </w:p>
    <w:p w14:paraId="44011842" w14:textId="77777777" w:rsidR="002E3F65" w:rsidRPr="00732965" w:rsidRDefault="002E3F65" w:rsidP="002E3F65">
      <w:pPr>
        <w:jc w:val="left"/>
        <w:rPr>
          <w:b/>
        </w:rPr>
      </w:pPr>
    </w:p>
    <w:p w14:paraId="790C7ECE" w14:textId="77777777" w:rsidR="002E3F65" w:rsidRPr="00732965" w:rsidRDefault="002E3F65" w:rsidP="002E3F65">
      <w:pPr>
        <w:jc w:val="left"/>
        <w:rPr>
          <w:b/>
        </w:rPr>
      </w:pPr>
    </w:p>
    <w:p w14:paraId="6F699513" w14:textId="77777777" w:rsidR="002E3F65" w:rsidRPr="00732965" w:rsidRDefault="002E3F65" w:rsidP="002E3F65">
      <w:pPr>
        <w:jc w:val="left"/>
        <w:rPr>
          <w:b/>
        </w:rPr>
      </w:pPr>
    </w:p>
    <w:p w14:paraId="4088FE00" w14:textId="77777777" w:rsidR="002E3F65" w:rsidRPr="00732965" w:rsidRDefault="002E3F65" w:rsidP="002E3F65">
      <w:pPr>
        <w:jc w:val="left"/>
        <w:rPr>
          <w:b/>
        </w:rPr>
      </w:pPr>
    </w:p>
    <w:p w14:paraId="628528D4" w14:textId="77777777" w:rsidR="002E3F65" w:rsidRPr="00732965" w:rsidRDefault="002E3F65" w:rsidP="002E3F65">
      <w:pPr>
        <w:jc w:val="left"/>
        <w:rPr>
          <w:b/>
        </w:rPr>
      </w:pPr>
    </w:p>
    <w:p w14:paraId="3CEBF5E0" w14:textId="77777777" w:rsidR="002E3F65" w:rsidRPr="00732965" w:rsidRDefault="002E3F65" w:rsidP="0018594F">
      <w:pPr>
        <w:pStyle w:val="Heading1"/>
        <w:numPr>
          <w:ilvl w:val="0"/>
          <w:numId w:val="0"/>
        </w:numPr>
        <w:ind w:left="720" w:hanging="720"/>
        <w:rPr>
          <w:rFonts w:asciiTheme="majorHAnsi" w:hAnsiTheme="majorHAnsi" w:cstheme="majorHAnsi"/>
        </w:rPr>
      </w:pPr>
      <w:r w:rsidRPr="00732965">
        <w:rPr>
          <w:rFonts w:asciiTheme="majorHAnsi" w:hAnsiTheme="majorHAnsi" w:cstheme="majorHAnsi"/>
        </w:rPr>
        <w:t>Annex 7- Framework for Participatory Landscape Planning and Integrated Landscape Management for Cockpit Country Landscape</w:t>
      </w:r>
    </w:p>
    <w:p w14:paraId="43446FDE" w14:textId="77777777" w:rsidR="002E3F65" w:rsidRPr="00732965" w:rsidRDefault="002E3F65" w:rsidP="002E3F65">
      <w:pPr>
        <w:jc w:val="center"/>
        <w:rPr>
          <w:rFonts w:asciiTheme="majorHAnsi" w:hAnsiTheme="majorHAnsi" w:cstheme="majorHAnsi"/>
          <w:b/>
          <w:szCs w:val="20"/>
        </w:rPr>
      </w:pPr>
    </w:p>
    <w:p w14:paraId="33846D5E" w14:textId="77777777" w:rsidR="002E3F65" w:rsidRPr="00732965" w:rsidRDefault="002E3F65" w:rsidP="002E3F65">
      <w:pPr>
        <w:jc w:val="left"/>
        <w:rPr>
          <w:rFonts w:asciiTheme="majorHAnsi" w:hAnsiTheme="majorHAnsi" w:cstheme="majorHAnsi"/>
          <w:b/>
          <w:szCs w:val="20"/>
        </w:rPr>
      </w:pPr>
      <w:r w:rsidRPr="00732965">
        <w:rPr>
          <w:rFonts w:asciiTheme="majorHAnsi" w:hAnsiTheme="majorHAnsi" w:cstheme="majorHAnsi"/>
          <w:b/>
          <w:szCs w:val="20"/>
        </w:rPr>
        <w:t>1. Background</w:t>
      </w:r>
    </w:p>
    <w:p w14:paraId="7A648131" w14:textId="77777777" w:rsidR="002E3F65" w:rsidRPr="00732965" w:rsidRDefault="002E3F65" w:rsidP="002E3F65">
      <w:pPr>
        <w:rPr>
          <w:rFonts w:asciiTheme="majorHAnsi" w:hAnsiTheme="majorHAnsi" w:cstheme="majorHAnsi"/>
        </w:rPr>
      </w:pPr>
      <w:r w:rsidRPr="00732965">
        <w:rPr>
          <w:rFonts w:asciiTheme="majorHAnsi" w:hAnsiTheme="majorHAnsi" w:cstheme="majorHAnsi"/>
          <w:szCs w:val="20"/>
        </w:rPr>
        <w:t>Integrated landscape management (ILM) is an approach that is increasingly successfully adopted in Central and South America, although it is relatively uncommon in the Caribbean.</w:t>
      </w:r>
      <w:r w:rsidRPr="00732965">
        <w:rPr>
          <w:rStyle w:val="FootnoteReference"/>
          <w:rFonts w:asciiTheme="majorHAnsi" w:hAnsiTheme="majorHAnsi" w:cstheme="majorHAnsi"/>
          <w:szCs w:val="20"/>
        </w:rPr>
        <w:footnoteReference w:id="76"/>
      </w:r>
      <w:r w:rsidRPr="00732965">
        <w:rPr>
          <w:rFonts w:asciiTheme="majorHAnsi" w:hAnsiTheme="majorHAnsi" w:cstheme="majorHAnsi"/>
          <w:szCs w:val="20"/>
        </w:rPr>
        <w:t xml:space="preserve"> The approach treats landscapes as multifunctional systems, </w:t>
      </w:r>
      <w:r w:rsidRPr="00732965">
        <w:rPr>
          <w:rFonts w:asciiTheme="majorHAnsi" w:hAnsiTheme="majorHAnsi" w:cstheme="majorHAnsi"/>
        </w:rPr>
        <w:t>integrating agricultural production, ecosystem and biodiversity conservation, human livelihoods, and institutional planning and coordination</w:t>
      </w:r>
      <w:r w:rsidRPr="00732965">
        <w:rPr>
          <w:rFonts w:asciiTheme="majorHAnsi" w:hAnsiTheme="majorHAnsi" w:cstheme="majorHAnsi"/>
          <w:szCs w:val="14"/>
        </w:rPr>
        <w:t xml:space="preserve"> in order to achieve the dual goals of enhanced biodiversity conservation and increased income for rural communities. A study of ILM projects in 2014 found that ILM projects with more, broader objectives were more successful than more restricted ones.</w:t>
      </w:r>
      <w:r w:rsidRPr="00732965">
        <w:rPr>
          <w:rStyle w:val="FootnoteReference"/>
          <w:rFonts w:asciiTheme="majorHAnsi" w:hAnsiTheme="majorHAnsi" w:cstheme="majorHAnsi"/>
          <w:szCs w:val="14"/>
        </w:rPr>
        <w:footnoteReference w:id="77"/>
      </w:r>
      <w:r w:rsidRPr="00732965">
        <w:rPr>
          <w:rFonts w:asciiTheme="majorHAnsi" w:hAnsiTheme="majorHAnsi" w:cstheme="majorHAnsi"/>
          <w:szCs w:val="14"/>
        </w:rPr>
        <w:t xml:space="preserve"> Projects and plans that have </w:t>
      </w:r>
    </w:p>
    <w:p w14:paraId="7CBD3107" w14:textId="77777777" w:rsidR="002E3F65" w:rsidRPr="00732965" w:rsidRDefault="002E3F65" w:rsidP="002E3F65">
      <w:pPr>
        <w:rPr>
          <w:rFonts w:asciiTheme="majorHAnsi" w:hAnsiTheme="majorHAnsi" w:cstheme="majorHAnsi"/>
        </w:rPr>
      </w:pPr>
    </w:p>
    <w:p w14:paraId="010EE00B"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 xml:space="preserve">This GEF-6 project focuses on the Cockpit Country and environs landscape (CCEL), which includes the proposed Cockpit Country Protected Area (CCPA), Stephney-John’s Vale Forest Reserve and the associated conservation corridors/connectivity areas (Figure 1). This area is the ideal place to demonstrate ILM in Jamaica because it has outstanding levels of biodiversity and very important ecological functions, which are currently threatened by many human activities. In 2017, the Government of Jamaica declared its intention to create the Cockpit Country protected area, which would be off-limits to bauxite mining. The proposed area includes both public and privately owned lands. ILM is essential to the success of this type of protected area. </w:t>
      </w:r>
    </w:p>
    <w:p w14:paraId="32B5BB45" w14:textId="77777777" w:rsidR="002E3F65" w:rsidRPr="00732965" w:rsidRDefault="002E3F65" w:rsidP="002E3F65">
      <w:pPr>
        <w:rPr>
          <w:rFonts w:asciiTheme="majorHAnsi" w:hAnsiTheme="majorHAnsi" w:cstheme="majorHAnsi"/>
        </w:rPr>
      </w:pPr>
    </w:p>
    <w:p w14:paraId="00DE2588"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2. Objectives</w:t>
      </w:r>
    </w:p>
    <w:p w14:paraId="65527AC1"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 xml:space="preserve">The overall objectives of participatory ILM in the CCEL are: </w:t>
      </w:r>
    </w:p>
    <w:p w14:paraId="283C23FB" w14:textId="77777777" w:rsidR="002E3F65" w:rsidRPr="00732965" w:rsidRDefault="002E3F65" w:rsidP="000C2F1D">
      <w:pPr>
        <w:pStyle w:val="ListParagraph"/>
        <w:numPr>
          <w:ilvl w:val="0"/>
          <w:numId w:val="163"/>
        </w:numPr>
        <w:spacing w:after="60"/>
        <w:contextualSpacing/>
        <w:jc w:val="both"/>
        <w:rPr>
          <w:rFonts w:asciiTheme="majorHAnsi" w:hAnsiTheme="majorHAnsi" w:cstheme="majorHAnsi"/>
          <w:sz w:val="20"/>
        </w:rPr>
      </w:pPr>
      <w:r w:rsidRPr="00732965">
        <w:rPr>
          <w:rFonts w:asciiTheme="majorHAnsi" w:hAnsiTheme="majorHAnsi" w:cstheme="majorHAnsi"/>
          <w:sz w:val="20"/>
        </w:rPr>
        <w:t xml:space="preserve">To engage stakeholders to enhance conservation of the biodiversity and ecosystem services of the CCEL;  </w:t>
      </w:r>
    </w:p>
    <w:p w14:paraId="263D240F" w14:textId="77777777" w:rsidR="002E3F65" w:rsidRPr="00732965" w:rsidRDefault="002E3F65" w:rsidP="000C2F1D">
      <w:pPr>
        <w:pStyle w:val="ListParagraph"/>
        <w:numPr>
          <w:ilvl w:val="0"/>
          <w:numId w:val="163"/>
        </w:numPr>
        <w:spacing w:after="60"/>
        <w:contextualSpacing/>
        <w:jc w:val="both"/>
        <w:rPr>
          <w:rFonts w:asciiTheme="majorHAnsi" w:hAnsiTheme="majorHAnsi" w:cstheme="majorHAnsi"/>
          <w:sz w:val="20"/>
        </w:rPr>
      </w:pPr>
      <w:r w:rsidRPr="00732965">
        <w:rPr>
          <w:rFonts w:asciiTheme="majorHAnsi" w:hAnsiTheme="majorHAnsi" w:cstheme="majorHAnsi"/>
          <w:sz w:val="20"/>
        </w:rPr>
        <w:t>To increase the economic well-being and quality of life of the people of the area;</w:t>
      </w:r>
    </w:p>
    <w:p w14:paraId="129D1F0E" w14:textId="77777777" w:rsidR="002E3F65" w:rsidRPr="00732965" w:rsidRDefault="002E3F65" w:rsidP="000C2F1D">
      <w:pPr>
        <w:pStyle w:val="ListParagraph"/>
        <w:numPr>
          <w:ilvl w:val="0"/>
          <w:numId w:val="163"/>
        </w:numPr>
        <w:spacing w:after="60"/>
        <w:contextualSpacing/>
        <w:jc w:val="both"/>
        <w:rPr>
          <w:rFonts w:asciiTheme="majorHAnsi" w:hAnsiTheme="majorHAnsi" w:cstheme="majorHAnsi"/>
          <w:sz w:val="20"/>
        </w:rPr>
      </w:pPr>
      <w:r w:rsidRPr="00732965">
        <w:rPr>
          <w:rFonts w:asciiTheme="majorHAnsi" w:hAnsiTheme="majorHAnsi" w:cstheme="majorHAnsi"/>
          <w:sz w:val="20"/>
        </w:rPr>
        <w:t>To test the application of the concept of ILM in Jamaica, and to develop demonstration approaches that can be scaled-up and applied nationally</w:t>
      </w:r>
    </w:p>
    <w:p w14:paraId="30BD1A21" w14:textId="77777777" w:rsidR="002E3F65" w:rsidRPr="00732965" w:rsidRDefault="002E3F65" w:rsidP="000C2F1D">
      <w:pPr>
        <w:pStyle w:val="ListParagraph"/>
        <w:numPr>
          <w:ilvl w:val="0"/>
          <w:numId w:val="163"/>
        </w:numPr>
        <w:spacing w:after="60"/>
        <w:contextualSpacing/>
        <w:jc w:val="both"/>
        <w:rPr>
          <w:rFonts w:asciiTheme="majorHAnsi" w:hAnsiTheme="majorHAnsi" w:cstheme="majorHAnsi"/>
          <w:sz w:val="20"/>
        </w:rPr>
      </w:pPr>
      <w:r w:rsidRPr="00732965">
        <w:rPr>
          <w:rFonts w:asciiTheme="majorHAnsi" w:hAnsiTheme="majorHAnsi" w:cstheme="majorHAnsi"/>
          <w:sz w:val="20"/>
        </w:rPr>
        <w:t>To integrate ILM into the management planning process for the proposed CCPA.</w:t>
      </w:r>
    </w:p>
    <w:p w14:paraId="61A026BF" w14:textId="77777777" w:rsidR="002E3F65" w:rsidRPr="00732965" w:rsidRDefault="002E3F65" w:rsidP="002E3F65">
      <w:pPr>
        <w:rPr>
          <w:rFonts w:asciiTheme="majorHAnsi" w:hAnsiTheme="majorHAnsi" w:cstheme="majorHAnsi"/>
        </w:rPr>
      </w:pPr>
    </w:p>
    <w:p w14:paraId="57FB6785"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3. Approach</w:t>
      </w:r>
    </w:p>
    <w:p w14:paraId="62BF3600"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lastRenderedPageBreak/>
        <w:t xml:space="preserve">The basic approach is to engage the widest possible group of stakeholders in participatory processes to identify priorities, develop strategies and implement them by integrating top-down and bottom up approaches to planning. This process will support and overlap with the development of the management plan for the CCPA. The target identification, prioritization and mapping phases will support both processes. The CCPA management plan will be nested into the CCEL ILM management strategy and plan, and will provide for the detailed management of the biodiversity in the conservation zones.  </w:t>
      </w:r>
    </w:p>
    <w:p w14:paraId="5C87924A"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 xml:space="preserve">The main steps of the ILM planning process will include: </w:t>
      </w:r>
    </w:p>
    <w:p w14:paraId="5803F720" w14:textId="77777777" w:rsidR="002E3F65" w:rsidRPr="00732965" w:rsidRDefault="002E3F65" w:rsidP="006D1927">
      <w:pPr>
        <w:pStyle w:val="ListParagraph"/>
        <w:numPr>
          <w:ilvl w:val="0"/>
          <w:numId w:val="257"/>
        </w:numPr>
        <w:spacing w:after="60"/>
        <w:contextualSpacing/>
        <w:jc w:val="both"/>
        <w:rPr>
          <w:rFonts w:asciiTheme="majorHAnsi" w:hAnsiTheme="majorHAnsi" w:cstheme="majorHAnsi"/>
          <w:sz w:val="20"/>
        </w:rPr>
      </w:pPr>
      <w:r w:rsidRPr="00732965">
        <w:rPr>
          <w:rFonts w:asciiTheme="majorHAnsi" w:hAnsiTheme="majorHAnsi" w:cstheme="majorHAnsi"/>
          <w:sz w:val="20"/>
        </w:rPr>
        <w:t>Introduce the concept of ILM and define the vision and scope of the ILM project and identify conservation and human welfare targets. This will be done at an initial workshop, which will engage a broad spectrum of project stakeholders at the national and CCEL levels;</w:t>
      </w:r>
    </w:p>
    <w:p w14:paraId="2B2C6317" w14:textId="77777777" w:rsidR="002E3F65" w:rsidRPr="00732965" w:rsidRDefault="002E3F65" w:rsidP="006D1927">
      <w:pPr>
        <w:pStyle w:val="ListParagraph"/>
        <w:numPr>
          <w:ilvl w:val="0"/>
          <w:numId w:val="257"/>
        </w:numPr>
        <w:spacing w:after="60"/>
        <w:contextualSpacing/>
        <w:jc w:val="both"/>
        <w:rPr>
          <w:rFonts w:asciiTheme="majorHAnsi" w:hAnsiTheme="majorHAnsi" w:cstheme="majorHAnsi"/>
          <w:sz w:val="20"/>
        </w:rPr>
      </w:pPr>
      <w:r w:rsidRPr="00732965">
        <w:rPr>
          <w:rFonts w:asciiTheme="majorHAnsi" w:hAnsiTheme="majorHAnsi" w:cstheme="majorHAnsi"/>
          <w:sz w:val="20"/>
        </w:rPr>
        <w:t xml:space="preserve">Select conservation targets: This will be done at a small workshop of experts, including scientists and community members;  </w:t>
      </w:r>
    </w:p>
    <w:p w14:paraId="60E22260" w14:textId="77777777" w:rsidR="002E3F65" w:rsidRPr="00732965" w:rsidRDefault="002E3F65" w:rsidP="006D1927">
      <w:pPr>
        <w:pStyle w:val="ListParagraph"/>
        <w:numPr>
          <w:ilvl w:val="0"/>
          <w:numId w:val="257"/>
        </w:numPr>
        <w:spacing w:after="60"/>
        <w:contextualSpacing/>
        <w:jc w:val="both"/>
        <w:rPr>
          <w:rFonts w:asciiTheme="majorHAnsi" w:hAnsiTheme="majorHAnsi" w:cstheme="majorHAnsi"/>
          <w:sz w:val="20"/>
        </w:rPr>
      </w:pPr>
      <w:r w:rsidRPr="00732965">
        <w:rPr>
          <w:rFonts w:asciiTheme="majorHAnsi" w:hAnsiTheme="majorHAnsi" w:cstheme="majorHAnsi"/>
          <w:sz w:val="20"/>
        </w:rPr>
        <w:t xml:space="preserve">Prioritization, mapping, gap assessment, field assessments, threats assessment and zoning; </w:t>
      </w:r>
    </w:p>
    <w:p w14:paraId="5E4D9F7B" w14:textId="77777777" w:rsidR="002E3F65" w:rsidRPr="00732965" w:rsidRDefault="002E3F65" w:rsidP="006D1927">
      <w:pPr>
        <w:pStyle w:val="ListParagraph"/>
        <w:numPr>
          <w:ilvl w:val="0"/>
          <w:numId w:val="257"/>
        </w:numPr>
        <w:spacing w:after="60"/>
        <w:contextualSpacing/>
        <w:jc w:val="both"/>
        <w:rPr>
          <w:rFonts w:asciiTheme="majorHAnsi" w:hAnsiTheme="majorHAnsi" w:cstheme="majorHAnsi"/>
          <w:sz w:val="20"/>
        </w:rPr>
      </w:pPr>
      <w:r w:rsidRPr="00732965">
        <w:rPr>
          <w:rFonts w:asciiTheme="majorHAnsi" w:hAnsiTheme="majorHAnsi" w:cstheme="majorHAnsi"/>
          <w:sz w:val="20"/>
        </w:rPr>
        <w:t>Development of plans and strategies at CCEL and cluster levels;</w:t>
      </w:r>
    </w:p>
    <w:p w14:paraId="62EC0D05" w14:textId="77777777" w:rsidR="002E3F65" w:rsidRPr="00732965" w:rsidRDefault="002E3F65" w:rsidP="006D1927">
      <w:pPr>
        <w:pStyle w:val="ListParagraph"/>
        <w:numPr>
          <w:ilvl w:val="0"/>
          <w:numId w:val="257"/>
        </w:numPr>
        <w:spacing w:after="60"/>
        <w:contextualSpacing/>
        <w:jc w:val="both"/>
        <w:rPr>
          <w:rFonts w:asciiTheme="majorHAnsi" w:hAnsiTheme="majorHAnsi" w:cstheme="majorHAnsi"/>
          <w:sz w:val="20"/>
        </w:rPr>
      </w:pPr>
      <w:r w:rsidRPr="00732965">
        <w:rPr>
          <w:rFonts w:asciiTheme="majorHAnsi" w:hAnsiTheme="majorHAnsi" w:cstheme="majorHAnsi"/>
          <w:sz w:val="20"/>
        </w:rPr>
        <w:t>Implementation of plans and strategies; and</w:t>
      </w:r>
    </w:p>
    <w:p w14:paraId="14BC62C5" w14:textId="77777777" w:rsidR="002E3F65" w:rsidRPr="00732965" w:rsidRDefault="002E3F65" w:rsidP="006D1927">
      <w:pPr>
        <w:pStyle w:val="ListParagraph"/>
        <w:numPr>
          <w:ilvl w:val="0"/>
          <w:numId w:val="257"/>
        </w:numPr>
        <w:spacing w:after="60"/>
        <w:contextualSpacing/>
        <w:jc w:val="both"/>
        <w:rPr>
          <w:rFonts w:asciiTheme="majorHAnsi" w:hAnsiTheme="majorHAnsi" w:cstheme="majorHAnsi"/>
          <w:sz w:val="20"/>
        </w:rPr>
      </w:pPr>
      <w:r w:rsidRPr="00732965">
        <w:rPr>
          <w:rFonts w:asciiTheme="majorHAnsi" w:hAnsiTheme="majorHAnsi" w:cstheme="majorHAnsi"/>
          <w:sz w:val="20"/>
        </w:rPr>
        <w:t>Monitoring and assessment.</w:t>
      </w:r>
    </w:p>
    <w:p w14:paraId="1A25CCE7" w14:textId="77777777" w:rsidR="002E3F65" w:rsidRPr="00732965" w:rsidRDefault="002E3F65" w:rsidP="002E3F65">
      <w:pPr>
        <w:rPr>
          <w:rFonts w:asciiTheme="majorHAnsi" w:hAnsiTheme="majorHAnsi" w:cstheme="majorHAnsi"/>
        </w:rPr>
      </w:pPr>
    </w:p>
    <w:p w14:paraId="37326946" w14:textId="77777777" w:rsidR="002E3F65" w:rsidRPr="00732965" w:rsidRDefault="002E3F65" w:rsidP="002E3F65">
      <w:pPr>
        <w:spacing w:after="0"/>
        <w:jc w:val="left"/>
        <w:rPr>
          <w:rFonts w:asciiTheme="majorHAnsi" w:hAnsiTheme="majorHAnsi" w:cstheme="majorHAnsi"/>
          <w:b/>
        </w:rPr>
      </w:pPr>
      <w:r w:rsidRPr="00732965">
        <w:rPr>
          <w:rFonts w:asciiTheme="majorHAnsi" w:hAnsiTheme="majorHAnsi" w:cstheme="majorHAnsi"/>
          <w:b/>
        </w:rPr>
        <w:t xml:space="preserve">3. Define vision and scope for the CCEL </w:t>
      </w:r>
    </w:p>
    <w:p w14:paraId="23FD747A" w14:textId="77777777" w:rsidR="002E3F65" w:rsidRPr="00732965" w:rsidRDefault="002E3F65" w:rsidP="002E3F65">
      <w:pPr>
        <w:spacing w:after="0"/>
        <w:jc w:val="left"/>
        <w:rPr>
          <w:rFonts w:asciiTheme="majorHAnsi" w:hAnsiTheme="majorHAnsi" w:cstheme="majorHAnsi"/>
        </w:rPr>
      </w:pPr>
      <w:r w:rsidRPr="00732965">
        <w:rPr>
          <w:rFonts w:asciiTheme="majorHAnsi" w:hAnsiTheme="majorHAnsi" w:cstheme="majorHAnsi"/>
        </w:rPr>
        <w:t>In order to ensure that all the stakeholders have a shared understanding of the project it will be necessary to get agreement from the major stakeholders on its vision and scope. The</w:t>
      </w:r>
      <w:r w:rsidRPr="00732965">
        <w:rPr>
          <w:rFonts w:asciiTheme="majorHAnsi" w:hAnsiTheme="majorHAnsi" w:cstheme="majorHAnsi"/>
          <w:b/>
        </w:rPr>
        <w:t xml:space="preserve"> vision</w:t>
      </w:r>
      <w:r w:rsidRPr="00732965">
        <w:rPr>
          <w:rFonts w:asciiTheme="majorHAnsi" w:hAnsiTheme="majorHAnsi" w:cstheme="majorHAnsi"/>
        </w:rPr>
        <w:t xml:space="preserve"> is a short, memorable statement that sums up the desired state of the CCEL at the end of the project. It should be relatively general</w:t>
      </w:r>
      <w:proofErr w:type="gramStart"/>
      <w:r w:rsidRPr="00732965">
        <w:rPr>
          <w:rFonts w:asciiTheme="majorHAnsi" w:hAnsiTheme="majorHAnsi" w:cstheme="majorHAnsi"/>
        </w:rPr>
        <w:t>,  (</w:t>
      </w:r>
      <w:proofErr w:type="gramEnd"/>
      <w:r w:rsidRPr="00732965">
        <w:rPr>
          <w:rFonts w:asciiTheme="majorHAnsi" w:hAnsiTheme="majorHAnsi" w:cstheme="majorHAnsi"/>
        </w:rPr>
        <w:t xml:space="preserve">sums up the full range of project activities), visionary (sets out the desired state of the project targets), and brief (so all participants can easily remember it). The </w:t>
      </w:r>
      <w:r w:rsidRPr="00732965">
        <w:rPr>
          <w:rFonts w:asciiTheme="majorHAnsi" w:hAnsiTheme="majorHAnsi" w:cstheme="majorHAnsi"/>
          <w:b/>
        </w:rPr>
        <w:t>scope</w:t>
      </w:r>
      <w:r w:rsidRPr="00732965">
        <w:rPr>
          <w:rFonts w:asciiTheme="majorHAnsi" w:hAnsiTheme="majorHAnsi" w:cstheme="majorHAnsi"/>
        </w:rPr>
        <w:t xml:space="preserve"> is the geographical area to be covered (the suggested area is the CCEL and connectivity areas) and they types of activities to be included. These things have already been broadly decided in the project development phase, but it will still be important to establish agreement as implementation begins.</w:t>
      </w:r>
    </w:p>
    <w:p w14:paraId="4D6A4230" w14:textId="77777777" w:rsidR="002E3F65" w:rsidRPr="00732965" w:rsidRDefault="002E3F65" w:rsidP="002E3F65">
      <w:pPr>
        <w:rPr>
          <w:rFonts w:asciiTheme="majorHAnsi" w:hAnsiTheme="majorHAnsi" w:cstheme="majorHAnsi"/>
          <w:b/>
          <w:szCs w:val="20"/>
        </w:rPr>
      </w:pPr>
    </w:p>
    <w:p w14:paraId="007A0B6D"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b/>
          <w:szCs w:val="20"/>
        </w:rPr>
        <w:t>4. Prioritize the CCEL Landscape</w:t>
      </w:r>
      <w:r w:rsidRPr="00732965">
        <w:rPr>
          <w:rStyle w:val="FootnoteReference"/>
          <w:rFonts w:asciiTheme="majorHAnsi" w:hAnsiTheme="majorHAnsi" w:cstheme="majorHAnsi"/>
          <w:b/>
          <w:szCs w:val="20"/>
        </w:rPr>
        <w:footnoteReference w:id="78"/>
      </w:r>
      <w:r w:rsidRPr="00732965">
        <w:rPr>
          <w:rFonts w:asciiTheme="majorHAnsi" w:hAnsiTheme="majorHAnsi" w:cstheme="majorHAnsi"/>
          <w:b/>
          <w:szCs w:val="20"/>
        </w:rPr>
        <w:t xml:space="preserve">: </w:t>
      </w:r>
    </w:p>
    <w:p w14:paraId="6514FBDC"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main steps in prioritization are as follows:</w:t>
      </w:r>
    </w:p>
    <w:p w14:paraId="710F07A7" w14:textId="77777777" w:rsidR="002E3F65" w:rsidRPr="00732965" w:rsidRDefault="002E3F65" w:rsidP="000C2F1D">
      <w:pPr>
        <w:pStyle w:val="ListParagraph"/>
        <w:numPr>
          <w:ilvl w:val="0"/>
          <w:numId w:val="162"/>
        </w:numPr>
        <w:rPr>
          <w:rFonts w:asciiTheme="majorHAnsi" w:hAnsiTheme="majorHAnsi" w:cstheme="majorHAnsi"/>
          <w:sz w:val="20"/>
        </w:rPr>
      </w:pPr>
      <w:r w:rsidRPr="00732965">
        <w:rPr>
          <w:rFonts w:asciiTheme="majorHAnsi" w:hAnsiTheme="majorHAnsi" w:cstheme="majorHAnsi"/>
          <w:sz w:val="20"/>
        </w:rPr>
        <w:t>Identify conservation priorities (including priority species or groups of species, considered to be specially important because of their global conservation status, endemism or economic or cultural significance; representative ecosystems; ecological services);</w:t>
      </w:r>
    </w:p>
    <w:p w14:paraId="68A58A13" w14:textId="77777777" w:rsidR="002E3F65" w:rsidRPr="00732965" w:rsidRDefault="002E3F65" w:rsidP="000C2F1D">
      <w:pPr>
        <w:pStyle w:val="ListParagraph"/>
        <w:numPr>
          <w:ilvl w:val="0"/>
          <w:numId w:val="162"/>
        </w:numPr>
        <w:rPr>
          <w:rFonts w:asciiTheme="majorHAnsi" w:hAnsiTheme="majorHAnsi" w:cstheme="majorHAnsi"/>
          <w:sz w:val="20"/>
        </w:rPr>
      </w:pPr>
      <w:r w:rsidRPr="00732965">
        <w:rPr>
          <w:rFonts w:asciiTheme="majorHAnsi" w:hAnsiTheme="majorHAnsi" w:cstheme="majorHAnsi"/>
          <w:sz w:val="20"/>
        </w:rPr>
        <w:t>Map the distribution of the high priority species and ecosystems, based on literature plus new surveys as necessary. Mapping will be done at two scales CCEL and cluster level;</w:t>
      </w:r>
    </w:p>
    <w:p w14:paraId="31AEF736" w14:textId="77777777" w:rsidR="002E3F65" w:rsidRPr="00732965" w:rsidRDefault="002E3F65" w:rsidP="000C2F1D">
      <w:pPr>
        <w:pStyle w:val="ListParagraph"/>
        <w:numPr>
          <w:ilvl w:val="0"/>
          <w:numId w:val="162"/>
        </w:numPr>
        <w:rPr>
          <w:rFonts w:asciiTheme="majorHAnsi" w:hAnsiTheme="majorHAnsi" w:cstheme="majorHAnsi"/>
          <w:sz w:val="20"/>
        </w:rPr>
      </w:pPr>
      <w:r w:rsidRPr="00732965">
        <w:rPr>
          <w:rFonts w:asciiTheme="majorHAnsi" w:hAnsiTheme="majorHAnsi" w:cstheme="majorHAnsi"/>
          <w:sz w:val="20"/>
        </w:rPr>
        <w:t>Identify, assess, rank and map threats to biodiversity;</w:t>
      </w:r>
    </w:p>
    <w:p w14:paraId="204E9335" w14:textId="77777777" w:rsidR="002E3F65" w:rsidRPr="00732965" w:rsidRDefault="002E3F65" w:rsidP="000C2F1D">
      <w:pPr>
        <w:pStyle w:val="ListParagraph"/>
        <w:numPr>
          <w:ilvl w:val="0"/>
          <w:numId w:val="162"/>
        </w:numPr>
        <w:rPr>
          <w:rFonts w:asciiTheme="majorHAnsi" w:hAnsiTheme="majorHAnsi" w:cstheme="majorHAnsi"/>
          <w:sz w:val="20"/>
        </w:rPr>
      </w:pPr>
      <w:r w:rsidRPr="00732965">
        <w:rPr>
          <w:rFonts w:asciiTheme="majorHAnsi" w:hAnsiTheme="majorHAnsi" w:cstheme="majorHAnsi"/>
          <w:sz w:val="20"/>
        </w:rPr>
        <w:t>Assess spatial patterns of socio-economic dependence on biodiversity</w:t>
      </w:r>
    </w:p>
    <w:p w14:paraId="017221C3" w14:textId="77777777" w:rsidR="002E3F65" w:rsidRPr="00732965" w:rsidRDefault="002E3F65" w:rsidP="000C2F1D">
      <w:pPr>
        <w:pStyle w:val="ListParagraph"/>
        <w:numPr>
          <w:ilvl w:val="0"/>
          <w:numId w:val="162"/>
        </w:numPr>
        <w:rPr>
          <w:rFonts w:asciiTheme="majorHAnsi" w:hAnsiTheme="majorHAnsi" w:cstheme="majorHAnsi"/>
          <w:sz w:val="20"/>
        </w:rPr>
      </w:pPr>
      <w:r w:rsidRPr="00732965">
        <w:rPr>
          <w:rFonts w:asciiTheme="majorHAnsi" w:hAnsiTheme="majorHAnsi" w:cstheme="majorHAnsi"/>
          <w:sz w:val="20"/>
        </w:rPr>
        <w:t>Identify existing and potential sustainable uses of biodiversity and areas that are suitable for such uses, in order to enhance local livelihoods and increase economic viability of local communities; and</w:t>
      </w:r>
    </w:p>
    <w:p w14:paraId="1285F096" w14:textId="77777777" w:rsidR="002E3F65" w:rsidRPr="00732965" w:rsidRDefault="002E3F65" w:rsidP="000C2F1D">
      <w:pPr>
        <w:pStyle w:val="ListParagraph"/>
        <w:numPr>
          <w:ilvl w:val="0"/>
          <w:numId w:val="162"/>
        </w:numPr>
        <w:rPr>
          <w:rFonts w:asciiTheme="majorHAnsi" w:hAnsiTheme="majorHAnsi" w:cstheme="majorHAnsi"/>
          <w:sz w:val="20"/>
        </w:rPr>
      </w:pPr>
      <w:r w:rsidRPr="00732965">
        <w:rPr>
          <w:rFonts w:asciiTheme="majorHAnsi" w:hAnsiTheme="majorHAnsi" w:cstheme="majorHAnsi"/>
          <w:sz w:val="20"/>
        </w:rPr>
        <w:t>Identify existing conservation activities</w:t>
      </w:r>
    </w:p>
    <w:p w14:paraId="376B6D8E" w14:textId="77777777" w:rsidR="002E3F65" w:rsidRPr="00732965" w:rsidRDefault="002E3F65" w:rsidP="000C2F1D">
      <w:pPr>
        <w:pStyle w:val="ListParagraph"/>
        <w:numPr>
          <w:ilvl w:val="0"/>
          <w:numId w:val="162"/>
        </w:numPr>
        <w:rPr>
          <w:rFonts w:asciiTheme="majorHAnsi" w:hAnsiTheme="majorHAnsi" w:cstheme="majorHAnsi"/>
          <w:sz w:val="20"/>
        </w:rPr>
      </w:pPr>
      <w:r w:rsidRPr="00732965">
        <w:rPr>
          <w:rFonts w:asciiTheme="majorHAnsi" w:hAnsiTheme="majorHAnsi" w:cstheme="majorHAnsi"/>
          <w:sz w:val="20"/>
        </w:rPr>
        <w:t>Develop draft zoning plan.</w:t>
      </w:r>
    </w:p>
    <w:p w14:paraId="2F56B55E" w14:textId="77777777" w:rsidR="002E3F65" w:rsidRPr="00732965" w:rsidRDefault="002E3F65" w:rsidP="002E3F65">
      <w:pPr>
        <w:rPr>
          <w:rFonts w:asciiTheme="majorHAnsi" w:hAnsiTheme="majorHAnsi" w:cstheme="majorHAnsi"/>
          <w:szCs w:val="20"/>
        </w:rPr>
      </w:pPr>
    </w:p>
    <w:p w14:paraId="2C78B1F7" w14:textId="77777777" w:rsidR="002E3F65" w:rsidRPr="00732965" w:rsidRDefault="002E3F65" w:rsidP="002E3F65">
      <w:pPr>
        <w:rPr>
          <w:rFonts w:asciiTheme="majorHAnsi" w:hAnsiTheme="majorHAnsi" w:cstheme="majorHAnsi"/>
          <w:szCs w:val="20"/>
        </w:rPr>
      </w:pPr>
    </w:p>
    <w:p w14:paraId="2D5009E7"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 xml:space="preserve">4. Establish species and ecosystems conservation targets </w:t>
      </w:r>
    </w:p>
    <w:p w14:paraId="7298AD18" w14:textId="77777777" w:rsidR="002E3F65" w:rsidRPr="00732965" w:rsidRDefault="002E3F65" w:rsidP="000C2F1D">
      <w:pPr>
        <w:pStyle w:val="ListParagraph"/>
        <w:numPr>
          <w:ilvl w:val="0"/>
          <w:numId w:val="166"/>
        </w:numPr>
        <w:spacing w:after="60"/>
        <w:contextualSpacing/>
        <w:jc w:val="both"/>
        <w:rPr>
          <w:rFonts w:asciiTheme="majorHAnsi" w:hAnsiTheme="majorHAnsi" w:cstheme="majorHAnsi"/>
          <w:sz w:val="20"/>
          <w:szCs w:val="20"/>
        </w:rPr>
      </w:pPr>
      <w:r w:rsidRPr="00732965">
        <w:rPr>
          <w:rFonts w:asciiTheme="majorHAnsi" w:hAnsiTheme="majorHAnsi" w:cstheme="majorHAnsi"/>
          <w:b/>
          <w:sz w:val="20"/>
          <w:szCs w:val="20"/>
        </w:rPr>
        <w:t>Agree conservation targets,</w:t>
      </w:r>
      <w:r w:rsidRPr="00732965">
        <w:rPr>
          <w:rFonts w:asciiTheme="majorHAnsi" w:hAnsiTheme="majorHAnsi" w:cstheme="majorHAnsi"/>
          <w:sz w:val="20"/>
          <w:szCs w:val="20"/>
        </w:rPr>
        <w:t xml:space="preserve"> which may be ecosystems, species or ecological processes, selected because of their globally threatened status, endemism, representativeness and economic importance. Under the Parks in Peril Project (2007), TNC identified the following targets Limestone Forest, Karst Freshwater </w:t>
      </w:r>
      <w:r w:rsidRPr="00732965">
        <w:rPr>
          <w:rFonts w:asciiTheme="majorHAnsi" w:hAnsiTheme="majorHAnsi" w:cstheme="majorHAnsi"/>
          <w:sz w:val="20"/>
          <w:szCs w:val="20"/>
        </w:rPr>
        <w:lastRenderedPageBreak/>
        <w:t>Ecosystems, Cave Communities (terrestrial, Black- and Yellow-billed Parrots, Giant Swallowtail Butterfly.</w:t>
      </w:r>
      <w:r w:rsidRPr="00732965">
        <w:rPr>
          <w:rStyle w:val="FootnoteReference"/>
          <w:rFonts w:asciiTheme="majorHAnsi" w:hAnsiTheme="majorHAnsi" w:cstheme="majorHAnsi"/>
          <w:sz w:val="20"/>
          <w:szCs w:val="20"/>
        </w:rPr>
        <w:footnoteReference w:id="79"/>
      </w:r>
      <w:r w:rsidRPr="00732965">
        <w:rPr>
          <w:rFonts w:asciiTheme="majorHAnsi" w:hAnsiTheme="majorHAnsi" w:cstheme="majorHAnsi"/>
          <w:sz w:val="20"/>
          <w:szCs w:val="20"/>
        </w:rPr>
        <w:t xml:space="preserve"> The first step will be to update the literature review, then to convene a group of experts and selected community members with practical knowledge of the Cockpit Country at a workshop to review the list of priorities and review the viability of the selected targets.</w:t>
      </w:r>
    </w:p>
    <w:p w14:paraId="66356B2D" w14:textId="77777777" w:rsidR="002E3F65" w:rsidRPr="00732965" w:rsidRDefault="002E3F65" w:rsidP="002E3F65">
      <w:pPr>
        <w:rPr>
          <w:rFonts w:asciiTheme="majorHAnsi" w:hAnsiTheme="majorHAnsi" w:cstheme="majorHAnsi"/>
          <w:b/>
          <w:szCs w:val="20"/>
        </w:rPr>
      </w:pPr>
    </w:p>
    <w:p w14:paraId="2A5D881F"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 xml:space="preserve">5. Establish spatial conservation priorities and opportunities </w:t>
      </w:r>
    </w:p>
    <w:p w14:paraId="613BE0E1" w14:textId="77777777" w:rsidR="002E3F65" w:rsidRPr="00732965" w:rsidRDefault="002E3F65" w:rsidP="000C2F1D">
      <w:pPr>
        <w:pStyle w:val="ListParagraph"/>
        <w:numPr>
          <w:ilvl w:val="0"/>
          <w:numId w:val="165"/>
        </w:numPr>
        <w:spacing w:after="60"/>
        <w:contextualSpacing/>
        <w:jc w:val="both"/>
        <w:rPr>
          <w:rFonts w:asciiTheme="majorHAnsi" w:hAnsiTheme="majorHAnsi" w:cstheme="majorHAnsi"/>
          <w:sz w:val="20"/>
          <w:szCs w:val="20"/>
        </w:rPr>
      </w:pPr>
      <w:r w:rsidRPr="00732965">
        <w:rPr>
          <w:rFonts w:asciiTheme="majorHAnsi" w:hAnsiTheme="majorHAnsi" w:cstheme="majorHAnsi"/>
          <w:b/>
          <w:sz w:val="20"/>
          <w:szCs w:val="20"/>
        </w:rPr>
        <w:t>CCEL mapping</w:t>
      </w:r>
      <w:r w:rsidRPr="00732965">
        <w:rPr>
          <w:rFonts w:asciiTheme="majorHAnsi" w:hAnsiTheme="majorHAnsi" w:cstheme="majorHAnsi"/>
          <w:sz w:val="20"/>
          <w:szCs w:val="20"/>
        </w:rPr>
        <w:t xml:space="preserve"> </w:t>
      </w:r>
    </w:p>
    <w:p w14:paraId="512F0CDA"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The next step will be mapping at the CCEL and cluster scales. The outputs will be CCEL maps of the main physical, biological and socio-economic features, threats, opportunities for sustainable land use, conservation zones, and connectivity zones. These will be used for planning the project, development of the management plan, SEAs and SEIAs, and will support revision of Development Orders and decision-making at the national and parish levels. Hard copy maps will be generated at 1:25,000 scale for the CCEL and 1:12,500 for clusters. Parish planners will be involved in this process as part of their training exercise and their offices will be provided with computers, servers and plotters to support this process. </w:t>
      </w:r>
    </w:p>
    <w:p w14:paraId="150CDD5E"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The mapping exercise will require an inter-disciplinary team comprised of spatial planners, biologists, social scientists, village representatives, GIS specialists, and other relevant experts based on the specific land uses and resource threats within the CCEL. This would be sourced out through contracting services agreements, with technical and specialized support from the sectoral agencies (NEPA, RADA, FD, Tourism, etc.) guiding this exercise. </w:t>
      </w:r>
    </w:p>
    <w:p w14:paraId="29950E48" w14:textId="77777777" w:rsidR="002E3F65" w:rsidRPr="00732965" w:rsidRDefault="002E3F65" w:rsidP="002E3F65">
      <w:pPr>
        <w:rPr>
          <w:rFonts w:asciiTheme="majorHAnsi" w:hAnsiTheme="majorHAnsi" w:cstheme="majorHAnsi"/>
          <w:szCs w:val="20"/>
        </w:rPr>
      </w:pPr>
    </w:p>
    <w:p w14:paraId="56519D4C" w14:textId="77777777" w:rsidR="002E3F65" w:rsidRPr="00732965" w:rsidRDefault="002E3F65" w:rsidP="000C2F1D">
      <w:pPr>
        <w:pStyle w:val="ListParagraph"/>
        <w:numPr>
          <w:ilvl w:val="0"/>
          <w:numId w:val="164"/>
        </w:numPr>
        <w:spacing w:after="200"/>
        <w:contextualSpacing/>
        <w:jc w:val="both"/>
        <w:rPr>
          <w:rFonts w:asciiTheme="majorHAnsi" w:hAnsiTheme="majorHAnsi" w:cstheme="majorHAnsi"/>
          <w:sz w:val="20"/>
          <w:szCs w:val="20"/>
        </w:rPr>
      </w:pPr>
      <w:r w:rsidRPr="00732965">
        <w:rPr>
          <w:rFonts w:asciiTheme="majorHAnsi" w:hAnsiTheme="majorHAnsi" w:cstheme="majorHAnsi"/>
          <w:b/>
          <w:sz w:val="20"/>
          <w:szCs w:val="20"/>
        </w:rPr>
        <w:t>Database development, gap assessment and fieldwork</w:t>
      </w:r>
      <w:r w:rsidRPr="00732965">
        <w:rPr>
          <w:rFonts w:asciiTheme="majorHAnsi" w:hAnsiTheme="majorHAnsi" w:cstheme="majorHAnsi"/>
          <w:sz w:val="20"/>
          <w:szCs w:val="20"/>
        </w:rPr>
        <w:t xml:space="preserve"> </w:t>
      </w:r>
    </w:p>
    <w:p w14:paraId="140C4ED8" w14:textId="77777777" w:rsidR="002E3F65" w:rsidRPr="00732965" w:rsidRDefault="002E3F65" w:rsidP="002E3F65">
      <w:pPr>
        <w:spacing w:after="200"/>
        <w:rPr>
          <w:rFonts w:asciiTheme="majorHAnsi" w:hAnsiTheme="majorHAnsi" w:cstheme="majorHAnsi"/>
          <w:szCs w:val="20"/>
        </w:rPr>
      </w:pPr>
      <w:r w:rsidRPr="00732965">
        <w:rPr>
          <w:rFonts w:asciiTheme="majorHAnsi" w:hAnsiTheme="majorHAnsi" w:cstheme="majorHAnsi"/>
          <w:szCs w:val="20"/>
        </w:rPr>
        <w:t>This will involve assembling a searchable database of existing current and historical layers of the CCEL and relevant literature, including physical features (including topography, soils, geology, land use capability, slope, rainfall, climate and climate change, hydrology), biological features (distribution of target species [including migration} terrestrial and aquatic habitats, habitat changes etc.), socio-economic activities and infrastructure</w:t>
      </w:r>
      <w:r w:rsidRPr="00732965">
        <w:rPr>
          <w:rStyle w:val="FootnoteReference"/>
          <w:rFonts w:asciiTheme="majorHAnsi" w:hAnsiTheme="majorHAnsi" w:cstheme="majorHAnsi"/>
          <w:szCs w:val="20"/>
        </w:rPr>
        <w:footnoteReference w:id="80"/>
      </w:r>
      <w:r w:rsidRPr="00732965">
        <w:rPr>
          <w:rFonts w:asciiTheme="majorHAnsi" w:hAnsiTheme="majorHAnsi" w:cstheme="majorHAnsi"/>
          <w:szCs w:val="20"/>
        </w:rPr>
        <w:t xml:space="preserve">, starting from the database assembled by TNC. Once existing data have been identified, obtained, standardized and assembled in a database, the next step will be the identification of gaps. Some of these gaps (including the mapping of forest ecosystems and of selected species will be carried out under the project. </w:t>
      </w:r>
    </w:p>
    <w:p w14:paraId="37396CF7" w14:textId="77777777" w:rsidR="002E3F65" w:rsidRPr="00732965" w:rsidRDefault="002E3F65" w:rsidP="000C2F1D">
      <w:pPr>
        <w:pStyle w:val="ListParagraph"/>
        <w:numPr>
          <w:ilvl w:val="0"/>
          <w:numId w:val="164"/>
        </w:numPr>
        <w:spacing w:after="60"/>
        <w:contextualSpacing/>
        <w:jc w:val="both"/>
        <w:rPr>
          <w:rFonts w:asciiTheme="majorHAnsi" w:hAnsiTheme="majorHAnsi" w:cstheme="majorHAnsi"/>
          <w:b/>
          <w:sz w:val="20"/>
          <w:szCs w:val="20"/>
        </w:rPr>
      </w:pPr>
      <w:r w:rsidRPr="00732965">
        <w:rPr>
          <w:rFonts w:asciiTheme="majorHAnsi" w:hAnsiTheme="majorHAnsi" w:cstheme="majorHAnsi"/>
          <w:b/>
          <w:sz w:val="20"/>
          <w:szCs w:val="20"/>
        </w:rPr>
        <w:t>Cluster mapping and collection of socio-economic data</w:t>
      </w:r>
    </w:p>
    <w:p w14:paraId="311617EC"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cluster communities have been broadly identified but they need to be precisely defined in order to support implementation. It will be necessary to validate this and further confirm areas within the CCEL where unsustainable resource use and development activities significantly compete with the biological and ecological needs of the key species or the conservation of the prioritized or critical ecosystems. This would enable the identification of areas within the CCEL where conservation action is necessary (such as set-asides) and sieve out those areas of the landscape where conservation actions might not be priority and where sustainable resource use and livelihood opportunities are best located. The process of refining the cluster will start with participatory mapping (also known as community-based mapping), which is a process that engages community members in a series of workshops through which they map the physical, biological, socio-economic, historical and cultural their own communities and establish their priorities for land use.</w:t>
      </w:r>
      <w:r w:rsidRPr="00732965">
        <w:rPr>
          <w:rStyle w:val="FootnoteReference"/>
          <w:rFonts w:asciiTheme="majorHAnsi" w:hAnsiTheme="majorHAnsi" w:cstheme="majorHAnsi"/>
          <w:szCs w:val="20"/>
        </w:rPr>
        <w:footnoteReference w:id="81"/>
      </w:r>
      <w:r w:rsidRPr="00732965">
        <w:rPr>
          <w:rFonts w:asciiTheme="majorHAnsi" w:hAnsiTheme="majorHAnsi" w:cstheme="majorHAnsi"/>
          <w:szCs w:val="20"/>
        </w:rPr>
        <w:t xml:space="preserve"> It is a very useful way of getting essential information from community members while engaging them in the process. </w:t>
      </w:r>
    </w:p>
    <w:p w14:paraId="37A08A8F" w14:textId="77777777" w:rsidR="002E3F65" w:rsidRPr="00732965" w:rsidRDefault="002E3F65" w:rsidP="002E3F65">
      <w:pPr>
        <w:rPr>
          <w:rFonts w:asciiTheme="majorHAnsi" w:hAnsiTheme="majorHAnsi" w:cstheme="majorHAnsi"/>
          <w:szCs w:val="20"/>
        </w:rPr>
      </w:pPr>
    </w:p>
    <w:p w14:paraId="24F050EA" w14:textId="77777777" w:rsidR="002E3F65" w:rsidRPr="00732965" w:rsidRDefault="002E3F65" w:rsidP="002E3F65">
      <w:pPr>
        <w:spacing w:after="200"/>
        <w:rPr>
          <w:rFonts w:asciiTheme="majorHAnsi" w:hAnsiTheme="majorHAnsi" w:cstheme="majorHAnsi"/>
          <w:szCs w:val="20"/>
        </w:rPr>
      </w:pPr>
      <w:r w:rsidRPr="00732965">
        <w:rPr>
          <w:rFonts w:asciiTheme="majorHAnsi" w:hAnsiTheme="majorHAnsi" w:cstheme="majorHAnsi"/>
          <w:szCs w:val="20"/>
        </w:rPr>
        <w:lastRenderedPageBreak/>
        <w:t xml:space="preserve">Socio-economic data on current and planned land and resource uses will be collected, and \ an analysis of the stakeholder groups undertaken (including land and resource dependents and owners) associated with them. It would help define the location, type and intensity of resource use, production potential (crop, agriculture, mining, grazing, etc.) and resource degradation, livelihood and resource dependencies, and development activities that occur within the CCEL. This information would be used to identify areas where human activity significantly threatens the survival of the key species and biodiversity and/or the integrity of the CCEL unit as a whole. It would entail the mapping of village locations within and adjacent to the CCEL along with attributes such as demography, agronomic, and livelihood/cultural patterns, human development elements, and resource use dependencies. The resource use patterns would include information on types of resources extracted, quantity and method of extraction, use purpose (subsistence or commercial), periodicity and seasonality of resource use, etc. In addition, this exercise would also help identify existing and proposed development activities that currently or potentially may adversely impinge or impact on the long-term sustainability of the biological values and well being of the people in the CCEL. As with the case of the biological characterization of the CCEL, this information should be expressed spatially, so that it could be used in subsequent steps towards re-zoning of the CCEL, to the extent this is necessary. The mapping of the socio-economic (production and livelihoods) and development activities could be a rapid assessment using secondary information and broad village level consultations) that would be subsequently revised and updated as more information becomes available through the community participatory mapping and planning process and other more comprehensive socio-economic analyses. </w:t>
      </w:r>
    </w:p>
    <w:p w14:paraId="325CE6FE"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b/>
          <w:szCs w:val="20"/>
        </w:rPr>
        <w:t>6. Analysis of the GIS and other baseline data to identify priorities and zones</w:t>
      </w:r>
      <w:r w:rsidRPr="00732965">
        <w:rPr>
          <w:rFonts w:asciiTheme="majorHAnsi" w:hAnsiTheme="majorHAnsi" w:cstheme="majorHAnsi"/>
          <w:szCs w:val="20"/>
        </w:rPr>
        <w:t xml:space="preserve"> </w:t>
      </w:r>
    </w:p>
    <w:p w14:paraId="31166AC7"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maps will be overlaid to identify critical areas for biodiversity conservation (within and adjacent to the CCEL), including HCV forests, critical biological linkages, critical species conservation locations and locations of high pressure and vulnerability to threats. It can also be used to refine protected area boundaries to improve ecological viability and conservation management, identify connectivity zones and areas for sustainable resource use and forest restoration, land use suitability for agriculture and locations of community livelihood and income activities. A decision support tool such as Marxan</w:t>
      </w:r>
      <w:r w:rsidRPr="00732965">
        <w:rPr>
          <w:rStyle w:val="FootnoteReference"/>
          <w:rFonts w:asciiTheme="majorHAnsi" w:hAnsiTheme="majorHAnsi" w:cstheme="majorHAnsi"/>
          <w:szCs w:val="20"/>
        </w:rPr>
        <w:footnoteReference w:id="82"/>
      </w:r>
      <w:r w:rsidRPr="00732965">
        <w:rPr>
          <w:rFonts w:asciiTheme="majorHAnsi" w:hAnsiTheme="majorHAnsi" w:cstheme="majorHAnsi"/>
          <w:szCs w:val="20"/>
        </w:rPr>
        <w:t xml:space="preserve"> may be used to support the selection and prioritization of conservation zones. </w:t>
      </w:r>
    </w:p>
    <w:p w14:paraId="440B193A" w14:textId="77777777" w:rsidR="002E3F65" w:rsidRPr="00732965" w:rsidRDefault="002E3F65" w:rsidP="002E3F65">
      <w:pPr>
        <w:rPr>
          <w:rFonts w:asciiTheme="majorHAnsi" w:hAnsiTheme="majorHAnsi" w:cstheme="majorHAnsi"/>
          <w:szCs w:val="20"/>
        </w:rPr>
      </w:pPr>
    </w:p>
    <w:p w14:paraId="78D3A41A"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7. Outcomes of the prioritization exercise:</w:t>
      </w:r>
    </w:p>
    <w:p w14:paraId="6A4B7812"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The final outcomes of the prioritization exercise would be maps at two scales – the CCEL and the clusters. These would include:  </w:t>
      </w:r>
    </w:p>
    <w:p w14:paraId="6C4A49D7"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(a) A series of </w:t>
      </w:r>
      <w:r w:rsidRPr="00732965">
        <w:rPr>
          <w:rFonts w:asciiTheme="majorHAnsi" w:hAnsiTheme="majorHAnsi" w:cstheme="majorHAnsi"/>
          <w:b/>
          <w:szCs w:val="20"/>
        </w:rPr>
        <w:t>maps showing priority areas</w:t>
      </w:r>
      <w:r w:rsidRPr="00732965">
        <w:rPr>
          <w:rFonts w:asciiTheme="majorHAnsi" w:hAnsiTheme="majorHAnsi" w:cstheme="majorHAnsi"/>
          <w:szCs w:val="20"/>
        </w:rPr>
        <w:t xml:space="preserve"> for conservation, compatible development, and presence of competing or conflicting interests based on threats and opportunities; and </w:t>
      </w:r>
    </w:p>
    <w:p w14:paraId="78FFAE3E"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(b) Recommendations for </w:t>
      </w:r>
      <w:r w:rsidRPr="00732965">
        <w:rPr>
          <w:rFonts w:asciiTheme="majorHAnsi" w:hAnsiTheme="majorHAnsi" w:cstheme="majorHAnsi"/>
          <w:b/>
          <w:szCs w:val="20"/>
        </w:rPr>
        <w:t>conservation strategies</w:t>
      </w:r>
      <w:r w:rsidRPr="00732965">
        <w:rPr>
          <w:rFonts w:asciiTheme="majorHAnsi" w:hAnsiTheme="majorHAnsi" w:cstheme="majorHAnsi"/>
          <w:szCs w:val="20"/>
        </w:rPr>
        <w:t xml:space="preserve"> to be considered (e.g. set-asides, HCV areas, private conservation areas, connectivity areas in need of restoration, reduction of threats from incompatible exploitative activities, etc.), </w:t>
      </w:r>
    </w:p>
    <w:p w14:paraId="03CC8B85"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(c) Recommendations for </w:t>
      </w:r>
      <w:r w:rsidRPr="00732965">
        <w:rPr>
          <w:rFonts w:asciiTheme="majorHAnsi" w:hAnsiTheme="majorHAnsi" w:cstheme="majorHAnsi"/>
          <w:b/>
          <w:szCs w:val="20"/>
        </w:rPr>
        <w:t>sustainable land uses</w:t>
      </w:r>
      <w:r w:rsidRPr="00732965">
        <w:rPr>
          <w:rFonts w:asciiTheme="majorHAnsi" w:hAnsiTheme="majorHAnsi" w:cstheme="majorHAnsi"/>
          <w:szCs w:val="20"/>
        </w:rPr>
        <w:t xml:space="preserve"> (with biodiversity friendly opportunities linked to forest, agriculture and tourism) and biodiversity-compatible livelihood activities suitable for different areas of the CCEL.</w:t>
      </w:r>
    </w:p>
    <w:p w14:paraId="59111EB1" w14:textId="77777777" w:rsidR="002E3F65" w:rsidRPr="00732965" w:rsidRDefault="002E3F65" w:rsidP="002E3F65">
      <w:pPr>
        <w:rPr>
          <w:rFonts w:asciiTheme="majorHAnsi" w:hAnsiTheme="majorHAnsi" w:cstheme="majorHAnsi"/>
          <w:szCs w:val="20"/>
        </w:rPr>
      </w:pPr>
    </w:p>
    <w:p w14:paraId="00D3610B"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prioritization workshop will review and verify the above outputs.</w:t>
      </w:r>
    </w:p>
    <w:p w14:paraId="483E9652" w14:textId="77777777" w:rsidR="002E3F65" w:rsidRPr="00732965" w:rsidRDefault="002E3F65" w:rsidP="002E3F65">
      <w:pPr>
        <w:rPr>
          <w:rFonts w:asciiTheme="majorHAnsi" w:hAnsiTheme="majorHAnsi" w:cstheme="majorHAnsi"/>
          <w:szCs w:val="20"/>
        </w:rPr>
      </w:pPr>
    </w:p>
    <w:p w14:paraId="2419B1E4"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8. Development of strategies, plans and zoning</w:t>
      </w:r>
    </w:p>
    <w:p w14:paraId="08CA3E90"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Once the mapping has been completed and priority areas indentified, the next step will be the development of strategies, plans and zones for the CCEL and detailed planning for the clusters. The greatest challenge in prioritizing areas within the CCEL for conservation is in reaching agreement on strategies, plans and areas required for maintaining biological and ecological values, while addressing human needs for land and resource use. This is important both at the CCEL scale (where it supports the CCPA Management Plan, as well as ILM planning and the revision of the development orders among other processes. These participatory stakeholder sessions will be a </w:t>
      </w:r>
      <w:r w:rsidRPr="00732965">
        <w:rPr>
          <w:rFonts w:asciiTheme="majorHAnsi" w:hAnsiTheme="majorHAnsi" w:cstheme="majorHAnsi"/>
          <w:szCs w:val="20"/>
        </w:rPr>
        <w:lastRenderedPageBreak/>
        <w:t xml:space="preserve">critical step in the zoning exercise for CCEL defining (i) priority or set-aside areas for conservation (redefinition of CC PA boundaries, HCVFs, KBAs etc.) where threats are small or manageable and where the conservation/restoration potential is the greatest; (ii) zones where there is a conflict between development and conservation interests, and where activities for improving forest management and restoration, sustainable agricultural use, ecotourism and biodiversity-friendly livelihood and sustainable resource management interventions can contribute to reduction of threats to biodiversity and ecosystems; and (iii) low priority areas for conservation where intensive or semi-intensive human use can be permitted (likely to be in the buffer zones). The outcome of this step would be characterization of the CCEL by zones of varying conservation and resource use potential. </w:t>
      </w:r>
    </w:p>
    <w:p w14:paraId="51CEDFC5" w14:textId="77777777" w:rsidR="002E3F65" w:rsidRPr="00732965" w:rsidRDefault="002E3F65" w:rsidP="002E3F65">
      <w:pPr>
        <w:rPr>
          <w:rFonts w:asciiTheme="majorHAnsi" w:hAnsiTheme="majorHAnsi" w:cstheme="majorHAnsi"/>
          <w:szCs w:val="20"/>
        </w:rPr>
      </w:pPr>
    </w:p>
    <w:p w14:paraId="086B7105"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b/>
          <w:szCs w:val="20"/>
        </w:rPr>
        <w:t>a. Identification of strategies for Implementation at CCEL level:</w:t>
      </w:r>
      <w:r w:rsidRPr="00732965">
        <w:rPr>
          <w:rFonts w:asciiTheme="majorHAnsi" w:hAnsiTheme="majorHAnsi" w:cstheme="majorHAnsi"/>
          <w:szCs w:val="20"/>
        </w:rPr>
        <w:t xml:space="preserve"> The series of next steps in the CCEL management planning process entails developing and identification of strategies for improving opportunities for conservation, and supporting conservation friendly sectoral interventions and improved livelihoods and incomes of local communities living within the CCEL as well as identifying areas where and how human activities can or cannot be developed (zoning). This will be done by the Project Field Coordination Unit with the support of the respective Parish Cluster Planning and Implementation Teams under the guidance of the Technical Working Group.</w:t>
      </w:r>
    </w:p>
    <w:p w14:paraId="1CDB883D" w14:textId="77777777" w:rsidR="002E3F65" w:rsidRPr="00732965" w:rsidRDefault="002E3F65" w:rsidP="002E3F65">
      <w:pPr>
        <w:rPr>
          <w:rFonts w:asciiTheme="majorHAnsi" w:hAnsiTheme="majorHAnsi" w:cstheme="majorHAnsi"/>
          <w:szCs w:val="20"/>
        </w:rPr>
      </w:pPr>
    </w:p>
    <w:p w14:paraId="2D064136"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This phase will include a strategies workshop (which will probably be integrated with the verification workshop), at which a broad cross-section of stakeholders, including decision-makers, technical staff, NGOs, CBOs and community members will be assembled. There will be two tracks; one dealing with the overall strategies for the clusters and the other will deal with the conservation areas at the CCEL scale. The challenge will be to bring these two strands together to get agreement on overall strategies. This could be part of the development of the landscape framework or part of the management planning for the protected area. </w:t>
      </w:r>
    </w:p>
    <w:p w14:paraId="64007F2B" w14:textId="77777777" w:rsidR="002E3F65" w:rsidRPr="00732965" w:rsidRDefault="002E3F65" w:rsidP="002E3F65">
      <w:pPr>
        <w:rPr>
          <w:rFonts w:asciiTheme="majorHAnsi" w:hAnsiTheme="majorHAnsi" w:cstheme="majorHAnsi"/>
          <w:szCs w:val="20"/>
        </w:rPr>
      </w:pPr>
    </w:p>
    <w:p w14:paraId="021B8A90" w14:textId="77777777" w:rsidR="002E3F65" w:rsidRPr="00732965" w:rsidRDefault="002E3F65" w:rsidP="002E3F65">
      <w:pPr>
        <w:spacing w:after="200"/>
        <w:rPr>
          <w:rFonts w:asciiTheme="majorHAnsi" w:hAnsiTheme="majorHAnsi" w:cstheme="majorHAnsi"/>
          <w:szCs w:val="20"/>
        </w:rPr>
      </w:pPr>
      <w:r w:rsidRPr="00732965">
        <w:rPr>
          <w:rFonts w:asciiTheme="majorHAnsi" w:hAnsiTheme="majorHAnsi" w:cstheme="majorHAnsi"/>
          <w:szCs w:val="20"/>
        </w:rPr>
        <w:t xml:space="preserve">The desired output of this step is integrated CCEL management strategy that has multi-stakeholder and multi-sector support regarding appropriate best practices for different priority areas/zones of the CCEL (conservation set-asides, forest restoration and resource use areas, sustainable agriculture, tourism and other economic development activities). The outcome of this step would be (i) a CCEL integrated management strategy, with maps, and indicating agreements with each of the stakeholders regarding land use and conservation practice for the different zones or parts of the CCEL, which would also form part of the CCPA management plan; and (ii) identification of clear and measurable actions/activities to mitigate or manage threats within each zone. </w:t>
      </w:r>
    </w:p>
    <w:p w14:paraId="759F660A"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The negotiated CCEL integrated landscape management strategy statement will provide: </w:t>
      </w:r>
    </w:p>
    <w:p w14:paraId="7F1A8285" w14:textId="77777777" w:rsidR="002E3F65" w:rsidRPr="00732965" w:rsidRDefault="002E3F65" w:rsidP="000C2F1D">
      <w:pPr>
        <w:pStyle w:val="ListParagraph"/>
        <w:numPr>
          <w:ilvl w:val="0"/>
          <w:numId w:val="16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A decision support (multi-sectoral, multi-stakeholder coordination and governance) framework for CCEL level planning for biodiversity objectives; </w:t>
      </w:r>
    </w:p>
    <w:p w14:paraId="370E2705" w14:textId="77777777" w:rsidR="002E3F65" w:rsidRPr="00732965" w:rsidRDefault="002E3F65" w:rsidP="000C2F1D">
      <w:pPr>
        <w:pStyle w:val="ListParagraph"/>
        <w:numPr>
          <w:ilvl w:val="0"/>
          <w:numId w:val="16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A platform for integration of multiple CCEL level objectives for biodiversity conservation and sustainable natural resource use </w:t>
      </w:r>
    </w:p>
    <w:p w14:paraId="34FBCAA7" w14:textId="77777777" w:rsidR="002E3F65" w:rsidRPr="00732965" w:rsidRDefault="002E3F65" w:rsidP="000C2F1D">
      <w:pPr>
        <w:pStyle w:val="ListParagraph"/>
        <w:numPr>
          <w:ilvl w:val="0"/>
          <w:numId w:val="16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An understanding of the trade-offs between conservation, resource use and socio-economic development objectives; and </w:t>
      </w:r>
    </w:p>
    <w:p w14:paraId="3A9A285C" w14:textId="77777777" w:rsidR="002E3F65" w:rsidRPr="00732965" w:rsidRDefault="002E3F65" w:rsidP="000C2F1D">
      <w:pPr>
        <w:pStyle w:val="ListParagraph"/>
        <w:numPr>
          <w:ilvl w:val="0"/>
          <w:numId w:val="16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Definition of roles and responsibilities of key stakeholders within the CCEL. </w:t>
      </w:r>
    </w:p>
    <w:p w14:paraId="470B1408" w14:textId="77777777" w:rsidR="002E3F65" w:rsidRPr="00732965" w:rsidRDefault="002E3F65" w:rsidP="002E3F65">
      <w:pPr>
        <w:pStyle w:val="ListParagraph"/>
        <w:ind w:left="1350"/>
        <w:rPr>
          <w:rFonts w:asciiTheme="majorHAnsi" w:hAnsiTheme="majorHAnsi" w:cstheme="majorHAnsi"/>
          <w:sz w:val="20"/>
          <w:szCs w:val="20"/>
        </w:rPr>
      </w:pPr>
      <w:r w:rsidRPr="00732965">
        <w:rPr>
          <w:rFonts w:asciiTheme="majorHAnsi" w:hAnsiTheme="majorHAnsi" w:cstheme="majorHAnsi"/>
          <w:sz w:val="20"/>
          <w:szCs w:val="20"/>
        </w:rPr>
        <w:t xml:space="preserve"> </w:t>
      </w:r>
    </w:p>
    <w:p w14:paraId="0F0C631B"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During the formulation of the CCEL integrated landscape management strategy, the key steps will include: </w:t>
      </w:r>
    </w:p>
    <w:p w14:paraId="6942C15F" w14:textId="77777777" w:rsidR="002E3F65" w:rsidRPr="00732965" w:rsidRDefault="002E3F65" w:rsidP="000C2F1D">
      <w:pPr>
        <w:pStyle w:val="ListParagraph"/>
        <w:numPr>
          <w:ilvl w:val="0"/>
          <w:numId w:val="169"/>
        </w:numPr>
        <w:contextualSpacing/>
        <w:jc w:val="both"/>
        <w:rPr>
          <w:rFonts w:asciiTheme="majorHAnsi" w:hAnsiTheme="majorHAnsi" w:cstheme="majorHAnsi"/>
          <w:sz w:val="20"/>
          <w:szCs w:val="20"/>
        </w:rPr>
      </w:pPr>
      <w:r w:rsidRPr="00732965">
        <w:rPr>
          <w:rFonts w:asciiTheme="majorHAnsi" w:hAnsiTheme="majorHAnsi" w:cstheme="majorHAnsi"/>
          <w:b/>
          <w:sz w:val="20"/>
          <w:szCs w:val="20"/>
        </w:rPr>
        <w:t>Undertaking a number of CCEL workshops</w:t>
      </w:r>
      <w:r w:rsidRPr="00732965">
        <w:rPr>
          <w:rFonts w:asciiTheme="majorHAnsi" w:hAnsiTheme="majorHAnsi" w:cstheme="majorHAnsi"/>
          <w:sz w:val="20"/>
          <w:szCs w:val="20"/>
        </w:rPr>
        <w:t xml:space="preserve"> to develop the common strategy. These workshops will include: </w:t>
      </w:r>
    </w:p>
    <w:p w14:paraId="41014D0D" w14:textId="77777777" w:rsidR="002E3F65" w:rsidRPr="00732965" w:rsidRDefault="002E3F65" w:rsidP="006D1927">
      <w:pPr>
        <w:pStyle w:val="ListParagraph"/>
        <w:numPr>
          <w:ilvl w:val="0"/>
          <w:numId w:val="25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Review of Information generated through the mapping exercise is presented to the stakeholders using charts and maps; </w:t>
      </w:r>
    </w:p>
    <w:p w14:paraId="69F5C902" w14:textId="77777777" w:rsidR="002E3F65" w:rsidRPr="00732965" w:rsidRDefault="002E3F65" w:rsidP="006D1927">
      <w:pPr>
        <w:pStyle w:val="ListParagraph"/>
        <w:numPr>
          <w:ilvl w:val="0"/>
          <w:numId w:val="25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A participatory situation analysis; </w:t>
      </w:r>
    </w:p>
    <w:p w14:paraId="152D310A" w14:textId="77777777" w:rsidR="002E3F65" w:rsidRPr="00732965" w:rsidRDefault="002E3F65" w:rsidP="006D1927">
      <w:pPr>
        <w:pStyle w:val="ListParagraph"/>
        <w:numPr>
          <w:ilvl w:val="0"/>
          <w:numId w:val="25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Stakeholder negotiation and agreements are reached on compromises and trade-offs for conservation actions within the respective parts of the CCEL BR landscapes. This process should </w:t>
      </w:r>
      <w:r w:rsidRPr="00732965">
        <w:rPr>
          <w:rFonts w:asciiTheme="majorHAnsi" w:hAnsiTheme="majorHAnsi" w:cstheme="majorHAnsi"/>
          <w:sz w:val="20"/>
          <w:szCs w:val="20"/>
        </w:rPr>
        <w:lastRenderedPageBreak/>
        <w:t xml:space="preserve">transparent and reflect the interests, expectations, needs, priorities, strengths and weaknesses of each stakeholder group so as to lay the foundation for achieving broad consensus. </w:t>
      </w:r>
    </w:p>
    <w:p w14:paraId="01BF01E9" w14:textId="77777777" w:rsidR="002E3F65" w:rsidRPr="00732965" w:rsidRDefault="002E3F65" w:rsidP="006D1927">
      <w:pPr>
        <w:pStyle w:val="ListParagraph"/>
        <w:numPr>
          <w:ilvl w:val="0"/>
          <w:numId w:val="25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An agreement on zonation of the CCEL for different and compatible uses; </w:t>
      </w:r>
    </w:p>
    <w:p w14:paraId="17B900BE" w14:textId="77777777" w:rsidR="002E3F65" w:rsidRPr="00732965" w:rsidRDefault="002E3F65" w:rsidP="006D1927">
      <w:pPr>
        <w:pStyle w:val="ListParagraph"/>
        <w:numPr>
          <w:ilvl w:val="0"/>
          <w:numId w:val="258"/>
        </w:numPr>
        <w:contextualSpacing/>
        <w:jc w:val="both"/>
        <w:rPr>
          <w:rFonts w:asciiTheme="majorHAnsi" w:hAnsiTheme="majorHAnsi" w:cstheme="majorHAnsi"/>
          <w:sz w:val="20"/>
          <w:szCs w:val="20"/>
        </w:rPr>
      </w:pPr>
      <w:r w:rsidRPr="00732965">
        <w:rPr>
          <w:rFonts w:asciiTheme="majorHAnsi" w:hAnsiTheme="majorHAnsi" w:cstheme="majorHAnsi"/>
          <w:sz w:val="20"/>
          <w:szCs w:val="20"/>
        </w:rPr>
        <w:t>Identification of uses within each of the zones within the CCEL, its intensity and extent, including the development of guidelines for each zone and criteria for selecting projects for each zone; and</w:t>
      </w:r>
    </w:p>
    <w:p w14:paraId="2F5E3C3D" w14:textId="77777777" w:rsidR="002E3F65" w:rsidRPr="00732965" w:rsidRDefault="002E3F65" w:rsidP="006D1927">
      <w:pPr>
        <w:pStyle w:val="ListParagraph"/>
        <w:numPr>
          <w:ilvl w:val="0"/>
          <w:numId w:val="258"/>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Identification of broad approaches/strategies for each of the zones for management of land uses and threats within the CCEL. </w:t>
      </w:r>
    </w:p>
    <w:p w14:paraId="4D39B804" w14:textId="77777777" w:rsidR="002E3F65" w:rsidRPr="00732965" w:rsidRDefault="002E3F65" w:rsidP="002E3F65">
      <w:pPr>
        <w:spacing w:after="0"/>
        <w:ind w:left="720"/>
        <w:rPr>
          <w:rFonts w:asciiTheme="majorHAnsi" w:hAnsiTheme="majorHAnsi" w:cstheme="majorHAnsi"/>
          <w:szCs w:val="20"/>
        </w:rPr>
      </w:pPr>
    </w:p>
    <w:p w14:paraId="3A5552B6" w14:textId="77777777" w:rsidR="002E3F65" w:rsidRPr="00732965" w:rsidRDefault="002E3F65" w:rsidP="000C2F1D">
      <w:pPr>
        <w:pStyle w:val="ListParagraph"/>
        <w:numPr>
          <w:ilvl w:val="0"/>
          <w:numId w:val="169"/>
        </w:numPr>
        <w:contextualSpacing/>
        <w:jc w:val="both"/>
        <w:rPr>
          <w:rFonts w:asciiTheme="majorHAnsi" w:hAnsiTheme="majorHAnsi" w:cstheme="majorHAnsi"/>
          <w:sz w:val="20"/>
          <w:szCs w:val="20"/>
        </w:rPr>
      </w:pPr>
      <w:r w:rsidRPr="00732965">
        <w:rPr>
          <w:rFonts w:asciiTheme="majorHAnsi" w:hAnsiTheme="majorHAnsi" w:cstheme="majorHAnsi"/>
          <w:b/>
          <w:sz w:val="20"/>
          <w:szCs w:val="20"/>
        </w:rPr>
        <w:t>Compilation of agreements</w:t>
      </w:r>
      <w:r w:rsidRPr="00732965">
        <w:rPr>
          <w:rFonts w:asciiTheme="majorHAnsi" w:hAnsiTheme="majorHAnsi" w:cstheme="majorHAnsi"/>
          <w:sz w:val="20"/>
          <w:szCs w:val="20"/>
        </w:rPr>
        <w:t xml:space="preserve"> on zonation, land uses and approaches from each of the CCEL/community workshops to provide a composite map of zonation and land use for each of the CCEL; </w:t>
      </w:r>
    </w:p>
    <w:p w14:paraId="7652E11D" w14:textId="77777777" w:rsidR="002E3F65" w:rsidRPr="00732965" w:rsidRDefault="002E3F65" w:rsidP="000C2F1D">
      <w:pPr>
        <w:pStyle w:val="ListParagraph"/>
        <w:numPr>
          <w:ilvl w:val="0"/>
          <w:numId w:val="169"/>
        </w:numPr>
        <w:spacing w:after="60"/>
        <w:contextualSpacing/>
        <w:jc w:val="both"/>
        <w:rPr>
          <w:rFonts w:asciiTheme="majorHAnsi" w:hAnsiTheme="majorHAnsi" w:cstheme="majorHAnsi"/>
          <w:sz w:val="20"/>
          <w:szCs w:val="20"/>
        </w:rPr>
      </w:pPr>
      <w:r w:rsidRPr="00732965">
        <w:rPr>
          <w:rFonts w:asciiTheme="majorHAnsi" w:hAnsiTheme="majorHAnsi" w:cstheme="majorHAnsi"/>
          <w:b/>
          <w:sz w:val="20"/>
          <w:szCs w:val="20"/>
        </w:rPr>
        <w:t>Developing strategy statements</w:t>
      </w:r>
      <w:r w:rsidRPr="00732965">
        <w:rPr>
          <w:rFonts w:asciiTheme="majorHAnsi" w:hAnsiTheme="majorHAnsi" w:cstheme="majorHAnsi"/>
          <w:sz w:val="20"/>
          <w:szCs w:val="20"/>
        </w:rPr>
        <w:t xml:space="preserve"> for the CCEL based on the agreements and information emanating from the CCEL/community workshops and decisions; and</w:t>
      </w:r>
    </w:p>
    <w:p w14:paraId="6492FCEF" w14:textId="77777777" w:rsidR="002E3F65" w:rsidRPr="00732965" w:rsidRDefault="002E3F65" w:rsidP="000C2F1D">
      <w:pPr>
        <w:pStyle w:val="ListParagraph"/>
        <w:numPr>
          <w:ilvl w:val="0"/>
          <w:numId w:val="169"/>
        </w:numPr>
        <w:spacing w:after="60"/>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Identifying the need for </w:t>
      </w:r>
      <w:r w:rsidRPr="00732965">
        <w:rPr>
          <w:rFonts w:asciiTheme="majorHAnsi" w:hAnsiTheme="majorHAnsi" w:cstheme="majorHAnsi"/>
          <w:b/>
          <w:sz w:val="20"/>
          <w:szCs w:val="20"/>
        </w:rPr>
        <w:t>guidelines and screening processes</w:t>
      </w:r>
      <w:r w:rsidRPr="00732965">
        <w:rPr>
          <w:rFonts w:asciiTheme="majorHAnsi" w:hAnsiTheme="majorHAnsi" w:cstheme="majorHAnsi"/>
          <w:sz w:val="20"/>
          <w:szCs w:val="20"/>
        </w:rPr>
        <w:t xml:space="preserve"> for community-based activities. </w:t>
      </w:r>
    </w:p>
    <w:p w14:paraId="75FE5023" w14:textId="77777777" w:rsidR="002E3F65" w:rsidRPr="00732965" w:rsidRDefault="002E3F65" w:rsidP="002E3F65">
      <w:pPr>
        <w:spacing w:after="200"/>
        <w:rPr>
          <w:rFonts w:asciiTheme="majorHAnsi" w:hAnsiTheme="majorHAnsi" w:cstheme="majorHAnsi"/>
          <w:b/>
          <w:szCs w:val="20"/>
        </w:rPr>
      </w:pPr>
      <w:r w:rsidRPr="00732965">
        <w:rPr>
          <w:rFonts w:asciiTheme="majorHAnsi" w:hAnsiTheme="majorHAnsi" w:cstheme="majorHAnsi"/>
          <w:b/>
          <w:szCs w:val="20"/>
        </w:rPr>
        <w:t>b. Implementation of strategies at CCEL level</w:t>
      </w:r>
    </w:p>
    <w:p w14:paraId="38553D76" w14:textId="77777777" w:rsidR="002E3F65" w:rsidRPr="00732965" w:rsidRDefault="002E3F65" w:rsidP="000C2F1D">
      <w:pPr>
        <w:pStyle w:val="ListParagraph"/>
        <w:numPr>
          <w:ilvl w:val="0"/>
          <w:numId w:val="167"/>
        </w:numPr>
        <w:spacing w:after="200"/>
        <w:contextualSpacing/>
        <w:jc w:val="both"/>
        <w:rPr>
          <w:rFonts w:asciiTheme="majorHAnsi" w:hAnsiTheme="majorHAnsi" w:cstheme="majorHAnsi"/>
          <w:sz w:val="20"/>
          <w:szCs w:val="20"/>
        </w:rPr>
      </w:pPr>
      <w:r w:rsidRPr="00732965">
        <w:rPr>
          <w:rFonts w:asciiTheme="majorHAnsi" w:hAnsiTheme="majorHAnsi" w:cstheme="majorHAnsi"/>
          <w:b/>
          <w:sz w:val="20"/>
          <w:szCs w:val="20"/>
        </w:rPr>
        <w:t xml:space="preserve">Negotiation of agreements on implementation of the strategy at the CCEL level </w:t>
      </w:r>
      <w:r w:rsidRPr="00732965">
        <w:rPr>
          <w:rFonts w:asciiTheme="majorHAnsi" w:hAnsiTheme="majorHAnsi" w:cstheme="majorHAnsi"/>
          <w:sz w:val="20"/>
          <w:szCs w:val="20"/>
        </w:rPr>
        <w:t>(#3: CCEL Based Collaborative Planning, resulting in an Integrated CCEL management strategies).</w:t>
      </w:r>
      <w:r w:rsidRPr="00732965">
        <w:rPr>
          <w:rFonts w:asciiTheme="majorHAnsi" w:hAnsiTheme="majorHAnsi" w:cstheme="majorHAnsi"/>
          <w:b/>
          <w:sz w:val="20"/>
          <w:szCs w:val="20"/>
        </w:rPr>
        <w:t xml:space="preserve">  </w:t>
      </w:r>
      <w:r w:rsidRPr="00732965">
        <w:rPr>
          <w:rFonts w:asciiTheme="majorHAnsi" w:hAnsiTheme="majorHAnsi" w:cstheme="majorHAnsi"/>
          <w:sz w:val="20"/>
          <w:szCs w:val="20"/>
        </w:rPr>
        <w:t xml:space="preserve">The intent of this step is to obtain broad agreement with the stakeholders (including relevant parishes, sector agencies, private land owners, Maroon community and local communities) for conservation or compatible development action within the CCEL. This would necessitate a negotiation process between landowners, resource users and parish administration and sector agencies with management authority over priority areas in the CCEL. The outcome of the negotiation process is to ensure that critical biological requirements developed through the biological mapping process (step 1) are maintained. This has to be achieved through a negotiation process that would require compromise, given that it may not always be possible to find complete agreement on a single strategy with all stakeholders or development sector representatives that operate within the CCEL. </w:t>
      </w:r>
    </w:p>
    <w:p w14:paraId="39239D54" w14:textId="77777777" w:rsidR="002E3F65" w:rsidRPr="00732965" w:rsidRDefault="002E3F65" w:rsidP="002E3F65">
      <w:pPr>
        <w:spacing w:after="200"/>
        <w:contextualSpacing/>
        <w:rPr>
          <w:rFonts w:asciiTheme="majorHAnsi" w:hAnsiTheme="majorHAnsi" w:cstheme="majorHAnsi"/>
          <w:szCs w:val="20"/>
        </w:rPr>
      </w:pPr>
    </w:p>
    <w:p w14:paraId="2657619B" w14:textId="77777777" w:rsidR="002E3F65" w:rsidRPr="00732965" w:rsidRDefault="002E3F65" w:rsidP="002E3F65">
      <w:pPr>
        <w:autoSpaceDE w:val="0"/>
        <w:autoSpaceDN w:val="0"/>
        <w:adjustRightInd w:val="0"/>
        <w:spacing w:after="0"/>
        <w:rPr>
          <w:rFonts w:asciiTheme="majorHAnsi" w:hAnsiTheme="majorHAnsi" w:cstheme="majorHAnsi"/>
          <w:szCs w:val="20"/>
        </w:rPr>
      </w:pPr>
      <w:r w:rsidRPr="00732965">
        <w:rPr>
          <w:rFonts w:asciiTheme="majorHAnsi" w:hAnsiTheme="majorHAnsi" w:cstheme="majorHAnsi"/>
          <w:b/>
          <w:szCs w:val="20"/>
        </w:rPr>
        <w:t xml:space="preserve">b. Implementation arrangements for integration of local communities into CCEL activities: </w:t>
      </w:r>
      <w:r w:rsidRPr="00732965">
        <w:rPr>
          <w:rFonts w:asciiTheme="majorHAnsi" w:hAnsiTheme="majorHAnsi" w:cstheme="majorHAnsi"/>
          <w:szCs w:val="20"/>
        </w:rPr>
        <w:t xml:space="preserve">Funding for CCEL planning will be channeled through NEPA. The project will finance a Field Coordinator and a Participatory/Gender Specialist that will work at each Parish with a Parish Cluster Planning and Implementation team that will consist of Parish level technical specialist from NEPA, RADA, FD, SDC and others to support the planning and implementation of project investments within the respective clusters. Technical resources such as mapping and information collection (including access to the database) as well as capacity building will be provided at the project level and coordinated through the NEPA PMU in Kingston. </w:t>
      </w:r>
    </w:p>
    <w:p w14:paraId="014832BB" w14:textId="77777777" w:rsidR="002E3F65" w:rsidRPr="00732965" w:rsidRDefault="002E3F65" w:rsidP="002E3F65">
      <w:pPr>
        <w:spacing w:after="200"/>
        <w:contextualSpacing/>
        <w:rPr>
          <w:rFonts w:asciiTheme="majorHAnsi" w:hAnsiTheme="majorHAnsi" w:cstheme="majorHAnsi"/>
          <w:szCs w:val="20"/>
        </w:rPr>
      </w:pPr>
    </w:p>
    <w:p w14:paraId="49CEE4FC" w14:textId="77777777" w:rsidR="002E3F65" w:rsidRPr="00732965" w:rsidRDefault="002E3F65" w:rsidP="002E3F65">
      <w:pPr>
        <w:spacing w:after="200"/>
        <w:rPr>
          <w:rFonts w:asciiTheme="majorHAnsi" w:hAnsiTheme="majorHAnsi" w:cstheme="majorHAnsi"/>
          <w:szCs w:val="20"/>
        </w:rPr>
      </w:pPr>
      <w:r w:rsidRPr="00732965">
        <w:rPr>
          <w:rFonts w:asciiTheme="majorHAnsi" w:hAnsiTheme="majorHAnsi" w:cstheme="majorHAnsi"/>
          <w:b/>
          <w:szCs w:val="20"/>
        </w:rPr>
        <w:t xml:space="preserve">c. Participatory Community-based Cluster Planning </w:t>
      </w:r>
      <w:r w:rsidRPr="00732965">
        <w:rPr>
          <w:rFonts w:asciiTheme="majorHAnsi" w:hAnsiTheme="majorHAnsi" w:cstheme="majorHAnsi"/>
          <w:szCs w:val="20"/>
        </w:rPr>
        <w:t>(#4: Site-based planning to guide implementation):  The CCEL integrated management strategy will provide the basic framework for site-specific planning, in terms of defining locations for informing on-the-ground actions to support biodiversity conservation and sector specific activities (e.g. best practices in forestry, mining, tourism and agriculture) that can be designed and implemented in a biodiversity-friendly manner. This step aims to develop consensus among the community on the following: (i) areas to be set-aside for conservation and appropriate conservation measures to be implemented in these areas; (ii) how they intend to manage their natural resources; (iii) what economic/social/cultural benefits they want to receive from management of resources; (iv) traditions and practices they want to maintain, enhance, or change; and (v) what type of livelihood and resource management development they want to see in the future based on their established livelihood practices and vision for (alternative) natural resources use. This process will start with participatory mapping (see above) followed by holding small group meetings to draw best practice ideas and options and development of a single multi-year implementation plan for each commune that defines priority on-the-ground best practices to be implemented, defining roles and responsibilities of community members to plan implementation, assessing the costs of implementation of such plans (to be met through the project through direct grant transfers to the communities) and community responsibilities and agreement to implementation and monitoring of plan implementation.</w:t>
      </w:r>
    </w:p>
    <w:p w14:paraId="2133621B" w14:textId="77777777" w:rsidR="002E3F65" w:rsidRPr="00732965" w:rsidRDefault="002E3F65" w:rsidP="002E3F65">
      <w:pPr>
        <w:spacing w:after="200"/>
        <w:rPr>
          <w:rFonts w:asciiTheme="majorHAnsi" w:hAnsiTheme="majorHAnsi" w:cstheme="majorHAnsi"/>
          <w:szCs w:val="20"/>
        </w:rPr>
      </w:pPr>
      <w:r w:rsidRPr="00732965">
        <w:rPr>
          <w:rFonts w:asciiTheme="majorHAnsi" w:hAnsiTheme="majorHAnsi" w:cstheme="majorHAnsi"/>
          <w:b/>
          <w:szCs w:val="20"/>
        </w:rPr>
        <w:lastRenderedPageBreak/>
        <w:t>d. Implementation of cluster management plans</w:t>
      </w:r>
      <w:r w:rsidRPr="00732965">
        <w:rPr>
          <w:rFonts w:asciiTheme="majorHAnsi" w:hAnsiTheme="majorHAnsi" w:cstheme="majorHAnsi"/>
          <w:szCs w:val="20"/>
        </w:rPr>
        <w:t>: The Project Field Coordination Unit with the support of the respective Parish Cluster Planning and Implementation Teams will help communities through their respective community organizations to access project funds through simple procedures for implementation similar to the GEF small grants program procedures that funds NGOs, CBOs, etc. Thus the process used by the GEF SGP community site-specific plan proposal will also include a plan for community-based monitoring and evaluation of the implementation activities and results indicators.</w:t>
      </w:r>
    </w:p>
    <w:p w14:paraId="4B475A7C" w14:textId="77777777" w:rsidR="002E3F65" w:rsidRPr="00732965" w:rsidRDefault="002E3F65" w:rsidP="002E3F65">
      <w:pPr>
        <w:autoSpaceDE w:val="0"/>
        <w:autoSpaceDN w:val="0"/>
        <w:adjustRightInd w:val="0"/>
        <w:spacing w:after="0"/>
        <w:rPr>
          <w:rFonts w:asciiTheme="majorHAnsi" w:hAnsiTheme="majorHAnsi" w:cstheme="majorHAnsi"/>
          <w:szCs w:val="20"/>
        </w:rPr>
      </w:pPr>
      <w:r w:rsidRPr="00732965">
        <w:rPr>
          <w:rFonts w:asciiTheme="majorHAnsi" w:hAnsiTheme="majorHAnsi" w:cstheme="majorHAnsi"/>
          <w:szCs w:val="20"/>
        </w:rPr>
        <w:t xml:space="preserve">MOUs will be developed and signed between NEPA and community groups will spell out the agreed parameters and criteria for investments and community involvement in the activity. During early project implementation, the project will develop a checklist or questionnaire reflecting the criteria listed above to screen requested investments to ensure that they are technically feasible, have positive environmental impact and are part of a holistic approach to the local ecosystem management, likely to generate supplementary income, comply with sound social and environmental principles and are sustainable. </w:t>
      </w:r>
    </w:p>
    <w:p w14:paraId="0B671520" w14:textId="77777777" w:rsidR="002E3F65" w:rsidRPr="00732965" w:rsidRDefault="002E3F65" w:rsidP="002E3F65">
      <w:pPr>
        <w:pStyle w:val="ListParagraph"/>
        <w:spacing w:after="200"/>
        <w:rPr>
          <w:rFonts w:asciiTheme="majorHAnsi" w:hAnsiTheme="majorHAnsi" w:cstheme="majorHAnsi"/>
          <w:sz w:val="20"/>
          <w:szCs w:val="20"/>
        </w:rPr>
      </w:pPr>
    </w:p>
    <w:p w14:paraId="0CA22A72" w14:textId="77777777" w:rsidR="002E3F65" w:rsidRPr="00732965" w:rsidRDefault="002E3F65" w:rsidP="002E3F65">
      <w:pPr>
        <w:spacing w:after="200"/>
        <w:rPr>
          <w:rFonts w:asciiTheme="majorHAnsi" w:hAnsiTheme="majorHAnsi" w:cstheme="majorHAnsi"/>
          <w:b/>
          <w:szCs w:val="20"/>
        </w:rPr>
      </w:pPr>
      <w:r w:rsidRPr="00732965">
        <w:rPr>
          <w:rFonts w:asciiTheme="majorHAnsi" w:hAnsiTheme="majorHAnsi" w:cstheme="majorHAnsi"/>
          <w:b/>
          <w:szCs w:val="20"/>
        </w:rPr>
        <w:t>9. Monitoring of impacts or performance:</w:t>
      </w:r>
      <w:r w:rsidRPr="00732965">
        <w:rPr>
          <w:rFonts w:asciiTheme="majorHAnsi" w:hAnsiTheme="majorHAnsi" w:cstheme="majorHAnsi"/>
          <w:szCs w:val="20"/>
        </w:rPr>
        <w:t xml:space="preserve">  In order to assess if the strategies/plans that are being implemented in the CCEL are working, a monitoring program will be developed and implemented. Each community management plan will include a monitoring plan, both with process-level indicators for implementation activities and results-level indicators. A close partnership between the community group and the Project Field Coordination Unit and respective Parish Cluster Planning and Implementation Teams to ensure that project indicators are integrated as far possible target cluster interventions. </w:t>
      </w:r>
    </w:p>
    <w:p w14:paraId="44430545" w14:textId="77777777" w:rsidR="002E3F65" w:rsidRPr="00732965" w:rsidRDefault="002E3F65" w:rsidP="002E3F65">
      <w:pPr>
        <w:autoSpaceDE w:val="0"/>
        <w:autoSpaceDN w:val="0"/>
        <w:adjustRightInd w:val="0"/>
        <w:spacing w:after="0"/>
        <w:rPr>
          <w:rFonts w:asciiTheme="majorHAnsi" w:hAnsiTheme="majorHAnsi" w:cstheme="majorHAnsi"/>
          <w:szCs w:val="20"/>
        </w:rPr>
      </w:pPr>
      <w:r w:rsidRPr="00732965">
        <w:rPr>
          <w:rFonts w:asciiTheme="majorHAnsi" w:hAnsiTheme="majorHAnsi" w:cstheme="majorHAnsi"/>
          <w:szCs w:val="20"/>
        </w:rPr>
        <w:t>Steps 8 and 9 are discussed in further detail in Annex __ (</w:t>
      </w:r>
      <w:r w:rsidRPr="00732965">
        <w:rPr>
          <w:rFonts w:asciiTheme="majorHAnsi" w:eastAsia="Times New Roman" w:hAnsiTheme="majorHAnsi" w:cstheme="majorHAnsi"/>
          <w:color w:val="000000"/>
          <w:szCs w:val="20"/>
          <w:lang w:eastAsia="en-IN"/>
        </w:rPr>
        <w:t>Project Participatory Framework</w:t>
      </w:r>
      <w:r w:rsidRPr="00732965">
        <w:rPr>
          <w:rFonts w:asciiTheme="majorHAnsi" w:hAnsiTheme="majorHAnsi" w:cstheme="majorHAnsi"/>
          <w:szCs w:val="20"/>
        </w:rPr>
        <w:t xml:space="preserve"> for planning, implementation and monitoring of community management plans).</w:t>
      </w:r>
    </w:p>
    <w:p w14:paraId="5A2E0833" w14:textId="77777777" w:rsidR="002E3F65" w:rsidRPr="00732965" w:rsidRDefault="002E3F65" w:rsidP="002E3F65">
      <w:pPr>
        <w:autoSpaceDE w:val="0"/>
        <w:autoSpaceDN w:val="0"/>
        <w:adjustRightInd w:val="0"/>
        <w:spacing w:after="0"/>
        <w:rPr>
          <w:rFonts w:asciiTheme="majorHAnsi" w:hAnsiTheme="majorHAnsi" w:cstheme="majorHAnsi"/>
          <w:szCs w:val="20"/>
        </w:rPr>
      </w:pPr>
    </w:p>
    <w:p w14:paraId="32FD6817" w14:textId="77777777" w:rsidR="002E3F65" w:rsidRPr="00732965" w:rsidRDefault="002E3F65" w:rsidP="002E3F65">
      <w:pPr>
        <w:autoSpaceDE w:val="0"/>
        <w:autoSpaceDN w:val="0"/>
        <w:adjustRightInd w:val="0"/>
        <w:spacing w:after="0"/>
        <w:rPr>
          <w:rFonts w:asciiTheme="majorHAnsi" w:hAnsiTheme="majorHAnsi" w:cstheme="majorHAnsi"/>
          <w:b/>
          <w:szCs w:val="20"/>
        </w:rPr>
      </w:pPr>
      <w:r w:rsidRPr="00732965">
        <w:rPr>
          <w:rFonts w:asciiTheme="majorHAnsi" w:hAnsiTheme="majorHAnsi" w:cstheme="majorHAnsi"/>
          <w:b/>
          <w:szCs w:val="20"/>
        </w:rPr>
        <w:t>10. Knowledge management</w:t>
      </w:r>
    </w:p>
    <w:p w14:paraId="3E8F12D9" w14:textId="77777777" w:rsidR="002E3F65" w:rsidRPr="00732965" w:rsidRDefault="002E3F65" w:rsidP="002E3F65">
      <w:pPr>
        <w:spacing w:after="0"/>
        <w:jc w:val="left"/>
        <w:rPr>
          <w:rFonts w:asciiTheme="majorHAnsi" w:hAnsiTheme="majorHAnsi" w:cstheme="majorHAnsi"/>
        </w:rPr>
      </w:pPr>
      <w:r w:rsidRPr="00732965">
        <w:rPr>
          <w:rFonts w:asciiTheme="majorHAnsi" w:hAnsiTheme="majorHAnsi" w:cstheme="majorHAnsi"/>
        </w:rPr>
        <w:t>Plan to generate support for the above actions through knowledge management, including increasing environmental awareness to engage the decision-makers and community in conservation and sustainable activities and documenting activities and promoting appropriate activities.</w:t>
      </w:r>
    </w:p>
    <w:p w14:paraId="11D2D62B" w14:textId="77777777" w:rsidR="002E3F65" w:rsidRPr="00732965" w:rsidRDefault="002E3F65" w:rsidP="002E3F65">
      <w:pPr>
        <w:autoSpaceDE w:val="0"/>
        <w:autoSpaceDN w:val="0"/>
        <w:adjustRightInd w:val="0"/>
        <w:spacing w:after="0"/>
        <w:rPr>
          <w:b/>
          <w:szCs w:val="20"/>
        </w:rPr>
      </w:pPr>
      <w:r w:rsidRPr="00732965">
        <w:rPr>
          <w:rFonts w:cs="Calibri"/>
          <w:szCs w:val="20"/>
        </w:rPr>
        <w:t xml:space="preserve"> </w:t>
      </w:r>
      <w:r w:rsidRPr="00732965">
        <w:rPr>
          <w:b/>
          <w:szCs w:val="20"/>
        </w:rPr>
        <w:t xml:space="preserve"> </w:t>
      </w:r>
    </w:p>
    <w:p w14:paraId="606EE019" w14:textId="77777777" w:rsidR="002E3F65" w:rsidRPr="00732965" w:rsidRDefault="002E3F65" w:rsidP="002E3F65"/>
    <w:p w14:paraId="18980CEE" w14:textId="77777777" w:rsidR="002E3F65" w:rsidRPr="00732965" w:rsidRDefault="002E3F65" w:rsidP="002E3F65">
      <w:pPr>
        <w:rPr>
          <w:rFonts w:asciiTheme="majorHAnsi" w:hAnsiTheme="majorHAnsi" w:cstheme="majorHAnsi"/>
        </w:rPr>
      </w:pPr>
    </w:p>
    <w:p w14:paraId="1C34C4E1" w14:textId="77777777" w:rsidR="002E3F65" w:rsidRPr="00732965" w:rsidRDefault="002E3F65" w:rsidP="002E3F65">
      <w:pPr>
        <w:pStyle w:val="NormalWeb"/>
        <w:keepNext/>
        <w:rPr>
          <w:rFonts w:asciiTheme="majorHAnsi" w:hAnsiTheme="majorHAnsi" w:cstheme="majorHAnsi"/>
        </w:rPr>
      </w:pPr>
      <w:r w:rsidRPr="00732965">
        <w:rPr>
          <w:rFonts w:asciiTheme="majorHAnsi" w:hAnsiTheme="majorHAnsi" w:cstheme="majorHAnsi"/>
        </w:rPr>
        <w:t xml:space="preserve">Table </w:t>
      </w:r>
      <w:r w:rsidRPr="00732965">
        <w:rPr>
          <w:rFonts w:asciiTheme="majorHAnsi" w:hAnsiTheme="majorHAnsi" w:cstheme="majorHAnsi"/>
          <w:noProof/>
        </w:rPr>
        <w:fldChar w:fldCharType="begin"/>
      </w:r>
      <w:r w:rsidRPr="00732965">
        <w:rPr>
          <w:rFonts w:asciiTheme="majorHAnsi" w:hAnsiTheme="majorHAnsi" w:cstheme="majorHAnsi"/>
          <w:noProof/>
        </w:rPr>
        <w:instrText xml:space="preserve"> SEQ Table \* ARABIC </w:instrText>
      </w:r>
      <w:r w:rsidRPr="00732965">
        <w:rPr>
          <w:rFonts w:asciiTheme="majorHAnsi" w:hAnsiTheme="majorHAnsi" w:cstheme="majorHAnsi"/>
          <w:noProof/>
        </w:rPr>
        <w:fldChar w:fldCharType="separate"/>
      </w:r>
      <w:r w:rsidRPr="00732965">
        <w:rPr>
          <w:rFonts w:asciiTheme="majorHAnsi" w:hAnsiTheme="majorHAnsi" w:cstheme="majorHAnsi"/>
          <w:noProof/>
        </w:rPr>
        <w:t>1</w:t>
      </w:r>
      <w:r w:rsidRPr="00732965">
        <w:rPr>
          <w:rFonts w:asciiTheme="majorHAnsi" w:hAnsiTheme="majorHAnsi" w:cstheme="majorHAnsi"/>
          <w:noProof/>
        </w:rPr>
        <w:fldChar w:fldCharType="end"/>
      </w:r>
      <w:r w:rsidRPr="00732965">
        <w:rPr>
          <w:rFonts w:asciiTheme="majorHAnsi" w:hAnsiTheme="majorHAnsi" w:cstheme="majorHAnsi"/>
        </w:rPr>
        <w:t>: Proposed timeline for activities</w:t>
      </w:r>
    </w:p>
    <w:tbl>
      <w:tblPr>
        <w:tblStyle w:val="TableGrid"/>
        <w:tblW w:w="0" w:type="auto"/>
        <w:tblLook w:val="00A0" w:firstRow="1" w:lastRow="0" w:firstColumn="1" w:lastColumn="0" w:noHBand="0" w:noVBand="0"/>
      </w:tblPr>
      <w:tblGrid>
        <w:gridCol w:w="1393"/>
        <w:gridCol w:w="5057"/>
        <w:gridCol w:w="389"/>
        <w:gridCol w:w="389"/>
        <w:gridCol w:w="389"/>
        <w:gridCol w:w="389"/>
        <w:gridCol w:w="389"/>
        <w:gridCol w:w="389"/>
      </w:tblGrid>
      <w:tr w:rsidR="002E3F65" w:rsidRPr="00732965" w14:paraId="1D8F13A5" w14:textId="77777777" w:rsidTr="00856B61">
        <w:tc>
          <w:tcPr>
            <w:tcW w:w="1393" w:type="dxa"/>
            <w:tcBorders>
              <w:top w:val="single" w:sz="4" w:space="0" w:color="auto"/>
              <w:left w:val="single" w:sz="4" w:space="0" w:color="auto"/>
              <w:bottom w:val="single" w:sz="4" w:space="0" w:color="auto"/>
              <w:right w:val="single" w:sz="4" w:space="0" w:color="auto"/>
            </w:tcBorders>
            <w:shd w:val="clear" w:color="auto" w:fill="BFBFBF"/>
            <w:hideMark/>
          </w:tcPr>
          <w:p w14:paraId="2F71AAFB" w14:textId="77777777" w:rsidR="002E3F65" w:rsidRPr="00732965" w:rsidRDefault="002E3F65" w:rsidP="00856B61">
            <w:pPr>
              <w:rPr>
                <w:rFonts w:ascii="Calibri Light" w:hAnsi="Calibri Light"/>
                <w:b/>
                <w:sz w:val="18"/>
              </w:rPr>
            </w:pPr>
            <w:r w:rsidRPr="00732965">
              <w:rPr>
                <w:rFonts w:ascii="Calibri Light" w:hAnsi="Calibri Light"/>
                <w:b/>
                <w:sz w:val="18"/>
              </w:rPr>
              <w:t>Phase</w:t>
            </w:r>
          </w:p>
        </w:tc>
        <w:tc>
          <w:tcPr>
            <w:tcW w:w="5057" w:type="dxa"/>
            <w:tcBorders>
              <w:top w:val="single" w:sz="4" w:space="0" w:color="auto"/>
              <w:left w:val="single" w:sz="4" w:space="0" w:color="auto"/>
              <w:bottom w:val="single" w:sz="4" w:space="0" w:color="auto"/>
              <w:right w:val="single" w:sz="4" w:space="0" w:color="auto"/>
            </w:tcBorders>
            <w:shd w:val="clear" w:color="auto" w:fill="BFBFBF"/>
            <w:hideMark/>
          </w:tcPr>
          <w:p w14:paraId="36B91E59" w14:textId="77777777" w:rsidR="002E3F65" w:rsidRPr="00732965" w:rsidRDefault="002E3F65" w:rsidP="00856B61">
            <w:pPr>
              <w:rPr>
                <w:rFonts w:ascii="Calibri Light" w:hAnsi="Calibri Light"/>
                <w:b/>
                <w:sz w:val="18"/>
              </w:rPr>
            </w:pPr>
            <w:r w:rsidRPr="00732965">
              <w:rPr>
                <w:rFonts w:ascii="Calibri Light" w:hAnsi="Calibri Light"/>
                <w:b/>
                <w:sz w:val="18"/>
              </w:rPr>
              <w:t>Activity</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6CE1AE3" w14:textId="77777777" w:rsidR="002E3F65" w:rsidRPr="00732965" w:rsidRDefault="002E3F65" w:rsidP="00856B61">
            <w:pPr>
              <w:rPr>
                <w:rFonts w:ascii="Calibri Light" w:hAnsi="Calibri Light"/>
                <w:b/>
                <w:sz w:val="18"/>
              </w:rPr>
            </w:pPr>
            <w:r w:rsidRPr="00732965">
              <w:rPr>
                <w:rFonts w:ascii="Calibri Light" w:hAnsi="Calibri Light"/>
                <w:b/>
                <w:sz w:val="18"/>
              </w:rPr>
              <w:t>Y1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BEA7F82" w14:textId="77777777" w:rsidR="002E3F65" w:rsidRPr="00732965" w:rsidRDefault="002E3F65" w:rsidP="00856B61">
            <w:pPr>
              <w:rPr>
                <w:rFonts w:ascii="Calibri Light" w:hAnsi="Calibri Light"/>
                <w:b/>
                <w:sz w:val="18"/>
              </w:rPr>
            </w:pPr>
            <w:r w:rsidRPr="00732965">
              <w:rPr>
                <w:rFonts w:ascii="Calibri Light" w:hAnsi="Calibri Light"/>
                <w:b/>
                <w:sz w:val="18"/>
              </w:rPr>
              <w:t>Y2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E2A809B" w14:textId="77777777" w:rsidR="002E3F65" w:rsidRPr="00732965" w:rsidRDefault="002E3F65" w:rsidP="00856B61">
            <w:pPr>
              <w:rPr>
                <w:rFonts w:ascii="Calibri Light" w:hAnsi="Calibri Light"/>
                <w:b/>
                <w:sz w:val="18"/>
              </w:rPr>
            </w:pPr>
            <w:r w:rsidRPr="00732965">
              <w:rPr>
                <w:rFonts w:ascii="Calibri Light" w:hAnsi="Calibri Light"/>
                <w:b/>
                <w:sz w:val="18"/>
              </w:rPr>
              <w:t>Y3</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F94A71B" w14:textId="77777777" w:rsidR="002E3F65" w:rsidRPr="00732965" w:rsidRDefault="002E3F65" w:rsidP="00856B61">
            <w:pPr>
              <w:rPr>
                <w:rFonts w:ascii="Calibri Light" w:hAnsi="Calibri Light"/>
                <w:b/>
                <w:sz w:val="18"/>
              </w:rPr>
            </w:pPr>
            <w:r w:rsidRPr="00732965">
              <w:rPr>
                <w:rFonts w:ascii="Calibri Light" w:hAnsi="Calibri Light"/>
                <w:b/>
                <w:sz w:val="18"/>
              </w:rPr>
              <w:t>Y4</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4DB86C3" w14:textId="77777777" w:rsidR="002E3F65" w:rsidRPr="00732965" w:rsidRDefault="002E3F65" w:rsidP="00856B61">
            <w:pPr>
              <w:rPr>
                <w:rFonts w:ascii="Calibri Light" w:hAnsi="Calibri Light"/>
                <w:b/>
                <w:sz w:val="18"/>
              </w:rPr>
            </w:pPr>
            <w:r w:rsidRPr="00732965">
              <w:rPr>
                <w:rFonts w:ascii="Calibri Light" w:hAnsi="Calibri Light"/>
                <w:b/>
                <w:sz w:val="18"/>
              </w:rPr>
              <w:t>Y5</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CD930C" w14:textId="77777777" w:rsidR="002E3F65" w:rsidRPr="00732965" w:rsidRDefault="002E3F65" w:rsidP="00856B61">
            <w:pPr>
              <w:rPr>
                <w:rFonts w:ascii="Calibri Light" w:hAnsi="Calibri Light"/>
                <w:b/>
                <w:sz w:val="18"/>
              </w:rPr>
            </w:pPr>
            <w:r w:rsidRPr="00732965">
              <w:rPr>
                <w:rFonts w:ascii="Calibri Light" w:hAnsi="Calibri Light"/>
                <w:b/>
                <w:sz w:val="18"/>
              </w:rPr>
              <w:t>Y6</w:t>
            </w:r>
          </w:p>
        </w:tc>
      </w:tr>
      <w:tr w:rsidR="002E3F65" w:rsidRPr="00732965" w14:paraId="6B15BF76" w14:textId="77777777" w:rsidTr="00856B61">
        <w:tc>
          <w:tcPr>
            <w:tcW w:w="1393" w:type="dxa"/>
            <w:tcBorders>
              <w:top w:val="single" w:sz="4" w:space="0" w:color="auto"/>
              <w:left w:val="single" w:sz="4" w:space="0" w:color="auto"/>
              <w:bottom w:val="single" w:sz="4" w:space="0" w:color="auto"/>
              <w:right w:val="single" w:sz="4" w:space="0" w:color="auto"/>
            </w:tcBorders>
            <w:hideMark/>
          </w:tcPr>
          <w:p w14:paraId="14F16415" w14:textId="77777777" w:rsidR="002E3F65" w:rsidRPr="00732965" w:rsidRDefault="002E3F65" w:rsidP="00856B61">
            <w:pPr>
              <w:rPr>
                <w:rFonts w:ascii="Calibri Light" w:hAnsi="Calibri Light"/>
                <w:sz w:val="18"/>
              </w:rPr>
            </w:pPr>
            <w:r w:rsidRPr="00732965">
              <w:rPr>
                <w:rFonts w:ascii="Calibri Light" w:hAnsi="Calibri Light"/>
                <w:sz w:val="18"/>
              </w:rPr>
              <w:t>Start up</w:t>
            </w:r>
          </w:p>
        </w:tc>
        <w:tc>
          <w:tcPr>
            <w:tcW w:w="5057" w:type="dxa"/>
            <w:tcBorders>
              <w:top w:val="single" w:sz="4" w:space="0" w:color="auto"/>
              <w:left w:val="single" w:sz="4" w:space="0" w:color="auto"/>
              <w:bottom w:val="single" w:sz="4" w:space="0" w:color="auto"/>
              <w:right w:val="single" w:sz="4" w:space="0" w:color="auto"/>
            </w:tcBorders>
            <w:hideMark/>
          </w:tcPr>
          <w:p w14:paraId="0B992384" w14:textId="77777777" w:rsidR="002E3F65" w:rsidRPr="00732965" w:rsidRDefault="002E3F65" w:rsidP="00856B61">
            <w:pPr>
              <w:rPr>
                <w:rFonts w:ascii="Calibri Light" w:hAnsi="Calibri Light"/>
                <w:sz w:val="18"/>
              </w:rPr>
            </w:pPr>
            <w:r w:rsidRPr="00732965">
              <w:rPr>
                <w:rFonts w:ascii="Calibri Light" w:hAnsi="Calibri Light"/>
                <w:sz w:val="18"/>
              </w:rPr>
              <w:t>Initiation workshop, establish shared vision and scope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CF4470A"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1255F412"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6811B2D"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1FC4F83"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78316F9"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B154C1D" w14:textId="77777777" w:rsidR="002E3F65" w:rsidRPr="00732965" w:rsidRDefault="002E3F65" w:rsidP="00856B61">
            <w:pPr>
              <w:rPr>
                <w:rFonts w:ascii="Calibri Light" w:hAnsi="Calibri Light"/>
                <w:sz w:val="18"/>
              </w:rPr>
            </w:pPr>
          </w:p>
        </w:tc>
      </w:tr>
      <w:tr w:rsidR="002E3F65" w:rsidRPr="00732965" w14:paraId="6241AB3C" w14:textId="77777777" w:rsidTr="00856B61">
        <w:tc>
          <w:tcPr>
            <w:tcW w:w="1393" w:type="dxa"/>
            <w:tcBorders>
              <w:top w:val="single" w:sz="4" w:space="0" w:color="auto"/>
              <w:left w:val="single" w:sz="4" w:space="0" w:color="auto"/>
              <w:bottom w:val="single" w:sz="4" w:space="0" w:color="auto"/>
              <w:right w:val="single" w:sz="4" w:space="0" w:color="auto"/>
            </w:tcBorders>
            <w:hideMark/>
          </w:tcPr>
          <w:p w14:paraId="3C5F0449" w14:textId="77777777" w:rsidR="002E3F65" w:rsidRPr="00732965" w:rsidRDefault="002E3F65" w:rsidP="00856B61">
            <w:pPr>
              <w:rPr>
                <w:rFonts w:ascii="Calibri Light" w:hAnsi="Calibri Light"/>
                <w:sz w:val="18"/>
              </w:rPr>
            </w:pPr>
            <w:r w:rsidRPr="00732965">
              <w:rPr>
                <w:rFonts w:ascii="Calibri Light" w:hAnsi="Calibri Light"/>
                <w:sz w:val="18"/>
              </w:rPr>
              <w:t>Prioritization</w:t>
            </w:r>
          </w:p>
        </w:tc>
        <w:tc>
          <w:tcPr>
            <w:tcW w:w="5057" w:type="dxa"/>
            <w:tcBorders>
              <w:top w:val="single" w:sz="4" w:space="0" w:color="auto"/>
              <w:left w:val="single" w:sz="4" w:space="0" w:color="auto"/>
              <w:bottom w:val="single" w:sz="4" w:space="0" w:color="auto"/>
              <w:right w:val="single" w:sz="4" w:space="0" w:color="auto"/>
            </w:tcBorders>
            <w:hideMark/>
          </w:tcPr>
          <w:p w14:paraId="24342615" w14:textId="77777777" w:rsidR="002E3F65" w:rsidRPr="00732965" w:rsidRDefault="002E3F65" w:rsidP="00856B61">
            <w:pPr>
              <w:rPr>
                <w:rFonts w:ascii="Calibri Light" w:hAnsi="Calibri Light"/>
                <w:sz w:val="18"/>
              </w:rPr>
            </w:pPr>
            <w:r w:rsidRPr="00732965">
              <w:rPr>
                <w:rFonts w:ascii="Calibri Light" w:hAnsi="Calibri Light"/>
                <w:sz w:val="18"/>
              </w:rPr>
              <w:t>Experts workshop establishes conservation targets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FA5CAFE"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16696A89"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528D1C6"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A04881F"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4AE6FC61"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1A6CFD64" w14:textId="77777777" w:rsidR="002E3F65" w:rsidRPr="00732965" w:rsidRDefault="002E3F65" w:rsidP="00856B61">
            <w:pPr>
              <w:rPr>
                <w:rFonts w:ascii="Calibri Light" w:hAnsi="Calibri Light"/>
                <w:sz w:val="18"/>
              </w:rPr>
            </w:pPr>
          </w:p>
        </w:tc>
      </w:tr>
      <w:tr w:rsidR="002E3F65" w:rsidRPr="00732965" w14:paraId="1970BE37" w14:textId="77777777" w:rsidTr="00856B61">
        <w:tc>
          <w:tcPr>
            <w:tcW w:w="1393" w:type="dxa"/>
            <w:tcBorders>
              <w:top w:val="single" w:sz="4" w:space="0" w:color="auto"/>
              <w:left w:val="single" w:sz="4" w:space="0" w:color="auto"/>
              <w:bottom w:val="single" w:sz="4" w:space="0" w:color="auto"/>
              <w:right w:val="single" w:sz="4" w:space="0" w:color="auto"/>
            </w:tcBorders>
          </w:tcPr>
          <w:p w14:paraId="0C5308B2"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68815DB8" w14:textId="77777777" w:rsidR="002E3F65" w:rsidRPr="00732965" w:rsidRDefault="002E3F65" w:rsidP="00856B61">
            <w:pPr>
              <w:rPr>
                <w:rFonts w:ascii="Calibri Light" w:hAnsi="Calibri Light"/>
                <w:sz w:val="18"/>
              </w:rPr>
            </w:pPr>
            <w:r w:rsidRPr="00732965">
              <w:rPr>
                <w:rFonts w:ascii="Calibri Light" w:hAnsi="Calibri Light"/>
                <w:sz w:val="18"/>
              </w:rPr>
              <w:t>Assembly and standardization of information and gap assessment of GIS information on physical attributes, biodiversity, threats, infrastructure, human activities and socio-economics in the CCEL</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5F53981"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BABE5A6"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3C95FEB3"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158FA5C"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D897364"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D1C8040" w14:textId="77777777" w:rsidR="002E3F65" w:rsidRPr="00732965" w:rsidRDefault="002E3F65" w:rsidP="00856B61">
            <w:pPr>
              <w:rPr>
                <w:rFonts w:ascii="Calibri Light" w:hAnsi="Calibri Light"/>
                <w:sz w:val="18"/>
              </w:rPr>
            </w:pPr>
          </w:p>
        </w:tc>
      </w:tr>
      <w:tr w:rsidR="002E3F65" w:rsidRPr="00732965" w14:paraId="59AB5E1A" w14:textId="77777777" w:rsidTr="00856B61">
        <w:tc>
          <w:tcPr>
            <w:tcW w:w="1393" w:type="dxa"/>
            <w:tcBorders>
              <w:top w:val="single" w:sz="4" w:space="0" w:color="auto"/>
              <w:left w:val="single" w:sz="4" w:space="0" w:color="auto"/>
              <w:bottom w:val="single" w:sz="4" w:space="0" w:color="auto"/>
              <w:right w:val="single" w:sz="4" w:space="0" w:color="auto"/>
            </w:tcBorders>
          </w:tcPr>
          <w:p w14:paraId="153E08D8"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07E5F72D" w14:textId="77777777" w:rsidR="002E3F65" w:rsidRPr="00732965" w:rsidRDefault="002E3F65" w:rsidP="00856B61">
            <w:pPr>
              <w:rPr>
                <w:rFonts w:ascii="Calibri Light" w:hAnsi="Calibri Light"/>
                <w:sz w:val="18"/>
              </w:rPr>
            </w:pPr>
            <w:r w:rsidRPr="00732965">
              <w:rPr>
                <w:rFonts w:ascii="Calibri Light" w:hAnsi="Calibri Light"/>
                <w:sz w:val="18"/>
              </w:rPr>
              <w:t>Field assessments of ecosystems, species and socio-economics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C482F60"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84E27EE"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95E95D4"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CA69A9E"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E866681"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35174B2A" w14:textId="77777777" w:rsidR="002E3F65" w:rsidRPr="00732965" w:rsidRDefault="002E3F65" w:rsidP="00856B61">
            <w:pPr>
              <w:rPr>
                <w:rFonts w:ascii="Calibri Light" w:hAnsi="Calibri Light"/>
                <w:sz w:val="18"/>
              </w:rPr>
            </w:pPr>
          </w:p>
        </w:tc>
      </w:tr>
      <w:tr w:rsidR="002E3F65" w:rsidRPr="00732965" w14:paraId="781962FF" w14:textId="77777777" w:rsidTr="00856B61">
        <w:tc>
          <w:tcPr>
            <w:tcW w:w="1393" w:type="dxa"/>
            <w:tcBorders>
              <w:top w:val="single" w:sz="4" w:space="0" w:color="auto"/>
              <w:left w:val="single" w:sz="4" w:space="0" w:color="auto"/>
              <w:bottom w:val="single" w:sz="4" w:space="0" w:color="auto"/>
              <w:right w:val="single" w:sz="4" w:space="0" w:color="auto"/>
            </w:tcBorders>
          </w:tcPr>
          <w:p w14:paraId="1E45EF1A"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7BF2823F" w14:textId="77777777" w:rsidR="002E3F65" w:rsidRPr="00732965" w:rsidRDefault="002E3F65" w:rsidP="00856B61">
            <w:pPr>
              <w:rPr>
                <w:rFonts w:ascii="Calibri Light" w:hAnsi="Calibri Light"/>
                <w:sz w:val="18"/>
              </w:rPr>
            </w:pPr>
            <w:r w:rsidRPr="00732965">
              <w:rPr>
                <w:rFonts w:ascii="Calibri Light" w:hAnsi="Calibri Light"/>
                <w:sz w:val="18"/>
              </w:rPr>
              <w:t>Participatory mapping of clusters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17BA7DF"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FE3C897"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09313A3"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5651255"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317D109C"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5F30BD3" w14:textId="77777777" w:rsidR="002E3F65" w:rsidRPr="00732965" w:rsidRDefault="002E3F65" w:rsidP="00856B61">
            <w:pPr>
              <w:rPr>
                <w:rFonts w:ascii="Calibri Light" w:hAnsi="Calibri Light"/>
                <w:sz w:val="18"/>
              </w:rPr>
            </w:pPr>
          </w:p>
        </w:tc>
      </w:tr>
      <w:tr w:rsidR="002E3F65" w:rsidRPr="00732965" w14:paraId="2A195986" w14:textId="77777777" w:rsidTr="00856B61">
        <w:trPr>
          <w:trHeight w:val="341"/>
        </w:trPr>
        <w:tc>
          <w:tcPr>
            <w:tcW w:w="1393" w:type="dxa"/>
            <w:tcBorders>
              <w:top w:val="single" w:sz="4" w:space="0" w:color="auto"/>
              <w:left w:val="single" w:sz="4" w:space="0" w:color="auto"/>
              <w:bottom w:val="single" w:sz="4" w:space="0" w:color="auto"/>
              <w:right w:val="single" w:sz="4" w:space="0" w:color="auto"/>
            </w:tcBorders>
          </w:tcPr>
          <w:p w14:paraId="00F7C1D2"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3BD343D2" w14:textId="77777777" w:rsidR="002E3F65" w:rsidRPr="00732965" w:rsidRDefault="002E3F65" w:rsidP="00856B61">
            <w:pPr>
              <w:rPr>
                <w:rFonts w:ascii="Calibri Light" w:hAnsi="Calibri Light"/>
                <w:sz w:val="18"/>
              </w:rPr>
            </w:pPr>
            <w:r w:rsidRPr="00732965">
              <w:rPr>
                <w:rFonts w:ascii="Calibri Light" w:hAnsi="Calibri Light"/>
                <w:sz w:val="18"/>
              </w:rPr>
              <w:t>GIS analysis leading to draft zoning maps</w:t>
            </w:r>
          </w:p>
        </w:tc>
        <w:tc>
          <w:tcPr>
            <w:tcW w:w="0" w:type="auto"/>
            <w:tcBorders>
              <w:top w:val="single" w:sz="4" w:space="0" w:color="auto"/>
              <w:left w:val="single" w:sz="4" w:space="0" w:color="auto"/>
              <w:bottom w:val="single" w:sz="4" w:space="0" w:color="auto"/>
              <w:right w:val="single" w:sz="4" w:space="0" w:color="auto"/>
            </w:tcBorders>
          </w:tcPr>
          <w:p w14:paraId="32DDA16A"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B862171"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3BDE642"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73755B6"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70DFD186"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5575FA8A" w14:textId="77777777" w:rsidR="002E3F65" w:rsidRPr="00732965" w:rsidRDefault="002E3F65" w:rsidP="00856B61">
            <w:pPr>
              <w:rPr>
                <w:rFonts w:ascii="Calibri Light" w:hAnsi="Calibri Light"/>
                <w:sz w:val="18"/>
              </w:rPr>
            </w:pPr>
          </w:p>
        </w:tc>
      </w:tr>
      <w:tr w:rsidR="002E3F65" w:rsidRPr="00732965" w14:paraId="2F1996B0" w14:textId="77777777" w:rsidTr="00856B61">
        <w:tc>
          <w:tcPr>
            <w:tcW w:w="1393" w:type="dxa"/>
            <w:tcBorders>
              <w:top w:val="single" w:sz="4" w:space="0" w:color="auto"/>
              <w:left w:val="single" w:sz="4" w:space="0" w:color="auto"/>
              <w:bottom w:val="single" w:sz="4" w:space="0" w:color="auto"/>
              <w:right w:val="single" w:sz="4" w:space="0" w:color="auto"/>
            </w:tcBorders>
            <w:hideMark/>
          </w:tcPr>
          <w:p w14:paraId="298C37E8" w14:textId="77777777" w:rsidR="002E3F65" w:rsidRPr="00732965" w:rsidRDefault="002E3F65" w:rsidP="00856B61">
            <w:pPr>
              <w:rPr>
                <w:rFonts w:ascii="Calibri Light" w:hAnsi="Calibri Light"/>
                <w:sz w:val="18"/>
              </w:rPr>
            </w:pPr>
            <w:r w:rsidRPr="00732965">
              <w:rPr>
                <w:rFonts w:ascii="Calibri Light" w:hAnsi="Calibri Light"/>
                <w:sz w:val="18"/>
              </w:rPr>
              <w:t>Strategy development</w:t>
            </w:r>
          </w:p>
        </w:tc>
        <w:tc>
          <w:tcPr>
            <w:tcW w:w="5057" w:type="dxa"/>
            <w:tcBorders>
              <w:top w:val="single" w:sz="4" w:space="0" w:color="auto"/>
              <w:left w:val="single" w:sz="4" w:space="0" w:color="auto"/>
              <w:bottom w:val="single" w:sz="4" w:space="0" w:color="auto"/>
              <w:right w:val="single" w:sz="4" w:space="0" w:color="auto"/>
            </w:tcBorders>
            <w:hideMark/>
          </w:tcPr>
          <w:p w14:paraId="03498B0A" w14:textId="77777777" w:rsidR="002E3F65" w:rsidRPr="00732965" w:rsidRDefault="002E3F65" w:rsidP="00856B61">
            <w:pPr>
              <w:rPr>
                <w:rFonts w:ascii="Calibri Light" w:hAnsi="Calibri Light"/>
                <w:sz w:val="18"/>
              </w:rPr>
            </w:pPr>
            <w:r w:rsidRPr="00732965">
              <w:rPr>
                <w:rFonts w:ascii="Calibri Light" w:hAnsi="Calibri Light"/>
                <w:sz w:val="18"/>
              </w:rPr>
              <w:t>Workshop for verification and to drafting of strategies</w:t>
            </w:r>
          </w:p>
        </w:tc>
        <w:tc>
          <w:tcPr>
            <w:tcW w:w="0" w:type="auto"/>
            <w:tcBorders>
              <w:top w:val="single" w:sz="4" w:space="0" w:color="auto"/>
              <w:left w:val="single" w:sz="4" w:space="0" w:color="auto"/>
              <w:bottom w:val="single" w:sz="4" w:space="0" w:color="auto"/>
              <w:right w:val="single" w:sz="4" w:space="0" w:color="auto"/>
            </w:tcBorders>
          </w:tcPr>
          <w:p w14:paraId="3767A43F"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E14E5C6"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2BFA217"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CBA18EF"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7A5B54B9"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1CCE3D7D" w14:textId="77777777" w:rsidR="002E3F65" w:rsidRPr="00732965" w:rsidRDefault="002E3F65" w:rsidP="00856B61">
            <w:pPr>
              <w:rPr>
                <w:rFonts w:ascii="Calibri Light" w:hAnsi="Calibri Light"/>
                <w:sz w:val="18"/>
              </w:rPr>
            </w:pPr>
          </w:p>
        </w:tc>
      </w:tr>
      <w:tr w:rsidR="002E3F65" w:rsidRPr="00732965" w14:paraId="1E107EE9" w14:textId="77777777" w:rsidTr="00856B61">
        <w:tc>
          <w:tcPr>
            <w:tcW w:w="1393" w:type="dxa"/>
            <w:tcBorders>
              <w:top w:val="single" w:sz="4" w:space="0" w:color="auto"/>
              <w:left w:val="single" w:sz="4" w:space="0" w:color="auto"/>
              <w:bottom w:val="single" w:sz="4" w:space="0" w:color="auto"/>
              <w:right w:val="single" w:sz="4" w:space="0" w:color="auto"/>
            </w:tcBorders>
          </w:tcPr>
          <w:p w14:paraId="03B6B336"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1305C6DB" w14:textId="77777777" w:rsidR="002E3F65" w:rsidRPr="00732965" w:rsidRDefault="002E3F65" w:rsidP="00856B61">
            <w:pPr>
              <w:rPr>
                <w:rFonts w:ascii="Calibri Light" w:hAnsi="Calibri Light"/>
                <w:sz w:val="18"/>
              </w:rPr>
            </w:pPr>
            <w:r w:rsidRPr="00732965">
              <w:rPr>
                <w:rFonts w:ascii="Calibri Light" w:hAnsi="Calibri Light"/>
                <w:sz w:val="18"/>
              </w:rPr>
              <w:t>Development and review of ILM strategy for the CCEL and agreement on overall zoning of the CCEL</w:t>
            </w:r>
          </w:p>
        </w:tc>
        <w:tc>
          <w:tcPr>
            <w:tcW w:w="0" w:type="auto"/>
            <w:tcBorders>
              <w:top w:val="single" w:sz="4" w:space="0" w:color="auto"/>
              <w:left w:val="single" w:sz="4" w:space="0" w:color="auto"/>
              <w:bottom w:val="single" w:sz="4" w:space="0" w:color="auto"/>
              <w:right w:val="single" w:sz="4" w:space="0" w:color="auto"/>
            </w:tcBorders>
          </w:tcPr>
          <w:p w14:paraId="5FAA87CA"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C282E1F"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1C7E17A8"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C5E4AF2"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386DE142"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A67756B" w14:textId="77777777" w:rsidR="002E3F65" w:rsidRPr="00732965" w:rsidRDefault="002E3F65" w:rsidP="00856B61">
            <w:pPr>
              <w:rPr>
                <w:rFonts w:ascii="Calibri Light" w:hAnsi="Calibri Light"/>
                <w:sz w:val="18"/>
              </w:rPr>
            </w:pPr>
          </w:p>
        </w:tc>
      </w:tr>
      <w:tr w:rsidR="002E3F65" w:rsidRPr="00732965" w14:paraId="0750051F" w14:textId="77777777" w:rsidTr="00856B61">
        <w:tc>
          <w:tcPr>
            <w:tcW w:w="1393" w:type="dxa"/>
            <w:tcBorders>
              <w:top w:val="single" w:sz="4" w:space="0" w:color="auto"/>
              <w:left w:val="single" w:sz="4" w:space="0" w:color="auto"/>
              <w:bottom w:val="single" w:sz="4" w:space="0" w:color="auto"/>
              <w:right w:val="single" w:sz="4" w:space="0" w:color="auto"/>
            </w:tcBorders>
          </w:tcPr>
          <w:p w14:paraId="79E17FD7"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5AF25B15" w14:textId="77777777" w:rsidR="002E3F65" w:rsidRPr="00732965" w:rsidRDefault="002E3F65" w:rsidP="00856B61">
            <w:pPr>
              <w:rPr>
                <w:rFonts w:ascii="Calibri Light" w:hAnsi="Calibri Light"/>
                <w:sz w:val="18"/>
              </w:rPr>
            </w:pPr>
            <w:r w:rsidRPr="00732965">
              <w:rPr>
                <w:rFonts w:ascii="Calibri Light" w:hAnsi="Calibri Light"/>
                <w:sz w:val="18"/>
              </w:rPr>
              <w:t>Workshop to review ILM strategy and proposed activities</w:t>
            </w:r>
          </w:p>
        </w:tc>
        <w:tc>
          <w:tcPr>
            <w:tcW w:w="0" w:type="auto"/>
            <w:tcBorders>
              <w:top w:val="single" w:sz="4" w:space="0" w:color="auto"/>
              <w:left w:val="single" w:sz="4" w:space="0" w:color="auto"/>
              <w:bottom w:val="single" w:sz="4" w:space="0" w:color="auto"/>
              <w:right w:val="single" w:sz="4" w:space="0" w:color="auto"/>
            </w:tcBorders>
          </w:tcPr>
          <w:p w14:paraId="1E9D17C3"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BA5533C"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076CB88"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486B1D16"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5047B86C"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A7AE27F" w14:textId="77777777" w:rsidR="002E3F65" w:rsidRPr="00732965" w:rsidRDefault="002E3F65" w:rsidP="00856B61">
            <w:pPr>
              <w:rPr>
                <w:rFonts w:ascii="Calibri Light" w:hAnsi="Calibri Light"/>
                <w:sz w:val="18"/>
              </w:rPr>
            </w:pPr>
          </w:p>
        </w:tc>
      </w:tr>
      <w:tr w:rsidR="002E3F65" w:rsidRPr="00732965" w14:paraId="5467171D" w14:textId="77777777" w:rsidTr="00856B61">
        <w:tc>
          <w:tcPr>
            <w:tcW w:w="1393" w:type="dxa"/>
            <w:tcBorders>
              <w:top w:val="single" w:sz="4" w:space="0" w:color="auto"/>
              <w:left w:val="single" w:sz="4" w:space="0" w:color="auto"/>
              <w:bottom w:val="single" w:sz="4" w:space="0" w:color="auto"/>
              <w:right w:val="single" w:sz="4" w:space="0" w:color="auto"/>
            </w:tcBorders>
          </w:tcPr>
          <w:p w14:paraId="23E127B7"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0FBD6CD4" w14:textId="77777777" w:rsidR="002E3F65" w:rsidRPr="00732965" w:rsidRDefault="002E3F65" w:rsidP="00856B61">
            <w:pPr>
              <w:rPr>
                <w:rFonts w:ascii="Calibri Light" w:hAnsi="Calibri Light"/>
                <w:sz w:val="18"/>
              </w:rPr>
            </w:pPr>
            <w:r w:rsidRPr="00732965">
              <w:rPr>
                <w:rFonts w:ascii="Calibri Light" w:hAnsi="Calibri Light"/>
                <w:sz w:val="18"/>
              </w:rPr>
              <w:t>Development and review of ILM strategies for clusters</w:t>
            </w:r>
          </w:p>
        </w:tc>
        <w:tc>
          <w:tcPr>
            <w:tcW w:w="0" w:type="auto"/>
            <w:tcBorders>
              <w:top w:val="single" w:sz="4" w:space="0" w:color="auto"/>
              <w:left w:val="single" w:sz="4" w:space="0" w:color="auto"/>
              <w:bottom w:val="single" w:sz="4" w:space="0" w:color="auto"/>
              <w:right w:val="single" w:sz="4" w:space="0" w:color="auto"/>
            </w:tcBorders>
          </w:tcPr>
          <w:p w14:paraId="7104B038"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BE93ED1"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1E1BB61D"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8263660"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5D00D16C"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36F0031" w14:textId="77777777" w:rsidR="002E3F65" w:rsidRPr="00732965" w:rsidRDefault="002E3F65" w:rsidP="00856B61">
            <w:pPr>
              <w:rPr>
                <w:rFonts w:ascii="Calibri Light" w:hAnsi="Calibri Light"/>
                <w:sz w:val="18"/>
              </w:rPr>
            </w:pPr>
          </w:p>
        </w:tc>
      </w:tr>
      <w:tr w:rsidR="002E3F65" w:rsidRPr="00732965" w14:paraId="75163175" w14:textId="77777777" w:rsidTr="00856B61">
        <w:tc>
          <w:tcPr>
            <w:tcW w:w="1393" w:type="dxa"/>
            <w:tcBorders>
              <w:top w:val="single" w:sz="4" w:space="0" w:color="auto"/>
              <w:left w:val="single" w:sz="4" w:space="0" w:color="auto"/>
              <w:bottom w:val="single" w:sz="4" w:space="0" w:color="auto"/>
              <w:right w:val="single" w:sz="4" w:space="0" w:color="auto"/>
            </w:tcBorders>
          </w:tcPr>
          <w:p w14:paraId="11EEA009"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hideMark/>
          </w:tcPr>
          <w:p w14:paraId="0A7E2D59" w14:textId="77777777" w:rsidR="002E3F65" w:rsidRPr="00732965" w:rsidRDefault="002E3F65" w:rsidP="00856B61">
            <w:pPr>
              <w:rPr>
                <w:rFonts w:ascii="Calibri Light" w:hAnsi="Calibri Light"/>
                <w:sz w:val="18"/>
              </w:rPr>
            </w:pPr>
            <w:r w:rsidRPr="00732965">
              <w:rPr>
                <w:rFonts w:ascii="Calibri Light" w:hAnsi="Calibri Light"/>
                <w:sz w:val="18"/>
              </w:rPr>
              <w:t>Cluster-level workshops to develop (6) and review (6) cluster strategies and plans</w:t>
            </w:r>
          </w:p>
        </w:tc>
        <w:tc>
          <w:tcPr>
            <w:tcW w:w="0" w:type="auto"/>
            <w:tcBorders>
              <w:top w:val="single" w:sz="4" w:space="0" w:color="auto"/>
              <w:left w:val="single" w:sz="4" w:space="0" w:color="auto"/>
              <w:bottom w:val="single" w:sz="4" w:space="0" w:color="auto"/>
              <w:right w:val="single" w:sz="4" w:space="0" w:color="auto"/>
            </w:tcBorders>
          </w:tcPr>
          <w:p w14:paraId="259E6C07"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9A300F7"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D68D4F5"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9BE6A96"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90BBD14"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2619823" w14:textId="77777777" w:rsidR="002E3F65" w:rsidRPr="00732965" w:rsidRDefault="002E3F65" w:rsidP="00856B61">
            <w:pPr>
              <w:rPr>
                <w:rFonts w:ascii="Calibri Light" w:hAnsi="Calibri Light"/>
                <w:sz w:val="18"/>
              </w:rPr>
            </w:pPr>
          </w:p>
        </w:tc>
      </w:tr>
      <w:tr w:rsidR="002E3F65" w:rsidRPr="00732965" w14:paraId="528F740B" w14:textId="77777777" w:rsidTr="00856B61">
        <w:tc>
          <w:tcPr>
            <w:tcW w:w="1393" w:type="dxa"/>
            <w:tcBorders>
              <w:top w:val="single" w:sz="4" w:space="0" w:color="auto"/>
              <w:left w:val="single" w:sz="4" w:space="0" w:color="auto"/>
              <w:bottom w:val="single" w:sz="4" w:space="0" w:color="auto"/>
              <w:right w:val="single" w:sz="4" w:space="0" w:color="auto"/>
            </w:tcBorders>
            <w:hideMark/>
          </w:tcPr>
          <w:p w14:paraId="6F743EEE" w14:textId="77777777" w:rsidR="002E3F65" w:rsidRPr="00732965" w:rsidRDefault="002E3F65" w:rsidP="00856B61">
            <w:pPr>
              <w:rPr>
                <w:rFonts w:ascii="Calibri Light" w:hAnsi="Calibri Light"/>
                <w:sz w:val="18"/>
              </w:rPr>
            </w:pPr>
            <w:r w:rsidRPr="00732965">
              <w:rPr>
                <w:rFonts w:ascii="Calibri Light" w:hAnsi="Calibri Light"/>
                <w:sz w:val="18"/>
              </w:rPr>
              <w:t>Strategy implementation</w:t>
            </w:r>
          </w:p>
        </w:tc>
        <w:tc>
          <w:tcPr>
            <w:tcW w:w="5057" w:type="dxa"/>
            <w:tcBorders>
              <w:top w:val="single" w:sz="4" w:space="0" w:color="auto"/>
              <w:left w:val="single" w:sz="4" w:space="0" w:color="auto"/>
              <w:bottom w:val="single" w:sz="4" w:space="0" w:color="auto"/>
              <w:right w:val="single" w:sz="4" w:space="0" w:color="auto"/>
            </w:tcBorders>
            <w:hideMark/>
          </w:tcPr>
          <w:p w14:paraId="599F10BE" w14:textId="77777777" w:rsidR="002E3F65" w:rsidRPr="00732965" w:rsidRDefault="002E3F65" w:rsidP="00856B61">
            <w:pPr>
              <w:rPr>
                <w:rFonts w:ascii="Calibri Light" w:hAnsi="Calibri Light"/>
                <w:sz w:val="18"/>
              </w:rPr>
            </w:pPr>
            <w:r w:rsidRPr="00732965">
              <w:rPr>
                <w:rFonts w:ascii="Calibri Light" w:hAnsi="Calibri Light"/>
                <w:sz w:val="18"/>
              </w:rPr>
              <w:t>Activities at CCEL and Cluster levels, integrated with the Protected Area Management Plan.</w:t>
            </w:r>
          </w:p>
        </w:tc>
        <w:tc>
          <w:tcPr>
            <w:tcW w:w="0" w:type="auto"/>
            <w:tcBorders>
              <w:top w:val="single" w:sz="4" w:space="0" w:color="auto"/>
              <w:left w:val="single" w:sz="4" w:space="0" w:color="auto"/>
              <w:bottom w:val="single" w:sz="4" w:space="0" w:color="auto"/>
              <w:right w:val="single" w:sz="4" w:space="0" w:color="auto"/>
            </w:tcBorders>
          </w:tcPr>
          <w:p w14:paraId="46523299"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5A6BEECC"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9B4F26E"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DC55C80"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77A5BC4"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C1F29B1" w14:textId="77777777" w:rsidR="002E3F65" w:rsidRPr="00732965" w:rsidRDefault="002E3F65" w:rsidP="00856B61">
            <w:pPr>
              <w:rPr>
                <w:rFonts w:ascii="Calibri Light" w:hAnsi="Calibri Light"/>
                <w:sz w:val="18"/>
              </w:rPr>
            </w:pPr>
          </w:p>
        </w:tc>
      </w:tr>
      <w:tr w:rsidR="002E3F65" w:rsidRPr="00732965" w14:paraId="31CFBA5D" w14:textId="77777777" w:rsidTr="00856B61">
        <w:tc>
          <w:tcPr>
            <w:tcW w:w="1393" w:type="dxa"/>
            <w:tcBorders>
              <w:top w:val="single" w:sz="4" w:space="0" w:color="auto"/>
              <w:left w:val="single" w:sz="4" w:space="0" w:color="auto"/>
              <w:bottom w:val="single" w:sz="4" w:space="0" w:color="auto"/>
              <w:right w:val="single" w:sz="4" w:space="0" w:color="auto"/>
            </w:tcBorders>
            <w:hideMark/>
          </w:tcPr>
          <w:p w14:paraId="6463B6DD" w14:textId="77777777" w:rsidR="002E3F65" w:rsidRPr="00732965" w:rsidRDefault="002E3F65" w:rsidP="00856B61">
            <w:pPr>
              <w:rPr>
                <w:rFonts w:ascii="Calibri Light" w:hAnsi="Calibri Light"/>
                <w:sz w:val="18"/>
              </w:rPr>
            </w:pPr>
            <w:r w:rsidRPr="00732965">
              <w:rPr>
                <w:rFonts w:ascii="Calibri Light" w:hAnsi="Calibri Light"/>
                <w:sz w:val="18"/>
              </w:rPr>
              <w:t>Monitoring of impacts and performance</w:t>
            </w:r>
          </w:p>
        </w:tc>
        <w:tc>
          <w:tcPr>
            <w:tcW w:w="5057" w:type="dxa"/>
            <w:tcBorders>
              <w:top w:val="single" w:sz="4" w:space="0" w:color="auto"/>
              <w:left w:val="single" w:sz="4" w:space="0" w:color="auto"/>
              <w:bottom w:val="single" w:sz="4" w:space="0" w:color="auto"/>
              <w:right w:val="single" w:sz="4" w:space="0" w:color="auto"/>
            </w:tcBorders>
          </w:tcPr>
          <w:p w14:paraId="606B3990"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C8C3E21"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B383247"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EDDA22"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D62C70"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3736F3F"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E7FA451" w14:textId="77777777" w:rsidR="002E3F65" w:rsidRPr="00732965" w:rsidRDefault="002E3F65" w:rsidP="00856B61">
            <w:pPr>
              <w:rPr>
                <w:rFonts w:ascii="Calibri Light" w:hAnsi="Calibri Light"/>
                <w:sz w:val="18"/>
              </w:rPr>
            </w:pPr>
          </w:p>
        </w:tc>
      </w:tr>
      <w:tr w:rsidR="002E3F65" w:rsidRPr="00732965" w14:paraId="44D0AF7B" w14:textId="77777777" w:rsidTr="00856B61">
        <w:tc>
          <w:tcPr>
            <w:tcW w:w="1393" w:type="dxa"/>
            <w:tcBorders>
              <w:top w:val="single" w:sz="4" w:space="0" w:color="auto"/>
              <w:left w:val="single" w:sz="4" w:space="0" w:color="auto"/>
              <w:bottom w:val="single" w:sz="4" w:space="0" w:color="auto"/>
              <w:right w:val="single" w:sz="4" w:space="0" w:color="auto"/>
            </w:tcBorders>
          </w:tcPr>
          <w:p w14:paraId="092D587B" w14:textId="77777777" w:rsidR="002E3F65" w:rsidRPr="00732965" w:rsidRDefault="002E3F65" w:rsidP="00856B61">
            <w:pPr>
              <w:rPr>
                <w:rFonts w:ascii="Calibri Light" w:hAnsi="Calibri Light"/>
                <w:sz w:val="18"/>
              </w:rPr>
            </w:pPr>
          </w:p>
        </w:tc>
        <w:tc>
          <w:tcPr>
            <w:tcW w:w="5057" w:type="dxa"/>
            <w:tcBorders>
              <w:top w:val="single" w:sz="4" w:space="0" w:color="auto"/>
              <w:left w:val="single" w:sz="4" w:space="0" w:color="auto"/>
              <w:bottom w:val="single" w:sz="4" w:space="0" w:color="auto"/>
              <w:right w:val="single" w:sz="4" w:space="0" w:color="auto"/>
            </w:tcBorders>
          </w:tcPr>
          <w:p w14:paraId="2BA8203B"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BE93E17"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6DFFDD35"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0BD626FA"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31A20DE0"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30FB2809" w14:textId="77777777" w:rsidR="002E3F65" w:rsidRPr="00732965" w:rsidRDefault="002E3F65" w:rsidP="00856B61">
            <w:pPr>
              <w:rPr>
                <w:rFonts w:ascii="Calibri Light" w:hAnsi="Calibri Light"/>
                <w:sz w:val="18"/>
              </w:rPr>
            </w:pPr>
          </w:p>
        </w:tc>
        <w:tc>
          <w:tcPr>
            <w:tcW w:w="0" w:type="auto"/>
            <w:tcBorders>
              <w:top w:val="single" w:sz="4" w:space="0" w:color="auto"/>
              <w:left w:val="single" w:sz="4" w:space="0" w:color="auto"/>
              <w:bottom w:val="single" w:sz="4" w:space="0" w:color="auto"/>
              <w:right w:val="single" w:sz="4" w:space="0" w:color="auto"/>
            </w:tcBorders>
          </w:tcPr>
          <w:p w14:paraId="2E3BBD0F" w14:textId="77777777" w:rsidR="002E3F65" w:rsidRPr="00732965" w:rsidRDefault="002E3F65" w:rsidP="00856B61">
            <w:pPr>
              <w:rPr>
                <w:rFonts w:ascii="Calibri Light" w:hAnsi="Calibri Light"/>
                <w:sz w:val="18"/>
              </w:rPr>
            </w:pPr>
          </w:p>
        </w:tc>
      </w:tr>
    </w:tbl>
    <w:p w14:paraId="14E8E305" w14:textId="39F9A27D" w:rsidR="00C27D19" w:rsidRPr="00732965" w:rsidRDefault="00C27D19" w:rsidP="002E3F65"/>
    <w:p w14:paraId="38DB56E7" w14:textId="77777777" w:rsidR="00C27D19" w:rsidRPr="00732965" w:rsidRDefault="00C27D19">
      <w:pPr>
        <w:spacing w:after="0"/>
        <w:jc w:val="left"/>
      </w:pPr>
      <w:r w:rsidRPr="00732965">
        <w:br w:type="page"/>
      </w:r>
    </w:p>
    <w:p w14:paraId="02560B3C" w14:textId="77777777" w:rsidR="002E3F65" w:rsidRPr="00732965" w:rsidRDefault="002E3F65" w:rsidP="002E3F65"/>
    <w:p w14:paraId="1146F4BA" w14:textId="77777777" w:rsidR="002E3F65" w:rsidRPr="00732965" w:rsidRDefault="002E3F65" w:rsidP="00743FEE">
      <w:pPr>
        <w:pStyle w:val="Heading1"/>
        <w:numPr>
          <w:ilvl w:val="0"/>
          <w:numId w:val="0"/>
        </w:numPr>
        <w:ind w:left="720" w:hanging="720"/>
        <w:rPr>
          <w:rFonts w:eastAsia="Times New Roman"/>
          <w:color w:val="000000"/>
          <w:lang w:eastAsia="en-IN"/>
        </w:rPr>
      </w:pPr>
      <w:r w:rsidRPr="00732965">
        <w:rPr>
          <w:rFonts w:eastAsia="Times New Roman"/>
          <w:color w:val="000000"/>
          <w:lang w:eastAsia="en-IN"/>
        </w:rPr>
        <w:t>Annex 8 - Project Participatory Framework</w:t>
      </w:r>
      <w:r w:rsidRPr="00732965">
        <w:t xml:space="preserve"> for Community-Level Planning, Implementation and Monitoring</w:t>
      </w:r>
    </w:p>
    <w:p w14:paraId="6A272B48" w14:textId="77777777" w:rsidR="002E3F65" w:rsidRPr="00732965" w:rsidRDefault="002E3F65" w:rsidP="002E3F65">
      <w:pPr>
        <w:autoSpaceDE w:val="0"/>
        <w:autoSpaceDN w:val="0"/>
        <w:adjustRightInd w:val="0"/>
        <w:spacing w:after="0"/>
        <w:jc w:val="center"/>
        <w:rPr>
          <w:rFonts w:cs="Calibri"/>
          <w:b/>
          <w:sz w:val="22"/>
          <w:szCs w:val="22"/>
        </w:rPr>
      </w:pPr>
    </w:p>
    <w:p w14:paraId="7BB44D55" w14:textId="77777777" w:rsidR="002E3F65" w:rsidRPr="00732965" w:rsidRDefault="002E3F65" w:rsidP="002E3F65">
      <w:pPr>
        <w:spacing w:after="0"/>
        <w:contextualSpacing/>
        <w:rPr>
          <w:rFonts w:cs="Calibri"/>
          <w:szCs w:val="20"/>
        </w:rPr>
      </w:pPr>
    </w:p>
    <w:p w14:paraId="4F07B076"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This Framework outlines the procedures and mechanisms that should be followed to ensure the full participation of local communities, including indigenous/traditional and marginalized groups and communities. Through an informed, transparent and inclusive process in the planning and implementation of activities of the project, the Framework presents a self-managed and governed system that boosts buy-in/ownership and enables sustainability after completion of the project. </w:t>
      </w:r>
    </w:p>
    <w:p w14:paraId="75097EFF" w14:textId="77777777" w:rsidR="002E3F65" w:rsidRPr="00732965" w:rsidRDefault="002E3F65" w:rsidP="002E3F65">
      <w:pPr>
        <w:autoSpaceDE w:val="0"/>
        <w:autoSpaceDN w:val="0"/>
        <w:adjustRightInd w:val="0"/>
        <w:spacing w:after="0"/>
        <w:rPr>
          <w:rFonts w:cs="Calibri"/>
          <w:szCs w:val="20"/>
        </w:rPr>
      </w:pPr>
    </w:p>
    <w:p w14:paraId="0859FE91"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This Framework, more specifically describes the participatory process by which: (a) specific components of activities at the community-level will be planned and implemented; (b) the criteria for eligibility of investment are determined; (c) the measures to assist local community members improve conservation, sustainable natural resource and land management as well as climate risk management practices are chosen; and, (d) the appropriate and non-exploitative use of natural resources for livelihoods activities are implemented. </w:t>
      </w:r>
    </w:p>
    <w:p w14:paraId="7F87B2F3" w14:textId="77777777" w:rsidR="002E3F65" w:rsidRPr="00732965" w:rsidRDefault="002E3F65" w:rsidP="002E3F65">
      <w:pPr>
        <w:autoSpaceDE w:val="0"/>
        <w:autoSpaceDN w:val="0"/>
        <w:adjustRightInd w:val="0"/>
        <w:spacing w:after="0"/>
        <w:rPr>
          <w:rFonts w:cs="Calibri"/>
          <w:szCs w:val="20"/>
        </w:rPr>
      </w:pPr>
    </w:p>
    <w:p w14:paraId="13E90FE9"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It also more specifically incorporates details of the institutional arrangements for planning at the community level, the association and relationship within and between various community groups/institutions, Government and non-government institutions in the planning, implementation and monitoring of the community investments and reciprocal commitments to conservation. </w:t>
      </w:r>
    </w:p>
    <w:p w14:paraId="6F142C64" w14:textId="77777777" w:rsidR="002E3F65" w:rsidRPr="00732965" w:rsidRDefault="002E3F65" w:rsidP="002E3F65">
      <w:pPr>
        <w:spacing w:after="0"/>
        <w:rPr>
          <w:rFonts w:eastAsia="Times New Roman" w:cs="Calibri"/>
          <w:color w:val="000000"/>
        </w:rPr>
      </w:pPr>
    </w:p>
    <w:p w14:paraId="73F7F4DB" w14:textId="77777777" w:rsidR="002E3F65" w:rsidRPr="00732965" w:rsidRDefault="002E3F65" w:rsidP="002E3F65">
      <w:pPr>
        <w:spacing w:after="0"/>
        <w:rPr>
          <w:rFonts w:eastAsia="Times New Roman" w:cs="Calibri"/>
        </w:rPr>
      </w:pPr>
      <w:r w:rsidRPr="00732965">
        <w:rPr>
          <w:rFonts w:eastAsia="Times New Roman" w:cs="Calibri"/>
          <w:color w:val="000000"/>
        </w:rPr>
        <w:t xml:space="preserve">Target clusters for project interventions have been selected based on the following criteria: </w:t>
      </w:r>
      <w:r w:rsidRPr="00732965">
        <w:rPr>
          <w:rFonts w:eastAsia="Times New Roman" w:cs="Calibri"/>
        </w:rPr>
        <w:t>(i) clusters located within, adjacent or at the periphery of the CC</w:t>
      </w:r>
      <w:r w:rsidRPr="00732965">
        <w:rPr>
          <w:rStyle w:val="FootnoteReference"/>
          <w:rFonts w:eastAsia="Times New Roman" w:cs="Calibri"/>
        </w:rPr>
        <w:footnoteReference w:id="83"/>
      </w:r>
      <w:r w:rsidRPr="00732965">
        <w:rPr>
          <w:rFonts w:eastAsia="Times New Roman" w:cs="Calibri"/>
        </w:rPr>
        <w:t xml:space="preserve">; (ii) clusters located in adjacent to biodiversity rich areas or areas with recognized potential for meaningful ecosystem restoration; or (iii) clusters within identified areas where opportunities exist to demonstrate conservation and sustainable natural resources management and biodiversity-friendly livelihoods. Within the selected target clusters, the project will work with selected districts and their households based on the following criteria: (iv) households located with biodiversity rich areas, set-asides or KBAs; (v) households that are greatly dependent on forest resources for their livelihood or that conduct such actions which are a direct threat to biodiversity or are higher risks of climate change; (vi) households that are already organized into collective user groups; (vii) households that are recognized as belonging to traditional, historical and cultural significance to the CC; (viii) households that are willing and ready to participate in collective conservation action; etc.  </w:t>
      </w:r>
    </w:p>
    <w:p w14:paraId="0A797192" w14:textId="77777777" w:rsidR="002E3F65" w:rsidRPr="00732965" w:rsidRDefault="002E3F65" w:rsidP="002E3F65">
      <w:pPr>
        <w:spacing w:after="0"/>
        <w:rPr>
          <w:rFonts w:eastAsia="Times New Roman" w:cs="Calibri"/>
        </w:rPr>
      </w:pPr>
    </w:p>
    <w:p w14:paraId="700692D4" w14:textId="77777777" w:rsidR="002E3F65" w:rsidRPr="00732965" w:rsidRDefault="002E3F65" w:rsidP="002E3F65">
      <w:pPr>
        <w:spacing w:after="0"/>
        <w:rPr>
          <w:rFonts w:cs="Calibri"/>
          <w:szCs w:val="20"/>
        </w:rPr>
      </w:pPr>
      <w:r w:rsidRPr="00732965">
        <w:rPr>
          <w:rFonts w:eastAsia="Times New Roman" w:cs="Calibri"/>
        </w:rPr>
        <w:t xml:space="preserve">It is envisaged that </w:t>
      </w:r>
      <w:r w:rsidRPr="00732965">
        <w:rPr>
          <w:rFonts w:cs="Calibri"/>
          <w:szCs w:val="20"/>
        </w:rPr>
        <w:t xml:space="preserve">around 33,000 persons would benefit directly from project interventions.  </w:t>
      </w:r>
    </w:p>
    <w:p w14:paraId="473BAFF9" w14:textId="77777777" w:rsidR="002E3F65" w:rsidRPr="00732965" w:rsidRDefault="002E3F65" w:rsidP="002E3F65">
      <w:pPr>
        <w:autoSpaceDE w:val="0"/>
        <w:autoSpaceDN w:val="0"/>
        <w:adjustRightInd w:val="0"/>
        <w:spacing w:after="0"/>
        <w:rPr>
          <w:rFonts w:eastAsia="Times New Roman" w:cs="Calibri"/>
          <w:color w:val="000000"/>
          <w:szCs w:val="20"/>
          <w:lang w:eastAsia="en-IN"/>
        </w:rPr>
      </w:pPr>
    </w:p>
    <w:p w14:paraId="57DABF18" w14:textId="77777777" w:rsidR="002E3F65" w:rsidRPr="00D326A6" w:rsidRDefault="002E3F65" w:rsidP="002E3F65">
      <w:pPr>
        <w:keepNext/>
        <w:keepLines/>
        <w:tabs>
          <w:tab w:val="left" w:pos="432"/>
        </w:tabs>
        <w:outlineLvl w:val="7"/>
        <w:rPr>
          <w:rFonts w:cs="Calibri Light"/>
          <w:color w:val="000000" w:themeColor="text1"/>
          <w:sz w:val="18"/>
          <w:szCs w:val="18"/>
        </w:rPr>
      </w:pPr>
      <w:r w:rsidRPr="00D326A6">
        <w:rPr>
          <w:rFonts w:ascii="Calibri Light" w:eastAsia="Times New Roman" w:hAnsi="Calibri Light" w:cs="Calibri"/>
          <w:color w:val="000000" w:themeColor="text1"/>
          <w:szCs w:val="20"/>
        </w:rPr>
        <w:lastRenderedPageBreak/>
        <w:t>The project upholds human rights principles, by ensuring inclusiveness and equitable distribution of natural resources opportunities and livelihood benefits, including women, and marginalized groups, in particular the traditional and cultural norms that have been practiced by the Maroon people. The project will ensure free, prior and informed consent (FPIC) before decisions are made in terms of conservation, natural resources and livelihood investments applying the existing “Participatory Community Consultative and Planning Framework” developed during the PPG Stage (Annex  8).  The application of this framework will ensure that effective consultation takes place prior to defining the nature of project investments and will ensure that existing tenure/community rights arrangements and traditional and cultural practices are maintained.  In addition in particular for the Maroon communities, a “Special Interest” Peoples Plan for Maroon Community Engagement (Annex 16) was developed during the PPG stage and will be used to ensure that local cultural norms and practices are maintained and promoted while protecting natural resources</w:t>
      </w:r>
      <w:r w:rsidRPr="00D326A6">
        <w:rPr>
          <w:rFonts w:eastAsia="Times New Roman" w:cs="Calibri"/>
          <w:color w:val="000000" w:themeColor="text1"/>
          <w:sz w:val="18"/>
          <w:szCs w:val="18"/>
        </w:rPr>
        <w:t>.</w:t>
      </w:r>
    </w:p>
    <w:p w14:paraId="7DE1DB2D" w14:textId="77777777" w:rsidR="002E3F65" w:rsidRPr="00D326A6" w:rsidRDefault="002E3F65" w:rsidP="002E3F65">
      <w:pPr>
        <w:autoSpaceDE w:val="0"/>
        <w:autoSpaceDN w:val="0"/>
        <w:adjustRightInd w:val="0"/>
        <w:spacing w:after="0"/>
        <w:rPr>
          <w:rFonts w:eastAsia="Times New Roman" w:cs="Calibri"/>
          <w:color w:val="000000" w:themeColor="text1"/>
          <w:szCs w:val="20"/>
          <w:lang w:eastAsia="en-IN"/>
        </w:rPr>
      </w:pPr>
    </w:p>
    <w:p w14:paraId="5CA236EC" w14:textId="77777777" w:rsidR="002E3F65" w:rsidRPr="00D326A6" w:rsidRDefault="002E3F65" w:rsidP="002E3F65">
      <w:pPr>
        <w:autoSpaceDE w:val="0"/>
        <w:autoSpaceDN w:val="0"/>
        <w:adjustRightInd w:val="0"/>
        <w:spacing w:after="0"/>
        <w:rPr>
          <w:rFonts w:cs="Calibri"/>
          <w:color w:val="000000" w:themeColor="text1"/>
          <w:szCs w:val="20"/>
        </w:rPr>
      </w:pPr>
      <w:r w:rsidRPr="00D326A6">
        <w:rPr>
          <w:rFonts w:eastAsia="Times New Roman" w:cs="Calibri"/>
          <w:color w:val="000000" w:themeColor="text1"/>
          <w:szCs w:val="20"/>
          <w:lang w:eastAsia="en-IN"/>
        </w:rPr>
        <w:t>The project Participatory Framework</w:t>
      </w:r>
      <w:r w:rsidRPr="00D326A6">
        <w:rPr>
          <w:rFonts w:cs="Calibri"/>
          <w:color w:val="000000" w:themeColor="text1"/>
          <w:szCs w:val="20"/>
        </w:rPr>
        <w:t xml:space="preserve"> for planning, implementation and monitoring of activities at community level includes the following contents:</w:t>
      </w:r>
    </w:p>
    <w:p w14:paraId="5621D306" w14:textId="77777777" w:rsidR="002E3F65" w:rsidRPr="00D326A6" w:rsidRDefault="002E3F65" w:rsidP="002E3F65">
      <w:pPr>
        <w:autoSpaceDE w:val="0"/>
        <w:autoSpaceDN w:val="0"/>
        <w:adjustRightInd w:val="0"/>
        <w:spacing w:after="0"/>
        <w:rPr>
          <w:rFonts w:cs="Calibri"/>
          <w:color w:val="000000" w:themeColor="text1"/>
          <w:szCs w:val="20"/>
        </w:rPr>
      </w:pPr>
    </w:p>
    <w:p w14:paraId="6AA97E78" w14:textId="77777777" w:rsidR="002E3F65" w:rsidRPr="00D326A6" w:rsidRDefault="002E3F65" w:rsidP="002E3F65">
      <w:pPr>
        <w:autoSpaceDE w:val="0"/>
        <w:autoSpaceDN w:val="0"/>
        <w:adjustRightInd w:val="0"/>
        <w:spacing w:after="0"/>
        <w:rPr>
          <w:rFonts w:cs="Calibri"/>
          <w:b/>
          <w:color w:val="000000" w:themeColor="text1"/>
          <w:szCs w:val="20"/>
        </w:rPr>
      </w:pPr>
      <w:r w:rsidRPr="00D326A6">
        <w:rPr>
          <w:rFonts w:cs="Calibri"/>
          <w:b/>
          <w:color w:val="000000" w:themeColor="text1"/>
          <w:szCs w:val="20"/>
        </w:rPr>
        <w:t>1. Institutional arrangements for integration of local communities into landscape, biodiversity conservation and sustainable natural resource use activities in clusters communities</w:t>
      </w:r>
    </w:p>
    <w:p w14:paraId="0365B403" w14:textId="77777777" w:rsidR="002E3F65" w:rsidRPr="00D326A6" w:rsidRDefault="002E3F65" w:rsidP="002E3F65">
      <w:pPr>
        <w:spacing w:after="0"/>
        <w:contextualSpacing/>
        <w:rPr>
          <w:rFonts w:cs="Calibri"/>
          <w:color w:val="000000" w:themeColor="text1"/>
          <w:szCs w:val="20"/>
        </w:rPr>
      </w:pPr>
    </w:p>
    <w:p w14:paraId="6FB79893" w14:textId="77777777" w:rsidR="002E3F65" w:rsidRPr="00D326A6" w:rsidRDefault="002E3F65" w:rsidP="002E3F65">
      <w:pPr>
        <w:spacing w:after="0"/>
        <w:contextualSpacing/>
        <w:rPr>
          <w:rFonts w:ascii="Calibri Light" w:hAnsi="Calibri Light" w:cs="Calibri Light"/>
          <w:color w:val="000000" w:themeColor="text1"/>
          <w:shd w:val="clear" w:color="auto" w:fill="FFFFFF"/>
        </w:rPr>
      </w:pPr>
      <w:r w:rsidRPr="00D326A6">
        <w:rPr>
          <w:rFonts w:ascii="Calibri Light" w:hAnsi="Calibri Light" w:cs="Calibri Light"/>
          <w:color w:val="000000" w:themeColor="text1"/>
          <w:szCs w:val="20"/>
        </w:rPr>
        <w:t>In the CC project area, i</w:t>
      </w:r>
      <w:r w:rsidRPr="00D326A6">
        <w:rPr>
          <w:rFonts w:ascii="Calibri Light" w:hAnsi="Calibri Light" w:cs="Calibri Light"/>
          <w:color w:val="000000" w:themeColor="text1"/>
          <w:shd w:val="clear" w:color="auto" w:fill="FFFFFF"/>
        </w:rPr>
        <w:t xml:space="preserve">mplementation of the integrated project activities in the project area will </w:t>
      </w:r>
      <w:r w:rsidRPr="00D326A6">
        <w:rPr>
          <w:rFonts w:ascii="Calibri Light" w:hAnsi="Calibri Light" w:cs="Calibri Light"/>
          <w:noProof/>
          <w:color w:val="000000" w:themeColor="text1"/>
          <w:shd w:val="clear" w:color="auto" w:fill="FFFFFF"/>
        </w:rPr>
        <w:t>be undertaken</w:t>
      </w:r>
      <w:r w:rsidRPr="00D326A6">
        <w:rPr>
          <w:rFonts w:ascii="Calibri Light" w:hAnsi="Calibri Light" w:cs="Calibri Light"/>
          <w:color w:val="000000" w:themeColor="text1"/>
          <w:shd w:val="clear" w:color="auto" w:fill="FFFFFF"/>
        </w:rPr>
        <w:t xml:space="preserve"> by the Cockpit Country Field Coordination Team (FCT). The FCT will be staffed by two Project staff (Field Officer and Participatory/Gender Specialist funded by the project on a </w:t>
      </w:r>
      <w:r w:rsidRPr="00D326A6">
        <w:rPr>
          <w:rFonts w:ascii="Calibri Light" w:hAnsi="Calibri Light" w:cs="Calibri Light"/>
          <w:noProof/>
          <w:color w:val="000000" w:themeColor="text1"/>
          <w:shd w:val="clear" w:color="auto" w:fill="FFFFFF"/>
        </w:rPr>
        <w:t>full-time</w:t>
      </w:r>
      <w:r w:rsidRPr="00D326A6">
        <w:rPr>
          <w:rFonts w:ascii="Calibri Light" w:hAnsi="Calibri Light" w:cs="Calibri Light"/>
          <w:color w:val="000000" w:themeColor="text1"/>
          <w:shd w:val="clear" w:color="auto" w:fill="FFFFFF"/>
        </w:rPr>
        <w:t xml:space="preserve"> basis.  The field team will work very </w:t>
      </w:r>
      <w:r w:rsidRPr="00D326A6">
        <w:rPr>
          <w:rFonts w:ascii="Calibri Light" w:hAnsi="Calibri Light" w:cs="Calibri Light"/>
          <w:noProof/>
          <w:color w:val="000000" w:themeColor="text1"/>
          <w:shd w:val="clear" w:color="auto" w:fill="FFFFFF"/>
        </w:rPr>
        <w:t>closely</w:t>
      </w:r>
      <w:r w:rsidRPr="00D326A6">
        <w:rPr>
          <w:rFonts w:ascii="Calibri Light" w:hAnsi="Calibri Light" w:cs="Calibri Light"/>
          <w:color w:val="000000" w:themeColor="text1"/>
          <w:shd w:val="clear" w:color="auto" w:fill="FFFFFF"/>
        </w:rPr>
        <w:t xml:space="preserve"> (as a single team) with the respective Project Area Implementation Support Team (PAIST) to plan and implement the project at the ground level.</w:t>
      </w:r>
    </w:p>
    <w:p w14:paraId="71653629" w14:textId="77777777" w:rsidR="002E3F65" w:rsidRPr="00D326A6" w:rsidRDefault="002E3F65" w:rsidP="002E3F65">
      <w:pPr>
        <w:spacing w:after="0"/>
        <w:contextualSpacing/>
        <w:rPr>
          <w:rFonts w:ascii="Calibri Light" w:hAnsi="Calibri Light" w:cs="Calibri Light"/>
          <w:color w:val="000000" w:themeColor="text1"/>
          <w:szCs w:val="20"/>
        </w:rPr>
      </w:pPr>
    </w:p>
    <w:p w14:paraId="52DBBF59" w14:textId="77777777" w:rsidR="002E3F65" w:rsidRPr="00D326A6" w:rsidRDefault="002E3F65" w:rsidP="002E3F65">
      <w:pPr>
        <w:spacing w:after="0"/>
        <w:rPr>
          <w:rFonts w:ascii="Calibri Light" w:hAnsi="Calibri Light" w:cs="Calibri Light"/>
          <w:iCs/>
          <w:color w:val="000000" w:themeColor="text1"/>
        </w:rPr>
      </w:pPr>
      <w:r w:rsidRPr="00D326A6">
        <w:rPr>
          <w:rFonts w:ascii="Calibri Light" w:hAnsi="Calibri Light" w:cs="Calibri Light"/>
          <w:noProof/>
          <w:color w:val="000000" w:themeColor="text1"/>
          <w:shd w:val="clear" w:color="auto" w:fill="FFFFFF"/>
        </w:rPr>
        <w:t xml:space="preserve">The PAIST, through existing structures such as the Inter-Agency Networks (IANs) major GOJ entities such as RADA, NEPA, FD, SDC, JAS, TPDCo., PDC, etc.), an overaching body that </w:t>
      </w:r>
      <w:r w:rsidRPr="00D326A6">
        <w:rPr>
          <w:rFonts w:ascii="Calibri Light" w:hAnsi="Calibri Light" w:cs="Calibri Light"/>
          <w:color w:val="000000" w:themeColor="text1"/>
          <w:shd w:val="clear" w:color="auto" w:fill="FFFFFF"/>
        </w:rPr>
        <w:t>that oversees the operations</w:t>
      </w:r>
      <w:r w:rsidRPr="00D326A6">
        <w:rPr>
          <w:rFonts w:ascii="Calibri Light" w:hAnsi="Calibri Light" w:cs="Calibri Light"/>
          <w:noProof/>
          <w:color w:val="000000" w:themeColor="text1"/>
          <w:shd w:val="clear" w:color="auto" w:fill="FFFFFF"/>
        </w:rPr>
        <w:t xml:space="preserve"> of the entire project area (Cockpit Country/</w:t>
      </w:r>
      <w:r w:rsidRPr="00D326A6">
        <w:rPr>
          <w:rFonts w:ascii="Calibri Light" w:hAnsi="Calibri Light" w:cs="Calibri Light"/>
          <w:color w:val="000000" w:themeColor="text1"/>
          <w:shd w:val="clear" w:color="auto" w:fill="FFFFFF"/>
        </w:rPr>
        <w:t>(St. Elizabeth, St. James, St. Ann, Trelawny, Clarendon) w</w:t>
      </w:r>
      <w:r w:rsidRPr="00D326A6">
        <w:rPr>
          <w:rFonts w:ascii="Calibri Light" w:hAnsi="Calibri Light" w:cs="Calibri Light"/>
          <w:noProof/>
          <w:color w:val="000000" w:themeColor="text1"/>
          <w:shd w:val="clear" w:color="auto" w:fill="FFFFFF"/>
        </w:rPr>
        <w:t>ill work closely with the Field Coordination Unit and the wider PMU to plan and implement the project activities within target clusters, in particular to participate in the planning of community investments and provide technical and extension support for implementation of project activities at the community level.</w:t>
      </w:r>
    </w:p>
    <w:p w14:paraId="5348AE4B" w14:textId="77777777" w:rsidR="002E3F65" w:rsidRPr="00D326A6" w:rsidRDefault="002E3F65" w:rsidP="002E3F65">
      <w:pPr>
        <w:spacing w:after="0"/>
        <w:contextualSpacing/>
        <w:rPr>
          <w:rFonts w:ascii="Calibri Light" w:hAnsi="Calibri Light" w:cs="Calibri Light"/>
          <w:color w:val="000000" w:themeColor="text1"/>
          <w:szCs w:val="20"/>
        </w:rPr>
      </w:pPr>
    </w:p>
    <w:p w14:paraId="265361D8" w14:textId="77777777" w:rsidR="002E3F65" w:rsidRPr="00D326A6" w:rsidRDefault="002E3F65" w:rsidP="002E3F65">
      <w:pPr>
        <w:spacing w:after="0"/>
        <w:contextualSpacing/>
        <w:rPr>
          <w:rFonts w:cs="Calibri"/>
          <w:color w:val="000000" w:themeColor="text1"/>
          <w:szCs w:val="20"/>
        </w:rPr>
      </w:pPr>
      <w:r w:rsidRPr="00D326A6">
        <w:rPr>
          <w:rFonts w:ascii="Calibri Light" w:hAnsi="Calibri Light" w:cs="Calibri Light"/>
          <w:color w:val="000000" w:themeColor="text1"/>
          <w:szCs w:val="20"/>
        </w:rPr>
        <w:t xml:space="preserve">This teams will be responsible for: (i) undertaking </w:t>
      </w:r>
      <w:r w:rsidRPr="00D326A6">
        <w:rPr>
          <w:rFonts w:ascii="Calibri Light" w:hAnsi="Calibri Light" w:cs="Calibri Light"/>
          <w:i/>
          <w:color w:val="000000" w:themeColor="text1"/>
          <w:szCs w:val="20"/>
        </w:rPr>
        <w:t>situational analysis</w:t>
      </w:r>
      <w:r w:rsidRPr="00D326A6">
        <w:rPr>
          <w:rFonts w:ascii="Calibri Light" w:hAnsi="Calibri Light" w:cs="Calibri Light"/>
          <w:color w:val="000000" w:themeColor="text1"/>
          <w:szCs w:val="20"/>
        </w:rPr>
        <w:t xml:space="preserve"> in the context of conservation and livelihoods, climate risks, information dissemination</w:t>
      </w:r>
      <w:r w:rsidRPr="00D326A6">
        <w:rPr>
          <w:rFonts w:cs="Calibri"/>
          <w:color w:val="000000" w:themeColor="text1"/>
          <w:szCs w:val="20"/>
        </w:rPr>
        <w:t xml:space="preserve">, social mobilization, strengthening of local or community-level institutions and if required formation of new collectives/institutions; (ii) designing and conducting </w:t>
      </w:r>
      <w:r w:rsidRPr="00D326A6">
        <w:rPr>
          <w:rFonts w:cs="Calibri"/>
          <w:i/>
          <w:color w:val="000000" w:themeColor="text1"/>
          <w:szCs w:val="20"/>
        </w:rPr>
        <w:t>biological field surveys</w:t>
      </w:r>
      <w:r w:rsidRPr="00D326A6">
        <w:rPr>
          <w:rFonts w:cs="Calibri"/>
          <w:color w:val="000000" w:themeColor="text1"/>
          <w:szCs w:val="20"/>
        </w:rPr>
        <w:t xml:space="preserve"> as well as social and resource utilization inventory; (iii) </w:t>
      </w:r>
      <w:r w:rsidRPr="00D326A6">
        <w:rPr>
          <w:rFonts w:cs="Calibri"/>
          <w:i/>
          <w:color w:val="000000" w:themeColor="text1"/>
          <w:szCs w:val="20"/>
        </w:rPr>
        <w:t>mapping of existing user rights</w:t>
      </w:r>
      <w:r w:rsidRPr="00D326A6">
        <w:rPr>
          <w:rFonts w:cs="Calibri"/>
          <w:b/>
          <w:color w:val="000000" w:themeColor="text1"/>
          <w:szCs w:val="20"/>
        </w:rPr>
        <w:t xml:space="preserve"> </w:t>
      </w:r>
      <w:r w:rsidRPr="00D326A6">
        <w:rPr>
          <w:rFonts w:cs="Calibri"/>
          <w:color w:val="000000" w:themeColor="text1"/>
          <w:szCs w:val="20"/>
        </w:rPr>
        <w:t xml:space="preserve">and facilitation of dialogue to resolve or manage use rights; (iv) formulation of </w:t>
      </w:r>
      <w:r w:rsidRPr="00D326A6">
        <w:rPr>
          <w:rFonts w:cs="Calibri"/>
          <w:i/>
          <w:color w:val="000000" w:themeColor="text1"/>
          <w:szCs w:val="20"/>
        </w:rPr>
        <w:t>management strategies for integrated conservation through sustainable natural resources management (forests, mining, agriculture, ecotourism, NTFP), climate risk management and livelihood improvement</w:t>
      </w:r>
      <w:r w:rsidRPr="00D326A6">
        <w:rPr>
          <w:rFonts w:cs="Calibri"/>
          <w:color w:val="000000" w:themeColor="text1"/>
          <w:szCs w:val="20"/>
        </w:rPr>
        <w:t xml:space="preserve"> at community levels in conjunction with the individual community organizations and their respective households; (v) formulation of </w:t>
      </w:r>
      <w:r w:rsidRPr="00D326A6">
        <w:rPr>
          <w:rFonts w:cs="Calibri"/>
          <w:i/>
          <w:color w:val="000000" w:themeColor="text1"/>
          <w:szCs w:val="20"/>
        </w:rPr>
        <w:t>community development, livelihood and value chain strategies for improved sustainable incomes</w:t>
      </w:r>
      <w:r w:rsidRPr="00D326A6">
        <w:rPr>
          <w:rFonts w:cs="Calibri"/>
          <w:color w:val="000000" w:themeColor="text1"/>
          <w:szCs w:val="20"/>
        </w:rPr>
        <w:t xml:space="preserve">; (vi) supporting </w:t>
      </w:r>
      <w:r w:rsidRPr="00D326A6">
        <w:rPr>
          <w:rFonts w:cs="Calibri"/>
          <w:i/>
          <w:color w:val="000000" w:themeColor="text1"/>
          <w:szCs w:val="20"/>
        </w:rPr>
        <w:t>participatory monitoring of community, livelihood and conservation</w:t>
      </w:r>
      <w:r w:rsidRPr="00D326A6">
        <w:rPr>
          <w:rFonts w:cs="Calibri"/>
          <w:color w:val="000000" w:themeColor="text1"/>
          <w:szCs w:val="20"/>
        </w:rPr>
        <w:t xml:space="preserve"> activities; (viii) facilitating </w:t>
      </w:r>
      <w:r w:rsidRPr="00D326A6">
        <w:rPr>
          <w:rFonts w:cs="Calibri"/>
          <w:i/>
          <w:color w:val="000000" w:themeColor="text1"/>
          <w:szCs w:val="20"/>
        </w:rPr>
        <w:t>resolution of conflicts</w:t>
      </w:r>
      <w:r w:rsidRPr="00D326A6">
        <w:rPr>
          <w:rFonts w:cs="Calibri"/>
          <w:color w:val="000000" w:themeColor="text1"/>
          <w:szCs w:val="20"/>
        </w:rPr>
        <w:t xml:space="preserve"> over resource use; (ix) and planning for any follow-up </w:t>
      </w:r>
      <w:r w:rsidRPr="00D326A6">
        <w:rPr>
          <w:rFonts w:cs="Calibri"/>
          <w:i/>
          <w:color w:val="000000" w:themeColor="text1"/>
          <w:szCs w:val="20"/>
        </w:rPr>
        <w:t>small-scale</w:t>
      </w:r>
      <w:r w:rsidRPr="00D326A6">
        <w:rPr>
          <w:rFonts w:cs="Calibri"/>
          <w:color w:val="000000" w:themeColor="text1"/>
          <w:szCs w:val="20"/>
        </w:rPr>
        <w:t xml:space="preserve"> </w:t>
      </w:r>
      <w:r w:rsidRPr="00D326A6">
        <w:rPr>
          <w:rFonts w:cs="Calibri"/>
          <w:i/>
          <w:color w:val="000000" w:themeColor="text1"/>
          <w:szCs w:val="20"/>
        </w:rPr>
        <w:t>infrastructural facilities (mainly value addition and processing)</w:t>
      </w:r>
      <w:r w:rsidRPr="00D326A6">
        <w:rPr>
          <w:rFonts w:cs="Calibri"/>
          <w:color w:val="000000" w:themeColor="text1"/>
          <w:szCs w:val="20"/>
        </w:rPr>
        <w:t xml:space="preserve"> for the community livelihood improvement proposed in the project. </w:t>
      </w:r>
    </w:p>
    <w:p w14:paraId="67DD52D7" w14:textId="77777777" w:rsidR="002E3F65" w:rsidRPr="00D326A6" w:rsidRDefault="002E3F65" w:rsidP="002E3F65">
      <w:pPr>
        <w:spacing w:after="0"/>
        <w:rPr>
          <w:rFonts w:cs="Calibri"/>
          <w:color w:val="000000" w:themeColor="text1"/>
          <w:szCs w:val="20"/>
        </w:rPr>
      </w:pPr>
    </w:p>
    <w:p w14:paraId="30BFE4DD" w14:textId="77777777" w:rsidR="002E3F65" w:rsidRPr="00D326A6" w:rsidRDefault="002E3F65" w:rsidP="002E3F65">
      <w:pPr>
        <w:spacing w:after="0"/>
        <w:rPr>
          <w:rFonts w:cs="Calibri"/>
          <w:color w:val="000000" w:themeColor="text1"/>
          <w:szCs w:val="20"/>
        </w:rPr>
      </w:pPr>
      <w:r w:rsidRPr="00D326A6">
        <w:rPr>
          <w:rFonts w:cs="Calibri"/>
          <w:color w:val="000000" w:themeColor="text1"/>
          <w:szCs w:val="20"/>
        </w:rPr>
        <w:t xml:space="preserve">With the help of sector agencies, the </w:t>
      </w:r>
      <w:r w:rsidRPr="00D326A6">
        <w:rPr>
          <w:color w:val="000000" w:themeColor="text1"/>
          <w:szCs w:val="20"/>
        </w:rPr>
        <w:t xml:space="preserve">Project Field Coordination Unit </w:t>
      </w:r>
      <w:r w:rsidRPr="00D326A6">
        <w:rPr>
          <w:rFonts w:cs="Calibri"/>
          <w:color w:val="000000" w:themeColor="text1"/>
          <w:szCs w:val="20"/>
        </w:rPr>
        <w:t xml:space="preserve">will facilitate planning, capacity building and technical support for biodiversity conservation, natural resources management, climate adaptation and livelihood development activities. This team will also coordinate with NGOs, line departments, private institutions, research and development organizations, various specialists and service providers as well as the private sector to provide specialized services as well as to facilitate integration and convergence of parish development financing and program support within the project area. </w:t>
      </w:r>
    </w:p>
    <w:p w14:paraId="4CBBB532" w14:textId="77777777" w:rsidR="002E3F65" w:rsidRPr="00D326A6" w:rsidRDefault="002E3F65" w:rsidP="002E3F65">
      <w:pPr>
        <w:spacing w:after="0"/>
        <w:rPr>
          <w:rFonts w:cs="Calibri"/>
          <w:color w:val="000000" w:themeColor="text1"/>
          <w:szCs w:val="20"/>
        </w:rPr>
      </w:pPr>
    </w:p>
    <w:p w14:paraId="582320DF" w14:textId="77777777" w:rsidR="002E3F65" w:rsidRPr="00D326A6" w:rsidRDefault="002E3F65" w:rsidP="002E3F65">
      <w:pPr>
        <w:spacing w:after="0"/>
        <w:rPr>
          <w:rFonts w:cs="Calibri"/>
          <w:color w:val="000000" w:themeColor="text1"/>
          <w:szCs w:val="20"/>
        </w:rPr>
      </w:pPr>
      <w:r w:rsidRPr="00D326A6">
        <w:rPr>
          <w:rFonts w:cs="Calibri"/>
          <w:color w:val="000000" w:themeColor="text1"/>
          <w:szCs w:val="20"/>
        </w:rPr>
        <w:lastRenderedPageBreak/>
        <w:t xml:space="preserve">All sustainable resource management, conservation, climate adaptation and community livelihood investments at the local level will be detailed in a legally binding Memorandum of Understanding (MOU) between the Community organization or similar active community institution, as appropriate depending on the situation. The </w:t>
      </w:r>
      <w:r w:rsidRPr="00D326A6">
        <w:rPr>
          <w:color w:val="000000" w:themeColor="text1"/>
          <w:szCs w:val="20"/>
        </w:rPr>
        <w:t xml:space="preserve">Project Field Coordination Unit </w:t>
      </w:r>
      <w:r w:rsidRPr="00D326A6">
        <w:rPr>
          <w:rFonts w:cs="Calibri"/>
          <w:color w:val="000000" w:themeColor="text1"/>
          <w:szCs w:val="20"/>
        </w:rPr>
        <w:t>will also ensure that social and environmental screening and appropriate mitigation action are planned and implemented at the commune-level and that local communities have access to technical support and capacity development in the implementation of livelihood or resource management strategies.</w:t>
      </w:r>
    </w:p>
    <w:p w14:paraId="56B0DF74" w14:textId="77777777" w:rsidR="002E3F65" w:rsidRPr="00D326A6" w:rsidRDefault="002E3F65" w:rsidP="002E3F65">
      <w:pPr>
        <w:spacing w:after="0"/>
        <w:rPr>
          <w:rFonts w:cs="Calibri"/>
          <w:color w:val="000000" w:themeColor="text1"/>
          <w:szCs w:val="20"/>
        </w:rPr>
      </w:pPr>
    </w:p>
    <w:p w14:paraId="5A795A2D" w14:textId="77777777" w:rsidR="002E3F65" w:rsidRPr="00732965" w:rsidRDefault="002E3F65" w:rsidP="002E3F65">
      <w:pPr>
        <w:spacing w:after="0"/>
        <w:rPr>
          <w:rFonts w:cs="Calibri"/>
          <w:szCs w:val="20"/>
        </w:rPr>
      </w:pPr>
      <w:r w:rsidRPr="00D326A6">
        <w:rPr>
          <w:rFonts w:cs="Calibri"/>
          <w:color w:val="000000" w:themeColor="text1"/>
          <w:szCs w:val="20"/>
        </w:rPr>
        <w:t xml:space="preserve">Planning and implementation of reciprocal commitments to conservation </w:t>
      </w:r>
      <w:r w:rsidRPr="00732965">
        <w:rPr>
          <w:rFonts w:cs="Calibri"/>
          <w:szCs w:val="20"/>
        </w:rPr>
        <w:t xml:space="preserve">at the community-level will be implemented through the community organizations. Relevant households in each community will be organized into user groups; such groups will be collectively responsible for formulation of Community Management Plans, prioritizations of investments, ensuring community reciprocal commitments and participatory monitoring of biodiversity and socio-economic impacts. </w:t>
      </w:r>
    </w:p>
    <w:p w14:paraId="7C8565E8" w14:textId="77777777" w:rsidR="002E3F65" w:rsidRPr="00732965" w:rsidRDefault="002E3F65" w:rsidP="002E3F65">
      <w:pPr>
        <w:spacing w:after="0"/>
        <w:rPr>
          <w:rFonts w:cs="Calibri"/>
          <w:szCs w:val="20"/>
        </w:rPr>
      </w:pPr>
    </w:p>
    <w:p w14:paraId="24A37543" w14:textId="77777777" w:rsidR="002E3F65" w:rsidRPr="00732965" w:rsidRDefault="002E3F65" w:rsidP="002E3F65">
      <w:pPr>
        <w:spacing w:after="0"/>
        <w:rPr>
          <w:rFonts w:cs="Calibri"/>
          <w:szCs w:val="20"/>
        </w:rPr>
      </w:pPr>
      <w:r w:rsidRPr="00732965">
        <w:rPr>
          <w:rFonts w:cs="Calibri"/>
          <w:szCs w:val="20"/>
        </w:rPr>
        <w:t xml:space="preserve">Specific eligibility criteria (described later in this Annex) would help prioritize community level investments and ensure their direct linkage with conservation objectives and reciprocal community commitments. Local and national NGOs with appropriate expertise would be contracted to assist with community management plan development and technical support for investment activities, to the extent necessary, capacity building at the community level as well as for independent monitoring of social and economic impacts of the project interventions. Overlapping or conflicting claims to resources and rights are likely to surface during the participatory biophysical and socio-economic resource mapping and planning exercises.  </w:t>
      </w:r>
    </w:p>
    <w:p w14:paraId="2DD6481C" w14:textId="77777777" w:rsidR="002E3F65" w:rsidRPr="00732965" w:rsidRDefault="002E3F65" w:rsidP="002E3F65">
      <w:pPr>
        <w:spacing w:after="0"/>
        <w:rPr>
          <w:rFonts w:cs="Calibri"/>
          <w:szCs w:val="20"/>
        </w:rPr>
      </w:pPr>
    </w:p>
    <w:p w14:paraId="10991990" w14:textId="77777777" w:rsidR="002E3F65" w:rsidRPr="00732965" w:rsidRDefault="002E3F65" w:rsidP="002E3F65">
      <w:pPr>
        <w:spacing w:after="0"/>
        <w:rPr>
          <w:rFonts w:cs="Calibri"/>
          <w:szCs w:val="20"/>
        </w:rPr>
      </w:pPr>
      <w:r w:rsidRPr="00732965">
        <w:rPr>
          <w:rFonts w:cs="Calibri"/>
          <w:szCs w:val="20"/>
        </w:rPr>
        <w:t xml:space="preserve">If such disputes cannot be settled by the </w:t>
      </w:r>
      <w:r w:rsidRPr="00732965">
        <w:rPr>
          <w:szCs w:val="20"/>
        </w:rPr>
        <w:t>Project Field Coordination Unit and respective PAIST membership</w:t>
      </w:r>
      <w:r w:rsidRPr="00732965">
        <w:rPr>
          <w:rFonts w:cs="Calibri"/>
          <w:szCs w:val="20"/>
        </w:rPr>
        <w:t xml:space="preserve">, the project will pursue resolution as relevant or arbitration under an arrangement that is allowed in the ProDoc or acceptable local customs.  In terms of rights, the </w:t>
      </w:r>
      <w:r w:rsidRPr="00732965">
        <w:rPr>
          <w:szCs w:val="20"/>
        </w:rPr>
        <w:t xml:space="preserve">Project Field Unit and respective PAIST </w:t>
      </w:r>
      <w:r w:rsidRPr="00732965">
        <w:rPr>
          <w:rFonts w:cs="Calibri"/>
          <w:szCs w:val="20"/>
        </w:rPr>
        <w:t>and respective government institutions will initiate action with the concerned agencies for settlement of these rights, within the context of existing mechanisms that are available for this purpose.</w:t>
      </w:r>
    </w:p>
    <w:p w14:paraId="5C76766A" w14:textId="77777777" w:rsidR="002E3F65" w:rsidRPr="00732965" w:rsidRDefault="002E3F65" w:rsidP="002E3F65">
      <w:pPr>
        <w:spacing w:after="0"/>
        <w:rPr>
          <w:rFonts w:cs="Calibri"/>
          <w:bCs/>
          <w:szCs w:val="20"/>
        </w:rPr>
      </w:pPr>
    </w:p>
    <w:p w14:paraId="47A996D3" w14:textId="77777777" w:rsidR="002E3F65" w:rsidRPr="00732965" w:rsidRDefault="002E3F65" w:rsidP="002E3F65">
      <w:pPr>
        <w:autoSpaceDE w:val="0"/>
        <w:autoSpaceDN w:val="0"/>
        <w:adjustRightInd w:val="0"/>
        <w:spacing w:after="0"/>
        <w:rPr>
          <w:rFonts w:cs="Calibri"/>
          <w:b/>
          <w:szCs w:val="20"/>
        </w:rPr>
      </w:pPr>
      <w:r w:rsidRPr="00732965">
        <w:rPr>
          <w:rFonts w:cs="Calibri"/>
          <w:b/>
          <w:szCs w:val="20"/>
        </w:rPr>
        <w:t>2. Planning and Implementation of project activities at community level</w:t>
      </w:r>
    </w:p>
    <w:p w14:paraId="500C0015" w14:textId="77777777" w:rsidR="002E3F65" w:rsidRPr="00732965" w:rsidRDefault="002E3F65" w:rsidP="002E3F65">
      <w:pPr>
        <w:spacing w:after="0"/>
        <w:rPr>
          <w:rFonts w:cs="Calibri"/>
          <w:bCs/>
          <w:szCs w:val="20"/>
        </w:rPr>
      </w:pPr>
      <w:r w:rsidRPr="00732965">
        <w:rPr>
          <w:rFonts w:cs="Calibri"/>
          <w:bCs/>
          <w:szCs w:val="20"/>
        </w:rPr>
        <w:t>The steps of the bottom-up participatory community planning process are as follows:</w:t>
      </w:r>
    </w:p>
    <w:p w14:paraId="776C00E3" w14:textId="77777777" w:rsidR="002E3F65" w:rsidRPr="00732965" w:rsidRDefault="002E3F65" w:rsidP="002E3F65">
      <w:pPr>
        <w:autoSpaceDE w:val="0"/>
        <w:autoSpaceDN w:val="0"/>
        <w:adjustRightInd w:val="0"/>
        <w:spacing w:after="0"/>
        <w:rPr>
          <w:rFonts w:cs="Calibri"/>
          <w:b/>
          <w:bCs/>
          <w:i/>
          <w:szCs w:val="20"/>
        </w:rPr>
      </w:pPr>
    </w:p>
    <w:p w14:paraId="056B0DD0" w14:textId="77777777" w:rsidR="002E3F65" w:rsidRPr="00732965" w:rsidRDefault="002E3F65" w:rsidP="002E3F65">
      <w:pPr>
        <w:autoSpaceDE w:val="0"/>
        <w:autoSpaceDN w:val="0"/>
        <w:adjustRightInd w:val="0"/>
        <w:spacing w:after="0"/>
        <w:rPr>
          <w:rFonts w:cs="Calibri"/>
          <w:szCs w:val="20"/>
        </w:rPr>
      </w:pPr>
      <w:r w:rsidRPr="00732965">
        <w:rPr>
          <w:rFonts w:cs="Calibri"/>
          <w:b/>
          <w:bCs/>
          <w:i/>
          <w:szCs w:val="20"/>
        </w:rPr>
        <w:t xml:space="preserve">Step 1: Identification of priority communities for project investment: </w:t>
      </w:r>
      <w:r w:rsidRPr="00732965">
        <w:rPr>
          <w:rFonts w:cs="Calibri"/>
          <w:szCs w:val="20"/>
        </w:rPr>
        <w:t xml:space="preserve">The mapping and stakeholder consultative process (see Annex 3) is expected to inform options for prioritizing communities within the target clusters for investment. The project will work only with a selected number of communities (and households) in each target cluster because of budgetary constraints and use these communities to demonstrate viable participatory conservation, sustainable resource management and livelihood practices.  </w:t>
      </w:r>
    </w:p>
    <w:p w14:paraId="76FD9616" w14:textId="77777777" w:rsidR="002E3F65" w:rsidRPr="00732965" w:rsidRDefault="002E3F65" w:rsidP="002E3F65">
      <w:pPr>
        <w:autoSpaceDE w:val="0"/>
        <w:autoSpaceDN w:val="0"/>
        <w:adjustRightInd w:val="0"/>
        <w:spacing w:after="0"/>
        <w:rPr>
          <w:rFonts w:cs="Calibri"/>
          <w:szCs w:val="20"/>
        </w:rPr>
      </w:pPr>
    </w:p>
    <w:p w14:paraId="7973CCAA"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Priority communities for project investments will be selected based on the following criteria: (i) proximity to, CCL boundaries, biodiversity rich areas and identified set-aside areas; (ii) where there is a high dependency on forest and biomass resources and/or where such dependencies are a major threat to biodiversity; and (iii) </w:t>
      </w:r>
      <w:r w:rsidRPr="00732965">
        <w:rPr>
          <w:rFonts w:eastAsia="Times New Roman" w:cs="Calibri"/>
        </w:rPr>
        <w:t xml:space="preserve">communities </w:t>
      </w:r>
      <w:r w:rsidRPr="00732965">
        <w:rPr>
          <w:rFonts w:cs="Calibri"/>
          <w:szCs w:val="20"/>
        </w:rPr>
        <w:t xml:space="preserve">where there is interest and support for conservation and sustainable forest management.  </w:t>
      </w:r>
      <w:r w:rsidRPr="00732965">
        <w:rPr>
          <w:rFonts w:eastAsia="Times New Roman" w:cs="Calibri"/>
        </w:rPr>
        <w:t xml:space="preserve">Within the selected communities, the project will work with selected households based on the following criteria: (i) households located adjacent to biodiversity rich areas or areas that provide critical linkages to KBAs; (ii) households that are greatly dependent on forest resources within the CCL for their livelihood or that conduct such actions which are a direct threat to biodiversity </w:t>
      </w:r>
      <w:r w:rsidRPr="00732965">
        <w:rPr>
          <w:rFonts w:cs="Calibri"/>
          <w:szCs w:val="20"/>
        </w:rPr>
        <w:t>or where threats of climate change are high</w:t>
      </w:r>
      <w:r w:rsidRPr="00732965">
        <w:rPr>
          <w:rFonts w:eastAsia="Times New Roman" w:cs="Calibri"/>
        </w:rPr>
        <w:t xml:space="preserve">; (iii) households that are already organized into collective district, user groups, women’s groups, water user groups, etc.; (iv) households that are recognized as belonging to ethnic minorities or disadvantaged; and (v) households that are willing to participate in collective conservation action; etc. </w:t>
      </w:r>
    </w:p>
    <w:p w14:paraId="6A7F8D91" w14:textId="77777777" w:rsidR="002E3F65" w:rsidRPr="00732965" w:rsidRDefault="002E3F65" w:rsidP="002E3F65">
      <w:pPr>
        <w:autoSpaceDE w:val="0"/>
        <w:autoSpaceDN w:val="0"/>
        <w:adjustRightInd w:val="0"/>
        <w:spacing w:after="0"/>
        <w:rPr>
          <w:rFonts w:cs="Calibri"/>
          <w:b/>
          <w:i/>
          <w:szCs w:val="20"/>
        </w:rPr>
      </w:pPr>
    </w:p>
    <w:p w14:paraId="3A66DE99"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 xml:space="preserve">Step 2: Community orientation and mobilization: </w:t>
      </w:r>
      <w:r w:rsidRPr="00732965">
        <w:rPr>
          <w:rFonts w:cs="Calibri"/>
          <w:szCs w:val="20"/>
        </w:rPr>
        <w:t>As a first step,</w:t>
      </w:r>
      <w:r w:rsidRPr="00732965">
        <w:rPr>
          <w:rFonts w:cs="Calibri"/>
          <w:b/>
          <w:i/>
          <w:szCs w:val="20"/>
        </w:rPr>
        <w:t xml:space="preserve"> </w:t>
      </w:r>
      <w:r w:rsidRPr="00732965">
        <w:rPr>
          <w:rFonts w:cs="Calibri"/>
          <w:szCs w:val="20"/>
        </w:rPr>
        <w:t xml:space="preserve">the project objectives and approach will be disseminated to the local communities in the priority communities by </w:t>
      </w:r>
      <w:r w:rsidRPr="00732965">
        <w:rPr>
          <w:szCs w:val="20"/>
        </w:rPr>
        <w:t>Project Field Coordination Unit and respective PAIST t</w:t>
      </w:r>
      <w:r w:rsidRPr="00732965">
        <w:rPr>
          <w:rFonts w:cs="Calibri"/>
          <w:szCs w:val="20"/>
        </w:rPr>
        <w:t xml:space="preserve">hrough various means, including meetings, notices, etc. In addition to dissemination of the project objectives and approach, orientation meetings would seek to more accurately identify the perceptions of the local communities and other stakeholders regarding existing resource management practices, options for their </w:t>
      </w:r>
      <w:r w:rsidRPr="00732965">
        <w:rPr>
          <w:rFonts w:cs="Calibri"/>
          <w:szCs w:val="20"/>
        </w:rPr>
        <w:lastRenderedPageBreak/>
        <w:t xml:space="preserve">better management, opportunities for livelihood and income improvements, as well as identify key representatives of the community or resource user groups for participation in subsequent resource mapping.  </w:t>
      </w:r>
    </w:p>
    <w:p w14:paraId="17767524" w14:textId="77777777" w:rsidR="002E3F65" w:rsidRPr="00732965" w:rsidRDefault="002E3F65" w:rsidP="002E3F65">
      <w:pPr>
        <w:autoSpaceDE w:val="0"/>
        <w:autoSpaceDN w:val="0"/>
        <w:adjustRightInd w:val="0"/>
        <w:spacing w:after="0"/>
        <w:rPr>
          <w:rFonts w:cs="Calibri"/>
          <w:szCs w:val="20"/>
        </w:rPr>
      </w:pPr>
    </w:p>
    <w:p w14:paraId="3678AC96"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In these meetings, basic information on the environmental, biodiversity, physical and socio-economic profiles of the communes will be obtained from the stakeholders in a format that can be easily retrieved as input into the mapping exercise and later analytical review. This information will be quantitative as well as qualitative. The quantitative information will be further validated from various line departments and research institutions.</w:t>
      </w:r>
    </w:p>
    <w:p w14:paraId="4E81CD69" w14:textId="77777777" w:rsidR="002E3F65" w:rsidRPr="00732965" w:rsidRDefault="002E3F65" w:rsidP="002E3F65">
      <w:pPr>
        <w:autoSpaceDE w:val="0"/>
        <w:autoSpaceDN w:val="0"/>
        <w:adjustRightInd w:val="0"/>
        <w:spacing w:after="0"/>
        <w:rPr>
          <w:rFonts w:cs="Calibri"/>
          <w:b/>
          <w:i/>
          <w:szCs w:val="20"/>
        </w:rPr>
      </w:pPr>
    </w:p>
    <w:p w14:paraId="64B20398"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Step 3: Mapping of conservation value of community resources:</w:t>
      </w:r>
      <w:r w:rsidRPr="00732965">
        <w:rPr>
          <w:rFonts w:cs="Calibri"/>
          <w:szCs w:val="20"/>
        </w:rPr>
        <w:t xml:space="preserve"> The mapping and stakeholder consultative process at the CC project level (Output 2.1) in identifying critical areas of biodiversity conservation and locations of high pressure and vulnerability provides the over-arching framework for planning and investment at the individual commune level. Based on the CC project area integrated management strategy developed under Output 2.1, a simple community-level mapping exercise within the target clusters will be carried out to help determine appropriate management options for the individual components (biodiversity rich areas and set-asides, forest and marine resources areas, tourism areas, agricultural and grazing lands, forest rehabilitation areas, etc.) of the district/community/parish landscape. </w:t>
      </w:r>
    </w:p>
    <w:p w14:paraId="1C40BEE1" w14:textId="77777777" w:rsidR="002E3F65" w:rsidRPr="00732965" w:rsidRDefault="002E3F65" w:rsidP="002E3F65">
      <w:pPr>
        <w:autoSpaceDE w:val="0"/>
        <w:autoSpaceDN w:val="0"/>
        <w:adjustRightInd w:val="0"/>
        <w:spacing w:after="0"/>
        <w:rPr>
          <w:rFonts w:cs="Calibri"/>
          <w:szCs w:val="20"/>
        </w:rPr>
      </w:pPr>
    </w:p>
    <w:p w14:paraId="7AE77D59"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This district/community mapping exercise would provide the basis for further refining options for the management of resources within the commune, including specific options for sustainable resource use, livelihood improvement and diversification and value chain products and services that are relevant for development or enhancement.</w:t>
      </w:r>
    </w:p>
    <w:p w14:paraId="1DC0C7B4" w14:textId="77777777" w:rsidR="002E3F65" w:rsidRPr="00732965" w:rsidRDefault="002E3F65" w:rsidP="002E3F65">
      <w:pPr>
        <w:autoSpaceDE w:val="0"/>
        <w:autoSpaceDN w:val="0"/>
        <w:adjustRightInd w:val="0"/>
        <w:spacing w:after="0"/>
        <w:rPr>
          <w:rFonts w:cs="Calibri"/>
          <w:b/>
          <w:i/>
          <w:szCs w:val="20"/>
        </w:rPr>
      </w:pPr>
    </w:p>
    <w:p w14:paraId="07BA0E59"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Step 4: Mapping of community resources and community rights in natural resource utilization and wise exploitation and community vulnerability to climate risks:</w:t>
      </w:r>
      <w:r w:rsidRPr="00732965">
        <w:rPr>
          <w:rFonts w:cs="Calibri"/>
          <w:szCs w:val="20"/>
        </w:rPr>
        <w:t xml:space="preserve">  The participatory resource mapping (Step 3) will constitute an input to the planning of activities within the communities and will help establish the baseline for future monitoring. The socio-economic mapping will include the mapping of rights and resource dependencies of communities in the surrounding forests and natural habitats within the commune.  Special efforts would be directed at mapping resource utilization and dependencies of ethnic or minority groups as well as poor households. Information generated through this participatory mapping exercise will be used to facilitate the formulation of community management plans. </w:t>
      </w:r>
    </w:p>
    <w:p w14:paraId="07C52A87" w14:textId="77777777" w:rsidR="002E3F65" w:rsidRPr="00732965" w:rsidRDefault="002E3F65" w:rsidP="002E3F65">
      <w:pPr>
        <w:autoSpaceDE w:val="0"/>
        <w:autoSpaceDN w:val="0"/>
        <w:adjustRightInd w:val="0"/>
        <w:spacing w:after="0"/>
        <w:rPr>
          <w:rFonts w:cs="Calibri"/>
          <w:szCs w:val="20"/>
        </w:rPr>
      </w:pPr>
    </w:p>
    <w:p w14:paraId="31FD2761"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The mapping will draw on participatory resource appraisal and planning (PRAP) techniques, and provide information on (a) scale and seasonality of specific forms of resource utilization within the commune (e.g. agriculture, grazing, fuel wood collection, non-timber forest resource collection, etc.); (b) key stakeholder analysis to identify the number, location and circumstances of the individual stakeholders’ utilizing of specific resources, (c) customary rights and conflicts in resource use by different stakeholders within the commune landscapes, (d) climate associated socio-economic risks; (e) specific resource use and dependencies of ethnic or minority groups and poor households; and (f) possible solutions analysis.  </w:t>
      </w:r>
    </w:p>
    <w:p w14:paraId="57DC7FC4" w14:textId="77777777" w:rsidR="002E3F65" w:rsidRPr="00732965" w:rsidRDefault="002E3F65" w:rsidP="002E3F65">
      <w:pPr>
        <w:autoSpaceDE w:val="0"/>
        <w:autoSpaceDN w:val="0"/>
        <w:adjustRightInd w:val="0"/>
        <w:spacing w:after="0"/>
        <w:rPr>
          <w:rFonts w:cs="Calibri"/>
          <w:szCs w:val="20"/>
        </w:rPr>
      </w:pPr>
    </w:p>
    <w:p w14:paraId="411E5FA4"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In terms of customary rights the mapping would provide information on: (i) location and size of the area and condition of resource; (ii) primary users, including those belonging to ethnic and vulnerable groups and poor households, that currently use or depend on these common lands; and (iii) secondary users and types of uses. This would provide the basis for confirmation of rights within the commune on the basis of existing legislation and regulations. Specific attention will be paid to any possible cross-district/community/parish practices of resources use on common lands, including in the proposed CC PA and associated forest reserves. </w:t>
      </w:r>
    </w:p>
    <w:p w14:paraId="4547DD76" w14:textId="77777777" w:rsidR="002E3F65" w:rsidRPr="00732965" w:rsidRDefault="002E3F65" w:rsidP="002E3F65">
      <w:pPr>
        <w:autoSpaceDE w:val="0"/>
        <w:autoSpaceDN w:val="0"/>
        <w:adjustRightInd w:val="0"/>
        <w:spacing w:after="0"/>
        <w:rPr>
          <w:rFonts w:cs="Calibri"/>
          <w:b/>
          <w:i/>
          <w:szCs w:val="20"/>
        </w:rPr>
      </w:pPr>
    </w:p>
    <w:p w14:paraId="7107CB42"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Step 5: Strengthening/formation relevant community level community organizations:</w:t>
      </w:r>
      <w:r w:rsidRPr="00732965">
        <w:rPr>
          <w:rFonts w:cs="Calibri"/>
          <w:szCs w:val="20"/>
        </w:rPr>
        <w:tab/>
        <w:t xml:space="preserve"> During the orientation meetings and community mobilization process, the interest, capacity and skills of the communities would be accessed, including the functionality of their community institutions. The project would also provide training in resource mapping, natural resource management evaluation, improved knowledge on climate change risks and adaptation, integrated resource planning, construction supervision, maintaining of minutes of commune meetings and basic account keeping, and monitoring of activities implementation as per terms of partnerships or agreements. </w:t>
      </w:r>
    </w:p>
    <w:p w14:paraId="530DA98C" w14:textId="77777777" w:rsidR="002E3F65" w:rsidRPr="00732965" w:rsidRDefault="002E3F65" w:rsidP="002E3F65">
      <w:pPr>
        <w:autoSpaceDE w:val="0"/>
        <w:autoSpaceDN w:val="0"/>
        <w:adjustRightInd w:val="0"/>
        <w:spacing w:after="0"/>
        <w:rPr>
          <w:rFonts w:cs="Calibri"/>
          <w:szCs w:val="20"/>
        </w:rPr>
      </w:pPr>
    </w:p>
    <w:p w14:paraId="4E2E4264"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lastRenderedPageBreak/>
        <w:t xml:space="preserve">Most training will be on the job training as well as exchange visits to other sites where relevant solutions to problems have been implemented. Special efforts would be undertaken to ensure that ethnic and minority groups and poor households are well represented and integrated into the local institutions. </w:t>
      </w:r>
    </w:p>
    <w:p w14:paraId="5FB5CAB2" w14:textId="77777777" w:rsidR="002E3F65" w:rsidRPr="00732965" w:rsidRDefault="002E3F65" w:rsidP="002E3F65">
      <w:pPr>
        <w:autoSpaceDE w:val="0"/>
        <w:autoSpaceDN w:val="0"/>
        <w:adjustRightInd w:val="0"/>
        <w:spacing w:after="0"/>
        <w:rPr>
          <w:rFonts w:cs="Calibri"/>
          <w:b/>
          <w:i/>
          <w:szCs w:val="20"/>
        </w:rPr>
      </w:pPr>
    </w:p>
    <w:p w14:paraId="5C2DFCBB"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Step 6: Development of community conservation, sustainable and wise exploitation and livelihood strategies:</w:t>
      </w:r>
      <w:r w:rsidRPr="00732965">
        <w:rPr>
          <w:rFonts w:cs="Calibri"/>
          <w:szCs w:val="20"/>
        </w:rPr>
        <w:t xml:space="preserve">  Meetings will be held with individual communities to prepare the social and community resource utilization maps and to agree on its implications regarding natural resource and conservation strategies, resource access and control/monitoring, mitigation and/or compensatory measures. During the planning exercise, the </w:t>
      </w:r>
      <w:r w:rsidRPr="00732965">
        <w:rPr>
          <w:szCs w:val="20"/>
        </w:rPr>
        <w:t xml:space="preserve">Project Field Coordination Unit and respective Parish Cluster Planning and Implementation Teams </w:t>
      </w:r>
      <w:r w:rsidRPr="00732965">
        <w:rPr>
          <w:rFonts w:cs="Calibri"/>
          <w:szCs w:val="20"/>
        </w:rPr>
        <w:t xml:space="preserve">will pay special attention to ensuring that the needs and dependencies of ethnic and minority groups, as well as poor households and women, are specifically addressed in the community management plans. </w:t>
      </w:r>
    </w:p>
    <w:p w14:paraId="6B458B9D" w14:textId="77777777" w:rsidR="002E3F65" w:rsidRPr="00732965" w:rsidRDefault="002E3F65" w:rsidP="002E3F65">
      <w:pPr>
        <w:autoSpaceDE w:val="0"/>
        <w:autoSpaceDN w:val="0"/>
        <w:adjustRightInd w:val="0"/>
        <w:spacing w:after="0"/>
        <w:rPr>
          <w:rFonts w:cs="Calibri"/>
          <w:szCs w:val="20"/>
        </w:rPr>
      </w:pPr>
    </w:p>
    <w:p w14:paraId="660A05A3"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To the extent necessary, depending on the dependency of ethnic and minority groups, poor households and women on natural resources in particular communes, the community management plans, would identify specific investments for these groups and women. </w:t>
      </w:r>
    </w:p>
    <w:p w14:paraId="298724F1" w14:textId="77777777" w:rsidR="002E3F65" w:rsidRPr="00732965" w:rsidRDefault="002E3F65" w:rsidP="002E3F65">
      <w:pPr>
        <w:autoSpaceDE w:val="0"/>
        <w:autoSpaceDN w:val="0"/>
        <w:adjustRightInd w:val="0"/>
        <w:spacing w:after="0"/>
        <w:rPr>
          <w:rFonts w:cs="Calibri"/>
          <w:szCs w:val="20"/>
        </w:rPr>
      </w:pPr>
    </w:p>
    <w:p w14:paraId="40A10C84"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Community participation and contributions to conservation, sustainable resource use and livelihood diversification and development activities, including value chain products and services/activities, that are selected for project support will be based on the following pre-requisites:</w:t>
      </w:r>
    </w:p>
    <w:p w14:paraId="7D69EB0F" w14:textId="77777777" w:rsidR="002E3F65" w:rsidRPr="00732965" w:rsidRDefault="002E3F65" w:rsidP="000C2F1D">
      <w:pPr>
        <w:pStyle w:val="ListParagraph"/>
        <w:numPr>
          <w:ilvl w:val="0"/>
          <w:numId w:val="171"/>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All Community investments must be based on some </w:t>
      </w:r>
      <w:r w:rsidRPr="00732965">
        <w:rPr>
          <w:rFonts w:ascii="Calibri" w:hAnsi="Calibri" w:cs="Calibri"/>
          <w:i/>
          <w:sz w:val="20"/>
          <w:szCs w:val="20"/>
        </w:rPr>
        <w:t>minimum level of cost sharing</w:t>
      </w:r>
      <w:r w:rsidRPr="00732965">
        <w:rPr>
          <w:rFonts w:ascii="Calibri" w:hAnsi="Calibri" w:cs="Calibri"/>
          <w:sz w:val="20"/>
          <w:szCs w:val="20"/>
        </w:rPr>
        <w:t xml:space="preserve"> by local communities. </w:t>
      </w:r>
    </w:p>
    <w:p w14:paraId="636B86BF" w14:textId="77777777" w:rsidR="002E3F65" w:rsidRPr="00732965" w:rsidRDefault="002E3F65" w:rsidP="000C2F1D">
      <w:pPr>
        <w:pStyle w:val="ListParagraph"/>
        <w:numPr>
          <w:ilvl w:val="0"/>
          <w:numId w:val="171"/>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A </w:t>
      </w:r>
      <w:r w:rsidRPr="00732965">
        <w:rPr>
          <w:rFonts w:ascii="Calibri" w:hAnsi="Calibri" w:cs="Calibri"/>
          <w:i/>
          <w:sz w:val="20"/>
          <w:szCs w:val="20"/>
        </w:rPr>
        <w:t>clear and transparent linkage must exist between improving conservation and sustainable resource use and the proposed investment</w:t>
      </w:r>
      <w:r w:rsidRPr="00732965">
        <w:rPr>
          <w:rFonts w:ascii="Calibri" w:hAnsi="Calibri" w:cs="Calibri"/>
          <w:sz w:val="20"/>
          <w:szCs w:val="20"/>
        </w:rPr>
        <w:t>, so that the MOUs representing agreements between commune communities, user groups and NEPA support sustainable practices by creating adequate incentives for local communities to take measurable action that supports conservation of natural resources and their sustainable use; and</w:t>
      </w:r>
    </w:p>
    <w:p w14:paraId="2F1D4799" w14:textId="77777777" w:rsidR="002E3F65" w:rsidRPr="00732965" w:rsidRDefault="002E3F65" w:rsidP="000C2F1D">
      <w:pPr>
        <w:pStyle w:val="ListParagraph"/>
        <w:numPr>
          <w:ilvl w:val="0"/>
          <w:numId w:val="171"/>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All community investments, including restrictions on resource access (if any) must </w:t>
      </w:r>
      <w:r w:rsidRPr="00732965">
        <w:rPr>
          <w:rFonts w:ascii="Calibri" w:hAnsi="Calibri" w:cs="Calibri"/>
          <w:i/>
          <w:sz w:val="20"/>
          <w:szCs w:val="20"/>
        </w:rPr>
        <w:t xml:space="preserve">evolve through a common understanding and consensus </w:t>
      </w:r>
      <w:r w:rsidRPr="00732965">
        <w:rPr>
          <w:rFonts w:ascii="Calibri" w:hAnsi="Calibri" w:cs="Calibri"/>
          <w:sz w:val="20"/>
          <w:szCs w:val="20"/>
        </w:rPr>
        <w:t>amongst the local communities, and not be imposed on them.</w:t>
      </w:r>
    </w:p>
    <w:p w14:paraId="115075E0" w14:textId="77777777" w:rsidR="002E3F65" w:rsidRPr="00732965" w:rsidRDefault="002E3F65" w:rsidP="002E3F65">
      <w:pPr>
        <w:autoSpaceDE w:val="0"/>
        <w:autoSpaceDN w:val="0"/>
        <w:adjustRightInd w:val="0"/>
        <w:spacing w:after="0"/>
        <w:rPr>
          <w:rFonts w:cs="Calibri"/>
          <w:szCs w:val="20"/>
        </w:rPr>
      </w:pPr>
    </w:p>
    <w:p w14:paraId="56C6DC2E"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To be eligible for inclusion as investments opportunity eligible for the community funding, activities should comply with the following criteria:</w:t>
      </w:r>
    </w:p>
    <w:p w14:paraId="25F9A754" w14:textId="77777777" w:rsidR="002E3F65" w:rsidRPr="00732965" w:rsidRDefault="002E3F65" w:rsidP="000C2F1D">
      <w:pPr>
        <w:numPr>
          <w:ilvl w:val="0"/>
          <w:numId w:val="170"/>
        </w:numPr>
        <w:autoSpaceDE w:val="0"/>
        <w:autoSpaceDN w:val="0"/>
        <w:adjustRightInd w:val="0"/>
        <w:spacing w:after="0"/>
        <w:ind w:left="568" w:hanging="284"/>
        <w:rPr>
          <w:rFonts w:cs="Calibri"/>
          <w:i/>
          <w:szCs w:val="20"/>
        </w:rPr>
      </w:pPr>
      <w:r w:rsidRPr="00732965">
        <w:rPr>
          <w:rFonts w:cs="Calibri"/>
          <w:i/>
          <w:szCs w:val="20"/>
        </w:rPr>
        <w:t>Be identified as priorities through the community management planning process, and thus be assured of having been identified through a participatory process.</w:t>
      </w:r>
    </w:p>
    <w:p w14:paraId="75951A74"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Conserve and sustainably use land and other natural resources</w:t>
      </w:r>
      <w:r w:rsidRPr="00732965">
        <w:rPr>
          <w:rFonts w:ascii="Calibri" w:hAnsi="Calibri" w:cs="Calibri"/>
          <w:b/>
          <w:sz w:val="20"/>
          <w:szCs w:val="20"/>
        </w:rPr>
        <w:t xml:space="preserve"> </w:t>
      </w:r>
      <w:r w:rsidRPr="00732965">
        <w:rPr>
          <w:rFonts w:ascii="Calibri" w:hAnsi="Calibri" w:cs="Calibri"/>
          <w:sz w:val="20"/>
          <w:szCs w:val="20"/>
        </w:rPr>
        <w:t>either directly or indirectly by creating sufficient incentives to commit local people to specific, measurable actions that improve the sustainability of resource use.</w:t>
      </w:r>
    </w:p>
    <w:p w14:paraId="7424C548"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Provide equitable share of benefits to local communities, including ethnic groups, minorities, poor households and women, and mitigate any negative impacts</w:t>
      </w:r>
      <w:r w:rsidRPr="00732965">
        <w:rPr>
          <w:rFonts w:ascii="Calibri" w:hAnsi="Calibri" w:cs="Calibri"/>
          <w:b/>
          <w:sz w:val="20"/>
          <w:szCs w:val="20"/>
        </w:rPr>
        <w:t xml:space="preserve"> </w:t>
      </w:r>
      <w:r w:rsidRPr="00732965">
        <w:rPr>
          <w:rFonts w:ascii="Calibri" w:hAnsi="Calibri" w:cs="Calibri"/>
          <w:sz w:val="20"/>
          <w:szCs w:val="20"/>
        </w:rPr>
        <w:t>to women, poor and disadvantaged groups who are currently most dependent on the land</w:t>
      </w:r>
    </w:p>
    <w:p w14:paraId="41B13FC9"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Be socially sound and institutionally feasible</w:t>
      </w:r>
      <w:r w:rsidRPr="00732965">
        <w:rPr>
          <w:rFonts w:ascii="Calibri" w:hAnsi="Calibri" w:cs="Calibri"/>
          <w:b/>
          <w:sz w:val="20"/>
          <w:szCs w:val="20"/>
        </w:rPr>
        <w:t xml:space="preserve"> </w:t>
      </w:r>
      <w:r w:rsidRPr="00732965">
        <w:rPr>
          <w:rFonts w:ascii="Calibri" w:hAnsi="Calibri" w:cs="Calibri"/>
          <w:sz w:val="20"/>
          <w:szCs w:val="20"/>
        </w:rPr>
        <w:t>ensuring that associated activities are culturally acceptable and do not impose an unnecessary heavy burden on individuals, and that local institutional capacity is adequate to organize resource management, distribute benefits from common resources, provide physical maintenance, meet community and household agreements to resource use and/or access restrictions, ensure alternative livelihood benefits to affected households and monitor project impacts;</w:t>
      </w:r>
    </w:p>
    <w:p w14:paraId="47E8D9C3"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Ensure application of principles of the Gender Mainstreaming Strategy and Action P</w:t>
      </w:r>
      <w:r w:rsidRPr="00732965">
        <w:rPr>
          <w:rFonts w:ascii="Calibri" w:hAnsi="Calibri" w:cs="Calibri"/>
          <w:b/>
          <w:sz w:val="20"/>
          <w:szCs w:val="20"/>
        </w:rPr>
        <w:t xml:space="preserve">lan </w:t>
      </w:r>
      <w:r w:rsidRPr="00732965">
        <w:rPr>
          <w:rFonts w:ascii="Calibri" w:hAnsi="Calibri" w:cs="Calibri"/>
          <w:sz w:val="20"/>
          <w:szCs w:val="20"/>
        </w:rPr>
        <w:t>to incorporate equitable share of benefits to local communities and mitigate any negative impacts</w:t>
      </w:r>
      <w:r w:rsidRPr="00732965">
        <w:rPr>
          <w:rFonts w:ascii="Calibri" w:hAnsi="Calibri" w:cs="Calibri"/>
          <w:b/>
          <w:sz w:val="20"/>
          <w:szCs w:val="20"/>
        </w:rPr>
        <w:t xml:space="preserve"> </w:t>
      </w:r>
      <w:r w:rsidRPr="00732965">
        <w:rPr>
          <w:rFonts w:ascii="Calibri" w:hAnsi="Calibri" w:cs="Calibri"/>
          <w:sz w:val="20"/>
          <w:szCs w:val="20"/>
        </w:rPr>
        <w:t>to genders and vulnerable peoples;</w:t>
      </w:r>
    </w:p>
    <w:p w14:paraId="4AF6DC37"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Be low cost and financially feasible</w:t>
      </w:r>
      <w:r w:rsidRPr="00732965">
        <w:rPr>
          <w:rFonts w:ascii="Calibri" w:hAnsi="Calibri" w:cs="Calibri"/>
          <w:b/>
          <w:sz w:val="20"/>
          <w:szCs w:val="20"/>
        </w:rPr>
        <w:t xml:space="preserve"> </w:t>
      </w:r>
      <w:r w:rsidRPr="00732965">
        <w:rPr>
          <w:rFonts w:ascii="Calibri" w:hAnsi="Calibri" w:cs="Calibri"/>
          <w:sz w:val="20"/>
          <w:szCs w:val="20"/>
        </w:rPr>
        <w:t>so that costs are within local norms, and, for all investments intended to produce cash revenue or benefits that can be monetized, market linkages are adequate, cash flow requirements are viable, and returns are sufficient to compensate for any resource use limitations as well as compare favorably with business as usual or other alternative investment options.</w:t>
      </w:r>
    </w:p>
    <w:p w14:paraId="7B6B03AB"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Be technically feasible and innovative</w:t>
      </w:r>
      <w:r w:rsidRPr="00732965">
        <w:rPr>
          <w:rFonts w:ascii="Calibri" w:hAnsi="Calibri" w:cs="Calibri"/>
          <w:b/>
          <w:sz w:val="20"/>
          <w:szCs w:val="20"/>
        </w:rPr>
        <w:t xml:space="preserve"> </w:t>
      </w:r>
      <w:r w:rsidRPr="00732965">
        <w:rPr>
          <w:rFonts w:ascii="Calibri" w:hAnsi="Calibri" w:cs="Calibri"/>
          <w:sz w:val="20"/>
          <w:szCs w:val="20"/>
        </w:rPr>
        <w:t>so that inputs and technical advice are adequate, physical conditions are suitable and the activity is technically sound.</w:t>
      </w:r>
    </w:p>
    <w:p w14:paraId="5378A138"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i/>
          <w:sz w:val="20"/>
          <w:szCs w:val="20"/>
        </w:rPr>
      </w:pPr>
      <w:r w:rsidRPr="00732965">
        <w:rPr>
          <w:rFonts w:ascii="Calibri" w:hAnsi="Calibri" w:cs="Calibri"/>
          <w:i/>
          <w:sz w:val="20"/>
          <w:szCs w:val="20"/>
        </w:rPr>
        <w:t>Be environmentally sustainable in support of global environmental objectives</w:t>
      </w:r>
      <w:r w:rsidRPr="00732965">
        <w:rPr>
          <w:rFonts w:ascii="Calibri" w:hAnsi="Calibri" w:cs="Calibri"/>
          <w:sz w:val="20"/>
          <w:szCs w:val="20"/>
        </w:rPr>
        <w:t>.</w:t>
      </w:r>
      <w:r w:rsidRPr="00732965">
        <w:rPr>
          <w:rFonts w:ascii="Calibri" w:hAnsi="Calibri" w:cs="Calibri"/>
          <w:i/>
          <w:sz w:val="20"/>
          <w:szCs w:val="20"/>
        </w:rPr>
        <w:t xml:space="preserve"> </w:t>
      </w:r>
    </w:p>
    <w:p w14:paraId="55CDC2F9"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i/>
          <w:sz w:val="20"/>
          <w:szCs w:val="20"/>
        </w:rPr>
      </w:pPr>
      <w:r w:rsidRPr="00732965">
        <w:rPr>
          <w:rFonts w:ascii="Calibri" w:hAnsi="Calibri" w:cs="Calibri"/>
          <w:i/>
          <w:iCs/>
          <w:sz w:val="20"/>
          <w:szCs w:val="20"/>
        </w:rPr>
        <w:lastRenderedPageBreak/>
        <w:t xml:space="preserve">Improve community resilience to climate change by diversification of livelihood, improving soil and water conservation, crop disease management and improved knowledge and awareness </w:t>
      </w:r>
    </w:p>
    <w:p w14:paraId="51BDBE4C"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Be selected and owned by local commun</w:t>
      </w:r>
      <w:r w:rsidRPr="00732965">
        <w:rPr>
          <w:rFonts w:ascii="Calibri" w:hAnsi="Calibri" w:cs="Calibri"/>
          <w:sz w:val="20"/>
          <w:szCs w:val="20"/>
        </w:rPr>
        <w:t>ities</w:t>
      </w:r>
      <w:r w:rsidRPr="00732965">
        <w:rPr>
          <w:rFonts w:ascii="Calibri" w:hAnsi="Calibri" w:cs="Calibri"/>
          <w:b/>
          <w:sz w:val="20"/>
          <w:szCs w:val="20"/>
        </w:rPr>
        <w:t xml:space="preserve"> </w:t>
      </w:r>
      <w:r w:rsidRPr="00732965">
        <w:rPr>
          <w:rFonts w:ascii="Calibri" w:hAnsi="Calibri" w:cs="Calibri"/>
          <w:sz w:val="20"/>
          <w:szCs w:val="20"/>
        </w:rPr>
        <w:t>as ensured by a budgetary constraint mechanism, agreed community contribution or co-financing investment, and a commitment by the community to bear maintenance costs of any infrastructure component</w:t>
      </w:r>
    </w:p>
    <w:p w14:paraId="773A3C67"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Be supported by training and capacity development</w:t>
      </w:r>
      <w:r w:rsidRPr="00732965">
        <w:rPr>
          <w:rFonts w:ascii="Calibri" w:hAnsi="Calibri" w:cs="Calibri"/>
          <w:b/>
          <w:sz w:val="20"/>
          <w:szCs w:val="20"/>
        </w:rPr>
        <w:t xml:space="preserve"> </w:t>
      </w:r>
      <w:r w:rsidRPr="00732965">
        <w:rPr>
          <w:rFonts w:ascii="Calibri" w:hAnsi="Calibri" w:cs="Calibri"/>
          <w:sz w:val="20"/>
          <w:szCs w:val="20"/>
        </w:rPr>
        <w:t xml:space="preserve">for strengthening all households, and </w:t>
      </w:r>
    </w:p>
    <w:p w14:paraId="102C309C"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i/>
          <w:sz w:val="20"/>
          <w:szCs w:val="20"/>
        </w:rPr>
        <w:t xml:space="preserve">Be supplemental or incremental in nature </w:t>
      </w:r>
      <w:r w:rsidRPr="00732965">
        <w:rPr>
          <w:rFonts w:ascii="Calibri" w:hAnsi="Calibri" w:cs="Calibri"/>
          <w:sz w:val="20"/>
          <w:szCs w:val="20"/>
        </w:rPr>
        <w:t>to ensure that activities supported under the project are not a substitution for what should be supported by the government as part of their development responsibilities.</w:t>
      </w:r>
    </w:p>
    <w:p w14:paraId="0A518773" w14:textId="77777777" w:rsidR="002E3F65" w:rsidRPr="00732965" w:rsidRDefault="002E3F65" w:rsidP="002E3F65">
      <w:pPr>
        <w:pStyle w:val="ListParagraph"/>
        <w:autoSpaceDE w:val="0"/>
        <w:autoSpaceDN w:val="0"/>
        <w:adjustRightInd w:val="0"/>
        <w:ind w:left="1440"/>
        <w:jc w:val="both"/>
        <w:rPr>
          <w:rFonts w:ascii="Calibri" w:hAnsi="Calibri" w:cs="Calibri"/>
          <w:sz w:val="20"/>
          <w:szCs w:val="20"/>
        </w:rPr>
      </w:pPr>
    </w:p>
    <w:p w14:paraId="74C5F1C9"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Lessons learned from other participatory integrated conservation and development initiatives has validated the importance of requiring some form of cost sharing for investments intended to benefit local people, including extremely poor households, since it builds commitment and ownership on the part of stakeholders and strengthens the likelihood of sustainability. Therefore, the project would establish clear and transparent contribution requirements and will also promote creation of district or user group level revolving funds.  </w:t>
      </w:r>
    </w:p>
    <w:p w14:paraId="68D98FE6" w14:textId="77777777" w:rsidR="002E3F65" w:rsidRPr="00732965" w:rsidRDefault="002E3F65" w:rsidP="002E3F65">
      <w:pPr>
        <w:autoSpaceDE w:val="0"/>
        <w:autoSpaceDN w:val="0"/>
        <w:adjustRightInd w:val="0"/>
        <w:spacing w:after="0"/>
        <w:rPr>
          <w:rFonts w:cs="Calibri"/>
          <w:szCs w:val="20"/>
        </w:rPr>
      </w:pPr>
    </w:p>
    <w:p w14:paraId="7D724956"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To this end, the following norms are suggested:</w:t>
      </w:r>
    </w:p>
    <w:p w14:paraId="24745FD4"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Participating households will contribute to the costs of regular community investments to be deposited in district or community revolving fund.</w:t>
      </w:r>
    </w:p>
    <w:p w14:paraId="1F8D1DF6"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There will be no upper limit to the amount a household can contribute and deposit in the revolving fund;</w:t>
      </w:r>
    </w:p>
    <w:p w14:paraId="03C326F6"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Household contributions will be matched up to a given amount per district/community group, with the upper limit being decided at the initiation of the program;</w:t>
      </w:r>
    </w:p>
    <w:p w14:paraId="70BA4E82"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The total investment cost would be calculated as the sum of all resources, cash and non-cash; the value of labor, and other in-kind contributions would be calculated on the basis of local market value;</w:t>
      </w:r>
    </w:p>
    <w:p w14:paraId="3662B256" w14:textId="77777777" w:rsidR="002E3F65" w:rsidRPr="00732965" w:rsidRDefault="002E3F65" w:rsidP="000C2F1D">
      <w:pPr>
        <w:pStyle w:val="ListParagraph"/>
        <w:numPr>
          <w:ilvl w:val="0"/>
          <w:numId w:val="170"/>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To build ownership and long-term sustainability, all commune investments would flow through the revolving funds, thereby encouraging the beneficiary community to seek co-financing and leverage funds through the provision of loans for approved community investments and other needs.  Over time, this financing management system can continue to build and sustain community fiscal resources.</w:t>
      </w:r>
    </w:p>
    <w:p w14:paraId="0360504F" w14:textId="77777777" w:rsidR="002E3F65" w:rsidRPr="00732965" w:rsidRDefault="002E3F65" w:rsidP="002E3F65">
      <w:pPr>
        <w:pStyle w:val="ListParagraph"/>
        <w:autoSpaceDE w:val="0"/>
        <w:autoSpaceDN w:val="0"/>
        <w:adjustRightInd w:val="0"/>
        <w:ind w:left="1440"/>
        <w:jc w:val="both"/>
        <w:rPr>
          <w:rFonts w:ascii="Calibri" w:hAnsi="Calibri" w:cs="Calibri"/>
          <w:sz w:val="20"/>
          <w:szCs w:val="20"/>
        </w:rPr>
      </w:pPr>
    </w:p>
    <w:p w14:paraId="20F5899E"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The </w:t>
      </w:r>
      <w:r w:rsidRPr="00732965">
        <w:rPr>
          <w:szCs w:val="20"/>
        </w:rPr>
        <w:t>Project Field Coordination Unit and respective PAIST</w:t>
      </w:r>
      <w:r w:rsidRPr="00732965">
        <w:rPr>
          <w:rFonts w:cs="Calibri"/>
          <w:szCs w:val="20"/>
        </w:rPr>
        <w:t xml:space="preserve">, with the help of provincial sector institutions, will come out with various norms for household contribution to various support activities provided under the project. This will enhance the ownership of the people in the project initiatives as well as improve sustainability and replicability during and after the end of the project. </w:t>
      </w:r>
    </w:p>
    <w:p w14:paraId="06AD3E9B" w14:textId="77777777" w:rsidR="002E3F65" w:rsidRPr="00732965" w:rsidRDefault="002E3F65" w:rsidP="002E3F65">
      <w:pPr>
        <w:autoSpaceDE w:val="0"/>
        <w:autoSpaceDN w:val="0"/>
        <w:adjustRightInd w:val="0"/>
        <w:spacing w:after="0"/>
        <w:rPr>
          <w:rFonts w:cs="Calibri"/>
          <w:szCs w:val="20"/>
        </w:rPr>
      </w:pPr>
    </w:p>
    <w:p w14:paraId="3F47695F"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Procedures (based on the above-mentioned criteria and the SESP) would be established at the beginning of the project to screen resource development or income generating investments to ensure that they are technically feasible, socially acceptable, have positive environmental and biodiversity conservation impact and are part of a holistic approach to the local ecosystem management, likely to generate supplementary income, comply with sound social and environmental principles and are sustainable.  The </w:t>
      </w:r>
      <w:r w:rsidRPr="00732965">
        <w:rPr>
          <w:szCs w:val="20"/>
        </w:rPr>
        <w:t xml:space="preserve">Project Field Coordination Unit </w:t>
      </w:r>
      <w:r w:rsidRPr="00732965">
        <w:rPr>
          <w:rFonts w:cs="Calibri"/>
          <w:szCs w:val="20"/>
        </w:rPr>
        <w:t xml:space="preserve">will be primarily responsible for such environmental and social screening. </w:t>
      </w:r>
    </w:p>
    <w:p w14:paraId="31A229AB" w14:textId="77777777" w:rsidR="002E3F65" w:rsidRPr="00732965" w:rsidRDefault="002E3F65" w:rsidP="002E3F65">
      <w:pPr>
        <w:autoSpaceDE w:val="0"/>
        <w:autoSpaceDN w:val="0"/>
        <w:adjustRightInd w:val="0"/>
        <w:spacing w:after="0"/>
        <w:rPr>
          <w:rFonts w:cs="Calibri"/>
          <w:szCs w:val="20"/>
        </w:rPr>
      </w:pPr>
    </w:p>
    <w:p w14:paraId="35255BE4"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Decisions regarding the priority investments will be made by mutual consent of the </w:t>
      </w:r>
      <w:r w:rsidRPr="00732965">
        <w:rPr>
          <w:szCs w:val="20"/>
        </w:rPr>
        <w:t>Project Field Coordination Unit and respective Parish Cluster Planning and Implementation Teams</w:t>
      </w:r>
      <w:r w:rsidRPr="00732965">
        <w:rPr>
          <w:rFonts w:cs="Calibri"/>
          <w:szCs w:val="20"/>
        </w:rPr>
        <w:t xml:space="preserve">, and the participating districts/communities and user groups, with subsequent endorsement by NEPA.  If required by budgetary or implementation capacity constraints, proposed activities will be prioritized based on their expected positive impact on global environmental objectives, the conservation and sustainable utilization of the land and sustainable livelihood activities. The activities also need to be implemented in such a way that they create a learning situation and results that are of policy relevance. </w:t>
      </w:r>
    </w:p>
    <w:p w14:paraId="7542FA57" w14:textId="77777777" w:rsidR="002E3F65" w:rsidRPr="00732965" w:rsidRDefault="002E3F65" w:rsidP="002E3F65">
      <w:pPr>
        <w:autoSpaceDE w:val="0"/>
        <w:autoSpaceDN w:val="0"/>
        <w:adjustRightInd w:val="0"/>
        <w:spacing w:after="0"/>
        <w:rPr>
          <w:rFonts w:cs="Calibri"/>
          <w:szCs w:val="20"/>
        </w:rPr>
      </w:pPr>
    </w:p>
    <w:p w14:paraId="258AC482"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Examples of appropriate land management and livelihood activities might include: improved agricultural practices, climate risk management, improved grazing management, forest management and rehabilitation, including community forestry, environmentally friendly minor infrastructure rehabilitation (district irrigation and drinking water supply systems, minor erosion control structures, etc.), medicinal and non-timber product development, </w:t>
      </w:r>
      <w:r w:rsidRPr="00732965">
        <w:rPr>
          <w:rFonts w:cs="Calibri"/>
          <w:szCs w:val="20"/>
        </w:rPr>
        <w:lastRenderedPageBreak/>
        <w:t>processing of agricultural raw products, alternative livelihood options (handicrafts/handlooms enterprises, agricultural product processing and development, marketing support, skills development, ecotourism related eco-stays, guest houses, guide services, and natural resource conflict management.</w:t>
      </w:r>
    </w:p>
    <w:p w14:paraId="57A16E17" w14:textId="77777777" w:rsidR="002E3F65" w:rsidRPr="00732965" w:rsidRDefault="002E3F65" w:rsidP="002E3F65">
      <w:pPr>
        <w:autoSpaceDE w:val="0"/>
        <w:autoSpaceDN w:val="0"/>
        <w:adjustRightInd w:val="0"/>
        <w:spacing w:after="0"/>
        <w:rPr>
          <w:rFonts w:cs="Calibri"/>
          <w:b/>
          <w:i/>
          <w:szCs w:val="20"/>
        </w:rPr>
      </w:pPr>
    </w:p>
    <w:p w14:paraId="67095167"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 xml:space="preserve">Step 7: Implementation of Community Management Plans: </w:t>
      </w:r>
      <w:r w:rsidRPr="00732965">
        <w:rPr>
          <w:rFonts w:cs="Calibri"/>
          <w:szCs w:val="20"/>
        </w:rPr>
        <w:t xml:space="preserve">Activities discussed and agreed with the participating communities/districts and user groups would form the basis of the community management plans. Once approved, an agreement would be signed with the relevant community organization and NEPA for carrying out the proposed activities. With technical support from the </w:t>
      </w:r>
      <w:r w:rsidRPr="00732965">
        <w:rPr>
          <w:szCs w:val="20"/>
        </w:rPr>
        <w:t>respective Project Area Implementation Support Teams (PAIST)</w:t>
      </w:r>
      <w:r w:rsidRPr="00732965">
        <w:rPr>
          <w:rFonts w:cs="Calibri"/>
          <w:szCs w:val="20"/>
        </w:rPr>
        <w:t xml:space="preserve"> through each parish sector agency extension staff as well as NGOs, the community will implement the activities.</w:t>
      </w:r>
    </w:p>
    <w:p w14:paraId="6B84CF95" w14:textId="77777777" w:rsidR="002E3F65" w:rsidRPr="00732965" w:rsidRDefault="002E3F65" w:rsidP="002E3F65">
      <w:pPr>
        <w:autoSpaceDE w:val="0"/>
        <w:autoSpaceDN w:val="0"/>
        <w:adjustRightInd w:val="0"/>
        <w:spacing w:after="0"/>
        <w:rPr>
          <w:rFonts w:cs="Calibri"/>
          <w:szCs w:val="20"/>
        </w:rPr>
      </w:pPr>
    </w:p>
    <w:p w14:paraId="611C67EF"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The </w:t>
      </w:r>
      <w:r w:rsidRPr="00732965">
        <w:rPr>
          <w:szCs w:val="20"/>
        </w:rPr>
        <w:t>Project Field Coordination Unit and respective Parish Cluster Planning and Implementation Teams</w:t>
      </w:r>
      <w:r w:rsidRPr="00732965">
        <w:rPr>
          <w:rFonts w:cs="Calibri"/>
          <w:szCs w:val="20"/>
        </w:rPr>
        <w:t xml:space="preserve"> will convene periodic meetings (quarterly) to review implementation progress (including social and environmental compliance and action) and resolve any specific issues arising from monitor project implementation progress, outcomes and impacts. In each district, local communities, through their respective community-based organizations will be playing key role in overseeing implementation and monitoring of the activities. </w:t>
      </w:r>
    </w:p>
    <w:p w14:paraId="19CC2FBE" w14:textId="77777777" w:rsidR="002E3F65" w:rsidRPr="00732965" w:rsidRDefault="002E3F65" w:rsidP="002E3F65">
      <w:pPr>
        <w:autoSpaceDE w:val="0"/>
        <w:autoSpaceDN w:val="0"/>
        <w:adjustRightInd w:val="0"/>
        <w:spacing w:after="0"/>
        <w:rPr>
          <w:rFonts w:cs="Calibri"/>
          <w:b/>
          <w:i/>
          <w:szCs w:val="20"/>
        </w:rPr>
      </w:pPr>
    </w:p>
    <w:p w14:paraId="49503F6D"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Step 8: Monitoring and Evaluation:</w:t>
      </w:r>
      <w:r w:rsidRPr="00732965">
        <w:rPr>
          <w:rFonts w:cs="Calibri"/>
          <w:szCs w:val="20"/>
        </w:rPr>
        <w:t xml:space="preserve"> A monitoring and evaluation system will also be designed early in project implementation to provide for continuous learning and adjustment of approach, and will involve participatory monitoring based on self-defined indicators, input and output monitoring data. The M&amp;E system will include description of the institutional arrangements and processes incorporating participatory monitoring and learning systems, selection of indicators, sampling methods, interval and intensity of sampling and mechanisms for feedback and project improvement. The tools of monitoring the activities and outputs of the project will be formed so that both quantitative and qualitative information is captured regularly. </w:t>
      </w:r>
    </w:p>
    <w:p w14:paraId="269E034E" w14:textId="77777777" w:rsidR="002E3F65" w:rsidRPr="00732965" w:rsidRDefault="002E3F65" w:rsidP="002E3F65">
      <w:pPr>
        <w:autoSpaceDE w:val="0"/>
        <w:autoSpaceDN w:val="0"/>
        <w:adjustRightInd w:val="0"/>
        <w:spacing w:after="0"/>
        <w:rPr>
          <w:rFonts w:cs="Calibri"/>
          <w:szCs w:val="20"/>
        </w:rPr>
      </w:pPr>
    </w:p>
    <w:p w14:paraId="16F17E7C"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Three areas of significance for monitoring and achievement of project objectives will (i) the ecological aspects of field activities for biodiversity conservation and landscape management; (ii) community participation in conservation, sustainable use and livelihood improvement, community compliance with conservation and resource use agreements, and economic outcome of livelihood activities; (iii) effectiveness of climate risk management and adaptation measures, and (iv) institutional aspects at the community level and modalities for conflict resolution and new community-based agreements on resource use.</w:t>
      </w:r>
    </w:p>
    <w:p w14:paraId="498E28E6" w14:textId="77777777" w:rsidR="002E3F65" w:rsidRPr="00732965" w:rsidRDefault="002E3F65" w:rsidP="002E3F65">
      <w:pPr>
        <w:autoSpaceDE w:val="0"/>
        <w:autoSpaceDN w:val="0"/>
        <w:adjustRightInd w:val="0"/>
        <w:spacing w:after="0"/>
        <w:rPr>
          <w:rFonts w:cs="Calibri"/>
          <w:b/>
          <w:i/>
          <w:szCs w:val="20"/>
        </w:rPr>
      </w:pPr>
    </w:p>
    <w:p w14:paraId="6DC3CED4" w14:textId="77777777" w:rsidR="002E3F65" w:rsidRPr="00732965" w:rsidRDefault="002E3F65" w:rsidP="002E3F65">
      <w:pPr>
        <w:autoSpaceDE w:val="0"/>
        <w:autoSpaceDN w:val="0"/>
        <w:adjustRightInd w:val="0"/>
        <w:spacing w:after="0"/>
        <w:rPr>
          <w:rFonts w:cs="Calibri"/>
          <w:szCs w:val="20"/>
        </w:rPr>
      </w:pPr>
      <w:r w:rsidRPr="00732965">
        <w:rPr>
          <w:rFonts w:cs="Calibri"/>
          <w:b/>
          <w:i/>
          <w:szCs w:val="20"/>
        </w:rPr>
        <w:t>Arrangements for micro-grant allocation for Community Management Plan investments</w:t>
      </w:r>
      <w:r w:rsidRPr="00732965">
        <w:rPr>
          <w:rFonts w:cs="Calibri"/>
          <w:i/>
          <w:szCs w:val="20"/>
        </w:rPr>
        <w:t>:</w:t>
      </w:r>
      <w:r w:rsidRPr="00732965">
        <w:rPr>
          <w:rFonts w:cs="Calibri"/>
          <w:b/>
          <w:i/>
          <w:szCs w:val="20"/>
        </w:rPr>
        <w:tab/>
      </w:r>
      <w:r w:rsidRPr="00732965">
        <w:rPr>
          <w:rFonts w:cs="Calibri"/>
          <w:szCs w:val="20"/>
        </w:rPr>
        <w:t xml:space="preserve">Specific criteria and grant management mechanisms are proposed under the project. In particular, grant financing for community investment implementation would be performance-based and designed on the basis of ensuring transparency and extensive consultations with local communities and other relevant stakeholders, be well coordinated and promoted through effective technical support, regular review of implementation arrangements and the use of monitoring and evaluation information to adjust and refine the system in consultation with the stakeholders. </w:t>
      </w:r>
    </w:p>
    <w:p w14:paraId="0BE27B9A" w14:textId="77777777" w:rsidR="002E3F65" w:rsidRPr="00732965" w:rsidRDefault="002E3F65" w:rsidP="002E3F65">
      <w:pPr>
        <w:autoSpaceDE w:val="0"/>
        <w:autoSpaceDN w:val="0"/>
        <w:adjustRightInd w:val="0"/>
        <w:spacing w:after="0"/>
        <w:rPr>
          <w:rFonts w:cs="Calibri"/>
          <w:szCs w:val="20"/>
        </w:rPr>
      </w:pPr>
    </w:p>
    <w:p w14:paraId="0AAC7BAB"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Grants would be typically based on the following principles: </w:t>
      </w:r>
    </w:p>
    <w:p w14:paraId="161115DB"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Competitive assessment and tender-based assignment of grants to selected beneficiaries, in particular to participating communities/districts and user groups; </w:t>
      </w:r>
    </w:p>
    <w:p w14:paraId="28803805"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Project investments should evolve through a transparent participatory process that have a </w:t>
      </w:r>
      <w:r w:rsidRPr="00732965">
        <w:rPr>
          <w:rFonts w:ascii="Calibri" w:hAnsi="Calibri" w:cs="Calibri"/>
          <w:i/>
          <w:sz w:val="20"/>
          <w:szCs w:val="20"/>
        </w:rPr>
        <w:t xml:space="preserve">clear and transparent linkage with improving conservation and sustainable resource use;  </w:t>
      </w:r>
    </w:p>
    <w:p w14:paraId="59F1D9E7"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All project investments must be based on some </w:t>
      </w:r>
      <w:r w:rsidRPr="00732965">
        <w:rPr>
          <w:rFonts w:ascii="Calibri" w:hAnsi="Calibri" w:cs="Calibri"/>
          <w:i/>
          <w:sz w:val="20"/>
          <w:szCs w:val="20"/>
        </w:rPr>
        <w:t>minimum level of cost sharing</w:t>
      </w:r>
      <w:r w:rsidRPr="00732965">
        <w:rPr>
          <w:rFonts w:ascii="Calibri" w:hAnsi="Calibri" w:cs="Calibri"/>
          <w:sz w:val="20"/>
          <w:szCs w:val="20"/>
        </w:rPr>
        <w:t xml:space="preserve"> by participating households and/or user groups. </w:t>
      </w:r>
    </w:p>
    <w:p w14:paraId="2E4154B3"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Investments must be meet criteria as discuss earlier in this Annex to be eligible for funding under the project.</w:t>
      </w:r>
    </w:p>
    <w:p w14:paraId="1B5B3271"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Investments to be supported must be included in a community management plan that is approved by NEPA. </w:t>
      </w:r>
    </w:p>
    <w:p w14:paraId="14AAE39B"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All participating communities/districts will be encouraged to establish revolving funds in a banking institution with clearing designated signatories to the fund, including a representative from the NEPA ?? and specific rules and regulations for operation of the revolving fund.</w:t>
      </w:r>
    </w:p>
    <w:p w14:paraId="7AEA80E1"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lastRenderedPageBreak/>
        <w:t>All participating household members will pay a token amount of registration fee to join the revolving fund.</w:t>
      </w:r>
    </w:p>
    <w:p w14:paraId="115F3433"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The project will support the strengthening of the institutional capacity of the participating districts/communities and user groups in financial management of the revolving funds, book-keeping and financial reporting.</w:t>
      </w:r>
    </w:p>
    <w:p w14:paraId="0C6230C4"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A MOA/MOU would be signed between the participating communities/districts and NEPA that lays out (a) responsibilities of each party; (b) activities that are eligible for funding under the project; (c) outputs to be produced; (d) performance criteria for release of future grant tranches; (e) reporting arrangements for activities and expenditure.</w:t>
      </w:r>
    </w:p>
    <w:p w14:paraId="2DF5976F"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NEPA?? will be responsible for (a) ensuring the approval of the community management plans and subsequent annual plans; (b) establishing the MOA/MOU with the participating districts and user groups; (c) managing the release of funds into the revolving funds; and (d) monitoring and reporting on the implementation of grant activities and results.</w:t>
      </w:r>
    </w:p>
    <w:p w14:paraId="41BF5B0F"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Initial release of funds or upfront payment as a percentage of payment will be defined in consultation with stakeholders.  </w:t>
      </w:r>
    </w:p>
    <w:p w14:paraId="65153134"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 xml:space="preserve">Balance or subsequent payments would be made on successful completion and verification of work by the </w:t>
      </w:r>
      <w:r w:rsidRPr="00732965">
        <w:rPr>
          <w:rFonts w:ascii="Calibri" w:hAnsi="Calibri"/>
          <w:sz w:val="20"/>
          <w:szCs w:val="20"/>
        </w:rPr>
        <w:t>Project Field Coordination Unit</w:t>
      </w:r>
      <w:r w:rsidRPr="00732965">
        <w:rPr>
          <w:rFonts w:ascii="Calibri" w:hAnsi="Calibri" w:cs="Calibri"/>
          <w:sz w:val="20"/>
          <w:szCs w:val="20"/>
        </w:rPr>
        <w:t xml:space="preserve"> </w:t>
      </w:r>
    </w:p>
    <w:p w14:paraId="790D8129" w14:textId="77777777" w:rsidR="002E3F65" w:rsidRPr="00732965" w:rsidRDefault="002E3F65" w:rsidP="000C2F1D">
      <w:pPr>
        <w:pStyle w:val="ListParagraph"/>
        <w:numPr>
          <w:ilvl w:val="1"/>
          <w:numId w:val="172"/>
        </w:numPr>
        <w:autoSpaceDE w:val="0"/>
        <w:autoSpaceDN w:val="0"/>
        <w:adjustRightInd w:val="0"/>
        <w:ind w:left="568" w:hanging="284"/>
        <w:jc w:val="both"/>
        <w:rPr>
          <w:rFonts w:ascii="Calibri" w:hAnsi="Calibri" w:cs="Calibri"/>
          <w:sz w:val="20"/>
          <w:szCs w:val="20"/>
        </w:rPr>
      </w:pPr>
      <w:r w:rsidRPr="00732965">
        <w:rPr>
          <w:rFonts w:ascii="Calibri" w:hAnsi="Calibri" w:cs="Calibri"/>
          <w:sz w:val="20"/>
          <w:szCs w:val="20"/>
        </w:rPr>
        <w:t>Efforts will be made to try to identify additional funding support for the revolving funds from existing Government, local development programs and NGOs. The convergence of Government resources would be sought through the support of Parish Councils and line agencies.</w:t>
      </w:r>
    </w:p>
    <w:p w14:paraId="162109F8" w14:textId="77777777" w:rsidR="002E3F65" w:rsidRPr="00732965" w:rsidRDefault="002E3F65" w:rsidP="002E3F65">
      <w:pPr>
        <w:autoSpaceDE w:val="0"/>
        <w:autoSpaceDN w:val="0"/>
        <w:adjustRightInd w:val="0"/>
        <w:spacing w:after="0"/>
        <w:rPr>
          <w:rFonts w:cs="Calibri"/>
          <w:szCs w:val="20"/>
        </w:rPr>
      </w:pPr>
    </w:p>
    <w:p w14:paraId="0C881D2E" w14:textId="77777777" w:rsidR="002E3F65" w:rsidRPr="00732965" w:rsidRDefault="002E3F65" w:rsidP="002E3F65">
      <w:pPr>
        <w:autoSpaceDE w:val="0"/>
        <w:autoSpaceDN w:val="0"/>
        <w:adjustRightInd w:val="0"/>
        <w:spacing w:after="0"/>
        <w:rPr>
          <w:rFonts w:cs="Calibri"/>
          <w:szCs w:val="20"/>
        </w:rPr>
      </w:pPr>
      <w:r w:rsidRPr="00732965">
        <w:rPr>
          <w:rFonts w:cs="Calibri"/>
          <w:szCs w:val="20"/>
        </w:rPr>
        <w:t xml:space="preserve">At the beginning of the project, a consultant will be hired to develop detailed rules and procedures for establishing revolving funds at either the individual district or used group level that would then serve as the basis for channeling of funds for project-related activities. </w:t>
      </w:r>
    </w:p>
    <w:p w14:paraId="5CD41605" w14:textId="77777777" w:rsidR="002E3F65" w:rsidRPr="00732965" w:rsidRDefault="002E3F65" w:rsidP="002E3F65">
      <w:pPr>
        <w:tabs>
          <w:tab w:val="center" w:pos="4680"/>
        </w:tabs>
        <w:spacing w:after="0"/>
        <w:rPr>
          <w:rFonts w:cs="Calibri"/>
          <w:szCs w:val="20"/>
        </w:rPr>
      </w:pPr>
    </w:p>
    <w:p w14:paraId="4F5DB361" w14:textId="77777777" w:rsidR="002E3F65" w:rsidRPr="00732965" w:rsidRDefault="002E3F65" w:rsidP="002E3F65">
      <w:pPr>
        <w:tabs>
          <w:tab w:val="center" w:pos="4680"/>
        </w:tabs>
        <w:spacing w:after="0"/>
        <w:jc w:val="left"/>
        <w:rPr>
          <w:rFonts w:cs="Calibri"/>
          <w:szCs w:val="20"/>
        </w:rPr>
      </w:pPr>
    </w:p>
    <w:p w14:paraId="58B769DA" w14:textId="77777777" w:rsidR="002E3F65" w:rsidRPr="00732965" w:rsidRDefault="002E3F65" w:rsidP="002E3F65">
      <w:pPr>
        <w:autoSpaceDE w:val="0"/>
        <w:autoSpaceDN w:val="0"/>
        <w:adjustRightInd w:val="0"/>
        <w:spacing w:after="0"/>
        <w:rPr>
          <w:rFonts w:cs="Calibri"/>
          <w:szCs w:val="20"/>
        </w:rPr>
      </w:pPr>
    </w:p>
    <w:p w14:paraId="0F64B354" w14:textId="77777777" w:rsidR="002E3F65" w:rsidRPr="00732965" w:rsidRDefault="002E3F65" w:rsidP="002E3F65">
      <w:pPr>
        <w:autoSpaceDE w:val="0"/>
        <w:autoSpaceDN w:val="0"/>
        <w:adjustRightInd w:val="0"/>
        <w:spacing w:after="0"/>
        <w:jc w:val="right"/>
        <w:rPr>
          <w:rFonts w:cs="Calibri"/>
          <w:szCs w:val="20"/>
        </w:rPr>
      </w:pPr>
    </w:p>
    <w:p w14:paraId="25405CE8" w14:textId="77777777" w:rsidR="002E3F65" w:rsidRPr="00732965" w:rsidRDefault="002E3F65" w:rsidP="002E3F65">
      <w:pPr>
        <w:autoSpaceDE w:val="0"/>
        <w:autoSpaceDN w:val="0"/>
        <w:adjustRightInd w:val="0"/>
        <w:spacing w:after="0"/>
        <w:jc w:val="right"/>
        <w:rPr>
          <w:rFonts w:cs="Calibri"/>
          <w:szCs w:val="20"/>
        </w:rPr>
      </w:pPr>
      <w:r w:rsidRPr="00732965">
        <w:rPr>
          <w:rFonts w:cs="Calibri"/>
          <w:szCs w:val="20"/>
        </w:rPr>
        <w:t>Attachment 1</w:t>
      </w:r>
    </w:p>
    <w:p w14:paraId="3138FD62" w14:textId="77777777" w:rsidR="002E3F65" w:rsidRPr="00732965" w:rsidRDefault="002E3F65" w:rsidP="002E3F65">
      <w:pPr>
        <w:spacing w:after="0"/>
        <w:jc w:val="center"/>
        <w:rPr>
          <w:rFonts w:ascii="Calibri Light" w:hAnsi="Calibri Light"/>
          <w:b/>
          <w:bCs/>
          <w:szCs w:val="20"/>
        </w:rPr>
      </w:pPr>
      <w:r w:rsidRPr="00732965">
        <w:rPr>
          <w:rFonts w:ascii="Calibri Light" w:hAnsi="Calibri Light"/>
          <w:b/>
          <w:bCs/>
          <w:szCs w:val="20"/>
        </w:rPr>
        <w:t>Indicative list of possible community investments and livelihoods</w:t>
      </w:r>
      <w:r w:rsidRPr="00732965">
        <w:rPr>
          <w:rStyle w:val="FootnoteReference"/>
          <w:szCs w:val="20"/>
        </w:rPr>
        <w:footnoteReference w:id="84"/>
      </w:r>
    </w:p>
    <w:tbl>
      <w:tblPr>
        <w:tblStyle w:val="TableGrid"/>
        <w:tblW w:w="0" w:type="auto"/>
        <w:tblLook w:val="04A0" w:firstRow="1" w:lastRow="0" w:firstColumn="1" w:lastColumn="0" w:noHBand="0" w:noVBand="1"/>
      </w:tblPr>
      <w:tblGrid>
        <w:gridCol w:w="1908"/>
        <w:gridCol w:w="7650"/>
      </w:tblGrid>
      <w:tr w:rsidR="002E3F65" w:rsidRPr="00732965" w14:paraId="771263CF" w14:textId="77777777" w:rsidTr="00856B61">
        <w:trPr>
          <w:tblHeader/>
        </w:trPr>
        <w:tc>
          <w:tcPr>
            <w:tcW w:w="1908" w:type="dxa"/>
            <w:tcBorders>
              <w:top w:val="single" w:sz="4" w:space="0" w:color="auto"/>
              <w:left w:val="single" w:sz="4" w:space="0" w:color="auto"/>
              <w:bottom w:val="single" w:sz="4" w:space="0" w:color="auto"/>
              <w:right w:val="single" w:sz="4" w:space="0" w:color="auto"/>
            </w:tcBorders>
            <w:shd w:val="clear" w:color="auto" w:fill="A6A6A6"/>
            <w:hideMark/>
          </w:tcPr>
          <w:p w14:paraId="725D6EEB" w14:textId="77777777" w:rsidR="002E3F65" w:rsidRPr="00732965" w:rsidRDefault="002E3F65" w:rsidP="00856B61">
            <w:pPr>
              <w:spacing w:after="0"/>
              <w:rPr>
                <w:rFonts w:ascii="Calibri Light" w:hAnsi="Calibri Light"/>
                <w:b/>
                <w:bCs/>
              </w:rPr>
            </w:pPr>
            <w:r w:rsidRPr="00732965">
              <w:rPr>
                <w:rFonts w:ascii="Calibri Light" w:hAnsi="Calibri Light"/>
                <w:b/>
                <w:bCs/>
              </w:rPr>
              <w:t>Type of investment</w:t>
            </w:r>
          </w:p>
        </w:tc>
        <w:tc>
          <w:tcPr>
            <w:tcW w:w="7650" w:type="dxa"/>
            <w:tcBorders>
              <w:top w:val="single" w:sz="4" w:space="0" w:color="auto"/>
              <w:left w:val="single" w:sz="4" w:space="0" w:color="auto"/>
              <w:bottom w:val="single" w:sz="4" w:space="0" w:color="auto"/>
              <w:right w:val="single" w:sz="4" w:space="0" w:color="auto"/>
            </w:tcBorders>
            <w:shd w:val="clear" w:color="auto" w:fill="A6A6A6"/>
            <w:hideMark/>
          </w:tcPr>
          <w:p w14:paraId="057510CE" w14:textId="77777777" w:rsidR="002E3F65" w:rsidRPr="00732965" w:rsidRDefault="002E3F65" w:rsidP="00856B61">
            <w:pPr>
              <w:spacing w:after="0"/>
              <w:jc w:val="center"/>
              <w:rPr>
                <w:rFonts w:ascii="Calibri Light" w:hAnsi="Calibri Light"/>
                <w:b/>
                <w:bCs/>
              </w:rPr>
            </w:pPr>
            <w:r w:rsidRPr="00732965">
              <w:rPr>
                <w:rFonts w:ascii="Calibri Light" w:hAnsi="Calibri Light"/>
                <w:b/>
                <w:bCs/>
              </w:rPr>
              <w:t>Potential list of investments</w:t>
            </w:r>
          </w:p>
        </w:tc>
      </w:tr>
      <w:tr w:rsidR="002E3F65" w:rsidRPr="00732965" w14:paraId="1C0B3BBE"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178BE627"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Soil and water conservation</w:t>
            </w:r>
          </w:p>
        </w:tc>
        <w:tc>
          <w:tcPr>
            <w:tcW w:w="7650" w:type="dxa"/>
            <w:tcBorders>
              <w:top w:val="single" w:sz="4" w:space="0" w:color="auto"/>
              <w:left w:val="single" w:sz="4" w:space="0" w:color="auto"/>
              <w:bottom w:val="single" w:sz="4" w:space="0" w:color="auto"/>
              <w:right w:val="single" w:sz="4" w:space="0" w:color="auto"/>
            </w:tcBorders>
            <w:hideMark/>
          </w:tcPr>
          <w:p w14:paraId="6D0913A6"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Surface and rainwater collection and storage</w:t>
            </w:r>
          </w:p>
          <w:p w14:paraId="1043AAF6"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Land degradation control and soil conservation using contour farming, vegetation strips, intercropping, etc.</w:t>
            </w:r>
          </w:p>
          <w:p w14:paraId="0F026953"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On-farm water management</w:t>
            </w:r>
          </w:p>
          <w:p w14:paraId="6A8F5357"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Soil fertility improvements</w:t>
            </w:r>
          </w:p>
          <w:p w14:paraId="177D27AB"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Agricultural land leveling</w:t>
            </w:r>
          </w:p>
          <w:p w14:paraId="376796A6"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Climate-resilient and equitable water storage and micro-irrigation</w:t>
            </w:r>
          </w:p>
        </w:tc>
      </w:tr>
      <w:tr w:rsidR="002E3F65" w:rsidRPr="00732965" w14:paraId="398CC753"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75FFAEE7"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Integrated pest management</w:t>
            </w:r>
          </w:p>
        </w:tc>
        <w:tc>
          <w:tcPr>
            <w:tcW w:w="7650" w:type="dxa"/>
            <w:tcBorders>
              <w:top w:val="single" w:sz="4" w:space="0" w:color="auto"/>
              <w:left w:val="single" w:sz="4" w:space="0" w:color="auto"/>
              <w:bottom w:val="single" w:sz="4" w:space="0" w:color="auto"/>
              <w:right w:val="single" w:sz="4" w:space="0" w:color="auto"/>
            </w:tcBorders>
            <w:hideMark/>
          </w:tcPr>
          <w:p w14:paraId="6CE5CDAD"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 xml:space="preserve">Integrated pest management for </w:t>
            </w:r>
          </w:p>
          <w:p w14:paraId="47104621"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 xml:space="preserve">Control of crop diseases, </w:t>
            </w:r>
          </w:p>
          <w:p w14:paraId="565F4990"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 xml:space="preserve">Insect pests, </w:t>
            </w:r>
          </w:p>
          <w:p w14:paraId="2095F088"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 xml:space="preserve">Rodents and </w:t>
            </w:r>
          </w:p>
          <w:p w14:paraId="3339555E"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Weeds of crops</w:t>
            </w:r>
          </w:p>
        </w:tc>
      </w:tr>
      <w:tr w:rsidR="002E3F65" w:rsidRPr="00732965" w14:paraId="6D153D9E"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68C77C43"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Home gardens</w:t>
            </w:r>
          </w:p>
        </w:tc>
        <w:tc>
          <w:tcPr>
            <w:tcW w:w="7650" w:type="dxa"/>
            <w:tcBorders>
              <w:top w:val="single" w:sz="4" w:space="0" w:color="auto"/>
              <w:left w:val="single" w:sz="4" w:space="0" w:color="auto"/>
              <w:bottom w:val="single" w:sz="4" w:space="0" w:color="auto"/>
              <w:right w:val="single" w:sz="4" w:space="0" w:color="auto"/>
            </w:tcBorders>
            <w:hideMark/>
          </w:tcPr>
          <w:p w14:paraId="47F7109F"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 xml:space="preserve">Kitchen gardening, vegetable production </w:t>
            </w:r>
          </w:p>
          <w:p w14:paraId="6C458E62"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 xml:space="preserve">Fruit production, </w:t>
            </w:r>
          </w:p>
          <w:p w14:paraId="437431A6"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 xml:space="preserve">Orchard development with suitable species </w:t>
            </w:r>
          </w:p>
          <w:p w14:paraId="5BA18472"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Orchard and management</w:t>
            </w:r>
          </w:p>
          <w:p w14:paraId="5E62ECC4" w14:textId="77777777" w:rsidR="002E3F65" w:rsidRPr="00732965" w:rsidRDefault="002E3F65" w:rsidP="000C2F1D">
            <w:pPr>
              <w:pStyle w:val="ListParagraph"/>
              <w:numPr>
                <w:ilvl w:val="1"/>
                <w:numId w:val="173"/>
              </w:numPr>
              <w:contextualSpacing/>
              <w:rPr>
                <w:rFonts w:ascii="Calibri Light" w:hAnsi="Calibri Light"/>
                <w:sz w:val="18"/>
                <w:szCs w:val="18"/>
              </w:rPr>
            </w:pPr>
            <w:r w:rsidRPr="00732965">
              <w:rPr>
                <w:rFonts w:ascii="Calibri Light" w:hAnsi="Calibri Light"/>
                <w:sz w:val="18"/>
                <w:szCs w:val="18"/>
              </w:rPr>
              <w:t>Fruit trees training</w:t>
            </w:r>
          </w:p>
          <w:p w14:paraId="142215DD" w14:textId="77777777" w:rsidR="002E3F65" w:rsidRPr="00732965" w:rsidRDefault="002E3F65" w:rsidP="000C2F1D">
            <w:pPr>
              <w:pStyle w:val="ListParagraph"/>
              <w:numPr>
                <w:ilvl w:val="1"/>
                <w:numId w:val="173"/>
              </w:numPr>
              <w:contextualSpacing/>
              <w:rPr>
                <w:rFonts w:ascii="Calibri Light" w:hAnsi="Calibri Light"/>
                <w:sz w:val="18"/>
                <w:szCs w:val="18"/>
              </w:rPr>
            </w:pPr>
            <w:r w:rsidRPr="00732965">
              <w:rPr>
                <w:rFonts w:ascii="Calibri Light" w:hAnsi="Calibri Light"/>
                <w:sz w:val="18"/>
                <w:szCs w:val="18"/>
              </w:rPr>
              <w:t xml:space="preserve">Pruning, </w:t>
            </w:r>
          </w:p>
          <w:p w14:paraId="7AAD8005" w14:textId="77777777" w:rsidR="002E3F65" w:rsidRPr="00732965" w:rsidRDefault="002E3F65" w:rsidP="000C2F1D">
            <w:pPr>
              <w:pStyle w:val="ListParagraph"/>
              <w:numPr>
                <w:ilvl w:val="1"/>
                <w:numId w:val="173"/>
              </w:numPr>
              <w:contextualSpacing/>
              <w:rPr>
                <w:rFonts w:ascii="Calibri Light" w:hAnsi="Calibri Light"/>
                <w:sz w:val="18"/>
                <w:szCs w:val="18"/>
              </w:rPr>
            </w:pPr>
            <w:r w:rsidRPr="00732965">
              <w:rPr>
                <w:rFonts w:ascii="Calibri Light" w:hAnsi="Calibri Light"/>
                <w:sz w:val="18"/>
                <w:szCs w:val="18"/>
              </w:rPr>
              <w:t>Budding, grafting and layering practices</w:t>
            </w:r>
          </w:p>
        </w:tc>
      </w:tr>
      <w:tr w:rsidR="002E3F65" w:rsidRPr="00732965" w14:paraId="68AF2ECE"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62E9D5B3"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 xml:space="preserve">Improved agricultural </w:t>
            </w:r>
            <w:r w:rsidRPr="00732965">
              <w:rPr>
                <w:rFonts w:ascii="Calibri Light" w:hAnsi="Calibri Light"/>
                <w:sz w:val="18"/>
                <w:szCs w:val="18"/>
              </w:rPr>
              <w:lastRenderedPageBreak/>
              <w:t>practices</w:t>
            </w:r>
          </w:p>
        </w:tc>
        <w:tc>
          <w:tcPr>
            <w:tcW w:w="7650" w:type="dxa"/>
            <w:tcBorders>
              <w:top w:val="single" w:sz="4" w:space="0" w:color="auto"/>
              <w:left w:val="single" w:sz="4" w:space="0" w:color="auto"/>
              <w:bottom w:val="single" w:sz="4" w:space="0" w:color="auto"/>
              <w:right w:val="single" w:sz="4" w:space="0" w:color="auto"/>
            </w:tcBorders>
            <w:hideMark/>
          </w:tcPr>
          <w:p w14:paraId="3FB8253F"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lastRenderedPageBreak/>
              <w:t>Improved productivity and climate resistant seed and planting varieties</w:t>
            </w:r>
          </w:p>
          <w:p w14:paraId="1679A6F9"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lastRenderedPageBreak/>
              <w:t>Integrated technical measures of seed, fertilizer, plant protection and site-management</w:t>
            </w:r>
          </w:p>
          <w:p w14:paraId="54076411"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Straw and mulching cover for crops, no tilling or minimum till farming techniques</w:t>
            </w:r>
          </w:p>
          <w:p w14:paraId="3A96B033"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Crop rotation</w:t>
            </w:r>
          </w:p>
          <w:p w14:paraId="41F26E11"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Contour farming</w:t>
            </w:r>
          </w:p>
          <w:p w14:paraId="0C755E57"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Inter-cropping</w:t>
            </w:r>
          </w:p>
          <w:p w14:paraId="0DB0F31F"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Soil amendments and fertility improvements</w:t>
            </w:r>
          </w:p>
          <w:p w14:paraId="586B92A0"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Organic high value crop farming</w:t>
            </w:r>
          </w:p>
          <w:p w14:paraId="31E4DDF7"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Diversification of crops</w:t>
            </w:r>
          </w:p>
          <w:p w14:paraId="34241E67"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Community based vegetable and crop farms</w:t>
            </w:r>
          </w:p>
        </w:tc>
      </w:tr>
      <w:tr w:rsidR="002E3F65" w:rsidRPr="00732965" w14:paraId="7E21C4C3"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23A3896D"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lastRenderedPageBreak/>
              <w:t>Establishment of forest &amp; fruit plant nurseries</w:t>
            </w:r>
          </w:p>
        </w:tc>
        <w:tc>
          <w:tcPr>
            <w:tcW w:w="7650" w:type="dxa"/>
            <w:tcBorders>
              <w:top w:val="single" w:sz="4" w:space="0" w:color="auto"/>
              <w:left w:val="single" w:sz="4" w:space="0" w:color="auto"/>
              <w:bottom w:val="single" w:sz="4" w:space="0" w:color="auto"/>
              <w:right w:val="single" w:sz="4" w:space="0" w:color="auto"/>
            </w:tcBorders>
            <w:hideMark/>
          </w:tcPr>
          <w:p w14:paraId="53DBE659"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Establishment of Nurseries</w:t>
            </w:r>
          </w:p>
          <w:p w14:paraId="3620D6AC" w14:textId="77777777" w:rsidR="002E3F65" w:rsidRPr="00732965" w:rsidRDefault="002E3F65" w:rsidP="000C2F1D">
            <w:pPr>
              <w:pStyle w:val="ListParagraph"/>
              <w:numPr>
                <w:ilvl w:val="1"/>
                <w:numId w:val="173"/>
              </w:numPr>
              <w:contextualSpacing/>
              <w:rPr>
                <w:rFonts w:ascii="Calibri Light" w:hAnsi="Calibri Light"/>
                <w:sz w:val="18"/>
                <w:szCs w:val="18"/>
              </w:rPr>
            </w:pPr>
            <w:r w:rsidRPr="00732965">
              <w:rPr>
                <w:rFonts w:ascii="Calibri Light" w:hAnsi="Calibri Light"/>
                <w:sz w:val="18"/>
                <w:szCs w:val="18"/>
              </w:rPr>
              <w:t xml:space="preserve">Fruit plant nurseries </w:t>
            </w:r>
          </w:p>
          <w:p w14:paraId="24D8655E" w14:textId="77777777" w:rsidR="002E3F65" w:rsidRPr="00732965" w:rsidRDefault="002E3F65" w:rsidP="000C2F1D">
            <w:pPr>
              <w:pStyle w:val="ListParagraph"/>
              <w:numPr>
                <w:ilvl w:val="1"/>
                <w:numId w:val="173"/>
              </w:numPr>
              <w:contextualSpacing/>
              <w:rPr>
                <w:rFonts w:ascii="Calibri Light" w:hAnsi="Calibri Light"/>
                <w:sz w:val="18"/>
                <w:szCs w:val="18"/>
              </w:rPr>
            </w:pPr>
            <w:r w:rsidRPr="00732965">
              <w:rPr>
                <w:rFonts w:ascii="Calibri Light" w:hAnsi="Calibri Light"/>
                <w:sz w:val="18"/>
                <w:szCs w:val="18"/>
              </w:rPr>
              <w:t>Medicinal and aromatic plant nurseries</w:t>
            </w:r>
          </w:p>
          <w:p w14:paraId="1CB59BAC" w14:textId="77777777" w:rsidR="002E3F65" w:rsidRPr="00732965" w:rsidRDefault="002E3F65" w:rsidP="000C2F1D">
            <w:pPr>
              <w:pStyle w:val="ListParagraph"/>
              <w:numPr>
                <w:ilvl w:val="1"/>
                <w:numId w:val="173"/>
              </w:numPr>
              <w:contextualSpacing/>
              <w:rPr>
                <w:rFonts w:ascii="Calibri Light" w:hAnsi="Calibri Light"/>
                <w:sz w:val="18"/>
                <w:szCs w:val="18"/>
              </w:rPr>
            </w:pPr>
            <w:r w:rsidRPr="00732965">
              <w:rPr>
                <w:rFonts w:ascii="Calibri Light" w:hAnsi="Calibri Light"/>
                <w:sz w:val="18"/>
                <w:szCs w:val="18"/>
              </w:rPr>
              <w:t>Forest tree nurseries</w:t>
            </w:r>
          </w:p>
        </w:tc>
      </w:tr>
      <w:tr w:rsidR="002E3F65" w:rsidRPr="00732965" w14:paraId="23EC8CDE"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70865E47"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Sustainable fodder tree uses</w:t>
            </w:r>
          </w:p>
        </w:tc>
        <w:tc>
          <w:tcPr>
            <w:tcW w:w="7650" w:type="dxa"/>
            <w:tcBorders>
              <w:top w:val="single" w:sz="4" w:space="0" w:color="auto"/>
              <w:left w:val="single" w:sz="4" w:space="0" w:color="auto"/>
              <w:bottom w:val="single" w:sz="4" w:space="0" w:color="auto"/>
              <w:right w:val="single" w:sz="4" w:space="0" w:color="auto"/>
            </w:tcBorders>
            <w:hideMark/>
          </w:tcPr>
          <w:p w14:paraId="6DDBCA4B"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Sustainable lopping, trimming and management of forest and fodder trees</w:t>
            </w:r>
          </w:p>
        </w:tc>
      </w:tr>
      <w:tr w:rsidR="002E3F65" w:rsidRPr="00732965" w14:paraId="30056D47"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44E4F099"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Forest conservation and protection</w:t>
            </w:r>
          </w:p>
        </w:tc>
        <w:tc>
          <w:tcPr>
            <w:tcW w:w="7650" w:type="dxa"/>
            <w:tcBorders>
              <w:top w:val="single" w:sz="4" w:space="0" w:color="auto"/>
              <w:left w:val="single" w:sz="4" w:space="0" w:color="auto"/>
              <w:bottom w:val="single" w:sz="4" w:space="0" w:color="auto"/>
              <w:right w:val="single" w:sz="4" w:space="0" w:color="auto"/>
            </w:tcBorders>
            <w:hideMark/>
          </w:tcPr>
          <w:p w14:paraId="1DEEF028"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Forest conservation and protection through forest conservation and protection committees</w:t>
            </w:r>
          </w:p>
          <w:p w14:paraId="727FE873"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Sustainable NTFP harvest techniques e.g. medicinal plant collection, protection of threatened flora</w:t>
            </w:r>
          </w:p>
        </w:tc>
      </w:tr>
      <w:tr w:rsidR="002E3F65" w:rsidRPr="00732965" w14:paraId="397022E3"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5B3E0D0A"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On-farm agro-biodiversity management</w:t>
            </w:r>
          </w:p>
        </w:tc>
        <w:tc>
          <w:tcPr>
            <w:tcW w:w="7650" w:type="dxa"/>
            <w:tcBorders>
              <w:top w:val="single" w:sz="4" w:space="0" w:color="auto"/>
              <w:left w:val="single" w:sz="4" w:space="0" w:color="auto"/>
              <w:bottom w:val="single" w:sz="4" w:space="0" w:color="auto"/>
              <w:right w:val="single" w:sz="4" w:space="0" w:color="auto"/>
            </w:tcBorders>
            <w:hideMark/>
          </w:tcPr>
          <w:p w14:paraId="76872713"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On-farm agro-biodiversity management</w:t>
            </w:r>
          </w:p>
          <w:p w14:paraId="39F2FA11"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Access to knowledge on agro-forestry and integrated farming methods</w:t>
            </w:r>
          </w:p>
        </w:tc>
      </w:tr>
      <w:tr w:rsidR="002E3F65" w:rsidRPr="00732965" w14:paraId="5C10E475"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1DF72799"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Sustainable Tourist Enterprise projects</w:t>
            </w:r>
          </w:p>
        </w:tc>
        <w:tc>
          <w:tcPr>
            <w:tcW w:w="7650" w:type="dxa"/>
            <w:tcBorders>
              <w:top w:val="single" w:sz="4" w:space="0" w:color="auto"/>
              <w:left w:val="single" w:sz="4" w:space="0" w:color="auto"/>
              <w:bottom w:val="single" w:sz="4" w:space="0" w:color="auto"/>
              <w:right w:val="single" w:sz="4" w:space="0" w:color="auto"/>
            </w:tcBorders>
            <w:hideMark/>
          </w:tcPr>
          <w:p w14:paraId="2DB6D6D9"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Homestays</w:t>
            </w:r>
          </w:p>
          <w:p w14:paraId="5A5D1A7F"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Tour guides and guiding services</w:t>
            </w:r>
          </w:p>
          <w:p w14:paraId="40CE67E8"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 xml:space="preserve">Handicrafts </w:t>
            </w:r>
          </w:p>
          <w:p w14:paraId="49750D17"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Green labeling</w:t>
            </w:r>
          </w:p>
          <w:p w14:paraId="2A841515"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Zoning for tourist use and development</w:t>
            </w:r>
          </w:p>
          <w:p w14:paraId="2829856C"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Low impact tourism ventures</w:t>
            </w:r>
          </w:p>
          <w:p w14:paraId="5BF03BF3"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Bird watching/ Wildlife watching</w:t>
            </w:r>
          </w:p>
          <w:p w14:paraId="2A38D091"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Agro-based tourism initiatives, endemic fruits and flowers, “forgotten” vegetables, etc.</w:t>
            </w:r>
          </w:p>
          <w:p w14:paraId="60A604BE" w14:textId="77777777" w:rsidR="002E3F65" w:rsidRPr="00732965" w:rsidRDefault="002E3F65" w:rsidP="000C2F1D">
            <w:pPr>
              <w:pStyle w:val="ListParagraph"/>
              <w:numPr>
                <w:ilvl w:val="0"/>
                <w:numId w:val="173"/>
              </w:numPr>
              <w:contextualSpacing/>
              <w:rPr>
                <w:rFonts w:ascii="Calibri Light" w:hAnsi="Calibri Light"/>
                <w:sz w:val="18"/>
                <w:szCs w:val="18"/>
              </w:rPr>
            </w:pPr>
            <w:r w:rsidRPr="00732965">
              <w:rPr>
                <w:rFonts w:ascii="Calibri Light" w:hAnsi="Calibri Light"/>
                <w:sz w:val="18"/>
                <w:szCs w:val="18"/>
              </w:rPr>
              <w:t>Marine tourism: snorkeling and diving</w:t>
            </w:r>
          </w:p>
        </w:tc>
      </w:tr>
      <w:tr w:rsidR="002E3F65" w:rsidRPr="00732965" w14:paraId="67ED97A5"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0F194AE0"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Crop processing and storage</w:t>
            </w:r>
          </w:p>
        </w:tc>
        <w:tc>
          <w:tcPr>
            <w:tcW w:w="7650" w:type="dxa"/>
            <w:tcBorders>
              <w:top w:val="single" w:sz="4" w:space="0" w:color="auto"/>
              <w:left w:val="single" w:sz="4" w:space="0" w:color="auto"/>
              <w:bottom w:val="single" w:sz="4" w:space="0" w:color="auto"/>
              <w:right w:val="single" w:sz="4" w:space="0" w:color="auto"/>
            </w:tcBorders>
            <w:hideMark/>
          </w:tcPr>
          <w:p w14:paraId="585A3C34"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Grain/Fruit storage techniques</w:t>
            </w:r>
          </w:p>
          <w:p w14:paraId="18C48603"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Crop/Fruit processing after harvesting as per market requirements and to increase shelf life</w:t>
            </w:r>
          </w:p>
          <w:p w14:paraId="4655E2E0"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Crop and fruit storage improvement</w:t>
            </w:r>
          </w:p>
        </w:tc>
      </w:tr>
      <w:tr w:rsidR="002E3F65" w:rsidRPr="00732965" w14:paraId="52C6265F"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20DF80D7"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Improved sanitation and solid waste management</w:t>
            </w:r>
          </w:p>
        </w:tc>
        <w:tc>
          <w:tcPr>
            <w:tcW w:w="7650" w:type="dxa"/>
            <w:tcBorders>
              <w:top w:val="single" w:sz="4" w:space="0" w:color="auto"/>
              <w:left w:val="single" w:sz="4" w:space="0" w:color="auto"/>
              <w:bottom w:val="single" w:sz="4" w:space="0" w:color="auto"/>
              <w:right w:val="single" w:sz="4" w:space="0" w:color="auto"/>
            </w:tcBorders>
            <w:hideMark/>
          </w:tcPr>
          <w:p w14:paraId="395E8129"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Improved sanitation</w:t>
            </w:r>
          </w:p>
          <w:p w14:paraId="798DDF8D"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Solid waste management</w:t>
            </w:r>
          </w:p>
        </w:tc>
      </w:tr>
      <w:tr w:rsidR="002E3F65" w:rsidRPr="00732965" w14:paraId="51A55CDA"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16BAF7FC"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Promotion of wood alternatives</w:t>
            </w:r>
          </w:p>
        </w:tc>
        <w:tc>
          <w:tcPr>
            <w:tcW w:w="7650" w:type="dxa"/>
            <w:tcBorders>
              <w:top w:val="single" w:sz="4" w:space="0" w:color="auto"/>
              <w:left w:val="single" w:sz="4" w:space="0" w:color="auto"/>
              <w:bottom w:val="single" w:sz="4" w:space="0" w:color="auto"/>
              <w:right w:val="single" w:sz="4" w:space="0" w:color="auto"/>
            </w:tcBorders>
          </w:tcPr>
          <w:p w14:paraId="1DC8407C"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Promotion of LPG</w:t>
            </w:r>
          </w:p>
          <w:p w14:paraId="265EA8E5"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Energy efficiency cooking stoves</w:t>
            </w:r>
          </w:p>
          <w:p w14:paraId="1882167C" w14:textId="77777777" w:rsidR="002E3F65" w:rsidRPr="00732965" w:rsidRDefault="002E3F65" w:rsidP="00856B61">
            <w:pPr>
              <w:pStyle w:val="ListParagraph"/>
              <w:ind w:left="1080"/>
              <w:contextualSpacing/>
              <w:rPr>
                <w:rFonts w:ascii="Calibri Light" w:hAnsi="Calibri Light"/>
                <w:sz w:val="18"/>
                <w:szCs w:val="18"/>
              </w:rPr>
            </w:pPr>
          </w:p>
        </w:tc>
      </w:tr>
      <w:tr w:rsidR="002E3F65" w:rsidRPr="00732965" w14:paraId="2009795D"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4FE7EDD0"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Market linkages and Value Addition</w:t>
            </w:r>
          </w:p>
        </w:tc>
        <w:tc>
          <w:tcPr>
            <w:tcW w:w="7650" w:type="dxa"/>
            <w:tcBorders>
              <w:top w:val="single" w:sz="4" w:space="0" w:color="auto"/>
              <w:left w:val="single" w:sz="4" w:space="0" w:color="auto"/>
              <w:bottom w:val="single" w:sz="4" w:space="0" w:color="auto"/>
              <w:right w:val="single" w:sz="4" w:space="0" w:color="auto"/>
            </w:tcBorders>
            <w:hideMark/>
          </w:tcPr>
          <w:p w14:paraId="0F9B1D81"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Market linkages for the enterprises and crops</w:t>
            </w:r>
          </w:p>
          <w:p w14:paraId="4CC7A8A4"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Product development and value addition</w:t>
            </w:r>
          </w:p>
          <w:p w14:paraId="229D800F"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Micro-finance and access to affordable credit</w:t>
            </w:r>
          </w:p>
          <w:p w14:paraId="0F46892F"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Community revolving funds</w:t>
            </w:r>
          </w:p>
        </w:tc>
      </w:tr>
      <w:tr w:rsidR="002E3F65" w:rsidRPr="00732965" w14:paraId="58DE5C02" w14:textId="77777777" w:rsidTr="00856B61">
        <w:tc>
          <w:tcPr>
            <w:tcW w:w="1908" w:type="dxa"/>
            <w:tcBorders>
              <w:top w:val="single" w:sz="4" w:space="0" w:color="auto"/>
              <w:left w:val="single" w:sz="4" w:space="0" w:color="auto"/>
              <w:bottom w:val="single" w:sz="4" w:space="0" w:color="auto"/>
              <w:right w:val="single" w:sz="4" w:space="0" w:color="auto"/>
            </w:tcBorders>
            <w:hideMark/>
          </w:tcPr>
          <w:p w14:paraId="26819B7C" w14:textId="77777777" w:rsidR="002E3F65" w:rsidRPr="00732965" w:rsidRDefault="002E3F65" w:rsidP="00856B61">
            <w:pPr>
              <w:spacing w:after="0"/>
              <w:jc w:val="left"/>
              <w:rPr>
                <w:rFonts w:ascii="Calibri Light" w:hAnsi="Calibri Light"/>
                <w:sz w:val="18"/>
                <w:szCs w:val="18"/>
              </w:rPr>
            </w:pPr>
            <w:r w:rsidRPr="00732965">
              <w:rPr>
                <w:rFonts w:ascii="Calibri Light" w:hAnsi="Calibri Light"/>
                <w:sz w:val="18"/>
                <w:szCs w:val="18"/>
              </w:rPr>
              <w:t xml:space="preserve">Extension and Training </w:t>
            </w:r>
          </w:p>
        </w:tc>
        <w:tc>
          <w:tcPr>
            <w:tcW w:w="7650" w:type="dxa"/>
            <w:tcBorders>
              <w:top w:val="single" w:sz="4" w:space="0" w:color="auto"/>
              <w:left w:val="single" w:sz="4" w:space="0" w:color="auto"/>
              <w:bottom w:val="single" w:sz="4" w:space="0" w:color="auto"/>
              <w:right w:val="single" w:sz="4" w:space="0" w:color="auto"/>
            </w:tcBorders>
            <w:hideMark/>
          </w:tcPr>
          <w:p w14:paraId="5536AE73"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Improved knowledge on conservation and climate adaptation measures</w:t>
            </w:r>
          </w:p>
          <w:p w14:paraId="2DCF59C7"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Field testing and piloting</w:t>
            </w:r>
          </w:p>
          <w:p w14:paraId="06B405A2"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Extension services</w:t>
            </w:r>
          </w:p>
          <w:p w14:paraId="4348BF44" w14:textId="77777777" w:rsidR="002E3F65" w:rsidRPr="00732965" w:rsidRDefault="002E3F65" w:rsidP="000C2F1D">
            <w:pPr>
              <w:pStyle w:val="ListParagraph"/>
              <w:numPr>
                <w:ilvl w:val="0"/>
                <w:numId w:val="173"/>
              </w:numPr>
              <w:ind w:left="252" w:hanging="252"/>
              <w:contextualSpacing/>
              <w:rPr>
                <w:rFonts w:ascii="Calibri Light" w:hAnsi="Calibri Light"/>
                <w:sz w:val="18"/>
                <w:szCs w:val="18"/>
              </w:rPr>
            </w:pPr>
            <w:r w:rsidRPr="00732965">
              <w:rPr>
                <w:rFonts w:ascii="Calibri Light" w:hAnsi="Calibri Light"/>
                <w:sz w:val="18"/>
                <w:szCs w:val="18"/>
              </w:rPr>
              <w:t>Demonstrations</w:t>
            </w:r>
          </w:p>
        </w:tc>
      </w:tr>
    </w:tbl>
    <w:p w14:paraId="657C9D6E" w14:textId="77777777" w:rsidR="002E3F65" w:rsidRPr="00732965" w:rsidRDefault="002E3F65" w:rsidP="002E3F65">
      <w:pPr>
        <w:spacing w:after="0"/>
        <w:jc w:val="left"/>
        <w:rPr>
          <w:rFonts w:ascii="Calibri Light" w:hAnsi="Calibri Light"/>
          <w:szCs w:val="20"/>
        </w:rPr>
      </w:pPr>
    </w:p>
    <w:p w14:paraId="78B06398" w14:textId="77777777" w:rsidR="002E3F65" w:rsidRPr="00732965" w:rsidRDefault="002E3F65" w:rsidP="002E3F65">
      <w:pPr>
        <w:jc w:val="left"/>
        <w:rPr>
          <w:b/>
        </w:rPr>
      </w:pPr>
    </w:p>
    <w:p w14:paraId="21E9A7DF" w14:textId="77777777" w:rsidR="002E3F65" w:rsidRPr="00732965" w:rsidRDefault="002E3F65" w:rsidP="002E3F65">
      <w:pPr>
        <w:jc w:val="left"/>
        <w:rPr>
          <w:b/>
        </w:rPr>
      </w:pPr>
    </w:p>
    <w:p w14:paraId="1BD9CDFC" w14:textId="77777777" w:rsidR="002E3F65" w:rsidRPr="00732965" w:rsidRDefault="002E3F65" w:rsidP="002E3F65">
      <w:pPr>
        <w:jc w:val="left"/>
        <w:rPr>
          <w:b/>
        </w:rPr>
      </w:pPr>
    </w:p>
    <w:p w14:paraId="0DC00A53" w14:textId="77777777" w:rsidR="002E3F65" w:rsidRPr="00732965" w:rsidRDefault="002E3F65" w:rsidP="002E3F65">
      <w:pPr>
        <w:jc w:val="left"/>
        <w:rPr>
          <w:b/>
        </w:rPr>
      </w:pPr>
    </w:p>
    <w:p w14:paraId="1B58DA76" w14:textId="77777777" w:rsidR="002E3F65" w:rsidRPr="00732965" w:rsidRDefault="002E3F65" w:rsidP="002E3F65">
      <w:pPr>
        <w:jc w:val="left"/>
        <w:rPr>
          <w:b/>
        </w:rPr>
      </w:pPr>
    </w:p>
    <w:p w14:paraId="662E14D2" w14:textId="7AF45C20" w:rsidR="002E3F65" w:rsidRDefault="002E3F65" w:rsidP="002E3F65">
      <w:pPr>
        <w:jc w:val="left"/>
        <w:rPr>
          <w:b/>
        </w:rPr>
      </w:pPr>
    </w:p>
    <w:p w14:paraId="0B7F3CED" w14:textId="2B5108F8" w:rsidR="00D326A6" w:rsidRDefault="00D326A6" w:rsidP="002E3F65">
      <w:pPr>
        <w:jc w:val="left"/>
        <w:rPr>
          <w:b/>
        </w:rPr>
      </w:pPr>
    </w:p>
    <w:p w14:paraId="5ED1E6C3" w14:textId="358EAA6C" w:rsidR="00D326A6" w:rsidRDefault="00D326A6" w:rsidP="002E3F65">
      <w:pPr>
        <w:jc w:val="left"/>
        <w:rPr>
          <w:b/>
        </w:rPr>
      </w:pPr>
    </w:p>
    <w:p w14:paraId="3D2CB412" w14:textId="7704F146" w:rsidR="00D326A6" w:rsidRDefault="00D326A6" w:rsidP="002E3F65">
      <w:pPr>
        <w:jc w:val="left"/>
        <w:rPr>
          <w:b/>
        </w:rPr>
      </w:pPr>
    </w:p>
    <w:p w14:paraId="13A9095C" w14:textId="56D8DCDF" w:rsidR="00D326A6" w:rsidRDefault="00D326A6" w:rsidP="002E3F65">
      <w:pPr>
        <w:jc w:val="left"/>
        <w:rPr>
          <w:b/>
        </w:rPr>
      </w:pPr>
    </w:p>
    <w:p w14:paraId="589E37AB" w14:textId="48CA8119" w:rsidR="00D326A6" w:rsidRDefault="00D326A6" w:rsidP="002E3F65">
      <w:pPr>
        <w:jc w:val="left"/>
        <w:rPr>
          <w:b/>
        </w:rPr>
      </w:pPr>
    </w:p>
    <w:p w14:paraId="1BC77E17" w14:textId="4F3D024F" w:rsidR="00D326A6" w:rsidRDefault="00D326A6" w:rsidP="002E3F65">
      <w:pPr>
        <w:jc w:val="left"/>
        <w:rPr>
          <w:b/>
        </w:rPr>
      </w:pPr>
    </w:p>
    <w:p w14:paraId="728E7540" w14:textId="77777777" w:rsidR="00D326A6" w:rsidRPr="00732965" w:rsidRDefault="00D326A6" w:rsidP="002E3F65">
      <w:pPr>
        <w:jc w:val="left"/>
        <w:rPr>
          <w:b/>
        </w:rPr>
      </w:pPr>
    </w:p>
    <w:p w14:paraId="38901692" w14:textId="77777777" w:rsidR="002E3F65" w:rsidRPr="00732965" w:rsidRDefault="002E3F65" w:rsidP="002E3F65">
      <w:pPr>
        <w:jc w:val="left"/>
        <w:rPr>
          <w:b/>
        </w:rPr>
      </w:pPr>
    </w:p>
    <w:p w14:paraId="0ABE9FA1" w14:textId="77777777" w:rsidR="002E3F65" w:rsidRPr="00732965" w:rsidRDefault="002E3F65" w:rsidP="00743FEE">
      <w:pPr>
        <w:pStyle w:val="Heading1"/>
        <w:numPr>
          <w:ilvl w:val="0"/>
          <w:numId w:val="0"/>
        </w:numPr>
      </w:pPr>
      <w:r w:rsidRPr="00732965">
        <w:t>Annex 9 - PLANNING AND MANAGEMENT OF COCKPIT COUNTRY PROTECTED AREA</w:t>
      </w:r>
    </w:p>
    <w:p w14:paraId="4DFEACFE" w14:textId="77777777" w:rsidR="002E3F65" w:rsidRPr="00732965" w:rsidRDefault="002E3F65" w:rsidP="002E3F65">
      <w:pPr>
        <w:rPr>
          <w:rFonts w:ascii="Calibri Light" w:hAnsi="Calibri Light"/>
        </w:rPr>
      </w:pPr>
    </w:p>
    <w:p w14:paraId="3E3F6D62" w14:textId="77777777" w:rsidR="002E3F65" w:rsidRPr="00732965" w:rsidRDefault="002E3F65" w:rsidP="002E3F65">
      <w:pPr>
        <w:pStyle w:val="Heading2"/>
        <w:rPr>
          <w:szCs w:val="20"/>
        </w:rPr>
      </w:pPr>
      <w:r w:rsidRPr="00732965">
        <w:rPr>
          <w:szCs w:val="20"/>
        </w:rPr>
        <w:t>BACKGROUND:</w:t>
      </w:r>
    </w:p>
    <w:p w14:paraId="22540BAA" w14:textId="77777777" w:rsidR="002E3F65" w:rsidRPr="00732965" w:rsidRDefault="002E3F65" w:rsidP="002E3F65">
      <w:pPr>
        <w:rPr>
          <w:rFonts w:ascii="Calibri Light" w:hAnsi="Calibri Light"/>
        </w:rPr>
      </w:pPr>
    </w:p>
    <w:p w14:paraId="0D50420B" w14:textId="77777777" w:rsidR="002E3F65" w:rsidRPr="00732965" w:rsidRDefault="002E3F65" w:rsidP="002E3F65">
      <w:pPr>
        <w:rPr>
          <w:rFonts w:ascii="Calibri Light" w:hAnsi="Calibri Light"/>
        </w:rPr>
      </w:pPr>
      <w:r w:rsidRPr="00732965">
        <w:rPr>
          <w:rFonts w:ascii="Calibri Light" w:hAnsi="Calibri Light"/>
        </w:rPr>
        <w:t>In 2017, the Prime Minister of Jamaica announced his intention to support the establishment of the Cockpit Country protected area (CCPA) (Figure 1). One of the main purposes of this was to formalize the boundaries of the area in which no bauxite mining would be allowed. This announcement followed recommendations for the creation of a CCPA, going back to the 1960s, proposals that the area should be declared a World Heritage Site (e.g. Eyre 1994) and intense discussions of the area that would be placed off limits to mining (Webber &amp; Noel, 2013). Forestry Department has already started work on the detailed definition of the boundaries. The inclusion of the CCPA in this project presents an important opportunity to support the Government of Jamaica’s intention to declare the CCPA and to do the preparations necessary to get the area declared as a World Heritage Site.</w:t>
      </w:r>
    </w:p>
    <w:p w14:paraId="5B0245D5" w14:textId="77777777" w:rsidR="002E3F65" w:rsidRPr="00732965" w:rsidRDefault="002E3F65" w:rsidP="002E3F65">
      <w:pPr>
        <w:rPr>
          <w:rFonts w:ascii="Calibri Light" w:hAnsi="Calibri Light"/>
        </w:rPr>
      </w:pPr>
    </w:p>
    <w:p w14:paraId="013DF22C" w14:textId="77777777" w:rsidR="002E3F65" w:rsidRPr="00732965" w:rsidRDefault="002E3F65" w:rsidP="002E3F65">
      <w:pPr>
        <w:keepNext/>
      </w:pPr>
      <w:r w:rsidRPr="00732965">
        <w:rPr>
          <w:rFonts w:ascii="Calibri Light" w:hAnsi="Calibri Light"/>
          <w:noProof/>
        </w:rPr>
        <w:drawing>
          <wp:inline distT="0" distB="0" distL="0" distR="0" wp14:anchorId="0DC74709" wp14:editId="30FCCFCE">
            <wp:extent cx="5486400" cy="3552825"/>
            <wp:effectExtent l="0" t="0" r="0" b="9525"/>
            <wp:docPr id="39" name="Picture 39" descr="::maps:Landuse_cover_CCPA_Steph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ps:Landuse_cover_CCPA_Stephney.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86400" cy="3552825"/>
                    </a:xfrm>
                    <a:prstGeom prst="rect">
                      <a:avLst/>
                    </a:prstGeom>
                    <a:noFill/>
                    <a:ln>
                      <a:noFill/>
                    </a:ln>
                  </pic:spPr>
                </pic:pic>
              </a:graphicData>
            </a:graphic>
          </wp:inline>
        </w:drawing>
      </w:r>
    </w:p>
    <w:p w14:paraId="408023C7" w14:textId="77777777" w:rsidR="002E3F65" w:rsidRPr="00732965" w:rsidRDefault="002E3F65" w:rsidP="002E3F65">
      <w:pPr>
        <w:pStyle w:val="Caption"/>
        <w:rPr>
          <w:rFonts w:ascii="Calibri Light" w:hAnsi="Calibri Light"/>
          <w:sz w:val="20"/>
        </w:rPr>
      </w:pPr>
      <w:r w:rsidRPr="00732965">
        <w:t xml:space="preserve">Figure </w:t>
      </w:r>
      <w:r w:rsidRPr="00732965">
        <w:rPr>
          <w:noProof/>
        </w:rPr>
        <w:fldChar w:fldCharType="begin"/>
      </w:r>
      <w:r w:rsidRPr="00732965">
        <w:rPr>
          <w:noProof/>
        </w:rPr>
        <w:instrText xml:space="preserve"> SEQ Figure \* ARABIC </w:instrText>
      </w:r>
      <w:r w:rsidRPr="00732965">
        <w:rPr>
          <w:noProof/>
        </w:rPr>
        <w:fldChar w:fldCharType="separate"/>
      </w:r>
      <w:r w:rsidRPr="00732965">
        <w:rPr>
          <w:noProof/>
        </w:rPr>
        <w:t>1</w:t>
      </w:r>
      <w:r w:rsidRPr="00732965">
        <w:rPr>
          <w:noProof/>
        </w:rPr>
        <w:fldChar w:fldCharType="end"/>
      </w:r>
      <w:r w:rsidRPr="00732965">
        <w:t>: Boundaries of the proposed Cockpit Country Protected Area</w:t>
      </w:r>
    </w:p>
    <w:p w14:paraId="0EE96010" w14:textId="77777777" w:rsidR="002E3F65" w:rsidRPr="00732965" w:rsidRDefault="002E3F65" w:rsidP="002E3F65">
      <w:pPr>
        <w:rPr>
          <w:rFonts w:ascii="Calibri Light" w:hAnsi="Calibri Light"/>
        </w:rPr>
      </w:pPr>
    </w:p>
    <w:p w14:paraId="2A1711CB" w14:textId="77777777" w:rsidR="002E3F65" w:rsidRPr="00732965" w:rsidRDefault="002E3F65" w:rsidP="002E3F65">
      <w:pPr>
        <w:pStyle w:val="Heading2"/>
        <w:rPr>
          <w:szCs w:val="20"/>
        </w:rPr>
      </w:pPr>
      <w:r w:rsidRPr="00732965">
        <w:rPr>
          <w:szCs w:val="20"/>
        </w:rPr>
        <w:lastRenderedPageBreak/>
        <w:t>DESCRIPTION OF THE PROJECT INVESTMENT IN THE CCPA</w:t>
      </w:r>
      <w:r w:rsidRPr="00732965">
        <w:rPr>
          <w:rStyle w:val="FootnoteReference"/>
          <w:szCs w:val="20"/>
        </w:rPr>
        <w:footnoteReference w:id="85"/>
      </w:r>
    </w:p>
    <w:p w14:paraId="52125344" w14:textId="77777777" w:rsidR="002E3F65" w:rsidRPr="00732965" w:rsidRDefault="002E3F65" w:rsidP="002E3F65">
      <w:pPr>
        <w:rPr>
          <w:rFonts w:ascii="Calibri Light" w:hAnsi="Calibri Light"/>
        </w:rPr>
      </w:pPr>
    </w:p>
    <w:p w14:paraId="24112C39" w14:textId="77777777" w:rsidR="002E3F65" w:rsidRPr="00732965" w:rsidRDefault="002E3F65" w:rsidP="002E3F65">
      <w:pPr>
        <w:rPr>
          <w:rFonts w:ascii="Calibri Light" w:hAnsi="Calibri Light"/>
        </w:rPr>
      </w:pPr>
      <w:r w:rsidRPr="00732965">
        <w:rPr>
          <w:rFonts w:ascii="Calibri Light" w:hAnsi="Calibri Light"/>
        </w:rPr>
        <w:t>The project investment is expected to take the form of support for:</w:t>
      </w:r>
    </w:p>
    <w:p w14:paraId="41DA5C5A" w14:textId="77777777" w:rsidR="002E3F65" w:rsidRPr="00732965" w:rsidRDefault="002E3F65" w:rsidP="002E3F65">
      <w:pPr>
        <w:rPr>
          <w:rFonts w:ascii="Calibri Light" w:hAnsi="Calibri Light"/>
        </w:rPr>
      </w:pPr>
    </w:p>
    <w:p w14:paraId="7115B3C5" w14:textId="77777777" w:rsidR="002E3F65" w:rsidRPr="00732965" w:rsidRDefault="002E3F65" w:rsidP="006D1927">
      <w:pPr>
        <w:pStyle w:val="ListParagraph"/>
        <w:numPr>
          <w:ilvl w:val="0"/>
          <w:numId w:val="259"/>
        </w:numPr>
        <w:rPr>
          <w:rFonts w:ascii="Calibri Light" w:hAnsi="Calibri Light"/>
          <w:b/>
          <w:sz w:val="20"/>
        </w:rPr>
      </w:pPr>
      <w:r w:rsidRPr="00732965">
        <w:rPr>
          <w:rFonts w:ascii="Calibri Light" w:hAnsi="Calibri Light"/>
          <w:b/>
          <w:sz w:val="20"/>
        </w:rPr>
        <w:t>Integrated Land Use Planning</w:t>
      </w:r>
    </w:p>
    <w:p w14:paraId="689E8CEB" w14:textId="77777777" w:rsidR="002E3F65" w:rsidRPr="00732965" w:rsidRDefault="002E3F65" w:rsidP="002E3F65">
      <w:pPr>
        <w:rPr>
          <w:rFonts w:ascii="Calibri Light" w:hAnsi="Calibri Light"/>
        </w:rPr>
      </w:pPr>
      <w:r w:rsidRPr="00732965">
        <w:rPr>
          <w:rFonts w:ascii="Calibri Light" w:hAnsi="Calibri Light"/>
        </w:rPr>
        <w:t xml:space="preserve">Preparation with input of all major stakeholders and communities of a detailed GIS-based landscape level plan for land use in the CCPA, its buffer zones and conservation corridors. These areas are shown at the broadest indicative scale in Figure 2. The integrated land use plan will be used to guide the cluster plans. This will ensure that the cluster activities contribute to the conservation goals of the CCPA and its buffer zone. </w:t>
      </w:r>
    </w:p>
    <w:p w14:paraId="2590F30E" w14:textId="77777777" w:rsidR="002E3F65" w:rsidRPr="00732965" w:rsidRDefault="002E3F65" w:rsidP="002E3F65">
      <w:pPr>
        <w:rPr>
          <w:rFonts w:ascii="Calibri Light" w:hAnsi="Calibri Light"/>
        </w:rPr>
      </w:pPr>
    </w:p>
    <w:p w14:paraId="44C93834" w14:textId="77777777" w:rsidR="002E3F65" w:rsidRPr="00732965" w:rsidRDefault="002E3F65" w:rsidP="002E3F65">
      <w:pPr>
        <w:keepNext/>
      </w:pPr>
      <w:r w:rsidRPr="00732965">
        <w:rPr>
          <w:rFonts w:ascii="Calibri Light" w:hAnsi="Calibri Light"/>
          <w:noProof/>
        </w:rPr>
        <w:drawing>
          <wp:inline distT="0" distB="0" distL="0" distR="0" wp14:anchorId="6DBCE544" wp14:editId="02B45895">
            <wp:extent cx="5486400" cy="3086100"/>
            <wp:effectExtent l="0" t="0" r="0" b="0"/>
            <wp:docPr id="38" name="Picture 38" descr="Screen Shot 2018-11-14 at 2.48.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 Shot 2018-11-14 at 2.48.23 PM.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767DEDBE" w14:textId="77777777" w:rsidR="002E3F65" w:rsidRPr="00732965" w:rsidRDefault="002E3F65" w:rsidP="002E3F65">
      <w:pPr>
        <w:pStyle w:val="Caption"/>
        <w:rPr>
          <w:rFonts w:ascii="Calibri Light" w:hAnsi="Calibri Light"/>
          <w:sz w:val="20"/>
          <w:szCs w:val="20"/>
        </w:rPr>
      </w:pPr>
      <w:r w:rsidRPr="00732965">
        <w:rPr>
          <w:rFonts w:ascii="Calibri Light" w:hAnsi="Calibri Light"/>
          <w:sz w:val="20"/>
          <w:szCs w:val="20"/>
        </w:rPr>
        <w:t xml:space="preserve">Figure </w:t>
      </w:r>
      <w:r w:rsidRPr="00732965">
        <w:rPr>
          <w:rFonts w:ascii="Calibri Light" w:hAnsi="Calibri Light"/>
          <w:sz w:val="20"/>
          <w:szCs w:val="20"/>
        </w:rPr>
        <w:fldChar w:fldCharType="begin"/>
      </w:r>
      <w:r w:rsidRPr="00732965">
        <w:rPr>
          <w:rFonts w:ascii="Calibri Light" w:hAnsi="Calibri Light"/>
          <w:sz w:val="20"/>
          <w:szCs w:val="20"/>
        </w:rPr>
        <w:instrText xml:space="preserve"> SEQ Figure \* ARABIC </w:instrText>
      </w:r>
      <w:r w:rsidRPr="00732965">
        <w:rPr>
          <w:rFonts w:ascii="Calibri Light" w:hAnsi="Calibri Light"/>
          <w:sz w:val="20"/>
          <w:szCs w:val="20"/>
        </w:rPr>
        <w:fldChar w:fldCharType="separate"/>
      </w:r>
      <w:r w:rsidRPr="00732965">
        <w:rPr>
          <w:rFonts w:ascii="Calibri Light" w:hAnsi="Calibri Light"/>
          <w:noProof/>
          <w:sz w:val="20"/>
          <w:szCs w:val="20"/>
        </w:rPr>
        <w:t>2</w:t>
      </w:r>
      <w:r w:rsidRPr="00732965">
        <w:rPr>
          <w:rFonts w:ascii="Calibri Light" w:hAnsi="Calibri Light"/>
          <w:noProof/>
          <w:sz w:val="20"/>
          <w:szCs w:val="20"/>
        </w:rPr>
        <w:fldChar w:fldCharType="end"/>
      </w:r>
      <w:r w:rsidRPr="00732965">
        <w:rPr>
          <w:rFonts w:ascii="Calibri Light" w:hAnsi="Calibri Light"/>
          <w:sz w:val="20"/>
          <w:szCs w:val="20"/>
        </w:rPr>
        <w:t>: Indicative areas for proposed clusters and corridors in and around the CCPA</w:t>
      </w:r>
    </w:p>
    <w:p w14:paraId="58167D78" w14:textId="77777777" w:rsidR="002E3F65" w:rsidRPr="00732965" w:rsidRDefault="002E3F65" w:rsidP="002E3F65">
      <w:pPr>
        <w:rPr>
          <w:rFonts w:ascii="Calibri Light" w:hAnsi="Calibri Light"/>
        </w:rPr>
      </w:pPr>
    </w:p>
    <w:p w14:paraId="71D850B6" w14:textId="77777777" w:rsidR="002E3F65" w:rsidRPr="00732965" w:rsidRDefault="002E3F65" w:rsidP="002E3F65">
      <w:pPr>
        <w:rPr>
          <w:rFonts w:ascii="Calibri Light" w:hAnsi="Calibri Light"/>
          <w:b/>
        </w:rPr>
      </w:pPr>
      <w:r w:rsidRPr="00732965">
        <w:rPr>
          <w:rFonts w:ascii="Calibri Light" w:hAnsi="Calibri Light"/>
        </w:rPr>
        <w:t xml:space="preserve"> </w:t>
      </w:r>
    </w:p>
    <w:p w14:paraId="129D5A72" w14:textId="77777777" w:rsidR="002E3F65" w:rsidRPr="00732965" w:rsidRDefault="002E3F65" w:rsidP="002E3F65">
      <w:pPr>
        <w:rPr>
          <w:rFonts w:ascii="Calibri Light" w:hAnsi="Calibri Light"/>
        </w:rPr>
      </w:pPr>
    </w:p>
    <w:p w14:paraId="39A37280" w14:textId="77777777" w:rsidR="002E3F65" w:rsidRPr="00732965" w:rsidRDefault="002E3F65" w:rsidP="006D1927">
      <w:pPr>
        <w:pStyle w:val="ListParagraph"/>
        <w:numPr>
          <w:ilvl w:val="0"/>
          <w:numId w:val="259"/>
        </w:numPr>
        <w:jc w:val="both"/>
        <w:rPr>
          <w:rFonts w:ascii="Calibri Light" w:hAnsi="Calibri Light"/>
          <w:sz w:val="20"/>
        </w:rPr>
      </w:pPr>
      <w:r w:rsidRPr="00732965">
        <w:rPr>
          <w:rFonts w:ascii="Calibri Light" w:hAnsi="Calibri Light"/>
          <w:b/>
          <w:sz w:val="20"/>
        </w:rPr>
        <w:t>Development of a participatory management plan for the CCPA</w:t>
      </w:r>
    </w:p>
    <w:p w14:paraId="4E6C5CFC" w14:textId="77777777" w:rsidR="002E3F65" w:rsidRPr="00732965" w:rsidRDefault="002E3F65" w:rsidP="006D1927">
      <w:pPr>
        <w:pStyle w:val="ListParagraph"/>
        <w:numPr>
          <w:ilvl w:val="0"/>
          <w:numId w:val="259"/>
        </w:numPr>
        <w:jc w:val="both"/>
        <w:rPr>
          <w:rFonts w:ascii="Calibri Light" w:hAnsi="Calibri Light"/>
          <w:sz w:val="20"/>
        </w:rPr>
      </w:pPr>
      <w:r w:rsidRPr="00732965">
        <w:rPr>
          <w:rFonts w:ascii="Calibri Light" w:hAnsi="Calibri Light"/>
          <w:b/>
          <w:sz w:val="20"/>
        </w:rPr>
        <w:t xml:space="preserve">Implementation of conservation measures in the CCPA that are recommended in the management plan </w:t>
      </w:r>
      <w:r w:rsidRPr="00732965">
        <w:rPr>
          <w:rFonts w:ascii="Calibri Light" w:hAnsi="Calibri Light"/>
          <w:sz w:val="20"/>
        </w:rPr>
        <w:t xml:space="preserve">e.g. specific conservation measures for habitats and species, as well as activities that are also part of the integrated landscape approach and cluster activities under other headings. </w:t>
      </w:r>
    </w:p>
    <w:p w14:paraId="2E380A23" w14:textId="77777777" w:rsidR="002E3F65" w:rsidRPr="00732965" w:rsidRDefault="002E3F65" w:rsidP="006D1927">
      <w:pPr>
        <w:pStyle w:val="ListParagraph"/>
        <w:numPr>
          <w:ilvl w:val="0"/>
          <w:numId w:val="259"/>
        </w:numPr>
        <w:jc w:val="both"/>
        <w:rPr>
          <w:rFonts w:ascii="Calibri Light" w:hAnsi="Calibri Light"/>
          <w:b/>
          <w:sz w:val="20"/>
        </w:rPr>
      </w:pPr>
      <w:r w:rsidRPr="00732965">
        <w:rPr>
          <w:rFonts w:ascii="Calibri Light" w:hAnsi="Calibri Light"/>
          <w:b/>
          <w:sz w:val="20"/>
        </w:rPr>
        <w:t>Development of new approaches to conservation on private lands.</w:t>
      </w:r>
    </w:p>
    <w:p w14:paraId="36E9AB58" w14:textId="77777777" w:rsidR="002E3F65" w:rsidRPr="00732965" w:rsidRDefault="002E3F65" w:rsidP="002E3F65">
      <w:pPr>
        <w:rPr>
          <w:rFonts w:ascii="Calibri Light" w:hAnsi="Calibri Light"/>
        </w:rPr>
      </w:pPr>
    </w:p>
    <w:p w14:paraId="3D5F2583" w14:textId="77777777" w:rsidR="002E3F65" w:rsidRPr="00732965" w:rsidRDefault="002E3F65" w:rsidP="002E3F65">
      <w:pPr>
        <w:rPr>
          <w:rFonts w:ascii="Calibri Light" w:hAnsi="Calibri Light"/>
          <w:b/>
        </w:rPr>
      </w:pPr>
      <w:r w:rsidRPr="00732965">
        <w:rPr>
          <w:rFonts w:ascii="Calibri Light" w:hAnsi="Calibri Light"/>
          <w:b/>
        </w:rPr>
        <w:t>MANAGEMENT PLANNING FOR THE CCPA</w:t>
      </w:r>
    </w:p>
    <w:p w14:paraId="062EE491" w14:textId="77777777" w:rsidR="002E3F65" w:rsidRPr="00732965" w:rsidRDefault="002E3F65" w:rsidP="002E3F65">
      <w:pPr>
        <w:rPr>
          <w:rFonts w:ascii="Calibri Light" w:hAnsi="Calibri Light"/>
        </w:rPr>
      </w:pPr>
    </w:p>
    <w:p w14:paraId="50033736" w14:textId="77777777" w:rsidR="002E3F65" w:rsidRPr="00732965" w:rsidRDefault="002E3F65" w:rsidP="002E3F65">
      <w:pPr>
        <w:rPr>
          <w:rFonts w:ascii="Calibri Light" w:hAnsi="Calibri Light"/>
        </w:rPr>
      </w:pPr>
      <w:r w:rsidRPr="00732965">
        <w:rPr>
          <w:rFonts w:ascii="Calibri Light" w:hAnsi="Calibri Light"/>
        </w:rPr>
        <w:t>The main steps toward developing the CCPA management plan will include:</w:t>
      </w:r>
    </w:p>
    <w:p w14:paraId="2669F6B9" w14:textId="77777777" w:rsidR="002E3F65" w:rsidRPr="00732965" w:rsidRDefault="002E3F65" w:rsidP="002E3F65">
      <w:pPr>
        <w:rPr>
          <w:rFonts w:ascii="Calibri Light" w:hAnsi="Calibri Light"/>
        </w:rPr>
      </w:pPr>
      <w:r w:rsidRPr="00732965">
        <w:rPr>
          <w:rFonts w:ascii="Calibri Light" w:hAnsi="Calibri Light"/>
        </w:rPr>
        <w:t>1. Developing a leadership team to move the project forward</w:t>
      </w:r>
    </w:p>
    <w:p w14:paraId="4A2AE475" w14:textId="77777777" w:rsidR="002E3F65" w:rsidRPr="00732965" w:rsidRDefault="002E3F65" w:rsidP="002E3F65">
      <w:pPr>
        <w:rPr>
          <w:rFonts w:ascii="Calibri Light" w:hAnsi="Calibri Light"/>
        </w:rPr>
      </w:pPr>
      <w:r w:rsidRPr="00732965">
        <w:rPr>
          <w:rFonts w:ascii="Calibri Light" w:hAnsi="Calibri Light"/>
        </w:rPr>
        <w:t xml:space="preserve">2. Carrying out a literature search </w:t>
      </w:r>
    </w:p>
    <w:p w14:paraId="6A8B40C1" w14:textId="77777777" w:rsidR="002E3F65" w:rsidRPr="00732965" w:rsidRDefault="002E3F65" w:rsidP="002E3F65">
      <w:pPr>
        <w:rPr>
          <w:rFonts w:ascii="Calibri Light" w:hAnsi="Calibri Light"/>
        </w:rPr>
      </w:pPr>
      <w:r w:rsidRPr="00732965">
        <w:rPr>
          <w:rFonts w:ascii="Calibri Light" w:hAnsi="Calibri Light"/>
        </w:rPr>
        <w:t>3. Baseline surveys of:</w:t>
      </w:r>
    </w:p>
    <w:p w14:paraId="7B402DA9" w14:textId="77777777" w:rsidR="002E3F65" w:rsidRPr="00732965" w:rsidRDefault="002E3F65" w:rsidP="000C2F1D">
      <w:pPr>
        <w:pStyle w:val="ListParagraph"/>
        <w:numPr>
          <w:ilvl w:val="0"/>
          <w:numId w:val="174"/>
        </w:numPr>
        <w:jc w:val="both"/>
        <w:rPr>
          <w:rFonts w:ascii="Calibri Light" w:hAnsi="Calibri Light"/>
          <w:sz w:val="20"/>
        </w:rPr>
      </w:pPr>
      <w:r w:rsidRPr="00732965">
        <w:rPr>
          <w:rFonts w:ascii="Calibri Light" w:hAnsi="Calibri Light"/>
          <w:sz w:val="20"/>
        </w:rPr>
        <w:lastRenderedPageBreak/>
        <w:t>Key habitats and target/indicator species</w:t>
      </w:r>
    </w:p>
    <w:p w14:paraId="6824AEC5" w14:textId="77777777" w:rsidR="002E3F65" w:rsidRPr="00732965" w:rsidRDefault="002E3F65" w:rsidP="000C2F1D">
      <w:pPr>
        <w:pStyle w:val="ListParagraph"/>
        <w:numPr>
          <w:ilvl w:val="0"/>
          <w:numId w:val="174"/>
        </w:numPr>
        <w:jc w:val="both"/>
        <w:rPr>
          <w:rFonts w:ascii="Calibri Light" w:hAnsi="Calibri Light"/>
          <w:sz w:val="20"/>
        </w:rPr>
      </w:pPr>
      <w:r w:rsidRPr="00732965">
        <w:rPr>
          <w:rFonts w:ascii="Calibri Light" w:hAnsi="Calibri Light"/>
          <w:sz w:val="20"/>
        </w:rPr>
        <w:t>Threats assessment</w:t>
      </w:r>
    </w:p>
    <w:p w14:paraId="62519780" w14:textId="77777777" w:rsidR="002E3F65" w:rsidRPr="00732965" w:rsidRDefault="002E3F65" w:rsidP="000C2F1D">
      <w:pPr>
        <w:pStyle w:val="ListParagraph"/>
        <w:numPr>
          <w:ilvl w:val="0"/>
          <w:numId w:val="174"/>
        </w:numPr>
        <w:jc w:val="both"/>
        <w:rPr>
          <w:rFonts w:ascii="Calibri Light" w:hAnsi="Calibri Light"/>
          <w:sz w:val="20"/>
        </w:rPr>
      </w:pPr>
      <w:r w:rsidRPr="00732965">
        <w:rPr>
          <w:rFonts w:ascii="Calibri Light" w:hAnsi="Calibri Light"/>
          <w:sz w:val="20"/>
        </w:rPr>
        <w:t>Socio-economic assessment (including patterns of human dependence on the CC forests and their resources</w:t>
      </w:r>
    </w:p>
    <w:p w14:paraId="6F2E04D4" w14:textId="77777777" w:rsidR="002E3F65" w:rsidRPr="00732965" w:rsidRDefault="002E3F65" w:rsidP="000C2F1D">
      <w:pPr>
        <w:pStyle w:val="ListParagraph"/>
        <w:numPr>
          <w:ilvl w:val="0"/>
          <w:numId w:val="174"/>
        </w:numPr>
        <w:jc w:val="both"/>
        <w:rPr>
          <w:rFonts w:ascii="Calibri Light" w:hAnsi="Calibri Light"/>
          <w:sz w:val="20"/>
        </w:rPr>
      </w:pPr>
      <w:r w:rsidRPr="00732965">
        <w:rPr>
          <w:rFonts w:ascii="Calibri Light" w:hAnsi="Calibri Light"/>
          <w:sz w:val="20"/>
        </w:rPr>
        <w:t>Knowledge, Attitudes and Practices baseline survey.</w:t>
      </w:r>
    </w:p>
    <w:p w14:paraId="537C3878" w14:textId="77777777" w:rsidR="002E3F65" w:rsidRPr="00732965" w:rsidRDefault="002E3F65" w:rsidP="002E3F65">
      <w:pPr>
        <w:rPr>
          <w:rFonts w:ascii="Calibri Light" w:hAnsi="Calibri Light"/>
        </w:rPr>
      </w:pPr>
      <w:r w:rsidRPr="00732965">
        <w:rPr>
          <w:rFonts w:ascii="Calibri Light" w:hAnsi="Calibri Light"/>
        </w:rPr>
        <w:t>4. Assembly of the Management planning team</w:t>
      </w:r>
    </w:p>
    <w:p w14:paraId="5F8F2C62" w14:textId="77777777" w:rsidR="002E3F65" w:rsidRPr="00732965" w:rsidRDefault="002E3F65" w:rsidP="002E3F65">
      <w:pPr>
        <w:rPr>
          <w:rFonts w:ascii="Calibri Light" w:hAnsi="Calibri Light"/>
        </w:rPr>
      </w:pPr>
      <w:r w:rsidRPr="00732965">
        <w:rPr>
          <w:rFonts w:ascii="Calibri Light" w:hAnsi="Calibri Light"/>
        </w:rPr>
        <w:t>5. Preparation of a management plan, using participatory processes.</w:t>
      </w:r>
    </w:p>
    <w:p w14:paraId="12A68ECF" w14:textId="77777777" w:rsidR="002E3F65" w:rsidRPr="00732965" w:rsidRDefault="002E3F65" w:rsidP="002E3F65">
      <w:pPr>
        <w:rPr>
          <w:rFonts w:ascii="Calibri Light" w:hAnsi="Calibri Light"/>
        </w:rPr>
      </w:pPr>
    </w:p>
    <w:p w14:paraId="1AC1618F" w14:textId="77777777" w:rsidR="002E3F65" w:rsidRPr="00732965" w:rsidRDefault="002E3F65" w:rsidP="002E3F65">
      <w:pPr>
        <w:rPr>
          <w:rFonts w:ascii="Calibri Light" w:hAnsi="Calibri Light"/>
        </w:rPr>
      </w:pPr>
    </w:p>
    <w:p w14:paraId="07C873EF" w14:textId="77777777" w:rsidR="002E3F65" w:rsidRPr="00732965" w:rsidRDefault="002E3F65" w:rsidP="002E3F65">
      <w:pPr>
        <w:rPr>
          <w:rFonts w:ascii="Calibri Light" w:hAnsi="Calibri Light"/>
        </w:rPr>
      </w:pPr>
    </w:p>
    <w:p w14:paraId="30144827" w14:textId="77777777" w:rsidR="002E3F65" w:rsidRPr="00732965" w:rsidRDefault="002E3F65" w:rsidP="002E3F65">
      <w:pPr>
        <w:rPr>
          <w:rFonts w:ascii="Calibri Light" w:hAnsi="Calibri Light"/>
          <w:b/>
        </w:rPr>
      </w:pPr>
      <w:r w:rsidRPr="00732965">
        <w:rPr>
          <w:rFonts w:ascii="Calibri Light" w:hAnsi="Calibri Light"/>
          <w:b/>
        </w:rPr>
        <w:t>SUPPORT FOR BIODIVERSITY CONSERVATION MEASURES THAT SUPPORT THE IMPLEMENTATION OF THE MANAGEMENT PLAN IN THE CCPA, BUFFER ZONE AND CONSERVATION CORRIDORS</w:t>
      </w:r>
    </w:p>
    <w:p w14:paraId="1520E014" w14:textId="77777777" w:rsidR="002E3F65" w:rsidRPr="00732965" w:rsidRDefault="002E3F65" w:rsidP="002E3F65">
      <w:pPr>
        <w:rPr>
          <w:rFonts w:ascii="Calibri Light" w:hAnsi="Calibri Light"/>
        </w:rPr>
      </w:pPr>
    </w:p>
    <w:p w14:paraId="294125ED" w14:textId="77777777" w:rsidR="002E3F65" w:rsidRPr="00732965" w:rsidRDefault="002E3F65" w:rsidP="002E3F65">
      <w:pPr>
        <w:rPr>
          <w:rFonts w:ascii="Calibri Light" w:hAnsi="Calibri Light"/>
        </w:rPr>
      </w:pPr>
      <w:r w:rsidRPr="00732965">
        <w:rPr>
          <w:rFonts w:ascii="Calibri Light" w:hAnsi="Calibri Light"/>
        </w:rPr>
        <w:t>These will include but are not restricted to:</w:t>
      </w:r>
    </w:p>
    <w:p w14:paraId="4358B397"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Establishment of the legal framework for management (including development of specific regulations for the CCPA)</w:t>
      </w:r>
    </w:p>
    <w:p w14:paraId="3CEE6E10"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Establishment of interim management structure</w:t>
      </w:r>
    </w:p>
    <w:p w14:paraId="22013D39"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Determination of final management structure</w:t>
      </w:r>
    </w:p>
    <w:p w14:paraId="24966C48"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Species conservation measures to be identified from the baseline surveys, and expert opinion in the management planning processes</w:t>
      </w:r>
    </w:p>
    <w:p w14:paraId="39C4BEF4"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Pilot of new approaches to minimize the impacts of mining and fill non-dynamic gaps in forest cover through the use of native species.</w:t>
      </w:r>
    </w:p>
    <w:p w14:paraId="4BDE6457"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 xml:space="preserve">Pilot of new approach to conservation (as distinct from forestry) on private lands of high priority for biodiversity (possibly referred to as sites of special scientific interest or micro-reserves) identified through the planning process (including a new management regime, and new incentives and support framework (to be developed under the project). The balance of </w:t>
      </w:r>
    </w:p>
    <w:p w14:paraId="2DBC454F"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Trial of rewilding in abandoned agricultural lands</w:t>
      </w:r>
    </w:p>
    <w:p w14:paraId="2ABBAA2A"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New approaches to integrating landscape level planning and conservation planning into Development Orders (including incorporating the zoning recommendations of the CCPA Management Plan). This is the broadest scale of measures and is the main one that will apply to the conservation corridors as well as the project area.</w:t>
      </w:r>
    </w:p>
    <w:p w14:paraId="7C7BC527"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 xml:space="preserve">New approaches to monitoring and enforcement (including use of innovative approached such as SMART and Cybertracker) </w:t>
      </w:r>
    </w:p>
    <w:p w14:paraId="33475657"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An education and awareness plan designed to promote awareness and support for the CCPA biodiversity and the need for the CCPA at central government, local government and community levels (including a schools programme and a programme for conservation volunteers)</w:t>
      </w:r>
    </w:p>
    <w:p w14:paraId="52C8141B"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Upgrade of existing interpretation facilities at Flagstaff and Litchfield</w:t>
      </w:r>
    </w:p>
    <w:p w14:paraId="60B83B1B"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Declaration of additional National Heritage Sites</w:t>
      </w:r>
    </w:p>
    <w:p w14:paraId="16C058D9"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Development of an</w:t>
      </w:r>
      <w:r w:rsidRPr="00732965">
        <w:rPr>
          <w:rFonts w:ascii="Calibri Light" w:hAnsi="Calibri Light"/>
          <w:i/>
          <w:sz w:val="20"/>
        </w:rPr>
        <w:t xml:space="preserve"> ex situ</w:t>
      </w:r>
      <w:r w:rsidRPr="00732965">
        <w:rPr>
          <w:rFonts w:ascii="Calibri Light" w:hAnsi="Calibri Light"/>
          <w:sz w:val="20"/>
        </w:rPr>
        <w:t xml:space="preserve"> conservation facility for rare plants that are particularly range restricted (e.g. known from only one hilltop)</w:t>
      </w:r>
    </w:p>
    <w:p w14:paraId="6C1D2EBB"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 xml:space="preserve">Identification and development of pilot projects for realistic approaches to small-scale tourism development that involves the community and is within the carrying capacity of the community </w:t>
      </w:r>
    </w:p>
    <w:p w14:paraId="3696BB16" w14:textId="77777777" w:rsidR="002E3F65" w:rsidRPr="00732965" w:rsidRDefault="002E3F65" w:rsidP="000C2F1D">
      <w:pPr>
        <w:pStyle w:val="ListParagraph"/>
        <w:numPr>
          <w:ilvl w:val="0"/>
          <w:numId w:val="175"/>
        </w:numPr>
        <w:jc w:val="both"/>
        <w:rPr>
          <w:rFonts w:ascii="Calibri Light" w:hAnsi="Calibri Light"/>
          <w:sz w:val="20"/>
        </w:rPr>
      </w:pPr>
      <w:r w:rsidRPr="00732965">
        <w:rPr>
          <w:rFonts w:ascii="Calibri Light" w:hAnsi="Calibri Light"/>
          <w:sz w:val="20"/>
        </w:rPr>
        <w:t>Development of strategies to address key threats including invasive species, ingress of farmers displaced by bauxite mining, limestone quarrying, poaching of high value threatened species, conflicts with endemic species considered as pests, and implementation of strategies, where feasible.</w:t>
      </w:r>
    </w:p>
    <w:p w14:paraId="4F941E46" w14:textId="77777777" w:rsidR="002E3F65" w:rsidRPr="00732965" w:rsidRDefault="002E3F65" w:rsidP="002E3F65">
      <w:pPr>
        <w:rPr>
          <w:rFonts w:ascii="Calibri Light" w:hAnsi="Calibri Light"/>
        </w:rPr>
      </w:pPr>
    </w:p>
    <w:p w14:paraId="005A30C3" w14:textId="77777777" w:rsidR="002E3F65" w:rsidRPr="00732965" w:rsidRDefault="002E3F65" w:rsidP="002E3F65">
      <w:pPr>
        <w:rPr>
          <w:rFonts w:ascii="Calibri Light" w:hAnsi="Calibri Light"/>
        </w:rPr>
      </w:pPr>
    </w:p>
    <w:p w14:paraId="1F0D4757" w14:textId="77777777" w:rsidR="002E3F65" w:rsidRPr="00732965" w:rsidRDefault="002E3F65" w:rsidP="002E3F65">
      <w:pPr>
        <w:pStyle w:val="Heading2"/>
        <w:rPr>
          <w:szCs w:val="20"/>
        </w:rPr>
      </w:pPr>
      <w:r w:rsidRPr="00732965">
        <w:rPr>
          <w:szCs w:val="20"/>
        </w:rPr>
        <w:t>OUTLINE OF THE PROCESS OF ESTABLISHING THE COCKPIT COUNTRY PROTECTED AREA:</w:t>
      </w:r>
    </w:p>
    <w:p w14:paraId="5B76854F" w14:textId="77777777" w:rsidR="002E3F65" w:rsidRPr="00732965" w:rsidRDefault="002E3F65" w:rsidP="002E3F65">
      <w:pPr>
        <w:rPr>
          <w:rFonts w:ascii="Calibri Light" w:hAnsi="Calibri Light"/>
        </w:rPr>
      </w:pPr>
    </w:p>
    <w:p w14:paraId="6CE51278" w14:textId="77777777" w:rsidR="002E3F65" w:rsidRPr="00732965" w:rsidRDefault="002E3F65" w:rsidP="002E3F65">
      <w:pPr>
        <w:rPr>
          <w:rFonts w:ascii="Calibri Light" w:hAnsi="Calibri Light"/>
        </w:rPr>
      </w:pPr>
      <w:r w:rsidRPr="00732965">
        <w:rPr>
          <w:rFonts w:ascii="Calibri Light" w:hAnsi="Calibri Light"/>
        </w:rPr>
        <w:lastRenderedPageBreak/>
        <w:t xml:space="preserve">Note that the engagement in the planning process of the Cockpit Country Maroons, municipal corporations, and other stakeholders including local communities and all government agencies that operate in the area is essential for success. </w:t>
      </w:r>
    </w:p>
    <w:p w14:paraId="2B027F94" w14:textId="77777777" w:rsidR="002E3F65" w:rsidRPr="00732965" w:rsidRDefault="002E3F65" w:rsidP="002E3F65">
      <w:pPr>
        <w:rPr>
          <w:rFonts w:ascii="Calibri Light" w:hAnsi="Calibri Light"/>
        </w:rPr>
      </w:pPr>
    </w:p>
    <w:p w14:paraId="19E51F85" w14:textId="77777777" w:rsidR="002E3F65" w:rsidRPr="00732965" w:rsidRDefault="002E3F65" w:rsidP="002E3F65">
      <w:pPr>
        <w:rPr>
          <w:rFonts w:ascii="Calibri Light" w:hAnsi="Calibri Light"/>
        </w:rPr>
      </w:pPr>
      <w:r w:rsidRPr="00732965">
        <w:rPr>
          <w:rFonts w:ascii="Calibri Light" w:hAnsi="Calibri Light"/>
        </w:rPr>
        <w:t>The main steps will include:</w:t>
      </w:r>
    </w:p>
    <w:p w14:paraId="05F6E120" w14:textId="77777777" w:rsidR="002E3F65" w:rsidRPr="00732965" w:rsidRDefault="002E3F65" w:rsidP="002E3F65">
      <w:pPr>
        <w:rPr>
          <w:rFonts w:ascii="Calibri Light" w:hAnsi="Calibri Light"/>
        </w:rPr>
      </w:pPr>
      <w:r w:rsidRPr="00732965">
        <w:rPr>
          <w:rFonts w:ascii="Calibri Light" w:hAnsi="Calibri Light"/>
        </w:rPr>
        <w:t xml:space="preserve">1. </w:t>
      </w:r>
      <w:r w:rsidRPr="00732965">
        <w:rPr>
          <w:rFonts w:ascii="Calibri Light" w:hAnsi="Calibri Light"/>
          <w:b/>
        </w:rPr>
        <w:t>Establish planning team:</w:t>
      </w:r>
    </w:p>
    <w:p w14:paraId="6B2737C1" w14:textId="77777777" w:rsidR="002E3F65" w:rsidRPr="00732965" w:rsidRDefault="002E3F65" w:rsidP="002E3F65">
      <w:pPr>
        <w:rPr>
          <w:rFonts w:ascii="Calibri Light" w:hAnsi="Calibri Light"/>
        </w:rPr>
      </w:pPr>
      <w:r w:rsidRPr="00732965">
        <w:rPr>
          <w:rFonts w:ascii="Calibri Light" w:hAnsi="Calibri Light"/>
        </w:rPr>
        <w:t xml:space="preserve">The protected area planning team will consist of a </w:t>
      </w:r>
      <w:r w:rsidRPr="00732965">
        <w:rPr>
          <w:rFonts w:ascii="Calibri Light" w:hAnsi="Calibri Light"/>
          <w:b/>
        </w:rPr>
        <w:t>core team</w:t>
      </w:r>
      <w:r w:rsidRPr="00732965">
        <w:rPr>
          <w:rFonts w:ascii="Calibri Light" w:hAnsi="Calibri Light"/>
        </w:rPr>
        <w:t xml:space="preserve"> of 3-5 persons who will lead the process of development and implementation of the management plan. They will lead the f team: team leader, process facilitator, advisors (scientific committee) and key stakeholders.</w:t>
      </w:r>
    </w:p>
    <w:p w14:paraId="5A92CA9E" w14:textId="77777777" w:rsidR="002E3F65" w:rsidRPr="00732965" w:rsidRDefault="002E3F65" w:rsidP="002E3F65">
      <w:pPr>
        <w:rPr>
          <w:rFonts w:ascii="Calibri Light" w:hAnsi="Calibri Light"/>
        </w:rPr>
      </w:pPr>
    </w:p>
    <w:p w14:paraId="4C73F1A1" w14:textId="77777777" w:rsidR="002E3F65" w:rsidRPr="00732965" w:rsidRDefault="002E3F65" w:rsidP="002E3F65">
      <w:pPr>
        <w:rPr>
          <w:rFonts w:ascii="Calibri Light" w:hAnsi="Calibri Light"/>
        </w:rPr>
      </w:pPr>
      <w:r w:rsidRPr="00732965">
        <w:rPr>
          <w:rFonts w:ascii="Calibri Light" w:hAnsi="Calibri Light"/>
        </w:rPr>
        <w:t xml:space="preserve">2. </w:t>
      </w:r>
      <w:r w:rsidRPr="00732965">
        <w:rPr>
          <w:rFonts w:ascii="Calibri Light" w:hAnsi="Calibri Light"/>
          <w:b/>
        </w:rPr>
        <w:t>Establish consulting team</w:t>
      </w:r>
    </w:p>
    <w:p w14:paraId="17098C5A" w14:textId="77777777" w:rsidR="002E3F65" w:rsidRPr="00732965" w:rsidRDefault="002E3F65" w:rsidP="002E3F65">
      <w:pPr>
        <w:rPr>
          <w:rFonts w:ascii="Calibri Light" w:hAnsi="Calibri Light"/>
        </w:rPr>
      </w:pPr>
      <w:r w:rsidRPr="00732965">
        <w:rPr>
          <w:rFonts w:ascii="Calibri Light" w:hAnsi="Calibri Light"/>
        </w:rPr>
        <w:t xml:space="preserve">This will include: team leader </w:t>
      </w:r>
    </w:p>
    <w:p w14:paraId="645A0A85" w14:textId="77777777" w:rsidR="002E3F65" w:rsidRPr="00732965" w:rsidRDefault="002E3F65" w:rsidP="002E3F65">
      <w:pPr>
        <w:rPr>
          <w:rFonts w:ascii="Calibri Light" w:hAnsi="Calibri Light"/>
        </w:rPr>
      </w:pPr>
      <w:r w:rsidRPr="00732965">
        <w:rPr>
          <w:rFonts w:ascii="Calibri Light" w:hAnsi="Calibri Light"/>
        </w:rPr>
        <w:t>legal specialist; GIS specialist; protected area planner; biodiversity specialist(s); socio-economist; history and culture specialist; tourism specialist; agronomist; public education and outreach specialist; business development specialist; public education specialist; human resources management specialist; gender specialist; budget and financing specialist.</w:t>
      </w:r>
    </w:p>
    <w:p w14:paraId="6D528880" w14:textId="77777777" w:rsidR="002E3F65" w:rsidRPr="00732965" w:rsidRDefault="002E3F65" w:rsidP="002E3F65">
      <w:pPr>
        <w:rPr>
          <w:rFonts w:ascii="Calibri Light" w:hAnsi="Calibri Light"/>
        </w:rPr>
      </w:pPr>
    </w:p>
    <w:p w14:paraId="124B7DD4" w14:textId="77777777" w:rsidR="002E3F65" w:rsidRPr="00732965" w:rsidRDefault="002E3F65" w:rsidP="002E3F65">
      <w:pPr>
        <w:rPr>
          <w:rFonts w:ascii="Calibri Light" w:hAnsi="Calibri Light"/>
        </w:rPr>
      </w:pPr>
      <w:r w:rsidRPr="00732965">
        <w:rPr>
          <w:rFonts w:ascii="Calibri Light" w:hAnsi="Calibri Light"/>
        </w:rPr>
        <w:t xml:space="preserve">3. </w:t>
      </w:r>
      <w:r w:rsidRPr="00732965">
        <w:rPr>
          <w:rFonts w:ascii="Calibri Light" w:hAnsi="Calibri Light"/>
          <w:b/>
        </w:rPr>
        <w:t>Develop education and awareness programme</w:t>
      </w:r>
      <w:r w:rsidRPr="00732965">
        <w:rPr>
          <w:rFonts w:ascii="Calibri Light" w:hAnsi="Calibri Light"/>
        </w:rPr>
        <w:t xml:space="preserve"> to support development of management plan (including mass media, social media and community outreach, to promote engagement in planning process)</w:t>
      </w:r>
    </w:p>
    <w:p w14:paraId="7526F412" w14:textId="77777777" w:rsidR="002E3F65" w:rsidRPr="00732965" w:rsidRDefault="002E3F65" w:rsidP="002E3F65">
      <w:pPr>
        <w:rPr>
          <w:rFonts w:ascii="Calibri Light" w:hAnsi="Calibri Light"/>
        </w:rPr>
      </w:pPr>
    </w:p>
    <w:p w14:paraId="726E505F" w14:textId="77777777" w:rsidR="002E3F65" w:rsidRPr="00732965" w:rsidRDefault="002E3F65" w:rsidP="002E3F65">
      <w:pPr>
        <w:rPr>
          <w:rFonts w:ascii="Calibri Light" w:hAnsi="Calibri Light"/>
          <w:b/>
        </w:rPr>
      </w:pPr>
      <w:r w:rsidRPr="00732965">
        <w:rPr>
          <w:rFonts w:ascii="Calibri Light" w:hAnsi="Calibri Light"/>
        </w:rPr>
        <w:t xml:space="preserve">4. </w:t>
      </w:r>
      <w:r w:rsidRPr="00732965">
        <w:rPr>
          <w:rFonts w:ascii="Calibri Light" w:hAnsi="Calibri Light"/>
          <w:b/>
        </w:rPr>
        <w:t>Determine scope of protected area</w:t>
      </w:r>
    </w:p>
    <w:p w14:paraId="0D0E33D7" w14:textId="77777777" w:rsidR="002E3F65" w:rsidRPr="00732965" w:rsidRDefault="002E3F65" w:rsidP="000C2F1D">
      <w:pPr>
        <w:pStyle w:val="ListParagraph"/>
        <w:numPr>
          <w:ilvl w:val="0"/>
          <w:numId w:val="177"/>
        </w:numPr>
        <w:jc w:val="both"/>
        <w:rPr>
          <w:rFonts w:ascii="Calibri Light" w:hAnsi="Calibri Light"/>
          <w:sz w:val="20"/>
        </w:rPr>
      </w:pPr>
      <w:r w:rsidRPr="00732965">
        <w:rPr>
          <w:rFonts w:ascii="Calibri Light" w:hAnsi="Calibri Light"/>
          <w:b/>
          <w:sz w:val="20"/>
        </w:rPr>
        <w:t>Geographic area of CCPA:</w:t>
      </w:r>
      <w:r w:rsidRPr="00732965">
        <w:rPr>
          <w:rFonts w:ascii="Calibri Light" w:hAnsi="Calibri Light"/>
          <w:sz w:val="20"/>
        </w:rPr>
        <w:t xml:space="preserve"> This is the area proposed by the Government of Jamaica in 2017, which is currently being demarcated by Forestry Department. The project will support the establishment of boundaries, including review of the criteria for location of the boundaries and stakeholder consultations on the location of the boundaries in 6 clusters plus Warsop, Catadupa and Flagstaff (9 total). </w:t>
      </w:r>
    </w:p>
    <w:p w14:paraId="74E78529" w14:textId="77777777" w:rsidR="002E3F65" w:rsidRPr="00732965" w:rsidRDefault="002E3F65" w:rsidP="000C2F1D">
      <w:pPr>
        <w:pStyle w:val="ListParagraph"/>
        <w:numPr>
          <w:ilvl w:val="0"/>
          <w:numId w:val="177"/>
        </w:numPr>
        <w:jc w:val="both"/>
        <w:rPr>
          <w:rFonts w:ascii="Calibri Light" w:hAnsi="Calibri Light"/>
          <w:sz w:val="20"/>
        </w:rPr>
      </w:pPr>
      <w:r w:rsidRPr="00732965">
        <w:rPr>
          <w:rFonts w:ascii="Calibri Light" w:hAnsi="Calibri Light"/>
          <w:b/>
          <w:sz w:val="20"/>
        </w:rPr>
        <w:t>Buffer zones and conservation corridors:</w:t>
      </w:r>
      <w:r w:rsidRPr="00732965">
        <w:rPr>
          <w:rFonts w:ascii="Calibri Light" w:hAnsi="Calibri Light"/>
          <w:sz w:val="20"/>
        </w:rPr>
        <w:t xml:space="preserve"> The project will also support the assessment of the need for a buffer zone and the definition of the buffer zone and conservation corridors.</w:t>
      </w:r>
    </w:p>
    <w:p w14:paraId="70EC6FBA" w14:textId="77777777" w:rsidR="002E3F65" w:rsidRPr="00732965" w:rsidRDefault="002E3F65" w:rsidP="002E3F65">
      <w:pPr>
        <w:rPr>
          <w:rFonts w:ascii="Calibri Light" w:hAnsi="Calibri Light"/>
        </w:rPr>
      </w:pPr>
    </w:p>
    <w:p w14:paraId="398719E6" w14:textId="77777777" w:rsidR="002E3F65" w:rsidRPr="00732965" w:rsidRDefault="002E3F65" w:rsidP="002E3F65">
      <w:pPr>
        <w:rPr>
          <w:rFonts w:ascii="Calibri Light" w:hAnsi="Calibri Light"/>
        </w:rPr>
      </w:pPr>
      <w:r w:rsidRPr="00732965">
        <w:rPr>
          <w:rFonts w:ascii="Calibri Light" w:hAnsi="Calibri Light"/>
        </w:rPr>
        <w:t xml:space="preserve">4. </w:t>
      </w:r>
      <w:r w:rsidRPr="00732965">
        <w:rPr>
          <w:rFonts w:ascii="Calibri Light" w:hAnsi="Calibri Light"/>
          <w:b/>
        </w:rPr>
        <w:t>Description of baseline conditions</w:t>
      </w:r>
      <w:r w:rsidRPr="00732965">
        <w:rPr>
          <w:rFonts w:ascii="Calibri Light" w:hAnsi="Calibri Light"/>
        </w:rPr>
        <w:t xml:space="preserve"> including literature search, field assessments, viability assessments, expert opinion and participatory workshops</w:t>
      </w:r>
    </w:p>
    <w:p w14:paraId="0EF9529E" w14:textId="77777777" w:rsidR="002E3F65" w:rsidRPr="00732965" w:rsidRDefault="002E3F65" w:rsidP="002E3F65">
      <w:pPr>
        <w:rPr>
          <w:rFonts w:ascii="Calibri Light" w:hAnsi="Calibri Light"/>
        </w:rPr>
      </w:pPr>
      <w:r w:rsidRPr="00732965">
        <w:rPr>
          <w:rFonts w:ascii="Calibri Light" w:hAnsi="Calibri Light"/>
        </w:rPr>
        <w:t>These will include:</w:t>
      </w:r>
    </w:p>
    <w:p w14:paraId="0DE32482" w14:textId="77777777" w:rsidR="002E3F65" w:rsidRPr="00732965" w:rsidRDefault="002E3F65" w:rsidP="000C2F1D">
      <w:pPr>
        <w:pStyle w:val="ListParagraph"/>
        <w:numPr>
          <w:ilvl w:val="0"/>
          <w:numId w:val="176"/>
        </w:numPr>
        <w:jc w:val="both"/>
        <w:rPr>
          <w:rFonts w:ascii="Calibri Light" w:hAnsi="Calibri Light"/>
          <w:sz w:val="20"/>
        </w:rPr>
      </w:pPr>
      <w:r w:rsidRPr="00732965">
        <w:rPr>
          <w:rFonts w:ascii="Calibri Light" w:hAnsi="Calibri Light"/>
          <w:sz w:val="20"/>
        </w:rPr>
        <w:t>Ecological assessment and mapping of plant communities in Cockpit Country</w:t>
      </w:r>
    </w:p>
    <w:p w14:paraId="5DFC500A" w14:textId="77777777" w:rsidR="002E3F65" w:rsidRPr="00732965" w:rsidRDefault="002E3F65" w:rsidP="000C2F1D">
      <w:pPr>
        <w:pStyle w:val="ListParagraph"/>
        <w:numPr>
          <w:ilvl w:val="0"/>
          <w:numId w:val="176"/>
        </w:numPr>
        <w:jc w:val="both"/>
        <w:rPr>
          <w:rFonts w:ascii="Calibri Light" w:hAnsi="Calibri Light"/>
          <w:sz w:val="20"/>
        </w:rPr>
      </w:pPr>
      <w:r w:rsidRPr="00732965">
        <w:rPr>
          <w:rFonts w:ascii="Calibri Light" w:hAnsi="Calibri Light"/>
          <w:sz w:val="20"/>
        </w:rPr>
        <w:t>Updated GIS mapping of natural and anthropogenic aspects of the CC</w:t>
      </w:r>
    </w:p>
    <w:p w14:paraId="33976E0B" w14:textId="77777777" w:rsidR="002E3F65" w:rsidRPr="00732965" w:rsidRDefault="002E3F65" w:rsidP="000C2F1D">
      <w:pPr>
        <w:pStyle w:val="ListParagraph"/>
        <w:numPr>
          <w:ilvl w:val="0"/>
          <w:numId w:val="176"/>
        </w:numPr>
        <w:jc w:val="both"/>
        <w:rPr>
          <w:rFonts w:ascii="Calibri Light" w:hAnsi="Calibri Light"/>
          <w:sz w:val="20"/>
        </w:rPr>
      </w:pPr>
      <w:r w:rsidRPr="00732965">
        <w:rPr>
          <w:rFonts w:ascii="Calibri Light" w:hAnsi="Calibri Light"/>
          <w:sz w:val="20"/>
        </w:rPr>
        <w:t>Status and distribution of selected species (including threatened plants, parrots, bats and butterflies)</w:t>
      </w:r>
    </w:p>
    <w:p w14:paraId="536570BD" w14:textId="77777777" w:rsidR="002E3F65" w:rsidRPr="00732965" w:rsidRDefault="002E3F65" w:rsidP="000C2F1D">
      <w:pPr>
        <w:pStyle w:val="ListParagraph"/>
        <w:numPr>
          <w:ilvl w:val="0"/>
          <w:numId w:val="176"/>
        </w:numPr>
        <w:jc w:val="both"/>
        <w:rPr>
          <w:rFonts w:ascii="Calibri Light" w:hAnsi="Calibri Light"/>
          <w:sz w:val="20"/>
        </w:rPr>
      </w:pPr>
      <w:r w:rsidRPr="00732965">
        <w:rPr>
          <w:rFonts w:ascii="Calibri Light" w:hAnsi="Calibri Light"/>
          <w:sz w:val="20"/>
        </w:rPr>
        <w:t xml:space="preserve">Assessment of ecosystems and ecosystem services, Red list species, other economically and culturally important species </w:t>
      </w:r>
    </w:p>
    <w:p w14:paraId="75A2ED35" w14:textId="77777777" w:rsidR="002E3F65" w:rsidRPr="00732965" w:rsidRDefault="002E3F65" w:rsidP="000C2F1D">
      <w:pPr>
        <w:pStyle w:val="ListParagraph"/>
        <w:numPr>
          <w:ilvl w:val="0"/>
          <w:numId w:val="176"/>
        </w:numPr>
        <w:jc w:val="both"/>
        <w:rPr>
          <w:rFonts w:ascii="Calibri Light" w:hAnsi="Calibri Light"/>
          <w:sz w:val="20"/>
        </w:rPr>
      </w:pPr>
      <w:r w:rsidRPr="00732965">
        <w:rPr>
          <w:rFonts w:ascii="Calibri Light" w:hAnsi="Calibri Light"/>
          <w:sz w:val="20"/>
        </w:rPr>
        <w:t>Socio-economic scope</w:t>
      </w:r>
    </w:p>
    <w:p w14:paraId="0672EF56" w14:textId="77777777" w:rsidR="002E3F65" w:rsidRPr="00732965" w:rsidRDefault="002E3F65" w:rsidP="002E3F65">
      <w:pPr>
        <w:rPr>
          <w:rFonts w:ascii="Calibri Light" w:hAnsi="Calibri Light"/>
          <w:b/>
        </w:rPr>
      </w:pPr>
      <w:r w:rsidRPr="00732965">
        <w:rPr>
          <w:rFonts w:ascii="Calibri Light" w:hAnsi="Calibri Light"/>
          <w:b/>
        </w:rPr>
        <w:t>5. Threats assessment and mapping</w:t>
      </w:r>
    </w:p>
    <w:p w14:paraId="02546B12" w14:textId="77777777" w:rsidR="002E3F65" w:rsidRPr="00732965" w:rsidRDefault="002E3F65" w:rsidP="002E3F65">
      <w:pPr>
        <w:rPr>
          <w:rFonts w:ascii="Calibri Light" w:hAnsi="Calibri Light"/>
          <w:b/>
        </w:rPr>
      </w:pPr>
      <w:r w:rsidRPr="00732965">
        <w:rPr>
          <w:rFonts w:ascii="Calibri Light" w:hAnsi="Calibri Light"/>
          <w:b/>
        </w:rPr>
        <w:t>6. Stakeholder assessment and social context (study)</w:t>
      </w:r>
    </w:p>
    <w:p w14:paraId="7B9C472F" w14:textId="77777777" w:rsidR="002E3F65" w:rsidRPr="00732965" w:rsidRDefault="002E3F65" w:rsidP="002E3F65">
      <w:pPr>
        <w:rPr>
          <w:rFonts w:ascii="Calibri Light" w:hAnsi="Calibri Light"/>
        </w:rPr>
      </w:pPr>
      <w:r w:rsidRPr="00732965">
        <w:rPr>
          <w:rFonts w:ascii="Calibri Light" w:hAnsi="Calibri Light"/>
          <w:b/>
        </w:rPr>
        <w:t>7.</w:t>
      </w:r>
      <w:r w:rsidRPr="00732965">
        <w:rPr>
          <w:rFonts w:ascii="Calibri Light" w:hAnsi="Calibri Light"/>
        </w:rPr>
        <w:t xml:space="preserve"> </w:t>
      </w:r>
      <w:r w:rsidRPr="00732965">
        <w:rPr>
          <w:rFonts w:ascii="Calibri Light" w:hAnsi="Calibri Light"/>
          <w:b/>
        </w:rPr>
        <w:t>Development of conservation targets and identification of strategies</w:t>
      </w:r>
      <w:r w:rsidRPr="00732965">
        <w:rPr>
          <w:rFonts w:ascii="Calibri Light" w:hAnsi="Calibri Light"/>
        </w:rPr>
        <w:t xml:space="preserve"> to achieve them (through workshops and analyses) including: zoning; biodiversity conservation (including management of species, natural and anthropogenic ecosystems; cultural and heritage conservation; recreation and tourism; infrastructure management; enforcement and compliance; public education and outreach; governance and administration (including consideration of a range of sustainable financing mechanisms including GoJ budget support, payments for ecological services/transfer payments, user fees and licences; local and international donors, debt-for-nature swaps, etc.); ecosystem-based/adaptive management, research and monitoring.</w:t>
      </w:r>
    </w:p>
    <w:p w14:paraId="3563D861" w14:textId="77777777" w:rsidR="002E3F65" w:rsidRPr="00732965" w:rsidRDefault="002E3F65" w:rsidP="002E3F65">
      <w:pPr>
        <w:rPr>
          <w:rFonts w:ascii="Calibri Light" w:hAnsi="Calibri Light"/>
        </w:rPr>
      </w:pPr>
      <w:r w:rsidRPr="00732965">
        <w:rPr>
          <w:rFonts w:ascii="Calibri Light" w:hAnsi="Calibri Light"/>
          <w:szCs w:val="23"/>
        </w:rPr>
        <w:tab/>
      </w:r>
      <w:r w:rsidRPr="00732965">
        <w:rPr>
          <w:rFonts w:ascii="Calibri Light" w:hAnsi="Calibri Light"/>
          <w:szCs w:val="23"/>
        </w:rPr>
        <w:tab/>
      </w:r>
    </w:p>
    <w:p w14:paraId="5270C6D9" w14:textId="77777777" w:rsidR="002E3F65" w:rsidRPr="00732965" w:rsidRDefault="002E3F65" w:rsidP="002E3F65">
      <w:pPr>
        <w:pStyle w:val="Heading2"/>
        <w:rPr>
          <w:szCs w:val="20"/>
        </w:rPr>
      </w:pPr>
      <w:r w:rsidRPr="00732965">
        <w:rPr>
          <w:szCs w:val="20"/>
        </w:rPr>
        <w:lastRenderedPageBreak/>
        <w:t>CONSERVATION ON PRIVATE LANDS</w:t>
      </w:r>
    </w:p>
    <w:p w14:paraId="4B8942DB" w14:textId="77777777" w:rsidR="002E3F65" w:rsidRPr="00732965" w:rsidRDefault="002E3F65" w:rsidP="002E3F65">
      <w:pPr>
        <w:rPr>
          <w:rFonts w:ascii="Calibri Light" w:hAnsi="Calibri Light"/>
        </w:rPr>
      </w:pPr>
    </w:p>
    <w:p w14:paraId="6BD6A518" w14:textId="77777777" w:rsidR="002E3F65" w:rsidRPr="00732965" w:rsidRDefault="002E3F65" w:rsidP="002E3F65">
      <w:pPr>
        <w:rPr>
          <w:rFonts w:ascii="Calibri Light" w:hAnsi="Calibri Light"/>
        </w:rPr>
      </w:pPr>
      <w:r w:rsidRPr="00732965">
        <w:rPr>
          <w:rFonts w:ascii="Calibri Light" w:hAnsi="Calibri Light"/>
        </w:rPr>
        <w:t>The proposed protected area includes extensive Forest Reserves (managed by Forestry Department) surrounded by large areas of private lands (Figure 3).</w:t>
      </w:r>
    </w:p>
    <w:p w14:paraId="24888C3F" w14:textId="77777777" w:rsidR="002E3F65" w:rsidRPr="00732965" w:rsidRDefault="002E3F65" w:rsidP="002E3F65">
      <w:pPr>
        <w:keepNext/>
      </w:pPr>
      <w:r w:rsidRPr="00732965">
        <w:rPr>
          <w:rFonts w:ascii="Calibri Light" w:hAnsi="Calibri Light"/>
          <w:noProof/>
        </w:rPr>
        <w:drawing>
          <wp:inline distT="0" distB="0" distL="0" distR="0" wp14:anchorId="5BB6F32A" wp14:editId="149B8474">
            <wp:extent cx="5467350" cy="3619500"/>
            <wp:effectExtent l="0" t="0" r="0" b="0"/>
            <wp:docPr id="37" name="Picture 37" descr=":::Screen Shot 2018-10-12 at 2.09.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8-10-12 at 2.09.13 PM.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67350" cy="3619500"/>
                    </a:xfrm>
                    <a:prstGeom prst="rect">
                      <a:avLst/>
                    </a:prstGeom>
                    <a:noFill/>
                    <a:ln>
                      <a:noFill/>
                    </a:ln>
                  </pic:spPr>
                </pic:pic>
              </a:graphicData>
            </a:graphic>
          </wp:inline>
        </w:drawing>
      </w:r>
    </w:p>
    <w:p w14:paraId="2579108D" w14:textId="77777777" w:rsidR="002E3F65" w:rsidRPr="00732965" w:rsidRDefault="002E3F65" w:rsidP="002E3F65">
      <w:pPr>
        <w:pStyle w:val="Caption"/>
        <w:rPr>
          <w:rFonts w:ascii="Calibri Light" w:hAnsi="Calibri Light"/>
          <w:sz w:val="20"/>
          <w:szCs w:val="20"/>
        </w:rPr>
      </w:pPr>
      <w:r w:rsidRPr="00732965">
        <w:rPr>
          <w:rFonts w:ascii="Calibri Light" w:hAnsi="Calibri Light"/>
          <w:sz w:val="20"/>
          <w:szCs w:val="20"/>
        </w:rPr>
        <w:t xml:space="preserve">Figure </w:t>
      </w:r>
      <w:r w:rsidRPr="00732965">
        <w:rPr>
          <w:rFonts w:ascii="Calibri Light" w:hAnsi="Calibri Light"/>
          <w:sz w:val="20"/>
          <w:szCs w:val="20"/>
        </w:rPr>
        <w:fldChar w:fldCharType="begin"/>
      </w:r>
      <w:r w:rsidRPr="00732965">
        <w:rPr>
          <w:rFonts w:ascii="Calibri Light" w:hAnsi="Calibri Light"/>
          <w:sz w:val="20"/>
          <w:szCs w:val="20"/>
        </w:rPr>
        <w:instrText xml:space="preserve"> SEQ Figure \* ARABIC </w:instrText>
      </w:r>
      <w:r w:rsidRPr="00732965">
        <w:rPr>
          <w:rFonts w:ascii="Calibri Light" w:hAnsi="Calibri Light"/>
          <w:sz w:val="20"/>
          <w:szCs w:val="20"/>
        </w:rPr>
        <w:fldChar w:fldCharType="separate"/>
      </w:r>
      <w:r w:rsidRPr="00732965">
        <w:rPr>
          <w:rFonts w:ascii="Calibri Light" w:hAnsi="Calibri Light"/>
          <w:noProof/>
          <w:sz w:val="20"/>
          <w:szCs w:val="20"/>
        </w:rPr>
        <w:t>3</w:t>
      </w:r>
      <w:r w:rsidRPr="00732965">
        <w:rPr>
          <w:rFonts w:ascii="Calibri Light" w:hAnsi="Calibri Light"/>
          <w:noProof/>
          <w:sz w:val="20"/>
          <w:szCs w:val="20"/>
        </w:rPr>
        <w:fldChar w:fldCharType="end"/>
      </w:r>
      <w:r w:rsidRPr="00732965">
        <w:rPr>
          <w:rFonts w:ascii="Calibri Light" w:hAnsi="Calibri Light"/>
          <w:sz w:val="20"/>
          <w:szCs w:val="20"/>
        </w:rPr>
        <w:t>: Land ownership in the CCPA (map provided by National Land Agency/NEPA)</w:t>
      </w:r>
    </w:p>
    <w:p w14:paraId="307CA586" w14:textId="77777777" w:rsidR="002E3F65" w:rsidRPr="00732965" w:rsidRDefault="002E3F65" w:rsidP="002E3F65">
      <w:pPr>
        <w:rPr>
          <w:rFonts w:ascii="Calibri Light" w:hAnsi="Calibri Light"/>
        </w:rPr>
      </w:pPr>
    </w:p>
    <w:p w14:paraId="38E6D747" w14:textId="77777777" w:rsidR="002E3F65" w:rsidRPr="00732965" w:rsidRDefault="002E3F65" w:rsidP="002E3F65">
      <w:pPr>
        <w:rPr>
          <w:rFonts w:ascii="Calibri Light" w:hAnsi="Calibri Light"/>
        </w:rPr>
      </w:pPr>
      <w:r w:rsidRPr="00732965">
        <w:rPr>
          <w:rFonts w:ascii="Calibri Light" w:hAnsi="Calibri Light"/>
        </w:rPr>
        <w:t xml:space="preserve">Conservation on private lands will therefore be a very important aspect of the conservation programmes. Currently the main options to formalize conservation on private lands are declaration of a private forest reserve under the Forest Act (which is mainly focused) on forest management or declaration of a Protected National Heritage Site (or Monument) under the National Heritage Trust Act. A proposal for conservation easements has also been developed. Neither of these focus primarily on biodiversity conservation and. Neither have they had substantial uptake, mainly because the incentives they offer are not interesting to most landowners. </w:t>
      </w:r>
    </w:p>
    <w:p w14:paraId="0ADD9138" w14:textId="77777777" w:rsidR="002E3F65" w:rsidRPr="00732965" w:rsidRDefault="002E3F65" w:rsidP="002E3F65">
      <w:pPr>
        <w:rPr>
          <w:rFonts w:ascii="Calibri Light" w:hAnsi="Calibri Light"/>
        </w:rPr>
      </w:pPr>
    </w:p>
    <w:p w14:paraId="7118BD53" w14:textId="77777777" w:rsidR="002E3F65" w:rsidRPr="00732965" w:rsidRDefault="002E3F65" w:rsidP="002E3F65">
      <w:pPr>
        <w:rPr>
          <w:rFonts w:ascii="Calibri Light" w:hAnsi="Calibri Light"/>
        </w:rPr>
      </w:pPr>
      <w:r w:rsidRPr="00732965">
        <w:rPr>
          <w:rFonts w:ascii="Calibri Light" w:hAnsi="Calibri Light"/>
        </w:rPr>
        <w:t>Activities to promote conservation on private lands that will be supported by the project will include:</w:t>
      </w:r>
    </w:p>
    <w:p w14:paraId="5D240AE4" w14:textId="77777777" w:rsidR="002E3F65" w:rsidRPr="00732965" w:rsidRDefault="002E3F65" w:rsidP="002E3F65">
      <w:pPr>
        <w:rPr>
          <w:rFonts w:ascii="Calibri Light" w:hAnsi="Calibri Light"/>
        </w:rPr>
      </w:pPr>
      <w:r w:rsidRPr="00732965">
        <w:rPr>
          <w:rFonts w:ascii="Calibri Light" w:hAnsi="Calibri Light"/>
        </w:rPr>
        <w:t xml:space="preserve">1. </w:t>
      </w:r>
      <w:r w:rsidRPr="00732965">
        <w:rPr>
          <w:rFonts w:ascii="Calibri Light" w:hAnsi="Calibri Light"/>
          <w:b/>
        </w:rPr>
        <w:t>Assessment of the contribution of private lands</w:t>
      </w:r>
      <w:r w:rsidRPr="00732965">
        <w:rPr>
          <w:rFonts w:ascii="Calibri Light" w:hAnsi="Calibri Light"/>
        </w:rPr>
        <w:t xml:space="preserve"> to conservation of important biodiversity and the prioritization of lands for conservation and restoration of connectivity</w:t>
      </w:r>
    </w:p>
    <w:p w14:paraId="4AC2C2D7" w14:textId="77777777" w:rsidR="002E3F65" w:rsidRPr="00732965" w:rsidRDefault="002E3F65" w:rsidP="002E3F65">
      <w:pPr>
        <w:rPr>
          <w:rFonts w:ascii="Calibri Light" w:hAnsi="Calibri Light"/>
        </w:rPr>
      </w:pPr>
      <w:r w:rsidRPr="00732965">
        <w:rPr>
          <w:rFonts w:ascii="Calibri Light" w:hAnsi="Calibri Light"/>
        </w:rPr>
        <w:t>2</w:t>
      </w:r>
      <w:r w:rsidRPr="00732965">
        <w:rPr>
          <w:rFonts w:ascii="Calibri Light" w:hAnsi="Calibri Light"/>
          <w:b/>
        </w:rPr>
        <w:t>. Discussions with landowners to identify attractive incentives</w:t>
      </w:r>
      <w:r w:rsidRPr="00732965">
        <w:rPr>
          <w:rFonts w:ascii="Calibri Light" w:hAnsi="Calibri Light"/>
        </w:rPr>
        <w:t xml:space="preserve"> to support conservation on their lands (this can include a range of measures, from simple recognition of the importance of a site e.g. as a site of scientific importance, to support for conservation measures or payments for conservation). </w:t>
      </w:r>
    </w:p>
    <w:p w14:paraId="2CB98F2B" w14:textId="77777777" w:rsidR="002E3F65" w:rsidRPr="00732965" w:rsidRDefault="002E3F65" w:rsidP="002E3F65">
      <w:pPr>
        <w:rPr>
          <w:rFonts w:ascii="Calibri Light" w:hAnsi="Calibri Light"/>
        </w:rPr>
      </w:pPr>
      <w:r w:rsidRPr="00732965">
        <w:rPr>
          <w:rFonts w:ascii="Calibri Light" w:hAnsi="Calibri Light"/>
        </w:rPr>
        <w:t xml:space="preserve">3. </w:t>
      </w:r>
      <w:r w:rsidRPr="00732965">
        <w:rPr>
          <w:rFonts w:ascii="Calibri Light" w:hAnsi="Calibri Light"/>
          <w:b/>
        </w:rPr>
        <w:t>Testing of a new regime</w:t>
      </w:r>
      <w:r w:rsidRPr="00732965">
        <w:rPr>
          <w:rFonts w:ascii="Calibri Light" w:hAnsi="Calibri Light"/>
        </w:rPr>
        <w:t>, including support for development, implementation and monitoring of property level management plans, supported by small grants or loans.</w:t>
      </w:r>
    </w:p>
    <w:p w14:paraId="65B62F06" w14:textId="77777777" w:rsidR="002E3F65" w:rsidRPr="00732965" w:rsidRDefault="002E3F65" w:rsidP="002E3F65">
      <w:pPr>
        <w:rPr>
          <w:rFonts w:ascii="Calibri Light" w:hAnsi="Calibri Light"/>
        </w:rPr>
      </w:pPr>
    </w:p>
    <w:p w14:paraId="1936E12F" w14:textId="77777777" w:rsidR="002E3F65" w:rsidRPr="00732965" w:rsidRDefault="002E3F65" w:rsidP="002E3F65">
      <w:pPr>
        <w:rPr>
          <w:rFonts w:ascii="Calibri Light" w:hAnsi="Calibri Light" w:cs="Calibri"/>
        </w:rPr>
      </w:pPr>
      <w:r w:rsidRPr="00732965">
        <w:rPr>
          <w:rFonts w:ascii="Calibri Light" w:hAnsi="Calibri Light"/>
        </w:rPr>
        <w:t>The matrix below presents the main outcomes, outputs, actions/activities and objective indicators for the p</w:t>
      </w:r>
      <w:r w:rsidRPr="00732965">
        <w:rPr>
          <w:rFonts w:ascii="Calibri Light" w:hAnsi="Calibri Light" w:cs="Calibri"/>
        </w:rPr>
        <w:t>romotion of privately managed PAs, including micro-reserves</w:t>
      </w:r>
    </w:p>
    <w:p w14:paraId="6969800B" w14:textId="77777777" w:rsidR="002E3F65" w:rsidRPr="00732965" w:rsidRDefault="002E3F65" w:rsidP="002E3F65">
      <w:pPr>
        <w:rPr>
          <w:rFonts w:ascii="Calibri Light" w:hAnsi="Calibri Light"/>
          <w:b/>
          <w:i/>
          <w:szCs w:val="20"/>
        </w:rPr>
      </w:pPr>
      <w:r w:rsidRPr="00732965">
        <w:rPr>
          <w:rFonts w:ascii="Calibri Light" w:hAnsi="Calibri Light" w:cs="Calibri"/>
          <w:b/>
          <w:i/>
          <w:szCs w:val="20"/>
        </w:rPr>
        <w:t xml:space="preserve"> </w:t>
      </w:r>
    </w:p>
    <w:p w14:paraId="0BDD843B" w14:textId="77777777" w:rsidR="00743FEE" w:rsidRPr="00732965" w:rsidRDefault="00743FEE" w:rsidP="002E3F65">
      <w:pPr>
        <w:rPr>
          <w:rFonts w:ascii="Calibri Light" w:hAnsi="Calibri Light" w:cs="Calibri"/>
          <w:b/>
          <w:szCs w:val="20"/>
        </w:rPr>
      </w:pPr>
    </w:p>
    <w:p w14:paraId="7AF3CCEB" w14:textId="77777777" w:rsidR="00743FEE" w:rsidRPr="00732965" w:rsidRDefault="00743FEE" w:rsidP="002E3F65">
      <w:pPr>
        <w:rPr>
          <w:rFonts w:ascii="Calibri Light" w:hAnsi="Calibri Light" w:cs="Calibri"/>
          <w:b/>
          <w:szCs w:val="20"/>
        </w:rPr>
      </w:pPr>
    </w:p>
    <w:p w14:paraId="5DAD0D99" w14:textId="77777777" w:rsidR="00743FEE" w:rsidRPr="00732965" w:rsidRDefault="00743FEE" w:rsidP="002E3F65">
      <w:pPr>
        <w:rPr>
          <w:rFonts w:ascii="Calibri Light" w:hAnsi="Calibri Light" w:cs="Calibri"/>
          <w:b/>
          <w:szCs w:val="20"/>
        </w:rPr>
      </w:pPr>
    </w:p>
    <w:p w14:paraId="4B186A25" w14:textId="77777777" w:rsidR="00743FEE" w:rsidRPr="00732965" w:rsidRDefault="00743FEE" w:rsidP="002E3F65">
      <w:pPr>
        <w:rPr>
          <w:rFonts w:ascii="Calibri Light" w:hAnsi="Calibri Light" w:cs="Calibri"/>
          <w:b/>
          <w:szCs w:val="20"/>
        </w:rPr>
      </w:pPr>
    </w:p>
    <w:p w14:paraId="3EAA4166" w14:textId="77777777" w:rsidR="00743FEE" w:rsidRPr="00732965" w:rsidRDefault="00743FEE" w:rsidP="002E3F65">
      <w:pPr>
        <w:rPr>
          <w:rFonts w:ascii="Calibri Light" w:hAnsi="Calibri Light" w:cs="Calibri"/>
          <w:b/>
          <w:szCs w:val="20"/>
        </w:rPr>
      </w:pPr>
    </w:p>
    <w:p w14:paraId="0F621A23" w14:textId="02ACEA6E" w:rsidR="002E3F65" w:rsidRPr="00732965" w:rsidRDefault="002E3F65" w:rsidP="002E3F65">
      <w:pPr>
        <w:rPr>
          <w:rFonts w:ascii="Calibri Light" w:hAnsi="Calibri Light" w:cs="Calibri"/>
        </w:rPr>
      </w:pPr>
      <w:r w:rsidRPr="00732965">
        <w:rPr>
          <w:rFonts w:ascii="Calibri Light" w:hAnsi="Calibri Light" w:cs="Calibri"/>
          <w:b/>
          <w:szCs w:val="20"/>
        </w:rPr>
        <w:t xml:space="preserve">Outcome 1: </w:t>
      </w:r>
      <w:r w:rsidRPr="00732965">
        <w:rPr>
          <w:rFonts w:ascii="Calibri Light" w:hAnsi="Calibri Light" w:cs="Calibri"/>
          <w:szCs w:val="20"/>
        </w:rPr>
        <w:t>Promotion of privately managed protected areas, including micro-reserves</w:t>
      </w:r>
    </w:p>
    <w:p w14:paraId="41917905" w14:textId="77777777" w:rsidR="002E3F65" w:rsidRPr="00732965" w:rsidRDefault="002E3F65" w:rsidP="002E3F65">
      <w:pPr>
        <w:rPr>
          <w:rFonts w:ascii="Calibri Light" w:hAnsi="Calibri Light"/>
          <w:b/>
          <w:i/>
          <w:szCs w:val="20"/>
        </w:rPr>
      </w:pPr>
      <w:r w:rsidRPr="00732965">
        <w:rPr>
          <w:rFonts w:ascii="Calibri Light" w:hAnsi="Calibri Light" w:cs="Calibri"/>
          <w:b/>
          <w:i/>
          <w:szCs w:val="20"/>
        </w:rPr>
        <w:t xml:space="preserve"> </w:t>
      </w:r>
    </w:p>
    <w:tbl>
      <w:tblPr>
        <w:tblStyle w:val="TableGrid"/>
        <w:tblW w:w="0" w:type="auto"/>
        <w:tblLook w:val="04A0" w:firstRow="1" w:lastRow="0" w:firstColumn="1" w:lastColumn="0" w:noHBand="0" w:noVBand="1"/>
      </w:tblPr>
      <w:tblGrid>
        <w:gridCol w:w="1899"/>
        <w:gridCol w:w="3503"/>
        <w:gridCol w:w="3454"/>
      </w:tblGrid>
      <w:tr w:rsidR="002E3F65" w:rsidRPr="00732965" w14:paraId="10A0B249" w14:textId="77777777" w:rsidTr="00856B61">
        <w:tc>
          <w:tcPr>
            <w:tcW w:w="1899" w:type="dxa"/>
            <w:tcBorders>
              <w:top w:val="single" w:sz="4" w:space="0" w:color="auto"/>
              <w:left w:val="single" w:sz="4" w:space="0" w:color="auto"/>
              <w:bottom w:val="single" w:sz="4" w:space="0" w:color="auto"/>
              <w:right w:val="single" w:sz="4" w:space="0" w:color="auto"/>
            </w:tcBorders>
            <w:shd w:val="clear" w:color="auto" w:fill="DBDBDB"/>
            <w:hideMark/>
          </w:tcPr>
          <w:p w14:paraId="04DC9986" w14:textId="77777777" w:rsidR="002E3F65" w:rsidRPr="00732965" w:rsidRDefault="002E3F65" w:rsidP="00856B61">
            <w:pPr>
              <w:jc w:val="center"/>
              <w:rPr>
                <w:rFonts w:ascii="Calibri Light" w:hAnsi="Calibri Light" w:cs="Calibri"/>
                <w:b/>
                <w:sz w:val="18"/>
                <w:szCs w:val="18"/>
              </w:rPr>
            </w:pPr>
            <w:r w:rsidRPr="00732965">
              <w:rPr>
                <w:rFonts w:ascii="Calibri Light" w:hAnsi="Calibri Light" w:cs="Calibri"/>
                <w:b/>
                <w:sz w:val="18"/>
                <w:szCs w:val="18"/>
              </w:rPr>
              <w:t>OUTPUTS</w:t>
            </w:r>
          </w:p>
        </w:tc>
        <w:tc>
          <w:tcPr>
            <w:tcW w:w="3503" w:type="dxa"/>
            <w:tcBorders>
              <w:top w:val="single" w:sz="4" w:space="0" w:color="auto"/>
              <w:left w:val="single" w:sz="4" w:space="0" w:color="auto"/>
              <w:bottom w:val="single" w:sz="4" w:space="0" w:color="auto"/>
              <w:right w:val="single" w:sz="4" w:space="0" w:color="auto"/>
            </w:tcBorders>
            <w:shd w:val="clear" w:color="auto" w:fill="DBDBDB"/>
            <w:hideMark/>
          </w:tcPr>
          <w:p w14:paraId="1DFA61F4" w14:textId="77777777" w:rsidR="002E3F65" w:rsidRPr="00732965" w:rsidRDefault="002E3F65" w:rsidP="00856B61">
            <w:pPr>
              <w:jc w:val="center"/>
              <w:rPr>
                <w:rFonts w:ascii="Calibri Light" w:hAnsi="Calibri Light" w:cs="Calibri"/>
                <w:b/>
                <w:sz w:val="18"/>
                <w:szCs w:val="18"/>
              </w:rPr>
            </w:pPr>
            <w:r w:rsidRPr="00732965">
              <w:rPr>
                <w:rFonts w:ascii="Calibri Light" w:hAnsi="Calibri Light" w:cs="Calibri"/>
                <w:b/>
                <w:sz w:val="18"/>
                <w:szCs w:val="18"/>
              </w:rPr>
              <w:t>ACTIONS/ACTIVITIES</w:t>
            </w:r>
          </w:p>
        </w:tc>
        <w:tc>
          <w:tcPr>
            <w:tcW w:w="3454" w:type="dxa"/>
            <w:tcBorders>
              <w:top w:val="single" w:sz="4" w:space="0" w:color="auto"/>
              <w:left w:val="single" w:sz="4" w:space="0" w:color="auto"/>
              <w:bottom w:val="single" w:sz="4" w:space="0" w:color="auto"/>
              <w:right w:val="single" w:sz="4" w:space="0" w:color="auto"/>
            </w:tcBorders>
            <w:shd w:val="clear" w:color="auto" w:fill="DBDBDB"/>
            <w:hideMark/>
          </w:tcPr>
          <w:p w14:paraId="298C90EE" w14:textId="77777777" w:rsidR="002E3F65" w:rsidRPr="00732965" w:rsidRDefault="002E3F65" w:rsidP="00856B61">
            <w:pPr>
              <w:jc w:val="center"/>
              <w:rPr>
                <w:rFonts w:ascii="Calibri Light" w:hAnsi="Calibri Light" w:cs="Calibri"/>
                <w:b/>
                <w:sz w:val="18"/>
                <w:szCs w:val="18"/>
              </w:rPr>
            </w:pPr>
            <w:r w:rsidRPr="00732965">
              <w:rPr>
                <w:rFonts w:ascii="Calibri Light" w:hAnsi="Calibri Light" w:cs="Calibri"/>
                <w:b/>
                <w:sz w:val="18"/>
                <w:szCs w:val="18"/>
              </w:rPr>
              <w:t>OBJECTIVE INDICATOR (S)</w:t>
            </w:r>
          </w:p>
        </w:tc>
      </w:tr>
      <w:tr w:rsidR="002E3F65" w:rsidRPr="00732965" w14:paraId="0FF18AFC" w14:textId="77777777" w:rsidTr="00856B61">
        <w:tc>
          <w:tcPr>
            <w:tcW w:w="1899" w:type="dxa"/>
            <w:vMerge w:val="restart"/>
            <w:tcBorders>
              <w:top w:val="single" w:sz="4" w:space="0" w:color="auto"/>
              <w:left w:val="single" w:sz="4" w:space="0" w:color="auto"/>
              <w:bottom w:val="single" w:sz="4" w:space="0" w:color="auto"/>
              <w:right w:val="single" w:sz="4" w:space="0" w:color="auto"/>
            </w:tcBorders>
            <w:hideMark/>
          </w:tcPr>
          <w:p w14:paraId="7FE45A5B" w14:textId="77777777" w:rsidR="002E3F65" w:rsidRPr="00732965" w:rsidRDefault="002E3F65" w:rsidP="00856B61">
            <w:pPr>
              <w:rPr>
                <w:rFonts w:ascii="Calibri Light" w:hAnsi="Calibri Light" w:cs="Calibri"/>
                <w:i/>
                <w:sz w:val="18"/>
                <w:szCs w:val="18"/>
              </w:rPr>
            </w:pPr>
            <w:r w:rsidRPr="00732965">
              <w:rPr>
                <w:rFonts w:ascii="Calibri Light" w:hAnsi="Calibri Light" w:cs="Calibri"/>
                <w:b/>
                <w:i/>
                <w:sz w:val="18"/>
                <w:szCs w:val="18"/>
              </w:rPr>
              <w:t xml:space="preserve">1.1 Awareness created </w:t>
            </w:r>
            <w:r w:rsidRPr="00732965">
              <w:rPr>
                <w:rFonts w:ascii="Calibri Light" w:hAnsi="Calibri Light" w:cs="Calibri"/>
                <w:i/>
                <w:sz w:val="18"/>
                <w:szCs w:val="18"/>
              </w:rPr>
              <w:t>of the natural, economical, historical, and cultural features of protected areas n.b. this is applicable to all types of protected areas, public and private.</w:t>
            </w:r>
          </w:p>
        </w:tc>
        <w:tc>
          <w:tcPr>
            <w:tcW w:w="3503" w:type="dxa"/>
            <w:tcBorders>
              <w:top w:val="single" w:sz="4" w:space="0" w:color="auto"/>
              <w:left w:val="single" w:sz="4" w:space="0" w:color="auto"/>
              <w:bottom w:val="single" w:sz="4" w:space="0" w:color="auto"/>
              <w:right w:val="single" w:sz="4" w:space="0" w:color="auto"/>
            </w:tcBorders>
            <w:hideMark/>
          </w:tcPr>
          <w:p w14:paraId="766B4BF8"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Creation of awareness of the value and importance of the resources in protected areas</w:t>
            </w:r>
          </w:p>
        </w:tc>
        <w:tc>
          <w:tcPr>
            <w:tcW w:w="3454" w:type="dxa"/>
            <w:tcBorders>
              <w:top w:val="single" w:sz="4" w:space="0" w:color="auto"/>
              <w:left w:val="single" w:sz="4" w:space="0" w:color="auto"/>
              <w:bottom w:val="single" w:sz="4" w:space="0" w:color="auto"/>
              <w:right w:val="single" w:sz="4" w:space="0" w:color="auto"/>
            </w:tcBorders>
            <w:hideMark/>
          </w:tcPr>
          <w:p w14:paraId="0D4E4D20"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Signage and other educational tools developed and implemented on site at strategic locations</w:t>
            </w:r>
          </w:p>
        </w:tc>
      </w:tr>
      <w:tr w:rsidR="002E3F65" w:rsidRPr="00732965" w14:paraId="525DD2E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06DAE87" w14:textId="77777777" w:rsidR="002E3F65" w:rsidRPr="00732965" w:rsidRDefault="002E3F65" w:rsidP="00856B61">
            <w:pPr>
              <w:spacing w:after="0"/>
              <w:jc w:val="left"/>
              <w:rPr>
                <w:rFonts w:ascii="Calibri Light" w:hAnsi="Calibri Light" w:cs="Calibri"/>
                <w:i/>
                <w:sz w:val="18"/>
                <w:szCs w:val="18"/>
              </w:rPr>
            </w:pPr>
          </w:p>
        </w:tc>
        <w:tc>
          <w:tcPr>
            <w:tcW w:w="3503" w:type="dxa"/>
            <w:tcBorders>
              <w:top w:val="single" w:sz="4" w:space="0" w:color="auto"/>
              <w:left w:val="single" w:sz="4" w:space="0" w:color="auto"/>
              <w:bottom w:val="single" w:sz="4" w:space="0" w:color="auto"/>
              <w:right w:val="single" w:sz="4" w:space="0" w:color="auto"/>
            </w:tcBorders>
            <w:hideMark/>
          </w:tcPr>
          <w:p w14:paraId="4ACD47BC"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Collect baseline information on the level of knowledge of culture and actions</w:t>
            </w:r>
          </w:p>
        </w:tc>
        <w:tc>
          <w:tcPr>
            <w:tcW w:w="3454" w:type="dxa"/>
            <w:tcBorders>
              <w:top w:val="single" w:sz="4" w:space="0" w:color="auto"/>
              <w:left w:val="single" w:sz="4" w:space="0" w:color="auto"/>
              <w:bottom w:val="single" w:sz="4" w:space="0" w:color="auto"/>
              <w:right w:val="single" w:sz="4" w:space="0" w:color="auto"/>
            </w:tcBorders>
            <w:hideMark/>
          </w:tcPr>
          <w:p w14:paraId="4045D735"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Target groups identified base on baseline information collected</w:t>
            </w:r>
          </w:p>
        </w:tc>
      </w:tr>
      <w:tr w:rsidR="002E3F65" w:rsidRPr="00732965" w14:paraId="14BC51B4"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471197F" w14:textId="77777777" w:rsidR="002E3F65" w:rsidRPr="00732965" w:rsidRDefault="002E3F65" w:rsidP="00856B61">
            <w:pPr>
              <w:spacing w:after="0"/>
              <w:jc w:val="left"/>
              <w:rPr>
                <w:rFonts w:ascii="Calibri Light" w:hAnsi="Calibri Light" w:cs="Calibri"/>
                <w:i/>
                <w:sz w:val="18"/>
                <w:szCs w:val="18"/>
              </w:rPr>
            </w:pPr>
          </w:p>
        </w:tc>
        <w:tc>
          <w:tcPr>
            <w:tcW w:w="3503" w:type="dxa"/>
            <w:tcBorders>
              <w:top w:val="single" w:sz="4" w:space="0" w:color="auto"/>
              <w:left w:val="single" w:sz="4" w:space="0" w:color="auto"/>
              <w:bottom w:val="single" w:sz="4" w:space="0" w:color="auto"/>
              <w:right w:val="single" w:sz="4" w:space="0" w:color="auto"/>
            </w:tcBorders>
            <w:hideMark/>
          </w:tcPr>
          <w:p w14:paraId="31EC09B6"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Development and implementation of a public education program</w:t>
            </w:r>
          </w:p>
        </w:tc>
        <w:tc>
          <w:tcPr>
            <w:tcW w:w="3454" w:type="dxa"/>
            <w:tcBorders>
              <w:top w:val="single" w:sz="4" w:space="0" w:color="auto"/>
              <w:left w:val="single" w:sz="4" w:space="0" w:color="auto"/>
              <w:bottom w:val="single" w:sz="4" w:space="0" w:color="auto"/>
              <w:right w:val="single" w:sz="4" w:space="0" w:color="auto"/>
            </w:tcBorders>
            <w:hideMark/>
          </w:tcPr>
          <w:p w14:paraId="473D463C"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Public educational program developed and implemented</w:t>
            </w:r>
          </w:p>
        </w:tc>
      </w:tr>
      <w:tr w:rsidR="002E3F65" w:rsidRPr="00732965" w14:paraId="4715302E"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7971B11" w14:textId="77777777" w:rsidR="002E3F65" w:rsidRPr="00732965" w:rsidRDefault="002E3F65" w:rsidP="00856B61">
            <w:pPr>
              <w:spacing w:after="0"/>
              <w:jc w:val="left"/>
              <w:rPr>
                <w:rFonts w:ascii="Calibri Light" w:hAnsi="Calibri Light" w:cs="Calibri"/>
                <w:i/>
                <w:sz w:val="18"/>
                <w:szCs w:val="18"/>
              </w:rPr>
            </w:pPr>
          </w:p>
        </w:tc>
        <w:tc>
          <w:tcPr>
            <w:tcW w:w="3503" w:type="dxa"/>
            <w:tcBorders>
              <w:top w:val="single" w:sz="4" w:space="0" w:color="auto"/>
              <w:left w:val="single" w:sz="4" w:space="0" w:color="auto"/>
              <w:bottom w:val="single" w:sz="4" w:space="0" w:color="auto"/>
              <w:right w:val="single" w:sz="4" w:space="0" w:color="auto"/>
            </w:tcBorders>
            <w:hideMark/>
          </w:tcPr>
          <w:p w14:paraId="1AF62941"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Utilization of popular culture and personalities to deliver message</w:t>
            </w:r>
          </w:p>
        </w:tc>
        <w:tc>
          <w:tcPr>
            <w:tcW w:w="3454" w:type="dxa"/>
            <w:tcBorders>
              <w:top w:val="single" w:sz="4" w:space="0" w:color="auto"/>
              <w:left w:val="single" w:sz="4" w:space="0" w:color="auto"/>
              <w:bottom w:val="single" w:sz="4" w:space="0" w:color="auto"/>
              <w:right w:val="single" w:sz="4" w:space="0" w:color="auto"/>
            </w:tcBorders>
            <w:hideMark/>
          </w:tcPr>
          <w:p w14:paraId="7099606D"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Advertisement messages developed and popular personalities used to deliver the same to various audiences</w:t>
            </w:r>
          </w:p>
        </w:tc>
      </w:tr>
      <w:tr w:rsidR="002E3F65" w:rsidRPr="00732965" w14:paraId="27E1B5CF"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2E634D9" w14:textId="77777777" w:rsidR="002E3F65" w:rsidRPr="00732965" w:rsidRDefault="002E3F65" w:rsidP="00856B61">
            <w:pPr>
              <w:spacing w:after="0"/>
              <w:jc w:val="left"/>
              <w:rPr>
                <w:rFonts w:ascii="Calibri Light" w:hAnsi="Calibri Light" w:cs="Calibri"/>
                <w:i/>
                <w:sz w:val="18"/>
                <w:szCs w:val="18"/>
              </w:rPr>
            </w:pPr>
          </w:p>
        </w:tc>
        <w:tc>
          <w:tcPr>
            <w:tcW w:w="3503" w:type="dxa"/>
            <w:tcBorders>
              <w:top w:val="single" w:sz="4" w:space="0" w:color="auto"/>
              <w:left w:val="single" w:sz="4" w:space="0" w:color="auto"/>
              <w:bottom w:val="single" w:sz="4" w:space="0" w:color="auto"/>
              <w:right w:val="single" w:sz="4" w:space="0" w:color="auto"/>
            </w:tcBorders>
            <w:hideMark/>
          </w:tcPr>
          <w:p w14:paraId="24861E08"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Establishment of community-based biodiversity conservation groups to enforce forest laws by protecting critical areas of biodiversity interest</w:t>
            </w:r>
          </w:p>
        </w:tc>
        <w:tc>
          <w:tcPr>
            <w:tcW w:w="3454" w:type="dxa"/>
            <w:tcBorders>
              <w:top w:val="single" w:sz="4" w:space="0" w:color="auto"/>
              <w:left w:val="single" w:sz="4" w:space="0" w:color="auto"/>
              <w:bottom w:val="single" w:sz="4" w:space="0" w:color="auto"/>
              <w:right w:val="single" w:sz="4" w:space="0" w:color="auto"/>
            </w:tcBorders>
            <w:hideMark/>
          </w:tcPr>
          <w:p w14:paraId="483AF165"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Protected areas policed by community groups</w:t>
            </w:r>
          </w:p>
          <w:p w14:paraId="184B9D64"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Reduction in the number of enforcement actions taken</w:t>
            </w:r>
          </w:p>
        </w:tc>
      </w:tr>
      <w:tr w:rsidR="002E3F65" w:rsidRPr="00732965" w14:paraId="48956A1E" w14:textId="77777777" w:rsidTr="00856B61">
        <w:tc>
          <w:tcPr>
            <w:tcW w:w="1899" w:type="dxa"/>
            <w:vMerge w:val="restart"/>
            <w:tcBorders>
              <w:top w:val="single" w:sz="4" w:space="0" w:color="auto"/>
              <w:left w:val="single" w:sz="4" w:space="0" w:color="auto"/>
              <w:bottom w:val="single" w:sz="4" w:space="0" w:color="auto"/>
              <w:right w:val="single" w:sz="4" w:space="0" w:color="auto"/>
            </w:tcBorders>
            <w:hideMark/>
          </w:tcPr>
          <w:p w14:paraId="19088DAF" w14:textId="77777777" w:rsidR="002E3F65" w:rsidRPr="00732965" w:rsidRDefault="002E3F65" w:rsidP="00856B61">
            <w:pPr>
              <w:rPr>
                <w:rFonts w:ascii="Calibri Light" w:hAnsi="Calibri Light" w:cs="Calibri"/>
                <w:i/>
                <w:sz w:val="18"/>
                <w:szCs w:val="18"/>
              </w:rPr>
            </w:pPr>
            <w:r w:rsidRPr="00732965">
              <w:rPr>
                <w:rFonts w:ascii="Calibri Light" w:hAnsi="Calibri Light" w:cs="Calibri"/>
                <w:b/>
                <w:i/>
                <w:sz w:val="18"/>
                <w:szCs w:val="18"/>
              </w:rPr>
              <w:t xml:space="preserve">1.2 A regime of incentives/ disincentives developed </w:t>
            </w:r>
            <w:r w:rsidRPr="00732965">
              <w:rPr>
                <w:rFonts w:ascii="Calibri Light" w:hAnsi="Calibri Light" w:cs="Calibri"/>
                <w:i/>
                <w:sz w:val="18"/>
                <w:szCs w:val="18"/>
              </w:rPr>
              <w:t>to promote conservation of forest areas</w:t>
            </w:r>
          </w:p>
        </w:tc>
        <w:tc>
          <w:tcPr>
            <w:tcW w:w="3503" w:type="dxa"/>
            <w:tcBorders>
              <w:top w:val="single" w:sz="4" w:space="0" w:color="auto"/>
              <w:left w:val="single" w:sz="4" w:space="0" w:color="auto"/>
              <w:bottom w:val="single" w:sz="4" w:space="0" w:color="auto"/>
              <w:right w:val="single" w:sz="4" w:space="0" w:color="auto"/>
            </w:tcBorders>
            <w:hideMark/>
          </w:tcPr>
          <w:p w14:paraId="783030FD"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Establishment of a regime of incentives and disincentives, including legal, financial and non-financial instruments, to drive the conservation of forested areas and restoration with native species</w:t>
            </w:r>
          </w:p>
        </w:tc>
        <w:tc>
          <w:tcPr>
            <w:tcW w:w="3454" w:type="dxa"/>
            <w:tcBorders>
              <w:top w:val="single" w:sz="4" w:space="0" w:color="auto"/>
              <w:left w:val="single" w:sz="4" w:space="0" w:color="auto"/>
              <w:bottom w:val="single" w:sz="4" w:space="0" w:color="auto"/>
              <w:right w:val="single" w:sz="4" w:space="0" w:color="auto"/>
            </w:tcBorders>
            <w:hideMark/>
          </w:tcPr>
          <w:p w14:paraId="6BD43F83"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Privately managed protection areas utilizing the package of incentives and disincentives in an optimal manner</w:t>
            </w:r>
          </w:p>
        </w:tc>
      </w:tr>
      <w:tr w:rsidR="002E3F65" w:rsidRPr="00732965" w14:paraId="5D543644"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714DF89" w14:textId="77777777" w:rsidR="002E3F65" w:rsidRPr="00732965" w:rsidRDefault="002E3F65" w:rsidP="00856B61">
            <w:pPr>
              <w:spacing w:after="0"/>
              <w:jc w:val="left"/>
              <w:rPr>
                <w:rFonts w:ascii="Calibri Light" w:hAnsi="Calibri Light" w:cs="Calibri"/>
                <w:i/>
                <w:sz w:val="18"/>
                <w:szCs w:val="18"/>
              </w:rPr>
            </w:pPr>
          </w:p>
        </w:tc>
        <w:tc>
          <w:tcPr>
            <w:tcW w:w="3503" w:type="dxa"/>
            <w:tcBorders>
              <w:top w:val="single" w:sz="4" w:space="0" w:color="auto"/>
              <w:left w:val="single" w:sz="4" w:space="0" w:color="auto"/>
              <w:bottom w:val="single" w:sz="4" w:space="0" w:color="auto"/>
              <w:right w:val="single" w:sz="4" w:space="0" w:color="auto"/>
            </w:tcBorders>
            <w:hideMark/>
          </w:tcPr>
          <w:p w14:paraId="66D04E0E"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Development of a package of financial and management support for privately managed protection areas provided</w:t>
            </w:r>
          </w:p>
        </w:tc>
        <w:tc>
          <w:tcPr>
            <w:tcW w:w="3454" w:type="dxa"/>
            <w:tcBorders>
              <w:top w:val="single" w:sz="4" w:space="0" w:color="auto"/>
              <w:left w:val="single" w:sz="4" w:space="0" w:color="auto"/>
              <w:bottom w:val="single" w:sz="4" w:space="0" w:color="auto"/>
              <w:right w:val="single" w:sz="4" w:space="0" w:color="auto"/>
            </w:tcBorders>
            <w:hideMark/>
          </w:tcPr>
          <w:p w14:paraId="604F4D45"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Privately managed protection areas access financial support for conservation of forested areas and restoration with native species, including subsidies for planting materials and grant funds for investments</w:t>
            </w:r>
          </w:p>
        </w:tc>
      </w:tr>
      <w:tr w:rsidR="002E3F65" w:rsidRPr="00732965" w14:paraId="6591C3FD" w14:textId="77777777" w:rsidTr="00856B61">
        <w:tc>
          <w:tcPr>
            <w:tcW w:w="1899" w:type="dxa"/>
            <w:tcBorders>
              <w:top w:val="single" w:sz="4" w:space="0" w:color="auto"/>
              <w:left w:val="single" w:sz="4" w:space="0" w:color="auto"/>
              <w:bottom w:val="single" w:sz="4" w:space="0" w:color="auto"/>
              <w:right w:val="single" w:sz="4" w:space="0" w:color="auto"/>
            </w:tcBorders>
            <w:hideMark/>
          </w:tcPr>
          <w:p w14:paraId="02B2C59E" w14:textId="77777777" w:rsidR="002E3F65" w:rsidRPr="00732965" w:rsidRDefault="002E3F65" w:rsidP="00856B61">
            <w:pPr>
              <w:rPr>
                <w:rFonts w:ascii="Calibri Light" w:hAnsi="Calibri Light" w:cs="Calibri"/>
                <w:b/>
                <w:i/>
                <w:sz w:val="18"/>
                <w:szCs w:val="18"/>
              </w:rPr>
            </w:pPr>
            <w:r w:rsidRPr="00732965">
              <w:rPr>
                <w:rFonts w:ascii="Calibri Light" w:hAnsi="Calibri Light" w:cs="Calibri"/>
                <w:b/>
                <w:i/>
                <w:sz w:val="18"/>
                <w:szCs w:val="18"/>
              </w:rPr>
              <w:t>1.3 Prioritization of areas for inclusion in the program</w:t>
            </w:r>
          </w:p>
        </w:tc>
        <w:tc>
          <w:tcPr>
            <w:tcW w:w="3503" w:type="dxa"/>
            <w:tcBorders>
              <w:top w:val="single" w:sz="4" w:space="0" w:color="auto"/>
              <w:left w:val="single" w:sz="4" w:space="0" w:color="auto"/>
              <w:bottom w:val="single" w:sz="4" w:space="0" w:color="auto"/>
              <w:right w:val="single" w:sz="4" w:space="0" w:color="auto"/>
            </w:tcBorders>
            <w:hideMark/>
          </w:tcPr>
          <w:p w14:paraId="1F53FBFE"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GIS mapping to support identification of priority private lands</w:t>
            </w:r>
          </w:p>
        </w:tc>
        <w:tc>
          <w:tcPr>
            <w:tcW w:w="3454" w:type="dxa"/>
            <w:tcBorders>
              <w:top w:val="single" w:sz="4" w:space="0" w:color="auto"/>
              <w:left w:val="single" w:sz="4" w:space="0" w:color="auto"/>
              <w:bottom w:val="single" w:sz="4" w:space="0" w:color="auto"/>
              <w:right w:val="single" w:sz="4" w:space="0" w:color="auto"/>
            </w:tcBorders>
            <w:hideMark/>
          </w:tcPr>
          <w:p w14:paraId="73F6FE96"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Number and area of private lands in effective conservation management</w:t>
            </w:r>
          </w:p>
        </w:tc>
      </w:tr>
      <w:tr w:rsidR="002E3F65" w:rsidRPr="00732965" w14:paraId="770B9274" w14:textId="77777777" w:rsidTr="00856B61">
        <w:tc>
          <w:tcPr>
            <w:tcW w:w="1899" w:type="dxa"/>
            <w:tcBorders>
              <w:top w:val="single" w:sz="4" w:space="0" w:color="auto"/>
              <w:left w:val="single" w:sz="4" w:space="0" w:color="auto"/>
              <w:bottom w:val="single" w:sz="4" w:space="0" w:color="auto"/>
              <w:right w:val="single" w:sz="4" w:space="0" w:color="auto"/>
            </w:tcBorders>
            <w:hideMark/>
          </w:tcPr>
          <w:p w14:paraId="2418B8B9" w14:textId="77777777" w:rsidR="002E3F65" w:rsidRPr="00732965" w:rsidRDefault="002E3F65" w:rsidP="00856B61">
            <w:pPr>
              <w:rPr>
                <w:rFonts w:ascii="Calibri Light" w:hAnsi="Calibri Light" w:cs="Calibri"/>
                <w:b/>
                <w:i/>
                <w:sz w:val="18"/>
                <w:szCs w:val="18"/>
              </w:rPr>
            </w:pPr>
            <w:r w:rsidRPr="00732965">
              <w:rPr>
                <w:rFonts w:ascii="Calibri Light" w:hAnsi="Calibri Light" w:cs="Calibri"/>
                <w:b/>
                <w:i/>
                <w:sz w:val="18"/>
                <w:szCs w:val="18"/>
              </w:rPr>
              <w:t>1.3</w:t>
            </w:r>
            <w:r w:rsidRPr="00732965">
              <w:rPr>
                <w:rFonts w:ascii="Calibri Light" w:hAnsi="Calibri Light" w:cs="Calibri"/>
                <w:sz w:val="18"/>
                <w:szCs w:val="18"/>
              </w:rPr>
              <w:t xml:space="preserve"> </w:t>
            </w:r>
            <w:r w:rsidRPr="00732965">
              <w:rPr>
                <w:rFonts w:ascii="Calibri Light" w:hAnsi="Calibri Light" w:cs="Calibri"/>
                <w:b/>
                <w:i/>
                <w:sz w:val="18"/>
                <w:szCs w:val="18"/>
              </w:rPr>
              <w:t>Technical support</w:t>
            </w:r>
            <w:r w:rsidRPr="00732965">
              <w:rPr>
                <w:rFonts w:ascii="Calibri Light" w:hAnsi="Calibri Light" w:cs="Calibri"/>
                <w:sz w:val="18"/>
                <w:szCs w:val="18"/>
              </w:rPr>
              <w:t xml:space="preserve"> </w:t>
            </w:r>
            <w:r w:rsidRPr="00732965">
              <w:rPr>
                <w:rFonts w:ascii="Calibri Light" w:hAnsi="Calibri Light" w:cs="Calibri"/>
                <w:i/>
                <w:sz w:val="18"/>
                <w:szCs w:val="18"/>
              </w:rPr>
              <w:t>provided for the conservation of forested areas and restoration of degraded areas</w:t>
            </w:r>
          </w:p>
        </w:tc>
        <w:tc>
          <w:tcPr>
            <w:tcW w:w="3503" w:type="dxa"/>
            <w:tcBorders>
              <w:top w:val="single" w:sz="4" w:space="0" w:color="auto"/>
              <w:left w:val="single" w:sz="4" w:space="0" w:color="auto"/>
              <w:bottom w:val="single" w:sz="4" w:space="0" w:color="auto"/>
              <w:right w:val="single" w:sz="4" w:space="0" w:color="auto"/>
            </w:tcBorders>
            <w:hideMark/>
          </w:tcPr>
          <w:p w14:paraId="637355B1"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Development and implementation of a package of technical support for the conservation of forested areas and restoration of degraded areas</w:t>
            </w:r>
          </w:p>
        </w:tc>
        <w:tc>
          <w:tcPr>
            <w:tcW w:w="3454" w:type="dxa"/>
            <w:tcBorders>
              <w:top w:val="single" w:sz="4" w:space="0" w:color="auto"/>
              <w:left w:val="single" w:sz="4" w:space="0" w:color="auto"/>
              <w:bottom w:val="single" w:sz="4" w:space="0" w:color="auto"/>
              <w:right w:val="single" w:sz="4" w:space="0" w:color="auto"/>
            </w:tcBorders>
            <w:hideMark/>
          </w:tcPr>
          <w:p w14:paraId="5AAB41E3" w14:textId="77777777" w:rsidR="002E3F65" w:rsidRPr="00732965" w:rsidRDefault="002E3F65" w:rsidP="00856B61">
            <w:pPr>
              <w:rPr>
                <w:rFonts w:ascii="Calibri Light" w:hAnsi="Calibri Light" w:cs="Calibri"/>
                <w:sz w:val="18"/>
                <w:szCs w:val="18"/>
              </w:rPr>
            </w:pPr>
            <w:r w:rsidRPr="00732965">
              <w:rPr>
                <w:rFonts w:ascii="Calibri Light" w:hAnsi="Calibri Light" w:cs="Calibri"/>
                <w:sz w:val="18"/>
                <w:szCs w:val="18"/>
              </w:rPr>
              <w:t>Technical support provided in areas determined as critical to the conservation of forested areas and restoration with native species</w:t>
            </w:r>
          </w:p>
        </w:tc>
      </w:tr>
    </w:tbl>
    <w:p w14:paraId="11FE690D" w14:textId="77777777" w:rsidR="002E3F65" w:rsidRPr="00732965" w:rsidRDefault="002E3F65" w:rsidP="002E3F65">
      <w:pPr>
        <w:rPr>
          <w:rFonts w:ascii="Calibri Light" w:hAnsi="Calibri Light"/>
        </w:rPr>
      </w:pPr>
    </w:p>
    <w:p w14:paraId="6810C367" w14:textId="77777777" w:rsidR="002E3F65" w:rsidRPr="00732965" w:rsidRDefault="002E3F65" w:rsidP="002E3F65">
      <w:pPr>
        <w:rPr>
          <w:rFonts w:ascii="Calibri Light" w:hAnsi="Calibri Light"/>
        </w:rPr>
      </w:pPr>
    </w:p>
    <w:p w14:paraId="662542A6" w14:textId="77777777" w:rsidR="002E3F65" w:rsidRPr="00732965" w:rsidRDefault="002E3F65" w:rsidP="002E3F65">
      <w:pPr>
        <w:pStyle w:val="Heading3"/>
        <w:rPr>
          <w:rFonts w:ascii="Calibri Light" w:hAnsi="Calibri Light"/>
          <w:sz w:val="20"/>
        </w:rPr>
      </w:pPr>
      <w:r w:rsidRPr="00732965">
        <w:rPr>
          <w:rFonts w:ascii="Calibri Light" w:hAnsi="Calibri Light"/>
          <w:b w:val="0"/>
          <w:szCs w:val="28"/>
        </w:rPr>
        <w:br w:type="page"/>
      </w:r>
      <w:bookmarkStart w:id="70" w:name="_Toc420747053"/>
      <w:bookmarkEnd w:id="70"/>
    </w:p>
    <w:p w14:paraId="3E7ABA4A" w14:textId="77777777" w:rsidR="002E3F65" w:rsidRPr="00732965" w:rsidRDefault="002E3F65" w:rsidP="002E3F65">
      <w:pPr>
        <w:pStyle w:val="Heading2"/>
        <w:rPr>
          <w:szCs w:val="20"/>
        </w:rPr>
      </w:pPr>
      <w:r w:rsidRPr="00732965">
        <w:rPr>
          <w:szCs w:val="20"/>
        </w:rPr>
        <w:lastRenderedPageBreak/>
        <w:t>DEVELOPMENT OF AN APPLICATION FOR WORLD HERITAGE SITE STATUS</w:t>
      </w:r>
    </w:p>
    <w:p w14:paraId="05497683" w14:textId="77777777" w:rsidR="002E3F65" w:rsidRPr="00732965" w:rsidRDefault="002E3F65" w:rsidP="002E3F65"/>
    <w:p w14:paraId="6E5439F5" w14:textId="77777777" w:rsidR="002E3F65" w:rsidRPr="00732965" w:rsidRDefault="002E3F65" w:rsidP="006D1927">
      <w:pPr>
        <w:pStyle w:val="ListParagraph"/>
        <w:numPr>
          <w:ilvl w:val="0"/>
          <w:numId w:val="260"/>
        </w:numPr>
        <w:rPr>
          <w:rFonts w:ascii="Calibri Light" w:hAnsi="Calibri Light"/>
          <w:sz w:val="20"/>
          <w:szCs w:val="28"/>
        </w:rPr>
      </w:pPr>
      <w:r w:rsidRPr="00732965">
        <w:rPr>
          <w:rFonts w:ascii="Calibri Light" w:hAnsi="Calibri Light"/>
          <w:sz w:val="20"/>
          <w:szCs w:val="28"/>
        </w:rPr>
        <w:t>Preparation and submission of national tentative list (including Cockpit Country) by Jamaica, which is a state party to the World Heritage Convention.</w:t>
      </w:r>
    </w:p>
    <w:p w14:paraId="304058F3" w14:textId="77777777" w:rsidR="002E3F65" w:rsidRPr="00732965" w:rsidRDefault="002E3F65" w:rsidP="006D1927">
      <w:pPr>
        <w:pStyle w:val="ListParagraph"/>
        <w:numPr>
          <w:ilvl w:val="0"/>
          <w:numId w:val="260"/>
        </w:numPr>
        <w:rPr>
          <w:rFonts w:ascii="Calibri Light" w:hAnsi="Calibri Light"/>
          <w:sz w:val="20"/>
        </w:rPr>
      </w:pPr>
      <w:r w:rsidRPr="00732965">
        <w:rPr>
          <w:rFonts w:ascii="Calibri Light" w:hAnsi="Calibri Light"/>
          <w:sz w:val="20"/>
        </w:rPr>
        <w:t>Preparation of Nominations file (with assistance from the World Heritage Centre). This will include detailed documentation and maps</w:t>
      </w:r>
    </w:p>
    <w:p w14:paraId="2FA14050" w14:textId="77777777" w:rsidR="002E3F65" w:rsidRPr="00732965" w:rsidRDefault="002E3F65" w:rsidP="006D1927">
      <w:pPr>
        <w:pStyle w:val="ListParagraph"/>
        <w:numPr>
          <w:ilvl w:val="0"/>
          <w:numId w:val="260"/>
        </w:numPr>
        <w:rPr>
          <w:rFonts w:ascii="Calibri Light" w:hAnsi="Calibri Light"/>
          <w:sz w:val="20"/>
        </w:rPr>
      </w:pPr>
      <w:r w:rsidRPr="00732965">
        <w:rPr>
          <w:rFonts w:ascii="Calibri Light" w:hAnsi="Calibri Light"/>
          <w:sz w:val="20"/>
        </w:rPr>
        <w:t>Review by two Advisory Bodies mandated by the World Heritage Convention – the International Union on Monuments and Sites (ICOMOS) and the International Union for Conservation of Nature (IUCN) or the International Centre for the Study of the Preservation and Restoration of Cultural Property.</w:t>
      </w:r>
    </w:p>
    <w:p w14:paraId="582D1554" w14:textId="77777777" w:rsidR="002E3F65" w:rsidRPr="00732965" w:rsidRDefault="002E3F65" w:rsidP="006D1927">
      <w:pPr>
        <w:pStyle w:val="ListParagraph"/>
        <w:numPr>
          <w:ilvl w:val="0"/>
          <w:numId w:val="260"/>
        </w:numPr>
        <w:rPr>
          <w:rFonts w:ascii="Calibri Light" w:hAnsi="Calibri Light"/>
          <w:sz w:val="20"/>
        </w:rPr>
      </w:pPr>
      <w:r w:rsidRPr="00732965">
        <w:rPr>
          <w:rFonts w:ascii="Calibri Light" w:hAnsi="Calibri Light"/>
          <w:sz w:val="20"/>
        </w:rPr>
        <w:t>Decision by World Heritage Commission that meets once per year. To qualify a site must meet at least one out of the ten selection criteria that describe outstanding cultural and biological aspects of the site.</w:t>
      </w:r>
    </w:p>
    <w:p w14:paraId="5498104E" w14:textId="77777777" w:rsidR="002E3F65" w:rsidRPr="00732965" w:rsidRDefault="002E3F65" w:rsidP="002E3F65">
      <w:pPr>
        <w:rPr>
          <w:rFonts w:ascii="Calibri Light" w:hAnsi="Calibri Light"/>
        </w:rPr>
      </w:pPr>
    </w:p>
    <w:p w14:paraId="68B6638A" w14:textId="77777777" w:rsidR="002E3F65" w:rsidRPr="00732965" w:rsidRDefault="002E3F65" w:rsidP="002E3F65">
      <w:pPr>
        <w:pStyle w:val="Heading2"/>
        <w:rPr>
          <w:szCs w:val="20"/>
        </w:rPr>
      </w:pPr>
      <w:r w:rsidRPr="00732965">
        <w:rPr>
          <w:szCs w:val="20"/>
        </w:rPr>
        <w:t>LITERATURE CITED</w:t>
      </w:r>
    </w:p>
    <w:p w14:paraId="381591DB" w14:textId="77777777" w:rsidR="002E3F65" w:rsidRPr="00732965" w:rsidRDefault="002E3F65" w:rsidP="002E3F65">
      <w:pPr>
        <w:rPr>
          <w:rFonts w:ascii="Calibri Light" w:hAnsi="Calibri Light"/>
          <w:sz w:val="22"/>
        </w:rPr>
      </w:pPr>
    </w:p>
    <w:p w14:paraId="2E89478A" w14:textId="77777777" w:rsidR="002E3F65" w:rsidRPr="00732965" w:rsidRDefault="002E3F65" w:rsidP="002E3F65">
      <w:pPr>
        <w:rPr>
          <w:rFonts w:ascii="Calibri Light" w:hAnsi="Calibri Light"/>
          <w:sz w:val="22"/>
        </w:rPr>
      </w:pPr>
      <w:r w:rsidRPr="00732965">
        <w:rPr>
          <w:rFonts w:ascii="Calibri Light" w:hAnsi="Calibri Light"/>
          <w:sz w:val="22"/>
        </w:rPr>
        <w:t>Eyre, A. 1994. The slow death of a tropical rainforest: The Cockpit Country of Jamaica. Jamaica Journal, Kingston, Jamaica.</w:t>
      </w:r>
    </w:p>
    <w:p w14:paraId="638A4FD3" w14:textId="77777777" w:rsidR="002E3F65" w:rsidRPr="00732965" w:rsidRDefault="002E3F65" w:rsidP="002E3F65">
      <w:pPr>
        <w:rPr>
          <w:rFonts w:ascii="Calibri Light" w:hAnsi="Calibri Light"/>
          <w:sz w:val="22"/>
        </w:rPr>
      </w:pPr>
      <w:r w:rsidRPr="00732965">
        <w:rPr>
          <w:rFonts w:ascii="Calibri Light" w:hAnsi="Calibri Light"/>
          <w:sz w:val="22"/>
        </w:rPr>
        <w:t>Webber, &amp; Noel, C. D. 2013. Public consultations on defining the boundary of the Cockpit Country. Report funded by Forest Conservation Fund.</w:t>
      </w:r>
    </w:p>
    <w:p w14:paraId="4C25318F" w14:textId="77777777" w:rsidR="002E3F65" w:rsidRPr="00732965" w:rsidRDefault="002E3F65" w:rsidP="002E3F65">
      <w:pPr>
        <w:rPr>
          <w:rFonts w:ascii="Calibri Light" w:hAnsi="Calibri Light"/>
        </w:rPr>
      </w:pPr>
    </w:p>
    <w:p w14:paraId="49EB27F8" w14:textId="77777777" w:rsidR="002E3F65" w:rsidRPr="00732965" w:rsidRDefault="002E3F65" w:rsidP="002E3F65">
      <w:pPr>
        <w:rPr>
          <w:rFonts w:ascii="Calibri Light" w:hAnsi="Calibri Light"/>
        </w:rPr>
      </w:pPr>
    </w:p>
    <w:p w14:paraId="5D6939F2" w14:textId="77777777" w:rsidR="002E3F65" w:rsidRPr="00732965" w:rsidRDefault="002E3F65" w:rsidP="002E3F65">
      <w:pPr>
        <w:jc w:val="left"/>
        <w:rPr>
          <w:b/>
        </w:rPr>
      </w:pPr>
    </w:p>
    <w:p w14:paraId="28E0E57D" w14:textId="77777777" w:rsidR="002E3F65" w:rsidRPr="00732965" w:rsidRDefault="002E3F65" w:rsidP="002E3F65">
      <w:pPr>
        <w:jc w:val="left"/>
        <w:rPr>
          <w:b/>
        </w:rPr>
      </w:pPr>
    </w:p>
    <w:p w14:paraId="56D0A774" w14:textId="77777777" w:rsidR="002E3F65" w:rsidRPr="00732965" w:rsidRDefault="002E3F65" w:rsidP="002E3F65">
      <w:pPr>
        <w:jc w:val="left"/>
        <w:rPr>
          <w:b/>
        </w:rPr>
      </w:pPr>
    </w:p>
    <w:p w14:paraId="1DB4EC14" w14:textId="77777777" w:rsidR="002E3F65" w:rsidRPr="00732965" w:rsidRDefault="002E3F65" w:rsidP="002E3F65">
      <w:pPr>
        <w:jc w:val="left"/>
        <w:rPr>
          <w:b/>
        </w:rPr>
      </w:pPr>
    </w:p>
    <w:p w14:paraId="40D17410" w14:textId="77777777" w:rsidR="002E3F65" w:rsidRPr="00732965" w:rsidRDefault="002E3F65" w:rsidP="002E3F65">
      <w:pPr>
        <w:jc w:val="left"/>
        <w:rPr>
          <w:b/>
        </w:rPr>
      </w:pPr>
    </w:p>
    <w:p w14:paraId="3E5E5783" w14:textId="77777777" w:rsidR="002E3F65" w:rsidRPr="00732965" w:rsidRDefault="002E3F65" w:rsidP="002E3F65">
      <w:pPr>
        <w:jc w:val="left"/>
        <w:rPr>
          <w:b/>
        </w:rPr>
      </w:pPr>
    </w:p>
    <w:p w14:paraId="4450244A" w14:textId="77777777" w:rsidR="002E3F65" w:rsidRPr="00732965" w:rsidRDefault="002E3F65" w:rsidP="002E3F65">
      <w:pPr>
        <w:jc w:val="left"/>
        <w:rPr>
          <w:b/>
        </w:rPr>
      </w:pPr>
    </w:p>
    <w:p w14:paraId="518D13B5" w14:textId="77777777" w:rsidR="002E3F65" w:rsidRPr="00732965" w:rsidRDefault="002E3F65" w:rsidP="002E3F65">
      <w:pPr>
        <w:jc w:val="left"/>
        <w:rPr>
          <w:b/>
        </w:rPr>
      </w:pPr>
    </w:p>
    <w:p w14:paraId="2C39E504" w14:textId="77777777" w:rsidR="002E3F65" w:rsidRPr="00732965" w:rsidRDefault="002E3F65" w:rsidP="002E3F65">
      <w:pPr>
        <w:jc w:val="left"/>
        <w:rPr>
          <w:b/>
        </w:rPr>
      </w:pPr>
    </w:p>
    <w:p w14:paraId="44139143" w14:textId="77777777" w:rsidR="002E3F65" w:rsidRPr="00732965" w:rsidRDefault="002E3F65" w:rsidP="002E3F65">
      <w:pPr>
        <w:jc w:val="left"/>
        <w:rPr>
          <w:b/>
        </w:rPr>
      </w:pPr>
    </w:p>
    <w:p w14:paraId="3DB883C4" w14:textId="77777777" w:rsidR="002E3F65" w:rsidRPr="00732965" w:rsidRDefault="002E3F65" w:rsidP="002E3F65">
      <w:pPr>
        <w:jc w:val="left"/>
        <w:rPr>
          <w:b/>
        </w:rPr>
      </w:pPr>
    </w:p>
    <w:p w14:paraId="6AA3DA88" w14:textId="77777777" w:rsidR="002E3F65" w:rsidRPr="00732965" w:rsidRDefault="002E3F65" w:rsidP="002E3F65">
      <w:pPr>
        <w:jc w:val="left"/>
        <w:rPr>
          <w:b/>
        </w:rPr>
      </w:pPr>
    </w:p>
    <w:p w14:paraId="2B037590" w14:textId="77777777" w:rsidR="002E3F65" w:rsidRPr="00732965" w:rsidRDefault="002E3F65" w:rsidP="002E3F65">
      <w:pPr>
        <w:jc w:val="left"/>
        <w:rPr>
          <w:b/>
        </w:rPr>
      </w:pPr>
    </w:p>
    <w:p w14:paraId="3EC1ED34" w14:textId="77777777" w:rsidR="002E3F65" w:rsidRPr="00732965" w:rsidRDefault="002E3F65" w:rsidP="002E3F65">
      <w:pPr>
        <w:jc w:val="left"/>
        <w:rPr>
          <w:b/>
        </w:rPr>
      </w:pPr>
    </w:p>
    <w:p w14:paraId="30B5C034" w14:textId="77777777" w:rsidR="002E3F65" w:rsidRPr="00732965" w:rsidRDefault="002E3F65" w:rsidP="002E3F65">
      <w:pPr>
        <w:jc w:val="left"/>
        <w:rPr>
          <w:b/>
        </w:rPr>
      </w:pPr>
    </w:p>
    <w:p w14:paraId="479B5C56" w14:textId="77777777" w:rsidR="002E3F65" w:rsidRPr="00732965" w:rsidRDefault="002E3F65" w:rsidP="002E3F65">
      <w:pPr>
        <w:jc w:val="left"/>
        <w:rPr>
          <w:b/>
        </w:rPr>
      </w:pPr>
    </w:p>
    <w:p w14:paraId="2E323A17" w14:textId="77777777" w:rsidR="002E3F65" w:rsidRPr="00732965" w:rsidRDefault="002E3F65" w:rsidP="002E3F65">
      <w:pPr>
        <w:jc w:val="left"/>
        <w:rPr>
          <w:b/>
        </w:rPr>
      </w:pPr>
    </w:p>
    <w:p w14:paraId="57EB5EF1" w14:textId="77777777" w:rsidR="002E3F65" w:rsidRPr="00732965" w:rsidRDefault="002E3F65" w:rsidP="002E3F65">
      <w:pPr>
        <w:jc w:val="left"/>
        <w:rPr>
          <w:b/>
        </w:rPr>
      </w:pPr>
    </w:p>
    <w:p w14:paraId="7BA6348A" w14:textId="77777777" w:rsidR="002E3F65" w:rsidRPr="00732965" w:rsidRDefault="002E3F65" w:rsidP="002E3F65">
      <w:pPr>
        <w:jc w:val="left"/>
        <w:rPr>
          <w:b/>
        </w:rPr>
      </w:pPr>
    </w:p>
    <w:p w14:paraId="323A8F0A" w14:textId="77777777" w:rsidR="002E3F65" w:rsidRPr="00732965" w:rsidRDefault="002E3F65" w:rsidP="002E3F65">
      <w:pPr>
        <w:jc w:val="left"/>
        <w:rPr>
          <w:b/>
        </w:rPr>
      </w:pPr>
    </w:p>
    <w:p w14:paraId="0B8E44AF" w14:textId="77777777" w:rsidR="002E3F65" w:rsidRPr="00732965" w:rsidRDefault="002E3F65" w:rsidP="002E3F65">
      <w:pPr>
        <w:jc w:val="left"/>
        <w:rPr>
          <w:b/>
        </w:rPr>
      </w:pPr>
    </w:p>
    <w:p w14:paraId="6BED9D14" w14:textId="77777777" w:rsidR="002E3F65" w:rsidRPr="00732965" w:rsidRDefault="002E3F65" w:rsidP="002E3F65">
      <w:pPr>
        <w:jc w:val="left"/>
        <w:rPr>
          <w:b/>
        </w:rPr>
      </w:pPr>
    </w:p>
    <w:p w14:paraId="15AFE840" w14:textId="77777777" w:rsidR="002E3F65" w:rsidRPr="00732965" w:rsidRDefault="002E3F65" w:rsidP="002E3F65">
      <w:pPr>
        <w:jc w:val="left"/>
        <w:rPr>
          <w:b/>
        </w:rPr>
      </w:pPr>
    </w:p>
    <w:p w14:paraId="186DACF4" w14:textId="77777777" w:rsidR="002E3F65" w:rsidRPr="00732965" w:rsidRDefault="002E3F65" w:rsidP="002E3F65">
      <w:pPr>
        <w:jc w:val="left"/>
        <w:rPr>
          <w:b/>
        </w:rPr>
      </w:pPr>
    </w:p>
    <w:p w14:paraId="4290CDFA" w14:textId="77777777" w:rsidR="002E3F65" w:rsidRPr="00732965" w:rsidRDefault="002E3F65" w:rsidP="002E3F65">
      <w:pPr>
        <w:jc w:val="left"/>
        <w:rPr>
          <w:b/>
        </w:rPr>
      </w:pPr>
    </w:p>
    <w:p w14:paraId="483AD8A5" w14:textId="77777777" w:rsidR="002E3F65" w:rsidRPr="00732965" w:rsidRDefault="002E3F65" w:rsidP="00743FEE">
      <w:pPr>
        <w:pStyle w:val="Heading1"/>
        <w:numPr>
          <w:ilvl w:val="0"/>
          <w:numId w:val="0"/>
        </w:numPr>
        <w:ind w:left="720" w:hanging="720"/>
      </w:pPr>
      <w:r w:rsidRPr="00732965">
        <w:t>Annex 10 - Planning and Management Techniques for Disturbed Broadleaf Forest for SFM Benefits</w:t>
      </w:r>
    </w:p>
    <w:p w14:paraId="14961034" w14:textId="77777777" w:rsidR="002E3F65" w:rsidRPr="00732965" w:rsidRDefault="002E3F65" w:rsidP="002E3F65">
      <w:pPr>
        <w:spacing w:after="0"/>
        <w:rPr>
          <w:rFonts w:cs="Calibri"/>
        </w:rPr>
      </w:pPr>
    </w:p>
    <w:p w14:paraId="5BF861B2" w14:textId="77777777" w:rsidR="002E3F65" w:rsidRPr="00732965" w:rsidRDefault="002E3F65" w:rsidP="002E3F65">
      <w:pPr>
        <w:spacing w:after="0"/>
        <w:rPr>
          <w:rFonts w:eastAsia="Times New Roman" w:cs="Calibri"/>
        </w:rPr>
      </w:pPr>
      <w:r w:rsidRPr="00732965">
        <w:rPr>
          <w:rFonts w:cs="Calibri"/>
        </w:rPr>
        <w:t>The intent of applying of p</w:t>
      </w:r>
      <w:r w:rsidRPr="00732965">
        <w:t>lanning and management techniques for restoration of disturbed broadleaf forest and lands</w:t>
      </w:r>
      <w:r w:rsidRPr="00732965">
        <w:rPr>
          <w:rFonts w:cs="Calibri"/>
        </w:rPr>
        <w:t xml:space="preserve"> is to promote biodiversity friendly land and forest restoration activities as well as improve ecological integrity and connectivity in the biological landscape. In this context, a</w:t>
      </w:r>
      <w:r w:rsidRPr="00732965">
        <w:rPr>
          <w:rFonts w:eastAsia="Times New Roman" w:cs="Calibri"/>
        </w:rPr>
        <w:t> </w:t>
      </w:r>
      <w:r w:rsidRPr="00732965">
        <w:rPr>
          <w:rFonts w:eastAsia="Times New Roman" w:cs="Calibri"/>
          <w:iCs/>
        </w:rPr>
        <w:t>forward-looking </w:t>
      </w:r>
      <w:r w:rsidRPr="00732965">
        <w:rPr>
          <w:rFonts w:eastAsia="Times New Roman" w:cs="Calibri"/>
        </w:rPr>
        <w:t>and </w:t>
      </w:r>
      <w:r w:rsidRPr="00732965">
        <w:rPr>
          <w:rFonts w:eastAsia="Times New Roman" w:cs="Calibri"/>
          <w:iCs/>
        </w:rPr>
        <w:t>dynamic approach was taken</w:t>
      </w:r>
      <w:r w:rsidRPr="00732965">
        <w:rPr>
          <w:rFonts w:eastAsia="Times New Roman" w:cs="Calibri"/>
        </w:rPr>
        <w:t>, focusing on strengthening the resilience of landscapes and creating future options to adjust and further optimize ecosystem goods and services as societal needs change or new challenges arise. The process is based on and integrates a number of guiding principles, including:</w:t>
      </w:r>
    </w:p>
    <w:p w14:paraId="62C8DC74" w14:textId="77777777" w:rsidR="002E3F65" w:rsidRPr="00732965" w:rsidRDefault="002E3F65" w:rsidP="002E3F65">
      <w:pPr>
        <w:spacing w:after="0"/>
        <w:rPr>
          <w:rFonts w:eastAsia="Times New Roman" w:cs="Calibri"/>
        </w:rPr>
      </w:pPr>
    </w:p>
    <w:p w14:paraId="4EBE3278" w14:textId="77777777" w:rsidR="002E3F65" w:rsidRPr="00732965" w:rsidRDefault="002E3F65" w:rsidP="000C2F1D">
      <w:pPr>
        <w:numPr>
          <w:ilvl w:val="0"/>
          <w:numId w:val="178"/>
        </w:numPr>
        <w:spacing w:after="0"/>
        <w:rPr>
          <w:rFonts w:cs="Calibri"/>
        </w:rPr>
      </w:pPr>
      <w:r w:rsidRPr="00732965">
        <w:rPr>
          <w:rFonts w:eastAsia="Times New Roman" w:cs="Calibri"/>
          <w:b/>
        </w:rPr>
        <w:t>Focus on landscapes</w:t>
      </w:r>
      <w:r w:rsidRPr="00732965">
        <w:rPr>
          <w:rFonts w:eastAsia="Times New Roman" w:cs="Calibri"/>
        </w:rPr>
        <w:t xml:space="preserve"> – The activities will take place within and across entire landscapes, representing mosaics of interacting land uses and management practices under various tenure and governance systems. This will certainly allow for the balancing of ecological, social and economic priorities. Notwithstanding, priority sites to be restored will be those that </w:t>
      </w:r>
      <w:r w:rsidRPr="00732965">
        <w:rPr>
          <w:rFonts w:cs="Calibri"/>
        </w:rPr>
        <w:t>are in or those close to, or those that could adversely affect key biodiversity areas and connectivity within the identified target clusters.</w:t>
      </w:r>
    </w:p>
    <w:p w14:paraId="71A307BF" w14:textId="77777777" w:rsidR="002E3F65" w:rsidRPr="00732965" w:rsidRDefault="002E3F65" w:rsidP="000C2F1D">
      <w:pPr>
        <w:numPr>
          <w:ilvl w:val="0"/>
          <w:numId w:val="178"/>
        </w:numPr>
        <w:spacing w:after="0"/>
        <w:rPr>
          <w:rFonts w:cs="Calibri"/>
        </w:rPr>
      </w:pPr>
      <w:r w:rsidRPr="00732965">
        <w:rPr>
          <w:rFonts w:eastAsia="Times New Roman" w:cs="Calibri"/>
          <w:b/>
        </w:rPr>
        <w:t>Maintain and enhance natural ecosystems within landscapes</w:t>
      </w:r>
      <w:r w:rsidRPr="00732965">
        <w:rPr>
          <w:rFonts w:eastAsia="Times New Roman" w:cs="Calibri"/>
        </w:rPr>
        <w:t> – The efforts will be aimed at enhancing the conservation, recovery, and sustainable management of forests and other ecosystems. </w:t>
      </w:r>
    </w:p>
    <w:p w14:paraId="166D28A5" w14:textId="77777777" w:rsidR="002E3F65" w:rsidRPr="00732965" w:rsidRDefault="002E3F65" w:rsidP="000C2F1D">
      <w:pPr>
        <w:numPr>
          <w:ilvl w:val="0"/>
          <w:numId w:val="178"/>
        </w:numPr>
        <w:spacing w:after="0"/>
        <w:rPr>
          <w:rFonts w:cs="Calibri"/>
        </w:rPr>
      </w:pPr>
      <w:r w:rsidRPr="00732965">
        <w:rPr>
          <w:rFonts w:eastAsia="Times New Roman" w:cs="Calibri"/>
          <w:b/>
        </w:rPr>
        <w:t>Engage stakeholders and support participatory governance</w:t>
      </w:r>
      <w:r w:rsidRPr="00732965">
        <w:rPr>
          <w:rFonts w:eastAsia="Times New Roman" w:cs="Calibri"/>
        </w:rPr>
        <w:t>  – The project will actively engages stakeholders at different scales, including vulnerable groups, in planning and decision making regarding land use, restoration goals and strategies, implementation methods, benefit sharing, monitoring and review processes.</w:t>
      </w:r>
    </w:p>
    <w:p w14:paraId="74BCF7F6" w14:textId="77777777" w:rsidR="002E3F65" w:rsidRPr="00732965" w:rsidRDefault="002E3F65" w:rsidP="000C2F1D">
      <w:pPr>
        <w:numPr>
          <w:ilvl w:val="0"/>
          <w:numId w:val="178"/>
        </w:numPr>
        <w:spacing w:after="0"/>
        <w:rPr>
          <w:rFonts w:cs="Calibri"/>
        </w:rPr>
      </w:pPr>
      <w:r w:rsidRPr="00732965">
        <w:rPr>
          <w:rFonts w:eastAsia="Times New Roman" w:cs="Calibri"/>
          <w:b/>
        </w:rPr>
        <w:t>Tailor to the local context using a variety of approaches</w:t>
      </w:r>
      <w:r w:rsidRPr="00732965">
        <w:rPr>
          <w:rFonts w:eastAsia="Times New Roman" w:cs="Calibri"/>
        </w:rPr>
        <w:t> – The restoration efforts will be site specific and therefore, will utilize a variety of approaches that are adapted to the local social, cultural, economic and ecological values, needs, and landscape history. The efforts will draw on latest science and best practices, and traditional and indigenous knowledge, and applies that information in the context of local capacities and existing or improved governance structures.</w:t>
      </w:r>
    </w:p>
    <w:p w14:paraId="10819726" w14:textId="77777777" w:rsidR="002E3F65" w:rsidRPr="00732965" w:rsidRDefault="002E3F65" w:rsidP="000C2F1D">
      <w:pPr>
        <w:numPr>
          <w:ilvl w:val="0"/>
          <w:numId w:val="178"/>
        </w:numPr>
        <w:spacing w:after="0"/>
        <w:rPr>
          <w:rFonts w:cs="Calibri"/>
        </w:rPr>
      </w:pPr>
      <w:r w:rsidRPr="00732965">
        <w:rPr>
          <w:rFonts w:eastAsia="Times New Roman" w:cs="Calibri"/>
          <w:b/>
        </w:rPr>
        <w:t>Restore multiple functions for multiple benefits</w:t>
      </w:r>
      <w:r w:rsidRPr="00732965">
        <w:rPr>
          <w:rFonts w:eastAsia="Times New Roman" w:cs="Calibri"/>
        </w:rPr>
        <w:t> – The interventions are aimed at restoring multiple ecological, social and economic functions across the landscape and generate a range of ecosystem goods and services that will enhance livelihoods, and therefore benefit multiple stakeholder groups.</w:t>
      </w:r>
    </w:p>
    <w:p w14:paraId="56904D2B" w14:textId="77777777" w:rsidR="002E3F65" w:rsidRPr="00732965" w:rsidRDefault="002E3F65" w:rsidP="000C2F1D">
      <w:pPr>
        <w:numPr>
          <w:ilvl w:val="0"/>
          <w:numId w:val="178"/>
        </w:numPr>
        <w:spacing w:after="0"/>
        <w:rPr>
          <w:rFonts w:cs="Calibri"/>
        </w:rPr>
      </w:pPr>
      <w:r w:rsidRPr="00732965">
        <w:rPr>
          <w:rFonts w:eastAsia="Times New Roman" w:cs="Calibri"/>
          <w:b/>
        </w:rPr>
        <w:t>Manage adaptively for long-term resilience</w:t>
      </w:r>
      <w:r w:rsidRPr="00732965">
        <w:rPr>
          <w:rFonts w:eastAsia="Times New Roman" w:cs="Calibri"/>
        </w:rPr>
        <w:t> – The restoration efforts will seek to enhance the resilience of the landscape and its stakeholders over the medium and long-term. Restoration approaches will be to enhance species and genetic diversity that could be adjusted over time to reflect changes in climate and other environmental conditions, knowledge, capacities, stakeholder needs, and societal values. It is anticipated that as the restoration progresses, information from monitoring activities, research, and stakeholder guidance will be integrated into management plans.</w:t>
      </w:r>
    </w:p>
    <w:p w14:paraId="78ED4595" w14:textId="77777777" w:rsidR="002E3F65" w:rsidRPr="00732965" w:rsidRDefault="002E3F65" w:rsidP="002E3F65">
      <w:pPr>
        <w:ind w:left="720"/>
        <w:rPr>
          <w:rFonts w:cs="Calibri"/>
        </w:rPr>
      </w:pPr>
    </w:p>
    <w:p w14:paraId="41935299" w14:textId="77777777" w:rsidR="002E3F65" w:rsidRPr="00732965" w:rsidRDefault="002E3F65" w:rsidP="002E3F65">
      <w:pPr>
        <w:spacing w:after="0"/>
        <w:rPr>
          <w:rFonts w:cs="Calibri"/>
        </w:rPr>
      </w:pPr>
      <w:r w:rsidRPr="00732965">
        <w:rPr>
          <w:rFonts w:cs="Calibri"/>
        </w:rPr>
        <w:t>As a critical part of the p</w:t>
      </w:r>
      <w:r w:rsidRPr="00732965">
        <w:t>lanning and management techniques</w:t>
      </w:r>
      <w:r w:rsidRPr="00732965">
        <w:rPr>
          <w:rFonts w:cs="Calibri"/>
        </w:rPr>
        <w:t xml:space="preserve"> </w:t>
      </w:r>
      <w:r w:rsidRPr="00732965">
        <w:t>for restoration of disturbed broadleaf forest, riparian forests and lands</w:t>
      </w:r>
      <w:r w:rsidRPr="00732965">
        <w:rPr>
          <w:rFonts w:cs="Calibri"/>
        </w:rPr>
        <w:t xml:space="preserve"> the following sequential steps will be undertaken:</w:t>
      </w:r>
    </w:p>
    <w:p w14:paraId="4BD49FF5" w14:textId="77777777" w:rsidR="002E3F65" w:rsidRPr="00732965" w:rsidRDefault="002E3F65" w:rsidP="002E3F65">
      <w:pPr>
        <w:spacing w:after="0"/>
        <w:rPr>
          <w:rFonts w:cs="Calibri"/>
        </w:rPr>
      </w:pPr>
    </w:p>
    <w:p w14:paraId="370954D1" w14:textId="77777777" w:rsidR="002E3F65" w:rsidRPr="00732965" w:rsidRDefault="002E3F65" w:rsidP="000C2F1D">
      <w:pPr>
        <w:numPr>
          <w:ilvl w:val="0"/>
          <w:numId w:val="179"/>
        </w:numPr>
        <w:spacing w:after="0"/>
        <w:rPr>
          <w:rFonts w:cs="Calibri"/>
        </w:rPr>
      </w:pPr>
      <w:r w:rsidRPr="00732965">
        <w:rPr>
          <w:rFonts w:cs="Calibri"/>
          <w:b/>
        </w:rPr>
        <w:t xml:space="preserve">Confirmation of priority areas for recovery measures </w:t>
      </w:r>
      <w:r w:rsidRPr="00732965">
        <w:rPr>
          <w:rFonts w:cs="Calibri"/>
        </w:rPr>
        <w:t>based on the following criteria: (i) disturbed forest areas either within or adjacent to Cockpit Country Areas; (ii) areas that can provide significant biodiversity conservation benefits and enhance connectivity; (iii) areas that have potential for recovery based on soil conditions, level of disturbance; (iii) availability of seed sources; and (iv) community support for restoration.</w:t>
      </w:r>
    </w:p>
    <w:p w14:paraId="7C07B575" w14:textId="77777777" w:rsidR="002E3F65" w:rsidRPr="00732965" w:rsidRDefault="002E3F65" w:rsidP="000C2F1D">
      <w:pPr>
        <w:numPr>
          <w:ilvl w:val="0"/>
          <w:numId w:val="179"/>
        </w:numPr>
        <w:spacing w:after="0"/>
        <w:rPr>
          <w:rFonts w:cs="Calibri"/>
        </w:rPr>
      </w:pPr>
      <w:r w:rsidRPr="00732965">
        <w:rPr>
          <w:rFonts w:cs="Calibri"/>
          <w:b/>
        </w:rPr>
        <w:t>Conduct workshops, seminars and focus group discussions</w:t>
      </w:r>
      <w:r w:rsidRPr="00732965">
        <w:rPr>
          <w:rFonts w:cs="Calibri"/>
        </w:rPr>
        <w:t xml:space="preserve"> and subsequently </w:t>
      </w:r>
      <w:r w:rsidRPr="00732965">
        <w:rPr>
          <w:rFonts w:cs="Calibri"/>
          <w:b/>
        </w:rPr>
        <w:t>mobilize stakeholders</w:t>
      </w:r>
      <w:r w:rsidRPr="00732965">
        <w:rPr>
          <w:rFonts w:cs="Calibri"/>
        </w:rPr>
        <w:t xml:space="preserve">, and seek their cooperation for forest restoration; </w:t>
      </w:r>
    </w:p>
    <w:p w14:paraId="4EC93A0C" w14:textId="77777777" w:rsidR="002E3F65" w:rsidRPr="00732965" w:rsidRDefault="002E3F65" w:rsidP="000C2F1D">
      <w:pPr>
        <w:numPr>
          <w:ilvl w:val="0"/>
          <w:numId w:val="179"/>
        </w:numPr>
        <w:spacing w:after="0"/>
        <w:rPr>
          <w:rFonts w:cs="Calibri"/>
        </w:rPr>
      </w:pPr>
      <w:r w:rsidRPr="00732965">
        <w:rPr>
          <w:rFonts w:cs="Calibri"/>
          <w:b/>
        </w:rPr>
        <w:t>Confirmation of the key drivers of both forest degradation and ecosystem restoration</w:t>
      </w:r>
      <w:r w:rsidRPr="00732965">
        <w:rPr>
          <w:rFonts w:cs="Calibri"/>
        </w:rPr>
        <w:t xml:space="preserve">, and exploration and testing of different restoration options appropriate for the disturbed areas; </w:t>
      </w:r>
    </w:p>
    <w:p w14:paraId="18C4B19C" w14:textId="77777777" w:rsidR="002E3F65" w:rsidRPr="00732965" w:rsidRDefault="002E3F65" w:rsidP="000C2F1D">
      <w:pPr>
        <w:numPr>
          <w:ilvl w:val="0"/>
          <w:numId w:val="179"/>
        </w:numPr>
        <w:spacing w:after="0"/>
        <w:rPr>
          <w:rFonts w:cs="Calibri"/>
        </w:rPr>
      </w:pPr>
      <w:r w:rsidRPr="00732965">
        <w:rPr>
          <w:rFonts w:cs="Calibri"/>
          <w:b/>
        </w:rPr>
        <w:lastRenderedPageBreak/>
        <w:t xml:space="preserve">Development of a forest and land restoration management plan for each cluster area, </w:t>
      </w:r>
      <w:r w:rsidRPr="00732965">
        <w:rPr>
          <w:rFonts w:cs="Calibri"/>
        </w:rPr>
        <w:t>with direct and active participation of stakeholders</w:t>
      </w:r>
      <w:r w:rsidRPr="00732965">
        <w:rPr>
          <w:rFonts w:cs="Calibri"/>
          <w:b/>
        </w:rPr>
        <w:t>.</w:t>
      </w:r>
      <w:r w:rsidRPr="00732965">
        <w:rPr>
          <w:rFonts w:cs="Calibri"/>
        </w:rPr>
        <w:t xml:space="preserve">  This should involve agreement on shared goals and responsibilities of forest restoration as well as to optimize the conservation and sustainable livelihood benefits of forest restoration;</w:t>
      </w:r>
    </w:p>
    <w:p w14:paraId="4CDE5994" w14:textId="77777777" w:rsidR="002E3F65" w:rsidRPr="00732965" w:rsidRDefault="002E3F65" w:rsidP="000C2F1D">
      <w:pPr>
        <w:numPr>
          <w:ilvl w:val="0"/>
          <w:numId w:val="179"/>
        </w:numPr>
        <w:spacing w:after="0"/>
        <w:rPr>
          <w:rFonts w:cs="Calibri"/>
        </w:rPr>
      </w:pPr>
      <w:r w:rsidRPr="00732965">
        <w:rPr>
          <w:rFonts w:cs="Calibri"/>
          <w:b/>
        </w:rPr>
        <w:t>Provision of technical support</w:t>
      </w:r>
      <w:r w:rsidRPr="00732965">
        <w:rPr>
          <w:rFonts w:cs="Calibri"/>
        </w:rPr>
        <w:t xml:space="preserve"> </w:t>
      </w:r>
      <w:r w:rsidRPr="00732965">
        <w:rPr>
          <w:rFonts w:cs="Calibri"/>
          <w:b/>
        </w:rPr>
        <w:t>and the development</w:t>
      </w:r>
      <w:r w:rsidRPr="00732965">
        <w:rPr>
          <w:rFonts w:cs="Calibri"/>
        </w:rPr>
        <w:t xml:space="preserve"> </w:t>
      </w:r>
      <w:r w:rsidRPr="00732965">
        <w:rPr>
          <w:rFonts w:cs="Calibri"/>
          <w:b/>
        </w:rPr>
        <w:t>of</w:t>
      </w:r>
      <w:r w:rsidRPr="00732965">
        <w:rPr>
          <w:rFonts w:cs="Calibri"/>
        </w:rPr>
        <w:t xml:space="preserve"> </w:t>
      </w:r>
      <w:r w:rsidRPr="00732965">
        <w:rPr>
          <w:rFonts w:cs="Calibri"/>
          <w:b/>
        </w:rPr>
        <w:t>capacity</w:t>
      </w:r>
      <w:r w:rsidRPr="00732965">
        <w:rPr>
          <w:rFonts w:cs="Calibri"/>
        </w:rPr>
        <w:t xml:space="preserve"> to ensure that on-going and proposed forest restoration programmes are </w:t>
      </w:r>
      <w:r w:rsidRPr="00732965">
        <w:rPr>
          <w:rFonts w:cs="Calibri"/>
          <w:b/>
        </w:rPr>
        <w:t>better integrated into the overall sustainable forest management and benefit sharing</w:t>
      </w:r>
      <w:r w:rsidRPr="00732965">
        <w:rPr>
          <w:rFonts w:cs="Calibri"/>
        </w:rPr>
        <w:t xml:space="preserve"> guidelines and practices; </w:t>
      </w:r>
    </w:p>
    <w:p w14:paraId="091F6D8B" w14:textId="77777777" w:rsidR="002E3F65" w:rsidRPr="00732965" w:rsidRDefault="002E3F65" w:rsidP="000C2F1D">
      <w:pPr>
        <w:numPr>
          <w:ilvl w:val="0"/>
          <w:numId w:val="179"/>
        </w:numPr>
        <w:shd w:val="clear" w:color="auto" w:fill="FFFFFF"/>
        <w:spacing w:before="60" w:after="0"/>
        <w:rPr>
          <w:rFonts w:cs="Calibri"/>
        </w:rPr>
      </w:pPr>
      <w:r w:rsidRPr="00732965">
        <w:rPr>
          <w:rFonts w:cs="Calibri"/>
          <w:b/>
        </w:rPr>
        <w:t>Participation of stakeholder in consultations on forest restoration</w:t>
      </w:r>
      <w:r w:rsidRPr="00732965">
        <w:rPr>
          <w:rFonts w:cs="Calibri"/>
        </w:rPr>
        <w:t>, including for the establishment and maintenance of a suitable mix of protection and other sustainable conservation and maintenance measures such as social fencing to reduce grazing, choice of species, silvi-cultural techniques, wood collection and sustainable NTFP extraction; fire control, etc.;</w:t>
      </w:r>
    </w:p>
    <w:p w14:paraId="15BA1AC1" w14:textId="77777777" w:rsidR="002E3F65" w:rsidRPr="00732965" w:rsidRDefault="002E3F65" w:rsidP="000C2F1D">
      <w:pPr>
        <w:numPr>
          <w:ilvl w:val="0"/>
          <w:numId w:val="179"/>
        </w:numPr>
        <w:shd w:val="clear" w:color="auto" w:fill="FFFFFF"/>
        <w:spacing w:before="60" w:after="0"/>
        <w:rPr>
          <w:rFonts w:cs="Calibri"/>
        </w:rPr>
      </w:pPr>
      <w:r w:rsidRPr="00732965">
        <w:rPr>
          <w:rFonts w:cs="Calibri"/>
          <w:b/>
        </w:rPr>
        <w:t xml:space="preserve">Provision of support to various tenure arrangements, in particular for Maroon communities, </w:t>
      </w:r>
      <w:r w:rsidRPr="00732965">
        <w:rPr>
          <w:rFonts w:cs="Calibri"/>
        </w:rPr>
        <w:t>such as certificates of stewardship contracts, community based forest management or conservation agreements, and also where appropriate collaborative forest management agreements including co-management and partnership arrangements;</w:t>
      </w:r>
    </w:p>
    <w:p w14:paraId="1FA12CDD" w14:textId="77777777" w:rsidR="002E3F65" w:rsidRPr="00732965" w:rsidRDefault="002E3F65" w:rsidP="000C2F1D">
      <w:pPr>
        <w:numPr>
          <w:ilvl w:val="0"/>
          <w:numId w:val="179"/>
        </w:numPr>
        <w:shd w:val="clear" w:color="auto" w:fill="FFFFFF"/>
        <w:spacing w:before="60" w:after="0"/>
        <w:rPr>
          <w:rFonts w:cs="Calibri"/>
        </w:rPr>
      </w:pPr>
      <w:r w:rsidRPr="00732965">
        <w:rPr>
          <w:rFonts w:cs="Calibri"/>
          <w:b/>
        </w:rPr>
        <w:t>Provision of support for</w:t>
      </w:r>
      <w:r w:rsidRPr="00732965">
        <w:rPr>
          <w:rFonts w:cs="Calibri"/>
        </w:rPr>
        <w:t xml:space="preserve"> the </w:t>
      </w:r>
      <w:r w:rsidRPr="00732965">
        <w:rPr>
          <w:rFonts w:cs="Calibri"/>
          <w:b/>
        </w:rPr>
        <w:t xml:space="preserve">implementation of restoration and protection plans, </w:t>
      </w:r>
      <w:r w:rsidRPr="00732965">
        <w:rPr>
          <w:rFonts w:cs="Calibri"/>
        </w:rPr>
        <w:t>including soil moisture improvements, weed clearance, water harvest and erosion control, protection and maintenance, etc.;</w:t>
      </w:r>
    </w:p>
    <w:p w14:paraId="0542F075" w14:textId="77777777" w:rsidR="002E3F65" w:rsidRPr="00732965" w:rsidRDefault="002E3F65" w:rsidP="000C2F1D">
      <w:pPr>
        <w:numPr>
          <w:ilvl w:val="0"/>
          <w:numId w:val="179"/>
        </w:numPr>
        <w:shd w:val="clear" w:color="auto" w:fill="FFFFFF"/>
        <w:spacing w:before="60" w:after="0"/>
        <w:rPr>
          <w:rFonts w:cs="Calibri"/>
        </w:rPr>
      </w:pPr>
      <w:r w:rsidRPr="00732965">
        <w:rPr>
          <w:rFonts w:cs="Calibri"/>
          <w:b/>
        </w:rPr>
        <w:t>Monitoring of forest restoration progress and impacts</w:t>
      </w:r>
      <w:r w:rsidRPr="00732965">
        <w:rPr>
          <w:rFonts w:cs="Calibri"/>
        </w:rPr>
        <w:t>, including assessment of biological, ecological and community benefits; and</w:t>
      </w:r>
    </w:p>
    <w:p w14:paraId="740F67A2" w14:textId="77777777" w:rsidR="002E3F65" w:rsidRPr="00732965" w:rsidRDefault="002E3F65" w:rsidP="000C2F1D">
      <w:pPr>
        <w:numPr>
          <w:ilvl w:val="0"/>
          <w:numId w:val="179"/>
        </w:numPr>
        <w:shd w:val="clear" w:color="auto" w:fill="FFFFFF"/>
        <w:spacing w:before="60" w:after="0"/>
        <w:rPr>
          <w:rFonts w:ascii="Georgia" w:hAnsi="Georgia" w:cs="Calibri"/>
        </w:rPr>
      </w:pPr>
      <w:r w:rsidRPr="00732965">
        <w:rPr>
          <w:rFonts w:cs="Calibri"/>
          <w:b/>
        </w:rPr>
        <w:t>Investigation of potential for</w:t>
      </w:r>
      <w:r w:rsidRPr="00732965">
        <w:rPr>
          <w:rFonts w:cs="Calibri"/>
        </w:rPr>
        <w:t xml:space="preserve"> </w:t>
      </w:r>
      <w:r w:rsidRPr="00732965">
        <w:rPr>
          <w:rFonts w:cs="Calibri"/>
          <w:b/>
        </w:rPr>
        <w:t xml:space="preserve">collaboration </w:t>
      </w:r>
      <w:r w:rsidRPr="00732965">
        <w:rPr>
          <w:rFonts w:cs="Calibri"/>
        </w:rPr>
        <w:t>in forest restoration through complementary national, sub-national and private owner initiatives including testing of a new approach to management of conservation on private lands based on ecological assessment, management planning and technical support.</w:t>
      </w:r>
    </w:p>
    <w:p w14:paraId="0E07955C" w14:textId="77777777" w:rsidR="002E3F65" w:rsidRPr="00732965" w:rsidRDefault="002E3F65" w:rsidP="002E3F65">
      <w:pPr>
        <w:shd w:val="clear" w:color="auto" w:fill="FFFFFF"/>
        <w:spacing w:before="60" w:after="0"/>
        <w:ind w:left="720"/>
        <w:rPr>
          <w:rFonts w:ascii="Georgia" w:hAnsi="Georgia" w:cs="Calibri"/>
        </w:rPr>
      </w:pPr>
    </w:p>
    <w:p w14:paraId="53F9A64A" w14:textId="77777777" w:rsidR="002E3F65" w:rsidRPr="00732965" w:rsidRDefault="002E3F65" w:rsidP="002E3F65">
      <w:pPr>
        <w:spacing w:after="200"/>
        <w:contextualSpacing/>
        <w:rPr>
          <w:rFonts w:cs="Calibri"/>
        </w:rPr>
      </w:pPr>
      <w:r w:rsidRPr="00732965">
        <w:rPr>
          <w:rFonts w:cs="Calibri"/>
        </w:rPr>
        <w:t>The planning and management techniques for restoration will particularly focus on following four areas:</w:t>
      </w:r>
    </w:p>
    <w:p w14:paraId="2B6D43BE" w14:textId="77777777" w:rsidR="002E3F65" w:rsidRPr="00732965" w:rsidRDefault="002E3F65" w:rsidP="002E3F65">
      <w:pPr>
        <w:spacing w:after="200"/>
        <w:contextualSpacing/>
        <w:rPr>
          <w:rFonts w:cs="Calibri"/>
        </w:rPr>
      </w:pPr>
    </w:p>
    <w:p w14:paraId="19CCA837" w14:textId="77777777" w:rsidR="002E3F65" w:rsidRPr="00732965" w:rsidRDefault="002E3F65" w:rsidP="002E3F65">
      <w:pPr>
        <w:numPr>
          <w:ilvl w:val="0"/>
          <w:numId w:val="16"/>
        </w:numPr>
        <w:rPr>
          <w:rFonts w:cs="Calibri"/>
        </w:rPr>
      </w:pPr>
      <w:r w:rsidRPr="00732965">
        <w:rPr>
          <w:rFonts w:cs="Calibri"/>
          <w:b/>
          <w:i/>
        </w:rPr>
        <w:t>Sustainable forest and land management of degraded and steep areas</w:t>
      </w:r>
      <w:r w:rsidRPr="00732965">
        <w:rPr>
          <w:rFonts w:cs="Calibri"/>
        </w:rPr>
        <w:t>, using appropriate setbacks and native species for river bank stabilization and flood protection;</w:t>
      </w:r>
    </w:p>
    <w:p w14:paraId="5B5E17CD" w14:textId="77777777" w:rsidR="002E3F65" w:rsidRPr="00732965" w:rsidRDefault="002E3F65" w:rsidP="002E3F65">
      <w:pPr>
        <w:numPr>
          <w:ilvl w:val="0"/>
          <w:numId w:val="16"/>
        </w:numPr>
        <w:rPr>
          <w:rFonts w:cs="Calibri"/>
        </w:rPr>
      </w:pPr>
      <w:r w:rsidRPr="00732965">
        <w:rPr>
          <w:rFonts w:cs="Calibri"/>
        </w:rPr>
        <w:t xml:space="preserve">Range of </w:t>
      </w:r>
      <w:r w:rsidRPr="00732965">
        <w:rPr>
          <w:rFonts w:cs="Calibri"/>
          <w:b/>
          <w:i/>
        </w:rPr>
        <w:t>other effective conservation measures</w:t>
      </w:r>
      <w:r w:rsidRPr="00732965">
        <w:rPr>
          <w:rFonts w:cs="Calibri"/>
        </w:rPr>
        <w:t xml:space="preserve"> to accord improved connectivity within the KBAs (through forest restoration and biodiversity compatible production systems) within the Cockpit County landscape;</w:t>
      </w:r>
    </w:p>
    <w:p w14:paraId="43C3FACD" w14:textId="77777777" w:rsidR="002E3F65" w:rsidRPr="00732965" w:rsidRDefault="002E3F65" w:rsidP="002E3F65">
      <w:pPr>
        <w:numPr>
          <w:ilvl w:val="0"/>
          <w:numId w:val="16"/>
        </w:numPr>
        <w:rPr>
          <w:rFonts w:cs="Calibri"/>
        </w:rPr>
      </w:pPr>
      <w:r w:rsidRPr="00732965">
        <w:rPr>
          <w:rFonts w:cs="Calibri"/>
        </w:rPr>
        <w:t xml:space="preserve"> </w:t>
      </w:r>
      <w:r w:rsidRPr="00732965">
        <w:rPr>
          <w:rFonts w:cs="Calibri"/>
          <w:b/>
          <w:i/>
        </w:rPr>
        <w:t>Sustainable forest management (ANR) approaches for restoration of disturbed broad leaf forests</w:t>
      </w:r>
      <w:r w:rsidRPr="00732965">
        <w:rPr>
          <w:rFonts w:cs="Calibri"/>
        </w:rPr>
        <w:t xml:space="preserve"> in priority clusters within the Cockpit County landscape covering 400 hectares using a range of native species; and </w:t>
      </w:r>
    </w:p>
    <w:p w14:paraId="50795074" w14:textId="77777777" w:rsidR="002E3F65" w:rsidRPr="00732965" w:rsidRDefault="002E3F65" w:rsidP="002E3F65">
      <w:pPr>
        <w:numPr>
          <w:ilvl w:val="0"/>
          <w:numId w:val="16"/>
        </w:numPr>
        <w:rPr>
          <w:rFonts w:cs="Calibri"/>
        </w:rPr>
      </w:pPr>
      <w:r w:rsidRPr="00732965">
        <w:rPr>
          <w:rFonts w:cs="Calibri"/>
          <w:b/>
          <w:i/>
        </w:rPr>
        <w:t>Restoration of 200 hectares of degraded lands, including mined out lands</w:t>
      </w:r>
      <w:r w:rsidRPr="00732965">
        <w:rPr>
          <w:rFonts w:cs="Calibri"/>
        </w:rPr>
        <w:t xml:space="preserve"> (including options for agriculture and agroforestry) as a pilot to test options for biologically compatible ecological restoration and exploration of additional partnership options for involvement of mining companies in restoration efforts.</w:t>
      </w:r>
    </w:p>
    <w:p w14:paraId="59106501" w14:textId="77777777" w:rsidR="002E3F65" w:rsidRPr="00732965" w:rsidRDefault="002E3F65" w:rsidP="002E3F65">
      <w:pPr>
        <w:shd w:val="clear" w:color="auto" w:fill="FFFFFF"/>
        <w:spacing w:before="60" w:after="0"/>
        <w:rPr>
          <w:rFonts w:cs="Calibri"/>
        </w:rPr>
      </w:pPr>
    </w:p>
    <w:p w14:paraId="64FFC2A9" w14:textId="77777777" w:rsidR="002E3F65" w:rsidRPr="00732965" w:rsidRDefault="002E3F65" w:rsidP="002E3F65">
      <w:pPr>
        <w:shd w:val="clear" w:color="auto" w:fill="FFFFFF"/>
        <w:spacing w:before="60" w:after="0"/>
        <w:rPr>
          <w:rFonts w:cs="Calibri"/>
        </w:rPr>
      </w:pPr>
      <w:r w:rsidRPr="00732965">
        <w:rPr>
          <w:rFonts w:cs="Calibri"/>
        </w:rPr>
        <w:t xml:space="preserve">In the context of the above, a number of activities are proposed for implementation under the four areas of focus, which </w:t>
      </w:r>
      <w:proofErr w:type="gramStart"/>
      <w:r w:rsidRPr="00732965">
        <w:rPr>
          <w:rFonts w:cs="Calibri"/>
        </w:rPr>
        <w:t>are</w:t>
      </w:r>
      <w:proofErr w:type="gramEnd"/>
      <w:r w:rsidRPr="00732965">
        <w:rPr>
          <w:rFonts w:cs="Calibri"/>
        </w:rPr>
        <w:t xml:space="preserve"> presented in the </w:t>
      </w:r>
      <w:r w:rsidRPr="00732965">
        <w:t>matrix below.</w:t>
      </w:r>
    </w:p>
    <w:p w14:paraId="42DBAB6E" w14:textId="77777777" w:rsidR="002E3F65" w:rsidRPr="00732965" w:rsidRDefault="002E3F65" w:rsidP="002E3F65">
      <w:pPr>
        <w:spacing w:after="0"/>
        <w:rPr>
          <w:rFonts w:cs="Calibri"/>
          <w:b/>
          <w:szCs w:val="20"/>
        </w:rPr>
      </w:pPr>
    </w:p>
    <w:p w14:paraId="004C733B" w14:textId="77777777" w:rsidR="002E3F65" w:rsidRPr="00732965" w:rsidRDefault="002E3F65" w:rsidP="002E3F65">
      <w:pPr>
        <w:spacing w:after="0"/>
        <w:rPr>
          <w:rFonts w:cs="Calibri"/>
          <w:b/>
          <w:i/>
          <w:szCs w:val="20"/>
        </w:rPr>
      </w:pPr>
      <w:r w:rsidRPr="00732965">
        <w:rPr>
          <w:rFonts w:cs="Calibri"/>
          <w:b/>
          <w:szCs w:val="20"/>
        </w:rPr>
        <w:t xml:space="preserve">Action Area 1: </w:t>
      </w:r>
      <w:r w:rsidRPr="00732965">
        <w:rPr>
          <w:rFonts w:cs="Calibri"/>
          <w:b/>
          <w:i/>
          <w:szCs w:val="20"/>
        </w:rPr>
        <w:t>Sustainable forest and land management of degraded riparian and steep areas</w:t>
      </w:r>
    </w:p>
    <w:p w14:paraId="0FED50DD" w14:textId="77777777" w:rsidR="002E3F65" w:rsidRPr="00732965" w:rsidRDefault="002E3F65" w:rsidP="002E3F65">
      <w:pPr>
        <w:spacing w:after="0"/>
        <w:rPr>
          <w:rFonts w:ascii="Georgia" w:hAnsi="Georgia"/>
          <w:b/>
          <w:i/>
          <w:szCs w:val="20"/>
        </w:rPr>
      </w:pPr>
    </w:p>
    <w:tbl>
      <w:tblPr>
        <w:tblStyle w:val="TableGrid"/>
        <w:tblW w:w="9355" w:type="dxa"/>
        <w:tblLook w:val="04A0" w:firstRow="1" w:lastRow="0" w:firstColumn="1" w:lastColumn="0" w:noHBand="0" w:noVBand="1"/>
      </w:tblPr>
      <w:tblGrid>
        <w:gridCol w:w="2245"/>
        <w:gridCol w:w="7110"/>
      </w:tblGrid>
      <w:tr w:rsidR="002E3F65" w:rsidRPr="00732965" w14:paraId="50D3A988"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1E43EB21" w14:textId="77777777" w:rsidR="002E3F65" w:rsidRPr="00732965" w:rsidRDefault="002E3F65" w:rsidP="00856B61">
            <w:pPr>
              <w:jc w:val="center"/>
              <w:rPr>
                <w:rFonts w:cs="Calibri"/>
                <w:b/>
                <w:szCs w:val="20"/>
              </w:rPr>
            </w:pPr>
            <w:r w:rsidRPr="00732965">
              <w:rPr>
                <w:rFonts w:cs="Calibri"/>
                <w:b/>
                <w:szCs w:val="20"/>
              </w:rPr>
              <w:t>DESCRIPTION</w:t>
            </w:r>
          </w:p>
        </w:tc>
        <w:tc>
          <w:tcPr>
            <w:tcW w:w="7110" w:type="dxa"/>
            <w:tcBorders>
              <w:top w:val="single" w:sz="4" w:space="0" w:color="auto"/>
              <w:left w:val="single" w:sz="4" w:space="0" w:color="auto"/>
              <w:bottom w:val="single" w:sz="4" w:space="0" w:color="auto"/>
              <w:right w:val="single" w:sz="4" w:space="0" w:color="auto"/>
            </w:tcBorders>
            <w:hideMark/>
          </w:tcPr>
          <w:p w14:paraId="2EA025B7"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63443AE4"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631BAE41" w14:textId="77777777" w:rsidR="002E3F65" w:rsidRPr="00732965" w:rsidRDefault="002E3F65" w:rsidP="00856B61">
            <w:pPr>
              <w:rPr>
                <w:rFonts w:cs="Calibri"/>
                <w:b/>
                <w:i/>
                <w:szCs w:val="20"/>
              </w:rPr>
            </w:pPr>
            <w:r w:rsidRPr="00732965">
              <w:rPr>
                <w:rFonts w:cs="Calibri"/>
                <w:b/>
                <w:i/>
                <w:szCs w:val="20"/>
              </w:rPr>
              <w:t xml:space="preserve">1.1 Management techniques </w:t>
            </w:r>
            <w:r w:rsidRPr="00732965">
              <w:rPr>
                <w:rFonts w:cs="Calibri"/>
                <w:i/>
                <w:szCs w:val="20"/>
              </w:rPr>
              <w:t>to assist in managing riparian areas</w:t>
            </w:r>
          </w:p>
        </w:tc>
        <w:tc>
          <w:tcPr>
            <w:tcW w:w="7110" w:type="dxa"/>
            <w:tcBorders>
              <w:top w:val="single" w:sz="4" w:space="0" w:color="auto"/>
              <w:left w:val="single" w:sz="4" w:space="0" w:color="auto"/>
              <w:bottom w:val="single" w:sz="4" w:space="0" w:color="auto"/>
              <w:right w:val="single" w:sz="4" w:space="0" w:color="auto"/>
            </w:tcBorders>
            <w:hideMark/>
          </w:tcPr>
          <w:p w14:paraId="37F8EA60" w14:textId="77777777" w:rsidR="002E3F65" w:rsidRPr="00732965" w:rsidRDefault="002E3F65" w:rsidP="00856B61">
            <w:pPr>
              <w:rPr>
                <w:rFonts w:cs="Calibri"/>
                <w:szCs w:val="20"/>
              </w:rPr>
            </w:pPr>
            <w:r w:rsidRPr="00732965">
              <w:rPr>
                <w:rFonts w:cs="Calibri"/>
                <w:szCs w:val="20"/>
              </w:rPr>
              <w:t>Promotion of grazing management practices to effectively improve and maintain desired conditions on riparian areas.</w:t>
            </w:r>
          </w:p>
        </w:tc>
      </w:tr>
      <w:tr w:rsidR="002E3F65" w:rsidRPr="00732965" w14:paraId="342272D6"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B942ABF" w14:textId="77777777" w:rsidR="002E3F65" w:rsidRPr="00732965" w:rsidRDefault="002E3F65" w:rsidP="00856B61">
            <w:pPr>
              <w:spacing w:after="0"/>
              <w:jc w:val="left"/>
              <w:rPr>
                <w:rFonts w:cs="Calibri"/>
                <w:b/>
                <w:i/>
                <w:szCs w:val="20"/>
              </w:rPr>
            </w:pPr>
          </w:p>
        </w:tc>
        <w:tc>
          <w:tcPr>
            <w:tcW w:w="7110" w:type="dxa"/>
            <w:tcBorders>
              <w:top w:val="single" w:sz="4" w:space="0" w:color="auto"/>
              <w:left w:val="single" w:sz="4" w:space="0" w:color="auto"/>
              <w:bottom w:val="single" w:sz="4" w:space="0" w:color="auto"/>
              <w:right w:val="single" w:sz="4" w:space="0" w:color="auto"/>
            </w:tcBorders>
            <w:hideMark/>
          </w:tcPr>
          <w:p w14:paraId="0E38CD23" w14:textId="77777777" w:rsidR="002E3F65" w:rsidRPr="00732965" w:rsidRDefault="002E3F65" w:rsidP="00856B61">
            <w:pPr>
              <w:rPr>
                <w:rFonts w:cs="Calibri"/>
                <w:szCs w:val="20"/>
              </w:rPr>
            </w:pPr>
            <w:r w:rsidRPr="00732965">
              <w:rPr>
                <w:rFonts w:cs="Calibri"/>
                <w:szCs w:val="20"/>
              </w:rPr>
              <w:t xml:space="preserve">Introduction of forestry treatment opportunities to include silvi-cultural manipulations of all woody species to improve riparian vegetation age class, physical structure, distribution, diversity, canopy, succession, understory composition, edge, </w:t>
            </w:r>
            <w:r w:rsidRPr="00732965">
              <w:rPr>
                <w:rFonts w:cs="Calibri"/>
                <w:szCs w:val="20"/>
              </w:rPr>
              <w:lastRenderedPageBreak/>
              <w:t>and the ultimate creation of additional niches</w:t>
            </w:r>
          </w:p>
        </w:tc>
      </w:tr>
      <w:tr w:rsidR="002E3F65" w:rsidRPr="00732965" w14:paraId="3462903E"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89C3B48" w14:textId="77777777" w:rsidR="002E3F65" w:rsidRPr="00732965" w:rsidRDefault="002E3F65" w:rsidP="00856B61">
            <w:pPr>
              <w:spacing w:after="0"/>
              <w:jc w:val="left"/>
              <w:rPr>
                <w:rFonts w:cs="Calibri"/>
                <w:b/>
                <w:i/>
                <w:szCs w:val="20"/>
              </w:rPr>
            </w:pPr>
          </w:p>
        </w:tc>
        <w:tc>
          <w:tcPr>
            <w:tcW w:w="7110" w:type="dxa"/>
            <w:tcBorders>
              <w:top w:val="single" w:sz="4" w:space="0" w:color="auto"/>
              <w:left w:val="single" w:sz="4" w:space="0" w:color="auto"/>
              <w:bottom w:val="single" w:sz="4" w:space="0" w:color="auto"/>
              <w:right w:val="single" w:sz="4" w:space="0" w:color="auto"/>
            </w:tcBorders>
            <w:hideMark/>
          </w:tcPr>
          <w:p w14:paraId="0C9B1433" w14:textId="77777777" w:rsidR="002E3F65" w:rsidRPr="00732965" w:rsidRDefault="002E3F65" w:rsidP="00856B61">
            <w:pPr>
              <w:rPr>
                <w:rFonts w:cs="Calibri"/>
                <w:szCs w:val="20"/>
              </w:rPr>
            </w:pPr>
            <w:r w:rsidRPr="00732965">
              <w:rPr>
                <w:rFonts w:cs="Calibri"/>
                <w:szCs w:val="20"/>
              </w:rPr>
              <w:t>Promotion of vegetation plantings</w:t>
            </w:r>
            <w:r w:rsidRPr="00732965">
              <w:rPr>
                <w:rFonts w:cs="Calibri"/>
                <w:b/>
                <w:szCs w:val="20"/>
              </w:rPr>
              <w:t xml:space="preserve"> </w:t>
            </w:r>
            <w:r w:rsidRPr="00732965">
              <w:rPr>
                <w:rFonts w:cs="Calibri"/>
                <w:szCs w:val="20"/>
              </w:rPr>
              <w:t>to re-establish native plant communities and physical conditions that will stabilize and allow the system to function properly</w:t>
            </w:r>
          </w:p>
        </w:tc>
      </w:tr>
      <w:tr w:rsidR="002E3F65" w:rsidRPr="00732965" w14:paraId="0100DFC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4445857" w14:textId="77777777" w:rsidR="002E3F65" w:rsidRPr="00732965" w:rsidRDefault="002E3F65" w:rsidP="00856B61">
            <w:pPr>
              <w:spacing w:after="0"/>
              <w:jc w:val="left"/>
              <w:rPr>
                <w:rFonts w:cs="Calibri"/>
                <w:b/>
                <w:i/>
                <w:szCs w:val="20"/>
              </w:rPr>
            </w:pPr>
          </w:p>
        </w:tc>
        <w:tc>
          <w:tcPr>
            <w:tcW w:w="7110" w:type="dxa"/>
            <w:tcBorders>
              <w:top w:val="single" w:sz="4" w:space="0" w:color="auto"/>
              <w:left w:val="single" w:sz="4" w:space="0" w:color="auto"/>
              <w:bottom w:val="single" w:sz="4" w:space="0" w:color="auto"/>
              <w:right w:val="single" w:sz="4" w:space="0" w:color="auto"/>
            </w:tcBorders>
            <w:hideMark/>
          </w:tcPr>
          <w:p w14:paraId="0CFDD5D4" w14:textId="77777777" w:rsidR="002E3F65" w:rsidRPr="00732965" w:rsidRDefault="002E3F65" w:rsidP="00856B61">
            <w:pPr>
              <w:rPr>
                <w:rFonts w:cs="Calibri"/>
                <w:szCs w:val="20"/>
              </w:rPr>
            </w:pPr>
            <w:r w:rsidRPr="00732965">
              <w:rPr>
                <w:rFonts w:cs="Calibri"/>
                <w:szCs w:val="20"/>
              </w:rPr>
              <w:t>Promote the utilization of physical structures to control erosion and/or degradation of a site, which are placed to dissipate energy, spread water, and stabilize banks, etc.</w:t>
            </w:r>
          </w:p>
        </w:tc>
      </w:tr>
      <w:tr w:rsidR="002E3F65" w:rsidRPr="00732965" w14:paraId="4500479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995FD96" w14:textId="77777777" w:rsidR="002E3F65" w:rsidRPr="00732965" w:rsidRDefault="002E3F65" w:rsidP="00856B61">
            <w:pPr>
              <w:spacing w:after="0"/>
              <w:jc w:val="left"/>
              <w:rPr>
                <w:rFonts w:cs="Calibri"/>
                <w:b/>
                <w:i/>
                <w:szCs w:val="20"/>
              </w:rPr>
            </w:pPr>
          </w:p>
        </w:tc>
        <w:tc>
          <w:tcPr>
            <w:tcW w:w="7110" w:type="dxa"/>
            <w:tcBorders>
              <w:top w:val="single" w:sz="4" w:space="0" w:color="auto"/>
              <w:left w:val="single" w:sz="4" w:space="0" w:color="auto"/>
              <w:bottom w:val="single" w:sz="4" w:space="0" w:color="auto"/>
              <w:right w:val="single" w:sz="4" w:space="0" w:color="auto"/>
            </w:tcBorders>
            <w:hideMark/>
          </w:tcPr>
          <w:p w14:paraId="2A2E159F" w14:textId="77777777" w:rsidR="002E3F65" w:rsidRPr="00732965" w:rsidRDefault="002E3F65" w:rsidP="00856B61">
            <w:pPr>
              <w:rPr>
                <w:rFonts w:cs="Calibri"/>
                <w:szCs w:val="20"/>
              </w:rPr>
            </w:pPr>
            <w:r w:rsidRPr="00732965">
              <w:rPr>
                <w:rFonts w:cs="Calibri"/>
                <w:szCs w:val="20"/>
              </w:rPr>
              <w:t>Promotion of bank treatments (log, and rock riprap or gabion treatment) to markedly reduced water velocities and promote the collection of sediment</w:t>
            </w:r>
          </w:p>
        </w:tc>
      </w:tr>
      <w:tr w:rsidR="002E3F65" w:rsidRPr="00732965" w14:paraId="79273995"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36C777B6" w14:textId="77777777" w:rsidR="002E3F65" w:rsidRPr="00732965" w:rsidRDefault="002E3F65" w:rsidP="00856B61">
            <w:pPr>
              <w:rPr>
                <w:rFonts w:cs="Calibri"/>
                <w:b/>
                <w:i/>
                <w:szCs w:val="20"/>
              </w:rPr>
            </w:pPr>
            <w:r w:rsidRPr="00732965">
              <w:rPr>
                <w:rFonts w:cs="Calibri"/>
                <w:b/>
                <w:i/>
                <w:szCs w:val="20"/>
              </w:rPr>
              <w:t xml:space="preserve">1.2 Monitoring </w:t>
            </w:r>
            <w:r w:rsidRPr="00732965">
              <w:rPr>
                <w:rFonts w:cs="Calibri"/>
                <w:i/>
                <w:szCs w:val="20"/>
              </w:rPr>
              <w:t>of degraded riparian and steep areas</w:t>
            </w:r>
          </w:p>
        </w:tc>
        <w:tc>
          <w:tcPr>
            <w:tcW w:w="7110" w:type="dxa"/>
            <w:tcBorders>
              <w:top w:val="single" w:sz="4" w:space="0" w:color="auto"/>
              <w:left w:val="single" w:sz="4" w:space="0" w:color="auto"/>
              <w:bottom w:val="single" w:sz="4" w:space="0" w:color="auto"/>
              <w:right w:val="single" w:sz="4" w:space="0" w:color="auto"/>
            </w:tcBorders>
            <w:hideMark/>
          </w:tcPr>
          <w:p w14:paraId="1D48490D" w14:textId="77777777" w:rsidR="002E3F65" w:rsidRPr="00732965" w:rsidRDefault="002E3F65" w:rsidP="00856B61">
            <w:pPr>
              <w:rPr>
                <w:rFonts w:cs="Calibri"/>
                <w:szCs w:val="20"/>
              </w:rPr>
            </w:pPr>
            <w:r w:rsidRPr="00732965">
              <w:rPr>
                <w:rFonts w:cs="Calibri"/>
                <w:szCs w:val="20"/>
              </w:rPr>
              <w:t>Promotion of a monitoring system to assess management effectiveness and progress towards meeting the objective sustainable forest and land management of degraded riparian and steep areas</w:t>
            </w:r>
          </w:p>
        </w:tc>
      </w:tr>
    </w:tbl>
    <w:p w14:paraId="70D8FC5E" w14:textId="77777777" w:rsidR="002E3F65" w:rsidRPr="00732965" w:rsidRDefault="002E3F65" w:rsidP="002E3F65">
      <w:pPr>
        <w:jc w:val="center"/>
        <w:rPr>
          <w:b/>
        </w:rPr>
      </w:pPr>
    </w:p>
    <w:p w14:paraId="4F568A13" w14:textId="77777777" w:rsidR="002E3F65" w:rsidRPr="00732965" w:rsidRDefault="002E3F65" w:rsidP="002E3F65">
      <w:pPr>
        <w:rPr>
          <w:rFonts w:cs="Calibri"/>
          <w:szCs w:val="20"/>
        </w:rPr>
      </w:pPr>
      <w:r w:rsidRPr="00732965">
        <w:rPr>
          <w:rFonts w:cs="Calibri"/>
          <w:b/>
          <w:szCs w:val="20"/>
        </w:rPr>
        <w:t>Action Area 2: Promotion of effective conservation measures to enhance improved connectivity within the KBAs (through forest restoration and biodiversity compatible production systems) of the Cockpit County landscape</w:t>
      </w:r>
    </w:p>
    <w:tbl>
      <w:tblPr>
        <w:tblStyle w:val="TableGrid"/>
        <w:tblW w:w="9355" w:type="dxa"/>
        <w:tblLook w:val="04A0" w:firstRow="1" w:lastRow="0" w:firstColumn="1" w:lastColumn="0" w:noHBand="0" w:noVBand="1"/>
      </w:tblPr>
      <w:tblGrid>
        <w:gridCol w:w="2245"/>
        <w:gridCol w:w="7110"/>
      </w:tblGrid>
      <w:tr w:rsidR="002E3F65" w:rsidRPr="00732965" w14:paraId="5B939F8D"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45FBD258" w14:textId="77777777" w:rsidR="002E3F65" w:rsidRPr="00732965" w:rsidRDefault="002E3F65" w:rsidP="00856B61">
            <w:pPr>
              <w:jc w:val="center"/>
              <w:rPr>
                <w:rFonts w:cs="Calibri"/>
                <w:b/>
                <w:szCs w:val="20"/>
              </w:rPr>
            </w:pPr>
            <w:r w:rsidRPr="00732965">
              <w:rPr>
                <w:rFonts w:cs="Calibri"/>
                <w:b/>
                <w:szCs w:val="20"/>
              </w:rPr>
              <w:t>DESCRIPTION</w:t>
            </w:r>
          </w:p>
        </w:tc>
        <w:tc>
          <w:tcPr>
            <w:tcW w:w="7110" w:type="dxa"/>
            <w:tcBorders>
              <w:top w:val="single" w:sz="4" w:space="0" w:color="auto"/>
              <w:left w:val="single" w:sz="4" w:space="0" w:color="auto"/>
              <w:bottom w:val="single" w:sz="4" w:space="0" w:color="auto"/>
              <w:right w:val="single" w:sz="4" w:space="0" w:color="auto"/>
            </w:tcBorders>
            <w:hideMark/>
          </w:tcPr>
          <w:p w14:paraId="68C152D5"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621713E5"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495CCCD3" w14:textId="77777777" w:rsidR="002E3F65" w:rsidRPr="00732965" w:rsidRDefault="002E3F65" w:rsidP="00856B61">
            <w:pPr>
              <w:rPr>
                <w:rFonts w:cs="Calibri"/>
                <w:b/>
                <w:i/>
                <w:szCs w:val="20"/>
              </w:rPr>
            </w:pPr>
            <w:r w:rsidRPr="00732965">
              <w:rPr>
                <w:rFonts w:cs="Calibri"/>
                <w:b/>
                <w:i/>
                <w:szCs w:val="20"/>
              </w:rPr>
              <w:t>2.1 High priority areas</w:t>
            </w:r>
            <w:r w:rsidRPr="00732965">
              <w:rPr>
                <w:rFonts w:cs="Calibri"/>
                <w:i/>
                <w:szCs w:val="20"/>
              </w:rPr>
              <w:t xml:space="preserve"> to improve conservation and increase habitat connectivity through forest restoration </w:t>
            </w:r>
          </w:p>
        </w:tc>
        <w:tc>
          <w:tcPr>
            <w:tcW w:w="7110" w:type="dxa"/>
            <w:tcBorders>
              <w:top w:val="single" w:sz="4" w:space="0" w:color="auto"/>
              <w:left w:val="single" w:sz="4" w:space="0" w:color="auto"/>
              <w:bottom w:val="single" w:sz="4" w:space="0" w:color="auto"/>
              <w:right w:val="single" w:sz="4" w:space="0" w:color="auto"/>
            </w:tcBorders>
            <w:hideMark/>
          </w:tcPr>
          <w:p w14:paraId="082A8403" w14:textId="77777777" w:rsidR="002E3F65" w:rsidRPr="00732965" w:rsidRDefault="002E3F65" w:rsidP="00856B61">
            <w:pPr>
              <w:rPr>
                <w:rFonts w:cs="Calibri"/>
                <w:szCs w:val="20"/>
              </w:rPr>
            </w:pPr>
            <w:r w:rsidRPr="00732965">
              <w:rPr>
                <w:rFonts w:cs="Calibri"/>
                <w:szCs w:val="20"/>
              </w:rPr>
              <w:t>Selection of large patches which are among the most relevant to maintain the functional connectivity of the landscape</w:t>
            </w:r>
          </w:p>
        </w:tc>
      </w:tr>
      <w:tr w:rsidR="002E3F65" w:rsidRPr="00732965" w14:paraId="595D2662"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2A6329DC" w14:textId="77777777" w:rsidR="002E3F65" w:rsidRPr="00732965" w:rsidRDefault="002E3F65" w:rsidP="00856B61">
            <w:pPr>
              <w:rPr>
                <w:rFonts w:cs="Calibri"/>
                <w:b/>
                <w:i/>
                <w:szCs w:val="20"/>
              </w:rPr>
            </w:pPr>
            <w:r w:rsidRPr="00732965">
              <w:rPr>
                <w:rFonts w:cs="Calibri"/>
                <w:b/>
                <w:i/>
                <w:szCs w:val="20"/>
              </w:rPr>
              <w:t xml:space="preserve">2.2 Effective conservation measures </w:t>
            </w:r>
            <w:r w:rsidRPr="00732965">
              <w:rPr>
                <w:rFonts w:cs="Calibri"/>
                <w:i/>
                <w:szCs w:val="20"/>
              </w:rPr>
              <w:t xml:space="preserve">to improve connectivity </w:t>
            </w:r>
          </w:p>
        </w:tc>
        <w:tc>
          <w:tcPr>
            <w:tcW w:w="7110" w:type="dxa"/>
            <w:tcBorders>
              <w:top w:val="single" w:sz="4" w:space="0" w:color="auto"/>
              <w:left w:val="single" w:sz="4" w:space="0" w:color="auto"/>
              <w:bottom w:val="single" w:sz="4" w:space="0" w:color="auto"/>
              <w:right w:val="single" w:sz="4" w:space="0" w:color="auto"/>
            </w:tcBorders>
            <w:hideMark/>
          </w:tcPr>
          <w:p w14:paraId="3949A574" w14:textId="77777777" w:rsidR="002E3F65" w:rsidRPr="00732965" w:rsidRDefault="002E3F65" w:rsidP="00856B61">
            <w:pPr>
              <w:rPr>
                <w:rFonts w:cs="Calibri"/>
                <w:szCs w:val="20"/>
              </w:rPr>
            </w:pPr>
            <w:r w:rsidRPr="00732965">
              <w:rPr>
                <w:rFonts w:cs="Calibri"/>
                <w:szCs w:val="20"/>
              </w:rPr>
              <w:t>Collaboration with the private sector/landowners to restore forest cover relevant to maintain the functional connectivity of the landscape</w:t>
            </w:r>
          </w:p>
        </w:tc>
      </w:tr>
      <w:tr w:rsidR="002E3F65" w:rsidRPr="00732965" w14:paraId="14C8A2A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596763C" w14:textId="77777777" w:rsidR="002E3F65" w:rsidRPr="00732965" w:rsidRDefault="002E3F65" w:rsidP="00856B61">
            <w:pPr>
              <w:spacing w:after="0"/>
              <w:jc w:val="left"/>
              <w:rPr>
                <w:rFonts w:cs="Calibri"/>
                <w:b/>
                <w:i/>
                <w:szCs w:val="20"/>
              </w:rPr>
            </w:pPr>
          </w:p>
        </w:tc>
        <w:tc>
          <w:tcPr>
            <w:tcW w:w="7110" w:type="dxa"/>
            <w:tcBorders>
              <w:top w:val="single" w:sz="4" w:space="0" w:color="auto"/>
              <w:left w:val="single" w:sz="4" w:space="0" w:color="auto"/>
              <w:bottom w:val="single" w:sz="4" w:space="0" w:color="auto"/>
              <w:right w:val="single" w:sz="4" w:space="0" w:color="auto"/>
            </w:tcBorders>
            <w:hideMark/>
          </w:tcPr>
          <w:p w14:paraId="5842C692" w14:textId="77777777" w:rsidR="002E3F65" w:rsidRPr="00732965" w:rsidRDefault="002E3F65" w:rsidP="00856B61">
            <w:pPr>
              <w:rPr>
                <w:rFonts w:cs="Calibri"/>
                <w:szCs w:val="20"/>
              </w:rPr>
            </w:pPr>
            <w:r w:rsidRPr="00732965">
              <w:rPr>
                <w:rFonts w:cs="Calibri"/>
                <w:szCs w:val="20"/>
              </w:rPr>
              <w:t>Development and implementation of measures to restore forest in selected areas that are critical to the functional connectivity to include abandoned agricultural lands, river banks and cave entrances</w:t>
            </w:r>
          </w:p>
        </w:tc>
      </w:tr>
      <w:tr w:rsidR="002E3F65" w:rsidRPr="00732965" w14:paraId="2DBD4F51"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014FC24" w14:textId="77777777" w:rsidR="002E3F65" w:rsidRPr="00732965" w:rsidRDefault="002E3F65" w:rsidP="00856B61">
            <w:pPr>
              <w:spacing w:after="0"/>
              <w:jc w:val="left"/>
              <w:rPr>
                <w:rFonts w:cs="Calibri"/>
                <w:b/>
                <w:i/>
                <w:szCs w:val="20"/>
              </w:rPr>
            </w:pPr>
          </w:p>
        </w:tc>
        <w:tc>
          <w:tcPr>
            <w:tcW w:w="7110" w:type="dxa"/>
            <w:tcBorders>
              <w:top w:val="single" w:sz="4" w:space="0" w:color="auto"/>
              <w:left w:val="single" w:sz="4" w:space="0" w:color="auto"/>
              <w:bottom w:val="single" w:sz="4" w:space="0" w:color="auto"/>
              <w:right w:val="single" w:sz="4" w:space="0" w:color="auto"/>
            </w:tcBorders>
            <w:hideMark/>
          </w:tcPr>
          <w:p w14:paraId="7019ED9B" w14:textId="77777777" w:rsidR="002E3F65" w:rsidRPr="00732965" w:rsidRDefault="002E3F65" w:rsidP="00856B61">
            <w:pPr>
              <w:rPr>
                <w:rFonts w:cs="Calibri"/>
                <w:szCs w:val="20"/>
              </w:rPr>
            </w:pPr>
            <w:r w:rsidRPr="00732965">
              <w:rPr>
                <w:rFonts w:cs="Calibri"/>
                <w:szCs w:val="20"/>
              </w:rPr>
              <w:t xml:space="preserve">Expansion of facilities for the propagation of native plants </w:t>
            </w:r>
          </w:p>
        </w:tc>
      </w:tr>
      <w:tr w:rsidR="002E3F65" w:rsidRPr="00732965" w14:paraId="52AC13B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298A194" w14:textId="77777777" w:rsidR="002E3F65" w:rsidRPr="00732965" w:rsidRDefault="002E3F65" w:rsidP="00856B61">
            <w:pPr>
              <w:spacing w:after="0"/>
              <w:jc w:val="left"/>
              <w:rPr>
                <w:rFonts w:cs="Calibri"/>
                <w:b/>
                <w:i/>
                <w:szCs w:val="20"/>
              </w:rPr>
            </w:pPr>
          </w:p>
        </w:tc>
        <w:tc>
          <w:tcPr>
            <w:tcW w:w="7110" w:type="dxa"/>
            <w:tcBorders>
              <w:top w:val="single" w:sz="4" w:space="0" w:color="auto"/>
              <w:left w:val="single" w:sz="4" w:space="0" w:color="auto"/>
              <w:bottom w:val="single" w:sz="4" w:space="0" w:color="auto"/>
              <w:right w:val="single" w:sz="4" w:space="0" w:color="auto"/>
            </w:tcBorders>
            <w:hideMark/>
          </w:tcPr>
          <w:p w14:paraId="447B8BB9" w14:textId="77777777" w:rsidR="002E3F65" w:rsidRPr="00732965" w:rsidRDefault="002E3F65" w:rsidP="00856B61">
            <w:pPr>
              <w:rPr>
                <w:rFonts w:cs="Calibri"/>
                <w:szCs w:val="20"/>
              </w:rPr>
            </w:pPr>
            <w:r w:rsidRPr="00732965">
              <w:rPr>
                <w:rFonts w:cs="Calibri"/>
                <w:szCs w:val="20"/>
              </w:rPr>
              <w:t>Development of plan for and the conduct of species inventories for caves within the limestone forest of the clusters</w:t>
            </w:r>
          </w:p>
        </w:tc>
      </w:tr>
    </w:tbl>
    <w:p w14:paraId="2E7C6530" w14:textId="77777777" w:rsidR="002E3F65" w:rsidRPr="00732965" w:rsidRDefault="002E3F65" w:rsidP="002E3F65">
      <w:pPr>
        <w:jc w:val="center"/>
        <w:rPr>
          <w:b/>
        </w:rPr>
      </w:pPr>
    </w:p>
    <w:p w14:paraId="7542ADE3" w14:textId="77777777" w:rsidR="002E3F65" w:rsidRPr="00732965" w:rsidRDefault="002E3F65" w:rsidP="002E3F65">
      <w:pPr>
        <w:rPr>
          <w:b/>
        </w:rPr>
      </w:pPr>
      <w:r w:rsidRPr="00732965">
        <w:rPr>
          <w:rFonts w:cs="Calibri"/>
          <w:b/>
          <w:szCs w:val="20"/>
        </w:rPr>
        <w:t>Action Area 3: Sustainable forest management (ANR) approaches for restoration of disturbed broad leaf forests in priority clusters</w:t>
      </w:r>
    </w:p>
    <w:tbl>
      <w:tblPr>
        <w:tblStyle w:val="TableGrid"/>
        <w:tblW w:w="0" w:type="auto"/>
        <w:tblLook w:val="04A0" w:firstRow="1" w:lastRow="0" w:firstColumn="1" w:lastColumn="0" w:noHBand="0" w:noVBand="1"/>
      </w:tblPr>
      <w:tblGrid>
        <w:gridCol w:w="2245"/>
        <w:gridCol w:w="7020"/>
      </w:tblGrid>
      <w:tr w:rsidR="002E3F65" w:rsidRPr="00732965" w14:paraId="4CE0F9CC"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1A15DA4C" w14:textId="77777777" w:rsidR="002E3F65" w:rsidRPr="00732965" w:rsidRDefault="002E3F65" w:rsidP="00856B61">
            <w:pPr>
              <w:jc w:val="cente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536460C3"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7AE5AC42"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6DDBE298" w14:textId="77777777" w:rsidR="002E3F65" w:rsidRPr="00732965" w:rsidRDefault="002E3F65" w:rsidP="00856B61">
            <w:pPr>
              <w:rPr>
                <w:rFonts w:cs="Calibri"/>
                <w:i/>
                <w:szCs w:val="20"/>
              </w:rPr>
            </w:pPr>
            <w:r w:rsidRPr="00732965">
              <w:rPr>
                <w:rFonts w:cs="Calibri"/>
                <w:b/>
                <w:i/>
                <w:szCs w:val="20"/>
              </w:rPr>
              <w:t xml:space="preserve">3.1 The restoration of disturbed broad leaf forests </w:t>
            </w:r>
            <w:r w:rsidRPr="00732965">
              <w:rPr>
                <w:rFonts w:cs="Calibri"/>
                <w:i/>
                <w:szCs w:val="20"/>
              </w:rPr>
              <w:t>covering 400 hectares (ha) within the Cockpit Country accomplished through sequential steps</w:t>
            </w:r>
          </w:p>
        </w:tc>
        <w:tc>
          <w:tcPr>
            <w:tcW w:w="7020" w:type="dxa"/>
            <w:tcBorders>
              <w:top w:val="single" w:sz="4" w:space="0" w:color="auto"/>
              <w:left w:val="single" w:sz="4" w:space="0" w:color="auto"/>
              <w:bottom w:val="single" w:sz="4" w:space="0" w:color="auto"/>
              <w:right w:val="single" w:sz="4" w:space="0" w:color="auto"/>
            </w:tcBorders>
            <w:hideMark/>
          </w:tcPr>
          <w:p w14:paraId="2790D91B" w14:textId="77777777" w:rsidR="002E3F65" w:rsidRPr="00732965" w:rsidRDefault="002E3F65" w:rsidP="00856B61">
            <w:pPr>
              <w:rPr>
                <w:rFonts w:cs="Calibri"/>
                <w:szCs w:val="20"/>
              </w:rPr>
            </w:pPr>
            <w:r w:rsidRPr="00732965">
              <w:rPr>
                <w:rFonts w:cs="Calibri"/>
                <w:szCs w:val="20"/>
              </w:rPr>
              <w:t>Confirmation of priority areas for recovery measures</w:t>
            </w:r>
            <w:r w:rsidRPr="00732965">
              <w:rPr>
                <w:rFonts w:cs="Calibri"/>
                <w:b/>
                <w:szCs w:val="20"/>
              </w:rPr>
              <w:t xml:space="preserve"> </w:t>
            </w:r>
            <w:r w:rsidRPr="00732965">
              <w:rPr>
                <w:rFonts w:cs="Calibri"/>
                <w:szCs w:val="20"/>
              </w:rPr>
              <w:t xml:space="preserve">based on defined criteria </w:t>
            </w:r>
          </w:p>
        </w:tc>
      </w:tr>
      <w:tr w:rsidR="002E3F65" w:rsidRPr="00732965" w14:paraId="5C1729A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80E5CCE"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A0B3C5A" w14:textId="77777777" w:rsidR="002E3F65" w:rsidRPr="00732965" w:rsidRDefault="002E3F65" w:rsidP="00856B61">
            <w:pPr>
              <w:rPr>
                <w:rFonts w:cs="Calibri"/>
                <w:szCs w:val="20"/>
              </w:rPr>
            </w:pPr>
            <w:r w:rsidRPr="00732965">
              <w:rPr>
                <w:rFonts w:cs="Calibri"/>
                <w:szCs w:val="20"/>
              </w:rPr>
              <w:t>Evaluation of current/potential benefits from forest restoration for local communities and for biodiversity</w:t>
            </w:r>
          </w:p>
        </w:tc>
      </w:tr>
      <w:tr w:rsidR="002E3F65" w:rsidRPr="00732965" w14:paraId="51D8B38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FA5C727"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5D61B0E" w14:textId="77777777" w:rsidR="002E3F65" w:rsidRPr="00732965" w:rsidRDefault="002E3F65" w:rsidP="00856B61">
            <w:pPr>
              <w:rPr>
                <w:rFonts w:cs="Calibri"/>
                <w:szCs w:val="20"/>
              </w:rPr>
            </w:pPr>
            <w:r w:rsidRPr="00732965">
              <w:rPr>
                <w:rFonts w:cs="Calibri"/>
                <w:szCs w:val="20"/>
              </w:rPr>
              <w:t xml:space="preserve">Evaluation of and rationalization of land ownership/tenure </w:t>
            </w:r>
          </w:p>
        </w:tc>
      </w:tr>
      <w:tr w:rsidR="002E3F65" w:rsidRPr="00732965" w14:paraId="4005064D"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16C8B9B"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C345DF3" w14:textId="77777777" w:rsidR="002E3F65" w:rsidRPr="00732965" w:rsidRDefault="002E3F65" w:rsidP="00856B61">
            <w:pPr>
              <w:rPr>
                <w:rFonts w:cs="Calibri"/>
                <w:szCs w:val="20"/>
              </w:rPr>
            </w:pPr>
            <w:r w:rsidRPr="00732965">
              <w:rPr>
                <w:rFonts w:cs="Calibri"/>
                <w:szCs w:val="20"/>
              </w:rPr>
              <w:t>Identification and mobilization of key stakeholders for participation in restoration and management activities</w:t>
            </w:r>
          </w:p>
        </w:tc>
      </w:tr>
      <w:tr w:rsidR="002E3F65" w:rsidRPr="00732965" w14:paraId="7C34B401"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BCF80CE"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028D2798" w14:textId="77777777" w:rsidR="002E3F65" w:rsidRPr="00732965" w:rsidRDefault="002E3F65" w:rsidP="00856B61">
            <w:pPr>
              <w:rPr>
                <w:rFonts w:cs="Calibri"/>
                <w:szCs w:val="20"/>
              </w:rPr>
            </w:pPr>
            <w:r w:rsidRPr="00732965">
              <w:rPr>
                <w:rFonts w:cs="Calibri"/>
                <w:szCs w:val="20"/>
              </w:rPr>
              <w:t xml:space="preserve">Stakeholders cooperation for restoration through participation in workshops, seminars and focus group discussions </w:t>
            </w:r>
          </w:p>
        </w:tc>
      </w:tr>
      <w:tr w:rsidR="002E3F65" w:rsidRPr="00732965" w14:paraId="47BFD71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CEA76A4"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9D627C1" w14:textId="77777777" w:rsidR="002E3F65" w:rsidRPr="00732965" w:rsidRDefault="002E3F65" w:rsidP="00856B61">
            <w:pPr>
              <w:rPr>
                <w:rFonts w:cs="Calibri"/>
                <w:szCs w:val="20"/>
              </w:rPr>
            </w:pPr>
            <w:r w:rsidRPr="00732965">
              <w:rPr>
                <w:rFonts w:cs="Calibri"/>
                <w:szCs w:val="20"/>
              </w:rPr>
              <w:t>Development of  forest and land restoration management plan for each cluster area, with direct and active participation of stakeholders</w:t>
            </w:r>
          </w:p>
        </w:tc>
      </w:tr>
      <w:tr w:rsidR="002E3F65" w:rsidRPr="00732965" w14:paraId="486F7A6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5ABDEEF"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D942C2C" w14:textId="77777777" w:rsidR="002E3F65" w:rsidRPr="00732965" w:rsidRDefault="002E3F65" w:rsidP="00856B61">
            <w:pPr>
              <w:rPr>
                <w:rFonts w:cs="Calibri"/>
                <w:szCs w:val="20"/>
              </w:rPr>
            </w:pPr>
            <w:r w:rsidRPr="00732965">
              <w:rPr>
                <w:rFonts w:cs="Calibri"/>
                <w:szCs w:val="20"/>
              </w:rPr>
              <w:t>Implementation of  forest and land restoration plan comprised of restoration roadmap, technical options, steps and phases, and monitoring systems</w:t>
            </w:r>
          </w:p>
        </w:tc>
      </w:tr>
      <w:tr w:rsidR="002E3F65" w:rsidRPr="00732965" w14:paraId="6124DADC"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7B7F398"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7090C2C" w14:textId="77777777" w:rsidR="002E3F65" w:rsidRPr="00732965" w:rsidRDefault="002E3F65" w:rsidP="00856B61">
            <w:pPr>
              <w:rPr>
                <w:rFonts w:cs="Calibri"/>
                <w:szCs w:val="20"/>
              </w:rPr>
            </w:pPr>
            <w:r w:rsidRPr="00732965">
              <w:rPr>
                <w:rFonts w:cs="Calibri"/>
                <w:szCs w:val="20"/>
              </w:rPr>
              <w:t>Determination of governance mechanism with clearly defined roles and responsibilities</w:t>
            </w:r>
          </w:p>
        </w:tc>
      </w:tr>
      <w:tr w:rsidR="002E3F65" w:rsidRPr="00732965" w14:paraId="43799C01"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DED12D2"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AF7E784" w14:textId="77777777" w:rsidR="002E3F65" w:rsidRPr="00732965" w:rsidRDefault="002E3F65" w:rsidP="00856B61">
            <w:pPr>
              <w:rPr>
                <w:rFonts w:cs="Calibri"/>
                <w:szCs w:val="20"/>
              </w:rPr>
            </w:pPr>
            <w:r w:rsidRPr="00732965">
              <w:rPr>
                <w:rFonts w:cs="Calibri"/>
                <w:szCs w:val="20"/>
              </w:rPr>
              <w:t>Identification and promotion of an incentive regime for restoration</w:t>
            </w:r>
          </w:p>
        </w:tc>
      </w:tr>
      <w:tr w:rsidR="002E3F65" w:rsidRPr="00732965" w14:paraId="26ED008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B629F51" w14:textId="77777777" w:rsidR="002E3F65" w:rsidRPr="00732965" w:rsidRDefault="002E3F65" w:rsidP="00856B61">
            <w:pPr>
              <w:spacing w:after="0"/>
              <w:jc w:val="left"/>
              <w:rPr>
                <w:rFonts w:cs="Calibri"/>
                <w:i/>
                <w:szCs w:val="20"/>
              </w:rPr>
            </w:pPr>
          </w:p>
        </w:tc>
        <w:tc>
          <w:tcPr>
            <w:tcW w:w="7020" w:type="dxa"/>
            <w:tcBorders>
              <w:top w:val="nil"/>
              <w:left w:val="single" w:sz="4" w:space="0" w:color="auto"/>
              <w:bottom w:val="single" w:sz="4" w:space="0" w:color="auto"/>
              <w:right w:val="single" w:sz="4" w:space="0" w:color="auto"/>
            </w:tcBorders>
            <w:hideMark/>
          </w:tcPr>
          <w:p w14:paraId="0186AED0" w14:textId="77777777" w:rsidR="002E3F65" w:rsidRPr="00732965" w:rsidRDefault="002E3F65" w:rsidP="00856B61">
            <w:pPr>
              <w:rPr>
                <w:rFonts w:cs="Calibri"/>
                <w:szCs w:val="20"/>
              </w:rPr>
            </w:pPr>
            <w:r w:rsidRPr="00732965">
              <w:rPr>
                <w:rFonts w:cs="Calibri"/>
                <w:szCs w:val="20"/>
              </w:rPr>
              <w:t>Development and implementation of a participatory monitoring plan for the restoration and share lessons</w:t>
            </w:r>
          </w:p>
        </w:tc>
      </w:tr>
      <w:tr w:rsidR="002E3F65" w:rsidRPr="00732965" w14:paraId="1A87D980"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6D3955BD" w14:textId="77777777" w:rsidR="002E3F65" w:rsidRPr="00732965" w:rsidRDefault="002E3F65" w:rsidP="00856B61">
            <w:pPr>
              <w:rPr>
                <w:rFonts w:cs="Calibri"/>
                <w:b/>
                <w:i/>
                <w:szCs w:val="20"/>
              </w:rPr>
            </w:pPr>
            <w:r w:rsidRPr="00732965">
              <w:rPr>
                <w:rFonts w:cs="Calibri"/>
                <w:b/>
                <w:i/>
                <w:szCs w:val="20"/>
              </w:rPr>
              <w:t>3.2</w:t>
            </w:r>
            <w:r w:rsidRPr="00732965">
              <w:rPr>
                <w:rFonts w:cs="Calibri"/>
                <w:b/>
                <w:bCs/>
                <w:szCs w:val="20"/>
              </w:rPr>
              <w:t xml:space="preserve"> Interventions </w:t>
            </w:r>
            <w:r w:rsidRPr="00732965">
              <w:rPr>
                <w:rFonts w:cs="Calibri"/>
                <w:bCs/>
                <w:szCs w:val="20"/>
              </w:rPr>
              <w:t xml:space="preserve">at a site level that focus on biodiversity restoration and multiple benefits that considers factors of </w:t>
            </w:r>
            <w:r w:rsidRPr="00732965">
              <w:rPr>
                <w:rFonts w:cs="Calibri"/>
                <w:szCs w:val="20"/>
              </w:rPr>
              <w:t xml:space="preserve"> cost-effective and ecological perspective</w:t>
            </w:r>
          </w:p>
        </w:tc>
        <w:tc>
          <w:tcPr>
            <w:tcW w:w="7020" w:type="dxa"/>
            <w:tcBorders>
              <w:top w:val="nil"/>
              <w:left w:val="single" w:sz="4" w:space="0" w:color="auto"/>
              <w:bottom w:val="single" w:sz="4" w:space="0" w:color="auto"/>
              <w:right w:val="single" w:sz="4" w:space="0" w:color="auto"/>
            </w:tcBorders>
            <w:hideMark/>
          </w:tcPr>
          <w:p w14:paraId="4B9B292F" w14:textId="77777777" w:rsidR="002E3F65" w:rsidRPr="00732965" w:rsidRDefault="002E3F65" w:rsidP="00856B61">
            <w:pPr>
              <w:rPr>
                <w:rFonts w:cs="Calibri"/>
                <w:szCs w:val="20"/>
              </w:rPr>
            </w:pPr>
            <w:r w:rsidRPr="00732965">
              <w:rPr>
                <w:rFonts w:cs="Calibri"/>
                <w:szCs w:val="20"/>
              </w:rPr>
              <w:t>Development of a tree planting plan (spatial and temporal) for the priority areas to include infrastructure, capacity building and resource needs.</w:t>
            </w:r>
          </w:p>
        </w:tc>
      </w:tr>
      <w:tr w:rsidR="002E3F65" w:rsidRPr="00732965" w14:paraId="0272275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8AFCCC7"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B4FE0DC" w14:textId="77777777" w:rsidR="002E3F65" w:rsidRPr="00732965" w:rsidRDefault="002E3F65" w:rsidP="00856B61">
            <w:pPr>
              <w:rPr>
                <w:rFonts w:cs="Calibri"/>
                <w:szCs w:val="20"/>
              </w:rPr>
            </w:pPr>
            <w:r w:rsidRPr="00732965">
              <w:rPr>
                <w:rFonts w:cs="Calibri"/>
                <w:b/>
                <w:i/>
                <w:iCs/>
                <w:szCs w:val="20"/>
              </w:rPr>
              <w:t>Passive Restoration Approach</w:t>
            </w:r>
            <w:r w:rsidRPr="00732965">
              <w:rPr>
                <w:rFonts w:cs="Calibri"/>
                <w:iCs/>
                <w:szCs w:val="20"/>
              </w:rPr>
              <w:t xml:space="preserve"> w</w:t>
            </w:r>
            <w:r w:rsidRPr="00732965">
              <w:rPr>
                <w:rFonts w:cs="Calibri"/>
                <w:szCs w:val="20"/>
              </w:rPr>
              <w:t>here the land and forest is not greatly degraded, forest restoration can be achieved by simply protecting the site from existing disturbances and allowing natural colonization and successional processes to help restore ecosystem biodiversity and structure</w:t>
            </w:r>
          </w:p>
        </w:tc>
      </w:tr>
      <w:tr w:rsidR="002E3F65" w:rsidRPr="00732965" w14:paraId="7692174D"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05C497C"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F7C172F" w14:textId="77777777" w:rsidR="002E3F65" w:rsidRPr="00732965" w:rsidRDefault="002E3F65" w:rsidP="00856B61">
            <w:pPr>
              <w:rPr>
                <w:rFonts w:cs="Calibri"/>
                <w:szCs w:val="20"/>
              </w:rPr>
            </w:pPr>
            <w:r w:rsidRPr="00732965">
              <w:rPr>
                <w:rFonts w:cs="Calibri"/>
                <w:b/>
                <w:i/>
                <w:szCs w:val="20"/>
              </w:rPr>
              <w:t>Enrichment Planting</w:t>
            </w:r>
            <w:r w:rsidRPr="00732965">
              <w:rPr>
                <w:rFonts w:cs="Calibri"/>
                <w:szCs w:val="20"/>
              </w:rPr>
              <w:t xml:space="preserve"> to supplement biological diversity by reintroducing certain key species to hasten the process of natural recovery</w:t>
            </w:r>
          </w:p>
        </w:tc>
      </w:tr>
      <w:tr w:rsidR="002E3F65" w:rsidRPr="00732965" w14:paraId="13437D46"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D94CBC6"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05A4CDD" w14:textId="77777777" w:rsidR="002E3F65" w:rsidRPr="00732965" w:rsidRDefault="002E3F65" w:rsidP="00856B61">
            <w:pPr>
              <w:pStyle w:val="NormalWeb"/>
              <w:rPr>
                <w:rFonts w:ascii="Calibri" w:hAnsi="Calibri" w:cs="Calibri"/>
                <w:sz w:val="20"/>
                <w:szCs w:val="20"/>
                <w:u w:val="single"/>
              </w:rPr>
            </w:pPr>
            <w:r w:rsidRPr="00732965">
              <w:rPr>
                <w:rFonts w:ascii="Calibri" w:hAnsi="Calibri" w:cs="Calibri"/>
                <w:b/>
                <w:i/>
                <w:iCs/>
                <w:sz w:val="20"/>
                <w:szCs w:val="20"/>
              </w:rPr>
              <w:t>Direct Seeding</w:t>
            </w:r>
            <w:r w:rsidRPr="00732965">
              <w:rPr>
                <w:rFonts w:ascii="Calibri" w:hAnsi="Calibri" w:cs="Calibri"/>
                <w:iCs/>
                <w:sz w:val="20"/>
                <w:szCs w:val="20"/>
              </w:rPr>
              <w:t xml:space="preserve"> </w:t>
            </w:r>
            <w:r w:rsidRPr="00732965">
              <w:rPr>
                <w:rFonts w:ascii="Calibri" w:hAnsi="Calibri" w:cs="Calibri"/>
                <w:sz w:val="20"/>
                <w:szCs w:val="20"/>
              </w:rPr>
              <w:t>in cases where the rate of natural succession can be limited by the slow dispersal of seed across degraded landscapes</w:t>
            </w:r>
          </w:p>
        </w:tc>
      </w:tr>
      <w:tr w:rsidR="002E3F65" w:rsidRPr="00732965" w14:paraId="2AAC926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F29A8BE"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C3B5159" w14:textId="77777777" w:rsidR="002E3F65" w:rsidRPr="00732965" w:rsidRDefault="002E3F65" w:rsidP="00856B61">
            <w:pPr>
              <w:rPr>
                <w:rFonts w:cs="Calibri"/>
                <w:szCs w:val="20"/>
              </w:rPr>
            </w:pPr>
            <w:r w:rsidRPr="00732965">
              <w:rPr>
                <w:rFonts w:cs="Calibri"/>
                <w:b/>
                <w:i/>
                <w:szCs w:val="20"/>
              </w:rPr>
              <w:t>Scattered Tree Plantings</w:t>
            </w:r>
            <w:r w:rsidRPr="00732965">
              <w:rPr>
                <w:rFonts w:cs="Calibri"/>
                <w:szCs w:val="20"/>
              </w:rPr>
              <w:t xml:space="preserve"> to foster the structural complexity that attracts seed- or fruit-dispersing fauna into the degraded landscape from nearby intact forest</w:t>
            </w:r>
          </w:p>
        </w:tc>
      </w:tr>
      <w:tr w:rsidR="002E3F65" w:rsidRPr="00732965" w14:paraId="46AD9043"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9788548"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F9DE02A" w14:textId="77777777" w:rsidR="002E3F65" w:rsidRPr="00732965" w:rsidRDefault="002E3F65" w:rsidP="00856B61">
            <w:pPr>
              <w:rPr>
                <w:rFonts w:cs="Calibri"/>
                <w:szCs w:val="20"/>
              </w:rPr>
            </w:pPr>
            <w:r w:rsidRPr="00732965">
              <w:rPr>
                <w:rFonts w:cs="Calibri"/>
                <w:szCs w:val="20"/>
              </w:rPr>
              <w:t xml:space="preserve">Encouragement of understorey development of native plants and shrubs </w:t>
            </w:r>
          </w:p>
        </w:tc>
      </w:tr>
      <w:tr w:rsidR="002E3F65" w:rsidRPr="00732965" w14:paraId="12920B4E"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0B842E7D" w14:textId="77777777" w:rsidR="002E3F65" w:rsidRPr="00732965" w:rsidRDefault="002E3F65" w:rsidP="00856B61">
            <w:pPr>
              <w:rPr>
                <w:rFonts w:cs="Calibri"/>
                <w:i/>
                <w:szCs w:val="20"/>
              </w:rPr>
            </w:pPr>
            <w:r w:rsidRPr="00732965">
              <w:rPr>
                <w:rFonts w:cs="Calibri"/>
                <w:b/>
                <w:i/>
                <w:szCs w:val="20"/>
              </w:rPr>
              <w:t xml:space="preserve">3.3 Support </w:t>
            </w:r>
            <w:r w:rsidRPr="00732965">
              <w:rPr>
                <w:rFonts w:cs="Calibri"/>
                <w:i/>
                <w:szCs w:val="20"/>
              </w:rPr>
              <w:t>for the implementation</w:t>
            </w:r>
            <w:r w:rsidRPr="00732965">
              <w:rPr>
                <w:rFonts w:cs="Calibri"/>
                <w:szCs w:val="20"/>
              </w:rPr>
              <w:t xml:space="preserve"> of forest and land restoration plan</w:t>
            </w:r>
          </w:p>
        </w:tc>
        <w:tc>
          <w:tcPr>
            <w:tcW w:w="7020" w:type="dxa"/>
            <w:tcBorders>
              <w:top w:val="single" w:sz="4" w:space="0" w:color="auto"/>
              <w:left w:val="single" w:sz="4" w:space="0" w:color="auto"/>
              <w:bottom w:val="single" w:sz="4" w:space="0" w:color="auto"/>
              <w:right w:val="single" w:sz="4" w:space="0" w:color="auto"/>
            </w:tcBorders>
            <w:hideMark/>
          </w:tcPr>
          <w:p w14:paraId="68F82436" w14:textId="77777777" w:rsidR="002E3F65" w:rsidRPr="00732965" w:rsidRDefault="002E3F65" w:rsidP="00856B61">
            <w:pPr>
              <w:rPr>
                <w:rFonts w:cs="Calibri"/>
                <w:szCs w:val="20"/>
              </w:rPr>
            </w:pPr>
            <w:r w:rsidRPr="00732965">
              <w:rPr>
                <w:rFonts w:cs="Calibri"/>
                <w:szCs w:val="20"/>
              </w:rPr>
              <w:t>Land-use planning for restoration at landscape-level (readiness, barriers), incl. the benefits, seed and plant supply in light of climate change</w:t>
            </w:r>
          </w:p>
        </w:tc>
      </w:tr>
      <w:tr w:rsidR="002E3F65" w:rsidRPr="00732965" w14:paraId="43FA2EB3"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7C86118"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2D417A36" w14:textId="77777777" w:rsidR="002E3F65" w:rsidRPr="00732965" w:rsidRDefault="002E3F65" w:rsidP="00856B61">
            <w:pPr>
              <w:rPr>
                <w:rFonts w:cs="Calibri"/>
                <w:szCs w:val="20"/>
              </w:rPr>
            </w:pPr>
            <w:r w:rsidRPr="00732965">
              <w:rPr>
                <w:rFonts w:cs="Calibri"/>
                <w:szCs w:val="20"/>
              </w:rPr>
              <w:t xml:space="preserve">Local to national institution and capacity-building for implementing restoration, to strengthen cluster-wide initiatives, collaboration  and cost-effective technical innovations and approaches </w:t>
            </w:r>
          </w:p>
        </w:tc>
      </w:tr>
      <w:tr w:rsidR="002E3F65" w:rsidRPr="00732965" w14:paraId="32A02CB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FDE74FF"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43B5106" w14:textId="77777777" w:rsidR="002E3F65" w:rsidRPr="00732965" w:rsidRDefault="002E3F65" w:rsidP="00856B61">
            <w:pPr>
              <w:rPr>
                <w:rFonts w:cs="Calibri"/>
                <w:szCs w:val="20"/>
              </w:rPr>
            </w:pPr>
            <w:r w:rsidRPr="00732965">
              <w:rPr>
                <w:rFonts w:cs="Calibri"/>
                <w:szCs w:val="20"/>
              </w:rPr>
              <w:t>Land tenure and legal reform for better tenure arrangements, in particular for Maroon communities</w:t>
            </w:r>
          </w:p>
        </w:tc>
      </w:tr>
      <w:tr w:rsidR="002E3F65" w:rsidRPr="00732965" w14:paraId="4067C3E3"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5E06B01"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D75EF3D" w14:textId="77777777" w:rsidR="002E3F65" w:rsidRPr="00732965" w:rsidRDefault="002E3F65" w:rsidP="00856B61">
            <w:pPr>
              <w:rPr>
                <w:rFonts w:cs="Calibri"/>
                <w:szCs w:val="20"/>
              </w:rPr>
            </w:pPr>
            <w:r w:rsidRPr="00732965">
              <w:rPr>
                <w:rFonts w:cs="Calibri"/>
                <w:szCs w:val="20"/>
              </w:rPr>
              <w:t>Implementation of restoration and protection plans, including plant nursery management, soil moisture improvements, weed clearance, water harvest and erosion control, protection and maintenance, etc.</w:t>
            </w:r>
          </w:p>
        </w:tc>
      </w:tr>
      <w:tr w:rsidR="002E3F65" w:rsidRPr="00732965" w14:paraId="35517D1E"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7D2B54D"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9824303" w14:textId="77777777" w:rsidR="002E3F65" w:rsidRPr="00732965" w:rsidRDefault="002E3F65" w:rsidP="00856B61">
            <w:pPr>
              <w:rPr>
                <w:rFonts w:cs="Calibri"/>
                <w:szCs w:val="20"/>
              </w:rPr>
            </w:pPr>
            <w:r w:rsidRPr="00732965">
              <w:rPr>
                <w:rFonts w:cs="Calibri"/>
                <w:b/>
                <w:szCs w:val="20"/>
              </w:rPr>
              <w:t xml:space="preserve">Collaboration </w:t>
            </w:r>
            <w:r w:rsidRPr="00732965">
              <w:rPr>
                <w:rFonts w:cs="Calibri"/>
                <w:szCs w:val="20"/>
              </w:rPr>
              <w:t>in forest restoration through complementary national, sub-national and private owner initiatives including testing of a new approach to management of conservation on private lands based on ecological assessment, management planning and technical support.</w:t>
            </w:r>
          </w:p>
        </w:tc>
      </w:tr>
      <w:tr w:rsidR="002E3F65" w:rsidRPr="00732965" w14:paraId="41971637"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239B620" w14:textId="77777777" w:rsidR="002E3F65" w:rsidRPr="00732965" w:rsidRDefault="002E3F65" w:rsidP="00856B61">
            <w:pPr>
              <w:rPr>
                <w:rFonts w:cs="Calibri"/>
                <w:i/>
                <w:szCs w:val="20"/>
              </w:rPr>
            </w:pPr>
            <w:r w:rsidRPr="00732965">
              <w:rPr>
                <w:rFonts w:cs="Calibri"/>
                <w:b/>
                <w:i/>
                <w:szCs w:val="20"/>
              </w:rPr>
              <w:t>Financing</w:t>
            </w:r>
            <w:r w:rsidRPr="00732965">
              <w:rPr>
                <w:rFonts w:cs="Calibri"/>
                <w:i/>
                <w:szCs w:val="20"/>
              </w:rPr>
              <w:t xml:space="preserve"> sustainable landscape</w:t>
            </w:r>
          </w:p>
        </w:tc>
        <w:tc>
          <w:tcPr>
            <w:tcW w:w="7020" w:type="dxa"/>
            <w:tcBorders>
              <w:top w:val="single" w:sz="4" w:space="0" w:color="auto"/>
              <w:left w:val="single" w:sz="4" w:space="0" w:color="auto"/>
              <w:bottom w:val="single" w:sz="4" w:space="0" w:color="auto"/>
              <w:right w:val="single" w:sz="4" w:space="0" w:color="auto"/>
            </w:tcBorders>
            <w:hideMark/>
          </w:tcPr>
          <w:p w14:paraId="4B0CB561" w14:textId="77777777" w:rsidR="002E3F65" w:rsidRPr="00732965" w:rsidRDefault="002E3F65" w:rsidP="00856B61">
            <w:pPr>
              <w:rPr>
                <w:rFonts w:cs="Calibri"/>
                <w:szCs w:val="20"/>
              </w:rPr>
            </w:pPr>
            <w:r w:rsidRPr="00732965">
              <w:rPr>
                <w:rFonts w:cs="Calibri"/>
                <w:szCs w:val="20"/>
              </w:rPr>
              <w:t>Coordinated public-private investment and financing for restoration</w:t>
            </w:r>
          </w:p>
        </w:tc>
      </w:tr>
      <w:tr w:rsidR="002E3F65" w:rsidRPr="00732965" w14:paraId="7CA69A7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C3C1CDD"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092C1ECF" w14:textId="77777777" w:rsidR="002E3F65" w:rsidRPr="00732965" w:rsidRDefault="002E3F65" w:rsidP="00856B61">
            <w:pPr>
              <w:rPr>
                <w:rFonts w:cs="Calibri"/>
                <w:szCs w:val="20"/>
              </w:rPr>
            </w:pPr>
            <w:r w:rsidRPr="00732965">
              <w:rPr>
                <w:rFonts w:cs="Calibri"/>
                <w:szCs w:val="20"/>
              </w:rPr>
              <w:t>Private sector engagement through restoration sensitive value chains</w:t>
            </w:r>
          </w:p>
        </w:tc>
      </w:tr>
      <w:tr w:rsidR="002E3F65" w:rsidRPr="00732965" w14:paraId="1D50B15E"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E812BC4"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C78B1FA" w14:textId="77777777" w:rsidR="002E3F65" w:rsidRPr="00732965" w:rsidRDefault="002E3F65" w:rsidP="00856B61">
            <w:pPr>
              <w:rPr>
                <w:rFonts w:cs="Calibri"/>
                <w:szCs w:val="20"/>
              </w:rPr>
            </w:pPr>
            <w:r w:rsidRPr="00732965">
              <w:rPr>
                <w:rFonts w:cs="Calibri"/>
                <w:szCs w:val="20"/>
              </w:rPr>
              <w:t>Viable and responsible restoration business and finance models that ensure fairness and connect local producers to (inter)national markets and finance in design phases</w:t>
            </w:r>
          </w:p>
        </w:tc>
      </w:tr>
      <w:tr w:rsidR="002E3F65" w:rsidRPr="00732965" w14:paraId="259DBD3B"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3BB12C0E" w14:textId="77777777" w:rsidR="002E3F65" w:rsidRPr="00732965" w:rsidRDefault="002E3F65" w:rsidP="00856B61">
            <w:pPr>
              <w:rPr>
                <w:rFonts w:cs="Calibri"/>
                <w:i/>
                <w:szCs w:val="20"/>
              </w:rPr>
            </w:pPr>
            <w:r w:rsidRPr="00732965">
              <w:rPr>
                <w:rFonts w:cs="Calibri"/>
                <w:b/>
                <w:i/>
                <w:szCs w:val="20"/>
              </w:rPr>
              <w:t xml:space="preserve">Measuring </w:t>
            </w:r>
            <w:r w:rsidRPr="00732965">
              <w:rPr>
                <w:rFonts w:cs="Calibri"/>
                <w:i/>
                <w:szCs w:val="20"/>
              </w:rPr>
              <w:t>restoration progress</w:t>
            </w:r>
          </w:p>
        </w:tc>
        <w:tc>
          <w:tcPr>
            <w:tcW w:w="7020" w:type="dxa"/>
            <w:tcBorders>
              <w:top w:val="single" w:sz="4" w:space="0" w:color="auto"/>
              <w:left w:val="single" w:sz="4" w:space="0" w:color="auto"/>
              <w:bottom w:val="single" w:sz="4" w:space="0" w:color="auto"/>
              <w:right w:val="single" w:sz="4" w:space="0" w:color="auto"/>
            </w:tcBorders>
            <w:hideMark/>
          </w:tcPr>
          <w:p w14:paraId="16F3E4D0" w14:textId="77777777" w:rsidR="002E3F65" w:rsidRPr="00732965" w:rsidRDefault="002E3F65" w:rsidP="00856B61">
            <w:pPr>
              <w:rPr>
                <w:rFonts w:cs="Calibri"/>
                <w:szCs w:val="20"/>
              </w:rPr>
            </w:pPr>
            <w:r w:rsidRPr="00732965">
              <w:rPr>
                <w:rFonts w:cs="Calibri"/>
                <w:szCs w:val="20"/>
              </w:rPr>
              <w:t>Technology and innovation for measuring and monitoring public and private performance at landscape level, including on - and off-site economic and ecological benefits</w:t>
            </w:r>
          </w:p>
        </w:tc>
      </w:tr>
      <w:tr w:rsidR="002E3F65" w:rsidRPr="00732965" w14:paraId="0FEA266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F7146B8"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27B2C2DB" w14:textId="77777777" w:rsidR="002E3F65" w:rsidRPr="00732965" w:rsidRDefault="002E3F65" w:rsidP="00856B61">
            <w:pPr>
              <w:rPr>
                <w:rFonts w:cs="Calibri"/>
                <w:szCs w:val="20"/>
              </w:rPr>
            </w:pPr>
            <w:r w:rsidRPr="00732965">
              <w:rPr>
                <w:rFonts w:cs="Calibri"/>
                <w:szCs w:val="20"/>
              </w:rPr>
              <w:t>Building capacities in to measure progress at the landscape level, incl. indicators for restoration targets and safeguards</w:t>
            </w:r>
          </w:p>
        </w:tc>
      </w:tr>
    </w:tbl>
    <w:p w14:paraId="24CEEA0C" w14:textId="77777777" w:rsidR="002E3F65" w:rsidRPr="00732965" w:rsidRDefault="002E3F65" w:rsidP="002E3F65">
      <w:pPr>
        <w:rPr>
          <w:b/>
        </w:rPr>
      </w:pPr>
    </w:p>
    <w:p w14:paraId="30F5988A" w14:textId="77777777" w:rsidR="002E3F65" w:rsidRPr="00732965" w:rsidRDefault="002E3F65" w:rsidP="002E3F65">
      <w:pPr>
        <w:rPr>
          <w:rFonts w:cs="Calibri"/>
          <w:b/>
          <w:szCs w:val="20"/>
        </w:rPr>
      </w:pPr>
      <w:r w:rsidRPr="00732965">
        <w:rPr>
          <w:rFonts w:cs="Calibri"/>
          <w:b/>
          <w:szCs w:val="20"/>
        </w:rPr>
        <w:t>Action Area 4: Restoration of 200 hectares of degraded lands, including mined out lands (including options for agriculture and agroforestry) as a pilot</w:t>
      </w:r>
    </w:p>
    <w:tbl>
      <w:tblPr>
        <w:tblStyle w:val="TableGrid"/>
        <w:tblW w:w="0" w:type="auto"/>
        <w:tblLook w:val="04A0" w:firstRow="1" w:lastRow="0" w:firstColumn="1" w:lastColumn="0" w:noHBand="0" w:noVBand="1"/>
      </w:tblPr>
      <w:tblGrid>
        <w:gridCol w:w="2245"/>
        <w:gridCol w:w="7020"/>
      </w:tblGrid>
      <w:tr w:rsidR="002E3F65" w:rsidRPr="00732965" w14:paraId="0B1CE239"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58E9B93A" w14:textId="77777777" w:rsidR="002E3F65" w:rsidRPr="00732965" w:rsidRDefault="002E3F65" w:rsidP="00856B61">
            <w:pPr>
              <w:jc w:val="center"/>
              <w:rPr>
                <w:rFonts w:cs="Calibri"/>
                <w:b/>
                <w:sz w:val="18"/>
                <w:szCs w:val="18"/>
              </w:rPr>
            </w:pPr>
            <w:r w:rsidRPr="00732965">
              <w:rPr>
                <w:rFonts w:cs="Calibri"/>
                <w:b/>
                <w:szCs w:val="20"/>
              </w:rPr>
              <w:t>DESCRIPTION</w:t>
            </w:r>
            <w:r w:rsidRPr="00732965">
              <w:rPr>
                <w:rFonts w:cs="Calibri"/>
                <w:b/>
                <w:sz w:val="18"/>
                <w:szCs w:val="18"/>
              </w:rPr>
              <w:t xml:space="preserve"> </w:t>
            </w:r>
          </w:p>
        </w:tc>
        <w:tc>
          <w:tcPr>
            <w:tcW w:w="7020" w:type="dxa"/>
            <w:tcBorders>
              <w:top w:val="single" w:sz="4" w:space="0" w:color="auto"/>
              <w:left w:val="single" w:sz="4" w:space="0" w:color="auto"/>
              <w:bottom w:val="single" w:sz="4" w:space="0" w:color="auto"/>
              <w:right w:val="single" w:sz="4" w:space="0" w:color="auto"/>
            </w:tcBorders>
            <w:hideMark/>
          </w:tcPr>
          <w:p w14:paraId="1973D0C5" w14:textId="77777777" w:rsidR="002E3F65" w:rsidRPr="00732965" w:rsidRDefault="002E3F65" w:rsidP="00856B61">
            <w:pPr>
              <w:jc w:val="center"/>
              <w:rPr>
                <w:rFonts w:cs="Calibri"/>
                <w:b/>
                <w:sz w:val="18"/>
                <w:szCs w:val="18"/>
              </w:rPr>
            </w:pPr>
            <w:r w:rsidRPr="00732965">
              <w:rPr>
                <w:rFonts w:cs="Calibri"/>
                <w:b/>
                <w:sz w:val="18"/>
                <w:szCs w:val="18"/>
              </w:rPr>
              <w:t>ACTIONS/ACTIVITIES</w:t>
            </w:r>
          </w:p>
        </w:tc>
      </w:tr>
      <w:tr w:rsidR="002E3F65" w:rsidRPr="00732965" w14:paraId="17080506"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6E1F5136" w14:textId="77777777" w:rsidR="002E3F65" w:rsidRPr="00732965" w:rsidRDefault="002E3F65" w:rsidP="00856B61">
            <w:pPr>
              <w:rPr>
                <w:rFonts w:cs="Calibri"/>
                <w:b/>
                <w:i/>
                <w:sz w:val="18"/>
                <w:szCs w:val="18"/>
              </w:rPr>
            </w:pPr>
            <w:r w:rsidRPr="00732965">
              <w:rPr>
                <w:rFonts w:cs="Calibri"/>
                <w:b/>
                <w:i/>
                <w:sz w:val="18"/>
                <w:szCs w:val="18"/>
              </w:rPr>
              <w:t xml:space="preserve">4.1 </w:t>
            </w:r>
            <w:r w:rsidRPr="00732965">
              <w:rPr>
                <w:rFonts w:cs="Calibri"/>
                <w:b/>
                <w:sz w:val="18"/>
                <w:szCs w:val="18"/>
              </w:rPr>
              <w:t>National, regional and sectoral frameworks</w:t>
            </w:r>
            <w:r w:rsidRPr="00732965">
              <w:rPr>
                <w:rFonts w:cs="Calibri"/>
                <w:sz w:val="18"/>
                <w:szCs w:val="18"/>
              </w:rPr>
              <w:t xml:space="preserve"> of laws, regulations and </w:t>
            </w:r>
            <w:r w:rsidRPr="00732965">
              <w:rPr>
                <w:rFonts w:cs="Calibri"/>
                <w:sz w:val="18"/>
                <w:szCs w:val="18"/>
              </w:rPr>
              <w:lastRenderedPageBreak/>
              <w:t>public policies to foster biologically compatible ecological restoration and exploration of  partnership options for the involvement of mining companies in restoration efforts</w:t>
            </w:r>
          </w:p>
        </w:tc>
        <w:tc>
          <w:tcPr>
            <w:tcW w:w="7020" w:type="dxa"/>
            <w:tcBorders>
              <w:top w:val="single" w:sz="4" w:space="0" w:color="auto"/>
              <w:left w:val="single" w:sz="4" w:space="0" w:color="auto"/>
              <w:bottom w:val="single" w:sz="4" w:space="0" w:color="auto"/>
              <w:right w:val="single" w:sz="4" w:space="0" w:color="auto"/>
            </w:tcBorders>
            <w:hideMark/>
          </w:tcPr>
          <w:p w14:paraId="427B80C6" w14:textId="77777777" w:rsidR="002E3F65" w:rsidRPr="00732965" w:rsidRDefault="002E3F65" w:rsidP="00856B61">
            <w:pPr>
              <w:rPr>
                <w:rFonts w:cs="Calibri"/>
                <w:sz w:val="18"/>
                <w:szCs w:val="18"/>
              </w:rPr>
            </w:pPr>
            <w:r w:rsidRPr="00732965">
              <w:rPr>
                <w:rFonts w:cs="Calibri"/>
                <w:sz w:val="18"/>
                <w:szCs w:val="18"/>
              </w:rPr>
              <w:lastRenderedPageBreak/>
              <w:t>Strengthening of the land use planning (which is fragmented across sectors and agencies) and enhancing the appreciation of the long term importance of sustainable land management in the interest of biodiversity ecosystem services and rural communities to de-</w:t>
            </w:r>
            <w:r w:rsidRPr="00732965">
              <w:rPr>
                <w:rFonts w:cs="Calibri"/>
                <w:sz w:val="18"/>
                <w:szCs w:val="18"/>
              </w:rPr>
              <w:lastRenderedPageBreak/>
              <w:t>prioritization the support of bauxite mining over other land uses</w:t>
            </w:r>
          </w:p>
        </w:tc>
      </w:tr>
      <w:tr w:rsidR="002E3F65" w:rsidRPr="00732965" w14:paraId="30ED5B5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9B56988"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2F9E62A5" w14:textId="77777777" w:rsidR="002E3F65" w:rsidRPr="00732965" w:rsidRDefault="002E3F65" w:rsidP="00856B61">
            <w:pPr>
              <w:rPr>
                <w:rFonts w:cs="Calibri"/>
                <w:sz w:val="18"/>
                <w:szCs w:val="18"/>
              </w:rPr>
            </w:pPr>
            <w:r w:rsidRPr="00732965">
              <w:rPr>
                <w:rFonts w:cs="Calibri"/>
                <w:sz w:val="18"/>
                <w:szCs w:val="18"/>
              </w:rPr>
              <w:t xml:space="preserve">Strengthening the enforcement of the </w:t>
            </w:r>
            <w:r w:rsidRPr="00732965">
              <w:rPr>
                <w:rFonts w:cs="Calibri"/>
                <w:color w:val="333333"/>
                <w:sz w:val="18"/>
                <w:szCs w:val="18"/>
                <w:lang w:val="en"/>
              </w:rPr>
              <w:t>1947 Mining Act</w:t>
            </w:r>
            <w:r w:rsidRPr="00732965">
              <w:rPr>
                <w:rFonts w:cs="Calibri"/>
                <w:sz w:val="18"/>
                <w:szCs w:val="18"/>
              </w:rPr>
              <w:t xml:space="preserve"> (Amendments to the Mining Regulations in 2004), including the guidelines for the rehabilitation of mined out bauxite lands, and enhancing the capacities to sustainably manage natural resources.</w:t>
            </w:r>
          </w:p>
          <w:p w14:paraId="6A3B1E6B" w14:textId="77777777" w:rsidR="002E3F65" w:rsidRPr="00732965" w:rsidRDefault="002E3F65" w:rsidP="00856B61">
            <w:pPr>
              <w:rPr>
                <w:rFonts w:cs="Calibri"/>
                <w:b/>
                <w:sz w:val="18"/>
                <w:szCs w:val="18"/>
              </w:rPr>
            </w:pPr>
            <w:r w:rsidRPr="00732965">
              <w:rPr>
                <w:rFonts w:cs="Calibri"/>
                <w:sz w:val="18"/>
                <w:szCs w:val="18"/>
              </w:rPr>
              <w:t>Increasing the restoration bond penalty for Non- compliance.</w:t>
            </w:r>
          </w:p>
          <w:p w14:paraId="790ADDD6" w14:textId="77777777" w:rsidR="002E3F65" w:rsidRPr="00732965" w:rsidRDefault="002E3F65" w:rsidP="00856B61">
            <w:pPr>
              <w:rPr>
                <w:rFonts w:cs="Calibri"/>
                <w:sz w:val="18"/>
                <w:szCs w:val="18"/>
              </w:rPr>
            </w:pPr>
            <w:r w:rsidRPr="00732965">
              <w:rPr>
                <w:rFonts w:cs="Calibri"/>
                <w:sz w:val="18"/>
                <w:szCs w:val="18"/>
              </w:rPr>
              <w:t>Increasing the quality and rate of reclamation of bauxite lands and certification of the same.</w:t>
            </w:r>
          </w:p>
        </w:tc>
      </w:tr>
      <w:tr w:rsidR="002E3F65" w:rsidRPr="00732965" w14:paraId="17D0A35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CD526F1"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3843B056" w14:textId="77777777" w:rsidR="002E3F65" w:rsidRPr="00732965" w:rsidRDefault="002E3F65" w:rsidP="00856B61">
            <w:pPr>
              <w:rPr>
                <w:rFonts w:cs="Calibri"/>
                <w:sz w:val="18"/>
                <w:szCs w:val="18"/>
              </w:rPr>
            </w:pPr>
            <w:r w:rsidRPr="00732965">
              <w:rPr>
                <w:rFonts w:cs="Calibri"/>
                <w:sz w:val="18"/>
                <w:szCs w:val="18"/>
              </w:rPr>
              <w:t>Strengthening the legal power/rights to prevent further degradation of bauxite lands by revising and amending the stipulation under the Jamaica Law that mining rights supersedes all others</w:t>
            </w:r>
          </w:p>
        </w:tc>
      </w:tr>
      <w:tr w:rsidR="002E3F65" w:rsidRPr="00732965" w14:paraId="4C074AA6"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A17211D"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245E2D94" w14:textId="77777777" w:rsidR="002E3F65" w:rsidRPr="00732965" w:rsidRDefault="002E3F65" w:rsidP="00856B61">
            <w:pPr>
              <w:rPr>
                <w:rFonts w:cs="Calibri"/>
                <w:sz w:val="18"/>
                <w:szCs w:val="18"/>
              </w:rPr>
            </w:pPr>
            <w:r w:rsidRPr="00732965">
              <w:rPr>
                <w:rFonts w:cs="Calibri"/>
                <w:sz w:val="18"/>
                <w:szCs w:val="18"/>
              </w:rPr>
              <w:t>Increasing the requirement with respect to the depth of the topsoil to 12” from the current 6” to better support a wide range of agricultural pursuits</w:t>
            </w:r>
          </w:p>
        </w:tc>
      </w:tr>
      <w:tr w:rsidR="002E3F65" w:rsidRPr="00732965" w14:paraId="33346B3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EC7B1DF"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5DFFA39B" w14:textId="77777777" w:rsidR="002E3F65" w:rsidRPr="00732965" w:rsidRDefault="002E3F65" w:rsidP="00856B61">
            <w:pPr>
              <w:rPr>
                <w:rFonts w:cs="Calibri"/>
                <w:sz w:val="18"/>
                <w:szCs w:val="18"/>
              </w:rPr>
            </w:pPr>
            <w:r w:rsidRPr="00732965">
              <w:rPr>
                <w:rFonts w:cs="Calibri"/>
                <w:sz w:val="18"/>
                <w:szCs w:val="18"/>
              </w:rPr>
              <w:t xml:space="preserve">Promoting the mainstreaming of biodiversity and ecosystem services considerations into the mining sector planning </w:t>
            </w:r>
          </w:p>
        </w:tc>
      </w:tr>
      <w:tr w:rsidR="002E3F65" w:rsidRPr="00732965" w14:paraId="6CD07A33"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7D020B1F" w14:textId="77777777" w:rsidR="002E3F65" w:rsidRPr="00732965" w:rsidRDefault="002E3F65" w:rsidP="00856B61">
            <w:pPr>
              <w:rPr>
                <w:rFonts w:cs="Calibri"/>
                <w:b/>
                <w:i/>
                <w:sz w:val="18"/>
                <w:szCs w:val="18"/>
              </w:rPr>
            </w:pPr>
            <w:r w:rsidRPr="00732965">
              <w:rPr>
                <w:rFonts w:cs="Calibri"/>
                <w:b/>
                <w:i/>
                <w:sz w:val="18"/>
                <w:szCs w:val="18"/>
              </w:rPr>
              <w:t xml:space="preserve">4.2 Use of mitigation measures </w:t>
            </w:r>
            <w:r w:rsidRPr="00732965">
              <w:rPr>
                <w:rFonts w:eastAsia="Times New Roman" w:cs="Calibri"/>
                <w:sz w:val="18"/>
                <w:szCs w:val="18"/>
              </w:rPr>
              <w:t>to prevent soil loss during clearing, mining and stockpile storage</w:t>
            </w:r>
          </w:p>
        </w:tc>
        <w:tc>
          <w:tcPr>
            <w:tcW w:w="7020" w:type="dxa"/>
            <w:tcBorders>
              <w:top w:val="single" w:sz="4" w:space="0" w:color="auto"/>
              <w:left w:val="single" w:sz="4" w:space="0" w:color="auto"/>
              <w:bottom w:val="single" w:sz="4" w:space="0" w:color="auto"/>
              <w:right w:val="single" w:sz="4" w:space="0" w:color="auto"/>
            </w:tcBorders>
            <w:hideMark/>
          </w:tcPr>
          <w:p w14:paraId="5271A4EA" w14:textId="77777777" w:rsidR="002E3F65" w:rsidRPr="00732965" w:rsidRDefault="002E3F65" w:rsidP="00856B61">
            <w:pPr>
              <w:rPr>
                <w:rFonts w:cs="Calibri"/>
                <w:sz w:val="18"/>
                <w:szCs w:val="18"/>
              </w:rPr>
            </w:pPr>
            <w:r w:rsidRPr="00732965">
              <w:rPr>
                <w:rFonts w:cs="Calibri"/>
                <w:sz w:val="18"/>
                <w:szCs w:val="18"/>
              </w:rPr>
              <w:t>Application of mitigation measures, including</w:t>
            </w:r>
            <w:r w:rsidRPr="00732965">
              <w:rPr>
                <w:rFonts w:eastAsia="Times New Roman" w:cs="Calibri"/>
                <w:sz w:val="18"/>
                <w:szCs w:val="18"/>
              </w:rPr>
              <w:t>, building of structures to retain and control runoff water; storage of topsoil and overburden on areas with shallow side slopes to prevent erosion and soil degradation; and timely revegetation of used/backfilled areas and soil stockpiles with soil binding grass species</w:t>
            </w:r>
          </w:p>
        </w:tc>
      </w:tr>
      <w:tr w:rsidR="002E3F65" w:rsidRPr="00732965" w14:paraId="45B8D144"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4ECE486" w14:textId="77777777" w:rsidR="002E3F65" w:rsidRPr="00732965" w:rsidRDefault="002E3F65" w:rsidP="00856B61">
            <w:pPr>
              <w:rPr>
                <w:rFonts w:cs="Calibri"/>
                <w:b/>
                <w:i/>
                <w:sz w:val="18"/>
                <w:szCs w:val="18"/>
              </w:rPr>
            </w:pPr>
            <w:r w:rsidRPr="00732965">
              <w:rPr>
                <w:rFonts w:cs="Calibri"/>
                <w:b/>
                <w:i/>
                <w:sz w:val="18"/>
                <w:szCs w:val="18"/>
              </w:rPr>
              <w:t>4.3 Agroforestry and sustainable livelihoods as climate smart agriculture options for the restoration of mined out bauxite lands</w:t>
            </w:r>
          </w:p>
        </w:tc>
        <w:tc>
          <w:tcPr>
            <w:tcW w:w="7020" w:type="dxa"/>
            <w:tcBorders>
              <w:top w:val="single" w:sz="4" w:space="0" w:color="auto"/>
              <w:left w:val="single" w:sz="4" w:space="0" w:color="auto"/>
              <w:bottom w:val="single" w:sz="4" w:space="0" w:color="auto"/>
              <w:right w:val="single" w:sz="4" w:space="0" w:color="auto"/>
            </w:tcBorders>
            <w:hideMark/>
          </w:tcPr>
          <w:p w14:paraId="5F07B508" w14:textId="77777777" w:rsidR="002E3F65" w:rsidRPr="00732965" w:rsidRDefault="002E3F65" w:rsidP="00856B61">
            <w:pPr>
              <w:rPr>
                <w:rFonts w:cs="Calibri"/>
                <w:sz w:val="18"/>
                <w:szCs w:val="18"/>
              </w:rPr>
            </w:pPr>
            <w:r w:rsidRPr="00732965">
              <w:rPr>
                <w:rFonts w:cs="Calibri"/>
                <w:sz w:val="18"/>
                <w:szCs w:val="18"/>
              </w:rPr>
              <w:t>Promotion of agroforestry in which woody perennials are deliberately integrated with crops and/or livestock on the same land management unit</w:t>
            </w:r>
          </w:p>
        </w:tc>
      </w:tr>
      <w:tr w:rsidR="002E3F65" w:rsidRPr="00732965" w14:paraId="36F631DD"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E4103FB"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7F428BB2" w14:textId="77777777" w:rsidR="002E3F65" w:rsidRPr="00732965" w:rsidRDefault="002E3F65" w:rsidP="00856B61">
            <w:pPr>
              <w:rPr>
                <w:rFonts w:cs="Calibri"/>
                <w:sz w:val="18"/>
                <w:szCs w:val="18"/>
              </w:rPr>
            </w:pPr>
            <w:r w:rsidRPr="00732965">
              <w:rPr>
                <w:rFonts w:cs="Calibri"/>
                <w:sz w:val="18"/>
                <w:szCs w:val="18"/>
              </w:rPr>
              <w:t>Implementation of Shade house technologies (aquaponics, hydroponics and greenhouses) for improving water use efficiency and minimizing losses of water evaporation in the production of crops, as well as for mitigating the 6” depth of the reclaimed bauxite lands.</w:t>
            </w:r>
          </w:p>
        </w:tc>
      </w:tr>
      <w:tr w:rsidR="002E3F65" w:rsidRPr="00732965" w14:paraId="5B440EA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DE3AB0D"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4225DB4D" w14:textId="77777777" w:rsidR="002E3F65" w:rsidRPr="00732965" w:rsidRDefault="002E3F65" w:rsidP="00856B61">
            <w:pPr>
              <w:rPr>
                <w:rFonts w:cs="Calibri"/>
                <w:sz w:val="18"/>
                <w:szCs w:val="18"/>
              </w:rPr>
            </w:pPr>
            <w:r w:rsidRPr="00732965">
              <w:rPr>
                <w:rFonts w:cs="Calibri"/>
                <w:sz w:val="18"/>
                <w:szCs w:val="18"/>
              </w:rPr>
              <w:t>Promotion of rain water harvesting systems, as well as the construction of mini/ micro dams in the areas to make water available for home consumption and agricultural pursuits.</w:t>
            </w:r>
          </w:p>
          <w:p w14:paraId="415B010C" w14:textId="77777777" w:rsidR="002E3F65" w:rsidRPr="00732965" w:rsidRDefault="002E3F65" w:rsidP="00856B61">
            <w:pPr>
              <w:rPr>
                <w:rFonts w:cs="Calibri"/>
                <w:sz w:val="18"/>
                <w:szCs w:val="18"/>
              </w:rPr>
            </w:pPr>
            <w:r w:rsidRPr="00732965">
              <w:rPr>
                <w:rFonts w:cs="Calibri"/>
                <w:sz w:val="18"/>
                <w:szCs w:val="18"/>
              </w:rPr>
              <w:t>Capacity building in the installation and management of the water harvesting facilities.</w:t>
            </w:r>
          </w:p>
        </w:tc>
      </w:tr>
      <w:tr w:rsidR="002E3F65" w:rsidRPr="00732965" w14:paraId="32773BC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CF35969"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7EBA002F" w14:textId="77777777" w:rsidR="002E3F65" w:rsidRPr="00732965" w:rsidRDefault="002E3F65" w:rsidP="00856B61">
            <w:pPr>
              <w:rPr>
                <w:rFonts w:cs="Calibri"/>
                <w:sz w:val="18"/>
                <w:szCs w:val="18"/>
              </w:rPr>
            </w:pPr>
            <w:r w:rsidRPr="00732965">
              <w:rPr>
                <w:rFonts w:cs="Calibri"/>
                <w:sz w:val="18"/>
                <w:szCs w:val="18"/>
              </w:rPr>
              <w:t>Promotion of the small ruminant Industry</w:t>
            </w:r>
            <w:r w:rsidRPr="00732965">
              <w:rPr>
                <w:rFonts w:cs="Calibri"/>
                <w:sz w:val="18"/>
                <w:szCs w:val="18"/>
                <w:u w:val="single"/>
              </w:rPr>
              <w:t xml:space="preserve"> </w:t>
            </w:r>
            <w:r w:rsidRPr="00732965">
              <w:rPr>
                <w:rFonts w:cs="Calibri"/>
                <w:sz w:val="18"/>
                <w:szCs w:val="18"/>
              </w:rPr>
              <w:t>on mined out lands</w:t>
            </w:r>
            <w:r w:rsidRPr="00732965">
              <w:rPr>
                <w:rFonts w:cs="Calibri"/>
                <w:sz w:val="18"/>
                <w:szCs w:val="18"/>
                <w:u w:val="single"/>
              </w:rPr>
              <w:t xml:space="preserve"> </w:t>
            </w:r>
            <w:r w:rsidRPr="00732965">
              <w:rPr>
                <w:rFonts w:cs="Calibri"/>
                <w:sz w:val="18"/>
                <w:szCs w:val="18"/>
              </w:rPr>
              <w:t>through</w:t>
            </w:r>
            <w:r w:rsidRPr="00732965">
              <w:rPr>
                <w:rFonts w:cs="Calibri"/>
                <w:sz w:val="18"/>
                <w:szCs w:val="18"/>
                <w:u w:val="single"/>
              </w:rPr>
              <w:t xml:space="preserve"> </w:t>
            </w:r>
            <w:r w:rsidRPr="00732965">
              <w:rPr>
                <w:rFonts w:cs="Calibri"/>
                <w:sz w:val="18"/>
                <w:szCs w:val="18"/>
              </w:rPr>
              <w:t>the application of modern appropriate technologies and</w:t>
            </w:r>
            <w:r w:rsidRPr="00732965">
              <w:rPr>
                <w:rFonts w:cs="Calibri"/>
                <w:sz w:val="18"/>
                <w:szCs w:val="18"/>
                <w:u w:val="single"/>
              </w:rPr>
              <w:t xml:space="preserve"> </w:t>
            </w:r>
            <w:r w:rsidRPr="00732965">
              <w:rPr>
                <w:rFonts w:cs="Calibri"/>
                <w:sz w:val="18"/>
                <w:szCs w:val="18"/>
              </w:rPr>
              <w:t>management and production systems for sheep and goat production (improved breeds and breeding programmes, improved housing, improved herd health management systems, improved feeds and feeding methods, management systems and capacity building, and improved the processing and marketing of products)</w:t>
            </w:r>
          </w:p>
          <w:p w14:paraId="40A6129F" w14:textId="77777777" w:rsidR="002E3F65" w:rsidRPr="00732965" w:rsidRDefault="002E3F65" w:rsidP="00856B61">
            <w:pPr>
              <w:rPr>
                <w:rFonts w:cs="Calibri"/>
                <w:sz w:val="18"/>
                <w:szCs w:val="18"/>
              </w:rPr>
            </w:pPr>
            <w:r w:rsidRPr="00732965">
              <w:rPr>
                <w:rFonts w:cs="Calibri"/>
                <w:sz w:val="18"/>
                <w:szCs w:val="18"/>
              </w:rPr>
              <w:t>Capacity building of farmers and extension officers in modern goat and sheep production systems.</w:t>
            </w:r>
          </w:p>
          <w:p w14:paraId="3E2527DE" w14:textId="77777777" w:rsidR="002E3F65" w:rsidRPr="00732965" w:rsidRDefault="002E3F65" w:rsidP="00856B61">
            <w:pPr>
              <w:rPr>
                <w:rFonts w:cs="Calibri"/>
                <w:sz w:val="18"/>
                <w:szCs w:val="18"/>
              </w:rPr>
            </w:pPr>
            <w:r w:rsidRPr="00732965">
              <w:rPr>
                <w:rFonts w:cs="Calibri"/>
                <w:sz w:val="18"/>
                <w:szCs w:val="18"/>
              </w:rPr>
              <w:t>Improvements in the methods for the slaughtering and storage of meat, and value-addition</w:t>
            </w:r>
          </w:p>
        </w:tc>
      </w:tr>
      <w:tr w:rsidR="002E3F65" w:rsidRPr="00732965" w14:paraId="1664FDF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33D09C0" w14:textId="77777777" w:rsidR="002E3F65" w:rsidRPr="00732965" w:rsidRDefault="002E3F65" w:rsidP="00856B61">
            <w:pPr>
              <w:spacing w:after="0"/>
              <w:jc w:val="left"/>
              <w:rPr>
                <w:rFonts w:cs="Calibri"/>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77ABD706" w14:textId="77777777" w:rsidR="002E3F65" w:rsidRPr="00732965" w:rsidRDefault="002E3F65" w:rsidP="00856B61">
            <w:pPr>
              <w:rPr>
                <w:rFonts w:cs="Calibri"/>
                <w:sz w:val="18"/>
                <w:szCs w:val="18"/>
              </w:rPr>
            </w:pPr>
            <w:r w:rsidRPr="00732965">
              <w:rPr>
                <w:rFonts w:cs="Calibri"/>
                <w:sz w:val="18"/>
                <w:szCs w:val="18"/>
              </w:rPr>
              <w:t>Promotion of grass/legume crops as feedstock for the sheep and goats, through grazing in pastures and/or through cut and carry system (zero grazing), including the making of the making of hay and silage. This is expected to reduce the cost of feeding the animals, through reduction in the use of expensive quantities of grains.</w:t>
            </w:r>
          </w:p>
        </w:tc>
      </w:tr>
      <w:tr w:rsidR="002E3F65" w:rsidRPr="00732965" w14:paraId="4190D314"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3B6EA44C" w14:textId="77777777" w:rsidR="002E3F65" w:rsidRPr="00732965" w:rsidRDefault="002E3F65" w:rsidP="00856B61">
            <w:pPr>
              <w:rPr>
                <w:rFonts w:cs="Calibri"/>
                <w:i/>
                <w:sz w:val="18"/>
                <w:szCs w:val="18"/>
              </w:rPr>
            </w:pPr>
            <w:r w:rsidRPr="00732965">
              <w:rPr>
                <w:rFonts w:cs="Calibri"/>
                <w:b/>
                <w:i/>
                <w:sz w:val="18"/>
                <w:szCs w:val="18"/>
              </w:rPr>
              <w:t xml:space="preserve">4.4 Public-Private Partnerships (PPPs) for </w:t>
            </w:r>
            <w:r w:rsidRPr="00732965">
              <w:rPr>
                <w:rFonts w:cs="Calibri"/>
                <w:i/>
                <w:sz w:val="18"/>
                <w:szCs w:val="18"/>
              </w:rPr>
              <w:t>involving the miming companies in the reclamation efforts</w:t>
            </w:r>
          </w:p>
        </w:tc>
        <w:tc>
          <w:tcPr>
            <w:tcW w:w="7020" w:type="dxa"/>
            <w:tcBorders>
              <w:top w:val="single" w:sz="4" w:space="0" w:color="auto"/>
              <w:left w:val="single" w:sz="4" w:space="0" w:color="auto"/>
              <w:bottom w:val="single" w:sz="4" w:space="0" w:color="auto"/>
              <w:right w:val="single" w:sz="4" w:space="0" w:color="auto"/>
            </w:tcBorders>
            <w:hideMark/>
          </w:tcPr>
          <w:p w14:paraId="1EA1D5B9" w14:textId="77777777" w:rsidR="002E3F65" w:rsidRPr="00732965" w:rsidRDefault="002E3F65" w:rsidP="00856B61">
            <w:pPr>
              <w:rPr>
                <w:rFonts w:cs="Calibri"/>
                <w:sz w:val="18"/>
                <w:szCs w:val="18"/>
              </w:rPr>
            </w:pPr>
            <w:r w:rsidRPr="00732965">
              <w:rPr>
                <w:rFonts w:cs="Calibri"/>
                <w:sz w:val="18"/>
                <w:szCs w:val="18"/>
              </w:rPr>
              <w:t>Strengthening and improving the PPPs for improved management, technical support financing of viable investment opportunities, and enhancement of corporate social responsibility.</w:t>
            </w:r>
          </w:p>
        </w:tc>
      </w:tr>
      <w:tr w:rsidR="002E3F65" w:rsidRPr="00732965" w14:paraId="676586B1"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6BFE7AEF" w14:textId="77777777" w:rsidR="002E3F65" w:rsidRPr="00732965" w:rsidRDefault="002E3F65" w:rsidP="00856B61">
            <w:pPr>
              <w:rPr>
                <w:rFonts w:cs="Calibri"/>
                <w:b/>
                <w:i/>
                <w:sz w:val="18"/>
                <w:szCs w:val="18"/>
              </w:rPr>
            </w:pPr>
            <w:r w:rsidRPr="00732965">
              <w:rPr>
                <w:rFonts w:cs="Calibri"/>
                <w:b/>
                <w:i/>
                <w:sz w:val="18"/>
                <w:szCs w:val="18"/>
              </w:rPr>
              <w:t>4.5 Grant Facility</w:t>
            </w:r>
          </w:p>
        </w:tc>
        <w:tc>
          <w:tcPr>
            <w:tcW w:w="7020" w:type="dxa"/>
            <w:tcBorders>
              <w:top w:val="single" w:sz="4" w:space="0" w:color="auto"/>
              <w:left w:val="single" w:sz="4" w:space="0" w:color="auto"/>
              <w:bottom w:val="single" w:sz="4" w:space="0" w:color="auto"/>
              <w:right w:val="single" w:sz="4" w:space="0" w:color="auto"/>
            </w:tcBorders>
            <w:hideMark/>
          </w:tcPr>
          <w:p w14:paraId="1CBF0668" w14:textId="77777777" w:rsidR="002E3F65" w:rsidRPr="00732965" w:rsidRDefault="002E3F65" w:rsidP="00856B61">
            <w:pPr>
              <w:rPr>
                <w:rFonts w:cs="Calibri"/>
                <w:sz w:val="18"/>
                <w:szCs w:val="18"/>
              </w:rPr>
            </w:pPr>
            <w:r w:rsidRPr="00732965">
              <w:rPr>
                <w:rFonts w:cs="Calibri"/>
                <w:sz w:val="18"/>
                <w:szCs w:val="18"/>
              </w:rPr>
              <w:t>Establishment of grant facility to catalyse and make resources available for the rehabilitation of mined out bauxite lands</w:t>
            </w:r>
          </w:p>
        </w:tc>
      </w:tr>
    </w:tbl>
    <w:p w14:paraId="3CED1602" w14:textId="77777777" w:rsidR="002E3F65" w:rsidRPr="00732965" w:rsidRDefault="002E3F65" w:rsidP="002E3F65">
      <w:pPr>
        <w:rPr>
          <w:b/>
        </w:rPr>
      </w:pPr>
    </w:p>
    <w:p w14:paraId="6E721F2B" w14:textId="77777777" w:rsidR="002E3F65" w:rsidRPr="00732965" w:rsidRDefault="002E3F65" w:rsidP="002E3F65">
      <w:pPr>
        <w:jc w:val="left"/>
        <w:rPr>
          <w:b/>
        </w:rPr>
      </w:pPr>
    </w:p>
    <w:p w14:paraId="2B22A9A9" w14:textId="77777777" w:rsidR="002E3F65" w:rsidRPr="00732965" w:rsidRDefault="002E3F65" w:rsidP="002E3F65">
      <w:pPr>
        <w:jc w:val="left"/>
        <w:rPr>
          <w:b/>
        </w:rPr>
      </w:pPr>
    </w:p>
    <w:p w14:paraId="6BD387BE" w14:textId="77777777" w:rsidR="002E3F65" w:rsidRPr="00732965" w:rsidRDefault="002E3F65" w:rsidP="002E3F65">
      <w:pPr>
        <w:jc w:val="left"/>
        <w:rPr>
          <w:b/>
        </w:rPr>
      </w:pPr>
    </w:p>
    <w:p w14:paraId="2D0B6B93" w14:textId="77777777" w:rsidR="002E3F65" w:rsidRPr="00732965" w:rsidRDefault="002E3F65" w:rsidP="002E3F65">
      <w:pPr>
        <w:jc w:val="left"/>
        <w:rPr>
          <w:b/>
        </w:rPr>
      </w:pPr>
    </w:p>
    <w:p w14:paraId="2A2AC171" w14:textId="77777777" w:rsidR="002E3F65" w:rsidRPr="00732965" w:rsidRDefault="002E3F65" w:rsidP="002E3F65">
      <w:pPr>
        <w:jc w:val="left"/>
        <w:rPr>
          <w:b/>
        </w:rPr>
      </w:pPr>
    </w:p>
    <w:p w14:paraId="454BDA20" w14:textId="77777777" w:rsidR="002E3F65" w:rsidRPr="00732965" w:rsidRDefault="002E3F65" w:rsidP="002E3F65">
      <w:pPr>
        <w:jc w:val="left"/>
        <w:rPr>
          <w:b/>
        </w:rPr>
      </w:pPr>
    </w:p>
    <w:p w14:paraId="09FBE1CF" w14:textId="77777777" w:rsidR="002E3F65" w:rsidRPr="00732965" w:rsidRDefault="002E3F65" w:rsidP="002E3F65">
      <w:pPr>
        <w:jc w:val="left"/>
        <w:rPr>
          <w:b/>
        </w:rPr>
      </w:pPr>
    </w:p>
    <w:p w14:paraId="1F12700F" w14:textId="77777777" w:rsidR="002E3F65" w:rsidRPr="00732965" w:rsidRDefault="002E3F65" w:rsidP="002E3F65">
      <w:pPr>
        <w:jc w:val="left"/>
        <w:rPr>
          <w:b/>
        </w:rPr>
      </w:pPr>
    </w:p>
    <w:p w14:paraId="2161A939" w14:textId="77777777" w:rsidR="002E3F65" w:rsidRPr="00732965" w:rsidRDefault="002E3F65" w:rsidP="002E3F65">
      <w:pPr>
        <w:jc w:val="left"/>
        <w:rPr>
          <w:b/>
        </w:rPr>
      </w:pPr>
    </w:p>
    <w:p w14:paraId="3AA5A4E8" w14:textId="77777777" w:rsidR="002E3F65" w:rsidRPr="00732965" w:rsidRDefault="002E3F65" w:rsidP="00743FEE">
      <w:pPr>
        <w:pStyle w:val="Heading1"/>
        <w:numPr>
          <w:ilvl w:val="0"/>
          <w:numId w:val="0"/>
        </w:numPr>
        <w:ind w:left="720" w:hanging="720"/>
      </w:pPr>
      <w:r w:rsidRPr="00732965">
        <w:t>Annex 11 - Procedures for Planning of Sustainable Land Management (SLM) and Rehabilitation of Degraded Agricultural Lands (including Climate Change dimensions of SLM)</w:t>
      </w:r>
    </w:p>
    <w:p w14:paraId="7FB430C5" w14:textId="77777777" w:rsidR="002E3F65" w:rsidRPr="00732965" w:rsidRDefault="002E3F65" w:rsidP="002E3F65">
      <w:pPr>
        <w:spacing w:after="0" w:line="276" w:lineRule="auto"/>
        <w:rPr>
          <w:rFonts w:cs="Calibri"/>
        </w:rPr>
      </w:pPr>
    </w:p>
    <w:p w14:paraId="3EBFE343" w14:textId="77777777" w:rsidR="002E3F65" w:rsidRPr="00732965" w:rsidRDefault="002E3F65" w:rsidP="002E3F65">
      <w:pPr>
        <w:spacing w:after="0" w:line="276" w:lineRule="auto"/>
        <w:rPr>
          <w:rFonts w:cs="Calibri"/>
        </w:rPr>
      </w:pPr>
      <w:r w:rsidRPr="00732965">
        <w:rPr>
          <w:rFonts w:cs="Calibri"/>
        </w:rPr>
        <w:t>The project will support a broad range of activities that are aimed at improving community livelihoods and benefits. These activities will include, but not limited to:</w:t>
      </w:r>
    </w:p>
    <w:p w14:paraId="627E582E" w14:textId="77777777" w:rsidR="002E3F65" w:rsidRPr="00D326A6" w:rsidRDefault="002E3F65" w:rsidP="000C2F1D">
      <w:pPr>
        <w:pStyle w:val="ListParagraph"/>
        <w:numPr>
          <w:ilvl w:val="0"/>
          <w:numId w:val="181"/>
        </w:numPr>
        <w:spacing w:after="160"/>
        <w:contextualSpacing/>
        <w:jc w:val="both"/>
        <w:rPr>
          <w:rFonts w:asciiTheme="majorHAnsi" w:hAnsiTheme="majorHAnsi" w:cstheme="majorHAnsi"/>
          <w:sz w:val="20"/>
        </w:rPr>
      </w:pPr>
      <w:r w:rsidRPr="00D326A6">
        <w:rPr>
          <w:rFonts w:asciiTheme="majorHAnsi" w:hAnsiTheme="majorHAnsi" w:cstheme="majorHAnsi"/>
          <w:sz w:val="20"/>
        </w:rPr>
        <w:t>Policy and sector work related to SLM, SFM and Rehabilitation of Degraded Agricultural Lands (including Climate Change dimensions of SLM);</w:t>
      </w:r>
    </w:p>
    <w:p w14:paraId="2409CA8F" w14:textId="77777777" w:rsidR="002E3F65" w:rsidRPr="00D326A6" w:rsidRDefault="002E3F65" w:rsidP="000C2F1D">
      <w:pPr>
        <w:pStyle w:val="ListParagraph"/>
        <w:numPr>
          <w:ilvl w:val="0"/>
          <w:numId w:val="181"/>
        </w:numPr>
        <w:spacing w:after="160"/>
        <w:contextualSpacing/>
        <w:jc w:val="both"/>
        <w:rPr>
          <w:rFonts w:asciiTheme="majorHAnsi" w:hAnsiTheme="majorHAnsi" w:cstheme="majorHAnsi"/>
          <w:sz w:val="20"/>
        </w:rPr>
      </w:pPr>
      <w:r w:rsidRPr="00D326A6">
        <w:rPr>
          <w:rFonts w:asciiTheme="majorHAnsi" w:hAnsiTheme="majorHAnsi" w:cstheme="majorHAnsi"/>
          <w:sz w:val="20"/>
        </w:rPr>
        <w:t>Research and technology development through established demonstration sites;</w:t>
      </w:r>
    </w:p>
    <w:p w14:paraId="26AC8E5E" w14:textId="77777777" w:rsidR="002E3F65" w:rsidRPr="00D326A6" w:rsidRDefault="002E3F65" w:rsidP="000C2F1D">
      <w:pPr>
        <w:pStyle w:val="ListParagraph"/>
        <w:numPr>
          <w:ilvl w:val="0"/>
          <w:numId w:val="181"/>
        </w:numPr>
        <w:spacing w:after="160"/>
        <w:contextualSpacing/>
        <w:jc w:val="both"/>
        <w:rPr>
          <w:rFonts w:asciiTheme="majorHAnsi" w:hAnsiTheme="majorHAnsi" w:cstheme="majorHAnsi"/>
          <w:sz w:val="20"/>
        </w:rPr>
      </w:pPr>
      <w:r w:rsidRPr="00D326A6">
        <w:rPr>
          <w:rFonts w:asciiTheme="majorHAnsi" w:hAnsiTheme="majorHAnsi" w:cstheme="majorHAnsi"/>
          <w:sz w:val="20"/>
        </w:rPr>
        <w:t xml:space="preserve">Knowledge sharing and extension, and adoption; </w:t>
      </w:r>
    </w:p>
    <w:p w14:paraId="44DE6B63" w14:textId="77777777" w:rsidR="002E3F65" w:rsidRPr="00D326A6" w:rsidRDefault="002E3F65" w:rsidP="000C2F1D">
      <w:pPr>
        <w:pStyle w:val="ListParagraph"/>
        <w:numPr>
          <w:ilvl w:val="0"/>
          <w:numId w:val="181"/>
        </w:numPr>
        <w:spacing w:after="160"/>
        <w:contextualSpacing/>
        <w:jc w:val="both"/>
        <w:rPr>
          <w:rFonts w:asciiTheme="majorHAnsi" w:hAnsiTheme="majorHAnsi" w:cstheme="majorHAnsi"/>
          <w:sz w:val="20"/>
        </w:rPr>
      </w:pPr>
      <w:r w:rsidRPr="00D326A6">
        <w:rPr>
          <w:rFonts w:asciiTheme="majorHAnsi" w:hAnsiTheme="majorHAnsi" w:cstheme="majorHAnsi"/>
          <w:sz w:val="20"/>
        </w:rPr>
        <w:t>Determination of expenditure priorities for investments; and</w:t>
      </w:r>
    </w:p>
    <w:p w14:paraId="23CA9A7F" w14:textId="77777777" w:rsidR="002E3F65" w:rsidRPr="00D326A6" w:rsidRDefault="002E3F65" w:rsidP="000C2F1D">
      <w:pPr>
        <w:pStyle w:val="ListParagraph"/>
        <w:numPr>
          <w:ilvl w:val="0"/>
          <w:numId w:val="181"/>
        </w:numPr>
        <w:spacing w:after="160"/>
        <w:contextualSpacing/>
        <w:jc w:val="both"/>
        <w:rPr>
          <w:rFonts w:asciiTheme="majorHAnsi" w:hAnsiTheme="majorHAnsi" w:cstheme="majorHAnsi"/>
        </w:rPr>
      </w:pPr>
      <w:r w:rsidRPr="00D326A6">
        <w:rPr>
          <w:rFonts w:asciiTheme="majorHAnsi" w:hAnsiTheme="majorHAnsi" w:cstheme="majorHAnsi"/>
          <w:sz w:val="20"/>
        </w:rPr>
        <w:t>Provision of incentives and grant financing in compliment with other sources of funding for the adoption of demonstrated and traditional technologies</w:t>
      </w:r>
      <w:r w:rsidRPr="00D326A6">
        <w:rPr>
          <w:rFonts w:asciiTheme="majorHAnsi" w:hAnsiTheme="majorHAnsi" w:cstheme="majorHAnsi"/>
        </w:rPr>
        <w:t>.</w:t>
      </w:r>
    </w:p>
    <w:p w14:paraId="2E95B256" w14:textId="77777777" w:rsidR="002E3F65" w:rsidRPr="00732965" w:rsidRDefault="002E3F65" w:rsidP="002E3F65">
      <w:pPr>
        <w:spacing w:after="0" w:line="276" w:lineRule="auto"/>
        <w:rPr>
          <w:rFonts w:cs="Calibri"/>
        </w:rPr>
      </w:pPr>
      <w:r w:rsidRPr="00732965">
        <w:rPr>
          <w:rFonts w:cs="Calibri"/>
        </w:rPr>
        <w:t xml:space="preserve"> In this context, the project will focus on the implementation of agricultural and land and forest improvement practices and biodiversity-friendly livelihood and business enterprise development programmes, that are expected to result in the diversification of sources of income and improvements in farm and non-farm productivity. The project will, therefore, provide technical assistance, training and support to the formalization and implementation of the cluster plans. The cluster plans will be used by local communities to improve and diversify livelihoods, enhance sustainable management of natural resources (agriculture, non-timber forest products, non-consumptive uses, etc.), support small business development, promote climate resilience and the conservation of biological resources.  Through the implementation of the 6 target cluster plans, the project intends to improve the sustainable management of a total of 2,500 ha of biodiversity rich habitats and restore productivity of 600 ha of degraded agricultural lands (of which 200 ha are mined out bauxite lands. </w:t>
      </w:r>
    </w:p>
    <w:p w14:paraId="3FE7498F" w14:textId="77777777" w:rsidR="002E3F65" w:rsidRPr="00732965" w:rsidRDefault="002E3F65" w:rsidP="002E3F65">
      <w:pPr>
        <w:spacing w:after="0" w:line="276" w:lineRule="auto"/>
        <w:rPr>
          <w:rFonts w:cs="Calibri"/>
        </w:rPr>
      </w:pPr>
    </w:p>
    <w:p w14:paraId="26FDD542" w14:textId="77777777" w:rsidR="002E3F65" w:rsidRPr="00732965" w:rsidRDefault="002E3F65" w:rsidP="002E3F65">
      <w:pPr>
        <w:spacing w:after="0" w:line="276" w:lineRule="auto"/>
        <w:rPr>
          <w:rFonts w:cs="Calibri"/>
        </w:rPr>
      </w:pPr>
      <w:r w:rsidRPr="00732965">
        <w:rPr>
          <w:rFonts w:cs="Calibri"/>
        </w:rPr>
        <w:t>A preliminary menu of conservation, sustainable resource use, livelihood and small business development investment options is provided in below</w:t>
      </w:r>
      <w:r w:rsidRPr="00732965">
        <w:rPr>
          <w:rFonts w:cs="Calibri"/>
          <w:b/>
        </w:rPr>
        <w:t xml:space="preserve">. </w:t>
      </w:r>
      <w:r w:rsidRPr="00732965">
        <w:rPr>
          <w:rFonts w:cs="Calibri"/>
        </w:rPr>
        <w:t>However,</w:t>
      </w:r>
      <w:r w:rsidRPr="00732965">
        <w:rPr>
          <w:rFonts w:cs="Calibri"/>
          <w:b/>
        </w:rPr>
        <w:t xml:space="preserve"> </w:t>
      </w:r>
      <w:r w:rsidRPr="00732965">
        <w:rPr>
          <w:rFonts w:cs="Calibri"/>
        </w:rPr>
        <w:t>because the</w:t>
      </w:r>
      <w:r w:rsidRPr="00732965">
        <w:rPr>
          <w:rFonts w:cs="Calibri"/>
          <w:b/>
        </w:rPr>
        <w:t xml:space="preserve"> </w:t>
      </w:r>
      <w:r w:rsidRPr="00732965">
        <w:rPr>
          <w:rFonts w:cs="Calibri"/>
        </w:rPr>
        <w:t>project envisages a fully participatory process, the portfolio of options will be finalized during the participatory target cluster planning process so that project investments will be fully defined by community needs and priorities. Notwithstanding, under the project, the SLM, SFM and agricultural development actions will include support for: (a) management of conservation areas; (b) community-based biodiversity-friendly land management interventions; (c) biodiversity-friendly livelihood and small business enterprises, and (d) community based agricultural improvement and farming systems. In particular, the project will support the following key activities:</w:t>
      </w:r>
    </w:p>
    <w:p w14:paraId="72EB0470" w14:textId="77777777" w:rsidR="002E3F65" w:rsidRPr="00732965" w:rsidRDefault="002E3F65" w:rsidP="002E3F65">
      <w:pPr>
        <w:spacing w:after="0" w:line="276" w:lineRule="auto"/>
        <w:rPr>
          <w:rFonts w:cs="Calibri"/>
        </w:rPr>
      </w:pPr>
    </w:p>
    <w:p w14:paraId="3D16371F" w14:textId="77777777" w:rsidR="002E3F65" w:rsidRPr="00D326A6" w:rsidRDefault="002E3F65" w:rsidP="000C2F1D">
      <w:pPr>
        <w:pStyle w:val="ListParagraph"/>
        <w:numPr>
          <w:ilvl w:val="0"/>
          <w:numId w:val="182"/>
        </w:numPr>
        <w:spacing w:line="276" w:lineRule="auto"/>
        <w:contextualSpacing/>
        <w:jc w:val="both"/>
        <w:rPr>
          <w:rFonts w:asciiTheme="majorHAnsi" w:hAnsiTheme="majorHAnsi" w:cstheme="majorHAnsi"/>
          <w:b/>
          <w:i/>
        </w:rPr>
      </w:pPr>
      <w:r w:rsidRPr="00D326A6">
        <w:rPr>
          <w:rFonts w:asciiTheme="majorHAnsi" w:hAnsiTheme="majorHAnsi" w:cstheme="majorHAnsi"/>
          <w:b/>
          <w:i/>
        </w:rPr>
        <w:t>Promotion of biodiversity friendly agro-forestry and climate resilient agriculture</w:t>
      </w:r>
      <w:r w:rsidRPr="00D326A6">
        <w:rPr>
          <w:rFonts w:asciiTheme="majorHAnsi" w:hAnsiTheme="majorHAnsi" w:cstheme="majorHAnsi"/>
        </w:rPr>
        <w:t>, including adaptive agricultural practices for short-term crops, multiple storey (agroforestry and inter-cropping approaches); sustainable fertilizer use and IPM, living yam sticks, vanilla, water and soil conservation and climate resilient crops and cropping techniques</w:t>
      </w:r>
      <w:r w:rsidRPr="00D326A6">
        <w:rPr>
          <w:rFonts w:asciiTheme="majorHAnsi" w:hAnsiTheme="majorHAnsi" w:cstheme="majorHAnsi"/>
          <w:b/>
          <w:i/>
        </w:rPr>
        <w:t>;</w:t>
      </w:r>
    </w:p>
    <w:p w14:paraId="184D729C" w14:textId="77777777" w:rsidR="002E3F65" w:rsidRPr="00D326A6" w:rsidRDefault="002E3F65" w:rsidP="000C2F1D">
      <w:pPr>
        <w:numPr>
          <w:ilvl w:val="0"/>
          <w:numId w:val="180"/>
        </w:numPr>
        <w:spacing w:line="276" w:lineRule="auto"/>
        <w:rPr>
          <w:rFonts w:asciiTheme="majorHAnsi" w:hAnsiTheme="majorHAnsi" w:cstheme="majorHAnsi"/>
        </w:rPr>
      </w:pPr>
      <w:r w:rsidRPr="00D326A6">
        <w:rPr>
          <w:rFonts w:asciiTheme="majorHAnsi" w:hAnsiTheme="majorHAnsi" w:cstheme="majorHAnsi"/>
          <w:b/>
          <w:i/>
        </w:rPr>
        <w:t>Drought mitigation</w:t>
      </w:r>
      <w:r w:rsidRPr="00D326A6">
        <w:rPr>
          <w:rFonts w:asciiTheme="majorHAnsi" w:hAnsiTheme="majorHAnsi" w:cstheme="majorHAnsi"/>
        </w:rPr>
        <w:t xml:space="preserve"> through improved water conservation and management, improved water harvesting techniques (solar pumps, gravity flows and drip irrigation), improved drainage and water storage, etc.;</w:t>
      </w:r>
    </w:p>
    <w:p w14:paraId="6E32960C" w14:textId="77777777" w:rsidR="002E3F65" w:rsidRPr="00D326A6" w:rsidRDefault="002E3F65" w:rsidP="000C2F1D">
      <w:pPr>
        <w:numPr>
          <w:ilvl w:val="0"/>
          <w:numId w:val="180"/>
        </w:numPr>
        <w:spacing w:after="0" w:line="276" w:lineRule="auto"/>
        <w:rPr>
          <w:rFonts w:asciiTheme="majorHAnsi" w:hAnsiTheme="majorHAnsi" w:cstheme="majorHAnsi"/>
        </w:rPr>
      </w:pPr>
      <w:r w:rsidRPr="00D326A6">
        <w:rPr>
          <w:rFonts w:asciiTheme="majorHAnsi" w:hAnsiTheme="majorHAnsi" w:cstheme="majorHAnsi"/>
          <w:b/>
          <w:i/>
        </w:rPr>
        <w:lastRenderedPageBreak/>
        <w:t>Promotion of alternatives to slash and burn agriculture</w:t>
      </w:r>
      <w:r w:rsidRPr="00D326A6">
        <w:rPr>
          <w:rFonts w:asciiTheme="majorHAnsi" w:hAnsiTheme="majorHAnsi" w:cstheme="majorHAnsi"/>
        </w:rPr>
        <w:t xml:space="preserve"> through soil fertility improvements, forest fire prevention and management, outreach and demonstration and technical support;</w:t>
      </w:r>
    </w:p>
    <w:p w14:paraId="25B34039" w14:textId="77777777" w:rsidR="002E3F65" w:rsidRPr="00732965" w:rsidRDefault="002E3F65" w:rsidP="000C2F1D">
      <w:pPr>
        <w:numPr>
          <w:ilvl w:val="0"/>
          <w:numId w:val="180"/>
        </w:numPr>
        <w:spacing w:after="0" w:line="276" w:lineRule="auto"/>
        <w:rPr>
          <w:rFonts w:cs="Calibri"/>
        </w:rPr>
      </w:pPr>
      <w:r w:rsidRPr="00D326A6">
        <w:rPr>
          <w:rFonts w:asciiTheme="majorHAnsi" w:hAnsiTheme="majorHAnsi" w:cstheme="majorHAnsi"/>
          <w:b/>
          <w:i/>
        </w:rPr>
        <w:t>Promotion of small business enterprises that are economically viable culturally acceptable</w:t>
      </w:r>
      <w:r w:rsidRPr="00D326A6">
        <w:rPr>
          <w:rFonts w:asciiTheme="majorHAnsi" w:hAnsiTheme="majorHAnsi" w:cstheme="majorHAnsi"/>
          <w:b/>
        </w:rPr>
        <w:t xml:space="preserve">, </w:t>
      </w:r>
      <w:r w:rsidRPr="00D326A6">
        <w:rPr>
          <w:rFonts w:asciiTheme="majorHAnsi" w:hAnsiTheme="majorHAnsi" w:cstheme="majorHAnsi"/>
        </w:rPr>
        <w:t>based on value chain</w:t>
      </w:r>
      <w:r w:rsidRPr="00D326A6">
        <w:rPr>
          <w:rFonts w:asciiTheme="majorHAnsi" w:hAnsiTheme="majorHAnsi" w:cstheme="majorHAnsi"/>
          <w:b/>
        </w:rPr>
        <w:t xml:space="preserve"> </w:t>
      </w:r>
      <w:r w:rsidRPr="00D326A6">
        <w:rPr>
          <w:rFonts w:asciiTheme="majorHAnsi" w:hAnsiTheme="majorHAnsi" w:cstheme="majorHAnsi"/>
        </w:rPr>
        <w:t>analyses that were conducted to include: fruits, vegetables and fish grown under Aquaponics technology; vegetables and fruits grown under hydroponics technology; traditional goods and crafts of the</w:t>
      </w:r>
      <w:r w:rsidRPr="00732965">
        <w:rPr>
          <w:rFonts w:cs="Calibri"/>
        </w:rPr>
        <w:t xml:space="preserve"> maroons (including thatch, brooms, bamboo, etc.,); apiculture; agro-processing based on herbs and spices; floriculture; and small ruminants (sheep and goats). These value chain based enterprises were selected based on the following criteria: (i) value chain growth potential (current/potential market demand for products, consumer requirements, challenges faced by marketers/customers, profitability analyses, competitive advantages etc.); (ii)  availability of modern and appropriate technologies; and (iii) livelihood development potential (e.g. percentage of the communities that can be engaged in the value chain, and additional income that can be generated from value chain).</w:t>
      </w:r>
    </w:p>
    <w:p w14:paraId="68B399E7" w14:textId="77777777" w:rsidR="002E3F65" w:rsidRPr="00732965" w:rsidRDefault="002E3F65" w:rsidP="000C2F1D">
      <w:pPr>
        <w:widowControl w:val="0"/>
        <w:numPr>
          <w:ilvl w:val="0"/>
          <w:numId w:val="180"/>
        </w:numPr>
        <w:autoSpaceDE w:val="0"/>
        <w:autoSpaceDN w:val="0"/>
        <w:adjustRightInd w:val="0"/>
        <w:spacing w:after="0" w:line="276" w:lineRule="auto"/>
        <w:rPr>
          <w:rFonts w:cs="Calibri"/>
        </w:rPr>
      </w:pPr>
      <w:r w:rsidRPr="00732965">
        <w:rPr>
          <w:rFonts w:cs="Calibri"/>
          <w:b/>
          <w:i/>
        </w:rPr>
        <w:t>Implementation of project interventions for value chain promotion</w:t>
      </w:r>
      <w:r w:rsidRPr="00732965">
        <w:rPr>
          <w:rFonts w:cs="Calibri"/>
        </w:rPr>
        <w:t xml:space="preserve"> to address gaps in the value chain and complement and enhance ongoing interventions by other stakeholders such as the government, other donor agencies, etc. These interventions to include</w:t>
      </w:r>
      <w:r w:rsidRPr="00732965">
        <w:rPr>
          <w:rFonts w:cs="Calibri"/>
          <w:b/>
        </w:rPr>
        <w:t>:</w:t>
      </w:r>
      <w:r w:rsidRPr="00732965">
        <w:rPr>
          <w:rFonts w:cs="Calibri"/>
        </w:rPr>
        <w:t xml:space="preserve"> (i) capacity building of stakeholders in the value chain, training and skill development to producers and service providers to help understand customer requirements, increase productivity, learn necessary business skills and other specific needs as per the value chain, including developing new products and services. Systems and processes will be developed to capture adequate data and monitor the functioning of the value chain; (ii) support for community based producer organization and management; (iii) collaboration with national, sub-national and private sector institutions to provide producers and service providers with both technical and infrastructure (small processing, storage and marketing facilities); (iv) seeking opportunities for branding and marketing based on the  cultural heritage of the maroons that will allow producers and service providers to gain maximum value for their goods and services; and (v) GI registration to the extent relevant; The project will provide support through further feasibility studies, technical assistance, extension, marketing and demonstration that can have potential for scaling up and replication.</w:t>
      </w:r>
    </w:p>
    <w:p w14:paraId="4D2432E5" w14:textId="77777777" w:rsidR="002E3F65" w:rsidRPr="00D326A6" w:rsidRDefault="002E3F65" w:rsidP="000C2F1D">
      <w:pPr>
        <w:pStyle w:val="ListParagraph"/>
        <w:widowControl w:val="0"/>
        <w:numPr>
          <w:ilvl w:val="0"/>
          <w:numId w:val="180"/>
        </w:numPr>
        <w:autoSpaceDE w:val="0"/>
        <w:autoSpaceDN w:val="0"/>
        <w:adjustRightInd w:val="0"/>
        <w:spacing w:line="276" w:lineRule="auto"/>
        <w:jc w:val="both"/>
        <w:rPr>
          <w:rFonts w:asciiTheme="majorHAnsi" w:hAnsiTheme="majorHAnsi" w:cstheme="majorHAnsi"/>
          <w:sz w:val="20"/>
          <w:szCs w:val="20"/>
        </w:rPr>
      </w:pPr>
      <w:r w:rsidRPr="00D326A6">
        <w:rPr>
          <w:rFonts w:asciiTheme="majorHAnsi" w:hAnsiTheme="majorHAnsi" w:cstheme="majorHAnsi"/>
          <w:b/>
          <w:i/>
          <w:sz w:val="20"/>
          <w:szCs w:val="20"/>
        </w:rPr>
        <w:t xml:space="preserve">Sustainable ecotourism initiatives </w:t>
      </w:r>
      <w:r w:rsidRPr="00D326A6">
        <w:rPr>
          <w:rFonts w:asciiTheme="majorHAnsi" w:hAnsiTheme="majorHAnsi" w:cstheme="majorHAnsi"/>
          <w:i/>
          <w:sz w:val="20"/>
          <w:szCs w:val="20"/>
        </w:rPr>
        <w:t>i</w:t>
      </w:r>
      <w:r w:rsidRPr="00D326A6">
        <w:rPr>
          <w:rFonts w:asciiTheme="majorHAnsi" w:hAnsiTheme="majorHAnsi" w:cstheme="majorHAnsi"/>
          <w:sz w:val="20"/>
          <w:szCs w:val="20"/>
        </w:rPr>
        <w:t>n terms of developing and implementing mechanisms for improving community-based ecosystem services and products in support of community livelihoods and conservation efforts through public-private partnership for sustainable eco-tourism ventures that could entail community engagement (e.g. provision of homestays, tourism facilities and services, ecotourism based enterprises, cottage industries, etc.); and</w:t>
      </w:r>
    </w:p>
    <w:p w14:paraId="00C15E53" w14:textId="77777777" w:rsidR="002E3F65" w:rsidRPr="00D326A6" w:rsidRDefault="002E3F65" w:rsidP="000C2F1D">
      <w:pPr>
        <w:pStyle w:val="ListParagraph"/>
        <w:widowControl w:val="0"/>
        <w:numPr>
          <w:ilvl w:val="0"/>
          <w:numId w:val="180"/>
        </w:numPr>
        <w:autoSpaceDE w:val="0"/>
        <w:autoSpaceDN w:val="0"/>
        <w:adjustRightInd w:val="0"/>
        <w:spacing w:line="276" w:lineRule="auto"/>
        <w:jc w:val="both"/>
        <w:rPr>
          <w:rFonts w:asciiTheme="majorHAnsi" w:hAnsiTheme="majorHAnsi" w:cstheme="majorHAnsi"/>
          <w:sz w:val="20"/>
          <w:szCs w:val="20"/>
        </w:rPr>
      </w:pPr>
      <w:r w:rsidRPr="00D326A6">
        <w:rPr>
          <w:rFonts w:asciiTheme="majorHAnsi" w:hAnsiTheme="majorHAnsi" w:cstheme="majorHAnsi"/>
          <w:b/>
          <w:i/>
          <w:sz w:val="20"/>
          <w:szCs w:val="20"/>
        </w:rPr>
        <w:t xml:space="preserve">Community based activities to address threats to forests and biodiversity posed by invasive species. </w:t>
      </w:r>
      <w:r w:rsidRPr="00D326A6">
        <w:rPr>
          <w:rFonts w:asciiTheme="majorHAnsi" w:hAnsiTheme="majorHAnsi" w:cstheme="majorHAnsi"/>
          <w:sz w:val="20"/>
          <w:szCs w:val="20"/>
        </w:rPr>
        <w:t>This will require (i) an assessment of the scale and impacts of threats posed by invasive alien species of plants in selected areas (especially Burnt Hill/Barbecue Bottom road); (ii) identification of the best ways of eradicating these species, including techniques that have already been developed and tested in Jamaica or elsewhere and, where no existing techniques can be identified, development and testing of new techniques; and  (iii) use of community labour to eradicate selected species in selected areas. This could be a significant source of employment in some areas.</w:t>
      </w:r>
    </w:p>
    <w:p w14:paraId="154C558B" w14:textId="77777777" w:rsidR="002E3F65" w:rsidRPr="00732965" w:rsidRDefault="002E3F65" w:rsidP="002E3F65">
      <w:pPr>
        <w:spacing w:before="240" w:line="276" w:lineRule="auto"/>
        <w:rPr>
          <w:rFonts w:cs="Calibri"/>
        </w:rPr>
      </w:pPr>
      <w:r w:rsidRPr="00732965">
        <w:rPr>
          <w:rFonts w:cs="Calibri"/>
        </w:rPr>
        <w:t xml:space="preserve">As mentioned above, the final determination the these community activities is to be accomplished through a consultative and participatory process that ensures that community needs and priorities are recognized based on the principle of free, prior and informed consent (FPIC) and will ensure that women and disadvantaged groups, such as the Maroons will actively participate and benefit from these activities. The promotion of women and disadvantaged group participation in project decision-making and activities is central to the implementation of planned SLM, SFM and agricultural development activities under the project. </w:t>
      </w:r>
    </w:p>
    <w:p w14:paraId="2C7A829A" w14:textId="77777777" w:rsidR="002E3F65" w:rsidRPr="00732965" w:rsidRDefault="002E3F65" w:rsidP="002E3F65">
      <w:pPr>
        <w:spacing w:before="240" w:line="276" w:lineRule="auto"/>
        <w:rPr>
          <w:rFonts w:cs="Calibri"/>
        </w:rPr>
      </w:pPr>
      <w:r w:rsidRPr="00732965">
        <w:rPr>
          <w:rFonts w:cs="Calibri"/>
        </w:rPr>
        <w:lastRenderedPageBreak/>
        <w:t>Grant financing for the community cluster plan investments would be performance-based and designed by ensuring transparency and extensive consultations with local entities and other relevant stakeholders. It will be well coordinated and promoted through effective technical support, NGO oversight, regular review of implementation arrangements and the use of monitoring and evaluation information to adjust and refine the system in consultation with the stakeholders. Grants will be a typical cash for work payments based on the following principles: (i) competitive assessment to select community institutions /beneficiaries; (ii) selection of beneficiaries in accordance with transparent criteria (to be defined early in the project); (iii) upfront payment (percentage of payment to be defined in consultation with stakeholders); and (iv) balance payment on successful completion and verification of work.</w:t>
      </w:r>
      <w:r w:rsidRPr="00732965">
        <w:rPr>
          <w:rFonts w:cs="Calibri"/>
          <w:color w:val="C00000"/>
        </w:rPr>
        <w:t xml:space="preserve">  </w:t>
      </w:r>
      <w:r w:rsidRPr="00732965">
        <w:rPr>
          <w:rFonts w:cs="Calibri"/>
        </w:rPr>
        <w:t xml:space="preserve">While, the target cluster plan investments will be supported under the project, complementary financing will be also sought through parish, local, sector, and NGO and donor programmes to ensure broader financial support and long-term commitment to improving the economic well-being of local communities. The convergence of government resources to support biological landscape activities will be sought through the support of parish and local governments and by co-opting parish, local and agency staff into Target Cluster Planning and Implementation efforts.  </w:t>
      </w:r>
    </w:p>
    <w:p w14:paraId="72F10966" w14:textId="77777777" w:rsidR="002E3F65" w:rsidRPr="00732965" w:rsidRDefault="002E3F65" w:rsidP="002E3F65">
      <w:pPr>
        <w:rPr>
          <w:rFonts w:cs="Calibri"/>
        </w:rPr>
      </w:pPr>
      <w:r w:rsidRPr="00732965">
        <w:rPr>
          <w:rFonts w:cs="Calibri"/>
        </w:rPr>
        <w:t>In addition, the project will evaluate the feasibility of establishment of revolving funds at the community-level or cluster-level that will help to financially sustain and expand investments beyond the project period. The project will support improvements in the capacity of local communities (including maroon communities) to manage such revolving funds, meet financial reporting requirements and be accountable for effective management of such funds. The project will also facilitate linkages with rural banks and microfinance institutions, to the extent feasible and desirable by the communities.</w:t>
      </w:r>
    </w:p>
    <w:p w14:paraId="24028023" w14:textId="77777777" w:rsidR="002E3F65" w:rsidRPr="00732965" w:rsidRDefault="002E3F65" w:rsidP="002E3F65">
      <w:pPr>
        <w:rPr>
          <w:rFonts w:cs="Calibri"/>
        </w:rPr>
      </w:pPr>
      <w:r w:rsidRPr="00732965">
        <w:rPr>
          <w:rFonts w:cs="Calibri"/>
        </w:rPr>
        <w:t xml:space="preserve">In the context of the above, the actions/activities are proposed for implementation are presented in the </w:t>
      </w:r>
      <w:r w:rsidRPr="00732965">
        <w:t>matrix below.</w:t>
      </w:r>
    </w:p>
    <w:p w14:paraId="0EFA7424" w14:textId="77777777" w:rsidR="002E3F65" w:rsidRPr="00732965" w:rsidRDefault="002E3F65" w:rsidP="002E3F65">
      <w:pPr>
        <w:rPr>
          <w:rFonts w:cs="Calibri"/>
          <w:b/>
          <w:szCs w:val="20"/>
        </w:rPr>
      </w:pPr>
      <w:r w:rsidRPr="00732965">
        <w:rPr>
          <w:rFonts w:cs="Calibri"/>
          <w:b/>
          <w:szCs w:val="20"/>
        </w:rPr>
        <w:t xml:space="preserve">1: Biodiversity friendly agro-forestry and climate resilient agriculture promoted </w:t>
      </w:r>
    </w:p>
    <w:tbl>
      <w:tblPr>
        <w:tblStyle w:val="TableGrid"/>
        <w:tblW w:w="0" w:type="auto"/>
        <w:tblLook w:val="04A0" w:firstRow="1" w:lastRow="0" w:firstColumn="1" w:lastColumn="0" w:noHBand="0" w:noVBand="1"/>
      </w:tblPr>
      <w:tblGrid>
        <w:gridCol w:w="2245"/>
        <w:gridCol w:w="7020"/>
      </w:tblGrid>
      <w:tr w:rsidR="002E3F65" w:rsidRPr="00732965" w14:paraId="0A6AE3D5"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3946501C" w14:textId="77777777" w:rsidR="002E3F65" w:rsidRPr="00732965" w:rsidRDefault="002E3F65" w:rsidP="00856B61">
            <w:pPr>
              <w:jc w:val="cente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597C2381"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7EA0830B"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41B31F4C" w14:textId="77777777" w:rsidR="002E3F65" w:rsidRPr="00732965" w:rsidRDefault="002E3F65" w:rsidP="00856B61">
            <w:pPr>
              <w:rPr>
                <w:rFonts w:cs="Calibri"/>
                <w:b/>
                <w:i/>
                <w:szCs w:val="20"/>
              </w:rPr>
            </w:pPr>
            <w:r w:rsidRPr="00732965">
              <w:rPr>
                <w:rFonts w:cs="Calibri"/>
                <w:b/>
                <w:i/>
                <w:szCs w:val="20"/>
              </w:rPr>
              <w:t xml:space="preserve">1.1 </w:t>
            </w:r>
            <w:r w:rsidRPr="00732965">
              <w:rPr>
                <w:rFonts w:cs="Calibri"/>
                <w:i/>
                <w:szCs w:val="20"/>
              </w:rPr>
              <w:t xml:space="preserve">Agricultural practices that preserve and enhance productive capacity of the land (for crops, livestock, watersheds, forests) </w:t>
            </w:r>
          </w:p>
        </w:tc>
        <w:tc>
          <w:tcPr>
            <w:tcW w:w="7020" w:type="dxa"/>
            <w:tcBorders>
              <w:top w:val="single" w:sz="4" w:space="0" w:color="auto"/>
              <w:left w:val="single" w:sz="4" w:space="0" w:color="auto"/>
              <w:bottom w:val="single" w:sz="4" w:space="0" w:color="auto"/>
              <w:right w:val="single" w:sz="4" w:space="0" w:color="auto"/>
            </w:tcBorders>
            <w:hideMark/>
          </w:tcPr>
          <w:p w14:paraId="0FC473F0" w14:textId="77777777" w:rsidR="002E3F65" w:rsidRPr="00732965" w:rsidRDefault="002E3F65" w:rsidP="00856B61">
            <w:pPr>
              <w:rPr>
                <w:rFonts w:cs="Calibri"/>
                <w:szCs w:val="20"/>
              </w:rPr>
            </w:pPr>
            <w:r w:rsidRPr="00732965">
              <w:rPr>
                <w:rFonts w:cs="Calibri"/>
                <w:szCs w:val="20"/>
              </w:rPr>
              <w:t>Develop appropriate soil nutrient and cropping systems that minimize the need for chemical fertilizers</w:t>
            </w:r>
          </w:p>
        </w:tc>
      </w:tr>
      <w:tr w:rsidR="002E3F65" w:rsidRPr="00732965" w14:paraId="4C68B2C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ED03A6C"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55E4422" w14:textId="77777777" w:rsidR="002E3F65" w:rsidRPr="00732965" w:rsidRDefault="002E3F65" w:rsidP="00856B61">
            <w:pPr>
              <w:rPr>
                <w:rFonts w:cs="Calibri"/>
                <w:szCs w:val="20"/>
              </w:rPr>
            </w:pPr>
            <w:r w:rsidRPr="00732965">
              <w:rPr>
                <w:rFonts w:cs="Calibri"/>
                <w:szCs w:val="20"/>
              </w:rPr>
              <w:t>Implement manure management activities through the collection and preservation of animal dung and urine (farmyard manure)</w:t>
            </w:r>
          </w:p>
        </w:tc>
      </w:tr>
      <w:tr w:rsidR="002E3F65" w:rsidRPr="00732965" w14:paraId="068664A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79F61BE"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875B3FA" w14:textId="77777777" w:rsidR="002E3F65" w:rsidRPr="00732965" w:rsidRDefault="002E3F65" w:rsidP="00856B61">
            <w:pPr>
              <w:rPr>
                <w:rFonts w:cs="Calibri"/>
                <w:szCs w:val="20"/>
              </w:rPr>
            </w:pPr>
            <w:r w:rsidRPr="00732965">
              <w:rPr>
                <w:rFonts w:cs="Calibri"/>
                <w:szCs w:val="20"/>
              </w:rPr>
              <w:t>Demonstrate the production of compost (humus – a form of organic fertilizer) from leaves, weeds, manure, household waste and other organic materials in the clusters</w:t>
            </w:r>
          </w:p>
        </w:tc>
      </w:tr>
      <w:tr w:rsidR="002E3F65" w:rsidRPr="00732965" w14:paraId="52262D21" w14:textId="77777777" w:rsidTr="00856B61">
        <w:tc>
          <w:tcPr>
            <w:tcW w:w="2245" w:type="dxa"/>
            <w:tcBorders>
              <w:top w:val="single" w:sz="4" w:space="0" w:color="auto"/>
              <w:left w:val="single" w:sz="4" w:space="0" w:color="auto"/>
              <w:bottom w:val="single" w:sz="4" w:space="0" w:color="auto"/>
              <w:right w:val="single" w:sz="4" w:space="0" w:color="auto"/>
            </w:tcBorders>
          </w:tcPr>
          <w:p w14:paraId="6CCF09B1" w14:textId="77777777" w:rsidR="002E3F65" w:rsidRPr="00732965" w:rsidRDefault="002E3F65" w:rsidP="00856B61">
            <w:pPr>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DB3B4A6" w14:textId="77777777" w:rsidR="002E3F65" w:rsidRPr="00732965" w:rsidRDefault="002E3F65" w:rsidP="00856B61">
            <w:pPr>
              <w:rPr>
                <w:rFonts w:cs="Calibri"/>
                <w:szCs w:val="20"/>
              </w:rPr>
            </w:pPr>
            <w:r w:rsidRPr="00732965">
              <w:rPr>
                <w:rFonts w:cs="Calibri"/>
                <w:szCs w:val="20"/>
              </w:rPr>
              <w:t>Introduce fertilizer use efficiency techniques for reducing the amount of fertilizer required for plants to grow effectively</w:t>
            </w:r>
          </w:p>
        </w:tc>
      </w:tr>
      <w:tr w:rsidR="002E3F65" w:rsidRPr="00732965" w14:paraId="609662E0"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D9E2940" w14:textId="77777777" w:rsidR="002E3F65" w:rsidRPr="00732965" w:rsidRDefault="002E3F65" w:rsidP="00856B61">
            <w:pPr>
              <w:rPr>
                <w:rFonts w:cs="Calibri"/>
                <w:b/>
                <w:i/>
                <w:szCs w:val="20"/>
              </w:rPr>
            </w:pPr>
            <w:r w:rsidRPr="00732965">
              <w:rPr>
                <w:rFonts w:cs="Calibri"/>
                <w:b/>
                <w:i/>
                <w:szCs w:val="20"/>
              </w:rPr>
              <w:t xml:space="preserve">1.2 </w:t>
            </w:r>
            <w:r w:rsidRPr="00732965">
              <w:rPr>
                <w:rFonts w:cs="Calibri"/>
                <w:i/>
                <w:szCs w:val="20"/>
              </w:rPr>
              <w:t>Tillage and residue management practices to help in the adaptation and mitigation of climate change</w:t>
            </w:r>
          </w:p>
        </w:tc>
        <w:tc>
          <w:tcPr>
            <w:tcW w:w="7020" w:type="dxa"/>
            <w:tcBorders>
              <w:top w:val="single" w:sz="4" w:space="0" w:color="auto"/>
              <w:left w:val="single" w:sz="4" w:space="0" w:color="auto"/>
              <w:bottom w:val="single" w:sz="4" w:space="0" w:color="auto"/>
              <w:right w:val="single" w:sz="4" w:space="0" w:color="auto"/>
            </w:tcBorders>
            <w:hideMark/>
          </w:tcPr>
          <w:p w14:paraId="57A1430E" w14:textId="77777777" w:rsidR="002E3F65" w:rsidRPr="00732965" w:rsidRDefault="002E3F65" w:rsidP="00856B61">
            <w:pPr>
              <w:rPr>
                <w:rFonts w:cs="Calibri"/>
                <w:szCs w:val="20"/>
              </w:rPr>
            </w:pPr>
            <w:r w:rsidRPr="00732965">
              <w:rPr>
                <w:rFonts w:cs="Calibri"/>
                <w:szCs w:val="20"/>
              </w:rPr>
              <w:t>Capacity building for farmers in the benefits of tillage and techniques for implementing it in order to reduce soil disturbance, stabilize soil structure and organic matter, increase water infiltration, prevent erosion, and conserve soil moisture</w:t>
            </w:r>
          </w:p>
        </w:tc>
      </w:tr>
      <w:tr w:rsidR="002E3F65" w:rsidRPr="00732965" w14:paraId="777928BF"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45C0FB5"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AD34E8C" w14:textId="77777777" w:rsidR="002E3F65" w:rsidRPr="00732965" w:rsidRDefault="002E3F65" w:rsidP="00856B61">
            <w:pPr>
              <w:rPr>
                <w:rFonts w:cs="Calibri"/>
                <w:szCs w:val="20"/>
              </w:rPr>
            </w:pPr>
            <w:r w:rsidRPr="00732965">
              <w:rPr>
                <w:rFonts w:cs="Calibri"/>
                <w:szCs w:val="20"/>
              </w:rPr>
              <w:t>Establish site to demonstrate the use of crop residues placed along contour lines to slow down surface runoff, reduce soil erosion, improve water infiltration, and avoid the burning of residue</w:t>
            </w:r>
          </w:p>
        </w:tc>
      </w:tr>
      <w:tr w:rsidR="002E3F65" w:rsidRPr="00732965" w14:paraId="14AFC3E7"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7E1D2A0F" w14:textId="77777777" w:rsidR="002E3F65" w:rsidRPr="00732965" w:rsidRDefault="002E3F65" w:rsidP="00856B61">
            <w:pPr>
              <w:rPr>
                <w:rFonts w:cs="Calibri"/>
                <w:b/>
                <w:i/>
                <w:szCs w:val="20"/>
              </w:rPr>
            </w:pPr>
            <w:r w:rsidRPr="00732965">
              <w:rPr>
                <w:rFonts w:cs="Calibri"/>
                <w:b/>
                <w:i/>
                <w:szCs w:val="20"/>
              </w:rPr>
              <w:t>1.3</w:t>
            </w:r>
            <w:r w:rsidRPr="00732965">
              <w:rPr>
                <w:rFonts w:cs="Calibri"/>
                <w:szCs w:val="20"/>
              </w:rPr>
              <w:t xml:space="preserve"> </w:t>
            </w:r>
            <w:r w:rsidRPr="00732965">
              <w:rPr>
                <w:rFonts w:cs="Calibri"/>
                <w:b/>
                <w:szCs w:val="20"/>
              </w:rPr>
              <w:t>Good agronomic practices</w:t>
            </w:r>
            <w:r w:rsidRPr="00732965">
              <w:rPr>
                <w:rFonts w:cs="Calibri"/>
                <w:szCs w:val="20"/>
              </w:rPr>
              <w:t xml:space="preserve"> to improve soil quality, enhance water use efficiency, and improve the environment through better fertilization</w:t>
            </w:r>
          </w:p>
        </w:tc>
        <w:tc>
          <w:tcPr>
            <w:tcW w:w="7020" w:type="dxa"/>
            <w:tcBorders>
              <w:top w:val="single" w:sz="4" w:space="0" w:color="auto"/>
              <w:left w:val="single" w:sz="4" w:space="0" w:color="auto"/>
              <w:bottom w:val="single" w:sz="4" w:space="0" w:color="auto"/>
              <w:right w:val="single" w:sz="4" w:space="0" w:color="auto"/>
            </w:tcBorders>
            <w:hideMark/>
          </w:tcPr>
          <w:p w14:paraId="3FE37943" w14:textId="77777777" w:rsidR="002E3F65" w:rsidRPr="00732965" w:rsidRDefault="002E3F65" w:rsidP="00856B61">
            <w:pPr>
              <w:rPr>
                <w:rFonts w:cs="Calibri"/>
                <w:szCs w:val="20"/>
              </w:rPr>
            </w:pPr>
            <w:r w:rsidRPr="00732965">
              <w:rPr>
                <w:rFonts w:cs="Calibri"/>
                <w:szCs w:val="20"/>
              </w:rPr>
              <w:t>Establish site to demonstrate the use of cover crops and green manure, intercropping, alley cropping, contour stripping, and crop rotation techniques on selected farms in the clusters</w:t>
            </w:r>
          </w:p>
        </w:tc>
      </w:tr>
      <w:tr w:rsidR="002E3F65" w:rsidRPr="00732965" w14:paraId="1F896FE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5FB301D"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00718F0C" w14:textId="77777777" w:rsidR="002E3F65" w:rsidRPr="00732965" w:rsidRDefault="002E3F65" w:rsidP="00856B61">
            <w:pPr>
              <w:rPr>
                <w:rFonts w:cs="Calibri"/>
                <w:szCs w:val="20"/>
              </w:rPr>
            </w:pPr>
            <w:r w:rsidRPr="00732965">
              <w:rPr>
                <w:rFonts w:cs="Calibri"/>
                <w:szCs w:val="20"/>
              </w:rPr>
              <w:t>Introduce improved high yielding crop varieties that are pest resistance, drought tolerance varieties</w:t>
            </w:r>
          </w:p>
        </w:tc>
      </w:tr>
      <w:tr w:rsidR="002E3F65" w:rsidRPr="00732965" w14:paraId="050EAE10"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76973275" w14:textId="77777777" w:rsidR="002E3F65" w:rsidRPr="00732965" w:rsidRDefault="002E3F65" w:rsidP="00856B61">
            <w:pPr>
              <w:rPr>
                <w:rFonts w:cs="Calibri"/>
                <w:b/>
                <w:i/>
                <w:szCs w:val="20"/>
              </w:rPr>
            </w:pPr>
            <w:r w:rsidRPr="00732965">
              <w:rPr>
                <w:rFonts w:cs="Calibri"/>
                <w:b/>
                <w:i/>
                <w:szCs w:val="20"/>
              </w:rPr>
              <w:lastRenderedPageBreak/>
              <w:t>1.</w:t>
            </w:r>
            <w:r w:rsidRPr="00732965">
              <w:rPr>
                <w:rFonts w:cs="Calibri"/>
                <w:i/>
                <w:szCs w:val="20"/>
              </w:rPr>
              <w:t xml:space="preserve">4 </w:t>
            </w:r>
            <w:r w:rsidRPr="00732965">
              <w:rPr>
                <w:rFonts w:cs="Calibri"/>
                <w:b/>
                <w:i/>
                <w:szCs w:val="20"/>
              </w:rPr>
              <w:t>Integrated pest management (IPM</w:t>
            </w:r>
            <w:r w:rsidRPr="00732965">
              <w:rPr>
                <w:rFonts w:cs="Calibri"/>
                <w:i/>
                <w:szCs w:val="20"/>
              </w:rPr>
              <w:t>) as a strategy to prevent and supress pests with a minimal impact on human health, the environment and other organisms</w:t>
            </w:r>
          </w:p>
        </w:tc>
        <w:tc>
          <w:tcPr>
            <w:tcW w:w="7020" w:type="dxa"/>
            <w:tcBorders>
              <w:top w:val="single" w:sz="4" w:space="0" w:color="auto"/>
              <w:left w:val="single" w:sz="4" w:space="0" w:color="auto"/>
              <w:bottom w:val="single" w:sz="4" w:space="0" w:color="auto"/>
              <w:right w:val="single" w:sz="4" w:space="0" w:color="auto"/>
            </w:tcBorders>
            <w:hideMark/>
          </w:tcPr>
          <w:p w14:paraId="21779EAA" w14:textId="77777777" w:rsidR="002E3F65" w:rsidRPr="00732965" w:rsidRDefault="002E3F65" w:rsidP="00856B61">
            <w:pPr>
              <w:rPr>
                <w:rFonts w:cs="Calibri"/>
                <w:szCs w:val="20"/>
              </w:rPr>
            </w:pPr>
            <w:r w:rsidRPr="00732965">
              <w:rPr>
                <w:rFonts w:cs="Calibri"/>
                <w:szCs w:val="20"/>
              </w:rPr>
              <w:t>Establish demonstration site to monitor, identify pests, establish the plant’s tolerance level, develop a pest management strategy, and evaluate the results</w:t>
            </w:r>
          </w:p>
        </w:tc>
      </w:tr>
      <w:tr w:rsidR="002E3F65" w:rsidRPr="00732965" w14:paraId="19A9245D"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F38482C"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D3587D7" w14:textId="77777777" w:rsidR="002E3F65" w:rsidRPr="00732965" w:rsidRDefault="002E3F65" w:rsidP="00856B61">
            <w:pPr>
              <w:rPr>
                <w:rFonts w:cs="Calibri"/>
                <w:szCs w:val="20"/>
              </w:rPr>
            </w:pPr>
            <w:r w:rsidRPr="00732965">
              <w:rPr>
                <w:rFonts w:cs="Calibri"/>
                <w:szCs w:val="20"/>
              </w:rPr>
              <w:t>Establish site to demonstrate the various IPM methods to farmers to include cultural, biological, physical and chemical</w:t>
            </w:r>
          </w:p>
        </w:tc>
      </w:tr>
      <w:tr w:rsidR="002E3F65" w:rsidRPr="00732965" w14:paraId="6F10E066"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08E4D4C9" w14:textId="77777777" w:rsidR="002E3F65" w:rsidRPr="00732965" w:rsidRDefault="002E3F65" w:rsidP="00856B61">
            <w:pPr>
              <w:rPr>
                <w:rFonts w:cs="Calibri"/>
                <w:i/>
                <w:szCs w:val="20"/>
              </w:rPr>
            </w:pPr>
            <w:r w:rsidRPr="00732965">
              <w:rPr>
                <w:rFonts w:cs="Calibri"/>
                <w:b/>
                <w:i/>
                <w:szCs w:val="20"/>
              </w:rPr>
              <w:t xml:space="preserve">1.5 Agroforestry </w:t>
            </w:r>
            <w:r w:rsidRPr="00732965">
              <w:rPr>
                <w:rFonts w:cs="Calibri"/>
                <w:i/>
                <w:szCs w:val="20"/>
              </w:rPr>
              <w:t xml:space="preserve">attributes and benefits for livelihoods, and climate adaptation and mitigation are </w:t>
            </w:r>
          </w:p>
        </w:tc>
        <w:tc>
          <w:tcPr>
            <w:tcW w:w="7020" w:type="dxa"/>
            <w:tcBorders>
              <w:top w:val="single" w:sz="4" w:space="0" w:color="auto"/>
              <w:left w:val="single" w:sz="4" w:space="0" w:color="auto"/>
              <w:bottom w:val="single" w:sz="4" w:space="0" w:color="auto"/>
              <w:right w:val="single" w:sz="4" w:space="0" w:color="auto"/>
            </w:tcBorders>
            <w:hideMark/>
          </w:tcPr>
          <w:p w14:paraId="4DC3E40F" w14:textId="77777777" w:rsidR="002E3F65" w:rsidRPr="00732965" w:rsidRDefault="002E3F65" w:rsidP="00856B61">
            <w:pPr>
              <w:rPr>
                <w:rFonts w:cs="Calibri"/>
                <w:szCs w:val="20"/>
              </w:rPr>
            </w:pPr>
            <w:r w:rsidRPr="00732965">
              <w:rPr>
                <w:rFonts w:cs="Calibri"/>
                <w:szCs w:val="20"/>
              </w:rPr>
              <w:t>Expose cluster residents to agroforestry practices to include dispersed trees on cropland, buffer zone agroforestry, alley cropping, live fences and hedges, the planting of crops between tree seedlings during the first few years after planting, shifting cultivation, fodder lots and fodder banks, trees in grazing lands, biomass transfer, trees along streams (riparian buffers), windbreaks, and trees on soil conservation structures</w:t>
            </w:r>
          </w:p>
        </w:tc>
      </w:tr>
      <w:tr w:rsidR="002E3F65" w:rsidRPr="00732965" w14:paraId="0FA18AFD"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757D97CC" w14:textId="77777777" w:rsidR="002E3F65" w:rsidRPr="00732965" w:rsidRDefault="002E3F65" w:rsidP="00856B61">
            <w:pPr>
              <w:rPr>
                <w:rFonts w:cs="Calibri"/>
                <w:i/>
                <w:szCs w:val="20"/>
              </w:rPr>
            </w:pPr>
            <w:r w:rsidRPr="00732965">
              <w:rPr>
                <w:rFonts w:cs="Calibri"/>
                <w:b/>
                <w:i/>
                <w:szCs w:val="20"/>
              </w:rPr>
              <w:t>1.6 Soil and water management</w:t>
            </w:r>
            <w:r w:rsidRPr="00732965">
              <w:rPr>
                <w:rFonts w:cs="Calibri"/>
                <w:i/>
                <w:szCs w:val="20"/>
              </w:rPr>
              <w:t xml:space="preserve"> benefits for livelihoods, and climate adaptation and mitigation </w:t>
            </w:r>
          </w:p>
        </w:tc>
        <w:tc>
          <w:tcPr>
            <w:tcW w:w="7020" w:type="dxa"/>
            <w:tcBorders>
              <w:top w:val="single" w:sz="4" w:space="0" w:color="auto"/>
              <w:left w:val="single" w:sz="4" w:space="0" w:color="auto"/>
              <w:bottom w:val="single" w:sz="4" w:space="0" w:color="auto"/>
              <w:right w:val="single" w:sz="4" w:space="0" w:color="auto"/>
            </w:tcBorders>
            <w:hideMark/>
          </w:tcPr>
          <w:p w14:paraId="6E3558EE" w14:textId="77777777" w:rsidR="002E3F65" w:rsidRPr="00732965" w:rsidRDefault="002E3F65" w:rsidP="00856B61">
            <w:pPr>
              <w:rPr>
                <w:rFonts w:cs="Calibri"/>
                <w:szCs w:val="20"/>
              </w:rPr>
            </w:pPr>
            <w:r w:rsidRPr="00732965">
              <w:rPr>
                <w:rFonts w:cs="Calibri"/>
                <w:szCs w:val="20"/>
              </w:rPr>
              <w:t>Establish demonstration site for improved irrigation involving the efficient utilization of water for agricultural purposes</w:t>
            </w:r>
          </w:p>
        </w:tc>
      </w:tr>
      <w:tr w:rsidR="002E3F65" w:rsidRPr="00732965" w14:paraId="519BA2BC"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35DCE5F"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00C2F0C7" w14:textId="77777777" w:rsidR="002E3F65" w:rsidRPr="00732965" w:rsidRDefault="002E3F65" w:rsidP="00856B61">
            <w:pPr>
              <w:rPr>
                <w:rFonts w:cs="Calibri"/>
                <w:szCs w:val="20"/>
              </w:rPr>
            </w:pPr>
            <w:r w:rsidRPr="00732965">
              <w:rPr>
                <w:rFonts w:cs="Calibri"/>
                <w:szCs w:val="20"/>
              </w:rPr>
              <w:t>Establish demonstration site for the use of diversion ditches and drainage channels to remove excess water from the land</w:t>
            </w:r>
          </w:p>
        </w:tc>
      </w:tr>
      <w:tr w:rsidR="002E3F65" w:rsidRPr="00732965" w14:paraId="5D98E92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ABEF916"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B66B0C8" w14:textId="77777777" w:rsidR="002E3F65" w:rsidRPr="00732965" w:rsidRDefault="002E3F65" w:rsidP="00856B61">
            <w:pPr>
              <w:rPr>
                <w:rFonts w:cs="Calibri"/>
                <w:szCs w:val="20"/>
              </w:rPr>
            </w:pPr>
            <w:r w:rsidRPr="00732965">
              <w:rPr>
                <w:rFonts w:cs="Calibri"/>
                <w:szCs w:val="20"/>
              </w:rPr>
              <w:t>Establish demonstration site for the use of terrace on hillsides with substantial erosion hazards</w:t>
            </w:r>
          </w:p>
        </w:tc>
      </w:tr>
      <w:tr w:rsidR="002E3F65" w:rsidRPr="00732965" w14:paraId="58E1529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E359127"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780E550A" w14:textId="77777777" w:rsidR="002E3F65" w:rsidRPr="00732965" w:rsidRDefault="002E3F65" w:rsidP="00856B61">
            <w:pPr>
              <w:rPr>
                <w:rFonts w:cs="Calibri"/>
                <w:szCs w:val="20"/>
              </w:rPr>
            </w:pPr>
            <w:r w:rsidRPr="00732965">
              <w:rPr>
                <w:rFonts w:cs="Calibri"/>
                <w:szCs w:val="20"/>
              </w:rPr>
              <w:t>Establish demonstration site for the use of planting basins and pits to harvest runoff water and increase the rate of water infiltration in the soil</w:t>
            </w:r>
          </w:p>
        </w:tc>
      </w:tr>
      <w:tr w:rsidR="002E3F65" w:rsidRPr="00732965" w14:paraId="7A403324"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572A9C0F" w14:textId="77777777" w:rsidR="002E3F65" w:rsidRPr="00732965" w:rsidRDefault="002E3F65" w:rsidP="00856B61">
            <w:pPr>
              <w:rPr>
                <w:rFonts w:cs="Calibri"/>
                <w:b/>
                <w:i/>
                <w:szCs w:val="20"/>
              </w:rPr>
            </w:pPr>
            <w:r w:rsidRPr="00732965">
              <w:rPr>
                <w:rFonts w:cs="Calibri"/>
                <w:b/>
                <w:i/>
                <w:szCs w:val="20"/>
              </w:rPr>
              <w:t>1.7 Grant fund</w:t>
            </w:r>
          </w:p>
        </w:tc>
        <w:tc>
          <w:tcPr>
            <w:tcW w:w="7020" w:type="dxa"/>
            <w:tcBorders>
              <w:top w:val="single" w:sz="4" w:space="0" w:color="auto"/>
              <w:left w:val="single" w:sz="4" w:space="0" w:color="auto"/>
              <w:bottom w:val="single" w:sz="4" w:space="0" w:color="auto"/>
              <w:right w:val="single" w:sz="4" w:space="0" w:color="auto"/>
            </w:tcBorders>
            <w:hideMark/>
          </w:tcPr>
          <w:p w14:paraId="18B1DB8B" w14:textId="77777777" w:rsidR="002E3F65" w:rsidRPr="00732965" w:rsidRDefault="002E3F65" w:rsidP="00856B61">
            <w:pPr>
              <w:rPr>
                <w:rFonts w:cs="Calibri"/>
                <w:szCs w:val="20"/>
              </w:rPr>
            </w:pPr>
            <w:r w:rsidRPr="00732965">
              <w:rPr>
                <w:rFonts w:cs="Calibri"/>
                <w:szCs w:val="20"/>
              </w:rPr>
              <w:t>Establish grant facility for the adoption of biodiversity friendly agro-forestry and climate resilient agriculture technologies</w:t>
            </w:r>
          </w:p>
        </w:tc>
      </w:tr>
    </w:tbl>
    <w:p w14:paraId="0BF6EF82" w14:textId="77777777" w:rsidR="002E3F65" w:rsidRPr="00732965" w:rsidRDefault="002E3F65" w:rsidP="002E3F65">
      <w:pPr>
        <w:rPr>
          <w:rFonts w:cs="Calibri"/>
          <w:szCs w:val="20"/>
        </w:rPr>
      </w:pPr>
    </w:p>
    <w:p w14:paraId="1B4EF26B" w14:textId="77777777" w:rsidR="002E3F65" w:rsidRPr="00732965" w:rsidRDefault="002E3F65" w:rsidP="002E3F65">
      <w:pPr>
        <w:rPr>
          <w:rFonts w:cs="Calibri"/>
          <w:b/>
          <w:szCs w:val="20"/>
        </w:rPr>
      </w:pPr>
      <w:r w:rsidRPr="00732965">
        <w:rPr>
          <w:rFonts w:cs="Calibri"/>
          <w:b/>
          <w:szCs w:val="20"/>
        </w:rPr>
        <w:t>2: Drought mitigation measures implemented to include water conservation and management, water harvesting techniques and drainage and water storage systems</w:t>
      </w:r>
    </w:p>
    <w:tbl>
      <w:tblPr>
        <w:tblStyle w:val="TableGrid"/>
        <w:tblW w:w="0" w:type="auto"/>
        <w:tblLook w:val="04A0" w:firstRow="1" w:lastRow="0" w:firstColumn="1" w:lastColumn="0" w:noHBand="0" w:noVBand="1"/>
      </w:tblPr>
      <w:tblGrid>
        <w:gridCol w:w="2245"/>
        <w:gridCol w:w="7020"/>
      </w:tblGrid>
      <w:tr w:rsidR="002E3F65" w:rsidRPr="00732965" w14:paraId="4E98FAC0"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3EB6C272" w14:textId="77777777" w:rsidR="002E3F65" w:rsidRPr="00732965" w:rsidRDefault="002E3F65" w:rsidP="00856B61">
            <w:pPr>
              <w:jc w:val="cente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044E6583"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45E75350"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5DD87F60" w14:textId="77777777" w:rsidR="002E3F65" w:rsidRPr="00732965" w:rsidRDefault="002E3F65" w:rsidP="00856B61">
            <w:pPr>
              <w:rPr>
                <w:rFonts w:cs="Calibri"/>
                <w:b/>
                <w:i/>
                <w:szCs w:val="20"/>
              </w:rPr>
            </w:pPr>
            <w:r w:rsidRPr="00732965">
              <w:rPr>
                <w:rFonts w:cs="Calibri"/>
                <w:b/>
                <w:i/>
                <w:szCs w:val="20"/>
              </w:rPr>
              <w:t>2.1 Supported t</w:t>
            </w:r>
            <w:r w:rsidRPr="00732965">
              <w:rPr>
                <w:rFonts w:cs="Calibri"/>
                <w:b/>
                <w:bCs/>
                <w:i/>
                <w:noProof/>
                <w:szCs w:val="20"/>
              </w:rPr>
              <w:t>he design and installation of an irrigation system</w:t>
            </w:r>
            <w:r w:rsidRPr="00732965">
              <w:rPr>
                <w:rFonts w:cs="Calibri"/>
                <w:bCs/>
                <w:i/>
                <w:noProof/>
                <w:szCs w:val="20"/>
              </w:rPr>
              <w:t xml:space="preserve"> in the Allsides area of the Quickstep Cluster </w:t>
            </w:r>
          </w:p>
        </w:tc>
        <w:tc>
          <w:tcPr>
            <w:tcW w:w="7020" w:type="dxa"/>
            <w:tcBorders>
              <w:top w:val="single" w:sz="4" w:space="0" w:color="auto"/>
              <w:left w:val="single" w:sz="4" w:space="0" w:color="auto"/>
              <w:bottom w:val="single" w:sz="4" w:space="0" w:color="auto"/>
              <w:right w:val="single" w:sz="4" w:space="0" w:color="auto"/>
            </w:tcBorders>
            <w:hideMark/>
          </w:tcPr>
          <w:p w14:paraId="559B67BB" w14:textId="77777777" w:rsidR="002E3F65" w:rsidRPr="00732965" w:rsidRDefault="002E3F65" w:rsidP="00856B61">
            <w:pPr>
              <w:rPr>
                <w:rFonts w:cs="Calibri"/>
                <w:szCs w:val="20"/>
              </w:rPr>
            </w:pPr>
            <w:r w:rsidRPr="00732965">
              <w:rPr>
                <w:rFonts w:cs="Calibri"/>
                <w:bCs/>
                <w:noProof/>
                <w:szCs w:val="20"/>
              </w:rPr>
              <w:t>Provide technical support for the rehabilation of a community tank in the Allsides  area for the extraction of water from the tank to support on-farm irrigation. The irrigation system will be comprised of</w:t>
            </w:r>
            <w:r w:rsidRPr="00732965">
              <w:rPr>
                <w:rFonts w:cs="Calibri"/>
                <w:bCs/>
                <w:szCs w:val="20"/>
              </w:rPr>
              <w:t xml:space="preserve"> solar powered submersible pumps, conveyance systems, water storage plastic tanks for holding water from the rehabilitate tank, water tanks for rainwater harvesting on farms, and irrigation pipes. This is in collaboration with the Rural Water authority</w:t>
            </w:r>
          </w:p>
        </w:tc>
      </w:tr>
      <w:tr w:rsidR="002E3F65" w:rsidRPr="00732965" w14:paraId="474A1895"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567410DB" w14:textId="77777777" w:rsidR="002E3F65" w:rsidRPr="00732965" w:rsidRDefault="002E3F65" w:rsidP="00856B61">
            <w:pPr>
              <w:rPr>
                <w:rFonts w:cs="Calibri"/>
                <w:i/>
                <w:szCs w:val="20"/>
              </w:rPr>
            </w:pPr>
            <w:r w:rsidRPr="00732965">
              <w:rPr>
                <w:rFonts w:cs="Calibri"/>
                <w:b/>
                <w:i/>
                <w:szCs w:val="20"/>
              </w:rPr>
              <w:t xml:space="preserve">2.2 Rain Water Harvesting </w:t>
            </w:r>
            <w:r w:rsidRPr="00732965">
              <w:rPr>
                <w:rFonts w:cs="Calibri"/>
                <w:i/>
                <w:szCs w:val="20"/>
              </w:rPr>
              <w:t xml:space="preserve"> as climate smart agriculture technology</w:t>
            </w:r>
            <w:r w:rsidRPr="00732965">
              <w:rPr>
                <w:rFonts w:cs="Calibri"/>
                <w:b/>
                <w:i/>
                <w:szCs w:val="20"/>
              </w:rPr>
              <w:t xml:space="preserve"> </w:t>
            </w:r>
          </w:p>
        </w:tc>
        <w:tc>
          <w:tcPr>
            <w:tcW w:w="7020" w:type="dxa"/>
            <w:tcBorders>
              <w:top w:val="single" w:sz="4" w:space="0" w:color="auto"/>
              <w:left w:val="single" w:sz="4" w:space="0" w:color="auto"/>
              <w:bottom w:val="single" w:sz="4" w:space="0" w:color="auto"/>
              <w:right w:val="single" w:sz="4" w:space="0" w:color="auto"/>
            </w:tcBorders>
            <w:hideMark/>
          </w:tcPr>
          <w:p w14:paraId="3DB797DF" w14:textId="77777777" w:rsidR="002E3F65" w:rsidRPr="00732965" w:rsidRDefault="002E3F65" w:rsidP="00856B61">
            <w:pPr>
              <w:rPr>
                <w:rFonts w:cs="Calibri"/>
                <w:szCs w:val="20"/>
              </w:rPr>
            </w:pPr>
            <w:r w:rsidRPr="00732965">
              <w:rPr>
                <w:rFonts w:cs="Calibri"/>
                <w:szCs w:val="20"/>
              </w:rPr>
              <w:t>Promote rain water harvesting technology  in the clusters</w:t>
            </w:r>
          </w:p>
        </w:tc>
      </w:tr>
      <w:tr w:rsidR="002E3F65" w:rsidRPr="00732965" w14:paraId="5C45C73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09DEC6A"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58361A5" w14:textId="77777777" w:rsidR="002E3F65" w:rsidRPr="00732965" w:rsidRDefault="002E3F65" w:rsidP="00856B61">
            <w:pPr>
              <w:rPr>
                <w:rFonts w:cs="Calibri"/>
                <w:szCs w:val="20"/>
              </w:rPr>
            </w:pPr>
            <w:r w:rsidRPr="00732965">
              <w:rPr>
                <w:rFonts w:cs="Calibri"/>
                <w:szCs w:val="20"/>
              </w:rPr>
              <w:t>Establish field sites in two selected areas of the Cockpit Country to demonstrate the utility of drought stress tolerant improved varieties, sustainable intensification practices (</w:t>
            </w:r>
            <w:r w:rsidRPr="00732965">
              <w:rPr>
                <w:rFonts w:cs="Calibri"/>
                <w:b/>
                <w:szCs w:val="20"/>
              </w:rPr>
              <w:t>SIPs</w:t>
            </w:r>
            <w:r w:rsidRPr="00732965">
              <w:rPr>
                <w:rFonts w:cs="Calibri"/>
                <w:szCs w:val="20"/>
              </w:rPr>
              <w:t>), conservation agriculture technologies (</w:t>
            </w:r>
            <w:r w:rsidRPr="00732965">
              <w:rPr>
                <w:rFonts w:cs="Calibri"/>
                <w:b/>
                <w:szCs w:val="20"/>
              </w:rPr>
              <w:t>CATs</w:t>
            </w:r>
            <w:r w:rsidRPr="00732965">
              <w:rPr>
                <w:rFonts w:cs="Calibri"/>
                <w:szCs w:val="20"/>
              </w:rPr>
              <w:t>), sustainable water management and conservation practices, and slope agricultural land technology (</w:t>
            </w:r>
            <w:r w:rsidRPr="00732965">
              <w:rPr>
                <w:rFonts w:cs="Calibri"/>
                <w:b/>
                <w:szCs w:val="20"/>
              </w:rPr>
              <w:t>SALT</w:t>
            </w:r>
            <w:r w:rsidRPr="00732965">
              <w:rPr>
                <w:rFonts w:cs="Calibri"/>
                <w:szCs w:val="20"/>
              </w:rPr>
              <w:t>)</w:t>
            </w:r>
          </w:p>
        </w:tc>
      </w:tr>
      <w:tr w:rsidR="002E3F65" w:rsidRPr="00732965" w14:paraId="656BBEF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BF77658"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F83FC1D" w14:textId="77777777" w:rsidR="002E3F65" w:rsidRPr="00732965" w:rsidRDefault="002E3F65" w:rsidP="00856B61">
            <w:pPr>
              <w:rPr>
                <w:rFonts w:cs="Calibri"/>
                <w:szCs w:val="20"/>
              </w:rPr>
            </w:pPr>
            <w:r w:rsidRPr="00732965">
              <w:rPr>
                <w:rFonts w:cs="Calibri"/>
                <w:szCs w:val="20"/>
              </w:rPr>
              <w:t>Build capacity in rain water harvesting technology</w:t>
            </w:r>
          </w:p>
        </w:tc>
      </w:tr>
      <w:tr w:rsidR="002E3F65" w:rsidRPr="00732965" w14:paraId="0185752D"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718A3982" w14:textId="77777777" w:rsidR="002E3F65" w:rsidRPr="00732965" w:rsidRDefault="002E3F65" w:rsidP="00856B61">
            <w:pPr>
              <w:rPr>
                <w:rFonts w:cs="Calibri"/>
                <w:b/>
                <w:i/>
                <w:szCs w:val="20"/>
              </w:rPr>
            </w:pPr>
            <w:r w:rsidRPr="00732965">
              <w:rPr>
                <w:rFonts w:cs="Calibri"/>
                <w:b/>
                <w:i/>
                <w:szCs w:val="20"/>
              </w:rPr>
              <w:t>2.3 Grant fund</w:t>
            </w:r>
          </w:p>
        </w:tc>
        <w:tc>
          <w:tcPr>
            <w:tcW w:w="7020" w:type="dxa"/>
            <w:tcBorders>
              <w:top w:val="single" w:sz="4" w:space="0" w:color="auto"/>
              <w:left w:val="single" w:sz="4" w:space="0" w:color="auto"/>
              <w:bottom w:val="single" w:sz="4" w:space="0" w:color="auto"/>
              <w:right w:val="single" w:sz="4" w:space="0" w:color="auto"/>
            </w:tcBorders>
            <w:hideMark/>
          </w:tcPr>
          <w:p w14:paraId="5ECD355F" w14:textId="77777777" w:rsidR="002E3F65" w:rsidRPr="00732965" w:rsidRDefault="002E3F65" w:rsidP="00856B61">
            <w:pPr>
              <w:rPr>
                <w:rFonts w:cs="Calibri"/>
                <w:szCs w:val="20"/>
              </w:rPr>
            </w:pPr>
            <w:r w:rsidRPr="00732965">
              <w:rPr>
                <w:rFonts w:cs="Calibri"/>
                <w:szCs w:val="20"/>
              </w:rPr>
              <w:t>Establish grant facility for the adoption of drought mitigation technologies</w:t>
            </w:r>
          </w:p>
        </w:tc>
      </w:tr>
    </w:tbl>
    <w:p w14:paraId="77ECF5E4" w14:textId="77777777" w:rsidR="002E3F65" w:rsidRPr="00732965" w:rsidRDefault="002E3F65" w:rsidP="002E3F65">
      <w:pPr>
        <w:rPr>
          <w:rFonts w:cs="Calibri"/>
          <w:szCs w:val="20"/>
        </w:rPr>
      </w:pPr>
    </w:p>
    <w:p w14:paraId="58A23506" w14:textId="77777777" w:rsidR="002E3F65" w:rsidRPr="00732965" w:rsidRDefault="002E3F65" w:rsidP="002E3F65">
      <w:pPr>
        <w:rPr>
          <w:rFonts w:cs="Calibri"/>
          <w:b/>
          <w:szCs w:val="20"/>
        </w:rPr>
      </w:pPr>
      <w:r w:rsidRPr="00732965">
        <w:rPr>
          <w:rFonts w:cs="Calibri"/>
          <w:b/>
          <w:szCs w:val="20"/>
        </w:rPr>
        <w:t>3: Alternatives to slash and burn agriculture promoted</w:t>
      </w:r>
    </w:p>
    <w:tbl>
      <w:tblPr>
        <w:tblStyle w:val="TableGrid"/>
        <w:tblW w:w="0" w:type="auto"/>
        <w:tblLook w:val="04A0" w:firstRow="1" w:lastRow="0" w:firstColumn="1" w:lastColumn="0" w:noHBand="0" w:noVBand="1"/>
      </w:tblPr>
      <w:tblGrid>
        <w:gridCol w:w="2245"/>
        <w:gridCol w:w="7020"/>
      </w:tblGrid>
      <w:tr w:rsidR="002E3F65" w:rsidRPr="00732965" w14:paraId="3EBE0D24"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61D8FCAC" w14:textId="77777777" w:rsidR="002E3F65" w:rsidRPr="00732965" w:rsidRDefault="002E3F65" w:rsidP="00856B61">
            <w:pPr>
              <w:jc w:val="cente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5C6235FD"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5F3C6A0F"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C0AFCF1" w14:textId="77777777" w:rsidR="002E3F65" w:rsidRPr="00732965" w:rsidRDefault="002E3F65" w:rsidP="00856B61">
            <w:pPr>
              <w:rPr>
                <w:rFonts w:cs="Calibri"/>
                <w:i/>
                <w:szCs w:val="20"/>
              </w:rPr>
            </w:pPr>
            <w:r w:rsidRPr="00732965">
              <w:rPr>
                <w:rFonts w:cs="Calibri"/>
                <w:b/>
                <w:i/>
                <w:szCs w:val="20"/>
              </w:rPr>
              <w:t>3.1 Alternatives to slash and burn</w:t>
            </w:r>
            <w:r w:rsidRPr="00732965">
              <w:rPr>
                <w:rFonts w:cs="Calibri"/>
                <w:b/>
                <w:szCs w:val="20"/>
              </w:rPr>
              <w:t xml:space="preserve"> </w:t>
            </w:r>
            <w:r w:rsidRPr="00732965">
              <w:rPr>
                <w:rFonts w:cs="Calibri"/>
                <w:szCs w:val="20"/>
              </w:rPr>
              <w:t>agriculture</w:t>
            </w:r>
          </w:p>
        </w:tc>
        <w:tc>
          <w:tcPr>
            <w:tcW w:w="7020" w:type="dxa"/>
            <w:tcBorders>
              <w:top w:val="single" w:sz="4" w:space="0" w:color="auto"/>
              <w:left w:val="single" w:sz="4" w:space="0" w:color="auto"/>
              <w:bottom w:val="single" w:sz="4" w:space="0" w:color="auto"/>
              <w:right w:val="single" w:sz="4" w:space="0" w:color="auto"/>
            </w:tcBorders>
            <w:hideMark/>
          </w:tcPr>
          <w:p w14:paraId="6C965B60" w14:textId="77777777" w:rsidR="002E3F65" w:rsidRPr="00732965" w:rsidRDefault="002E3F65" w:rsidP="00856B61">
            <w:pPr>
              <w:rPr>
                <w:rFonts w:cs="Calibri"/>
                <w:szCs w:val="20"/>
              </w:rPr>
            </w:pPr>
            <w:r w:rsidRPr="00732965">
              <w:rPr>
                <w:rFonts w:cs="Calibri"/>
                <w:szCs w:val="20"/>
              </w:rPr>
              <w:t>Assessment, evaluation and determination of sustainability of alternative systems to slash and burn</w:t>
            </w:r>
          </w:p>
        </w:tc>
      </w:tr>
      <w:tr w:rsidR="002E3F65" w:rsidRPr="00732965" w14:paraId="46F24A8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BBDA8C7"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2600A047" w14:textId="77777777" w:rsidR="002E3F65" w:rsidRPr="00732965" w:rsidRDefault="002E3F65" w:rsidP="00856B61">
            <w:pPr>
              <w:rPr>
                <w:rFonts w:cs="Calibri"/>
                <w:szCs w:val="20"/>
              </w:rPr>
            </w:pPr>
            <w:r w:rsidRPr="00732965">
              <w:rPr>
                <w:rFonts w:cs="Calibri"/>
                <w:szCs w:val="20"/>
              </w:rPr>
              <w:t>Determination of the key socioeconomic and policy constraints to the adoption of slash-and-burn alternative.</w:t>
            </w:r>
          </w:p>
          <w:p w14:paraId="0111904D" w14:textId="77777777" w:rsidR="002E3F65" w:rsidRPr="00732965" w:rsidRDefault="002E3F65" w:rsidP="00856B61">
            <w:pPr>
              <w:rPr>
                <w:rFonts w:cs="Calibri"/>
                <w:szCs w:val="20"/>
              </w:rPr>
            </w:pPr>
            <w:r w:rsidRPr="00732965">
              <w:rPr>
                <w:rFonts w:cs="Calibri"/>
                <w:szCs w:val="20"/>
              </w:rPr>
              <w:t>Development of a portfolio of alternative policies for encouraging the adoption of sustainable agriculture.</w:t>
            </w:r>
          </w:p>
          <w:p w14:paraId="19D9788C" w14:textId="77777777" w:rsidR="002E3F65" w:rsidRPr="00732965" w:rsidRDefault="002E3F65" w:rsidP="00856B61">
            <w:pPr>
              <w:rPr>
                <w:rFonts w:cs="Calibri"/>
                <w:szCs w:val="20"/>
              </w:rPr>
            </w:pPr>
            <w:r w:rsidRPr="00732965">
              <w:rPr>
                <w:rFonts w:cs="Calibri"/>
                <w:szCs w:val="20"/>
              </w:rPr>
              <w:t>Mechanisms for effective implementation of alternative policies and the adoption of the alternative technologies.</w:t>
            </w:r>
          </w:p>
        </w:tc>
      </w:tr>
      <w:tr w:rsidR="002E3F65" w:rsidRPr="00732965" w14:paraId="58A664E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822272C"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145AA63" w14:textId="77777777" w:rsidR="002E3F65" w:rsidRPr="00732965" w:rsidRDefault="002E3F65" w:rsidP="00856B61">
            <w:pPr>
              <w:rPr>
                <w:rFonts w:cs="Calibri"/>
                <w:szCs w:val="20"/>
              </w:rPr>
            </w:pPr>
            <w:r w:rsidRPr="00732965">
              <w:rPr>
                <w:rFonts w:cs="Calibri"/>
                <w:szCs w:val="20"/>
              </w:rPr>
              <w:t>Conduct of workshops in each cluster to present research findings and to build awareness, consensus and buy-in for proposed alternatives to slash and burn</w:t>
            </w:r>
          </w:p>
        </w:tc>
      </w:tr>
      <w:tr w:rsidR="002E3F65" w:rsidRPr="00732965" w14:paraId="57DA81C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27A53C2"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29EBD86C" w14:textId="77777777" w:rsidR="002E3F65" w:rsidRPr="00732965" w:rsidRDefault="002E3F65" w:rsidP="00856B61">
            <w:pPr>
              <w:rPr>
                <w:rFonts w:cs="Calibri"/>
                <w:szCs w:val="20"/>
              </w:rPr>
            </w:pPr>
            <w:r w:rsidRPr="00732965">
              <w:rPr>
                <w:rFonts w:cs="Calibri"/>
                <w:szCs w:val="20"/>
              </w:rPr>
              <w:t>Incentivized the adoption of alternative systems to slash and burn through policy instruments of incentives and disincentives and the provision of a small grant</w:t>
            </w:r>
          </w:p>
        </w:tc>
      </w:tr>
    </w:tbl>
    <w:p w14:paraId="74B07D69" w14:textId="77777777" w:rsidR="002E3F65" w:rsidRPr="00732965" w:rsidRDefault="002E3F65" w:rsidP="002E3F65">
      <w:pPr>
        <w:rPr>
          <w:rFonts w:cs="Calibri"/>
          <w:szCs w:val="20"/>
        </w:rPr>
      </w:pPr>
    </w:p>
    <w:p w14:paraId="31C81D1B" w14:textId="77777777" w:rsidR="002E3F65" w:rsidRPr="00732965" w:rsidRDefault="002E3F65" w:rsidP="002E3F65">
      <w:pPr>
        <w:rPr>
          <w:rFonts w:cs="Calibri"/>
          <w:b/>
          <w:szCs w:val="20"/>
        </w:rPr>
      </w:pPr>
      <w:r w:rsidRPr="00732965">
        <w:rPr>
          <w:rFonts w:cs="Calibri"/>
          <w:b/>
          <w:szCs w:val="20"/>
        </w:rPr>
        <w:t>4: Small business enterprises that are economically viable culturally acceptable promoted</w:t>
      </w:r>
    </w:p>
    <w:tbl>
      <w:tblPr>
        <w:tblStyle w:val="TableGrid"/>
        <w:tblW w:w="0" w:type="auto"/>
        <w:tblLook w:val="04A0" w:firstRow="1" w:lastRow="0" w:firstColumn="1" w:lastColumn="0" w:noHBand="0" w:noVBand="1"/>
      </w:tblPr>
      <w:tblGrid>
        <w:gridCol w:w="2245"/>
        <w:gridCol w:w="7020"/>
      </w:tblGrid>
      <w:tr w:rsidR="002E3F65" w:rsidRPr="00732965" w14:paraId="241A71ED"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6511674D" w14:textId="77777777" w:rsidR="002E3F65" w:rsidRPr="00732965" w:rsidRDefault="002E3F65" w:rsidP="00856B61">
            <w:pPr>
              <w:jc w:val="cente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67B4F4A6"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5F6FAFDA"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259160F9" w14:textId="77777777" w:rsidR="002E3F65" w:rsidRPr="00732965" w:rsidRDefault="002E3F65" w:rsidP="00856B61">
            <w:pPr>
              <w:rPr>
                <w:rFonts w:cs="Calibri"/>
                <w:b/>
                <w:i/>
                <w:szCs w:val="20"/>
              </w:rPr>
            </w:pPr>
            <w:r w:rsidRPr="00732965">
              <w:rPr>
                <w:rFonts w:cs="Calibri"/>
                <w:b/>
                <w:i/>
                <w:szCs w:val="20"/>
              </w:rPr>
              <w:t xml:space="preserve">4.1 </w:t>
            </w:r>
            <w:r w:rsidRPr="00732965">
              <w:rPr>
                <w:rFonts w:cs="Calibri"/>
                <w:b/>
                <w:szCs w:val="20"/>
              </w:rPr>
              <w:t>Aquaponics technology</w:t>
            </w:r>
            <w:r w:rsidRPr="00732965">
              <w:rPr>
                <w:rFonts w:cs="Calibri"/>
                <w:szCs w:val="20"/>
              </w:rPr>
              <w:t xml:space="preserve"> as climate smart agriculture for the growing of vegetables (mainly leafy vegetables) and the rearing of fish in combination</w:t>
            </w:r>
          </w:p>
        </w:tc>
        <w:tc>
          <w:tcPr>
            <w:tcW w:w="7020" w:type="dxa"/>
            <w:tcBorders>
              <w:top w:val="single" w:sz="4" w:space="0" w:color="auto"/>
              <w:left w:val="single" w:sz="4" w:space="0" w:color="auto"/>
              <w:bottom w:val="single" w:sz="4" w:space="0" w:color="auto"/>
              <w:right w:val="single" w:sz="4" w:space="0" w:color="auto"/>
            </w:tcBorders>
            <w:hideMark/>
          </w:tcPr>
          <w:p w14:paraId="5541FC0F" w14:textId="77777777" w:rsidR="002E3F65" w:rsidRPr="00732965" w:rsidRDefault="002E3F65" w:rsidP="00856B61">
            <w:pPr>
              <w:rPr>
                <w:rFonts w:cs="Calibri"/>
                <w:szCs w:val="20"/>
              </w:rPr>
            </w:pPr>
            <w:r w:rsidRPr="00732965">
              <w:rPr>
                <w:rFonts w:cs="Calibri"/>
                <w:szCs w:val="20"/>
              </w:rPr>
              <w:t xml:space="preserve">Establishment of location specific efficient variants of three aquaponics technologies {Nutrient Film Technique ( NFT ), Deep Water Culture ( Floating Raft System ), and Media System} in the Cockpit Country </w:t>
            </w:r>
          </w:p>
        </w:tc>
      </w:tr>
      <w:tr w:rsidR="002E3F65" w:rsidRPr="00732965" w14:paraId="718372A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ABA2752"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283488F" w14:textId="77777777" w:rsidR="002E3F65" w:rsidRPr="00732965" w:rsidRDefault="002E3F65" w:rsidP="00856B61">
            <w:pPr>
              <w:rPr>
                <w:rFonts w:cs="Calibri"/>
                <w:szCs w:val="20"/>
              </w:rPr>
            </w:pPr>
            <w:r w:rsidRPr="00732965">
              <w:rPr>
                <w:rFonts w:cs="Calibri"/>
                <w:szCs w:val="20"/>
              </w:rPr>
              <w:t>Conduct evaluations of the  three (3) Variants of Aquaponics Technologies introduced to determine profitability, productivity and suitability to different ecological zones</w:t>
            </w:r>
          </w:p>
        </w:tc>
      </w:tr>
      <w:tr w:rsidR="002E3F65" w:rsidRPr="00732965" w14:paraId="55E6224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AD1A524"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7B92C52" w14:textId="77777777" w:rsidR="002E3F65" w:rsidRPr="00732965" w:rsidRDefault="002E3F65" w:rsidP="00856B61">
            <w:pPr>
              <w:rPr>
                <w:rFonts w:cs="Calibri"/>
                <w:szCs w:val="20"/>
              </w:rPr>
            </w:pPr>
            <w:r w:rsidRPr="00732965">
              <w:rPr>
                <w:rFonts w:cs="Calibri"/>
                <w:szCs w:val="20"/>
              </w:rPr>
              <w:t>Establishment of three (3) rainwater harvesting facilities at the three demonstration/ training sites to ensure the availability of water for the systems</w:t>
            </w:r>
          </w:p>
        </w:tc>
      </w:tr>
      <w:tr w:rsidR="002E3F65" w:rsidRPr="00732965" w14:paraId="5D8398D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8BCD0A1"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7E9CB974" w14:textId="77777777" w:rsidR="002E3F65" w:rsidRPr="00732965" w:rsidRDefault="002E3F65" w:rsidP="00856B61">
            <w:pPr>
              <w:rPr>
                <w:rFonts w:cs="Calibri"/>
                <w:szCs w:val="20"/>
              </w:rPr>
            </w:pPr>
            <w:r w:rsidRPr="00732965">
              <w:rPr>
                <w:rFonts w:cs="Calibri"/>
                <w:szCs w:val="20"/>
              </w:rPr>
              <w:t>Training workshops conducted in rain water harvesting and the use of aquaponics technology for fish and vegetable production, with a focus on  the design and installation, operation and maintenance of aquaponics systems,  aquaponics production and management (including rain water harvesting), and  agribusiness development and management including costing and record keeping</w:t>
            </w:r>
          </w:p>
        </w:tc>
      </w:tr>
      <w:tr w:rsidR="002E3F65" w:rsidRPr="00732965" w14:paraId="05C09E45"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C8B5A22" w14:textId="77777777" w:rsidR="002E3F65" w:rsidRPr="00732965" w:rsidRDefault="002E3F65" w:rsidP="00856B61">
            <w:pPr>
              <w:rPr>
                <w:rFonts w:cs="Calibri"/>
                <w:i/>
                <w:szCs w:val="20"/>
              </w:rPr>
            </w:pPr>
            <w:r w:rsidRPr="00732965">
              <w:rPr>
                <w:rFonts w:cs="Calibri"/>
                <w:b/>
                <w:i/>
                <w:szCs w:val="20"/>
              </w:rPr>
              <w:t xml:space="preserve">4.2 Hydroponics technology </w:t>
            </w:r>
            <w:r w:rsidRPr="00732965">
              <w:rPr>
                <w:rFonts w:cs="Calibri"/>
                <w:szCs w:val="20"/>
              </w:rPr>
              <w:t>as climate smart agriculture for the growing of vegetables</w:t>
            </w:r>
          </w:p>
        </w:tc>
        <w:tc>
          <w:tcPr>
            <w:tcW w:w="7020" w:type="dxa"/>
            <w:tcBorders>
              <w:top w:val="single" w:sz="4" w:space="0" w:color="auto"/>
              <w:left w:val="single" w:sz="4" w:space="0" w:color="auto"/>
              <w:bottom w:val="single" w:sz="4" w:space="0" w:color="auto"/>
              <w:right w:val="single" w:sz="4" w:space="0" w:color="auto"/>
            </w:tcBorders>
            <w:hideMark/>
          </w:tcPr>
          <w:p w14:paraId="290D7EA7" w14:textId="77777777" w:rsidR="002E3F65" w:rsidRPr="00732965" w:rsidRDefault="002E3F65" w:rsidP="00856B61">
            <w:pPr>
              <w:rPr>
                <w:rFonts w:cs="Calibri"/>
                <w:szCs w:val="20"/>
              </w:rPr>
            </w:pPr>
            <w:r w:rsidRPr="00732965">
              <w:rPr>
                <w:rFonts w:cs="Calibri"/>
                <w:szCs w:val="20"/>
              </w:rPr>
              <w:t>Establishment of two (2) hydroponics facilities, one each at Niagara and Accompong, as demonstration sites for the training of farmers in modern technology for vegetable production</w:t>
            </w:r>
          </w:p>
        </w:tc>
      </w:tr>
      <w:tr w:rsidR="002E3F65" w:rsidRPr="00732965" w14:paraId="5F6195D5"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9846920"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77C1C2F8" w14:textId="77777777" w:rsidR="002E3F65" w:rsidRPr="00732965" w:rsidRDefault="002E3F65" w:rsidP="00856B61">
            <w:pPr>
              <w:rPr>
                <w:rFonts w:cs="Calibri"/>
                <w:szCs w:val="20"/>
              </w:rPr>
            </w:pPr>
            <w:r w:rsidRPr="00732965">
              <w:rPr>
                <w:rFonts w:cs="Calibri"/>
                <w:szCs w:val="20"/>
              </w:rPr>
              <w:t>Establishment of two (2) rainwater harvesting facilities at the two demonstration/ training sites to ensure the availability of water for the systems</w:t>
            </w:r>
          </w:p>
        </w:tc>
      </w:tr>
      <w:tr w:rsidR="002E3F65" w:rsidRPr="00732965" w14:paraId="56192DBB"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DBE0264"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D6E9364" w14:textId="77777777" w:rsidR="002E3F65" w:rsidRPr="00732965" w:rsidRDefault="002E3F65" w:rsidP="00856B61">
            <w:pPr>
              <w:rPr>
                <w:rFonts w:cs="Calibri"/>
                <w:szCs w:val="20"/>
              </w:rPr>
            </w:pPr>
            <w:r w:rsidRPr="00732965">
              <w:rPr>
                <w:rFonts w:cs="Calibri"/>
                <w:szCs w:val="20"/>
              </w:rPr>
              <w:t>Training workshops conducted in rain water harvesting and the use of hydroponic technology for vegetable production, with a focus on  the design and installation, operation and maintenance of the systems, and production and management practices</w:t>
            </w:r>
          </w:p>
        </w:tc>
      </w:tr>
      <w:tr w:rsidR="002E3F65" w:rsidRPr="00732965" w14:paraId="037D7BAD"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EFC46F0" w14:textId="77777777" w:rsidR="002E3F65" w:rsidRPr="00732965" w:rsidRDefault="002E3F65" w:rsidP="00856B61">
            <w:pPr>
              <w:rPr>
                <w:rFonts w:cs="Calibri"/>
                <w:i/>
                <w:szCs w:val="20"/>
              </w:rPr>
            </w:pPr>
            <w:r w:rsidRPr="00732965">
              <w:rPr>
                <w:rFonts w:cs="Calibri"/>
                <w:b/>
                <w:i/>
                <w:szCs w:val="20"/>
              </w:rPr>
              <w:t>4.3 Greenhouse technology</w:t>
            </w:r>
            <w:r w:rsidRPr="00732965">
              <w:rPr>
                <w:rFonts w:cs="Calibri"/>
                <w:szCs w:val="20"/>
              </w:rPr>
              <w:t xml:space="preserve"> promoted as climate smart agriculture for the growing of vegetables, fruits, floriculture plants/ cutting, and herbs and spices</w:t>
            </w:r>
          </w:p>
        </w:tc>
        <w:tc>
          <w:tcPr>
            <w:tcW w:w="7020" w:type="dxa"/>
            <w:tcBorders>
              <w:top w:val="single" w:sz="4" w:space="0" w:color="auto"/>
              <w:left w:val="single" w:sz="4" w:space="0" w:color="auto"/>
              <w:bottom w:val="single" w:sz="4" w:space="0" w:color="auto"/>
              <w:right w:val="single" w:sz="4" w:space="0" w:color="auto"/>
            </w:tcBorders>
            <w:hideMark/>
          </w:tcPr>
          <w:p w14:paraId="4F3A1D29" w14:textId="77777777" w:rsidR="002E3F65" w:rsidRPr="00732965" w:rsidRDefault="002E3F65" w:rsidP="00856B61">
            <w:pPr>
              <w:rPr>
                <w:rFonts w:cs="Calibri"/>
                <w:szCs w:val="20"/>
              </w:rPr>
            </w:pPr>
            <w:r w:rsidRPr="00732965">
              <w:rPr>
                <w:rFonts w:cs="Calibri"/>
                <w:szCs w:val="20"/>
              </w:rPr>
              <w:t xml:space="preserve">Establishment of two (2) greenhouses, one each at Litchfield and Accompong, as demonstration sites for training in the production of crops under shade house conditions </w:t>
            </w:r>
          </w:p>
        </w:tc>
      </w:tr>
      <w:tr w:rsidR="002E3F65" w:rsidRPr="00732965" w14:paraId="16A151A1"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FFE3DC9"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7955316" w14:textId="77777777" w:rsidR="002E3F65" w:rsidRPr="00732965" w:rsidRDefault="002E3F65" w:rsidP="00856B61">
            <w:pPr>
              <w:rPr>
                <w:rFonts w:cs="Calibri"/>
                <w:szCs w:val="20"/>
              </w:rPr>
            </w:pPr>
            <w:r w:rsidRPr="00732965">
              <w:rPr>
                <w:rFonts w:cs="Calibri"/>
                <w:szCs w:val="20"/>
              </w:rPr>
              <w:t>Establishment of two (2) rainwater harvesting facilities at the two demonstration/ training sites to ensure the availability of water for the systems</w:t>
            </w:r>
          </w:p>
        </w:tc>
      </w:tr>
      <w:tr w:rsidR="002E3F65" w:rsidRPr="00732965" w14:paraId="6DFD30BC"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5C550C6"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DB89A1D" w14:textId="77777777" w:rsidR="002E3F65" w:rsidRPr="00732965" w:rsidRDefault="002E3F65" w:rsidP="00856B61">
            <w:pPr>
              <w:rPr>
                <w:rFonts w:cs="Calibri"/>
                <w:szCs w:val="20"/>
              </w:rPr>
            </w:pPr>
            <w:r w:rsidRPr="00732965">
              <w:rPr>
                <w:rFonts w:cs="Calibri"/>
                <w:szCs w:val="20"/>
              </w:rPr>
              <w:t>Training workshops conducted in rain water harvesting and the use of greenhouse technology for vegetable production, with a focus on  the design and installation, operation and maintenance of the systems, and production and management practices</w:t>
            </w:r>
          </w:p>
        </w:tc>
      </w:tr>
      <w:tr w:rsidR="002E3F65" w:rsidRPr="00732965" w14:paraId="5BDC82CD"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25439336" w14:textId="77777777" w:rsidR="002E3F65" w:rsidRPr="00732965" w:rsidRDefault="002E3F65" w:rsidP="00856B61">
            <w:pPr>
              <w:rPr>
                <w:rFonts w:cs="Calibri"/>
                <w:i/>
                <w:szCs w:val="20"/>
              </w:rPr>
            </w:pPr>
            <w:r w:rsidRPr="00732965">
              <w:rPr>
                <w:rFonts w:cs="Calibri"/>
                <w:b/>
                <w:i/>
                <w:szCs w:val="20"/>
              </w:rPr>
              <w:t xml:space="preserve">4.4 </w:t>
            </w:r>
            <w:r w:rsidRPr="00732965">
              <w:rPr>
                <w:rFonts w:cs="Calibri"/>
                <w:i/>
                <w:szCs w:val="20"/>
              </w:rPr>
              <w:t>C</w:t>
            </w:r>
            <w:r w:rsidRPr="00732965">
              <w:rPr>
                <w:rFonts w:cs="Calibri"/>
                <w:szCs w:val="20"/>
              </w:rPr>
              <w:t xml:space="preserve">apacities and capabilities for the commercialization of the </w:t>
            </w:r>
            <w:r w:rsidRPr="00732965">
              <w:rPr>
                <w:rFonts w:cs="Calibri"/>
                <w:b/>
                <w:szCs w:val="20"/>
              </w:rPr>
              <w:lastRenderedPageBreak/>
              <w:t>Herbal sector</w:t>
            </w:r>
            <w:r w:rsidRPr="00732965">
              <w:rPr>
                <w:rFonts w:cs="Calibri"/>
                <w:szCs w:val="20"/>
              </w:rPr>
              <w:t xml:space="preserve"> in the Cockpit Country </w:t>
            </w:r>
          </w:p>
        </w:tc>
        <w:tc>
          <w:tcPr>
            <w:tcW w:w="7020" w:type="dxa"/>
            <w:tcBorders>
              <w:top w:val="single" w:sz="4" w:space="0" w:color="auto"/>
              <w:left w:val="single" w:sz="4" w:space="0" w:color="auto"/>
              <w:bottom w:val="single" w:sz="4" w:space="0" w:color="auto"/>
              <w:right w:val="single" w:sz="4" w:space="0" w:color="auto"/>
            </w:tcBorders>
            <w:hideMark/>
          </w:tcPr>
          <w:p w14:paraId="2C733C49" w14:textId="77777777" w:rsidR="002E3F65" w:rsidRPr="00732965" w:rsidRDefault="002E3F65" w:rsidP="00856B61">
            <w:pPr>
              <w:rPr>
                <w:rFonts w:cs="Calibri"/>
                <w:szCs w:val="20"/>
              </w:rPr>
            </w:pPr>
            <w:r w:rsidRPr="00732965">
              <w:rPr>
                <w:rFonts w:cs="Calibri"/>
                <w:szCs w:val="20"/>
              </w:rPr>
              <w:lastRenderedPageBreak/>
              <w:t xml:space="preserve">Undertake the establishment of Information and Knowledge platform for the development of the industry, including the determination of the development potential of the herbal industry in the Cockpit Country through the conduct of the </w:t>
            </w:r>
            <w:r w:rsidRPr="00732965">
              <w:rPr>
                <w:rFonts w:cs="Calibri"/>
                <w:szCs w:val="20"/>
              </w:rPr>
              <w:lastRenderedPageBreak/>
              <w:t>necessary assessments</w:t>
            </w:r>
          </w:p>
        </w:tc>
      </w:tr>
      <w:tr w:rsidR="002E3F65" w:rsidRPr="00732965" w14:paraId="57FA467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592DAD9"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DE291A5" w14:textId="77777777" w:rsidR="002E3F65" w:rsidRPr="00732965" w:rsidRDefault="002E3F65" w:rsidP="00856B61">
            <w:pPr>
              <w:rPr>
                <w:rFonts w:cs="Calibri"/>
                <w:szCs w:val="20"/>
              </w:rPr>
            </w:pPr>
            <w:r w:rsidRPr="00732965">
              <w:rPr>
                <w:rFonts w:cs="Calibri"/>
                <w:szCs w:val="20"/>
              </w:rPr>
              <w:t>Establishment of an incubator facility for demonstration of feasibility, technologies and management systems</w:t>
            </w:r>
          </w:p>
        </w:tc>
      </w:tr>
      <w:tr w:rsidR="002E3F65" w:rsidRPr="00732965" w14:paraId="502C8EEA"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376E8080"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25448199" w14:textId="77777777" w:rsidR="002E3F65" w:rsidRPr="00732965" w:rsidRDefault="002E3F65" w:rsidP="00856B61">
            <w:pPr>
              <w:rPr>
                <w:rFonts w:cs="Calibri"/>
                <w:szCs w:val="20"/>
              </w:rPr>
            </w:pPr>
            <w:r w:rsidRPr="00732965">
              <w:rPr>
                <w:rFonts w:cs="Calibri"/>
                <w:szCs w:val="20"/>
              </w:rPr>
              <w:t>Build capacity and capability for the development of the herbal industry through the establishment of the necessary framework and mechanism as well as the technical base for the sustainable exploitation of the herbal and spice resources</w:t>
            </w:r>
          </w:p>
        </w:tc>
      </w:tr>
      <w:tr w:rsidR="002E3F65" w:rsidRPr="00732965" w14:paraId="29F6E784"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8739A06"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5E8AB0C" w14:textId="77777777" w:rsidR="002E3F65" w:rsidRPr="00732965" w:rsidRDefault="002E3F65" w:rsidP="00856B61">
            <w:pPr>
              <w:rPr>
                <w:rFonts w:cs="Calibri"/>
                <w:szCs w:val="20"/>
              </w:rPr>
            </w:pPr>
            <w:r w:rsidRPr="00732965">
              <w:rPr>
                <w:rFonts w:cs="Calibri"/>
                <w:szCs w:val="20"/>
              </w:rPr>
              <w:t>Promote and facilitate the commercialization of herbal products in order to improve the business and market competitiveness and generate additional trade, income and employment from the herbal industry, thereby contributing to the overall prosperity of stakeholders</w:t>
            </w:r>
          </w:p>
        </w:tc>
      </w:tr>
      <w:tr w:rsidR="002E3F65" w:rsidRPr="00732965" w14:paraId="459F6A7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01C8BF9"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2327AD7" w14:textId="77777777" w:rsidR="002E3F65" w:rsidRPr="00732965" w:rsidRDefault="002E3F65" w:rsidP="00856B61">
            <w:pPr>
              <w:rPr>
                <w:rFonts w:cs="Calibri"/>
                <w:szCs w:val="20"/>
              </w:rPr>
            </w:pPr>
            <w:r w:rsidRPr="00732965">
              <w:rPr>
                <w:rFonts w:cs="Calibri"/>
                <w:szCs w:val="20"/>
              </w:rPr>
              <w:t>Increase the public awareness  of the potential of the herbal industry</w:t>
            </w:r>
          </w:p>
        </w:tc>
      </w:tr>
      <w:tr w:rsidR="002E3F65" w:rsidRPr="00732965" w14:paraId="4493EBFA"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0FC42FB9" w14:textId="77777777" w:rsidR="002E3F65" w:rsidRPr="00732965" w:rsidRDefault="002E3F65" w:rsidP="00856B61">
            <w:pPr>
              <w:rPr>
                <w:rFonts w:cs="Calibri"/>
                <w:b/>
                <w:i/>
                <w:szCs w:val="20"/>
              </w:rPr>
            </w:pPr>
            <w:r w:rsidRPr="00732965">
              <w:rPr>
                <w:rFonts w:cs="Calibri"/>
                <w:b/>
                <w:i/>
                <w:szCs w:val="20"/>
              </w:rPr>
              <w:t xml:space="preserve">4.5 </w:t>
            </w:r>
            <w:r w:rsidRPr="00732965">
              <w:rPr>
                <w:rFonts w:cs="Calibri"/>
                <w:b/>
                <w:szCs w:val="20"/>
              </w:rPr>
              <w:t xml:space="preserve">Apiculture/ Beekeeping technology </w:t>
            </w:r>
            <w:r w:rsidRPr="00732965">
              <w:rPr>
                <w:rFonts w:cs="Calibri"/>
                <w:szCs w:val="20"/>
              </w:rPr>
              <w:t xml:space="preserve">in three (3) clusters in the Cockpit Country (Burnt Hill, Niagara, and Accompong) with the adoption of best proven, climate smart </w:t>
            </w:r>
            <w:r w:rsidRPr="00732965">
              <w:rPr>
                <w:rFonts w:cs="Calibri"/>
                <w:i/>
                <w:szCs w:val="20"/>
              </w:rPr>
              <w:t xml:space="preserve"> production technologies</w:t>
            </w:r>
            <w:r w:rsidRPr="00732965">
              <w:rPr>
                <w:rFonts w:cs="Calibri"/>
                <w:b/>
                <w:i/>
                <w:szCs w:val="20"/>
              </w:rPr>
              <w:t xml:space="preserve"> </w:t>
            </w:r>
          </w:p>
        </w:tc>
        <w:tc>
          <w:tcPr>
            <w:tcW w:w="7020" w:type="dxa"/>
            <w:tcBorders>
              <w:top w:val="single" w:sz="4" w:space="0" w:color="auto"/>
              <w:left w:val="single" w:sz="4" w:space="0" w:color="auto"/>
              <w:bottom w:val="single" w:sz="4" w:space="0" w:color="auto"/>
              <w:right w:val="single" w:sz="4" w:space="0" w:color="auto"/>
            </w:tcBorders>
            <w:hideMark/>
          </w:tcPr>
          <w:p w14:paraId="74679389" w14:textId="77777777" w:rsidR="002E3F65" w:rsidRPr="00732965" w:rsidRDefault="002E3F65" w:rsidP="00856B61">
            <w:pPr>
              <w:rPr>
                <w:rFonts w:cs="Calibri"/>
                <w:szCs w:val="20"/>
              </w:rPr>
            </w:pPr>
            <w:r w:rsidRPr="00732965">
              <w:rPr>
                <w:rFonts w:cs="Calibri"/>
                <w:szCs w:val="20"/>
              </w:rPr>
              <w:t xml:space="preserve">Undertake habitat restoration, forestation and reforestation of flowering plants, fruit trees, and endemic species through SLM, SFM and improved agricultural activities </w:t>
            </w:r>
          </w:p>
        </w:tc>
      </w:tr>
      <w:tr w:rsidR="002E3F65" w:rsidRPr="00732965" w14:paraId="4D585065"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9D09D60"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332579F" w14:textId="77777777" w:rsidR="002E3F65" w:rsidRPr="00732965" w:rsidRDefault="002E3F65" w:rsidP="00856B61">
            <w:pPr>
              <w:rPr>
                <w:rFonts w:cs="Calibri"/>
                <w:szCs w:val="20"/>
              </w:rPr>
            </w:pPr>
            <w:r w:rsidRPr="00732965">
              <w:rPr>
                <w:rFonts w:eastAsia="Calibri" w:cs="Calibri"/>
                <w:szCs w:val="20"/>
              </w:rPr>
              <w:t>Promote the establishment of rain water harvesting facilities at all apiaries to ensure the availability of water for bees</w:t>
            </w:r>
          </w:p>
        </w:tc>
      </w:tr>
      <w:tr w:rsidR="002E3F65" w:rsidRPr="00732965" w14:paraId="378D8BB2"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011002B"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740446B" w14:textId="77777777" w:rsidR="002E3F65" w:rsidRPr="00732965" w:rsidRDefault="002E3F65" w:rsidP="00856B61">
            <w:pPr>
              <w:rPr>
                <w:rFonts w:eastAsia="Calibri" w:cs="Calibri"/>
                <w:szCs w:val="20"/>
              </w:rPr>
            </w:pPr>
            <w:r w:rsidRPr="00732965">
              <w:rPr>
                <w:rFonts w:eastAsia="Calibri" w:cs="Calibri"/>
                <w:szCs w:val="20"/>
              </w:rPr>
              <w:t>Promote access to appropriate beekeeping equipment</w:t>
            </w:r>
          </w:p>
        </w:tc>
      </w:tr>
      <w:tr w:rsidR="002E3F65" w:rsidRPr="00732965" w14:paraId="64DF4F59"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C3508CD"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299F71D9" w14:textId="77777777" w:rsidR="002E3F65" w:rsidRPr="00732965" w:rsidRDefault="002E3F65" w:rsidP="00856B61">
            <w:pPr>
              <w:rPr>
                <w:rFonts w:cs="Calibri"/>
                <w:szCs w:val="20"/>
              </w:rPr>
            </w:pPr>
            <w:r w:rsidRPr="00732965">
              <w:rPr>
                <w:rFonts w:cs="Calibri"/>
                <w:color w:val="000000"/>
                <w:szCs w:val="20"/>
                <w:lang w:val="en"/>
              </w:rPr>
              <w:t>Enhancing the portfolio of best practices in honey production through the development of evidence-based technologies for applications at the farm level</w:t>
            </w:r>
          </w:p>
        </w:tc>
      </w:tr>
      <w:tr w:rsidR="002E3F65" w:rsidRPr="00732965" w14:paraId="4ABE4950"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5F3E80A"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5919B840" w14:textId="77777777" w:rsidR="002E3F65" w:rsidRPr="00732965" w:rsidRDefault="002E3F65" w:rsidP="00856B61">
            <w:pPr>
              <w:rPr>
                <w:rFonts w:cs="Calibri"/>
                <w:szCs w:val="20"/>
              </w:rPr>
            </w:pPr>
            <w:r w:rsidRPr="00732965">
              <w:rPr>
                <w:rFonts w:cs="Calibri"/>
                <w:color w:val="000000"/>
                <w:szCs w:val="20"/>
                <w:shd w:val="clear" w:color="auto" w:fill="FFFFFF"/>
                <w:lang w:eastAsia="en-TT"/>
              </w:rPr>
              <w:t>Building Beekeepers capacity for the application of climate smart practices in the Apiculture industry</w:t>
            </w:r>
          </w:p>
        </w:tc>
      </w:tr>
      <w:tr w:rsidR="002E3F65" w:rsidRPr="00732965" w14:paraId="50D891A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10F68A5"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72E289B" w14:textId="77777777" w:rsidR="002E3F65" w:rsidRPr="00732965" w:rsidRDefault="002E3F65" w:rsidP="00856B61">
            <w:pPr>
              <w:rPr>
                <w:rFonts w:cs="Calibri"/>
                <w:szCs w:val="20"/>
              </w:rPr>
            </w:pPr>
            <w:r w:rsidRPr="00732965">
              <w:rPr>
                <w:rFonts w:cs="Calibri"/>
                <w:szCs w:val="20"/>
              </w:rPr>
              <w:t>Strengthening of the marketing system for hive products both locally and internationally</w:t>
            </w:r>
          </w:p>
        </w:tc>
      </w:tr>
      <w:tr w:rsidR="002E3F65" w:rsidRPr="00732965" w14:paraId="3A11653A"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F58CD0C" w14:textId="77777777" w:rsidR="002E3F65" w:rsidRPr="00732965" w:rsidRDefault="002E3F65" w:rsidP="00856B61">
            <w:pPr>
              <w:rPr>
                <w:rFonts w:cs="Calibri"/>
                <w:i/>
                <w:szCs w:val="20"/>
              </w:rPr>
            </w:pPr>
            <w:r w:rsidRPr="00732965">
              <w:rPr>
                <w:rFonts w:cs="Calibri"/>
                <w:b/>
                <w:i/>
                <w:szCs w:val="20"/>
              </w:rPr>
              <w:t>4.6 Small ruminant Industry</w:t>
            </w:r>
            <w:r w:rsidRPr="00732965">
              <w:rPr>
                <w:rFonts w:cs="Calibri"/>
                <w:b/>
                <w:szCs w:val="20"/>
                <w:u w:val="single"/>
              </w:rPr>
              <w:t xml:space="preserve"> </w:t>
            </w:r>
            <w:r w:rsidRPr="00732965">
              <w:rPr>
                <w:rFonts w:cs="Calibri"/>
                <w:szCs w:val="20"/>
              </w:rPr>
              <w:t>through</w:t>
            </w:r>
            <w:r w:rsidRPr="00732965">
              <w:rPr>
                <w:rFonts w:cs="Calibri"/>
                <w:b/>
                <w:szCs w:val="20"/>
                <w:u w:val="single"/>
              </w:rPr>
              <w:t xml:space="preserve"> </w:t>
            </w:r>
            <w:r w:rsidRPr="00732965">
              <w:rPr>
                <w:rFonts w:cs="Calibri"/>
                <w:i/>
                <w:szCs w:val="20"/>
              </w:rPr>
              <w:t>improvements in the management and production systems for sheep and goat production in all clusters of the Cockpit Country</w:t>
            </w:r>
          </w:p>
        </w:tc>
        <w:tc>
          <w:tcPr>
            <w:tcW w:w="7020" w:type="dxa"/>
            <w:tcBorders>
              <w:top w:val="single" w:sz="4" w:space="0" w:color="auto"/>
              <w:left w:val="single" w:sz="4" w:space="0" w:color="auto"/>
              <w:bottom w:val="single" w:sz="4" w:space="0" w:color="auto"/>
              <w:right w:val="single" w:sz="4" w:space="0" w:color="auto"/>
            </w:tcBorders>
            <w:hideMark/>
          </w:tcPr>
          <w:p w14:paraId="2CBF183B" w14:textId="77777777" w:rsidR="002E3F65" w:rsidRPr="00732965" w:rsidRDefault="002E3F65" w:rsidP="00856B61">
            <w:pPr>
              <w:rPr>
                <w:rFonts w:cs="Calibri"/>
                <w:szCs w:val="20"/>
              </w:rPr>
            </w:pPr>
            <w:r w:rsidRPr="00732965">
              <w:rPr>
                <w:rFonts w:cs="Calibri"/>
                <w:szCs w:val="20"/>
              </w:rPr>
              <w:t>Expand present operations through improved breeds and breeding programmes Improved genetic materials introduced from outside the Cockpit country)</w:t>
            </w:r>
          </w:p>
        </w:tc>
      </w:tr>
      <w:tr w:rsidR="002E3F65" w:rsidRPr="00732965" w14:paraId="6D5C0F04"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8653B16"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E988CBD" w14:textId="77777777" w:rsidR="002E3F65" w:rsidRPr="00732965" w:rsidRDefault="002E3F65" w:rsidP="00856B61">
            <w:pPr>
              <w:rPr>
                <w:rFonts w:cs="Calibri"/>
                <w:szCs w:val="20"/>
              </w:rPr>
            </w:pPr>
            <w:r w:rsidRPr="00732965">
              <w:rPr>
                <w:rFonts w:cs="Calibri"/>
                <w:szCs w:val="20"/>
              </w:rPr>
              <w:t>Improve production and productivity on farms through appropriate technologies, management systems housing, herd health management, feeds and feeding systems (zero grazing through the production of hay and silage) and capacity building</w:t>
            </w:r>
          </w:p>
        </w:tc>
      </w:tr>
      <w:tr w:rsidR="002E3F65" w:rsidRPr="00732965" w14:paraId="5C9C5B7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FB8FD11"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76D175AD" w14:textId="77777777" w:rsidR="002E3F65" w:rsidRPr="00732965" w:rsidRDefault="002E3F65" w:rsidP="00856B61">
            <w:pPr>
              <w:rPr>
                <w:rFonts w:cs="Calibri"/>
                <w:szCs w:val="20"/>
              </w:rPr>
            </w:pPr>
            <w:r w:rsidRPr="00732965">
              <w:rPr>
                <w:rFonts w:cs="Calibri"/>
                <w:szCs w:val="20"/>
              </w:rPr>
              <w:t>Improve the processing and marketing of products</w:t>
            </w:r>
          </w:p>
        </w:tc>
      </w:tr>
      <w:tr w:rsidR="002E3F65" w:rsidRPr="00732965" w14:paraId="6845419B"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756DDA8A" w14:textId="77777777" w:rsidR="002E3F65" w:rsidRPr="00732965" w:rsidRDefault="002E3F65" w:rsidP="00856B61">
            <w:pPr>
              <w:rPr>
                <w:rFonts w:ascii="Georgia" w:hAnsi="Georgia"/>
                <w:b/>
                <w:i/>
                <w:sz w:val="18"/>
                <w:szCs w:val="18"/>
              </w:rPr>
            </w:pPr>
            <w:r w:rsidRPr="00732965">
              <w:rPr>
                <w:rFonts w:ascii="Georgia" w:hAnsi="Georgia"/>
                <w:b/>
                <w:i/>
                <w:sz w:val="18"/>
                <w:szCs w:val="18"/>
              </w:rPr>
              <w:t xml:space="preserve">4.7 </w:t>
            </w:r>
            <w:r w:rsidRPr="00732965">
              <w:rPr>
                <w:rFonts w:ascii="Georgia" w:hAnsi="Georgia"/>
                <w:i/>
                <w:sz w:val="18"/>
                <w:szCs w:val="18"/>
              </w:rPr>
              <w:t xml:space="preserve">Research in the feasibility of using </w:t>
            </w:r>
            <w:r w:rsidRPr="00732965">
              <w:rPr>
                <w:rFonts w:ascii="Georgia" w:hAnsi="Georgia"/>
                <w:b/>
                <w:i/>
                <w:sz w:val="18"/>
                <w:szCs w:val="18"/>
              </w:rPr>
              <w:t>Bamboo Trees</w:t>
            </w:r>
            <w:r w:rsidRPr="00732965">
              <w:rPr>
                <w:rFonts w:ascii="Georgia" w:hAnsi="Georgia"/>
                <w:i/>
                <w:sz w:val="18"/>
                <w:szCs w:val="18"/>
              </w:rPr>
              <w:t xml:space="preserve"> and </w:t>
            </w:r>
            <w:r w:rsidRPr="00732965">
              <w:rPr>
                <w:rFonts w:ascii="Georgia" w:hAnsi="Georgia"/>
                <w:b/>
                <w:i/>
                <w:sz w:val="18"/>
                <w:szCs w:val="18"/>
              </w:rPr>
              <w:t>Biomass Briquette</w:t>
            </w:r>
            <w:r w:rsidRPr="00732965">
              <w:rPr>
                <w:rFonts w:ascii="Georgia" w:hAnsi="Georgia" w:cs="Calibri"/>
                <w:color w:val="444444"/>
                <w:sz w:val="18"/>
                <w:szCs w:val="18"/>
              </w:rPr>
              <w:t xml:space="preserve"> as biofuel substitute to coal and charcoal</w:t>
            </w:r>
          </w:p>
        </w:tc>
        <w:tc>
          <w:tcPr>
            <w:tcW w:w="7020" w:type="dxa"/>
            <w:tcBorders>
              <w:top w:val="single" w:sz="4" w:space="0" w:color="auto"/>
              <w:left w:val="single" w:sz="4" w:space="0" w:color="auto"/>
              <w:bottom w:val="single" w:sz="4" w:space="0" w:color="auto"/>
              <w:right w:val="single" w:sz="4" w:space="0" w:color="auto"/>
            </w:tcBorders>
            <w:hideMark/>
          </w:tcPr>
          <w:p w14:paraId="1265D912" w14:textId="77777777" w:rsidR="002E3F65" w:rsidRPr="00732965" w:rsidRDefault="002E3F65" w:rsidP="00856B61">
            <w:pPr>
              <w:rPr>
                <w:rFonts w:ascii="Georgia" w:hAnsi="Georgia"/>
                <w:sz w:val="18"/>
                <w:szCs w:val="18"/>
              </w:rPr>
            </w:pPr>
            <w:r w:rsidRPr="00732965">
              <w:rPr>
                <w:rFonts w:ascii="Georgia" w:hAnsi="Georgia" w:cs="Calibri"/>
                <w:sz w:val="18"/>
                <w:szCs w:val="18"/>
              </w:rPr>
              <w:t>Conduct research in the production of biomass briquettes from green waste and other organic materials, including rice husk, bagasse, ground nut shells, municipal solid waste, agricultural waste</w:t>
            </w:r>
          </w:p>
        </w:tc>
      </w:tr>
      <w:tr w:rsidR="002E3F65" w:rsidRPr="00732965" w14:paraId="6C2A1485"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3F2CEBF" w14:textId="77777777" w:rsidR="002E3F65" w:rsidRPr="00732965" w:rsidRDefault="002E3F65" w:rsidP="00856B61">
            <w:pPr>
              <w:spacing w:after="0"/>
              <w:jc w:val="left"/>
              <w:rPr>
                <w:rFonts w:ascii="Georgia" w:hAnsi="Georgia"/>
                <w:b/>
                <w:i/>
                <w:sz w:val="18"/>
                <w:szCs w:val="18"/>
              </w:rPr>
            </w:pPr>
          </w:p>
        </w:tc>
        <w:tc>
          <w:tcPr>
            <w:tcW w:w="7020" w:type="dxa"/>
            <w:tcBorders>
              <w:top w:val="single" w:sz="4" w:space="0" w:color="auto"/>
              <w:left w:val="single" w:sz="4" w:space="0" w:color="auto"/>
              <w:bottom w:val="single" w:sz="4" w:space="0" w:color="auto"/>
              <w:right w:val="single" w:sz="4" w:space="0" w:color="auto"/>
            </w:tcBorders>
            <w:hideMark/>
          </w:tcPr>
          <w:p w14:paraId="54F23D64" w14:textId="77777777" w:rsidR="002E3F65" w:rsidRPr="00732965" w:rsidRDefault="002E3F65" w:rsidP="00856B61">
            <w:pPr>
              <w:rPr>
                <w:rFonts w:cs="Calibri"/>
                <w:szCs w:val="20"/>
              </w:rPr>
            </w:pPr>
            <w:r w:rsidRPr="00732965">
              <w:rPr>
                <w:rFonts w:cs="Calibri"/>
                <w:szCs w:val="20"/>
              </w:rPr>
              <w:t>Training workshops conducted to promote biomass briquette as</w:t>
            </w:r>
            <w:r w:rsidRPr="00732965">
              <w:rPr>
                <w:rFonts w:ascii="Georgia" w:hAnsi="Georgia" w:cs="Calibri"/>
                <w:color w:val="444444"/>
                <w:sz w:val="18"/>
                <w:szCs w:val="18"/>
              </w:rPr>
              <w:t xml:space="preserve"> s biofuel substitute to coal and charcoal</w:t>
            </w:r>
          </w:p>
        </w:tc>
      </w:tr>
      <w:tr w:rsidR="002E3F65" w:rsidRPr="00732965" w14:paraId="42C1F919"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25622170" w14:textId="77777777" w:rsidR="002E3F65" w:rsidRPr="00732965" w:rsidRDefault="002E3F65" w:rsidP="00856B61">
            <w:pPr>
              <w:rPr>
                <w:rFonts w:cs="Calibri"/>
                <w:b/>
                <w:i/>
                <w:szCs w:val="20"/>
              </w:rPr>
            </w:pPr>
            <w:r w:rsidRPr="00732965">
              <w:rPr>
                <w:rFonts w:ascii="Georgia" w:hAnsi="Georgia"/>
                <w:b/>
                <w:i/>
                <w:sz w:val="18"/>
                <w:szCs w:val="18"/>
              </w:rPr>
              <w:t>4.8 Grant fund</w:t>
            </w:r>
          </w:p>
        </w:tc>
        <w:tc>
          <w:tcPr>
            <w:tcW w:w="7020" w:type="dxa"/>
            <w:tcBorders>
              <w:top w:val="single" w:sz="4" w:space="0" w:color="auto"/>
              <w:left w:val="single" w:sz="4" w:space="0" w:color="auto"/>
              <w:bottom w:val="single" w:sz="4" w:space="0" w:color="auto"/>
              <w:right w:val="single" w:sz="4" w:space="0" w:color="auto"/>
            </w:tcBorders>
            <w:hideMark/>
          </w:tcPr>
          <w:p w14:paraId="40A9878D" w14:textId="77777777" w:rsidR="002E3F65" w:rsidRPr="00732965" w:rsidRDefault="002E3F65" w:rsidP="00856B61">
            <w:pPr>
              <w:rPr>
                <w:rFonts w:cs="Calibri"/>
                <w:szCs w:val="20"/>
              </w:rPr>
            </w:pPr>
            <w:r w:rsidRPr="00732965">
              <w:rPr>
                <w:rFonts w:cs="Calibri"/>
                <w:szCs w:val="20"/>
              </w:rPr>
              <w:t xml:space="preserve">Establish grant facility to catalyse the uptake of technologies in the establishment of micro and small business enterprises </w:t>
            </w:r>
          </w:p>
        </w:tc>
      </w:tr>
    </w:tbl>
    <w:p w14:paraId="267E1BDC" w14:textId="77777777" w:rsidR="002E3F65" w:rsidRPr="00732965" w:rsidRDefault="002E3F65" w:rsidP="002E3F65"/>
    <w:p w14:paraId="4EFF905A" w14:textId="77777777" w:rsidR="002E3F65" w:rsidRPr="00732965" w:rsidRDefault="002E3F65" w:rsidP="002E3F65">
      <w:pPr>
        <w:spacing w:after="0"/>
        <w:rPr>
          <w:rFonts w:ascii="Georgia" w:hAnsi="Georgia"/>
          <w:sz w:val="24"/>
        </w:rPr>
      </w:pPr>
      <w:r w:rsidRPr="00732965">
        <w:rPr>
          <w:rFonts w:cs="Calibri"/>
          <w:b/>
          <w:szCs w:val="20"/>
        </w:rPr>
        <w:t>5: Interventions to address gaps in value chain and complement and enhance on-going measures implemented</w:t>
      </w:r>
    </w:p>
    <w:p w14:paraId="3D51A6D6" w14:textId="77777777" w:rsidR="002E3F65" w:rsidRPr="00732965" w:rsidRDefault="002E3F65" w:rsidP="002E3F65">
      <w:pPr>
        <w:spacing w:after="0"/>
        <w:rPr>
          <w:rFonts w:ascii="Georgia" w:hAnsi="Georgia"/>
          <w:sz w:val="24"/>
        </w:rPr>
      </w:pPr>
    </w:p>
    <w:tbl>
      <w:tblPr>
        <w:tblStyle w:val="TableGrid"/>
        <w:tblW w:w="0" w:type="auto"/>
        <w:tblLook w:val="04A0" w:firstRow="1" w:lastRow="0" w:firstColumn="1" w:lastColumn="0" w:noHBand="0" w:noVBand="1"/>
      </w:tblPr>
      <w:tblGrid>
        <w:gridCol w:w="2245"/>
        <w:gridCol w:w="7020"/>
      </w:tblGrid>
      <w:tr w:rsidR="002E3F65" w:rsidRPr="00732965" w14:paraId="0EFCC517"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007A26EE" w14:textId="77777777" w:rsidR="002E3F65" w:rsidRPr="00732965" w:rsidRDefault="002E3F65" w:rsidP="00856B61">
            <w:pPr>
              <w:jc w:val="cente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69341B00"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05B0E585"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1221CC7D" w14:textId="77777777" w:rsidR="002E3F65" w:rsidRPr="00732965" w:rsidRDefault="002E3F65" w:rsidP="00856B61">
            <w:pPr>
              <w:rPr>
                <w:rFonts w:cs="Calibri"/>
                <w:i/>
                <w:szCs w:val="20"/>
              </w:rPr>
            </w:pPr>
            <w:r w:rsidRPr="00732965">
              <w:rPr>
                <w:rFonts w:cs="Calibri"/>
                <w:b/>
                <w:i/>
                <w:szCs w:val="20"/>
              </w:rPr>
              <w:t xml:space="preserve">5.1 Gaps in the value chain </w:t>
            </w:r>
            <w:r w:rsidRPr="00732965">
              <w:rPr>
                <w:rFonts w:cs="Calibri"/>
                <w:i/>
                <w:szCs w:val="20"/>
              </w:rPr>
              <w:t xml:space="preserve">and ongoing interventions by other stakeholders such as the government, other </w:t>
            </w:r>
            <w:r w:rsidRPr="00732965">
              <w:rPr>
                <w:rFonts w:cs="Calibri"/>
                <w:i/>
                <w:szCs w:val="20"/>
              </w:rPr>
              <w:lastRenderedPageBreak/>
              <w:t>donor agencies complemented and enhanced</w:t>
            </w:r>
          </w:p>
        </w:tc>
        <w:tc>
          <w:tcPr>
            <w:tcW w:w="7020" w:type="dxa"/>
            <w:tcBorders>
              <w:top w:val="single" w:sz="4" w:space="0" w:color="auto"/>
              <w:left w:val="single" w:sz="4" w:space="0" w:color="auto"/>
              <w:bottom w:val="single" w:sz="4" w:space="0" w:color="auto"/>
              <w:right w:val="single" w:sz="4" w:space="0" w:color="auto"/>
            </w:tcBorders>
            <w:hideMark/>
          </w:tcPr>
          <w:p w14:paraId="35AE95AD" w14:textId="77777777" w:rsidR="002E3F65" w:rsidRPr="00732965" w:rsidRDefault="002E3F65" w:rsidP="00856B61">
            <w:pPr>
              <w:rPr>
                <w:rFonts w:cs="Calibri"/>
                <w:szCs w:val="20"/>
              </w:rPr>
            </w:pPr>
            <w:r w:rsidRPr="00732965">
              <w:rPr>
                <w:rFonts w:cs="Calibri"/>
                <w:szCs w:val="20"/>
              </w:rPr>
              <w:lastRenderedPageBreak/>
              <w:t>Conduct capacity building workshops for stakeholders in the value chain to address critical gaps identified along the chain to increase productivity</w:t>
            </w:r>
          </w:p>
        </w:tc>
      </w:tr>
      <w:tr w:rsidR="002E3F65" w:rsidRPr="00732965" w14:paraId="7E0E2C2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6E61C05B"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371D673C" w14:textId="77777777" w:rsidR="002E3F65" w:rsidRPr="00732965" w:rsidRDefault="002E3F65" w:rsidP="00856B61">
            <w:pPr>
              <w:rPr>
                <w:rFonts w:cs="Calibri"/>
                <w:szCs w:val="20"/>
              </w:rPr>
            </w:pPr>
            <w:r w:rsidRPr="00732965">
              <w:rPr>
                <w:rFonts w:cs="Calibri"/>
                <w:szCs w:val="20"/>
              </w:rPr>
              <w:t>Develop systems and processes to capture adequate data and monitor the functioning of the value chain</w:t>
            </w:r>
          </w:p>
        </w:tc>
      </w:tr>
      <w:tr w:rsidR="002E3F65" w:rsidRPr="00732965" w14:paraId="2374A3B3"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00C0DFB0"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02521ECF" w14:textId="77777777" w:rsidR="002E3F65" w:rsidRPr="00732965" w:rsidRDefault="002E3F65" w:rsidP="00856B61">
            <w:pPr>
              <w:rPr>
                <w:rFonts w:cs="Calibri"/>
                <w:szCs w:val="20"/>
              </w:rPr>
            </w:pPr>
            <w:r w:rsidRPr="00732965">
              <w:rPr>
                <w:rFonts w:cs="Calibri"/>
                <w:szCs w:val="20"/>
              </w:rPr>
              <w:t>Provide support for community based producer organization and management</w:t>
            </w:r>
          </w:p>
        </w:tc>
      </w:tr>
      <w:tr w:rsidR="002E3F65" w:rsidRPr="00732965" w14:paraId="00C18087"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4CB8C75A"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67C4B786" w14:textId="77777777" w:rsidR="002E3F65" w:rsidRPr="00732965" w:rsidRDefault="002E3F65" w:rsidP="00856B61">
            <w:pPr>
              <w:rPr>
                <w:rFonts w:cs="Calibri"/>
                <w:szCs w:val="20"/>
              </w:rPr>
            </w:pPr>
            <w:r w:rsidRPr="00732965">
              <w:rPr>
                <w:rFonts w:cs="Calibri"/>
                <w:szCs w:val="20"/>
              </w:rPr>
              <w:t>Strengthen the level of collaboration with national, sub-national and private sector institutions to provide producers and service providers with both technical and infrastructure (small processing, storage and marketing facilities)</w:t>
            </w:r>
          </w:p>
        </w:tc>
      </w:tr>
      <w:tr w:rsidR="002E3F65" w:rsidRPr="00732965" w14:paraId="1D876CF3"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1A6C5D4A"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4A4393BC" w14:textId="77777777" w:rsidR="002E3F65" w:rsidRPr="00732965" w:rsidRDefault="002E3F65" w:rsidP="00856B61">
            <w:pPr>
              <w:rPr>
                <w:rFonts w:cs="Calibri"/>
                <w:szCs w:val="20"/>
              </w:rPr>
            </w:pPr>
            <w:r w:rsidRPr="00732965">
              <w:rPr>
                <w:rFonts w:cs="Calibri"/>
                <w:szCs w:val="20"/>
              </w:rPr>
              <w:t>Explore opportunities for branding and marketing based on the  cultural heritage of the maroons that will allow producers and service providers to gain maximum value for their goods and services</w:t>
            </w:r>
          </w:p>
        </w:tc>
      </w:tr>
    </w:tbl>
    <w:p w14:paraId="6F6B79BF" w14:textId="77777777" w:rsidR="002E3F65" w:rsidRPr="00732965" w:rsidRDefault="002E3F65" w:rsidP="002E3F65"/>
    <w:p w14:paraId="092A7B91" w14:textId="77777777" w:rsidR="002E3F65" w:rsidRPr="00732965" w:rsidRDefault="002E3F65" w:rsidP="002E3F65">
      <w:pPr>
        <w:rPr>
          <w:rFonts w:ascii="Georgia" w:hAnsi="Georgia"/>
          <w:b/>
          <w:szCs w:val="20"/>
        </w:rPr>
      </w:pPr>
      <w:r w:rsidRPr="00732965">
        <w:rPr>
          <w:rFonts w:cs="Calibri"/>
          <w:b/>
          <w:szCs w:val="20"/>
        </w:rPr>
        <w:t>6: Sustainable ecotourism initiatives</w:t>
      </w:r>
      <w:r w:rsidRPr="00732965">
        <w:rPr>
          <w:rFonts w:cs="Calibri"/>
          <w:b/>
          <w:i/>
          <w:szCs w:val="20"/>
        </w:rPr>
        <w:t xml:space="preserve"> </w:t>
      </w:r>
      <w:r w:rsidRPr="00732965">
        <w:rPr>
          <w:rFonts w:cs="Calibri"/>
          <w:b/>
          <w:szCs w:val="20"/>
        </w:rPr>
        <w:t>aimed at</w:t>
      </w:r>
      <w:r w:rsidRPr="00732965">
        <w:rPr>
          <w:rFonts w:cs="Calibri"/>
          <w:b/>
          <w:i/>
          <w:szCs w:val="20"/>
        </w:rPr>
        <w:t xml:space="preserve"> </w:t>
      </w:r>
      <w:r w:rsidRPr="00732965">
        <w:rPr>
          <w:rFonts w:cs="Calibri"/>
          <w:b/>
          <w:szCs w:val="20"/>
        </w:rPr>
        <w:t>improving community-based ecosystem services and products in support of community livelihoods and conservation efforts implemented through public-private partnership</w:t>
      </w:r>
    </w:p>
    <w:tbl>
      <w:tblPr>
        <w:tblStyle w:val="TableGrid"/>
        <w:tblW w:w="0" w:type="auto"/>
        <w:tblLook w:val="04A0" w:firstRow="1" w:lastRow="0" w:firstColumn="1" w:lastColumn="0" w:noHBand="0" w:noVBand="1"/>
      </w:tblPr>
      <w:tblGrid>
        <w:gridCol w:w="2245"/>
        <w:gridCol w:w="7020"/>
      </w:tblGrid>
      <w:tr w:rsidR="002E3F65" w:rsidRPr="00732965" w14:paraId="7542E0B7"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3DD321CC" w14:textId="77777777" w:rsidR="002E3F65" w:rsidRPr="00732965" w:rsidRDefault="002E3F65" w:rsidP="00856B61">
            <w:pP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67C46AD2" w14:textId="77777777" w:rsidR="002E3F65" w:rsidRPr="00732965" w:rsidRDefault="002E3F65" w:rsidP="00856B61">
            <w:pPr>
              <w:rPr>
                <w:rFonts w:cs="Calibri"/>
                <w:b/>
                <w:szCs w:val="20"/>
              </w:rPr>
            </w:pPr>
            <w:r w:rsidRPr="00732965">
              <w:rPr>
                <w:rFonts w:cs="Calibri"/>
                <w:b/>
                <w:szCs w:val="20"/>
              </w:rPr>
              <w:t>ACTIONS/ACTIVITIES</w:t>
            </w:r>
          </w:p>
        </w:tc>
      </w:tr>
      <w:tr w:rsidR="002E3F65" w:rsidRPr="00732965" w14:paraId="63828A0D"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21B3B1F0" w14:textId="77777777" w:rsidR="002E3F65" w:rsidRPr="00732965" w:rsidRDefault="002E3F65" w:rsidP="00856B61">
            <w:pPr>
              <w:rPr>
                <w:rFonts w:cs="Calibri"/>
                <w:i/>
                <w:szCs w:val="20"/>
              </w:rPr>
            </w:pPr>
            <w:r w:rsidRPr="00732965">
              <w:rPr>
                <w:rFonts w:cs="Calibri"/>
                <w:b/>
                <w:i/>
                <w:szCs w:val="20"/>
              </w:rPr>
              <w:t xml:space="preserve">6.1 </w:t>
            </w:r>
            <w:r w:rsidRPr="00732965">
              <w:rPr>
                <w:rFonts w:cs="Calibri"/>
                <w:b/>
                <w:szCs w:val="20"/>
              </w:rPr>
              <w:t>Mechanisms</w:t>
            </w:r>
            <w:r w:rsidRPr="00732965">
              <w:rPr>
                <w:rFonts w:cs="Calibri"/>
                <w:szCs w:val="20"/>
              </w:rPr>
              <w:t xml:space="preserve"> to improve community-based ecotourism services and products in support of community livelihoods and conservation efforts</w:t>
            </w:r>
          </w:p>
        </w:tc>
        <w:tc>
          <w:tcPr>
            <w:tcW w:w="7020" w:type="dxa"/>
            <w:tcBorders>
              <w:top w:val="single" w:sz="4" w:space="0" w:color="auto"/>
              <w:left w:val="single" w:sz="4" w:space="0" w:color="auto"/>
              <w:bottom w:val="single" w:sz="4" w:space="0" w:color="auto"/>
              <w:right w:val="single" w:sz="4" w:space="0" w:color="auto"/>
            </w:tcBorders>
            <w:hideMark/>
          </w:tcPr>
          <w:p w14:paraId="05BDF592" w14:textId="77777777" w:rsidR="002E3F65" w:rsidRPr="00732965" w:rsidRDefault="002E3F65" w:rsidP="00856B61">
            <w:pPr>
              <w:rPr>
                <w:rFonts w:cs="Calibri"/>
                <w:szCs w:val="20"/>
              </w:rPr>
            </w:pPr>
            <w:r w:rsidRPr="00732965">
              <w:rPr>
                <w:rFonts w:cs="Calibri"/>
                <w:szCs w:val="20"/>
              </w:rPr>
              <w:t>Strengthen and/or improve the ecotourism infrastructure, physical/natural and cultural tourism assets, market access and marketing, product development, decision-making structures, community capabilities, access to financial resources, and community interest</w:t>
            </w:r>
          </w:p>
        </w:tc>
      </w:tr>
      <w:tr w:rsidR="002E3F65" w:rsidRPr="00732965" w14:paraId="3FB9582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21F6EE6A"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9251C3F" w14:textId="77777777" w:rsidR="002E3F65" w:rsidRPr="00732965" w:rsidRDefault="002E3F65" w:rsidP="00856B61">
            <w:pPr>
              <w:rPr>
                <w:rFonts w:cs="Calibri"/>
                <w:szCs w:val="20"/>
              </w:rPr>
            </w:pPr>
            <w:r w:rsidRPr="00732965">
              <w:rPr>
                <w:rFonts w:cs="Calibri"/>
                <w:szCs w:val="20"/>
              </w:rPr>
              <w:t>Strengthen the linkages between community-based ecotourism operations in the Cockpit Country and the informal sector</w:t>
            </w:r>
          </w:p>
        </w:tc>
      </w:tr>
      <w:tr w:rsidR="002E3F65" w:rsidRPr="00732965" w14:paraId="4B3C0A81" w14:textId="77777777" w:rsidTr="00856B61">
        <w:tc>
          <w:tcPr>
            <w:tcW w:w="2245" w:type="dxa"/>
            <w:vMerge w:val="restart"/>
            <w:tcBorders>
              <w:top w:val="single" w:sz="4" w:space="0" w:color="auto"/>
              <w:left w:val="single" w:sz="4" w:space="0" w:color="auto"/>
              <w:bottom w:val="single" w:sz="4" w:space="0" w:color="auto"/>
              <w:right w:val="single" w:sz="4" w:space="0" w:color="auto"/>
            </w:tcBorders>
            <w:hideMark/>
          </w:tcPr>
          <w:p w14:paraId="4477C402" w14:textId="77777777" w:rsidR="002E3F65" w:rsidRPr="00732965" w:rsidRDefault="002E3F65" w:rsidP="00856B61">
            <w:pPr>
              <w:rPr>
                <w:rFonts w:cs="Calibri"/>
                <w:b/>
                <w:i/>
                <w:szCs w:val="20"/>
              </w:rPr>
            </w:pPr>
            <w:r w:rsidRPr="00732965">
              <w:rPr>
                <w:rFonts w:cs="Calibri"/>
                <w:b/>
                <w:i/>
                <w:szCs w:val="20"/>
              </w:rPr>
              <w:t xml:space="preserve">6.2 Local Communities </w:t>
            </w:r>
            <w:r w:rsidRPr="00732965">
              <w:rPr>
                <w:rFonts w:cs="Calibri"/>
                <w:i/>
                <w:szCs w:val="20"/>
              </w:rPr>
              <w:t>skills set improved and access to resources increased to enhance their participation in the scaling up of Community-based tourism</w:t>
            </w:r>
          </w:p>
        </w:tc>
        <w:tc>
          <w:tcPr>
            <w:tcW w:w="7020" w:type="dxa"/>
            <w:tcBorders>
              <w:top w:val="single" w:sz="4" w:space="0" w:color="auto"/>
              <w:left w:val="single" w:sz="4" w:space="0" w:color="auto"/>
              <w:bottom w:val="single" w:sz="4" w:space="0" w:color="auto"/>
              <w:right w:val="single" w:sz="4" w:space="0" w:color="auto"/>
            </w:tcBorders>
            <w:hideMark/>
          </w:tcPr>
          <w:p w14:paraId="41A75386" w14:textId="77777777" w:rsidR="002E3F65" w:rsidRPr="00732965" w:rsidRDefault="002E3F65" w:rsidP="00856B61">
            <w:pPr>
              <w:rPr>
                <w:rFonts w:cs="Calibri"/>
                <w:szCs w:val="20"/>
              </w:rPr>
            </w:pPr>
            <w:r w:rsidRPr="00732965">
              <w:rPr>
                <w:rFonts w:cs="Calibri"/>
                <w:szCs w:val="20"/>
              </w:rPr>
              <w:t>Conduct capacity building workshops in community-based tourism for local stakeholders conducted to address critical gaps skill set</w:t>
            </w:r>
          </w:p>
        </w:tc>
      </w:tr>
      <w:tr w:rsidR="002E3F65" w:rsidRPr="00732965" w14:paraId="52F68164"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596BD3FF" w14:textId="77777777" w:rsidR="002E3F65" w:rsidRPr="00732965" w:rsidRDefault="002E3F65" w:rsidP="00856B61">
            <w:pPr>
              <w:spacing w:after="0"/>
              <w:jc w:val="left"/>
              <w:rPr>
                <w:rFonts w:cs="Calibri"/>
                <w:b/>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8B0D560" w14:textId="77777777" w:rsidR="002E3F65" w:rsidRPr="00732965" w:rsidRDefault="002E3F65" w:rsidP="00856B61">
            <w:pPr>
              <w:rPr>
                <w:rFonts w:cs="Calibri"/>
                <w:szCs w:val="20"/>
              </w:rPr>
            </w:pPr>
            <w:r w:rsidRPr="00732965">
              <w:rPr>
                <w:rFonts w:cs="Calibri"/>
                <w:szCs w:val="20"/>
              </w:rPr>
              <w:t>Establish a Small Community-based tourism Grant Fund Facility to promote the participation of the local communities in ecotourism in the Cockpit Country</w:t>
            </w:r>
          </w:p>
        </w:tc>
      </w:tr>
      <w:tr w:rsidR="002E3F65" w:rsidRPr="00732965" w14:paraId="535BDB87"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55CEB809" w14:textId="77777777" w:rsidR="002E3F65" w:rsidRPr="00732965" w:rsidRDefault="002E3F65" w:rsidP="00856B61">
            <w:pPr>
              <w:rPr>
                <w:rFonts w:cs="Calibri"/>
                <w:i/>
                <w:szCs w:val="20"/>
              </w:rPr>
            </w:pPr>
            <w:r w:rsidRPr="00732965">
              <w:rPr>
                <w:rFonts w:cs="Calibri"/>
                <w:b/>
                <w:i/>
                <w:szCs w:val="20"/>
              </w:rPr>
              <w:t xml:space="preserve">6.3 </w:t>
            </w:r>
            <w:r w:rsidRPr="00732965">
              <w:rPr>
                <w:rFonts w:cs="Calibri"/>
                <w:b/>
                <w:szCs w:val="20"/>
              </w:rPr>
              <w:t>The cultural heritage experiences</w:t>
            </w:r>
            <w:r w:rsidRPr="00732965">
              <w:rPr>
                <w:rFonts w:cs="Calibri"/>
                <w:szCs w:val="20"/>
              </w:rPr>
              <w:t xml:space="preserve"> of the maroon are promoted as unique and authentic experiences, with most of the benefits accruing to the local communities</w:t>
            </w:r>
          </w:p>
        </w:tc>
        <w:tc>
          <w:tcPr>
            <w:tcW w:w="7020" w:type="dxa"/>
            <w:tcBorders>
              <w:top w:val="single" w:sz="4" w:space="0" w:color="auto"/>
              <w:left w:val="single" w:sz="4" w:space="0" w:color="auto"/>
              <w:bottom w:val="single" w:sz="4" w:space="0" w:color="auto"/>
              <w:right w:val="single" w:sz="4" w:space="0" w:color="auto"/>
            </w:tcBorders>
            <w:hideMark/>
          </w:tcPr>
          <w:p w14:paraId="767721E2" w14:textId="77777777" w:rsidR="002E3F65" w:rsidRPr="00732965" w:rsidRDefault="002E3F65" w:rsidP="00856B61">
            <w:pPr>
              <w:rPr>
                <w:rFonts w:cs="Calibri"/>
                <w:szCs w:val="20"/>
              </w:rPr>
            </w:pPr>
            <w:r w:rsidRPr="00732965">
              <w:rPr>
                <w:rFonts w:cs="Calibri"/>
                <w:szCs w:val="20"/>
              </w:rPr>
              <w:t>Address the issues of safety, sustainability and interaction with local people in the Cockpit Country, with the broad context of Community-based tourism</w:t>
            </w:r>
          </w:p>
        </w:tc>
      </w:tr>
      <w:tr w:rsidR="002E3F65" w:rsidRPr="00732965" w14:paraId="0A093884"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0601B0C6" w14:textId="77777777" w:rsidR="002E3F65" w:rsidRPr="00732965" w:rsidRDefault="002E3F65" w:rsidP="00856B61">
            <w:pPr>
              <w:rPr>
                <w:rFonts w:cs="Calibri"/>
                <w:b/>
                <w:i/>
                <w:szCs w:val="20"/>
              </w:rPr>
            </w:pPr>
            <w:r w:rsidRPr="00732965">
              <w:rPr>
                <w:rFonts w:cs="Calibri"/>
                <w:b/>
                <w:i/>
                <w:szCs w:val="20"/>
              </w:rPr>
              <w:t>6.4 Grant Fund</w:t>
            </w:r>
          </w:p>
        </w:tc>
        <w:tc>
          <w:tcPr>
            <w:tcW w:w="7020" w:type="dxa"/>
            <w:tcBorders>
              <w:top w:val="single" w:sz="4" w:space="0" w:color="auto"/>
              <w:left w:val="single" w:sz="4" w:space="0" w:color="auto"/>
              <w:bottom w:val="single" w:sz="4" w:space="0" w:color="auto"/>
              <w:right w:val="single" w:sz="4" w:space="0" w:color="auto"/>
            </w:tcBorders>
            <w:hideMark/>
          </w:tcPr>
          <w:p w14:paraId="09E75088" w14:textId="77777777" w:rsidR="002E3F65" w:rsidRPr="00732965" w:rsidRDefault="002E3F65" w:rsidP="00856B61">
            <w:pPr>
              <w:rPr>
                <w:rFonts w:cs="Calibri"/>
                <w:szCs w:val="20"/>
              </w:rPr>
            </w:pPr>
            <w:r w:rsidRPr="00732965">
              <w:rPr>
                <w:rFonts w:cs="Calibri"/>
                <w:szCs w:val="20"/>
              </w:rPr>
              <w:t>Grant fund provided to improve community-based ecosystem services and products in support of community livelihoods and conservation efforts and to catalyse public-private partnership financing</w:t>
            </w:r>
          </w:p>
        </w:tc>
      </w:tr>
    </w:tbl>
    <w:p w14:paraId="1EC9E1E4" w14:textId="77777777" w:rsidR="002E3F65" w:rsidRPr="00732965" w:rsidRDefault="002E3F65" w:rsidP="002E3F65"/>
    <w:p w14:paraId="41EBBBAC" w14:textId="77777777" w:rsidR="002E3F65" w:rsidRPr="00732965" w:rsidRDefault="002E3F65" w:rsidP="002E3F65">
      <w:pPr>
        <w:rPr>
          <w:rFonts w:cs="Calibri"/>
          <w:b/>
          <w:szCs w:val="20"/>
        </w:rPr>
      </w:pPr>
      <w:r w:rsidRPr="00732965">
        <w:rPr>
          <w:rFonts w:cs="Calibri"/>
          <w:b/>
          <w:szCs w:val="20"/>
        </w:rPr>
        <w:t>7: Community based activities to address threats to forests and biodiversity posed by invasive species promoted</w:t>
      </w:r>
    </w:p>
    <w:tbl>
      <w:tblPr>
        <w:tblStyle w:val="TableGrid"/>
        <w:tblW w:w="0" w:type="auto"/>
        <w:tblLook w:val="04A0" w:firstRow="1" w:lastRow="0" w:firstColumn="1" w:lastColumn="0" w:noHBand="0" w:noVBand="1"/>
      </w:tblPr>
      <w:tblGrid>
        <w:gridCol w:w="2245"/>
        <w:gridCol w:w="7020"/>
      </w:tblGrid>
      <w:tr w:rsidR="002E3F65" w:rsidRPr="00732965" w14:paraId="6B2D8BB7" w14:textId="77777777" w:rsidTr="00856B61">
        <w:tc>
          <w:tcPr>
            <w:tcW w:w="2245" w:type="dxa"/>
            <w:tcBorders>
              <w:top w:val="single" w:sz="4" w:space="0" w:color="auto"/>
              <w:left w:val="single" w:sz="4" w:space="0" w:color="auto"/>
              <w:bottom w:val="single" w:sz="4" w:space="0" w:color="auto"/>
              <w:right w:val="single" w:sz="4" w:space="0" w:color="auto"/>
            </w:tcBorders>
            <w:hideMark/>
          </w:tcPr>
          <w:p w14:paraId="0B8B9924" w14:textId="77777777" w:rsidR="002E3F65" w:rsidRPr="00732965" w:rsidRDefault="002E3F65" w:rsidP="00856B61">
            <w:pPr>
              <w:jc w:val="center"/>
              <w:rPr>
                <w:rFonts w:cs="Calibri"/>
                <w:b/>
                <w:szCs w:val="20"/>
              </w:rPr>
            </w:pPr>
            <w:r w:rsidRPr="00732965">
              <w:rPr>
                <w:rFonts w:cs="Calibri"/>
                <w:b/>
                <w:szCs w:val="20"/>
              </w:rPr>
              <w:t>DESCRIPTION</w:t>
            </w:r>
          </w:p>
        </w:tc>
        <w:tc>
          <w:tcPr>
            <w:tcW w:w="7020" w:type="dxa"/>
            <w:tcBorders>
              <w:top w:val="single" w:sz="4" w:space="0" w:color="auto"/>
              <w:left w:val="single" w:sz="4" w:space="0" w:color="auto"/>
              <w:bottom w:val="single" w:sz="4" w:space="0" w:color="auto"/>
              <w:right w:val="single" w:sz="4" w:space="0" w:color="auto"/>
            </w:tcBorders>
            <w:hideMark/>
          </w:tcPr>
          <w:p w14:paraId="057EC3E3" w14:textId="77777777" w:rsidR="002E3F65" w:rsidRPr="00732965" w:rsidRDefault="002E3F65" w:rsidP="00856B61">
            <w:pPr>
              <w:jc w:val="center"/>
              <w:rPr>
                <w:rFonts w:cs="Calibri"/>
                <w:b/>
                <w:szCs w:val="20"/>
              </w:rPr>
            </w:pPr>
            <w:r w:rsidRPr="00732965">
              <w:rPr>
                <w:rFonts w:cs="Calibri"/>
                <w:b/>
                <w:szCs w:val="20"/>
              </w:rPr>
              <w:t>ACTIONS/ACTIVITIES</w:t>
            </w:r>
          </w:p>
        </w:tc>
      </w:tr>
      <w:tr w:rsidR="002E3F65" w:rsidRPr="00732965" w14:paraId="1491B576" w14:textId="77777777" w:rsidTr="00856B61">
        <w:trPr>
          <w:trHeight w:val="60"/>
        </w:trPr>
        <w:tc>
          <w:tcPr>
            <w:tcW w:w="2245" w:type="dxa"/>
            <w:vMerge w:val="restart"/>
            <w:tcBorders>
              <w:top w:val="single" w:sz="4" w:space="0" w:color="auto"/>
              <w:left w:val="single" w:sz="4" w:space="0" w:color="auto"/>
              <w:bottom w:val="single" w:sz="4" w:space="0" w:color="auto"/>
              <w:right w:val="single" w:sz="4" w:space="0" w:color="auto"/>
            </w:tcBorders>
            <w:hideMark/>
          </w:tcPr>
          <w:p w14:paraId="4D55EAC8" w14:textId="77777777" w:rsidR="002E3F65" w:rsidRPr="00732965" w:rsidRDefault="002E3F65" w:rsidP="00856B61">
            <w:pPr>
              <w:rPr>
                <w:rFonts w:cs="Calibri"/>
                <w:i/>
                <w:szCs w:val="20"/>
              </w:rPr>
            </w:pPr>
            <w:r w:rsidRPr="00732965">
              <w:rPr>
                <w:rFonts w:cs="Calibri"/>
                <w:b/>
                <w:i/>
                <w:szCs w:val="20"/>
              </w:rPr>
              <w:t xml:space="preserve">7.1 Evidenced-based techniques developed </w:t>
            </w:r>
            <w:r w:rsidRPr="00732965">
              <w:rPr>
                <w:rFonts w:cs="Calibri"/>
                <w:i/>
                <w:szCs w:val="20"/>
              </w:rPr>
              <w:t>and applied in the eradication of invasive alien species</w:t>
            </w:r>
          </w:p>
        </w:tc>
        <w:tc>
          <w:tcPr>
            <w:tcW w:w="7020" w:type="dxa"/>
            <w:tcBorders>
              <w:top w:val="single" w:sz="4" w:space="0" w:color="auto"/>
              <w:left w:val="single" w:sz="4" w:space="0" w:color="auto"/>
              <w:bottom w:val="single" w:sz="4" w:space="0" w:color="auto"/>
              <w:right w:val="single" w:sz="4" w:space="0" w:color="auto"/>
            </w:tcBorders>
            <w:hideMark/>
          </w:tcPr>
          <w:p w14:paraId="741CEBDF" w14:textId="77777777" w:rsidR="002E3F65" w:rsidRPr="00732965" w:rsidRDefault="002E3F65" w:rsidP="00856B61">
            <w:pPr>
              <w:rPr>
                <w:rFonts w:cs="Calibri"/>
                <w:szCs w:val="20"/>
              </w:rPr>
            </w:pPr>
            <w:r w:rsidRPr="00732965">
              <w:rPr>
                <w:rFonts w:cs="Calibri"/>
                <w:szCs w:val="20"/>
              </w:rPr>
              <w:t>Conduct an assessment of the scale and impacts of threats posed by invasive alien species of plants in selected areas (especially Burnt Hill/Barbecue Bottom road)</w:t>
            </w:r>
          </w:p>
        </w:tc>
      </w:tr>
      <w:tr w:rsidR="002E3F65" w:rsidRPr="00732965" w14:paraId="2D50324A" w14:textId="77777777" w:rsidTr="00856B61">
        <w:trPr>
          <w:trHeight w:val="48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B35A0"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tcPr>
          <w:p w14:paraId="3E751916" w14:textId="77777777" w:rsidR="002E3F65" w:rsidRPr="00732965" w:rsidRDefault="002E3F65" w:rsidP="00856B61">
            <w:pPr>
              <w:rPr>
                <w:rFonts w:cs="Calibri"/>
                <w:szCs w:val="20"/>
              </w:rPr>
            </w:pPr>
          </w:p>
        </w:tc>
      </w:tr>
      <w:tr w:rsidR="002E3F65" w:rsidRPr="00732965" w14:paraId="684812B8" w14:textId="77777777" w:rsidTr="00856B61">
        <w:tc>
          <w:tcPr>
            <w:tcW w:w="0" w:type="auto"/>
            <w:vMerge/>
            <w:tcBorders>
              <w:top w:val="single" w:sz="4" w:space="0" w:color="auto"/>
              <w:left w:val="single" w:sz="4" w:space="0" w:color="auto"/>
              <w:bottom w:val="single" w:sz="4" w:space="0" w:color="auto"/>
              <w:right w:val="single" w:sz="4" w:space="0" w:color="auto"/>
            </w:tcBorders>
            <w:vAlign w:val="center"/>
            <w:hideMark/>
          </w:tcPr>
          <w:p w14:paraId="78A61DCA"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17D1D794" w14:textId="77777777" w:rsidR="002E3F65" w:rsidRPr="00732965" w:rsidRDefault="002E3F65" w:rsidP="00856B61">
            <w:pPr>
              <w:rPr>
                <w:rFonts w:cs="Calibri"/>
                <w:szCs w:val="20"/>
              </w:rPr>
            </w:pPr>
            <w:r w:rsidRPr="00732965">
              <w:rPr>
                <w:rFonts w:cs="Calibri"/>
                <w:szCs w:val="20"/>
              </w:rPr>
              <w:t>Develop a plan for the eradication of alien invasive species, to include best practices in eradicating these species, with techniques that have already been developed and tested in Jamaica or elsewhere taken into consideration</w:t>
            </w:r>
          </w:p>
        </w:tc>
      </w:tr>
      <w:tr w:rsidR="002E3F65" w:rsidRPr="00732965" w14:paraId="492D95A4" w14:textId="77777777" w:rsidTr="00856B61">
        <w:trPr>
          <w:trHeight w:val="20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030166" w14:textId="77777777" w:rsidR="002E3F65" w:rsidRPr="00732965" w:rsidRDefault="002E3F65" w:rsidP="00856B61">
            <w:pPr>
              <w:spacing w:after="0"/>
              <w:jc w:val="left"/>
              <w:rPr>
                <w:rFonts w:cs="Calibri"/>
                <w:i/>
                <w:szCs w:val="20"/>
              </w:rPr>
            </w:pPr>
          </w:p>
        </w:tc>
        <w:tc>
          <w:tcPr>
            <w:tcW w:w="7020" w:type="dxa"/>
            <w:tcBorders>
              <w:top w:val="single" w:sz="4" w:space="0" w:color="auto"/>
              <w:left w:val="single" w:sz="4" w:space="0" w:color="auto"/>
              <w:bottom w:val="single" w:sz="4" w:space="0" w:color="auto"/>
              <w:right w:val="single" w:sz="4" w:space="0" w:color="auto"/>
            </w:tcBorders>
            <w:hideMark/>
          </w:tcPr>
          <w:p w14:paraId="7E5976C0" w14:textId="77777777" w:rsidR="002E3F65" w:rsidRPr="00732965" w:rsidRDefault="002E3F65" w:rsidP="00856B61">
            <w:pPr>
              <w:rPr>
                <w:rFonts w:cs="Calibri"/>
                <w:szCs w:val="20"/>
              </w:rPr>
            </w:pPr>
            <w:r w:rsidRPr="00732965">
              <w:rPr>
                <w:rFonts w:cs="Calibri"/>
                <w:szCs w:val="20"/>
              </w:rPr>
              <w:t>Utilize community labour to eradicate selected species in selected areas</w:t>
            </w:r>
          </w:p>
        </w:tc>
      </w:tr>
    </w:tbl>
    <w:p w14:paraId="74D29203" w14:textId="77777777" w:rsidR="002E3F65" w:rsidRPr="00732965" w:rsidRDefault="002E3F65" w:rsidP="002E3F65"/>
    <w:p w14:paraId="4D386A56" w14:textId="77777777" w:rsidR="002E3F65" w:rsidRPr="00732965" w:rsidRDefault="002E3F65" w:rsidP="002E3F65">
      <w:pPr>
        <w:jc w:val="left"/>
        <w:rPr>
          <w:b/>
        </w:rPr>
      </w:pPr>
    </w:p>
    <w:p w14:paraId="085438CA" w14:textId="77777777" w:rsidR="002E3F65" w:rsidRPr="00732965" w:rsidRDefault="002E3F65" w:rsidP="002E3F65">
      <w:pPr>
        <w:jc w:val="left"/>
        <w:rPr>
          <w:b/>
        </w:rPr>
      </w:pPr>
    </w:p>
    <w:p w14:paraId="2213652B" w14:textId="77777777" w:rsidR="002E3F65" w:rsidRPr="00732965" w:rsidRDefault="002E3F65" w:rsidP="002E3F65">
      <w:pPr>
        <w:jc w:val="left"/>
        <w:rPr>
          <w:b/>
        </w:rPr>
      </w:pPr>
    </w:p>
    <w:p w14:paraId="365F8DFB" w14:textId="77777777" w:rsidR="002E3F65" w:rsidRPr="00732965" w:rsidRDefault="002E3F65" w:rsidP="00743FEE">
      <w:pPr>
        <w:pStyle w:val="Heading1"/>
        <w:numPr>
          <w:ilvl w:val="0"/>
          <w:numId w:val="0"/>
        </w:numPr>
        <w:ind w:left="720" w:hanging="720"/>
      </w:pPr>
      <w:r w:rsidRPr="00732965">
        <w:t>Annex 12 - Matrix of Key Consultants and Consultancy Services for SLM, SFM and Sustainable Agricultural Development and Biodiversity Conservation</w:t>
      </w:r>
    </w:p>
    <w:p w14:paraId="0AD696DA" w14:textId="77777777" w:rsidR="002E3F65" w:rsidRPr="00732965" w:rsidRDefault="002E3F65" w:rsidP="002E3F65">
      <w:pPr>
        <w:rPr>
          <w:b/>
          <w:szCs w:val="20"/>
        </w:rPr>
      </w:pPr>
    </w:p>
    <w:tbl>
      <w:tblPr>
        <w:tblStyle w:val="TableGrid"/>
        <w:tblW w:w="0" w:type="auto"/>
        <w:tblLook w:val="04A0" w:firstRow="1" w:lastRow="0" w:firstColumn="1" w:lastColumn="0" w:noHBand="0" w:noVBand="1"/>
      </w:tblPr>
      <w:tblGrid>
        <w:gridCol w:w="2077"/>
        <w:gridCol w:w="2589"/>
        <w:gridCol w:w="2612"/>
        <w:gridCol w:w="1378"/>
        <w:gridCol w:w="920"/>
      </w:tblGrid>
      <w:tr w:rsidR="002E3F65" w:rsidRPr="00732965" w14:paraId="4BBB77F1" w14:textId="77777777" w:rsidTr="00856B61">
        <w:tc>
          <w:tcPr>
            <w:tcW w:w="2329" w:type="dxa"/>
            <w:tcBorders>
              <w:top w:val="single" w:sz="4" w:space="0" w:color="auto"/>
              <w:left w:val="single" w:sz="4" w:space="0" w:color="auto"/>
              <w:bottom w:val="single" w:sz="4" w:space="0" w:color="auto"/>
              <w:right w:val="single" w:sz="4" w:space="0" w:color="auto"/>
            </w:tcBorders>
            <w:shd w:val="clear" w:color="auto" w:fill="F4B083"/>
            <w:hideMark/>
          </w:tcPr>
          <w:p w14:paraId="6565D34E" w14:textId="77777777" w:rsidR="002E3F65" w:rsidRPr="00732965" w:rsidRDefault="002E3F65" w:rsidP="00856B61">
            <w:pPr>
              <w:jc w:val="center"/>
              <w:rPr>
                <w:rFonts w:cs="Calibri"/>
                <w:b/>
                <w:szCs w:val="20"/>
              </w:rPr>
            </w:pPr>
            <w:r w:rsidRPr="00732965">
              <w:rPr>
                <w:rFonts w:cs="Calibri"/>
                <w:b/>
                <w:szCs w:val="20"/>
              </w:rPr>
              <w:t>Consultancy</w:t>
            </w:r>
          </w:p>
          <w:p w14:paraId="0E683453" w14:textId="77777777" w:rsidR="002E3F65" w:rsidRPr="00732965" w:rsidRDefault="002E3F65" w:rsidP="00856B61">
            <w:pPr>
              <w:jc w:val="center"/>
              <w:rPr>
                <w:rFonts w:cs="Calibri"/>
                <w:b/>
                <w:szCs w:val="20"/>
              </w:rPr>
            </w:pPr>
            <w:r w:rsidRPr="00732965">
              <w:rPr>
                <w:rFonts w:cs="Calibri"/>
                <w:b/>
                <w:szCs w:val="20"/>
              </w:rPr>
              <w:t>Assignment</w:t>
            </w:r>
          </w:p>
        </w:tc>
        <w:tc>
          <w:tcPr>
            <w:tcW w:w="3666" w:type="dxa"/>
            <w:tcBorders>
              <w:top w:val="single" w:sz="4" w:space="0" w:color="auto"/>
              <w:left w:val="single" w:sz="4" w:space="0" w:color="auto"/>
              <w:bottom w:val="single" w:sz="4" w:space="0" w:color="auto"/>
              <w:right w:val="single" w:sz="4" w:space="0" w:color="auto"/>
            </w:tcBorders>
            <w:shd w:val="clear" w:color="auto" w:fill="F4B083"/>
            <w:hideMark/>
          </w:tcPr>
          <w:p w14:paraId="4EAC1796" w14:textId="77777777" w:rsidR="002E3F65" w:rsidRPr="00732965" w:rsidRDefault="002E3F65" w:rsidP="00856B61">
            <w:pPr>
              <w:jc w:val="center"/>
              <w:rPr>
                <w:rFonts w:cs="Calibri"/>
                <w:b/>
                <w:szCs w:val="20"/>
              </w:rPr>
            </w:pPr>
            <w:r w:rsidRPr="00732965">
              <w:rPr>
                <w:rFonts w:cs="Calibri"/>
                <w:b/>
                <w:szCs w:val="20"/>
              </w:rPr>
              <w:t>Main Tasks</w:t>
            </w:r>
          </w:p>
        </w:tc>
        <w:tc>
          <w:tcPr>
            <w:tcW w:w="4555" w:type="dxa"/>
            <w:tcBorders>
              <w:top w:val="single" w:sz="4" w:space="0" w:color="auto"/>
              <w:left w:val="single" w:sz="4" w:space="0" w:color="auto"/>
              <w:bottom w:val="single" w:sz="4" w:space="0" w:color="auto"/>
              <w:right w:val="single" w:sz="4" w:space="0" w:color="auto"/>
            </w:tcBorders>
            <w:shd w:val="clear" w:color="auto" w:fill="F4B083"/>
            <w:hideMark/>
          </w:tcPr>
          <w:p w14:paraId="3B11C19D" w14:textId="77777777" w:rsidR="002E3F65" w:rsidRPr="00732965" w:rsidRDefault="002E3F65" w:rsidP="00856B61">
            <w:pPr>
              <w:jc w:val="center"/>
              <w:rPr>
                <w:rFonts w:cs="Calibri"/>
                <w:b/>
                <w:szCs w:val="20"/>
              </w:rPr>
            </w:pPr>
            <w:r w:rsidRPr="00732965">
              <w:rPr>
                <w:rFonts w:cs="Calibri"/>
                <w:b/>
                <w:szCs w:val="20"/>
              </w:rPr>
              <w:t>Required Qualification</w:t>
            </w:r>
          </w:p>
        </w:tc>
        <w:tc>
          <w:tcPr>
            <w:tcW w:w="1378" w:type="dxa"/>
            <w:tcBorders>
              <w:top w:val="single" w:sz="4" w:space="0" w:color="auto"/>
              <w:left w:val="single" w:sz="4" w:space="0" w:color="auto"/>
              <w:bottom w:val="single" w:sz="4" w:space="0" w:color="auto"/>
              <w:right w:val="single" w:sz="4" w:space="0" w:color="auto"/>
            </w:tcBorders>
            <w:shd w:val="clear" w:color="auto" w:fill="F4B083"/>
            <w:hideMark/>
          </w:tcPr>
          <w:p w14:paraId="333D81FF" w14:textId="77777777" w:rsidR="002E3F65" w:rsidRPr="00732965" w:rsidRDefault="002E3F65" w:rsidP="00856B61">
            <w:pPr>
              <w:jc w:val="center"/>
              <w:rPr>
                <w:rFonts w:cs="Calibri"/>
                <w:b/>
                <w:szCs w:val="20"/>
              </w:rPr>
            </w:pPr>
            <w:r w:rsidRPr="00732965">
              <w:rPr>
                <w:rFonts w:cs="Calibri"/>
                <w:b/>
                <w:szCs w:val="20"/>
              </w:rPr>
              <w:t>Inputs</w:t>
            </w:r>
          </w:p>
          <w:p w14:paraId="59B0E4EF" w14:textId="77777777" w:rsidR="002E3F65" w:rsidRPr="00732965" w:rsidRDefault="002E3F65" w:rsidP="00856B61">
            <w:pPr>
              <w:jc w:val="center"/>
              <w:rPr>
                <w:rFonts w:cs="Calibri"/>
                <w:b/>
                <w:szCs w:val="20"/>
              </w:rPr>
            </w:pPr>
            <w:r w:rsidRPr="00732965">
              <w:rPr>
                <w:rFonts w:cs="Calibri"/>
                <w:b/>
                <w:szCs w:val="20"/>
              </w:rPr>
              <w:t>Man days</w:t>
            </w:r>
          </w:p>
        </w:tc>
        <w:tc>
          <w:tcPr>
            <w:tcW w:w="1248" w:type="dxa"/>
            <w:tcBorders>
              <w:top w:val="single" w:sz="4" w:space="0" w:color="auto"/>
              <w:left w:val="single" w:sz="4" w:space="0" w:color="auto"/>
              <w:bottom w:val="single" w:sz="4" w:space="0" w:color="auto"/>
              <w:right w:val="single" w:sz="4" w:space="0" w:color="auto"/>
            </w:tcBorders>
            <w:shd w:val="clear" w:color="auto" w:fill="F4B083"/>
            <w:hideMark/>
          </w:tcPr>
          <w:p w14:paraId="724B81BC" w14:textId="77777777" w:rsidR="002E3F65" w:rsidRPr="00732965" w:rsidRDefault="002E3F65" w:rsidP="00856B61">
            <w:pPr>
              <w:jc w:val="center"/>
              <w:rPr>
                <w:rFonts w:cs="Calibri"/>
                <w:b/>
                <w:szCs w:val="20"/>
              </w:rPr>
            </w:pPr>
            <w:r w:rsidRPr="00732965">
              <w:rPr>
                <w:rFonts w:cs="Calibri"/>
                <w:b/>
                <w:szCs w:val="20"/>
              </w:rPr>
              <w:t>Total Costs</w:t>
            </w:r>
          </w:p>
          <w:p w14:paraId="55BCEC20" w14:textId="77777777" w:rsidR="002E3F65" w:rsidRPr="00732965" w:rsidRDefault="002E3F65" w:rsidP="00856B61">
            <w:pPr>
              <w:jc w:val="center"/>
              <w:rPr>
                <w:rFonts w:cs="Calibri"/>
                <w:b/>
                <w:szCs w:val="20"/>
              </w:rPr>
            </w:pPr>
            <w:r w:rsidRPr="00732965">
              <w:rPr>
                <w:rFonts w:cs="Calibri"/>
                <w:b/>
                <w:szCs w:val="20"/>
              </w:rPr>
              <w:t>(USD)</w:t>
            </w:r>
          </w:p>
        </w:tc>
      </w:tr>
      <w:tr w:rsidR="002E3F65" w:rsidRPr="00732965" w14:paraId="68360581"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71F53D1A" w14:textId="77777777" w:rsidR="002E3F65" w:rsidRPr="00732965" w:rsidRDefault="002E3F65" w:rsidP="00856B61">
            <w:pPr>
              <w:rPr>
                <w:rFonts w:cs="Calibri"/>
                <w:b/>
                <w:szCs w:val="20"/>
              </w:rPr>
            </w:pPr>
            <w:r w:rsidRPr="00732965">
              <w:rPr>
                <w:rFonts w:cs="Calibri"/>
                <w:b/>
                <w:szCs w:val="20"/>
              </w:rPr>
              <w:t>Outcome/Component 1</w:t>
            </w:r>
          </w:p>
        </w:tc>
      </w:tr>
      <w:tr w:rsidR="002E3F65" w:rsidRPr="00732965" w14:paraId="2F65046C"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7B7E17D3" w14:textId="77777777" w:rsidR="002E3F65" w:rsidRPr="00732965" w:rsidRDefault="002E3F65" w:rsidP="00856B61">
            <w:pPr>
              <w:rPr>
                <w:rFonts w:cs="Calibri"/>
                <w:b/>
                <w:szCs w:val="20"/>
              </w:rPr>
            </w:pPr>
            <w:r w:rsidRPr="00732965">
              <w:rPr>
                <w:rFonts w:cs="Calibri"/>
                <w:b/>
                <w:szCs w:val="20"/>
              </w:rPr>
              <w:t xml:space="preserve">Output 1.1 </w:t>
            </w:r>
            <w:r w:rsidRPr="00732965">
              <w:rPr>
                <w:rFonts w:eastAsia="Times New Roman"/>
                <w:b/>
                <w:color w:val="000000"/>
                <w:sz w:val="18"/>
                <w:szCs w:val="18"/>
              </w:rPr>
              <w:t>Integration of ILM into policy, legislative and administrative framework</w:t>
            </w:r>
          </w:p>
        </w:tc>
      </w:tr>
      <w:tr w:rsidR="002E3F65" w:rsidRPr="00732965" w14:paraId="3E757F87" w14:textId="77777777" w:rsidTr="00856B61">
        <w:trPr>
          <w:trHeight w:val="1898"/>
        </w:trPr>
        <w:tc>
          <w:tcPr>
            <w:tcW w:w="2329" w:type="dxa"/>
            <w:tcBorders>
              <w:top w:val="single" w:sz="4" w:space="0" w:color="auto"/>
              <w:left w:val="single" w:sz="4" w:space="0" w:color="auto"/>
              <w:bottom w:val="single" w:sz="4" w:space="0" w:color="auto"/>
              <w:right w:val="single" w:sz="4" w:space="0" w:color="auto"/>
            </w:tcBorders>
            <w:hideMark/>
          </w:tcPr>
          <w:p w14:paraId="516765FF" w14:textId="77777777" w:rsidR="002E3F65" w:rsidRPr="00732965" w:rsidRDefault="002E3F65" w:rsidP="00856B61">
            <w:pPr>
              <w:rPr>
                <w:b/>
                <w:sz w:val="18"/>
                <w:szCs w:val="18"/>
              </w:rPr>
            </w:pPr>
            <w:r w:rsidRPr="00732965">
              <w:rPr>
                <w:b/>
                <w:sz w:val="18"/>
                <w:szCs w:val="18"/>
              </w:rPr>
              <w:t>International Consultant</w:t>
            </w:r>
          </w:p>
        </w:tc>
        <w:tc>
          <w:tcPr>
            <w:tcW w:w="3666" w:type="dxa"/>
            <w:tcBorders>
              <w:top w:val="single" w:sz="4" w:space="0" w:color="auto"/>
              <w:left w:val="single" w:sz="4" w:space="0" w:color="auto"/>
              <w:bottom w:val="single" w:sz="4" w:space="0" w:color="auto"/>
              <w:right w:val="single" w:sz="4" w:space="0" w:color="auto"/>
            </w:tcBorders>
            <w:hideMark/>
          </w:tcPr>
          <w:p w14:paraId="06C0BB69" w14:textId="77777777" w:rsidR="002E3F65" w:rsidRPr="00732965" w:rsidRDefault="002E3F65" w:rsidP="000C2F1D">
            <w:pPr>
              <w:pStyle w:val="ListParagraph"/>
              <w:numPr>
                <w:ilvl w:val="0"/>
                <w:numId w:val="188"/>
              </w:numPr>
              <w:ind w:left="522"/>
              <w:contextualSpacing/>
              <w:rPr>
                <w:sz w:val="18"/>
                <w:szCs w:val="18"/>
              </w:rPr>
            </w:pPr>
            <w:r w:rsidRPr="00732965">
              <w:rPr>
                <w:sz w:val="18"/>
                <w:szCs w:val="18"/>
              </w:rPr>
              <w:t xml:space="preserve">International Consultant to </w:t>
            </w:r>
            <w:r w:rsidRPr="00732965">
              <w:rPr>
                <w:rFonts w:eastAsia="Times New Roman" w:cs="Calibri"/>
                <w:sz w:val="18"/>
                <w:szCs w:val="18"/>
              </w:rPr>
              <w:t>develop a framework for ILM for Jamaica at national, sub-national and local scales (position paper, workshops, MOUs</w:t>
            </w:r>
          </w:p>
        </w:tc>
        <w:tc>
          <w:tcPr>
            <w:tcW w:w="4555" w:type="dxa"/>
            <w:tcBorders>
              <w:top w:val="single" w:sz="4" w:space="0" w:color="auto"/>
              <w:left w:val="single" w:sz="4" w:space="0" w:color="auto"/>
              <w:bottom w:val="single" w:sz="4" w:space="0" w:color="auto"/>
              <w:right w:val="single" w:sz="4" w:space="0" w:color="auto"/>
            </w:tcBorders>
            <w:hideMark/>
          </w:tcPr>
          <w:p w14:paraId="2AE26178" w14:textId="77777777" w:rsidR="002E3F65" w:rsidRPr="00732965" w:rsidRDefault="002E3F65" w:rsidP="000C2F1D">
            <w:pPr>
              <w:pStyle w:val="ListParagraph"/>
              <w:numPr>
                <w:ilvl w:val="0"/>
                <w:numId w:val="188"/>
              </w:numPr>
              <w:ind w:left="522"/>
              <w:contextualSpacing/>
              <w:rPr>
                <w:rFonts w:cs="Calibri"/>
                <w:b/>
                <w:sz w:val="20"/>
                <w:szCs w:val="20"/>
              </w:rPr>
            </w:pPr>
            <w:r w:rsidRPr="00732965">
              <w:rPr>
                <w:rFonts w:cs="Calibri"/>
                <w:sz w:val="20"/>
                <w:szCs w:val="20"/>
              </w:rPr>
              <w:t>At a Master’s degree or tertiary level certification in Management with a major in Institutional Analysis and Planning.</w:t>
            </w:r>
          </w:p>
          <w:p w14:paraId="49C20685" w14:textId="77777777" w:rsidR="002E3F65" w:rsidRPr="00732965" w:rsidRDefault="002E3F65" w:rsidP="000C2F1D">
            <w:pPr>
              <w:pStyle w:val="ListParagraph"/>
              <w:numPr>
                <w:ilvl w:val="0"/>
                <w:numId w:val="188"/>
              </w:numPr>
              <w:ind w:left="522"/>
              <w:contextualSpacing/>
              <w:rPr>
                <w:rFonts w:cs="Calibri"/>
                <w:sz w:val="18"/>
                <w:szCs w:val="18"/>
              </w:rPr>
            </w:pPr>
            <w:r w:rsidRPr="00732965">
              <w:rPr>
                <w:rFonts w:cs="Calibri"/>
                <w:sz w:val="20"/>
                <w:szCs w:val="20"/>
              </w:rPr>
              <w:t>At least 10 years professional experience in institutional analysis, policy and planning, with some experience in natural resources /environmental institutional policy and planning.</w:t>
            </w:r>
          </w:p>
        </w:tc>
        <w:tc>
          <w:tcPr>
            <w:tcW w:w="1378" w:type="dxa"/>
            <w:tcBorders>
              <w:top w:val="single" w:sz="4" w:space="0" w:color="auto"/>
              <w:left w:val="single" w:sz="4" w:space="0" w:color="auto"/>
              <w:bottom w:val="single" w:sz="4" w:space="0" w:color="auto"/>
              <w:right w:val="single" w:sz="4" w:space="0" w:color="auto"/>
            </w:tcBorders>
            <w:hideMark/>
          </w:tcPr>
          <w:p w14:paraId="3380F28F" w14:textId="77777777" w:rsidR="002E3F65" w:rsidRPr="00732965" w:rsidRDefault="002E3F65" w:rsidP="00856B61">
            <w:pPr>
              <w:jc w:val="center"/>
              <w:rPr>
                <w:rFonts w:cs="Calibri"/>
                <w:szCs w:val="20"/>
              </w:rPr>
            </w:pPr>
            <w:r w:rsidRPr="00732965">
              <w:rPr>
                <w:rFonts w:cs="Calibri"/>
                <w:szCs w:val="20"/>
              </w:rPr>
              <w:t>15</w:t>
            </w:r>
          </w:p>
        </w:tc>
        <w:tc>
          <w:tcPr>
            <w:tcW w:w="1248" w:type="dxa"/>
            <w:tcBorders>
              <w:top w:val="single" w:sz="4" w:space="0" w:color="auto"/>
              <w:left w:val="single" w:sz="4" w:space="0" w:color="auto"/>
              <w:bottom w:val="single" w:sz="4" w:space="0" w:color="auto"/>
              <w:right w:val="single" w:sz="4" w:space="0" w:color="auto"/>
            </w:tcBorders>
            <w:hideMark/>
          </w:tcPr>
          <w:p w14:paraId="74E63468" w14:textId="77777777" w:rsidR="002E3F65" w:rsidRPr="00732965" w:rsidRDefault="002E3F65" w:rsidP="00856B61">
            <w:pPr>
              <w:jc w:val="right"/>
              <w:rPr>
                <w:rFonts w:cs="Calibri"/>
                <w:b/>
                <w:szCs w:val="20"/>
              </w:rPr>
            </w:pPr>
            <w:r w:rsidRPr="00732965">
              <w:rPr>
                <w:rFonts w:cs="Calibri"/>
                <w:b/>
                <w:szCs w:val="20"/>
              </w:rPr>
              <w:t>9,000</w:t>
            </w:r>
          </w:p>
        </w:tc>
      </w:tr>
      <w:tr w:rsidR="002E3F65" w:rsidRPr="00732965" w14:paraId="175F35E0"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3CAA40B9" w14:textId="77777777" w:rsidR="002E3F65" w:rsidRPr="00732965" w:rsidRDefault="002E3F65" w:rsidP="00856B61">
            <w:pPr>
              <w:rPr>
                <w:rFonts w:cs="Calibri"/>
                <w:b/>
                <w:szCs w:val="20"/>
              </w:rPr>
            </w:pPr>
            <w:r w:rsidRPr="00732965">
              <w:rPr>
                <w:b/>
                <w:sz w:val="18"/>
                <w:szCs w:val="18"/>
              </w:rPr>
              <w:t xml:space="preserve">Contractual Services </w:t>
            </w:r>
          </w:p>
        </w:tc>
        <w:tc>
          <w:tcPr>
            <w:tcW w:w="3666" w:type="dxa"/>
            <w:tcBorders>
              <w:top w:val="single" w:sz="4" w:space="0" w:color="auto"/>
              <w:left w:val="single" w:sz="4" w:space="0" w:color="auto"/>
              <w:bottom w:val="single" w:sz="4" w:space="0" w:color="auto"/>
              <w:right w:val="single" w:sz="4" w:space="0" w:color="auto"/>
            </w:tcBorders>
            <w:hideMark/>
          </w:tcPr>
          <w:p w14:paraId="6A81DB83" w14:textId="77777777" w:rsidR="002E3F65" w:rsidRPr="00732965" w:rsidRDefault="002E3F65" w:rsidP="000C2F1D">
            <w:pPr>
              <w:pStyle w:val="ListParagraph"/>
              <w:numPr>
                <w:ilvl w:val="0"/>
                <w:numId w:val="188"/>
              </w:numPr>
              <w:ind w:left="522"/>
              <w:contextualSpacing/>
              <w:rPr>
                <w:rFonts w:cs="Calibri"/>
                <w:sz w:val="20"/>
                <w:szCs w:val="20"/>
              </w:rPr>
            </w:pPr>
            <w:r w:rsidRPr="00732965">
              <w:rPr>
                <w:sz w:val="18"/>
                <w:szCs w:val="18"/>
              </w:rPr>
              <w:t>To prepare position paper on ILM, e</w:t>
            </w:r>
            <w:r w:rsidRPr="00732965">
              <w:rPr>
                <w:rFonts w:eastAsia="Times New Roman" w:cs="Calibri"/>
                <w:sz w:val="18"/>
                <w:szCs w:val="18"/>
              </w:rPr>
              <w:t xml:space="preserve">stablish planning framework for implementing ILM (including review of decision making processes, SEAs, SEIAs, EIAs, Development Orders, etc. assessment of gaps in policy, regulations and institutions and  </w:t>
            </w:r>
          </w:p>
        </w:tc>
        <w:tc>
          <w:tcPr>
            <w:tcW w:w="4555" w:type="dxa"/>
            <w:tcBorders>
              <w:top w:val="single" w:sz="4" w:space="0" w:color="auto"/>
              <w:left w:val="single" w:sz="4" w:space="0" w:color="auto"/>
              <w:bottom w:val="single" w:sz="4" w:space="0" w:color="auto"/>
              <w:right w:val="single" w:sz="4" w:space="0" w:color="auto"/>
            </w:tcBorders>
            <w:hideMark/>
          </w:tcPr>
          <w:p w14:paraId="12CF166C" w14:textId="77777777" w:rsidR="002E3F65" w:rsidRPr="00732965" w:rsidRDefault="002E3F65" w:rsidP="000C2F1D">
            <w:pPr>
              <w:pStyle w:val="ListParagraph"/>
              <w:numPr>
                <w:ilvl w:val="0"/>
                <w:numId w:val="188"/>
              </w:numPr>
              <w:ind w:left="522"/>
              <w:contextualSpacing/>
              <w:rPr>
                <w:rFonts w:cs="Calibri"/>
                <w:color w:val="000000"/>
                <w:sz w:val="18"/>
                <w:szCs w:val="18"/>
              </w:rPr>
            </w:pPr>
            <w:r w:rsidRPr="00732965">
              <w:rPr>
                <w:rFonts w:cs="Calibri"/>
                <w:sz w:val="18"/>
                <w:szCs w:val="18"/>
              </w:rPr>
              <w:t xml:space="preserve">Team all with MSc Degree or higher and/or experience in </w:t>
            </w:r>
            <w:r w:rsidRPr="00732965">
              <w:rPr>
                <w:rFonts w:cs="Calibri"/>
                <w:color w:val="000000"/>
                <w:sz w:val="18"/>
                <w:szCs w:val="18"/>
              </w:rPr>
              <w:t xml:space="preserve">field with close relevance to the assignment </w:t>
            </w:r>
            <w:r w:rsidRPr="00732965">
              <w:rPr>
                <w:rFonts w:cs="Calibri"/>
                <w:sz w:val="18"/>
                <w:szCs w:val="18"/>
              </w:rPr>
              <w:t xml:space="preserve">At least 12 years relevant professional experience in relation to the assignment; </w:t>
            </w:r>
          </w:p>
          <w:p w14:paraId="2D9BDAF1" w14:textId="77777777" w:rsidR="002E3F65" w:rsidRPr="00732965" w:rsidRDefault="002E3F65" w:rsidP="000C2F1D">
            <w:pPr>
              <w:pStyle w:val="ListParagraph"/>
              <w:numPr>
                <w:ilvl w:val="0"/>
                <w:numId w:val="188"/>
              </w:numPr>
              <w:ind w:left="522"/>
              <w:contextualSpacing/>
              <w:rPr>
                <w:rFonts w:cs="Calibri"/>
                <w:color w:val="000000"/>
                <w:sz w:val="18"/>
                <w:szCs w:val="18"/>
              </w:rPr>
            </w:pPr>
            <w:r w:rsidRPr="00732965">
              <w:rPr>
                <w:rFonts w:cs="Calibri"/>
                <w:sz w:val="18"/>
                <w:szCs w:val="18"/>
              </w:rPr>
              <w:t>Profound and u</w:t>
            </w:r>
            <w:r w:rsidRPr="00732965">
              <w:rPr>
                <w:rFonts w:cs="Calibri"/>
                <w:color w:val="000000"/>
                <w:sz w:val="18"/>
                <w:szCs w:val="18"/>
              </w:rPr>
              <w:t xml:space="preserve">p-to-date knowledge on best practices globally, regionally and nationally relevant to the </w:t>
            </w:r>
            <w:proofErr w:type="gramStart"/>
            <w:r w:rsidRPr="00732965">
              <w:rPr>
                <w:rFonts w:cs="Calibri"/>
                <w:color w:val="000000"/>
                <w:sz w:val="18"/>
                <w:szCs w:val="18"/>
              </w:rPr>
              <w:t>assignment</w:t>
            </w:r>
            <w:r w:rsidRPr="00732965">
              <w:rPr>
                <w:rFonts w:cs="Calibri"/>
                <w:sz w:val="18"/>
                <w:szCs w:val="18"/>
              </w:rPr>
              <w:t xml:space="preserve"> </w:t>
            </w:r>
            <w:r w:rsidRPr="00732965">
              <w:rPr>
                <w:rFonts w:cs="Calibri"/>
                <w:color w:val="000000"/>
                <w:sz w:val="18"/>
                <w:szCs w:val="18"/>
              </w:rPr>
              <w:t>.</w:t>
            </w:r>
            <w:proofErr w:type="gramEnd"/>
            <w:r w:rsidRPr="00732965">
              <w:rPr>
                <w:rFonts w:cs="Calibri"/>
                <w:color w:val="000000"/>
                <w:sz w:val="18"/>
                <w:szCs w:val="18"/>
              </w:rPr>
              <w:t xml:space="preserve"> </w:t>
            </w:r>
          </w:p>
          <w:p w14:paraId="4F2B21BF" w14:textId="77777777" w:rsidR="002E3F65" w:rsidRPr="00732965" w:rsidRDefault="002E3F65" w:rsidP="000C2F1D">
            <w:pPr>
              <w:pStyle w:val="ListParagraph"/>
              <w:numPr>
                <w:ilvl w:val="0"/>
                <w:numId w:val="188"/>
              </w:numPr>
              <w:ind w:left="522"/>
              <w:contextualSpacing/>
              <w:rPr>
                <w:rFonts w:cs="Calibri"/>
                <w:color w:val="000000"/>
                <w:sz w:val="18"/>
                <w:szCs w:val="18"/>
              </w:rPr>
            </w:pPr>
            <w:r w:rsidRPr="00732965">
              <w:rPr>
                <w:rFonts w:cs="Calibri"/>
                <w:color w:val="000000"/>
                <w:sz w:val="18"/>
                <w:szCs w:val="18"/>
              </w:rPr>
              <w:t>Specific skills: Experience working with Jamaica’s planning processes, EIAs, SEAs, SEIAs, development orders, planning legislation and environmental policy deveopment and main-streaming.</w:t>
            </w:r>
          </w:p>
        </w:tc>
        <w:tc>
          <w:tcPr>
            <w:tcW w:w="1378" w:type="dxa"/>
            <w:tcBorders>
              <w:top w:val="single" w:sz="4" w:space="0" w:color="auto"/>
              <w:left w:val="single" w:sz="4" w:space="0" w:color="auto"/>
              <w:bottom w:val="single" w:sz="4" w:space="0" w:color="auto"/>
              <w:right w:val="single" w:sz="4" w:space="0" w:color="auto"/>
            </w:tcBorders>
            <w:hideMark/>
          </w:tcPr>
          <w:p w14:paraId="44BA8031" w14:textId="77777777" w:rsidR="002E3F65" w:rsidRPr="00732965" w:rsidRDefault="002E3F65" w:rsidP="00856B61">
            <w:pPr>
              <w:jc w:val="center"/>
              <w:rPr>
                <w:rFonts w:cs="Calibri"/>
                <w:szCs w:val="20"/>
              </w:rPr>
            </w:pPr>
            <w:r w:rsidRPr="00732965">
              <w:rPr>
                <w:rFonts w:cs="Calibri"/>
                <w:szCs w:val="20"/>
              </w:rPr>
              <w:t>60</w:t>
            </w:r>
          </w:p>
        </w:tc>
        <w:tc>
          <w:tcPr>
            <w:tcW w:w="1248" w:type="dxa"/>
            <w:tcBorders>
              <w:top w:val="single" w:sz="4" w:space="0" w:color="auto"/>
              <w:left w:val="single" w:sz="4" w:space="0" w:color="auto"/>
              <w:bottom w:val="single" w:sz="4" w:space="0" w:color="auto"/>
              <w:right w:val="single" w:sz="4" w:space="0" w:color="auto"/>
            </w:tcBorders>
            <w:hideMark/>
          </w:tcPr>
          <w:p w14:paraId="41D4AF8B" w14:textId="77777777" w:rsidR="002E3F65" w:rsidRPr="00732965" w:rsidRDefault="002E3F65" w:rsidP="00856B61">
            <w:pPr>
              <w:jc w:val="right"/>
              <w:rPr>
                <w:rFonts w:cs="Calibri"/>
                <w:b/>
                <w:szCs w:val="20"/>
              </w:rPr>
            </w:pPr>
            <w:r w:rsidRPr="00732965">
              <w:rPr>
                <w:rFonts w:cs="Calibri"/>
                <w:b/>
                <w:szCs w:val="20"/>
              </w:rPr>
              <w:t>30,000</w:t>
            </w:r>
          </w:p>
        </w:tc>
      </w:tr>
      <w:tr w:rsidR="002E3F65" w:rsidRPr="00732965" w14:paraId="07F00E21"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3AA285B4" w14:textId="77777777" w:rsidR="002E3F65" w:rsidRPr="00732965" w:rsidRDefault="002E3F65" w:rsidP="00856B61">
            <w:pPr>
              <w:rPr>
                <w:rFonts w:cs="Calibri"/>
                <w:b/>
                <w:szCs w:val="20"/>
              </w:rPr>
            </w:pPr>
            <w:r w:rsidRPr="00732965">
              <w:rPr>
                <w:rFonts w:cs="Calibri"/>
                <w:b/>
                <w:szCs w:val="20"/>
              </w:rPr>
              <w:t>Output 1.2: Strengthened Policy, regulatory, guidelines and planning frameworks</w:t>
            </w:r>
          </w:p>
        </w:tc>
      </w:tr>
      <w:tr w:rsidR="002E3F65" w:rsidRPr="00732965" w14:paraId="3F06AED1"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1F5AC342" w14:textId="77777777" w:rsidR="002E3F65" w:rsidRPr="00732965" w:rsidRDefault="002E3F65" w:rsidP="00856B61">
            <w:pPr>
              <w:rPr>
                <w:rFonts w:cs="Calibri"/>
                <w:b/>
                <w:szCs w:val="20"/>
              </w:rPr>
            </w:pPr>
            <w:r w:rsidRPr="00732965">
              <w:rPr>
                <w:rFonts w:cs="Calibri"/>
                <w:b/>
                <w:szCs w:val="20"/>
              </w:rPr>
              <w:lastRenderedPageBreak/>
              <w:t>International Consultant</w:t>
            </w:r>
          </w:p>
        </w:tc>
        <w:tc>
          <w:tcPr>
            <w:tcW w:w="3666" w:type="dxa"/>
            <w:tcBorders>
              <w:top w:val="single" w:sz="4" w:space="0" w:color="auto"/>
              <w:left w:val="single" w:sz="4" w:space="0" w:color="auto"/>
              <w:bottom w:val="single" w:sz="4" w:space="0" w:color="auto"/>
              <w:right w:val="single" w:sz="4" w:space="0" w:color="auto"/>
            </w:tcBorders>
            <w:hideMark/>
          </w:tcPr>
          <w:p w14:paraId="78018873" w14:textId="77777777" w:rsidR="002E3F65" w:rsidRPr="00732965" w:rsidRDefault="002E3F65" w:rsidP="000C2F1D">
            <w:pPr>
              <w:pStyle w:val="ListParagraph"/>
              <w:numPr>
                <w:ilvl w:val="0"/>
                <w:numId w:val="188"/>
              </w:numPr>
              <w:ind w:left="522"/>
              <w:contextualSpacing/>
              <w:rPr>
                <w:rFonts w:cs="Calibri"/>
                <w:sz w:val="20"/>
                <w:szCs w:val="20"/>
              </w:rPr>
            </w:pPr>
            <w:r w:rsidRPr="00732965">
              <w:rPr>
                <w:rFonts w:cs="Calibri"/>
                <w:sz w:val="20"/>
                <w:szCs w:val="20"/>
              </w:rPr>
              <w:t>To strengthen the institutional mechanisms for coordination and management of SLM, SFM and SAD practices</w:t>
            </w:r>
          </w:p>
          <w:p w14:paraId="6DDC9CEF" w14:textId="77777777" w:rsidR="002E3F65" w:rsidRPr="00732965" w:rsidRDefault="002E3F65" w:rsidP="000C2F1D">
            <w:pPr>
              <w:pStyle w:val="ListParagraph"/>
              <w:numPr>
                <w:ilvl w:val="0"/>
                <w:numId w:val="188"/>
              </w:numPr>
              <w:ind w:left="522"/>
              <w:contextualSpacing/>
              <w:rPr>
                <w:rFonts w:cs="Calibri"/>
                <w:sz w:val="20"/>
                <w:szCs w:val="20"/>
              </w:rPr>
            </w:pPr>
            <w:r w:rsidRPr="00732965">
              <w:rPr>
                <w:rFonts w:cs="Calibri"/>
                <w:sz w:val="20"/>
                <w:szCs w:val="20"/>
              </w:rPr>
              <w:t>To mainstream SLM, SFM and Agricultural Development practices into policies, strategies,, plans and budgets</w:t>
            </w:r>
          </w:p>
        </w:tc>
        <w:tc>
          <w:tcPr>
            <w:tcW w:w="4555" w:type="dxa"/>
            <w:tcBorders>
              <w:top w:val="single" w:sz="4" w:space="0" w:color="auto"/>
              <w:left w:val="single" w:sz="4" w:space="0" w:color="auto"/>
              <w:bottom w:val="single" w:sz="4" w:space="0" w:color="auto"/>
              <w:right w:val="single" w:sz="4" w:space="0" w:color="auto"/>
            </w:tcBorders>
            <w:hideMark/>
          </w:tcPr>
          <w:p w14:paraId="437D7216" w14:textId="77777777" w:rsidR="002E3F65" w:rsidRPr="00732965" w:rsidRDefault="002E3F65" w:rsidP="000C2F1D">
            <w:pPr>
              <w:pStyle w:val="ListParagraph"/>
              <w:numPr>
                <w:ilvl w:val="0"/>
                <w:numId w:val="183"/>
              </w:numPr>
              <w:rPr>
                <w:rFonts w:cs="Calibri"/>
                <w:b/>
                <w:sz w:val="20"/>
                <w:szCs w:val="20"/>
              </w:rPr>
            </w:pPr>
            <w:r w:rsidRPr="00732965">
              <w:rPr>
                <w:rFonts w:cs="Calibri"/>
                <w:sz w:val="20"/>
                <w:szCs w:val="20"/>
              </w:rPr>
              <w:t>At a Master’s degree or tertiary level certification in Management with a major in Institutional Analysis and Planning.</w:t>
            </w:r>
          </w:p>
          <w:p w14:paraId="3E8E9A2C" w14:textId="77777777" w:rsidR="002E3F65" w:rsidRPr="00732965" w:rsidRDefault="002E3F65" w:rsidP="000C2F1D">
            <w:pPr>
              <w:pStyle w:val="ListParagraph"/>
              <w:numPr>
                <w:ilvl w:val="0"/>
                <w:numId w:val="183"/>
              </w:numPr>
              <w:rPr>
                <w:rFonts w:cs="Calibri"/>
                <w:b/>
                <w:sz w:val="20"/>
                <w:szCs w:val="20"/>
              </w:rPr>
            </w:pPr>
            <w:r w:rsidRPr="00732965">
              <w:rPr>
                <w:rFonts w:cs="Calibri"/>
                <w:sz w:val="20"/>
                <w:szCs w:val="20"/>
              </w:rPr>
              <w:t>At least 10 years professional experience in institutional analysis, policy and planning, with some experience in natural resources /environmental institutional policy and planning.</w:t>
            </w:r>
          </w:p>
        </w:tc>
        <w:tc>
          <w:tcPr>
            <w:tcW w:w="1378" w:type="dxa"/>
            <w:tcBorders>
              <w:top w:val="single" w:sz="4" w:space="0" w:color="auto"/>
              <w:left w:val="single" w:sz="4" w:space="0" w:color="auto"/>
              <w:bottom w:val="single" w:sz="4" w:space="0" w:color="auto"/>
              <w:right w:val="single" w:sz="4" w:space="0" w:color="auto"/>
            </w:tcBorders>
            <w:hideMark/>
          </w:tcPr>
          <w:p w14:paraId="7FBD5E33" w14:textId="77777777" w:rsidR="002E3F65" w:rsidRPr="00732965" w:rsidRDefault="002E3F65" w:rsidP="00856B61">
            <w:pPr>
              <w:jc w:val="center"/>
              <w:rPr>
                <w:rFonts w:cs="Calibri"/>
                <w:szCs w:val="20"/>
              </w:rPr>
            </w:pPr>
            <w:r w:rsidRPr="00732965">
              <w:rPr>
                <w:rFonts w:cs="Calibri"/>
                <w:szCs w:val="20"/>
              </w:rPr>
              <w:t>50</w:t>
            </w:r>
          </w:p>
        </w:tc>
        <w:tc>
          <w:tcPr>
            <w:tcW w:w="1248" w:type="dxa"/>
            <w:tcBorders>
              <w:top w:val="single" w:sz="4" w:space="0" w:color="auto"/>
              <w:left w:val="single" w:sz="4" w:space="0" w:color="auto"/>
              <w:bottom w:val="single" w:sz="4" w:space="0" w:color="auto"/>
              <w:right w:val="single" w:sz="4" w:space="0" w:color="auto"/>
            </w:tcBorders>
            <w:hideMark/>
          </w:tcPr>
          <w:p w14:paraId="1ED3D107" w14:textId="77777777" w:rsidR="002E3F65" w:rsidRPr="00732965" w:rsidRDefault="002E3F65" w:rsidP="00856B61">
            <w:pPr>
              <w:jc w:val="right"/>
              <w:rPr>
                <w:rFonts w:cs="Calibri"/>
                <w:b/>
                <w:szCs w:val="20"/>
              </w:rPr>
            </w:pPr>
            <w:r w:rsidRPr="00732965">
              <w:rPr>
                <w:rFonts w:cs="Calibri"/>
                <w:b/>
                <w:szCs w:val="20"/>
              </w:rPr>
              <w:t>30,000</w:t>
            </w:r>
          </w:p>
        </w:tc>
      </w:tr>
      <w:tr w:rsidR="002E3F65" w:rsidRPr="00732965" w14:paraId="747CD735"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7E6D6762" w14:textId="77777777" w:rsidR="002E3F65" w:rsidRPr="00732965" w:rsidRDefault="002E3F65" w:rsidP="00856B61">
            <w:pPr>
              <w:rPr>
                <w:rFonts w:cs="Calibri"/>
                <w:b/>
                <w:szCs w:val="20"/>
              </w:rPr>
            </w:pPr>
            <w:r w:rsidRPr="00732965">
              <w:rPr>
                <w:rFonts w:cs="Calibri"/>
                <w:b/>
                <w:szCs w:val="20"/>
              </w:rPr>
              <w:t>International consultant</w:t>
            </w:r>
          </w:p>
        </w:tc>
        <w:tc>
          <w:tcPr>
            <w:tcW w:w="3666" w:type="dxa"/>
            <w:tcBorders>
              <w:top w:val="single" w:sz="4" w:space="0" w:color="auto"/>
              <w:left w:val="single" w:sz="4" w:space="0" w:color="auto"/>
              <w:bottom w:val="single" w:sz="4" w:space="0" w:color="auto"/>
              <w:right w:val="single" w:sz="4" w:space="0" w:color="auto"/>
            </w:tcBorders>
            <w:hideMark/>
          </w:tcPr>
          <w:p w14:paraId="4624042D" w14:textId="77777777" w:rsidR="002E3F65" w:rsidRPr="00732965" w:rsidRDefault="002E3F65" w:rsidP="000C2F1D">
            <w:pPr>
              <w:pStyle w:val="ListParagraph"/>
              <w:numPr>
                <w:ilvl w:val="0"/>
                <w:numId w:val="188"/>
              </w:numPr>
              <w:ind w:left="522"/>
              <w:contextualSpacing/>
              <w:rPr>
                <w:rFonts w:cs="Calibri"/>
                <w:sz w:val="20"/>
                <w:szCs w:val="20"/>
              </w:rPr>
            </w:pPr>
            <w:r w:rsidRPr="00732965">
              <w:rPr>
                <w:sz w:val="18"/>
                <w:szCs w:val="18"/>
              </w:rPr>
              <w:t>International Consultant for the d</w:t>
            </w:r>
            <w:r w:rsidRPr="00732965">
              <w:rPr>
                <w:rFonts w:cs="Calibri"/>
                <w:sz w:val="18"/>
                <w:szCs w:val="18"/>
              </w:rPr>
              <w:t xml:space="preserve">evelopment, review and production of guidelines and standards for information collection on biodiversity, threats, species and ecosystem change detection; and surveillance and monitoring </w:t>
            </w:r>
          </w:p>
        </w:tc>
        <w:tc>
          <w:tcPr>
            <w:tcW w:w="4555" w:type="dxa"/>
            <w:tcBorders>
              <w:top w:val="single" w:sz="4" w:space="0" w:color="auto"/>
              <w:left w:val="single" w:sz="4" w:space="0" w:color="auto"/>
              <w:bottom w:val="single" w:sz="4" w:space="0" w:color="auto"/>
              <w:right w:val="single" w:sz="4" w:space="0" w:color="auto"/>
            </w:tcBorders>
            <w:hideMark/>
          </w:tcPr>
          <w:p w14:paraId="6EC109A3" w14:textId="77777777" w:rsidR="002E3F65" w:rsidRPr="00732965" w:rsidRDefault="002E3F65" w:rsidP="000C2F1D">
            <w:pPr>
              <w:pStyle w:val="ListParagraph"/>
              <w:numPr>
                <w:ilvl w:val="0"/>
                <w:numId w:val="188"/>
              </w:numPr>
              <w:rPr>
                <w:rFonts w:cs="Calibri"/>
                <w:b/>
                <w:sz w:val="20"/>
                <w:szCs w:val="20"/>
              </w:rPr>
            </w:pPr>
            <w:r w:rsidRPr="00732965">
              <w:rPr>
                <w:rFonts w:cs="Calibri"/>
                <w:sz w:val="20"/>
                <w:szCs w:val="20"/>
              </w:rPr>
              <w:t xml:space="preserve">At a Master’s degree or tertiary level certification in Management with a major in biodiversity or related subject </w:t>
            </w:r>
          </w:p>
          <w:p w14:paraId="7E9BA381" w14:textId="77777777" w:rsidR="002E3F65" w:rsidRPr="00732965" w:rsidRDefault="002E3F65" w:rsidP="000C2F1D">
            <w:pPr>
              <w:pStyle w:val="ListParagraph"/>
              <w:numPr>
                <w:ilvl w:val="0"/>
                <w:numId w:val="188"/>
              </w:numPr>
              <w:rPr>
                <w:rFonts w:cs="Calibri"/>
                <w:sz w:val="20"/>
                <w:szCs w:val="20"/>
              </w:rPr>
            </w:pPr>
            <w:r w:rsidRPr="00732965">
              <w:rPr>
                <w:rFonts w:cs="Calibri"/>
                <w:sz w:val="20"/>
                <w:szCs w:val="20"/>
              </w:rPr>
              <w:t>At least 10 years professional experience in biodiversity and threat analysis and data collection methodologies</w:t>
            </w:r>
          </w:p>
        </w:tc>
        <w:tc>
          <w:tcPr>
            <w:tcW w:w="1378" w:type="dxa"/>
            <w:tcBorders>
              <w:top w:val="single" w:sz="4" w:space="0" w:color="auto"/>
              <w:left w:val="single" w:sz="4" w:space="0" w:color="auto"/>
              <w:bottom w:val="single" w:sz="4" w:space="0" w:color="auto"/>
              <w:right w:val="single" w:sz="4" w:space="0" w:color="auto"/>
            </w:tcBorders>
            <w:hideMark/>
          </w:tcPr>
          <w:p w14:paraId="33DC7E48" w14:textId="77777777" w:rsidR="002E3F65" w:rsidRPr="00732965" w:rsidRDefault="002E3F65" w:rsidP="00856B61">
            <w:pPr>
              <w:jc w:val="center"/>
              <w:rPr>
                <w:rFonts w:cs="Calibri"/>
                <w:szCs w:val="20"/>
              </w:rPr>
            </w:pPr>
            <w:r w:rsidRPr="00732965">
              <w:rPr>
                <w:rFonts w:cs="Calibri"/>
                <w:szCs w:val="20"/>
              </w:rPr>
              <w:t>10</w:t>
            </w:r>
          </w:p>
        </w:tc>
        <w:tc>
          <w:tcPr>
            <w:tcW w:w="1248" w:type="dxa"/>
            <w:tcBorders>
              <w:top w:val="single" w:sz="4" w:space="0" w:color="auto"/>
              <w:left w:val="single" w:sz="4" w:space="0" w:color="auto"/>
              <w:bottom w:val="single" w:sz="4" w:space="0" w:color="auto"/>
              <w:right w:val="single" w:sz="4" w:space="0" w:color="auto"/>
            </w:tcBorders>
            <w:hideMark/>
          </w:tcPr>
          <w:p w14:paraId="2CE551B8" w14:textId="77777777" w:rsidR="002E3F65" w:rsidRPr="00732965" w:rsidRDefault="002E3F65" w:rsidP="00856B61">
            <w:pPr>
              <w:jc w:val="right"/>
              <w:rPr>
                <w:rFonts w:cs="Calibri"/>
                <w:b/>
                <w:szCs w:val="20"/>
              </w:rPr>
            </w:pPr>
            <w:r w:rsidRPr="00732965">
              <w:rPr>
                <w:rFonts w:cs="Calibri"/>
                <w:b/>
                <w:szCs w:val="20"/>
              </w:rPr>
              <w:t>6,000</w:t>
            </w:r>
          </w:p>
        </w:tc>
      </w:tr>
      <w:tr w:rsidR="002E3F65" w:rsidRPr="00732965" w14:paraId="6FDFB971"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74590483"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160F03F6" w14:textId="77777777" w:rsidR="002E3F65" w:rsidRPr="00732965" w:rsidRDefault="002E3F65" w:rsidP="000C2F1D">
            <w:pPr>
              <w:pStyle w:val="ListParagraph"/>
              <w:numPr>
                <w:ilvl w:val="0"/>
                <w:numId w:val="189"/>
              </w:numPr>
              <w:ind w:left="522"/>
              <w:contextualSpacing/>
              <w:rPr>
                <w:rFonts w:cs="Calibri"/>
                <w:sz w:val="20"/>
                <w:szCs w:val="20"/>
              </w:rPr>
            </w:pPr>
            <w:r w:rsidRPr="00732965">
              <w:rPr>
                <w:sz w:val="18"/>
                <w:szCs w:val="18"/>
              </w:rPr>
              <w:t xml:space="preserve">To provide technical and workshop support in </w:t>
            </w:r>
            <w:r w:rsidRPr="00732965">
              <w:rPr>
                <w:rFonts w:eastAsia="Times New Roman" w:cs="Calibri"/>
                <w:sz w:val="18"/>
                <w:szCs w:val="18"/>
              </w:rPr>
              <w:t>facilitating review and development/ update of policies and legislation and strengthening of institutional mechanisms for coordination and management for</w:t>
            </w:r>
            <w:r w:rsidRPr="00732965">
              <w:rPr>
                <w:rFonts w:cs="Cambria"/>
                <w:sz w:val="18"/>
                <w:szCs w:val="18"/>
              </w:rPr>
              <w:t xml:space="preserve"> SLM, SFM and SAD initiatives and mainstreaming into policies, plans strategies and budget (to work with international consultant) </w:t>
            </w:r>
            <w:r w:rsidRPr="00732965">
              <w:rPr>
                <w:rFonts w:eastAsia="Times New Roman" w:cs="Calibri"/>
                <w:sz w:val="18"/>
                <w:szCs w:val="18"/>
              </w:rPr>
              <w:t>(Output 1.2) - 100 man days x USD400 per day = USD40,000;</w:t>
            </w:r>
          </w:p>
        </w:tc>
        <w:tc>
          <w:tcPr>
            <w:tcW w:w="4555" w:type="dxa"/>
            <w:tcBorders>
              <w:top w:val="single" w:sz="4" w:space="0" w:color="auto"/>
              <w:left w:val="single" w:sz="4" w:space="0" w:color="auto"/>
              <w:bottom w:val="single" w:sz="4" w:space="0" w:color="auto"/>
              <w:right w:val="single" w:sz="4" w:space="0" w:color="auto"/>
            </w:tcBorders>
            <w:hideMark/>
          </w:tcPr>
          <w:p w14:paraId="5917BD45" w14:textId="77777777" w:rsidR="002E3F65" w:rsidRPr="00732965" w:rsidRDefault="002E3F65" w:rsidP="000C2F1D">
            <w:pPr>
              <w:pStyle w:val="ListParagraph"/>
              <w:numPr>
                <w:ilvl w:val="0"/>
                <w:numId w:val="183"/>
              </w:numPr>
              <w:rPr>
                <w:rFonts w:cs="Calibri"/>
                <w:b/>
                <w:sz w:val="20"/>
                <w:szCs w:val="20"/>
              </w:rPr>
            </w:pPr>
            <w:r w:rsidRPr="00732965">
              <w:rPr>
                <w:rFonts w:cs="Calibri"/>
                <w:sz w:val="20"/>
                <w:szCs w:val="20"/>
              </w:rPr>
              <w:t>At a Master’s degree or tertiary level certification in Management with a major in Institutional Analysis and Planning.</w:t>
            </w:r>
          </w:p>
          <w:p w14:paraId="7EC4F626" w14:textId="77777777" w:rsidR="002E3F65" w:rsidRPr="00732965" w:rsidRDefault="002E3F65" w:rsidP="000C2F1D">
            <w:pPr>
              <w:pStyle w:val="ListParagraph"/>
              <w:numPr>
                <w:ilvl w:val="0"/>
                <w:numId w:val="183"/>
              </w:numPr>
              <w:rPr>
                <w:rFonts w:cs="Calibri"/>
                <w:b/>
                <w:sz w:val="20"/>
                <w:szCs w:val="20"/>
              </w:rPr>
            </w:pPr>
            <w:r w:rsidRPr="00732965">
              <w:rPr>
                <w:rFonts w:cs="Calibri"/>
                <w:sz w:val="20"/>
                <w:szCs w:val="20"/>
              </w:rPr>
              <w:t>At least five years professional experience in institutional analysis and planning, with some experience in institutional planning.at environmental/ natural resources and/or agricultural sectors in Jamaica</w:t>
            </w:r>
          </w:p>
        </w:tc>
        <w:tc>
          <w:tcPr>
            <w:tcW w:w="1378" w:type="dxa"/>
            <w:tcBorders>
              <w:top w:val="single" w:sz="4" w:space="0" w:color="auto"/>
              <w:left w:val="single" w:sz="4" w:space="0" w:color="auto"/>
              <w:bottom w:val="single" w:sz="4" w:space="0" w:color="auto"/>
              <w:right w:val="single" w:sz="4" w:space="0" w:color="auto"/>
            </w:tcBorders>
            <w:hideMark/>
          </w:tcPr>
          <w:p w14:paraId="65241A32" w14:textId="77777777" w:rsidR="002E3F65" w:rsidRPr="00732965" w:rsidRDefault="002E3F65" w:rsidP="00856B61">
            <w:pPr>
              <w:jc w:val="center"/>
              <w:rPr>
                <w:rFonts w:cs="Calibri"/>
                <w:szCs w:val="20"/>
              </w:rPr>
            </w:pPr>
            <w:r w:rsidRPr="00732965">
              <w:rPr>
                <w:rFonts w:cs="Calibri"/>
                <w:szCs w:val="20"/>
              </w:rPr>
              <w:t>100</w:t>
            </w:r>
          </w:p>
        </w:tc>
        <w:tc>
          <w:tcPr>
            <w:tcW w:w="1248" w:type="dxa"/>
            <w:tcBorders>
              <w:top w:val="single" w:sz="4" w:space="0" w:color="auto"/>
              <w:left w:val="single" w:sz="4" w:space="0" w:color="auto"/>
              <w:bottom w:val="single" w:sz="4" w:space="0" w:color="auto"/>
              <w:right w:val="single" w:sz="4" w:space="0" w:color="auto"/>
            </w:tcBorders>
            <w:hideMark/>
          </w:tcPr>
          <w:p w14:paraId="350DDCE3" w14:textId="77777777" w:rsidR="002E3F65" w:rsidRPr="00732965" w:rsidRDefault="002E3F65" w:rsidP="00856B61">
            <w:pPr>
              <w:jc w:val="right"/>
              <w:rPr>
                <w:rFonts w:cs="Calibri"/>
                <w:b/>
                <w:szCs w:val="20"/>
              </w:rPr>
            </w:pPr>
            <w:r w:rsidRPr="00732965">
              <w:rPr>
                <w:rFonts w:cs="Calibri"/>
                <w:b/>
                <w:szCs w:val="20"/>
              </w:rPr>
              <w:t>40,000</w:t>
            </w:r>
          </w:p>
        </w:tc>
      </w:tr>
      <w:tr w:rsidR="002E3F65" w:rsidRPr="00732965" w14:paraId="15464696" w14:textId="77777777" w:rsidTr="00856B61">
        <w:trPr>
          <w:trHeight w:val="3059"/>
        </w:trPr>
        <w:tc>
          <w:tcPr>
            <w:tcW w:w="2329" w:type="dxa"/>
            <w:tcBorders>
              <w:top w:val="single" w:sz="4" w:space="0" w:color="auto"/>
              <w:left w:val="single" w:sz="4" w:space="0" w:color="auto"/>
              <w:bottom w:val="single" w:sz="4" w:space="0" w:color="auto"/>
              <w:right w:val="single" w:sz="4" w:space="0" w:color="auto"/>
            </w:tcBorders>
            <w:hideMark/>
          </w:tcPr>
          <w:p w14:paraId="74DA211A" w14:textId="77777777" w:rsidR="002E3F65" w:rsidRPr="00732965" w:rsidRDefault="002E3F65" w:rsidP="00856B61">
            <w:pPr>
              <w:rPr>
                <w:rFonts w:cs="Calibri"/>
                <w:b/>
                <w:szCs w:val="20"/>
              </w:rPr>
            </w:pPr>
            <w:r w:rsidRPr="00732965">
              <w:rPr>
                <w:rFonts w:cs="Calibri"/>
                <w:b/>
                <w:szCs w:val="20"/>
              </w:rPr>
              <w:lastRenderedPageBreak/>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6F34E8CA" w14:textId="77777777" w:rsidR="002E3F65" w:rsidRPr="00732965" w:rsidRDefault="002E3F65" w:rsidP="000C2F1D">
            <w:pPr>
              <w:pStyle w:val="ListParagraph"/>
              <w:numPr>
                <w:ilvl w:val="0"/>
                <w:numId w:val="190"/>
              </w:numPr>
              <w:ind w:left="522"/>
              <w:contextualSpacing/>
              <w:rPr>
                <w:rFonts w:cs="Calibri"/>
                <w:sz w:val="20"/>
                <w:szCs w:val="20"/>
              </w:rPr>
            </w:pPr>
            <w:r w:rsidRPr="00732965">
              <w:rPr>
                <w:rFonts w:cs="Calibri"/>
                <w:sz w:val="20"/>
                <w:szCs w:val="20"/>
              </w:rPr>
              <w:t>To establish knowledge and information management platform for monitoring of SLM, SFM and agricultural development</w:t>
            </w:r>
          </w:p>
        </w:tc>
        <w:tc>
          <w:tcPr>
            <w:tcW w:w="4555" w:type="dxa"/>
            <w:tcBorders>
              <w:top w:val="single" w:sz="4" w:space="0" w:color="auto"/>
              <w:left w:val="single" w:sz="4" w:space="0" w:color="auto"/>
              <w:bottom w:val="single" w:sz="4" w:space="0" w:color="auto"/>
              <w:right w:val="single" w:sz="4" w:space="0" w:color="auto"/>
            </w:tcBorders>
            <w:hideMark/>
          </w:tcPr>
          <w:p w14:paraId="5BD38172" w14:textId="77777777" w:rsidR="002E3F65" w:rsidRPr="00732965" w:rsidRDefault="002E3F65" w:rsidP="000C2F1D">
            <w:pPr>
              <w:pStyle w:val="ListParagraph"/>
              <w:numPr>
                <w:ilvl w:val="0"/>
                <w:numId w:val="185"/>
              </w:numPr>
              <w:rPr>
                <w:rFonts w:cs="Calibri"/>
                <w:b/>
                <w:sz w:val="20"/>
                <w:szCs w:val="20"/>
              </w:rPr>
            </w:pPr>
            <w:r w:rsidRPr="00732965">
              <w:rPr>
                <w:rFonts w:cs="Calibri"/>
                <w:sz w:val="20"/>
                <w:szCs w:val="20"/>
              </w:rPr>
              <w:t>Master Degree in information management or related field</w:t>
            </w:r>
          </w:p>
          <w:p w14:paraId="5C19DA30" w14:textId="77777777" w:rsidR="002E3F65" w:rsidRPr="00732965" w:rsidRDefault="002E3F65" w:rsidP="000C2F1D">
            <w:pPr>
              <w:pStyle w:val="ListParagraph"/>
              <w:numPr>
                <w:ilvl w:val="0"/>
                <w:numId w:val="185"/>
              </w:numPr>
              <w:rPr>
                <w:rFonts w:cs="Calibri"/>
                <w:b/>
                <w:sz w:val="20"/>
                <w:szCs w:val="20"/>
              </w:rPr>
            </w:pPr>
            <w:r w:rsidRPr="00732965">
              <w:rPr>
                <w:rFonts w:eastAsia="Times New Roman" w:cs="Calibri"/>
                <w:sz w:val="20"/>
                <w:szCs w:val="20"/>
              </w:rPr>
              <w:t>At least 8 years engagement and experience in Developing Knowledge Management strategy, Knowledge Management implementation planning, Benchmarking Knowledge Management capability, Designing and facilitating Knowledge sharing events; Creating Knowledge Management toolkits, frameworks and training programmes, Launching and sustaining Communities of Practice and Networks, Building capability in Organizational Learning</w:t>
            </w:r>
            <w:r w:rsidRPr="00732965">
              <w:rPr>
                <w:rFonts w:cs="Calibri"/>
                <w:sz w:val="20"/>
                <w:szCs w:val="20"/>
              </w:rPr>
              <w:t xml:space="preserve"> </w:t>
            </w:r>
          </w:p>
        </w:tc>
        <w:tc>
          <w:tcPr>
            <w:tcW w:w="1378" w:type="dxa"/>
            <w:tcBorders>
              <w:top w:val="single" w:sz="4" w:space="0" w:color="auto"/>
              <w:left w:val="single" w:sz="4" w:space="0" w:color="auto"/>
              <w:bottom w:val="single" w:sz="4" w:space="0" w:color="auto"/>
              <w:right w:val="single" w:sz="4" w:space="0" w:color="auto"/>
            </w:tcBorders>
            <w:hideMark/>
          </w:tcPr>
          <w:p w14:paraId="66D4533A" w14:textId="77777777" w:rsidR="002E3F65" w:rsidRPr="00732965" w:rsidRDefault="002E3F65" w:rsidP="00856B61">
            <w:pPr>
              <w:jc w:val="center"/>
              <w:rPr>
                <w:rFonts w:cs="Calibri"/>
                <w:szCs w:val="20"/>
              </w:rPr>
            </w:pPr>
            <w:r w:rsidRPr="00732965">
              <w:rPr>
                <w:rFonts w:cs="Calibri"/>
                <w:szCs w:val="20"/>
              </w:rPr>
              <w:t>55</w:t>
            </w:r>
          </w:p>
        </w:tc>
        <w:tc>
          <w:tcPr>
            <w:tcW w:w="1248" w:type="dxa"/>
            <w:tcBorders>
              <w:top w:val="single" w:sz="4" w:space="0" w:color="auto"/>
              <w:left w:val="single" w:sz="4" w:space="0" w:color="auto"/>
              <w:bottom w:val="single" w:sz="4" w:space="0" w:color="auto"/>
              <w:right w:val="single" w:sz="4" w:space="0" w:color="auto"/>
            </w:tcBorders>
            <w:hideMark/>
          </w:tcPr>
          <w:p w14:paraId="7A89D892" w14:textId="77777777" w:rsidR="002E3F65" w:rsidRPr="00732965" w:rsidRDefault="002E3F65" w:rsidP="00856B61">
            <w:pPr>
              <w:jc w:val="right"/>
              <w:rPr>
                <w:rFonts w:cs="Calibri"/>
                <w:b/>
                <w:szCs w:val="20"/>
              </w:rPr>
            </w:pPr>
            <w:r w:rsidRPr="00732965">
              <w:rPr>
                <w:rFonts w:cs="Calibri"/>
                <w:b/>
                <w:szCs w:val="20"/>
              </w:rPr>
              <w:t>22,000</w:t>
            </w:r>
          </w:p>
        </w:tc>
      </w:tr>
      <w:tr w:rsidR="002E3F65" w:rsidRPr="00732965" w14:paraId="02BE2586"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440EB18C" w14:textId="77777777" w:rsidR="002E3F65" w:rsidRPr="00732965" w:rsidRDefault="002E3F65" w:rsidP="00856B61">
            <w:pPr>
              <w:rPr>
                <w:rFonts w:cs="Calibri"/>
                <w:b/>
                <w:szCs w:val="20"/>
              </w:rPr>
            </w:pPr>
            <w:r w:rsidRPr="00732965">
              <w:rPr>
                <w:rFonts w:cs="Calibri"/>
                <w:b/>
                <w:szCs w:val="20"/>
              </w:rPr>
              <w:t xml:space="preserve">Output 1.3  </w:t>
            </w:r>
            <w:r w:rsidRPr="00732965">
              <w:rPr>
                <w:rFonts w:eastAsia="Times New Roman"/>
                <w:b/>
                <w:color w:val="000000"/>
                <w:sz w:val="18"/>
                <w:szCs w:val="18"/>
              </w:rPr>
              <w:t>Capacity building for ILM and biodiversity conservation</w:t>
            </w:r>
          </w:p>
        </w:tc>
      </w:tr>
      <w:tr w:rsidR="002E3F65" w:rsidRPr="00732965" w14:paraId="320987DB" w14:textId="77777777" w:rsidTr="00856B61">
        <w:trPr>
          <w:trHeight w:val="170"/>
        </w:trPr>
        <w:tc>
          <w:tcPr>
            <w:tcW w:w="2329" w:type="dxa"/>
            <w:tcBorders>
              <w:top w:val="single" w:sz="4" w:space="0" w:color="auto"/>
              <w:left w:val="single" w:sz="4" w:space="0" w:color="auto"/>
              <w:bottom w:val="single" w:sz="4" w:space="0" w:color="auto"/>
              <w:right w:val="single" w:sz="4" w:space="0" w:color="auto"/>
            </w:tcBorders>
            <w:hideMark/>
          </w:tcPr>
          <w:p w14:paraId="53B23B1A" w14:textId="77777777" w:rsidR="002E3F65" w:rsidRPr="00732965" w:rsidRDefault="002E3F65" w:rsidP="00856B61">
            <w:pPr>
              <w:rPr>
                <w:rFonts w:cs="Calibri"/>
                <w:b/>
                <w:szCs w:val="20"/>
              </w:rPr>
            </w:pPr>
            <w:r w:rsidRPr="00732965">
              <w:rPr>
                <w:rFonts w:cs="Calibri"/>
                <w:b/>
                <w:szCs w:val="20"/>
              </w:rPr>
              <w:t>International Consultant</w:t>
            </w:r>
          </w:p>
        </w:tc>
        <w:tc>
          <w:tcPr>
            <w:tcW w:w="3666" w:type="dxa"/>
            <w:tcBorders>
              <w:top w:val="single" w:sz="4" w:space="0" w:color="auto"/>
              <w:left w:val="single" w:sz="4" w:space="0" w:color="auto"/>
              <w:bottom w:val="single" w:sz="4" w:space="0" w:color="auto"/>
              <w:right w:val="single" w:sz="4" w:space="0" w:color="auto"/>
            </w:tcBorders>
            <w:hideMark/>
          </w:tcPr>
          <w:p w14:paraId="779241D7" w14:textId="77777777" w:rsidR="002E3F65" w:rsidRPr="00732965" w:rsidRDefault="002E3F65" w:rsidP="000C2F1D">
            <w:pPr>
              <w:pStyle w:val="ListParagraph"/>
              <w:numPr>
                <w:ilvl w:val="0"/>
                <w:numId w:val="199"/>
              </w:numPr>
              <w:rPr>
                <w:sz w:val="18"/>
                <w:szCs w:val="18"/>
              </w:rPr>
            </w:pPr>
            <w:r w:rsidRPr="00732965">
              <w:rPr>
                <w:sz w:val="18"/>
                <w:szCs w:val="18"/>
              </w:rPr>
              <w:t>Technical Adviser</w:t>
            </w:r>
          </w:p>
        </w:tc>
        <w:tc>
          <w:tcPr>
            <w:tcW w:w="4555" w:type="dxa"/>
            <w:tcBorders>
              <w:top w:val="single" w:sz="4" w:space="0" w:color="auto"/>
              <w:left w:val="single" w:sz="4" w:space="0" w:color="auto"/>
              <w:bottom w:val="single" w:sz="4" w:space="0" w:color="auto"/>
              <w:right w:val="single" w:sz="4" w:space="0" w:color="auto"/>
            </w:tcBorders>
            <w:hideMark/>
          </w:tcPr>
          <w:p w14:paraId="40F4CD71" w14:textId="77777777" w:rsidR="002E3F65" w:rsidRPr="00732965" w:rsidRDefault="002E3F65" w:rsidP="000C2F1D">
            <w:pPr>
              <w:pStyle w:val="ListParagraph"/>
              <w:numPr>
                <w:ilvl w:val="0"/>
                <w:numId w:val="185"/>
              </w:numPr>
              <w:rPr>
                <w:rFonts w:cs="Calibri"/>
                <w:b/>
                <w:sz w:val="20"/>
                <w:szCs w:val="20"/>
              </w:rPr>
            </w:pPr>
            <w:r w:rsidRPr="00732965">
              <w:rPr>
                <w:rFonts w:cs="Calibri"/>
                <w:sz w:val="20"/>
                <w:szCs w:val="20"/>
              </w:rPr>
              <w:t xml:space="preserve">At a Master’s degree or tertiary level certification in biodiversity or natural resources management related subject </w:t>
            </w:r>
          </w:p>
          <w:p w14:paraId="0A7A371B" w14:textId="77777777" w:rsidR="002E3F65" w:rsidRPr="00732965" w:rsidRDefault="002E3F65" w:rsidP="000C2F1D">
            <w:pPr>
              <w:pStyle w:val="ListParagraph"/>
              <w:numPr>
                <w:ilvl w:val="0"/>
                <w:numId w:val="185"/>
              </w:numPr>
              <w:rPr>
                <w:rFonts w:cs="Calibri"/>
                <w:sz w:val="20"/>
                <w:szCs w:val="20"/>
              </w:rPr>
            </w:pPr>
            <w:r w:rsidRPr="00732965">
              <w:rPr>
                <w:rFonts w:cs="Calibri"/>
                <w:sz w:val="20"/>
                <w:szCs w:val="20"/>
              </w:rPr>
              <w:t xml:space="preserve">At least 10 years professional experience in provide technical backstopping for biodiversity and natural resources management projects </w:t>
            </w:r>
          </w:p>
        </w:tc>
        <w:tc>
          <w:tcPr>
            <w:tcW w:w="1378" w:type="dxa"/>
            <w:tcBorders>
              <w:top w:val="single" w:sz="4" w:space="0" w:color="auto"/>
              <w:left w:val="single" w:sz="4" w:space="0" w:color="auto"/>
              <w:bottom w:val="single" w:sz="4" w:space="0" w:color="auto"/>
              <w:right w:val="single" w:sz="4" w:space="0" w:color="auto"/>
            </w:tcBorders>
            <w:hideMark/>
          </w:tcPr>
          <w:p w14:paraId="0DA0AC20" w14:textId="77777777" w:rsidR="002E3F65" w:rsidRPr="00732965" w:rsidRDefault="002E3F65" w:rsidP="00856B61">
            <w:pPr>
              <w:jc w:val="center"/>
              <w:rPr>
                <w:rFonts w:cs="Calibri"/>
                <w:szCs w:val="20"/>
              </w:rPr>
            </w:pPr>
            <w:r w:rsidRPr="00732965">
              <w:rPr>
                <w:rFonts w:cs="Calibri"/>
                <w:szCs w:val="20"/>
              </w:rPr>
              <w:t>LS (12,000./year) to cover travel and perdiem only</w:t>
            </w:r>
          </w:p>
        </w:tc>
        <w:tc>
          <w:tcPr>
            <w:tcW w:w="1248" w:type="dxa"/>
            <w:tcBorders>
              <w:top w:val="single" w:sz="4" w:space="0" w:color="auto"/>
              <w:left w:val="single" w:sz="4" w:space="0" w:color="auto"/>
              <w:bottom w:val="single" w:sz="4" w:space="0" w:color="auto"/>
              <w:right w:val="single" w:sz="4" w:space="0" w:color="auto"/>
            </w:tcBorders>
            <w:hideMark/>
          </w:tcPr>
          <w:p w14:paraId="67F80CA2" w14:textId="77777777" w:rsidR="002E3F65" w:rsidRPr="00732965" w:rsidRDefault="002E3F65" w:rsidP="00856B61">
            <w:pPr>
              <w:jc w:val="right"/>
              <w:rPr>
                <w:rFonts w:cs="Calibri"/>
                <w:b/>
                <w:szCs w:val="20"/>
              </w:rPr>
            </w:pPr>
            <w:r w:rsidRPr="00732965">
              <w:rPr>
                <w:rFonts w:cs="Calibri"/>
                <w:b/>
                <w:szCs w:val="20"/>
              </w:rPr>
              <w:t>72,000</w:t>
            </w:r>
          </w:p>
        </w:tc>
      </w:tr>
      <w:tr w:rsidR="002E3F65" w:rsidRPr="00732965" w14:paraId="43D1AC9E"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32ADB0B4" w14:textId="77777777" w:rsidR="002E3F65" w:rsidRPr="00732965" w:rsidRDefault="002E3F65" w:rsidP="00856B61">
            <w:pPr>
              <w:rPr>
                <w:rFonts w:cs="Calibri"/>
                <w:b/>
                <w:szCs w:val="20"/>
              </w:rPr>
            </w:pPr>
            <w:r w:rsidRPr="00732965">
              <w:rPr>
                <w:rFonts w:cs="Calibri"/>
                <w:b/>
                <w:szCs w:val="20"/>
              </w:rPr>
              <w:t>Contractual services</w:t>
            </w:r>
          </w:p>
        </w:tc>
        <w:tc>
          <w:tcPr>
            <w:tcW w:w="3666" w:type="dxa"/>
            <w:tcBorders>
              <w:top w:val="single" w:sz="4" w:space="0" w:color="auto"/>
              <w:left w:val="single" w:sz="4" w:space="0" w:color="auto"/>
              <w:bottom w:val="single" w:sz="4" w:space="0" w:color="auto"/>
              <w:right w:val="single" w:sz="4" w:space="0" w:color="auto"/>
            </w:tcBorders>
          </w:tcPr>
          <w:p w14:paraId="4C60C28E" w14:textId="77777777" w:rsidR="002E3F65" w:rsidRPr="00732965" w:rsidRDefault="002E3F65" w:rsidP="000C2F1D">
            <w:pPr>
              <w:pStyle w:val="ListParagraph"/>
              <w:numPr>
                <w:ilvl w:val="0"/>
                <w:numId w:val="200"/>
              </w:numPr>
              <w:rPr>
                <w:rFonts w:eastAsia="Times New Roman" w:cs="Calibri"/>
                <w:sz w:val="18"/>
                <w:szCs w:val="18"/>
              </w:rPr>
            </w:pPr>
            <w:r w:rsidRPr="00732965">
              <w:rPr>
                <w:rFonts w:eastAsia="Times New Roman" w:cs="Calibri"/>
                <w:sz w:val="18"/>
                <w:szCs w:val="18"/>
              </w:rPr>
              <w:t>(</w:t>
            </w:r>
            <w:r w:rsidRPr="00732965">
              <w:rPr>
                <w:sz w:val="18"/>
                <w:szCs w:val="18"/>
              </w:rPr>
              <w:t xml:space="preserve">to </w:t>
            </w:r>
            <w:r w:rsidRPr="00732965">
              <w:rPr>
                <w:rFonts w:eastAsia="Times New Roman" w:cs="Calibri"/>
                <w:sz w:val="18"/>
                <w:szCs w:val="18"/>
              </w:rPr>
              <w:t xml:space="preserve">review adequacy, availability, standardization and use of spatial </w:t>
            </w:r>
            <w:r w:rsidRPr="00732965">
              <w:rPr>
                <w:rFonts w:eastAsia="Times New Roman" w:cs="Calibri"/>
                <w:sz w:val="18"/>
                <w:szCs w:val="18"/>
              </w:rPr>
              <w:lastRenderedPageBreak/>
              <w:t xml:space="preserve">information, review of existing biodiversity, LD, AIS and threat monitoring and conduct training of staff of relevant agencies at national and parish levels for effective data collection, verification, monitoring and management for informed decision making and adaptive management </w:t>
            </w:r>
          </w:p>
          <w:p w14:paraId="3714A145" w14:textId="77777777" w:rsidR="002E3F65" w:rsidRPr="00732965" w:rsidRDefault="002E3F65" w:rsidP="00856B61">
            <w:pPr>
              <w:ind w:left="113" w:right="33"/>
              <w:contextualSpacing/>
              <w:rPr>
                <w:sz w:val="18"/>
                <w:szCs w:val="18"/>
              </w:rPr>
            </w:pPr>
          </w:p>
        </w:tc>
        <w:tc>
          <w:tcPr>
            <w:tcW w:w="4555" w:type="dxa"/>
            <w:tcBorders>
              <w:top w:val="single" w:sz="4" w:space="0" w:color="auto"/>
              <w:left w:val="single" w:sz="4" w:space="0" w:color="auto"/>
              <w:bottom w:val="single" w:sz="4" w:space="0" w:color="auto"/>
              <w:right w:val="single" w:sz="4" w:space="0" w:color="auto"/>
            </w:tcBorders>
            <w:hideMark/>
          </w:tcPr>
          <w:p w14:paraId="2D7BAC2F" w14:textId="77777777" w:rsidR="002E3F65" w:rsidRPr="00732965" w:rsidRDefault="002E3F65" w:rsidP="000C2F1D">
            <w:pPr>
              <w:pStyle w:val="ListParagraph"/>
              <w:numPr>
                <w:ilvl w:val="0"/>
                <w:numId w:val="185"/>
              </w:numPr>
              <w:rPr>
                <w:rFonts w:cs="Calibri"/>
                <w:sz w:val="20"/>
                <w:szCs w:val="20"/>
              </w:rPr>
            </w:pPr>
            <w:r w:rsidRPr="00732965">
              <w:rPr>
                <w:rFonts w:cs="Calibri"/>
                <w:sz w:val="18"/>
                <w:szCs w:val="18"/>
              </w:rPr>
              <w:lastRenderedPageBreak/>
              <w:t xml:space="preserve">Team including people with MSc or higher in GIS development and other fields relevant to </w:t>
            </w:r>
            <w:r w:rsidRPr="00732965">
              <w:rPr>
                <w:rFonts w:cs="Calibri"/>
                <w:sz w:val="18"/>
                <w:szCs w:val="18"/>
              </w:rPr>
              <w:lastRenderedPageBreak/>
              <w:t>biodiversity conservation and protected area management e.g. application of GIS data to biodiversity conservation, training of monitors, development of biological  and socio-economic monitoring programmes, analysis of monitoring information and application of monitoring data to adaptive management.</w:t>
            </w:r>
          </w:p>
        </w:tc>
        <w:tc>
          <w:tcPr>
            <w:tcW w:w="1378" w:type="dxa"/>
            <w:tcBorders>
              <w:top w:val="single" w:sz="4" w:space="0" w:color="auto"/>
              <w:left w:val="single" w:sz="4" w:space="0" w:color="auto"/>
              <w:bottom w:val="single" w:sz="4" w:space="0" w:color="auto"/>
              <w:right w:val="single" w:sz="4" w:space="0" w:color="auto"/>
            </w:tcBorders>
            <w:hideMark/>
          </w:tcPr>
          <w:p w14:paraId="7C8951ED" w14:textId="77777777" w:rsidR="002E3F65" w:rsidRPr="00732965" w:rsidRDefault="002E3F65" w:rsidP="00856B61">
            <w:pPr>
              <w:jc w:val="center"/>
              <w:rPr>
                <w:rFonts w:cs="Calibri"/>
                <w:szCs w:val="20"/>
              </w:rPr>
            </w:pPr>
            <w:r w:rsidRPr="00732965">
              <w:rPr>
                <w:rFonts w:cs="Calibri"/>
                <w:szCs w:val="20"/>
              </w:rPr>
              <w:lastRenderedPageBreak/>
              <w:t>100</w:t>
            </w:r>
          </w:p>
        </w:tc>
        <w:tc>
          <w:tcPr>
            <w:tcW w:w="1248" w:type="dxa"/>
            <w:tcBorders>
              <w:top w:val="single" w:sz="4" w:space="0" w:color="auto"/>
              <w:left w:val="single" w:sz="4" w:space="0" w:color="auto"/>
              <w:bottom w:val="single" w:sz="4" w:space="0" w:color="auto"/>
              <w:right w:val="single" w:sz="4" w:space="0" w:color="auto"/>
            </w:tcBorders>
            <w:hideMark/>
          </w:tcPr>
          <w:p w14:paraId="3B18DC8C" w14:textId="77777777" w:rsidR="002E3F65" w:rsidRPr="00732965" w:rsidRDefault="002E3F65" w:rsidP="00856B61">
            <w:pPr>
              <w:jc w:val="right"/>
              <w:rPr>
                <w:rFonts w:cs="Calibri"/>
                <w:b/>
                <w:szCs w:val="20"/>
              </w:rPr>
            </w:pPr>
            <w:r w:rsidRPr="00732965">
              <w:rPr>
                <w:rFonts w:cs="Calibri"/>
                <w:b/>
                <w:szCs w:val="20"/>
              </w:rPr>
              <w:t>50,000</w:t>
            </w:r>
          </w:p>
        </w:tc>
      </w:tr>
      <w:tr w:rsidR="002E3F65" w:rsidRPr="00732965" w14:paraId="1F262055"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5DD8075B" w14:textId="77777777" w:rsidR="002E3F65" w:rsidRPr="00732965" w:rsidRDefault="002E3F65" w:rsidP="00856B61">
            <w:pPr>
              <w:rPr>
                <w:rFonts w:cs="Calibri"/>
                <w:b/>
                <w:szCs w:val="20"/>
              </w:rPr>
            </w:pPr>
            <w:r w:rsidRPr="00732965">
              <w:rPr>
                <w:rFonts w:cs="Calibri"/>
                <w:b/>
                <w:szCs w:val="20"/>
              </w:rPr>
              <w:lastRenderedPageBreak/>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439F25B8" w14:textId="77777777" w:rsidR="002E3F65" w:rsidRPr="00732965" w:rsidRDefault="002E3F65" w:rsidP="000C2F1D">
            <w:pPr>
              <w:pStyle w:val="ListParagraph"/>
              <w:numPr>
                <w:ilvl w:val="0"/>
                <w:numId w:val="185"/>
              </w:numPr>
              <w:rPr>
                <w:rFonts w:cs="Calibri"/>
                <w:sz w:val="20"/>
                <w:szCs w:val="20"/>
              </w:rPr>
            </w:pPr>
            <w:r w:rsidRPr="00732965">
              <w:rPr>
                <w:rFonts w:cs="Calibri"/>
                <w:sz w:val="18"/>
                <w:szCs w:val="18"/>
              </w:rPr>
              <w:t>Establish national framework for ILM</w:t>
            </w:r>
          </w:p>
        </w:tc>
        <w:tc>
          <w:tcPr>
            <w:tcW w:w="4555" w:type="dxa"/>
            <w:tcBorders>
              <w:top w:val="single" w:sz="4" w:space="0" w:color="auto"/>
              <w:left w:val="single" w:sz="4" w:space="0" w:color="auto"/>
              <w:bottom w:val="single" w:sz="4" w:space="0" w:color="auto"/>
              <w:right w:val="single" w:sz="4" w:space="0" w:color="auto"/>
            </w:tcBorders>
            <w:hideMark/>
          </w:tcPr>
          <w:p w14:paraId="4B76E0C1" w14:textId="77777777" w:rsidR="002E3F65" w:rsidRPr="00732965" w:rsidRDefault="002E3F65" w:rsidP="000C2F1D">
            <w:pPr>
              <w:pStyle w:val="ListParagraph"/>
              <w:numPr>
                <w:ilvl w:val="0"/>
                <w:numId w:val="185"/>
              </w:numPr>
              <w:rPr>
                <w:rFonts w:cs="Calibri"/>
                <w:sz w:val="20"/>
                <w:szCs w:val="20"/>
              </w:rPr>
            </w:pPr>
            <w:r w:rsidRPr="00732965">
              <w:rPr>
                <w:rFonts w:cs="Calibri"/>
                <w:sz w:val="18"/>
                <w:szCs w:val="18"/>
              </w:rPr>
              <w:t xml:space="preserve">MSc Degree or higher in </w:t>
            </w:r>
            <w:r w:rsidRPr="00732965">
              <w:rPr>
                <w:rFonts w:cs="Calibri"/>
                <w:color w:val="000000"/>
                <w:sz w:val="18"/>
                <w:szCs w:val="18"/>
              </w:rPr>
              <w:t>field with close relevance to the assignment</w:t>
            </w:r>
            <w:r w:rsidRPr="00732965">
              <w:rPr>
                <w:rFonts w:cs="Calibri"/>
                <w:sz w:val="18"/>
                <w:szCs w:val="18"/>
              </w:rPr>
              <w:t>; At least 12 years relevant professional experience in relation to the assignment; Profound and u</w:t>
            </w:r>
            <w:r w:rsidRPr="00732965">
              <w:rPr>
                <w:rFonts w:cs="Calibri"/>
                <w:color w:val="000000"/>
                <w:sz w:val="18"/>
                <w:szCs w:val="18"/>
              </w:rPr>
              <w:t>p-to-date knowledge on best practices globally, regionally and nationally relevant to the assignment</w:t>
            </w:r>
            <w:r w:rsidRPr="00732965">
              <w:rPr>
                <w:rFonts w:cs="Calibri"/>
                <w:sz w:val="18"/>
                <w:szCs w:val="18"/>
              </w:rPr>
              <w:t xml:space="preserve"> including analysis and development of policy, legislation, planning and institutional development of ILM. </w:t>
            </w:r>
            <w:r w:rsidRPr="00732965">
              <w:rPr>
                <w:rFonts w:cs="Calibri"/>
                <w:color w:val="000000"/>
                <w:sz w:val="18"/>
                <w:szCs w:val="18"/>
              </w:rPr>
              <w:t xml:space="preserve">skills; </w:t>
            </w:r>
          </w:p>
        </w:tc>
        <w:tc>
          <w:tcPr>
            <w:tcW w:w="1378" w:type="dxa"/>
            <w:tcBorders>
              <w:top w:val="single" w:sz="4" w:space="0" w:color="auto"/>
              <w:left w:val="single" w:sz="4" w:space="0" w:color="auto"/>
              <w:bottom w:val="single" w:sz="4" w:space="0" w:color="auto"/>
              <w:right w:val="single" w:sz="4" w:space="0" w:color="auto"/>
            </w:tcBorders>
            <w:hideMark/>
          </w:tcPr>
          <w:p w14:paraId="2A992EF2" w14:textId="77777777" w:rsidR="002E3F65" w:rsidRPr="00732965" w:rsidRDefault="002E3F65" w:rsidP="00856B61">
            <w:pPr>
              <w:jc w:val="center"/>
              <w:rPr>
                <w:rFonts w:cs="Calibri"/>
                <w:szCs w:val="20"/>
              </w:rPr>
            </w:pPr>
            <w:r w:rsidRPr="00732965">
              <w:rPr>
                <w:rFonts w:cs="Calibri"/>
                <w:szCs w:val="20"/>
              </w:rPr>
              <w:t>50</w:t>
            </w:r>
          </w:p>
        </w:tc>
        <w:tc>
          <w:tcPr>
            <w:tcW w:w="1248" w:type="dxa"/>
            <w:tcBorders>
              <w:top w:val="single" w:sz="4" w:space="0" w:color="auto"/>
              <w:left w:val="single" w:sz="4" w:space="0" w:color="auto"/>
              <w:bottom w:val="single" w:sz="4" w:space="0" w:color="auto"/>
              <w:right w:val="single" w:sz="4" w:space="0" w:color="auto"/>
            </w:tcBorders>
            <w:hideMark/>
          </w:tcPr>
          <w:p w14:paraId="51AAC3CB" w14:textId="77777777" w:rsidR="002E3F65" w:rsidRPr="00732965" w:rsidRDefault="002E3F65" w:rsidP="00856B61">
            <w:pPr>
              <w:jc w:val="right"/>
              <w:rPr>
                <w:rFonts w:cs="Calibri"/>
                <w:b/>
                <w:szCs w:val="20"/>
              </w:rPr>
            </w:pPr>
            <w:r w:rsidRPr="00732965">
              <w:rPr>
                <w:rFonts w:cs="Calibri"/>
                <w:b/>
                <w:szCs w:val="20"/>
              </w:rPr>
              <w:t>21,000</w:t>
            </w:r>
          </w:p>
        </w:tc>
      </w:tr>
      <w:tr w:rsidR="002E3F65" w:rsidRPr="00732965" w14:paraId="19C41A7D"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14B331B3" w14:textId="77777777" w:rsidR="002E3F65" w:rsidRPr="00732965" w:rsidRDefault="002E3F65" w:rsidP="00856B61">
            <w:pPr>
              <w:rPr>
                <w:rFonts w:cs="Calibri"/>
                <w:b/>
                <w:szCs w:val="20"/>
              </w:rPr>
            </w:pPr>
            <w:r w:rsidRPr="00732965">
              <w:rPr>
                <w:rFonts w:cs="Calibri"/>
                <w:b/>
                <w:szCs w:val="20"/>
              </w:rPr>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39866B2E" w14:textId="77777777" w:rsidR="002E3F65" w:rsidRPr="00732965" w:rsidRDefault="002E3F65" w:rsidP="000C2F1D">
            <w:pPr>
              <w:pStyle w:val="ListParagraph"/>
              <w:numPr>
                <w:ilvl w:val="0"/>
                <w:numId w:val="201"/>
              </w:numPr>
              <w:rPr>
                <w:rFonts w:cs="Calibri"/>
                <w:sz w:val="18"/>
                <w:szCs w:val="18"/>
              </w:rPr>
            </w:pPr>
            <w:r w:rsidRPr="00732965">
              <w:rPr>
                <w:rFonts w:eastAsia="Times New Roman" w:cs="Calibri"/>
                <w:sz w:val="18"/>
                <w:szCs w:val="18"/>
              </w:rPr>
              <w:t xml:space="preserve">Contractual services (firm) </w:t>
            </w:r>
            <w:r w:rsidRPr="00732965">
              <w:rPr>
                <w:rFonts w:cs="Cambria"/>
                <w:sz w:val="18"/>
                <w:szCs w:val="18"/>
              </w:rPr>
              <w:t>for ba</w:t>
            </w:r>
            <w:r w:rsidRPr="00732965">
              <w:rPr>
                <w:rFonts w:eastAsia="Times New Roman" w:cs="Calibri"/>
                <w:sz w:val="18"/>
                <w:szCs w:val="18"/>
              </w:rPr>
              <w:t xml:space="preserve">seline ecological assessment of Stephney-John's Vale, provision of training to forestry department, conduct NRV and basic training to other relevant agencies </w:t>
            </w:r>
          </w:p>
        </w:tc>
        <w:tc>
          <w:tcPr>
            <w:tcW w:w="4555" w:type="dxa"/>
            <w:tcBorders>
              <w:top w:val="single" w:sz="4" w:space="0" w:color="auto"/>
              <w:left w:val="single" w:sz="4" w:space="0" w:color="auto"/>
              <w:bottom w:val="single" w:sz="4" w:space="0" w:color="auto"/>
              <w:right w:val="single" w:sz="4" w:space="0" w:color="auto"/>
            </w:tcBorders>
            <w:hideMark/>
          </w:tcPr>
          <w:p w14:paraId="74CAA4AA" w14:textId="77777777" w:rsidR="002E3F65" w:rsidRPr="00732965" w:rsidRDefault="002E3F65" w:rsidP="000C2F1D">
            <w:pPr>
              <w:pStyle w:val="ListParagraph"/>
              <w:numPr>
                <w:ilvl w:val="0"/>
                <w:numId w:val="185"/>
              </w:numPr>
              <w:rPr>
                <w:rFonts w:cs="Calibri"/>
                <w:sz w:val="18"/>
                <w:szCs w:val="18"/>
              </w:rPr>
            </w:pPr>
            <w:r w:rsidRPr="00732965">
              <w:rPr>
                <w:rFonts w:cs="Calibri"/>
                <w:sz w:val="18"/>
                <w:szCs w:val="18"/>
              </w:rPr>
              <w:t>Firm with experts with extensive experince in economic assessments of natural resources or related aspects, experince in design of trai ing materails and conduct of training in related subject</w:t>
            </w:r>
          </w:p>
        </w:tc>
        <w:tc>
          <w:tcPr>
            <w:tcW w:w="1378" w:type="dxa"/>
            <w:tcBorders>
              <w:top w:val="single" w:sz="4" w:space="0" w:color="auto"/>
              <w:left w:val="single" w:sz="4" w:space="0" w:color="auto"/>
              <w:bottom w:val="single" w:sz="4" w:space="0" w:color="auto"/>
              <w:right w:val="single" w:sz="4" w:space="0" w:color="auto"/>
            </w:tcBorders>
            <w:hideMark/>
          </w:tcPr>
          <w:p w14:paraId="1D1C0F9C" w14:textId="77777777" w:rsidR="002E3F65" w:rsidRPr="00732965" w:rsidRDefault="002E3F65" w:rsidP="00856B61">
            <w:pPr>
              <w:jc w:val="center"/>
              <w:rPr>
                <w:rFonts w:cs="Calibri"/>
                <w:szCs w:val="20"/>
              </w:rPr>
            </w:pPr>
            <w:r w:rsidRPr="00732965">
              <w:rPr>
                <w:rFonts w:cs="Calibri"/>
                <w:szCs w:val="20"/>
              </w:rPr>
              <w:t>100</w:t>
            </w:r>
          </w:p>
        </w:tc>
        <w:tc>
          <w:tcPr>
            <w:tcW w:w="1248" w:type="dxa"/>
            <w:tcBorders>
              <w:top w:val="single" w:sz="4" w:space="0" w:color="auto"/>
              <w:left w:val="single" w:sz="4" w:space="0" w:color="auto"/>
              <w:bottom w:val="single" w:sz="4" w:space="0" w:color="auto"/>
              <w:right w:val="single" w:sz="4" w:space="0" w:color="auto"/>
            </w:tcBorders>
            <w:hideMark/>
          </w:tcPr>
          <w:p w14:paraId="588FA545" w14:textId="77777777" w:rsidR="002E3F65" w:rsidRPr="00732965" w:rsidRDefault="002E3F65" w:rsidP="00856B61">
            <w:pPr>
              <w:jc w:val="right"/>
              <w:rPr>
                <w:rFonts w:cs="Calibri"/>
                <w:b/>
                <w:szCs w:val="20"/>
              </w:rPr>
            </w:pPr>
            <w:r w:rsidRPr="00732965">
              <w:rPr>
                <w:rFonts w:cs="Calibri"/>
                <w:b/>
                <w:szCs w:val="20"/>
              </w:rPr>
              <w:t>50,000</w:t>
            </w:r>
          </w:p>
        </w:tc>
      </w:tr>
      <w:tr w:rsidR="002E3F65" w:rsidRPr="00732965" w14:paraId="12708DEC"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1338FFC2"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0CB880DC" w14:textId="77777777" w:rsidR="002E3F65" w:rsidRPr="00732965" w:rsidRDefault="002E3F65" w:rsidP="000C2F1D">
            <w:pPr>
              <w:pStyle w:val="ListParagraph"/>
              <w:numPr>
                <w:ilvl w:val="0"/>
                <w:numId w:val="185"/>
              </w:numPr>
              <w:rPr>
                <w:rFonts w:eastAsia="Times New Roman" w:cs="Calibri"/>
                <w:sz w:val="18"/>
                <w:szCs w:val="18"/>
              </w:rPr>
            </w:pPr>
            <w:r w:rsidRPr="00732965">
              <w:rPr>
                <w:rFonts w:eastAsia="Times New Roman" w:cs="Calibri"/>
                <w:sz w:val="18"/>
                <w:szCs w:val="18"/>
              </w:rPr>
              <w:t>National consultant to faciliate mainstreaming of gender in development planning, provision of training in gender related aspects and guiding gender aspects relating to Cluster Conservation Planning</w:t>
            </w:r>
          </w:p>
        </w:tc>
        <w:tc>
          <w:tcPr>
            <w:tcW w:w="4555" w:type="dxa"/>
            <w:tcBorders>
              <w:top w:val="single" w:sz="4" w:space="0" w:color="auto"/>
              <w:left w:val="single" w:sz="4" w:space="0" w:color="auto"/>
              <w:bottom w:val="single" w:sz="4" w:space="0" w:color="auto"/>
              <w:right w:val="single" w:sz="4" w:space="0" w:color="auto"/>
            </w:tcBorders>
            <w:hideMark/>
          </w:tcPr>
          <w:p w14:paraId="1D34210F" w14:textId="77777777" w:rsidR="002E3F65" w:rsidRPr="00732965" w:rsidRDefault="002E3F65" w:rsidP="000C2F1D">
            <w:pPr>
              <w:pStyle w:val="ListParagraph"/>
              <w:numPr>
                <w:ilvl w:val="0"/>
                <w:numId w:val="185"/>
              </w:numPr>
              <w:rPr>
                <w:rFonts w:cs="Calibri"/>
                <w:sz w:val="18"/>
                <w:szCs w:val="18"/>
              </w:rPr>
            </w:pPr>
            <w:r w:rsidRPr="00732965">
              <w:rPr>
                <w:rFonts w:cs="Calibri"/>
                <w:sz w:val="18"/>
                <w:szCs w:val="18"/>
              </w:rPr>
              <w:t>MsC degree in social sciences with a t least 10 years working experince</w:t>
            </w:r>
          </w:p>
          <w:p w14:paraId="73E50B92" w14:textId="77777777" w:rsidR="002E3F65" w:rsidRPr="00732965" w:rsidRDefault="002E3F65" w:rsidP="000C2F1D">
            <w:pPr>
              <w:pStyle w:val="ListParagraph"/>
              <w:numPr>
                <w:ilvl w:val="0"/>
                <w:numId w:val="185"/>
              </w:numPr>
              <w:rPr>
                <w:rFonts w:cs="Calibri"/>
                <w:sz w:val="18"/>
                <w:szCs w:val="18"/>
              </w:rPr>
            </w:pPr>
            <w:r w:rsidRPr="00732965">
              <w:rPr>
                <w:rFonts w:cs="Calibri"/>
                <w:sz w:val="18"/>
                <w:szCs w:val="18"/>
              </w:rPr>
              <w:t>Individual with extensive experience and working knowledge of tools and approaches for gender inclsuion and mainstreaming in development work</w:t>
            </w:r>
          </w:p>
        </w:tc>
        <w:tc>
          <w:tcPr>
            <w:tcW w:w="1378" w:type="dxa"/>
            <w:tcBorders>
              <w:top w:val="single" w:sz="4" w:space="0" w:color="auto"/>
              <w:left w:val="single" w:sz="4" w:space="0" w:color="auto"/>
              <w:bottom w:val="single" w:sz="4" w:space="0" w:color="auto"/>
              <w:right w:val="single" w:sz="4" w:space="0" w:color="auto"/>
            </w:tcBorders>
            <w:hideMark/>
          </w:tcPr>
          <w:p w14:paraId="34F9D90D" w14:textId="77777777" w:rsidR="002E3F65" w:rsidRPr="00732965" w:rsidRDefault="002E3F65" w:rsidP="00856B61">
            <w:pPr>
              <w:jc w:val="center"/>
              <w:rPr>
                <w:rFonts w:cs="Calibri"/>
                <w:szCs w:val="20"/>
              </w:rPr>
            </w:pPr>
            <w:r w:rsidRPr="00732965">
              <w:rPr>
                <w:rFonts w:cs="Calibri"/>
                <w:szCs w:val="20"/>
              </w:rPr>
              <w:t>125</w:t>
            </w:r>
          </w:p>
        </w:tc>
        <w:tc>
          <w:tcPr>
            <w:tcW w:w="1248" w:type="dxa"/>
            <w:tcBorders>
              <w:top w:val="single" w:sz="4" w:space="0" w:color="auto"/>
              <w:left w:val="single" w:sz="4" w:space="0" w:color="auto"/>
              <w:bottom w:val="single" w:sz="4" w:space="0" w:color="auto"/>
              <w:right w:val="single" w:sz="4" w:space="0" w:color="auto"/>
            </w:tcBorders>
            <w:hideMark/>
          </w:tcPr>
          <w:p w14:paraId="700888AF" w14:textId="77777777" w:rsidR="002E3F65" w:rsidRPr="00732965" w:rsidRDefault="002E3F65" w:rsidP="00856B61">
            <w:pPr>
              <w:jc w:val="right"/>
              <w:rPr>
                <w:rFonts w:cs="Calibri"/>
                <w:b/>
                <w:szCs w:val="20"/>
              </w:rPr>
            </w:pPr>
            <w:r w:rsidRPr="00732965">
              <w:rPr>
                <w:rFonts w:cs="Calibri"/>
                <w:b/>
                <w:szCs w:val="20"/>
              </w:rPr>
              <w:t>47,000</w:t>
            </w:r>
          </w:p>
        </w:tc>
      </w:tr>
      <w:tr w:rsidR="002E3F65" w:rsidRPr="00732965" w14:paraId="19134969"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03016364"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674E9FD5" w14:textId="77777777" w:rsidR="002E3F65" w:rsidRPr="00732965" w:rsidRDefault="002E3F65" w:rsidP="000C2F1D">
            <w:pPr>
              <w:pStyle w:val="ListParagraph"/>
              <w:numPr>
                <w:ilvl w:val="0"/>
                <w:numId w:val="202"/>
              </w:numPr>
              <w:rPr>
                <w:rFonts w:eastAsia="Times New Roman" w:cs="Calibri"/>
                <w:sz w:val="18"/>
                <w:szCs w:val="18"/>
              </w:rPr>
            </w:pPr>
            <w:r w:rsidRPr="00732965">
              <w:rPr>
                <w:rFonts w:cs="Cambria"/>
                <w:sz w:val="18"/>
                <w:szCs w:val="18"/>
              </w:rPr>
              <w:t xml:space="preserve">National Consultant to support the </w:t>
            </w:r>
            <w:r w:rsidRPr="00732965">
              <w:rPr>
                <w:sz w:val="18"/>
                <w:szCs w:val="18"/>
              </w:rPr>
              <w:lastRenderedPageBreak/>
              <w:t>d</w:t>
            </w:r>
            <w:r w:rsidRPr="00732965">
              <w:rPr>
                <w:rFonts w:cs="Calibri"/>
                <w:sz w:val="18"/>
                <w:szCs w:val="18"/>
              </w:rPr>
              <w:t xml:space="preserve">evelopment, review and production of guidelines and standards for information collection on biodiversity, threats, species and ecosystem change detection; and surveillance and monitoring </w:t>
            </w:r>
          </w:p>
        </w:tc>
        <w:tc>
          <w:tcPr>
            <w:tcW w:w="4555" w:type="dxa"/>
            <w:tcBorders>
              <w:top w:val="single" w:sz="4" w:space="0" w:color="auto"/>
              <w:left w:val="single" w:sz="4" w:space="0" w:color="auto"/>
              <w:bottom w:val="single" w:sz="4" w:space="0" w:color="auto"/>
              <w:right w:val="single" w:sz="4" w:space="0" w:color="auto"/>
            </w:tcBorders>
            <w:hideMark/>
          </w:tcPr>
          <w:p w14:paraId="4E56AA89" w14:textId="77777777" w:rsidR="002E3F65" w:rsidRPr="00732965" w:rsidRDefault="002E3F65" w:rsidP="000C2F1D">
            <w:pPr>
              <w:pStyle w:val="ListParagraph"/>
              <w:numPr>
                <w:ilvl w:val="0"/>
                <w:numId w:val="185"/>
              </w:numPr>
              <w:rPr>
                <w:rFonts w:cs="Calibri"/>
                <w:b/>
                <w:sz w:val="20"/>
                <w:szCs w:val="20"/>
              </w:rPr>
            </w:pPr>
            <w:r w:rsidRPr="00732965">
              <w:rPr>
                <w:rFonts w:cs="Calibri"/>
                <w:sz w:val="20"/>
                <w:szCs w:val="20"/>
              </w:rPr>
              <w:lastRenderedPageBreak/>
              <w:t xml:space="preserve">Master Degree in information </w:t>
            </w:r>
            <w:r w:rsidRPr="00732965">
              <w:rPr>
                <w:rFonts w:cs="Calibri"/>
                <w:sz w:val="20"/>
                <w:szCs w:val="20"/>
              </w:rPr>
              <w:lastRenderedPageBreak/>
              <w:t>management or related field</w:t>
            </w:r>
          </w:p>
          <w:p w14:paraId="6DD939C9" w14:textId="77777777" w:rsidR="002E3F65" w:rsidRPr="00732965" w:rsidRDefault="002E3F65" w:rsidP="000C2F1D">
            <w:pPr>
              <w:pStyle w:val="ListParagraph"/>
              <w:numPr>
                <w:ilvl w:val="0"/>
                <w:numId w:val="185"/>
              </w:numPr>
              <w:rPr>
                <w:rFonts w:cs="Calibri"/>
                <w:sz w:val="18"/>
                <w:szCs w:val="18"/>
              </w:rPr>
            </w:pPr>
            <w:r w:rsidRPr="00732965">
              <w:rPr>
                <w:rFonts w:eastAsia="Times New Roman" w:cs="Calibri"/>
                <w:sz w:val="20"/>
                <w:szCs w:val="20"/>
              </w:rPr>
              <w:t xml:space="preserve">At least 8 years engagement and experience in designing and facilitating information collection on biodiversity, species and ecological processes </w:t>
            </w:r>
          </w:p>
        </w:tc>
        <w:tc>
          <w:tcPr>
            <w:tcW w:w="1378" w:type="dxa"/>
            <w:tcBorders>
              <w:top w:val="single" w:sz="4" w:space="0" w:color="auto"/>
              <w:left w:val="single" w:sz="4" w:space="0" w:color="auto"/>
              <w:bottom w:val="single" w:sz="4" w:space="0" w:color="auto"/>
              <w:right w:val="single" w:sz="4" w:space="0" w:color="auto"/>
            </w:tcBorders>
            <w:hideMark/>
          </w:tcPr>
          <w:p w14:paraId="418AC310" w14:textId="77777777" w:rsidR="002E3F65" w:rsidRPr="00732965" w:rsidRDefault="002E3F65" w:rsidP="00856B61">
            <w:pPr>
              <w:jc w:val="center"/>
              <w:rPr>
                <w:rFonts w:cs="Calibri"/>
                <w:szCs w:val="20"/>
              </w:rPr>
            </w:pPr>
            <w:r w:rsidRPr="00732965">
              <w:rPr>
                <w:rFonts w:cs="Calibri"/>
                <w:szCs w:val="20"/>
              </w:rPr>
              <w:lastRenderedPageBreak/>
              <w:t>40</w:t>
            </w:r>
          </w:p>
        </w:tc>
        <w:tc>
          <w:tcPr>
            <w:tcW w:w="1248" w:type="dxa"/>
            <w:tcBorders>
              <w:top w:val="single" w:sz="4" w:space="0" w:color="auto"/>
              <w:left w:val="single" w:sz="4" w:space="0" w:color="auto"/>
              <w:bottom w:val="single" w:sz="4" w:space="0" w:color="auto"/>
              <w:right w:val="single" w:sz="4" w:space="0" w:color="auto"/>
            </w:tcBorders>
            <w:hideMark/>
          </w:tcPr>
          <w:p w14:paraId="036A1E26" w14:textId="77777777" w:rsidR="002E3F65" w:rsidRPr="00732965" w:rsidRDefault="002E3F65" w:rsidP="00856B61">
            <w:pPr>
              <w:jc w:val="right"/>
              <w:rPr>
                <w:rFonts w:cs="Calibri"/>
                <w:b/>
                <w:szCs w:val="20"/>
              </w:rPr>
            </w:pPr>
            <w:r w:rsidRPr="00732965">
              <w:rPr>
                <w:rFonts w:cs="Calibri"/>
                <w:b/>
                <w:szCs w:val="20"/>
              </w:rPr>
              <w:t>16,000</w:t>
            </w:r>
          </w:p>
        </w:tc>
      </w:tr>
      <w:tr w:rsidR="002E3F65" w:rsidRPr="00732965" w14:paraId="12667924"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13F3FE10" w14:textId="77777777" w:rsidR="002E3F65" w:rsidRPr="00732965" w:rsidRDefault="002E3F65" w:rsidP="00856B61">
            <w:pPr>
              <w:rPr>
                <w:b/>
                <w:sz w:val="18"/>
                <w:szCs w:val="18"/>
              </w:rPr>
            </w:pPr>
            <w:r w:rsidRPr="00732965">
              <w:rPr>
                <w:rFonts w:cs="Calibri"/>
                <w:b/>
                <w:sz w:val="18"/>
                <w:szCs w:val="18"/>
              </w:rPr>
              <w:lastRenderedPageBreak/>
              <w:t xml:space="preserve">Output 1.4  </w:t>
            </w:r>
            <w:r w:rsidRPr="00732965">
              <w:rPr>
                <w:b/>
                <w:sz w:val="18"/>
                <w:szCs w:val="18"/>
              </w:rPr>
              <w:t>Biodiversity conservation and integrated gender sensitive landscape planning and management capacities strengthened at national, parish and local levels</w:t>
            </w:r>
          </w:p>
        </w:tc>
      </w:tr>
      <w:tr w:rsidR="002E3F65" w:rsidRPr="00732965" w14:paraId="5495E049"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00421EF1"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03A9B442" w14:textId="77777777" w:rsidR="002E3F65" w:rsidRPr="00732965" w:rsidRDefault="002E3F65" w:rsidP="000C2F1D">
            <w:pPr>
              <w:pStyle w:val="ListParagraph"/>
              <w:numPr>
                <w:ilvl w:val="0"/>
                <w:numId w:val="203"/>
              </w:numPr>
              <w:rPr>
                <w:rFonts w:cs="Cambria"/>
                <w:sz w:val="18"/>
                <w:szCs w:val="18"/>
              </w:rPr>
            </w:pPr>
            <w:r w:rsidRPr="00732965">
              <w:rPr>
                <w:rFonts w:eastAsia="Times New Roman" w:cs="Calibri"/>
                <w:sz w:val="18"/>
                <w:szCs w:val="18"/>
              </w:rPr>
              <w:t xml:space="preserve">National Consultant to conduct capacity needs assessment, develop program for field learning centers, improve capacity at National History Museum and capacity building for baseline assessment to support biodiversity management and monitoring </w:t>
            </w:r>
          </w:p>
        </w:tc>
        <w:tc>
          <w:tcPr>
            <w:tcW w:w="4555" w:type="dxa"/>
            <w:tcBorders>
              <w:top w:val="single" w:sz="4" w:space="0" w:color="auto"/>
              <w:left w:val="single" w:sz="4" w:space="0" w:color="auto"/>
              <w:bottom w:val="single" w:sz="4" w:space="0" w:color="auto"/>
              <w:right w:val="single" w:sz="4" w:space="0" w:color="auto"/>
            </w:tcBorders>
            <w:hideMark/>
          </w:tcPr>
          <w:p w14:paraId="2074FE01" w14:textId="77777777" w:rsidR="002E3F65" w:rsidRPr="00732965" w:rsidRDefault="002E3F65" w:rsidP="000C2F1D">
            <w:pPr>
              <w:pStyle w:val="ListParagraph"/>
              <w:numPr>
                <w:ilvl w:val="0"/>
                <w:numId w:val="185"/>
              </w:numPr>
              <w:rPr>
                <w:rFonts w:cs="Calibri"/>
                <w:b/>
                <w:sz w:val="20"/>
                <w:szCs w:val="20"/>
              </w:rPr>
            </w:pPr>
            <w:r w:rsidRPr="00732965">
              <w:rPr>
                <w:rFonts w:cs="Calibri"/>
                <w:sz w:val="20"/>
                <w:szCs w:val="20"/>
              </w:rPr>
              <w:t xml:space="preserve">Master Degree in biodiversity or natural resources management field.  </w:t>
            </w:r>
          </w:p>
          <w:p w14:paraId="43412CCA" w14:textId="77777777" w:rsidR="002E3F65" w:rsidRPr="00732965" w:rsidRDefault="002E3F65" w:rsidP="000C2F1D">
            <w:pPr>
              <w:pStyle w:val="ListParagraph"/>
              <w:numPr>
                <w:ilvl w:val="0"/>
                <w:numId w:val="185"/>
              </w:numPr>
              <w:rPr>
                <w:rFonts w:cs="Calibri"/>
                <w:sz w:val="20"/>
                <w:szCs w:val="20"/>
              </w:rPr>
            </w:pPr>
            <w:r w:rsidRPr="00732965">
              <w:rPr>
                <w:rFonts w:eastAsia="Times New Roman" w:cs="Calibri"/>
                <w:sz w:val="20"/>
                <w:szCs w:val="20"/>
              </w:rPr>
              <w:t>At least 8 years engagement and experience in designing and facilitating information collection on biodiversity, species and ecological processes</w:t>
            </w:r>
          </w:p>
        </w:tc>
        <w:tc>
          <w:tcPr>
            <w:tcW w:w="1378" w:type="dxa"/>
            <w:tcBorders>
              <w:top w:val="single" w:sz="4" w:space="0" w:color="auto"/>
              <w:left w:val="single" w:sz="4" w:space="0" w:color="auto"/>
              <w:bottom w:val="single" w:sz="4" w:space="0" w:color="auto"/>
              <w:right w:val="single" w:sz="4" w:space="0" w:color="auto"/>
            </w:tcBorders>
            <w:hideMark/>
          </w:tcPr>
          <w:p w14:paraId="36600C6D" w14:textId="77777777" w:rsidR="002E3F65" w:rsidRPr="00732965" w:rsidRDefault="002E3F65" w:rsidP="00856B61">
            <w:pPr>
              <w:jc w:val="center"/>
              <w:rPr>
                <w:rFonts w:cs="Calibri"/>
                <w:szCs w:val="20"/>
              </w:rPr>
            </w:pPr>
            <w:r w:rsidRPr="00732965">
              <w:rPr>
                <w:rFonts w:cs="Calibri"/>
                <w:szCs w:val="20"/>
              </w:rPr>
              <w:t>500</w:t>
            </w:r>
          </w:p>
        </w:tc>
        <w:tc>
          <w:tcPr>
            <w:tcW w:w="1248" w:type="dxa"/>
            <w:tcBorders>
              <w:top w:val="single" w:sz="4" w:space="0" w:color="auto"/>
              <w:left w:val="single" w:sz="4" w:space="0" w:color="auto"/>
              <w:bottom w:val="single" w:sz="4" w:space="0" w:color="auto"/>
              <w:right w:val="single" w:sz="4" w:space="0" w:color="auto"/>
            </w:tcBorders>
            <w:hideMark/>
          </w:tcPr>
          <w:p w14:paraId="1DC974E3" w14:textId="77777777" w:rsidR="002E3F65" w:rsidRPr="00732965" w:rsidRDefault="002E3F65" w:rsidP="00856B61">
            <w:pPr>
              <w:jc w:val="right"/>
              <w:rPr>
                <w:rFonts w:cs="Calibri"/>
                <w:b/>
                <w:szCs w:val="20"/>
              </w:rPr>
            </w:pPr>
            <w:r w:rsidRPr="00732965">
              <w:rPr>
                <w:rFonts w:cs="Calibri"/>
                <w:b/>
                <w:szCs w:val="20"/>
              </w:rPr>
              <w:t>22,500</w:t>
            </w:r>
          </w:p>
        </w:tc>
      </w:tr>
      <w:tr w:rsidR="002E3F65" w:rsidRPr="00732965" w14:paraId="6411DBBD" w14:textId="77777777" w:rsidTr="00856B61">
        <w:tc>
          <w:tcPr>
            <w:tcW w:w="2329" w:type="dxa"/>
            <w:tcBorders>
              <w:top w:val="single" w:sz="4" w:space="0" w:color="auto"/>
              <w:left w:val="single" w:sz="4" w:space="0" w:color="auto"/>
              <w:bottom w:val="single" w:sz="4" w:space="0" w:color="auto"/>
              <w:right w:val="single" w:sz="4" w:space="0" w:color="auto"/>
            </w:tcBorders>
            <w:shd w:val="clear" w:color="auto" w:fill="F4B083"/>
          </w:tcPr>
          <w:p w14:paraId="14CA36BA" w14:textId="77777777" w:rsidR="002E3F65" w:rsidRPr="00732965" w:rsidRDefault="002E3F65" w:rsidP="00856B61">
            <w:pPr>
              <w:rPr>
                <w:rFonts w:cs="Calibri"/>
                <w:b/>
                <w:szCs w:val="20"/>
              </w:rPr>
            </w:pPr>
          </w:p>
        </w:tc>
        <w:tc>
          <w:tcPr>
            <w:tcW w:w="3666" w:type="dxa"/>
            <w:tcBorders>
              <w:top w:val="single" w:sz="4" w:space="0" w:color="auto"/>
              <w:left w:val="single" w:sz="4" w:space="0" w:color="auto"/>
              <w:bottom w:val="single" w:sz="4" w:space="0" w:color="auto"/>
              <w:right w:val="single" w:sz="4" w:space="0" w:color="auto"/>
            </w:tcBorders>
            <w:shd w:val="clear" w:color="auto" w:fill="F4B083"/>
          </w:tcPr>
          <w:p w14:paraId="2CA227C2" w14:textId="77777777" w:rsidR="002E3F65" w:rsidRPr="00732965" w:rsidRDefault="002E3F65" w:rsidP="00856B61">
            <w:pPr>
              <w:pStyle w:val="ListParagraph"/>
              <w:ind w:left="522"/>
              <w:rPr>
                <w:rFonts w:cs="Calibri"/>
                <w:sz w:val="20"/>
                <w:szCs w:val="20"/>
              </w:rPr>
            </w:pPr>
          </w:p>
        </w:tc>
        <w:tc>
          <w:tcPr>
            <w:tcW w:w="4555" w:type="dxa"/>
            <w:tcBorders>
              <w:top w:val="single" w:sz="4" w:space="0" w:color="auto"/>
              <w:left w:val="single" w:sz="4" w:space="0" w:color="auto"/>
              <w:bottom w:val="single" w:sz="4" w:space="0" w:color="auto"/>
              <w:right w:val="single" w:sz="4" w:space="0" w:color="auto"/>
            </w:tcBorders>
            <w:shd w:val="clear" w:color="auto" w:fill="F4B083"/>
          </w:tcPr>
          <w:p w14:paraId="63DBFB11" w14:textId="77777777" w:rsidR="002E3F65" w:rsidRPr="00732965" w:rsidRDefault="002E3F65" w:rsidP="00856B61">
            <w:pPr>
              <w:pStyle w:val="ListParagraph"/>
              <w:rPr>
                <w:rFonts w:cs="Calibri"/>
                <w:sz w:val="20"/>
                <w:szCs w:val="20"/>
              </w:rPr>
            </w:pPr>
          </w:p>
        </w:tc>
        <w:tc>
          <w:tcPr>
            <w:tcW w:w="1378" w:type="dxa"/>
            <w:tcBorders>
              <w:top w:val="single" w:sz="4" w:space="0" w:color="auto"/>
              <w:left w:val="single" w:sz="4" w:space="0" w:color="auto"/>
              <w:bottom w:val="single" w:sz="4" w:space="0" w:color="auto"/>
              <w:right w:val="single" w:sz="4" w:space="0" w:color="auto"/>
            </w:tcBorders>
            <w:shd w:val="clear" w:color="auto" w:fill="F4B083"/>
          </w:tcPr>
          <w:p w14:paraId="093BA0DB" w14:textId="77777777" w:rsidR="002E3F65" w:rsidRPr="00732965" w:rsidRDefault="002E3F65" w:rsidP="00856B61">
            <w:pPr>
              <w:jc w:val="center"/>
              <w:rPr>
                <w:rFonts w:cs="Calibri"/>
                <w:szCs w:val="20"/>
              </w:rPr>
            </w:pPr>
          </w:p>
        </w:tc>
        <w:tc>
          <w:tcPr>
            <w:tcW w:w="1248" w:type="dxa"/>
            <w:tcBorders>
              <w:top w:val="single" w:sz="4" w:space="0" w:color="auto"/>
              <w:left w:val="single" w:sz="4" w:space="0" w:color="auto"/>
              <w:bottom w:val="single" w:sz="4" w:space="0" w:color="auto"/>
              <w:right w:val="single" w:sz="4" w:space="0" w:color="auto"/>
            </w:tcBorders>
            <w:shd w:val="clear" w:color="auto" w:fill="F4B083"/>
          </w:tcPr>
          <w:p w14:paraId="4F96B7B1" w14:textId="77777777" w:rsidR="002E3F65" w:rsidRPr="00732965" w:rsidRDefault="002E3F65" w:rsidP="00856B61">
            <w:pPr>
              <w:jc w:val="right"/>
              <w:rPr>
                <w:rFonts w:cs="Calibri"/>
                <w:b/>
                <w:szCs w:val="20"/>
              </w:rPr>
            </w:pPr>
          </w:p>
        </w:tc>
      </w:tr>
      <w:tr w:rsidR="002E3F65" w:rsidRPr="00732965" w14:paraId="55F8AFFF"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1C27C4B8" w14:textId="77777777" w:rsidR="002E3F65" w:rsidRPr="00732965" w:rsidRDefault="002E3F65" w:rsidP="00856B61">
            <w:pPr>
              <w:rPr>
                <w:rFonts w:cs="Calibri"/>
                <w:b/>
                <w:szCs w:val="20"/>
              </w:rPr>
            </w:pPr>
            <w:r w:rsidRPr="00732965">
              <w:rPr>
                <w:rFonts w:cs="Calibri"/>
                <w:b/>
                <w:szCs w:val="20"/>
              </w:rPr>
              <w:t>Outcome/Component 2</w:t>
            </w:r>
          </w:p>
        </w:tc>
        <w:tc>
          <w:tcPr>
            <w:tcW w:w="3666" w:type="dxa"/>
            <w:tcBorders>
              <w:top w:val="single" w:sz="4" w:space="0" w:color="auto"/>
              <w:left w:val="single" w:sz="4" w:space="0" w:color="auto"/>
              <w:bottom w:val="single" w:sz="4" w:space="0" w:color="auto"/>
              <w:right w:val="single" w:sz="4" w:space="0" w:color="auto"/>
            </w:tcBorders>
          </w:tcPr>
          <w:p w14:paraId="3CB27F44" w14:textId="77777777" w:rsidR="002E3F65" w:rsidRPr="00732965" w:rsidRDefault="002E3F65" w:rsidP="00856B61">
            <w:pPr>
              <w:rPr>
                <w:rFonts w:cs="Calibri"/>
                <w:b/>
                <w:szCs w:val="20"/>
              </w:rPr>
            </w:pPr>
          </w:p>
        </w:tc>
        <w:tc>
          <w:tcPr>
            <w:tcW w:w="4555" w:type="dxa"/>
            <w:tcBorders>
              <w:top w:val="single" w:sz="4" w:space="0" w:color="auto"/>
              <w:left w:val="single" w:sz="4" w:space="0" w:color="auto"/>
              <w:bottom w:val="single" w:sz="4" w:space="0" w:color="auto"/>
              <w:right w:val="single" w:sz="4" w:space="0" w:color="auto"/>
            </w:tcBorders>
          </w:tcPr>
          <w:p w14:paraId="26C924ED" w14:textId="77777777" w:rsidR="002E3F65" w:rsidRPr="00732965" w:rsidRDefault="002E3F65" w:rsidP="00856B61">
            <w:pPr>
              <w:rPr>
                <w:rFonts w:cs="Calibri"/>
                <w:b/>
                <w:szCs w:val="20"/>
              </w:rPr>
            </w:pPr>
          </w:p>
        </w:tc>
        <w:tc>
          <w:tcPr>
            <w:tcW w:w="1378" w:type="dxa"/>
            <w:tcBorders>
              <w:top w:val="single" w:sz="4" w:space="0" w:color="auto"/>
              <w:left w:val="single" w:sz="4" w:space="0" w:color="auto"/>
              <w:bottom w:val="single" w:sz="4" w:space="0" w:color="auto"/>
              <w:right w:val="single" w:sz="4" w:space="0" w:color="auto"/>
            </w:tcBorders>
          </w:tcPr>
          <w:p w14:paraId="0D9A6E0B" w14:textId="77777777" w:rsidR="002E3F65" w:rsidRPr="00732965" w:rsidRDefault="002E3F65" w:rsidP="00856B61">
            <w:pPr>
              <w:rPr>
                <w:rFonts w:cs="Calibri"/>
                <w:b/>
                <w:szCs w:val="20"/>
              </w:rPr>
            </w:pPr>
          </w:p>
        </w:tc>
        <w:tc>
          <w:tcPr>
            <w:tcW w:w="1248" w:type="dxa"/>
            <w:tcBorders>
              <w:top w:val="single" w:sz="4" w:space="0" w:color="auto"/>
              <w:left w:val="single" w:sz="4" w:space="0" w:color="auto"/>
              <w:bottom w:val="single" w:sz="4" w:space="0" w:color="auto"/>
              <w:right w:val="single" w:sz="4" w:space="0" w:color="auto"/>
            </w:tcBorders>
          </w:tcPr>
          <w:p w14:paraId="787C5C95" w14:textId="77777777" w:rsidR="002E3F65" w:rsidRPr="00732965" w:rsidRDefault="002E3F65" w:rsidP="00856B61">
            <w:pPr>
              <w:rPr>
                <w:rFonts w:cs="Calibri"/>
                <w:b/>
                <w:szCs w:val="20"/>
              </w:rPr>
            </w:pPr>
          </w:p>
        </w:tc>
      </w:tr>
      <w:tr w:rsidR="002E3F65" w:rsidRPr="00732965" w14:paraId="3C9A0452"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4084AAD2" w14:textId="77777777" w:rsidR="002E3F65" w:rsidRPr="00732965" w:rsidRDefault="002E3F65" w:rsidP="00856B61">
            <w:pPr>
              <w:rPr>
                <w:rFonts w:cs="Calibri"/>
                <w:b/>
                <w:szCs w:val="20"/>
              </w:rPr>
            </w:pPr>
            <w:r w:rsidRPr="00732965">
              <w:rPr>
                <w:rFonts w:cs="Calibri"/>
                <w:b/>
                <w:szCs w:val="20"/>
              </w:rPr>
              <w:t xml:space="preserve">Output 2.1:  Development of integrated landscape strategy </w:t>
            </w:r>
          </w:p>
        </w:tc>
      </w:tr>
      <w:tr w:rsidR="002E3F65" w:rsidRPr="00732965" w14:paraId="6AEC7B47"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7BA482F2" w14:textId="77777777" w:rsidR="002E3F65" w:rsidRPr="00732965" w:rsidRDefault="002E3F65" w:rsidP="00856B61">
            <w:pPr>
              <w:rPr>
                <w:rFonts w:cs="Calibri"/>
                <w:b/>
                <w:szCs w:val="20"/>
              </w:rPr>
            </w:pPr>
            <w:r w:rsidRPr="00732965">
              <w:rPr>
                <w:rFonts w:cs="Calibri"/>
                <w:b/>
                <w:szCs w:val="20"/>
              </w:rPr>
              <w:t>Contractual services</w:t>
            </w:r>
          </w:p>
        </w:tc>
        <w:tc>
          <w:tcPr>
            <w:tcW w:w="3666" w:type="dxa"/>
            <w:tcBorders>
              <w:top w:val="single" w:sz="4" w:space="0" w:color="auto"/>
              <w:left w:val="single" w:sz="4" w:space="0" w:color="auto"/>
              <w:bottom w:val="single" w:sz="4" w:space="0" w:color="auto"/>
              <w:right w:val="single" w:sz="4" w:space="0" w:color="auto"/>
            </w:tcBorders>
          </w:tcPr>
          <w:p w14:paraId="714070DA" w14:textId="77777777" w:rsidR="002E3F65" w:rsidRPr="00732965" w:rsidRDefault="002E3F65" w:rsidP="000C2F1D">
            <w:pPr>
              <w:pStyle w:val="ListParagraph"/>
              <w:numPr>
                <w:ilvl w:val="0"/>
                <w:numId w:val="204"/>
              </w:numPr>
              <w:contextualSpacing/>
              <w:rPr>
                <w:rFonts w:eastAsia="Times New Roman" w:cs="Calibri"/>
                <w:sz w:val="18"/>
                <w:szCs w:val="18"/>
              </w:rPr>
            </w:pPr>
            <w:r w:rsidRPr="00732965">
              <w:rPr>
                <w:rFonts w:eastAsia="Times New Roman" w:cs="Calibri"/>
                <w:sz w:val="18"/>
                <w:szCs w:val="18"/>
              </w:rPr>
              <w:t xml:space="preserve">To determine biodiversity conservation targets, verification of the cluster boundaries and development of guidelines and criteria for project investment, ground truthing, data entry and analysis, and conduct GIS overlays and draft zoning arrangements </w:t>
            </w:r>
          </w:p>
          <w:p w14:paraId="50364D9C" w14:textId="77777777" w:rsidR="002E3F65" w:rsidRPr="00732965" w:rsidRDefault="002E3F65" w:rsidP="00856B61">
            <w:pPr>
              <w:rPr>
                <w:rFonts w:cs="Calibri"/>
                <w:b/>
                <w:szCs w:val="20"/>
              </w:rPr>
            </w:pPr>
          </w:p>
        </w:tc>
        <w:tc>
          <w:tcPr>
            <w:tcW w:w="4555" w:type="dxa"/>
            <w:tcBorders>
              <w:top w:val="single" w:sz="4" w:space="0" w:color="auto"/>
              <w:left w:val="single" w:sz="4" w:space="0" w:color="auto"/>
              <w:bottom w:val="single" w:sz="4" w:space="0" w:color="auto"/>
              <w:right w:val="single" w:sz="4" w:space="0" w:color="auto"/>
            </w:tcBorders>
            <w:hideMark/>
          </w:tcPr>
          <w:p w14:paraId="4E4C4199" w14:textId="77777777" w:rsidR="002E3F65" w:rsidRPr="00732965" w:rsidRDefault="002E3F65" w:rsidP="000C2F1D">
            <w:pPr>
              <w:pStyle w:val="ListParagraph"/>
              <w:numPr>
                <w:ilvl w:val="0"/>
                <w:numId w:val="204"/>
              </w:numPr>
              <w:contextualSpacing/>
              <w:rPr>
                <w:rFonts w:cs="Calibri"/>
                <w:b/>
                <w:sz w:val="20"/>
                <w:szCs w:val="20"/>
              </w:rPr>
            </w:pPr>
            <w:r w:rsidRPr="00732965">
              <w:rPr>
                <w:rFonts w:cs="Calibri"/>
                <w:sz w:val="18"/>
                <w:szCs w:val="18"/>
              </w:rPr>
              <w:t xml:space="preserve">Biodiversity planning, GIS, interpretation of satellite imagery, land use planning, agriculture, biodiversity, socio-economics, workshop facilitation, etc. with MSc Degrees higher in </w:t>
            </w:r>
            <w:r w:rsidRPr="00732965">
              <w:rPr>
                <w:rFonts w:cs="Calibri"/>
                <w:color w:val="000000"/>
                <w:sz w:val="18"/>
                <w:szCs w:val="18"/>
              </w:rPr>
              <w:t>field or with close relevance to the assignment</w:t>
            </w:r>
          </w:p>
        </w:tc>
        <w:tc>
          <w:tcPr>
            <w:tcW w:w="1378" w:type="dxa"/>
            <w:tcBorders>
              <w:top w:val="single" w:sz="4" w:space="0" w:color="auto"/>
              <w:left w:val="single" w:sz="4" w:space="0" w:color="auto"/>
              <w:bottom w:val="single" w:sz="4" w:space="0" w:color="auto"/>
              <w:right w:val="single" w:sz="4" w:space="0" w:color="auto"/>
            </w:tcBorders>
            <w:hideMark/>
          </w:tcPr>
          <w:p w14:paraId="5E7D61F2" w14:textId="77777777" w:rsidR="002E3F65" w:rsidRPr="00732965" w:rsidRDefault="002E3F65" w:rsidP="00856B61">
            <w:pPr>
              <w:rPr>
                <w:rFonts w:cs="Calibri"/>
                <w:b/>
                <w:szCs w:val="20"/>
              </w:rPr>
            </w:pPr>
            <w:r w:rsidRPr="00732965">
              <w:rPr>
                <w:rFonts w:cs="Calibri"/>
                <w:b/>
                <w:szCs w:val="20"/>
              </w:rPr>
              <w:t>120</w:t>
            </w:r>
          </w:p>
        </w:tc>
        <w:tc>
          <w:tcPr>
            <w:tcW w:w="1248" w:type="dxa"/>
            <w:tcBorders>
              <w:top w:val="single" w:sz="4" w:space="0" w:color="auto"/>
              <w:left w:val="single" w:sz="4" w:space="0" w:color="auto"/>
              <w:bottom w:val="single" w:sz="4" w:space="0" w:color="auto"/>
              <w:right w:val="single" w:sz="4" w:space="0" w:color="auto"/>
            </w:tcBorders>
            <w:hideMark/>
          </w:tcPr>
          <w:p w14:paraId="0B23792D" w14:textId="77777777" w:rsidR="002E3F65" w:rsidRPr="00732965" w:rsidRDefault="002E3F65" w:rsidP="00856B61">
            <w:pPr>
              <w:jc w:val="right"/>
              <w:rPr>
                <w:rFonts w:cs="Calibri"/>
                <w:b/>
                <w:szCs w:val="20"/>
              </w:rPr>
            </w:pPr>
            <w:r w:rsidRPr="00732965">
              <w:rPr>
                <w:rFonts w:cs="Calibri"/>
                <w:b/>
                <w:szCs w:val="20"/>
              </w:rPr>
              <w:t>48,000</w:t>
            </w:r>
          </w:p>
        </w:tc>
      </w:tr>
      <w:tr w:rsidR="002E3F65" w:rsidRPr="00732965" w14:paraId="40DEFBC5"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0D423B06" w14:textId="77777777" w:rsidR="002E3F65" w:rsidRPr="00732965" w:rsidRDefault="002E3F65" w:rsidP="00856B61">
            <w:pPr>
              <w:rPr>
                <w:rFonts w:cs="Calibri"/>
                <w:b/>
                <w:szCs w:val="20"/>
              </w:rPr>
            </w:pPr>
            <w:r w:rsidRPr="00732965">
              <w:rPr>
                <w:rFonts w:cs="Calibri"/>
                <w:b/>
                <w:szCs w:val="20"/>
              </w:rPr>
              <w:t>Output 2.2: Improved Management Effectiveness of proposed Cockpit Country Protected Areas</w:t>
            </w:r>
          </w:p>
        </w:tc>
      </w:tr>
      <w:tr w:rsidR="002E3F65" w:rsidRPr="00732965" w14:paraId="4D5F8C6A"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456D7CF2" w14:textId="77777777" w:rsidR="002E3F65" w:rsidRPr="00732965" w:rsidRDefault="002E3F65" w:rsidP="00856B61">
            <w:pPr>
              <w:rPr>
                <w:rFonts w:cs="Calibri"/>
                <w:b/>
                <w:szCs w:val="20"/>
              </w:rPr>
            </w:pPr>
            <w:r w:rsidRPr="00732965">
              <w:rPr>
                <w:rFonts w:cs="Calibri"/>
                <w:b/>
                <w:szCs w:val="20"/>
              </w:rPr>
              <w:t>International Consultant</w:t>
            </w:r>
          </w:p>
        </w:tc>
        <w:tc>
          <w:tcPr>
            <w:tcW w:w="3666" w:type="dxa"/>
            <w:tcBorders>
              <w:top w:val="single" w:sz="4" w:space="0" w:color="auto"/>
              <w:left w:val="single" w:sz="4" w:space="0" w:color="auto"/>
              <w:bottom w:val="single" w:sz="4" w:space="0" w:color="auto"/>
              <w:right w:val="single" w:sz="4" w:space="0" w:color="auto"/>
            </w:tcBorders>
            <w:hideMark/>
          </w:tcPr>
          <w:p w14:paraId="145F3B97" w14:textId="77777777" w:rsidR="002E3F65" w:rsidRPr="00732965" w:rsidRDefault="002E3F65" w:rsidP="000C2F1D">
            <w:pPr>
              <w:pStyle w:val="ListParagraph"/>
              <w:numPr>
                <w:ilvl w:val="0"/>
                <w:numId w:val="204"/>
              </w:numPr>
              <w:contextualSpacing/>
              <w:rPr>
                <w:rFonts w:eastAsia="Times New Roman" w:cs="Calibri"/>
                <w:sz w:val="18"/>
                <w:szCs w:val="18"/>
              </w:rPr>
            </w:pPr>
            <w:r w:rsidRPr="00732965">
              <w:rPr>
                <w:rFonts w:eastAsia="Times New Roman" w:cs="Calibri"/>
                <w:sz w:val="18"/>
                <w:szCs w:val="18"/>
              </w:rPr>
              <w:t xml:space="preserve">To undertake satellite tracking study of parrots to determine habitat use/need </w:t>
            </w:r>
          </w:p>
        </w:tc>
        <w:tc>
          <w:tcPr>
            <w:tcW w:w="4555" w:type="dxa"/>
            <w:tcBorders>
              <w:top w:val="single" w:sz="4" w:space="0" w:color="auto"/>
              <w:left w:val="single" w:sz="4" w:space="0" w:color="auto"/>
              <w:bottom w:val="single" w:sz="4" w:space="0" w:color="auto"/>
              <w:right w:val="single" w:sz="4" w:space="0" w:color="auto"/>
            </w:tcBorders>
            <w:hideMark/>
          </w:tcPr>
          <w:p w14:paraId="247DC402" w14:textId="77777777" w:rsidR="002E3F65" w:rsidRPr="00732965" w:rsidRDefault="002E3F65" w:rsidP="000C2F1D">
            <w:pPr>
              <w:pStyle w:val="ListParagraph"/>
              <w:numPr>
                <w:ilvl w:val="0"/>
                <w:numId w:val="185"/>
              </w:numPr>
              <w:rPr>
                <w:rFonts w:cs="Calibri"/>
                <w:b/>
                <w:sz w:val="20"/>
                <w:szCs w:val="20"/>
              </w:rPr>
            </w:pPr>
            <w:r w:rsidRPr="00732965">
              <w:rPr>
                <w:rFonts w:cs="Calibri"/>
                <w:sz w:val="20"/>
                <w:szCs w:val="20"/>
              </w:rPr>
              <w:t xml:space="preserve">At a Master’s degree or tertiary level certification in biodiversity or natural resources management related subject </w:t>
            </w:r>
          </w:p>
          <w:p w14:paraId="07D54464" w14:textId="77777777" w:rsidR="002E3F65" w:rsidRPr="00732965" w:rsidRDefault="002E3F65" w:rsidP="000C2F1D">
            <w:pPr>
              <w:pStyle w:val="ListParagraph"/>
              <w:numPr>
                <w:ilvl w:val="0"/>
                <w:numId w:val="185"/>
              </w:numPr>
              <w:rPr>
                <w:rFonts w:cs="Calibri"/>
                <w:b/>
                <w:sz w:val="20"/>
                <w:szCs w:val="20"/>
              </w:rPr>
            </w:pPr>
            <w:r w:rsidRPr="00732965">
              <w:rPr>
                <w:rFonts w:cs="Calibri"/>
                <w:sz w:val="20"/>
                <w:szCs w:val="20"/>
              </w:rPr>
              <w:lastRenderedPageBreak/>
              <w:t>At least 10 years professional experience in design and undertaking monitoring of avian fauna, with preference on parrot studies</w:t>
            </w:r>
          </w:p>
        </w:tc>
        <w:tc>
          <w:tcPr>
            <w:tcW w:w="1378" w:type="dxa"/>
            <w:tcBorders>
              <w:top w:val="single" w:sz="4" w:space="0" w:color="auto"/>
              <w:left w:val="single" w:sz="4" w:space="0" w:color="auto"/>
              <w:bottom w:val="single" w:sz="4" w:space="0" w:color="auto"/>
              <w:right w:val="single" w:sz="4" w:space="0" w:color="auto"/>
            </w:tcBorders>
            <w:hideMark/>
          </w:tcPr>
          <w:p w14:paraId="1BAD64A1" w14:textId="77777777" w:rsidR="002E3F65" w:rsidRPr="00732965" w:rsidRDefault="002E3F65" w:rsidP="00856B61">
            <w:pPr>
              <w:rPr>
                <w:rFonts w:cs="Calibri"/>
                <w:b/>
                <w:szCs w:val="20"/>
              </w:rPr>
            </w:pPr>
            <w:r w:rsidRPr="00732965">
              <w:rPr>
                <w:rFonts w:cs="Calibri"/>
                <w:b/>
                <w:szCs w:val="20"/>
              </w:rPr>
              <w:lastRenderedPageBreak/>
              <w:t>10</w:t>
            </w:r>
          </w:p>
        </w:tc>
        <w:tc>
          <w:tcPr>
            <w:tcW w:w="1248" w:type="dxa"/>
            <w:tcBorders>
              <w:top w:val="single" w:sz="4" w:space="0" w:color="auto"/>
              <w:left w:val="single" w:sz="4" w:space="0" w:color="auto"/>
              <w:bottom w:val="single" w:sz="4" w:space="0" w:color="auto"/>
              <w:right w:val="single" w:sz="4" w:space="0" w:color="auto"/>
            </w:tcBorders>
            <w:hideMark/>
          </w:tcPr>
          <w:p w14:paraId="65FA4615" w14:textId="77777777" w:rsidR="002E3F65" w:rsidRPr="00732965" w:rsidRDefault="002E3F65" w:rsidP="00856B61">
            <w:pPr>
              <w:jc w:val="right"/>
              <w:rPr>
                <w:rFonts w:cs="Calibri"/>
                <w:b/>
                <w:szCs w:val="20"/>
              </w:rPr>
            </w:pPr>
            <w:r w:rsidRPr="00732965">
              <w:rPr>
                <w:rFonts w:cs="Calibri"/>
                <w:b/>
                <w:szCs w:val="20"/>
              </w:rPr>
              <w:t>6,000</w:t>
            </w:r>
          </w:p>
        </w:tc>
      </w:tr>
      <w:tr w:rsidR="002E3F65" w:rsidRPr="00732965" w14:paraId="352279B2"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659A90DA" w14:textId="77777777" w:rsidR="002E3F65" w:rsidRPr="00732965" w:rsidRDefault="002E3F65" w:rsidP="00856B61">
            <w:pPr>
              <w:rPr>
                <w:rFonts w:cs="Calibri"/>
                <w:b/>
                <w:szCs w:val="20"/>
              </w:rPr>
            </w:pPr>
            <w:r w:rsidRPr="00732965">
              <w:rPr>
                <w:rFonts w:cs="Calibri"/>
                <w:b/>
                <w:szCs w:val="20"/>
              </w:rPr>
              <w:lastRenderedPageBreak/>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75B3ECEF" w14:textId="77777777" w:rsidR="002E3F65" w:rsidRPr="00732965" w:rsidRDefault="002E3F65" w:rsidP="000C2F1D">
            <w:pPr>
              <w:pStyle w:val="ListParagraph"/>
              <w:numPr>
                <w:ilvl w:val="0"/>
                <w:numId w:val="197"/>
              </w:numPr>
              <w:ind w:left="613"/>
              <w:contextualSpacing/>
              <w:rPr>
                <w:rFonts w:cs="Calibri"/>
                <w:sz w:val="20"/>
                <w:szCs w:val="20"/>
              </w:rPr>
            </w:pPr>
            <w:r w:rsidRPr="00732965">
              <w:rPr>
                <w:rFonts w:cs="Calibri"/>
                <w:sz w:val="20"/>
                <w:szCs w:val="20"/>
              </w:rPr>
              <w:t>To purchase satellite imagery (purchase of 300 SQ. M)</w:t>
            </w:r>
          </w:p>
          <w:p w14:paraId="129582B1" w14:textId="77777777" w:rsidR="002E3F65" w:rsidRPr="00732965" w:rsidRDefault="002E3F65" w:rsidP="000C2F1D">
            <w:pPr>
              <w:pStyle w:val="ListParagraph"/>
              <w:numPr>
                <w:ilvl w:val="0"/>
                <w:numId w:val="197"/>
              </w:numPr>
              <w:ind w:left="613"/>
              <w:contextualSpacing/>
              <w:rPr>
                <w:rFonts w:cs="Calibri"/>
                <w:sz w:val="20"/>
                <w:szCs w:val="20"/>
              </w:rPr>
            </w:pPr>
            <w:r w:rsidRPr="00732965">
              <w:rPr>
                <w:rFonts w:cs="Calibri"/>
                <w:sz w:val="20"/>
                <w:szCs w:val="20"/>
              </w:rPr>
              <w:t>To analyse changes in forest cover (software)</w:t>
            </w:r>
          </w:p>
        </w:tc>
        <w:tc>
          <w:tcPr>
            <w:tcW w:w="4555" w:type="dxa"/>
            <w:tcBorders>
              <w:top w:val="single" w:sz="4" w:space="0" w:color="auto"/>
              <w:left w:val="single" w:sz="4" w:space="0" w:color="auto"/>
              <w:bottom w:val="single" w:sz="4" w:space="0" w:color="auto"/>
              <w:right w:val="single" w:sz="4" w:space="0" w:color="auto"/>
            </w:tcBorders>
            <w:hideMark/>
          </w:tcPr>
          <w:p w14:paraId="0CC36924" w14:textId="77777777" w:rsidR="002E3F65" w:rsidRPr="00732965" w:rsidRDefault="002E3F65" w:rsidP="000C2F1D">
            <w:pPr>
              <w:pStyle w:val="ListParagraph"/>
              <w:numPr>
                <w:ilvl w:val="0"/>
                <w:numId w:val="197"/>
              </w:numPr>
              <w:ind w:left="613"/>
              <w:contextualSpacing/>
              <w:rPr>
                <w:rFonts w:cs="Calibri"/>
                <w:sz w:val="20"/>
                <w:szCs w:val="20"/>
              </w:rPr>
            </w:pPr>
            <w:r w:rsidRPr="00732965">
              <w:rPr>
                <w:rFonts w:cs="Calibri"/>
                <w:sz w:val="20"/>
                <w:szCs w:val="20"/>
              </w:rPr>
              <w:t xml:space="preserve">Firm with experience of large procurements, particularly with good undertanding of the types and applications available under satellite imaging </w:t>
            </w:r>
          </w:p>
        </w:tc>
        <w:tc>
          <w:tcPr>
            <w:tcW w:w="1378" w:type="dxa"/>
            <w:tcBorders>
              <w:top w:val="single" w:sz="4" w:space="0" w:color="auto"/>
              <w:left w:val="single" w:sz="4" w:space="0" w:color="auto"/>
              <w:bottom w:val="single" w:sz="4" w:space="0" w:color="auto"/>
              <w:right w:val="single" w:sz="4" w:space="0" w:color="auto"/>
            </w:tcBorders>
            <w:hideMark/>
          </w:tcPr>
          <w:p w14:paraId="3FA53D54" w14:textId="77777777" w:rsidR="002E3F65" w:rsidRPr="00732965" w:rsidRDefault="002E3F65" w:rsidP="00856B61">
            <w:pPr>
              <w:rPr>
                <w:rFonts w:cs="Calibri"/>
                <w:b/>
                <w:szCs w:val="20"/>
              </w:rPr>
            </w:pPr>
            <w:r w:rsidRPr="00732965">
              <w:rPr>
                <w:rFonts w:cs="Calibri"/>
                <w:b/>
                <w:szCs w:val="20"/>
              </w:rPr>
              <w:t>LS</w:t>
            </w:r>
          </w:p>
        </w:tc>
        <w:tc>
          <w:tcPr>
            <w:tcW w:w="1248" w:type="dxa"/>
            <w:tcBorders>
              <w:top w:val="single" w:sz="4" w:space="0" w:color="auto"/>
              <w:left w:val="single" w:sz="4" w:space="0" w:color="auto"/>
              <w:bottom w:val="single" w:sz="4" w:space="0" w:color="auto"/>
              <w:right w:val="single" w:sz="4" w:space="0" w:color="auto"/>
            </w:tcBorders>
            <w:hideMark/>
          </w:tcPr>
          <w:p w14:paraId="412EA2A5" w14:textId="77777777" w:rsidR="002E3F65" w:rsidRPr="00732965" w:rsidRDefault="002E3F65" w:rsidP="00856B61">
            <w:pPr>
              <w:jc w:val="right"/>
              <w:rPr>
                <w:rFonts w:cs="Calibri"/>
                <w:b/>
                <w:szCs w:val="20"/>
              </w:rPr>
            </w:pPr>
            <w:r w:rsidRPr="00732965">
              <w:rPr>
                <w:rFonts w:cs="Calibri"/>
                <w:b/>
                <w:szCs w:val="20"/>
              </w:rPr>
              <w:t>145,000</w:t>
            </w:r>
          </w:p>
        </w:tc>
      </w:tr>
      <w:tr w:rsidR="002E3F65" w:rsidRPr="00732965" w14:paraId="6C38AEEC"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06A36EC5" w14:textId="77777777" w:rsidR="002E3F65" w:rsidRPr="00732965" w:rsidRDefault="002E3F65" w:rsidP="00856B61">
            <w:pPr>
              <w:rPr>
                <w:rFonts w:cs="Calibri"/>
                <w:b/>
                <w:szCs w:val="20"/>
              </w:rPr>
            </w:pPr>
            <w:r w:rsidRPr="00732965">
              <w:rPr>
                <w:rFonts w:cs="Calibri"/>
                <w:b/>
                <w:szCs w:val="20"/>
              </w:rPr>
              <w:t xml:space="preserve">Contractual Services </w:t>
            </w:r>
          </w:p>
        </w:tc>
        <w:tc>
          <w:tcPr>
            <w:tcW w:w="3666" w:type="dxa"/>
            <w:tcBorders>
              <w:top w:val="single" w:sz="4" w:space="0" w:color="auto"/>
              <w:left w:val="single" w:sz="4" w:space="0" w:color="auto"/>
              <w:bottom w:val="single" w:sz="4" w:space="0" w:color="auto"/>
              <w:right w:val="single" w:sz="4" w:space="0" w:color="auto"/>
            </w:tcBorders>
            <w:hideMark/>
          </w:tcPr>
          <w:p w14:paraId="46DD2B85" w14:textId="77777777" w:rsidR="002E3F65" w:rsidRPr="00732965" w:rsidRDefault="002E3F65" w:rsidP="000C2F1D">
            <w:pPr>
              <w:pStyle w:val="ListParagraph"/>
              <w:numPr>
                <w:ilvl w:val="3"/>
                <w:numId w:val="198"/>
              </w:numPr>
              <w:tabs>
                <w:tab w:val="left" w:pos="101"/>
              </w:tabs>
              <w:ind w:left="551"/>
              <w:contextualSpacing/>
              <w:rPr>
                <w:rFonts w:eastAsia="Times New Roman"/>
                <w:color w:val="000000"/>
                <w:sz w:val="18"/>
                <w:szCs w:val="18"/>
              </w:rPr>
            </w:pPr>
            <w:r w:rsidRPr="00732965">
              <w:rPr>
                <w:rFonts w:eastAsia="Times New Roman" w:cs="Calibri"/>
                <w:sz w:val="18"/>
                <w:szCs w:val="18"/>
              </w:rPr>
              <w:t xml:space="preserve">Contractual contract – firm to development monitoring framework, develop baselines and conduct species monitoring to facilitate assessment of project impacts (e.g. mammals, bats, pigeon and parrots, endemic birds, butterflies etc.) </w:t>
            </w:r>
          </w:p>
        </w:tc>
        <w:tc>
          <w:tcPr>
            <w:tcW w:w="4555" w:type="dxa"/>
            <w:tcBorders>
              <w:top w:val="single" w:sz="4" w:space="0" w:color="auto"/>
              <w:left w:val="single" w:sz="4" w:space="0" w:color="auto"/>
              <w:bottom w:val="single" w:sz="4" w:space="0" w:color="auto"/>
              <w:right w:val="single" w:sz="4" w:space="0" w:color="auto"/>
            </w:tcBorders>
          </w:tcPr>
          <w:p w14:paraId="2DDB70BF" w14:textId="77777777" w:rsidR="002E3F65" w:rsidRPr="00732965" w:rsidRDefault="002E3F65" w:rsidP="000C2F1D">
            <w:pPr>
              <w:pStyle w:val="ListParagraph"/>
              <w:numPr>
                <w:ilvl w:val="0"/>
                <w:numId w:val="198"/>
              </w:numPr>
              <w:rPr>
                <w:rFonts w:cs="Calibri"/>
                <w:sz w:val="18"/>
                <w:szCs w:val="18"/>
              </w:rPr>
            </w:pPr>
            <w:r w:rsidRPr="00732965">
              <w:rPr>
                <w:rFonts w:cs="Calibri"/>
                <w:sz w:val="18"/>
                <w:szCs w:val="18"/>
              </w:rPr>
              <w:t>Consultants with MsC degree sin biology or related field</w:t>
            </w:r>
          </w:p>
          <w:p w14:paraId="56812AA6" w14:textId="77777777" w:rsidR="002E3F65" w:rsidRPr="00732965" w:rsidRDefault="002E3F65" w:rsidP="000C2F1D">
            <w:pPr>
              <w:pStyle w:val="ListParagraph"/>
              <w:numPr>
                <w:ilvl w:val="0"/>
                <w:numId w:val="198"/>
              </w:numPr>
              <w:rPr>
                <w:rFonts w:cs="Calibri"/>
                <w:sz w:val="18"/>
                <w:szCs w:val="18"/>
              </w:rPr>
            </w:pPr>
            <w:r w:rsidRPr="00732965">
              <w:rPr>
                <w:rFonts w:cs="Calibri"/>
                <w:sz w:val="18"/>
                <w:szCs w:val="18"/>
              </w:rPr>
              <w:t>Extensive experience in reaserach and field monitoring of key species and thraest</w:t>
            </w:r>
          </w:p>
          <w:p w14:paraId="344E0549" w14:textId="77777777" w:rsidR="002E3F65" w:rsidRPr="00732965" w:rsidRDefault="002E3F65" w:rsidP="000C2F1D">
            <w:pPr>
              <w:pStyle w:val="ListParagraph"/>
              <w:numPr>
                <w:ilvl w:val="0"/>
                <w:numId w:val="198"/>
              </w:numPr>
              <w:rPr>
                <w:rFonts w:cs="Calibri"/>
                <w:sz w:val="18"/>
                <w:szCs w:val="18"/>
              </w:rPr>
            </w:pPr>
            <w:r w:rsidRPr="00732965">
              <w:rPr>
                <w:rFonts w:cs="Calibri"/>
                <w:sz w:val="18"/>
                <w:szCs w:val="18"/>
              </w:rPr>
              <w:t>Proven experince in similar consultancies</w:t>
            </w:r>
          </w:p>
          <w:p w14:paraId="302D9956" w14:textId="77777777" w:rsidR="002E3F65" w:rsidRPr="00732965" w:rsidRDefault="002E3F65" w:rsidP="00856B61">
            <w:pPr>
              <w:rPr>
                <w:rFonts w:cs="Calibri"/>
                <w:sz w:val="18"/>
                <w:szCs w:val="18"/>
              </w:rPr>
            </w:pPr>
          </w:p>
        </w:tc>
        <w:tc>
          <w:tcPr>
            <w:tcW w:w="1378" w:type="dxa"/>
            <w:tcBorders>
              <w:top w:val="single" w:sz="4" w:space="0" w:color="auto"/>
              <w:left w:val="single" w:sz="4" w:space="0" w:color="auto"/>
              <w:bottom w:val="single" w:sz="4" w:space="0" w:color="auto"/>
              <w:right w:val="single" w:sz="4" w:space="0" w:color="auto"/>
            </w:tcBorders>
            <w:hideMark/>
          </w:tcPr>
          <w:p w14:paraId="60604D95" w14:textId="77777777" w:rsidR="002E3F65" w:rsidRPr="00732965" w:rsidRDefault="002E3F65" w:rsidP="00856B61">
            <w:pPr>
              <w:rPr>
                <w:rFonts w:cs="Calibri"/>
                <w:b/>
                <w:szCs w:val="20"/>
              </w:rPr>
            </w:pPr>
            <w:r w:rsidRPr="00732965">
              <w:rPr>
                <w:rFonts w:cs="Calibri"/>
                <w:b/>
                <w:szCs w:val="20"/>
              </w:rPr>
              <w:t>100</w:t>
            </w:r>
          </w:p>
        </w:tc>
        <w:tc>
          <w:tcPr>
            <w:tcW w:w="1248" w:type="dxa"/>
            <w:tcBorders>
              <w:top w:val="single" w:sz="4" w:space="0" w:color="auto"/>
              <w:left w:val="single" w:sz="4" w:space="0" w:color="auto"/>
              <w:bottom w:val="single" w:sz="4" w:space="0" w:color="auto"/>
              <w:right w:val="single" w:sz="4" w:space="0" w:color="auto"/>
            </w:tcBorders>
            <w:hideMark/>
          </w:tcPr>
          <w:p w14:paraId="698D490F" w14:textId="77777777" w:rsidR="002E3F65" w:rsidRPr="00732965" w:rsidRDefault="002E3F65" w:rsidP="00856B61">
            <w:pPr>
              <w:jc w:val="right"/>
              <w:rPr>
                <w:rFonts w:cs="Calibri"/>
                <w:b/>
                <w:szCs w:val="20"/>
              </w:rPr>
            </w:pPr>
            <w:r w:rsidRPr="00732965">
              <w:rPr>
                <w:rFonts w:cs="Calibri"/>
                <w:b/>
                <w:szCs w:val="20"/>
              </w:rPr>
              <w:t>50,000</w:t>
            </w:r>
          </w:p>
        </w:tc>
      </w:tr>
      <w:tr w:rsidR="002E3F65" w:rsidRPr="00732965" w14:paraId="2E6A1FA2"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559B71D8"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476B4AB4" w14:textId="77777777" w:rsidR="002E3F65" w:rsidRPr="00732965" w:rsidRDefault="002E3F65" w:rsidP="000C2F1D">
            <w:pPr>
              <w:pStyle w:val="ListParagraph"/>
              <w:numPr>
                <w:ilvl w:val="0"/>
                <w:numId w:val="205"/>
              </w:numPr>
              <w:rPr>
                <w:rFonts w:cs="Calibri"/>
                <w:b/>
                <w:sz w:val="20"/>
                <w:szCs w:val="20"/>
              </w:rPr>
            </w:pPr>
            <w:r w:rsidRPr="00732965">
              <w:rPr>
                <w:rFonts w:eastAsia="Times New Roman"/>
                <w:color w:val="000000"/>
                <w:sz w:val="18"/>
                <w:szCs w:val="18"/>
              </w:rPr>
              <w:t>Preparation of participatory management plan for CCPA and conservation corridors</w:t>
            </w:r>
          </w:p>
        </w:tc>
        <w:tc>
          <w:tcPr>
            <w:tcW w:w="4555" w:type="dxa"/>
            <w:tcBorders>
              <w:top w:val="single" w:sz="4" w:space="0" w:color="auto"/>
              <w:left w:val="single" w:sz="4" w:space="0" w:color="auto"/>
              <w:bottom w:val="single" w:sz="4" w:space="0" w:color="auto"/>
              <w:right w:val="single" w:sz="4" w:space="0" w:color="auto"/>
            </w:tcBorders>
            <w:hideMark/>
          </w:tcPr>
          <w:p w14:paraId="7A1DB00E" w14:textId="77777777" w:rsidR="002E3F65" w:rsidRPr="00732965" w:rsidRDefault="002E3F65" w:rsidP="000C2F1D">
            <w:pPr>
              <w:pStyle w:val="ListParagraph"/>
              <w:numPr>
                <w:ilvl w:val="0"/>
                <w:numId w:val="205"/>
              </w:numPr>
              <w:rPr>
                <w:rFonts w:cs="Calibri"/>
                <w:b/>
                <w:sz w:val="20"/>
                <w:szCs w:val="20"/>
              </w:rPr>
            </w:pPr>
            <w:r w:rsidRPr="00732965">
              <w:rPr>
                <w:rFonts w:cs="Calibri"/>
                <w:sz w:val="18"/>
                <w:szCs w:val="18"/>
              </w:rPr>
              <w:t>Individual persons the following skills: protected area planning, participatory planning, socio-economics, GIS mapping, forest restoration, enforcement, biodiversity conservation and species recovery planning, zoning, pollution, training needs assessment, environmental assessment, nature interpretation, ecotourism planning and implementation, institutional development, monitoring etc. with MSc  or higher</w:t>
            </w:r>
          </w:p>
        </w:tc>
        <w:tc>
          <w:tcPr>
            <w:tcW w:w="1378" w:type="dxa"/>
            <w:tcBorders>
              <w:top w:val="single" w:sz="4" w:space="0" w:color="auto"/>
              <w:left w:val="single" w:sz="4" w:space="0" w:color="auto"/>
              <w:bottom w:val="single" w:sz="4" w:space="0" w:color="auto"/>
              <w:right w:val="single" w:sz="4" w:space="0" w:color="auto"/>
            </w:tcBorders>
            <w:hideMark/>
          </w:tcPr>
          <w:p w14:paraId="5FF81307" w14:textId="77777777" w:rsidR="002E3F65" w:rsidRPr="00732965" w:rsidRDefault="002E3F65" w:rsidP="00856B61">
            <w:pPr>
              <w:rPr>
                <w:rFonts w:cs="Calibri"/>
                <w:b/>
                <w:szCs w:val="20"/>
              </w:rPr>
            </w:pPr>
            <w:r w:rsidRPr="00732965">
              <w:rPr>
                <w:rFonts w:cs="Calibri"/>
                <w:b/>
                <w:szCs w:val="20"/>
              </w:rPr>
              <w:t>Various</w:t>
            </w:r>
          </w:p>
        </w:tc>
        <w:tc>
          <w:tcPr>
            <w:tcW w:w="1248" w:type="dxa"/>
            <w:tcBorders>
              <w:top w:val="single" w:sz="4" w:space="0" w:color="auto"/>
              <w:left w:val="single" w:sz="4" w:space="0" w:color="auto"/>
              <w:bottom w:val="single" w:sz="4" w:space="0" w:color="auto"/>
              <w:right w:val="single" w:sz="4" w:space="0" w:color="auto"/>
            </w:tcBorders>
            <w:hideMark/>
          </w:tcPr>
          <w:p w14:paraId="4AFEDCD1" w14:textId="77777777" w:rsidR="002E3F65" w:rsidRPr="00732965" w:rsidRDefault="002E3F65" w:rsidP="00856B61">
            <w:pPr>
              <w:jc w:val="right"/>
              <w:rPr>
                <w:rFonts w:cs="Calibri"/>
                <w:b/>
                <w:szCs w:val="20"/>
              </w:rPr>
            </w:pPr>
            <w:r w:rsidRPr="00732965">
              <w:rPr>
                <w:rFonts w:cs="Calibri"/>
                <w:b/>
                <w:szCs w:val="20"/>
              </w:rPr>
              <w:t>50,000</w:t>
            </w:r>
          </w:p>
        </w:tc>
      </w:tr>
      <w:tr w:rsidR="002E3F65" w:rsidRPr="00732965" w14:paraId="64CA5848"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384C5E4C" w14:textId="77777777" w:rsidR="002E3F65" w:rsidRPr="00732965" w:rsidRDefault="002E3F65" w:rsidP="00856B61">
            <w:pPr>
              <w:rPr>
                <w:rFonts w:cs="Calibri"/>
                <w:b/>
                <w:szCs w:val="20"/>
              </w:rPr>
            </w:pPr>
            <w:r w:rsidRPr="00732965">
              <w:rPr>
                <w:rFonts w:cs="Calibri"/>
                <w:b/>
                <w:szCs w:val="20"/>
              </w:rPr>
              <w:t>Output 2.3: Ecological Restoration of degraded and fragmented areas to enhance biodiversity, ecosystem services and forest connectivity developed, tested and implemented</w:t>
            </w:r>
          </w:p>
        </w:tc>
      </w:tr>
      <w:tr w:rsidR="002E3F65" w:rsidRPr="00732965" w14:paraId="19D2E317"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41A9B7B8" w14:textId="77777777" w:rsidR="002E3F65" w:rsidRPr="00732965" w:rsidRDefault="002E3F65" w:rsidP="00856B61">
            <w:pPr>
              <w:rPr>
                <w:rFonts w:cs="Calibri"/>
                <w:b/>
                <w:szCs w:val="20"/>
              </w:rPr>
            </w:pPr>
            <w:r w:rsidRPr="00732965">
              <w:rPr>
                <w:rFonts w:cs="Calibri"/>
                <w:b/>
                <w:szCs w:val="20"/>
              </w:rPr>
              <w:t xml:space="preserve">Contractual services </w:t>
            </w:r>
          </w:p>
        </w:tc>
        <w:tc>
          <w:tcPr>
            <w:tcW w:w="3666" w:type="dxa"/>
            <w:tcBorders>
              <w:top w:val="single" w:sz="4" w:space="0" w:color="auto"/>
              <w:left w:val="single" w:sz="4" w:space="0" w:color="auto"/>
              <w:bottom w:val="single" w:sz="4" w:space="0" w:color="auto"/>
              <w:right w:val="single" w:sz="4" w:space="0" w:color="auto"/>
            </w:tcBorders>
            <w:hideMark/>
          </w:tcPr>
          <w:p w14:paraId="26F9E776" w14:textId="77777777" w:rsidR="002E3F65" w:rsidRPr="00732965" w:rsidRDefault="002E3F65" w:rsidP="000C2F1D">
            <w:pPr>
              <w:pStyle w:val="ListParagraph"/>
              <w:numPr>
                <w:ilvl w:val="0"/>
                <w:numId w:val="191"/>
              </w:numPr>
              <w:ind w:left="612"/>
              <w:contextualSpacing/>
              <w:rPr>
                <w:rFonts w:cs="Calibri"/>
                <w:sz w:val="20"/>
                <w:szCs w:val="20"/>
              </w:rPr>
            </w:pPr>
            <w:r w:rsidRPr="00732965">
              <w:rPr>
                <w:rFonts w:cs="Calibri"/>
                <w:sz w:val="20"/>
                <w:szCs w:val="20"/>
              </w:rPr>
              <w:t xml:space="preserve">To Develop guidelines for sustainable management practices of riparian </w:t>
            </w:r>
            <w:r w:rsidRPr="00732965">
              <w:rPr>
                <w:rFonts w:cs="Calibri"/>
                <w:sz w:val="20"/>
                <w:szCs w:val="20"/>
              </w:rPr>
              <w:lastRenderedPageBreak/>
              <w:t>areas within forest estates</w:t>
            </w:r>
          </w:p>
          <w:p w14:paraId="5C3156A2" w14:textId="77777777" w:rsidR="002E3F65" w:rsidRPr="00732965" w:rsidRDefault="002E3F65" w:rsidP="000C2F1D">
            <w:pPr>
              <w:pStyle w:val="ListParagraph"/>
              <w:numPr>
                <w:ilvl w:val="0"/>
                <w:numId w:val="191"/>
              </w:numPr>
              <w:ind w:left="612"/>
              <w:contextualSpacing/>
              <w:rPr>
                <w:rFonts w:cs="Calibri"/>
                <w:sz w:val="20"/>
                <w:szCs w:val="20"/>
              </w:rPr>
            </w:pPr>
            <w:r w:rsidRPr="00732965">
              <w:rPr>
                <w:rFonts w:cs="Calibri"/>
                <w:sz w:val="20"/>
                <w:szCs w:val="20"/>
              </w:rPr>
              <w:t>To Provide incentives to promote sustainable management of degraded riparian and steep slopes on private lands</w:t>
            </w:r>
          </w:p>
          <w:p w14:paraId="6BD56A9A" w14:textId="77777777" w:rsidR="002E3F65" w:rsidRPr="00732965" w:rsidRDefault="002E3F65" w:rsidP="000C2F1D">
            <w:pPr>
              <w:pStyle w:val="ListParagraph"/>
              <w:numPr>
                <w:ilvl w:val="0"/>
                <w:numId w:val="191"/>
              </w:numPr>
              <w:ind w:left="612"/>
              <w:contextualSpacing/>
              <w:rPr>
                <w:rFonts w:cs="Calibri"/>
                <w:sz w:val="20"/>
                <w:szCs w:val="20"/>
              </w:rPr>
            </w:pPr>
            <w:r w:rsidRPr="00732965">
              <w:rPr>
                <w:rFonts w:cs="Calibri"/>
                <w:sz w:val="20"/>
                <w:szCs w:val="20"/>
              </w:rPr>
              <w:t>To Promote restoration, protection and conservation measures to revert disturbed broadleaf forest to closed broadleaf forest to enhance improved connectivity within the project landscape</w:t>
            </w:r>
          </w:p>
          <w:p w14:paraId="75678968" w14:textId="77777777" w:rsidR="002E3F65" w:rsidRPr="00732965" w:rsidRDefault="002E3F65" w:rsidP="000C2F1D">
            <w:pPr>
              <w:pStyle w:val="ListParagraph"/>
              <w:numPr>
                <w:ilvl w:val="0"/>
                <w:numId w:val="191"/>
              </w:numPr>
              <w:ind w:left="612"/>
              <w:contextualSpacing/>
              <w:rPr>
                <w:rFonts w:cs="Calibri"/>
                <w:sz w:val="20"/>
                <w:szCs w:val="20"/>
              </w:rPr>
            </w:pPr>
            <w:r w:rsidRPr="00732965">
              <w:rPr>
                <w:rFonts w:cs="Calibri"/>
                <w:sz w:val="20"/>
                <w:szCs w:val="20"/>
              </w:rPr>
              <w:t>To promote privately managed protected areas, through the provision of incentives for the declaration  of privately owned closed broadleaf forest lands as forest reserves or forest management areas</w:t>
            </w:r>
          </w:p>
        </w:tc>
        <w:tc>
          <w:tcPr>
            <w:tcW w:w="4555" w:type="dxa"/>
            <w:tcBorders>
              <w:top w:val="single" w:sz="4" w:space="0" w:color="auto"/>
              <w:left w:val="single" w:sz="4" w:space="0" w:color="auto"/>
              <w:bottom w:val="single" w:sz="4" w:space="0" w:color="auto"/>
              <w:right w:val="single" w:sz="4" w:space="0" w:color="auto"/>
            </w:tcBorders>
            <w:hideMark/>
          </w:tcPr>
          <w:p w14:paraId="200F578A" w14:textId="77777777" w:rsidR="002E3F65" w:rsidRPr="00732965" w:rsidRDefault="002E3F65" w:rsidP="000C2F1D">
            <w:pPr>
              <w:pStyle w:val="ListParagraph"/>
              <w:numPr>
                <w:ilvl w:val="0"/>
                <w:numId w:val="191"/>
              </w:numPr>
              <w:ind w:left="612"/>
              <w:contextualSpacing/>
              <w:rPr>
                <w:rFonts w:cs="Calibri"/>
                <w:sz w:val="20"/>
                <w:szCs w:val="20"/>
              </w:rPr>
            </w:pPr>
            <w:r w:rsidRPr="00732965">
              <w:rPr>
                <w:rFonts w:cs="Calibri"/>
                <w:sz w:val="20"/>
                <w:szCs w:val="20"/>
              </w:rPr>
              <w:lastRenderedPageBreak/>
              <w:t>Contract with the Forestry Department</w:t>
            </w:r>
          </w:p>
        </w:tc>
        <w:tc>
          <w:tcPr>
            <w:tcW w:w="1378" w:type="dxa"/>
            <w:tcBorders>
              <w:top w:val="single" w:sz="4" w:space="0" w:color="auto"/>
              <w:left w:val="single" w:sz="4" w:space="0" w:color="auto"/>
              <w:bottom w:val="single" w:sz="4" w:space="0" w:color="auto"/>
              <w:right w:val="single" w:sz="4" w:space="0" w:color="auto"/>
            </w:tcBorders>
            <w:hideMark/>
          </w:tcPr>
          <w:p w14:paraId="079E0D3F" w14:textId="77777777" w:rsidR="002E3F65" w:rsidRPr="00732965" w:rsidRDefault="002E3F65" w:rsidP="00856B61">
            <w:pPr>
              <w:jc w:val="center"/>
              <w:rPr>
                <w:rFonts w:cs="Calibri"/>
                <w:szCs w:val="20"/>
              </w:rPr>
            </w:pPr>
            <w:r w:rsidRPr="00732965">
              <w:rPr>
                <w:rFonts w:cs="Calibri"/>
                <w:szCs w:val="20"/>
              </w:rPr>
              <w:t>LS</w:t>
            </w:r>
          </w:p>
        </w:tc>
        <w:tc>
          <w:tcPr>
            <w:tcW w:w="1248" w:type="dxa"/>
            <w:tcBorders>
              <w:top w:val="single" w:sz="4" w:space="0" w:color="auto"/>
              <w:left w:val="single" w:sz="4" w:space="0" w:color="auto"/>
              <w:bottom w:val="single" w:sz="4" w:space="0" w:color="auto"/>
              <w:right w:val="single" w:sz="4" w:space="0" w:color="auto"/>
            </w:tcBorders>
            <w:hideMark/>
          </w:tcPr>
          <w:p w14:paraId="556EE1A2" w14:textId="77777777" w:rsidR="002E3F65" w:rsidRPr="00732965" w:rsidRDefault="002E3F65" w:rsidP="00856B61">
            <w:pPr>
              <w:jc w:val="right"/>
              <w:rPr>
                <w:rFonts w:cs="Calibri"/>
                <w:b/>
                <w:szCs w:val="20"/>
              </w:rPr>
            </w:pPr>
            <w:r w:rsidRPr="00732965">
              <w:rPr>
                <w:rFonts w:cs="Calibri"/>
                <w:b/>
                <w:szCs w:val="20"/>
              </w:rPr>
              <w:t>233,000</w:t>
            </w:r>
          </w:p>
        </w:tc>
      </w:tr>
      <w:tr w:rsidR="002E3F65" w:rsidRPr="00732965" w14:paraId="588E9E63"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4A5E97A9" w14:textId="77777777" w:rsidR="002E3F65" w:rsidRPr="00732965" w:rsidRDefault="002E3F65" w:rsidP="00856B61">
            <w:pPr>
              <w:rPr>
                <w:rFonts w:cs="Calibri"/>
                <w:b/>
                <w:szCs w:val="20"/>
              </w:rPr>
            </w:pPr>
            <w:r w:rsidRPr="00732965">
              <w:rPr>
                <w:rFonts w:cs="Calibri"/>
                <w:b/>
                <w:szCs w:val="20"/>
              </w:rPr>
              <w:lastRenderedPageBreak/>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29ED11FA" w14:textId="77777777" w:rsidR="002E3F65" w:rsidRPr="00732965" w:rsidRDefault="002E3F65" w:rsidP="000C2F1D">
            <w:pPr>
              <w:pStyle w:val="ListParagraph"/>
              <w:numPr>
                <w:ilvl w:val="0"/>
                <w:numId w:val="192"/>
              </w:numPr>
              <w:ind w:left="612"/>
              <w:contextualSpacing/>
              <w:rPr>
                <w:rFonts w:cs="Calibri"/>
                <w:sz w:val="20"/>
                <w:szCs w:val="20"/>
              </w:rPr>
            </w:pPr>
            <w:r w:rsidRPr="00732965">
              <w:rPr>
                <w:rFonts w:cs="Calibri"/>
                <w:sz w:val="20"/>
                <w:szCs w:val="20"/>
              </w:rPr>
              <w:t>To promote the restoration/rehabilitation of other degraded and denuded lands through the implementation of sustainable agro-forest management approaches for restoration of 400 ha of forest</w:t>
            </w:r>
          </w:p>
          <w:p w14:paraId="06D766A9" w14:textId="77777777" w:rsidR="002E3F65" w:rsidRPr="00732965" w:rsidRDefault="002E3F65" w:rsidP="000C2F1D">
            <w:pPr>
              <w:pStyle w:val="ListParagraph"/>
              <w:numPr>
                <w:ilvl w:val="0"/>
                <w:numId w:val="192"/>
              </w:numPr>
              <w:ind w:left="612"/>
              <w:contextualSpacing/>
              <w:rPr>
                <w:rFonts w:cs="Calibri"/>
                <w:sz w:val="20"/>
                <w:szCs w:val="20"/>
              </w:rPr>
            </w:pPr>
            <w:r w:rsidRPr="00732965">
              <w:rPr>
                <w:rFonts w:cs="Calibri"/>
                <w:sz w:val="18"/>
                <w:szCs w:val="18"/>
              </w:rPr>
              <w:t>to</w:t>
            </w:r>
            <w:r w:rsidRPr="00732965">
              <w:rPr>
                <w:rFonts w:cs="Cambria"/>
                <w:sz w:val="18"/>
                <w:szCs w:val="18"/>
              </w:rPr>
              <w:t xml:space="preserve"> rehabilitate 200 ha of degraded land, including mined out bauxite lands as pilot</w:t>
            </w:r>
          </w:p>
        </w:tc>
        <w:tc>
          <w:tcPr>
            <w:tcW w:w="4555" w:type="dxa"/>
            <w:tcBorders>
              <w:top w:val="single" w:sz="4" w:space="0" w:color="auto"/>
              <w:left w:val="single" w:sz="4" w:space="0" w:color="auto"/>
              <w:bottom w:val="single" w:sz="4" w:space="0" w:color="auto"/>
              <w:right w:val="single" w:sz="4" w:space="0" w:color="auto"/>
            </w:tcBorders>
            <w:hideMark/>
          </w:tcPr>
          <w:p w14:paraId="108A15C6" w14:textId="77777777" w:rsidR="002E3F65" w:rsidRPr="00732965" w:rsidRDefault="002E3F65" w:rsidP="000C2F1D">
            <w:pPr>
              <w:pStyle w:val="ListParagraph"/>
              <w:numPr>
                <w:ilvl w:val="0"/>
                <w:numId w:val="192"/>
              </w:numPr>
              <w:ind w:left="612"/>
              <w:contextualSpacing/>
              <w:rPr>
                <w:rFonts w:cs="Calibri"/>
                <w:b/>
                <w:sz w:val="20"/>
                <w:szCs w:val="20"/>
              </w:rPr>
            </w:pPr>
            <w:r w:rsidRPr="00732965">
              <w:rPr>
                <w:rFonts w:cs="Calibri"/>
                <w:sz w:val="20"/>
                <w:szCs w:val="20"/>
              </w:rPr>
              <w:t xml:space="preserve">Contract with the Rural Agriculture Development Agency (RADA) </w:t>
            </w:r>
          </w:p>
        </w:tc>
        <w:tc>
          <w:tcPr>
            <w:tcW w:w="1378" w:type="dxa"/>
            <w:tcBorders>
              <w:top w:val="single" w:sz="4" w:space="0" w:color="auto"/>
              <w:left w:val="single" w:sz="4" w:space="0" w:color="auto"/>
              <w:bottom w:val="single" w:sz="4" w:space="0" w:color="auto"/>
              <w:right w:val="single" w:sz="4" w:space="0" w:color="auto"/>
            </w:tcBorders>
            <w:hideMark/>
          </w:tcPr>
          <w:p w14:paraId="1C71FF22" w14:textId="77777777" w:rsidR="002E3F65" w:rsidRPr="00732965" w:rsidRDefault="002E3F65" w:rsidP="00856B61">
            <w:pPr>
              <w:jc w:val="center"/>
              <w:rPr>
                <w:rFonts w:cs="Calibri"/>
                <w:szCs w:val="20"/>
              </w:rPr>
            </w:pPr>
            <w:r w:rsidRPr="00732965">
              <w:rPr>
                <w:rFonts w:cs="Calibri"/>
                <w:szCs w:val="20"/>
              </w:rPr>
              <w:t>LS</w:t>
            </w:r>
          </w:p>
        </w:tc>
        <w:tc>
          <w:tcPr>
            <w:tcW w:w="1248" w:type="dxa"/>
            <w:tcBorders>
              <w:top w:val="single" w:sz="4" w:space="0" w:color="auto"/>
              <w:left w:val="single" w:sz="4" w:space="0" w:color="auto"/>
              <w:bottom w:val="single" w:sz="4" w:space="0" w:color="auto"/>
              <w:right w:val="single" w:sz="4" w:space="0" w:color="auto"/>
            </w:tcBorders>
            <w:hideMark/>
          </w:tcPr>
          <w:p w14:paraId="5C5589A6" w14:textId="77777777" w:rsidR="002E3F65" w:rsidRPr="00732965" w:rsidRDefault="002E3F65" w:rsidP="00856B61">
            <w:pPr>
              <w:jc w:val="right"/>
              <w:rPr>
                <w:rFonts w:cs="Calibri"/>
                <w:b/>
                <w:szCs w:val="20"/>
              </w:rPr>
            </w:pPr>
            <w:r w:rsidRPr="00732965">
              <w:rPr>
                <w:rFonts w:cs="Calibri"/>
                <w:b/>
                <w:szCs w:val="20"/>
              </w:rPr>
              <w:t>246,000</w:t>
            </w:r>
          </w:p>
        </w:tc>
      </w:tr>
      <w:tr w:rsidR="002E3F65" w:rsidRPr="00732965" w14:paraId="47E22E55"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725F2A2E" w14:textId="77777777" w:rsidR="002E3F65" w:rsidRPr="00732965" w:rsidRDefault="002E3F65" w:rsidP="00856B61">
            <w:pPr>
              <w:rPr>
                <w:rFonts w:cs="Calibri"/>
                <w:b/>
                <w:szCs w:val="20"/>
              </w:rPr>
            </w:pPr>
            <w:r w:rsidRPr="00732965">
              <w:rPr>
                <w:rFonts w:cs="Calibri"/>
                <w:b/>
                <w:szCs w:val="20"/>
              </w:rPr>
              <w:t>Output 2.4: Promoted Community-based Sustainable land management, sustainable agriculture, sustainable livelihoods, responsible tourism and business enterprise solutions</w:t>
            </w:r>
          </w:p>
        </w:tc>
      </w:tr>
      <w:tr w:rsidR="002E3F65" w:rsidRPr="00732965" w14:paraId="5A21BCCA"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4B184407"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7CF68F84" w14:textId="77777777" w:rsidR="002E3F65" w:rsidRPr="00732965" w:rsidRDefault="002E3F65" w:rsidP="000C2F1D">
            <w:pPr>
              <w:pStyle w:val="ListParagraph"/>
              <w:numPr>
                <w:ilvl w:val="0"/>
                <w:numId w:val="192"/>
              </w:numPr>
              <w:ind w:left="612"/>
              <w:contextualSpacing/>
              <w:rPr>
                <w:rFonts w:cs="Calibri"/>
                <w:sz w:val="20"/>
                <w:szCs w:val="20"/>
              </w:rPr>
            </w:pPr>
            <w:r w:rsidRPr="00732965">
              <w:rPr>
                <w:rFonts w:cs="Calibri"/>
                <w:sz w:val="20"/>
                <w:szCs w:val="20"/>
              </w:rPr>
              <w:t xml:space="preserve">To develop and promote a portfolio of alternatives to </w:t>
            </w:r>
            <w:r w:rsidRPr="00732965">
              <w:rPr>
                <w:rFonts w:cs="Calibri"/>
                <w:b/>
                <w:i/>
                <w:sz w:val="20"/>
                <w:szCs w:val="20"/>
              </w:rPr>
              <w:t>Slash and Burn</w:t>
            </w:r>
          </w:p>
        </w:tc>
        <w:tc>
          <w:tcPr>
            <w:tcW w:w="4555" w:type="dxa"/>
            <w:tcBorders>
              <w:top w:val="single" w:sz="4" w:space="0" w:color="auto"/>
              <w:left w:val="single" w:sz="4" w:space="0" w:color="auto"/>
              <w:bottom w:val="single" w:sz="4" w:space="0" w:color="auto"/>
              <w:right w:val="single" w:sz="4" w:space="0" w:color="auto"/>
            </w:tcBorders>
            <w:hideMark/>
          </w:tcPr>
          <w:p w14:paraId="19ECA607" w14:textId="77777777" w:rsidR="002E3F65" w:rsidRPr="00732965" w:rsidRDefault="002E3F65" w:rsidP="000C2F1D">
            <w:pPr>
              <w:pStyle w:val="ListParagraph"/>
              <w:numPr>
                <w:ilvl w:val="0"/>
                <w:numId w:val="184"/>
              </w:numPr>
              <w:rPr>
                <w:rFonts w:cs="Calibri"/>
                <w:sz w:val="20"/>
                <w:szCs w:val="20"/>
              </w:rPr>
            </w:pPr>
            <w:r w:rsidRPr="00732965">
              <w:rPr>
                <w:rFonts w:cs="Calibri"/>
                <w:sz w:val="20"/>
                <w:szCs w:val="20"/>
              </w:rPr>
              <w:t>Master Degree in forest management and related sector</w:t>
            </w:r>
          </w:p>
          <w:p w14:paraId="26AA23C0" w14:textId="77777777" w:rsidR="002E3F65" w:rsidRPr="00732965" w:rsidRDefault="002E3F65" w:rsidP="000C2F1D">
            <w:pPr>
              <w:pStyle w:val="ListParagraph"/>
              <w:numPr>
                <w:ilvl w:val="0"/>
                <w:numId w:val="184"/>
              </w:numPr>
              <w:rPr>
                <w:rFonts w:cs="Calibri"/>
                <w:sz w:val="20"/>
                <w:szCs w:val="20"/>
              </w:rPr>
            </w:pPr>
            <w:r w:rsidRPr="00732965">
              <w:rPr>
                <w:rFonts w:eastAsia="Times New Roman" w:cs="Calibri"/>
                <w:color w:val="333333"/>
                <w:sz w:val="20"/>
                <w:szCs w:val="20"/>
              </w:rPr>
              <w:t xml:space="preserve">Excellent knowledge and minimum 5 years of demonstrable experience in </w:t>
            </w:r>
            <w:r w:rsidRPr="00732965">
              <w:rPr>
                <w:rFonts w:eastAsia="Times New Roman" w:cs="Calibri"/>
                <w:color w:val="333333"/>
                <w:sz w:val="20"/>
                <w:szCs w:val="20"/>
              </w:rPr>
              <w:lastRenderedPageBreak/>
              <w:t>forestry management and gender analysis at the regional and international level</w:t>
            </w:r>
          </w:p>
          <w:p w14:paraId="682A41FB" w14:textId="77777777" w:rsidR="002E3F65" w:rsidRPr="00732965" w:rsidRDefault="002E3F65" w:rsidP="000C2F1D">
            <w:pPr>
              <w:pStyle w:val="ListParagraph"/>
              <w:numPr>
                <w:ilvl w:val="0"/>
                <w:numId w:val="184"/>
              </w:numPr>
              <w:rPr>
                <w:rFonts w:cs="Calibri"/>
                <w:b/>
                <w:sz w:val="20"/>
                <w:szCs w:val="20"/>
              </w:rPr>
            </w:pPr>
            <w:r w:rsidRPr="00732965">
              <w:rPr>
                <w:rFonts w:eastAsia="Times New Roman" w:cs="Calibri"/>
                <w:color w:val="333333"/>
                <w:sz w:val="20"/>
                <w:szCs w:val="20"/>
              </w:rPr>
              <w:t>Proven track record of undertaking similar consultancies</w:t>
            </w:r>
          </w:p>
        </w:tc>
        <w:tc>
          <w:tcPr>
            <w:tcW w:w="1378" w:type="dxa"/>
            <w:tcBorders>
              <w:top w:val="single" w:sz="4" w:space="0" w:color="auto"/>
              <w:left w:val="single" w:sz="4" w:space="0" w:color="auto"/>
              <w:bottom w:val="single" w:sz="4" w:space="0" w:color="auto"/>
              <w:right w:val="single" w:sz="4" w:space="0" w:color="auto"/>
            </w:tcBorders>
            <w:hideMark/>
          </w:tcPr>
          <w:p w14:paraId="38323418" w14:textId="77777777" w:rsidR="002E3F65" w:rsidRPr="00732965" w:rsidRDefault="002E3F65" w:rsidP="00856B61">
            <w:pPr>
              <w:jc w:val="center"/>
              <w:rPr>
                <w:rFonts w:cs="Calibri"/>
                <w:szCs w:val="20"/>
              </w:rPr>
            </w:pPr>
            <w:r w:rsidRPr="00732965">
              <w:rPr>
                <w:rFonts w:cs="Calibri"/>
                <w:szCs w:val="20"/>
              </w:rPr>
              <w:lastRenderedPageBreak/>
              <w:t>30</w:t>
            </w:r>
          </w:p>
        </w:tc>
        <w:tc>
          <w:tcPr>
            <w:tcW w:w="1248" w:type="dxa"/>
            <w:tcBorders>
              <w:top w:val="single" w:sz="4" w:space="0" w:color="auto"/>
              <w:left w:val="single" w:sz="4" w:space="0" w:color="auto"/>
              <w:bottom w:val="single" w:sz="4" w:space="0" w:color="auto"/>
              <w:right w:val="single" w:sz="4" w:space="0" w:color="auto"/>
            </w:tcBorders>
            <w:hideMark/>
          </w:tcPr>
          <w:p w14:paraId="7905447F" w14:textId="77777777" w:rsidR="002E3F65" w:rsidRPr="00732965" w:rsidRDefault="002E3F65" w:rsidP="00856B61">
            <w:pPr>
              <w:jc w:val="right"/>
              <w:rPr>
                <w:rFonts w:cs="Calibri"/>
                <w:b/>
                <w:szCs w:val="20"/>
              </w:rPr>
            </w:pPr>
            <w:r w:rsidRPr="00732965">
              <w:rPr>
                <w:rFonts w:cs="Calibri"/>
                <w:b/>
                <w:szCs w:val="20"/>
              </w:rPr>
              <w:t>12,000</w:t>
            </w:r>
          </w:p>
        </w:tc>
      </w:tr>
      <w:tr w:rsidR="002E3F65" w:rsidRPr="00732965" w14:paraId="7FC6473B"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5B546693" w14:textId="77777777" w:rsidR="002E3F65" w:rsidRPr="00732965" w:rsidRDefault="002E3F65" w:rsidP="00856B61">
            <w:pPr>
              <w:rPr>
                <w:rFonts w:cs="Calibri"/>
                <w:b/>
                <w:szCs w:val="20"/>
              </w:rPr>
            </w:pPr>
            <w:r w:rsidRPr="00732965">
              <w:rPr>
                <w:rFonts w:cs="Calibri"/>
                <w:b/>
                <w:szCs w:val="20"/>
              </w:rPr>
              <w:lastRenderedPageBreak/>
              <w:t>International Consultant</w:t>
            </w:r>
          </w:p>
        </w:tc>
        <w:tc>
          <w:tcPr>
            <w:tcW w:w="3666" w:type="dxa"/>
            <w:tcBorders>
              <w:top w:val="single" w:sz="4" w:space="0" w:color="auto"/>
              <w:left w:val="single" w:sz="4" w:space="0" w:color="auto"/>
              <w:bottom w:val="single" w:sz="4" w:space="0" w:color="auto"/>
              <w:right w:val="single" w:sz="4" w:space="0" w:color="auto"/>
            </w:tcBorders>
            <w:hideMark/>
          </w:tcPr>
          <w:p w14:paraId="4FF00365" w14:textId="77777777" w:rsidR="002E3F65" w:rsidRPr="00732965" w:rsidRDefault="002E3F65" w:rsidP="000C2F1D">
            <w:pPr>
              <w:pStyle w:val="ListParagraph"/>
              <w:numPr>
                <w:ilvl w:val="0"/>
                <w:numId w:val="193"/>
              </w:numPr>
              <w:ind w:left="612"/>
              <w:contextualSpacing/>
              <w:rPr>
                <w:rFonts w:cs="Calibri"/>
                <w:sz w:val="20"/>
                <w:szCs w:val="20"/>
              </w:rPr>
            </w:pPr>
            <w:r w:rsidRPr="00732965">
              <w:rPr>
                <w:rFonts w:cs="Calibri"/>
                <w:sz w:val="20"/>
                <w:szCs w:val="20"/>
              </w:rPr>
              <w:t xml:space="preserve">To strengthen the </w:t>
            </w:r>
            <w:r w:rsidRPr="00732965">
              <w:rPr>
                <w:rFonts w:cs="Calibri"/>
                <w:i/>
                <w:sz w:val="20"/>
                <w:szCs w:val="20"/>
              </w:rPr>
              <w:t>C</w:t>
            </w:r>
            <w:r w:rsidRPr="00732965">
              <w:rPr>
                <w:rFonts w:cs="Calibri"/>
                <w:sz w:val="20"/>
                <w:szCs w:val="20"/>
              </w:rPr>
              <w:t xml:space="preserve">apacities and capabilities for the commercialization of the </w:t>
            </w:r>
            <w:r w:rsidRPr="00732965">
              <w:rPr>
                <w:rFonts w:cs="Calibri"/>
                <w:b/>
                <w:sz w:val="20"/>
                <w:szCs w:val="20"/>
              </w:rPr>
              <w:t>Herbal sector</w:t>
            </w:r>
            <w:r w:rsidRPr="00732965">
              <w:rPr>
                <w:rFonts w:cs="Calibri"/>
                <w:sz w:val="20"/>
                <w:szCs w:val="20"/>
              </w:rPr>
              <w:t xml:space="preserve"> in the Cockpit Country</w:t>
            </w:r>
          </w:p>
        </w:tc>
        <w:tc>
          <w:tcPr>
            <w:tcW w:w="4555" w:type="dxa"/>
            <w:tcBorders>
              <w:top w:val="single" w:sz="4" w:space="0" w:color="auto"/>
              <w:left w:val="single" w:sz="4" w:space="0" w:color="auto"/>
              <w:bottom w:val="single" w:sz="4" w:space="0" w:color="auto"/>
              <w:right w:val="single" w:sz="4" w:space="0" w:color="auto"/>
            </w:tcBorders>
            <w:hideMark/>
          </w:tcPr>
          <w:p w14:paraId="45BF2C68" w14:textId="77777777" w:rsidR="002E3F65" w:rsidRPr="00732965" w:rsidRDefault="002E3F65" w:rsidP="000C2F1D">
            <w:pPr>
              <w:pStyle w:val="ListParagraph"/>
              <w:numPr>
                <w:ilvl w:val="0"/>
                <w:numId w:val="186"/>
              </w:numPr>
              <w:rPr>
                <w:rFonts w:cs="Calibri"/>
                <w:b/>
                <w:sz w:val="20"/>
                <w:szCs w:val="20"/>
              </w:rPr>
            </w:pPr>
            <w:r w:rsidRPr="00732965">
              <w:rPr>
                <w:rFonts w:cs="Calibri"/>
                <w:sz w:val="20"/>
                <w:szCs w:val="20"/>
              </w:rPr>
              <w:t>At least a Master Degree in either chemistry, agro-processing, natural resources management and/or related sector</w:t>
            </w:r>
          </w:p>
          <w:p w14:paraId="52176F24" w14:textId="77777777" w:rsidR="002E3F65" w:rsidRPr="00732965" w:rsidRDefault="002E3F65" w:rsidP="000C2F1D">
            <w:pPr>
              <w:pStyle w:val="ListParagraph"/>
              <w:numPr>
                <w:ilvl w:val="0"/>
                <w:numId w:val="186"/>
              </w:numPr>
              <w:rPr>
                <w:rFonts w:cs="Calibri"/>
                <w:b/>
                <w:sz w:val="20"/>
                <w:szCs w:val="20"/>
              </w:rPr>
            </w:pPr>
            <w:r w:rsidRPr="00732965">
              <w:rPr>
                <w:rFonts w:eastAsia="Times New Roman" w:cs="Calibri"/>
                <w:color w:val="333333"/>
                <w:sz w:val="20"/>
                <w:szCs w:val="20"/>
              </w:rPr>
              <w:t>Excellent knowledge and minimum 8 years of demonstrable experience in the herbal industry in the Caribbean,  process design and optimization for herbal extraction, herbal extract manufacturing, quality standards and assurance,  and patent search, and publication</w:t>
            </w:r>
          </w:p>
        </w:tc>
        <w:tc>
          <w:tcPr>
            <w:tcW w:w="1378" w:type="dxa"/>
            <w:tcBorders>
              <w:top w:val="single" w:sz="4" w:space="0" w:color="auto"/>
              <w:left w:val="single" w:sz="4" w:space="0" w:color="auto"/>
              <w:bottom w:val="single" w:sz="4" w:space="0" w:color="auto"/>
              <w:right w:val="single" w:sz="4" w:space="0" w:color="auto"/>
            </w:tcBorders>
            <w:hideMark/>
          </w:tcPr>
          <w:p w14:paraId="680F9E5A" w14:textId="77777777" w:rsidR="002E3F65" w:rsidRPr="00732965" w:rsidRDefault="002E3F65" w:rsidP="00856B61">
            <w:pPr>
              <w:jc w:val="center"/>
              <w:rPr>
                <w:rFonts w:cs="Calibri"/>
                <w:szCs w:val="20"/>
              </w:rPr>
            </w:pPr>
            <w:r w:rsidRPr="00732965">
              <w:rPr>
                <w:rFonts w:cs="Calibri"/>
                <w:szCs w:val="20"/>
              </w:rPr>
              <w:t>40</w:t>
            </w:r>
          </w:p>
        </w:tc>
        <w:tc>
          <w:tcPr>
            <w:tcW w:w="1248" w:type="dxa"/>
            <w:tcBorders>
              <w:top w:val="single" w:sz="4" w:space="0" w:color="auto"/>
              <w:left w:val="single" w:sz="4" w:space="0" w:color="auto"/>
              <w:bottom w:val="single" w:sz="4" w:space="0" w:color="auto"/>
              <w:right w:val="single" w:sz="4" w:space="0" w:color="auto"/>
            </w:tcBorders>
            <w:hideMark/>
          </w:tcPr>
          <w:p w14:paraId="3A3AE093" w14:textId="77777777" w:rsidR="002E3F65" w:rsidRPr="00732965" w:rsidRDefault="002E3F65" w:rsidP="00856B61">
            <w:pPr>
              <w:jc w:val="right"/>
              <w:rPr>
                <w:rFonts w:cs="Calibri"/>
                <w:b/>
                <w:szCs w:val="20"/>
              </w:rPr>
            </w:pPr>
            <w:r w:rsidRPr="00732965">
              <w:rPr>
                <w:rFonts w:cs="Calibri"/>
                <w:b/>
                <w:szCs w:val="20"/>
              </w:rPr>
              <w:t>24,000</w:t>
            </w:r>
          </w:p>
        </w:tc>
      </w:tr>
      <w:tr w:rsidR="002E3F65" w:rsidRPr="00732965" w14:paraId="7935E473" w14:textId="77777777" w:rsidTr="00856B61">
        <w:trPr>
          <w:trHeight w:val="440"/>
        </w:trPr>
        <w:tc>
          <w:tcPr>
            <w:tcW w:w="2329" w:type="dxa"/>
            <w:tcBorders>
              <w:top w:val="single" w:sz="4" w:space="0" w:color="auto"/>
              <w:left w:val="single" w:sz="4" w:space="0" w:color="auto"/>
              <w:bottom w:val="single" w:sz="4" w:space="0" w:color="auto"/>
              <w:right w:val="single" w:sz="4" w:space="0" w:color="auto"/>
            </w:tcBorders>
            <w:hideMark/>
          </w:tcPr>
          <w:p w14:paraId="74A7AED9" w14:textId="77777777" w:rsidR="002E3F65" w:rsidRPr="00732965" w:rsidRDefault="002E3F65" w:rsidP="00856B61">
            <w:pPr>
              <w:rPr>
                <w:rFonts w:cs="Calibri"/>
                <w:b/>
                <w:szCs w:val="20"/>
              </w:rPr>
            </w:pPr>
            <w:r w:rsidRPr="00732965">
              <w:rPr>
                <w:rFonts w:cs="Calibri"/>
                <w:b/>
                <w:szCs w:val="20"/>
              </w:rPr>
              <w:t>International Consultant</w:t>
            </w:r>
          </w:p>
        </w:tc>
        <w:tc>
          <w:tcPr>
            <w:tcW w:w="3666" w:type="dxa"/>
            <w:tcBorders>
              <w:top w:val="single" w:sz="4" w:space="0" w:color="auto"/>
              <w:left w:val="single" w:sz="4" w:space="0" w:color="auto"/>
              <w:bottom w:val="single" w:sz="4" w:space="0" w:color="auto"/>
              <w:right w:val="single" w:sz="4" w:space="0" w:color="auto"/>
            </w:tcBorders>
            <w:hideMark/>
          </w:tcPr>
          <w:p w14:paraId="5FEBA3F4" w14:textId="77777777" w:rsidR="002E3F65" w:rsidRPr="00732965" w:rsidRDefault="002E3F65" w:rsidP="000C2F1D">
            <w:pPr>
              <w:pStyle w:val="ListParagraph"/>
              <w:numPr>
                <w:ilvl w:val="0"/>
                <w:numId w:val="194"/>
              </w:numPr>
              <w:ind w:left="612"/>
              <w:contextualSpacing/>
              <w:rPr>
                <w:rFonts w:cs="Calibri"/>
                <w:sz w:val="20"/>
                <w:szCs w:val="20"/>
              </w:rPr>
            </w:pPr>
            <w:r w:rsidRPr="00732965">
              <w:rPr>
                <w:rFonts w:cs="Calibri"/>
                <w:sz w:val="20"/>
                <w:szCs w:val="20"/>
              </w:rPr>
              <w:t xml:space="preserve">To promote </w:t>
            </w:r>
            <w:r w:rsidRPr="00732965">
              <w:rPr>
                <w:rFonts w:cs="Calibri"/>
                <w:b/>
                <w:sz w:val="20"/>
                <w:szCs w:val="20"/>
              </w:rPr>
              <w:t>Apiculture/ Beekeeping</w:t>
            </w:r>
            <w:r w:rsidRPr="00732965">
              <w:rPr>
                <w:rFonts w:cs="Calibri"/>
                <w:sz w:val="20"/>
                <w:szCs w:val="20"/>
              </w:rPr>
              <w:t xml:space="preserve"> technology with the adoption of best proven, climate smart  production technologies</w:t>
            </w:r>
          </w:p>
        </w:tc>
        <w:tc>
          <w:tcPr>
            <w:tcW w:w="4555" w:type="dxa"/>
            <w:tcBorders>
              <w:top w:val="single" w:sz="4" w:space="0" w:color="auto"/>
              <w:left w:val="single" w:sz="4" w:space="0" w:color="auto"/>
              <w:bottom w:val="single" w:sz="4" w:space="0" w:color="auto"/>
              <w:right w:val="single" w:sz="4" w:space="0" w:color="auto"/>
            </w:tcBorders>
            <w:hideMark/>
          </w:tcPr>
          <w:p w14:paraId="6DFDC1D9" w14:textId="77777777" w:rsidR="002E3F65" w:rsidRPr="00732965" w:rsidRDefault="002E3F65" w:rsidP="000C2F1D">
            <w:pPr>
              <w:pStyle w:val="ListParagraph"/>
              <w:numPr>
                <w:ilvl w:val="0"/>
                <w:numId w:val="187"/>
              </w:numPr>
              <w:spacing w:before="100" w:beforeAutospacing="1"/>
              <w:rPr>
                <w:rFonts w:cs="Calibri"/>
                <w:color w:val="333333"/>
                <w:sz w:val="20"/>
                <w:szCs w:val="20"/>
                <w:lang w:eastAsia="en-029"/>
              </w:rPr>
            </w:pPr>
            <w:r w:rsidRPr="00732965">
              <w:rPr>
                <w:rFonts w:cs="Calibri"/>
                <w:color w:val="333333"/>
                <w:sz w:val="20"/>
                <w:szCs w:val="20"/>
                <w:lang w:eastAsia="en-029"/>
              </w:rPr>
              <w:t>University degree </w:t>
            </w:r>
            <w:r w:rsidRPr="00732965">
              <w:rPr>
                <w:rFonts w:cs="Calibri"/>
                <w:sz w:val="20"/>
                <w:szCs w:val="20"/>
              </w:rPr>
              <w:t>or equivalent in apiculture, including husbandry and genetics and breeding, biological/agricultural sciences or related fields.</w:t>
            </w:r>
          </w:p>
          <w:p w14:paraId="3B02857D" w14:textId="77777777" w:rsidR="002E3F65" w:rsidRPr="00732965" w:rsidRDefault="002E3F65" w:rsidP="000C2F1D">
            <w:pPr>
              <w:pStyle w:val="ListParagraph"/>
              <w:numPr>
                <w:ilvl w:val="0"/>
                <w:numId w:val="187"/>
              </w:numPr>
              <w:spacing w:before="100" w:beforeAutospacing="1"/>
              <w:rPr>
                <w:rFonts w:cs="Calibri"/>
                <w:color w:val="333333"/>
                <w:sz w:val="20"/>
                <w:szCs w:val="20"/>
                <w:lang w:eastAsia="en-029"/>
              </w:rPr>
            </w:pPr>
            <w:r w:rsidRPr="00732965">
              <w:rPr>
                <w:rFonts w:cs="Calibri"/>
                <w:color w:val="333333"/>
                <w:sz w:val="20"/>
                <w:szCs w:val="20"/>
                <w:lang w:eastAsia="en-029"/>
              </w:rPr>
              <w:t>At least 10 years of extensive practical experience in the field of the apiculture industry in general, and the at least 5 years in honey production in particular, in similar ecological, socioeconomic and cultural contexts.</w:t>
            </w:r>
          </w:p>
        </w:tc>
        <w:tc>
          <w:tcPr>
            <w:tcW w:w="1378" w:type="dxa"/>
            <w:tcBorders>
              <w:top w:val="single" w:sz="4" w:space="0" w:color="auto"/>
              <w:left w:val="single" w:sz="4" w:space="0" w:color="auto"/>
              <w:bottom w:val="single" w:sz="4" w:space="0" w:color="auto"/>
              <w:right w:val="single" w:sz="4" w:space="0" w:color="auto"/>
            </w:tcBorders>
            <w:hideMark/>
          </w:tcPr>
          <w:p w14:paraId="6AC7D65D" w14:textId="77777777" w:rsidR="002E3F65" w:rsidRPr="00732965" w:rsidRDefault="002E3F65" w:rsidP="00856B61">
            <w:pPr>
              <w:jc w:val="center"/>
              <w:rPr>
                <w:rFonts w:cs="Calibri"/>
                <w:szCs w:val="20"/>
              </w:rPr>
            </w:pPr>
            <w:r w:rsidRPr="00732965">
              <w:rPr>
                <w:rFonts w:cs="Calibri"/>
                <w:szCs w:val="20"/>
              </w:rPr>
              <w:t>30</w:t>
            </w:r>
          </w:p>
        </w:tc>
        <w:tc>
          <w:tcPr>
            <w:tcW w:w="1248" w:type="dxa"/>
            <w:tcBorders>
              <w:top w:val="single" w:sz="4" w:space="0" w:color="auto"/>
              <w:left w:val="single" w:sz="4" w:space="0" w:color="auto"/>
              <w:bottom w:val="single" w:sz="4" w:space="0" w:color="auto"/>
              <w:right w:val="single" w:sz="4" w:space="0" w:color="auto"/>
            </w:tcBorders>
            <w:hideMark/>
          </w:tcPr>
          <w:p w14:paraId="0F779258" w14:textId="77777777" w:rsidR="002E3F65" w:rsidRPr="00732965" w:rsidRDefault="002E3F65" w:rsidP="00856B61">
            <w:pPr>
              <w:jc w:val="right"/>
              <w:rPr>
                <w:rFonts w:cs="Calibri"/>
                <w:b/>
                <w:szCs w:val="20"/>
              </w:rPr>
            </w:pPr>
            <w:r w:rsidRPr="00732965">
              <w:rPr>
                <w:rFonts w:cs="Calibri"/>
                <w:b/>
                <w:szCs w:val="20"/>
              </w:rPr>
              <w:t>18,000</w:t>
            </w:r>
          </w:p>
        </w:tc>
      </w:tr>
      <w:tr w:rsidR="002E3F65" w:rsidRPr="00732965" w14:paraId="03113FF1"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238A0F9B"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028582A8" w14:textId="77777777" w:rsidR="002E3F65" w:rsidRPr="00732965" w:rsidRDefault="002E3F65" w:rsidP="000C2F1D">
            <w:pPr>
              <w:pStyle w:val="ListParagraph"/>
              <w:numPr>
                <w:ilvl w:val="0"/>
                <w:numId w:val="195"/>
              </w:numPr>
              <w:ind w:left="612"/>
              <w:contextualSpacing/>
              <w:rPr>
                <w:rFonts w:cs="Calibri"/>
                <w:sz w:val="20"/>
                <w:szCs w:val="20"/>
              </w:rPr>
            </w:pPr>
            <w:r w:rsidRPr="00732965">
              <w:rPr>
                <w:rFonts w:cs="Calibri"/>
                <w:sz w:val="20"/>
                <w:szCs w:val="20"/>
              </w:rPr>
              <w:t>To</w:t>
            </w:r>
            <w:r w:rsidRPr="00732965">
              <w:rPr>
                <w:rFonts w:cs="Calibri"/>
                <w:b/>
                <w:sz w:val="20"/>
                <w:szCs w:val="20"/>
              </w:rPr>
              <w:t xml:space="preserve"> r</w:t>
            </w:r>
            <w:r w:rsidRPr="00732965">
              <w:rPr>
                <w:rFonts w:cs="Calibri"/>
                <w:sz w:val="20"/>
                <w:szCs w:val="20"/>
              </w:rPr>
              <w:t xml:space="preserve">esearch the feasibility of using </w:t>
            </w:r>
            <w:r w:rsidRPr="00732965">
              <w:rPr>
                <w:rFonts w:cs="Calibri"/>
                <w:b/>
                <w:sz w:val="20"/>
                <w:szCs w:val="20"/>
              </w:rPr>
              <w:t>Biomass Briquette</w:t>
            </w:r>
            <w:r w:rsidRPr="00732965">
              <w:rPr>
                <w:rFonts w:cs="Calibri"/>
                <w:color w:val="444444"/>
                <w:sz w:val="20"/>
                <w:szCs w:val="20"/>
              </w:rPr>
              <w:t xml:space="preserve"> </w:t>
            </w:r>
            <w:r w:rsidRPr="00732965">
              <w:rPr>
                <w:rFonts w:cs="Calibri"/>
                <w:color w:val="444444"/>
                <w:sz w:val="20"/>
                <w:szCs w:val="20"/>
              </w:rPr>
              <w:lastRenderedPageBreak/>
              <w:t>and other inputs as biofuel substitute to coal and charcoal</w:t>
            </w:r>
          </w:p>
        </w:tc>
        <w:tc>
          <w:tcPr>
            <w:tcW w:w="4555" w:type="dxa"/>
            <w:tcBorders>
              <w:top w:val="single" w:sz="4" w:space="0" w:color="auto"/>
              <w:left w:val="single" w:sz="4" w:space="0" w:color="auto"/>
              <w:bottom w:val="single" w:sz="4" w:space="0" w:color="auto"/>
              <w:right w:val="single" w:sz="4" w:space="0" w:color="auto"/>
            </w:tcBorders>
            <w:hideMark/>
          </w:tcPr>
          <w:p w14:paraId="56F2163C" w14:textId="77777777" w:rsidR="002E3F65" w:rsidRPr="00732965" w:rsidRDefault="002E3F65" w:rsidP="000C2F1D">
            <w:pPr>
              <w:pStyle w:val="ListParagraph"/>
              <w:numPr>
                <w:ilvl w:val="0"/>
                <w:numId w:val="184"/>
              </w:numPr>
              <w:spacing w:after="160" w:line="256" w:lineRule="auto"/>
              <w:contextualSpacing/>
              <w:rPr>
                <w:rFonts w:cs="Calibri"/>
                <w:sz w:val="20"/>
                <w:szCs w:val="20"/>
              </w:rPr>
            </w:pPr>
            <w:r w:rsidRPr="00732965">
              <w:rPr>
                <w:rFonts w:cs="Calibri"/>
                <w:sz w:val="20"/>
                <w:szCs w:val="20"/>
              </w:rPr>
              <w:lastRenderedPageBreak/>
              <w:t xml:space="preserve">Master Degree in forest management </w:t>
            </w:r>
            <w:r w:rsidRPr="00732965">
              <w:rPr>
                <w:rFonts w:cs="Calibri"/>
                <w:sz w:val="20"/>
                <w:szCs w:val="20"/>
              </w:rPr>
              <w:lastRenderedPageBreak/>
              <w:t>and related sector</w:t>
            </w:r>
          </w:p>
          <w:p w14:paraId="204BE646" w14:textId="77777777" w:rsidR="002E3F65" w:rsidRPr="00732965" w:rsidRDefault="002E3F65" w:rsidP="000C2F1D">
            <w:pPr>
              <w:pStyle w:val="ListParagraph"/>
              <w:numPr>
                <w:ilvl w:val="0"/>
                <w:numId w:val="184"/>
              </w:numPr>
              <w:spacing w:after="160" w:line="256" w:lineRule="auto"/>
              <w:contextualSpacing/>
              <w:rPr>
                <w:rFonts w:cs="Calibri"/>
                <w:sz w:val="20"/>
                <w:szCs w:val="20"/>
              </w:rPr>
            </w:pPr>
            <w:r w:rsidRPr="00732965">
              <w:rPr>
                <w:rFonts w:eastAsia="Times New Roman" w:cs="Calibri"/>
                <w:color w:val="333333"/>
                <w:sz w:val="20"/>
                <w:szCs w:val="20"/>
              </w:rPr>
              <w:t>Excellent knowledge and minimum 5 years of demonstrable experience in forestry management at the regional and international level</w:t>
            </w:r>
          </w:p>
          <w:p w14:paraId="1ACDDA2F" w14:textId="77777777" w:rsidR="002E3F65" w:rsidRPr="00732965" w:rsidRDefault="002E3F65" w:rsidP="000C2F1D">
            <w:pPr>
              <w:pStyle w:val="ListParagraph"/>
              <w:numPr>
                <w:ilvl w:val="0"/>
                <w:numId w:val="184"/>
              </w:numPr>
              <w:rPr>
                <w:rFonts w:cs="Calibri"/>
                <w:b/>
                <w:sz w:val="20"/>
                <w:szCs w:val="20"/>
              </w:rPr>
            </w:pPr>
            <w:r w:rsidRPr="00732965">
              <w:rPr>
                <w:rFonts w:eastAsia="Times New Roman" w:cs="Calibri"/>
                <w:color w:val="333333"/>
                <w:sz w:val="20"/>
                <w:szCs w:val="20"/>
              </w:rPr>
              <w:t>Proven track record of undertaking similar consultancies</w:t>
            </w:r>
          </w:p>
        </w:tc>
        <w:tc>
          <w:tcPr>
            <w:tcW w:w="1378" w:type="dxa"/>
            <w:tcBorders>
              <w:top w:val="single" w:sz="4" w:space="0" w:color="auto"/>
              <w:left w:val="single" w:sz="4" w:space="0" w:color="auto"/>
              <w:bottom w:val="single" w:sz="4" w:space="0" w:color="auto"/>
              <w:right w:val="single" w:sz="4" w:space="0" w:color="auto"/>
            </w:tcBorders>
            <w:hideMark/>
          </w:tcPr>
          <w:p w14:paraId="6637ECE0" w14:textId="77777777" w:rsidR="002E3F65" w:rsidRPr="00732965" w:rsidRDefault="002E3F65" w:rsidP="00856B61">
            <w:pPr>
              <w:jc w:val="center"/>
              <w:rPr>
                <w:rFonts w:cs="Calibri"/>
                <w:szCs w:val="20"/>
              </w:rPr>
            </w:pPr>
            <w:r w:rsidRPr="00732965">
              <w:rPr>
                <w:rFonts w:cs="Calibri"/>
                <w:szCs w:val="20"/>
              </w:rPr>
              <w:lastRenderedPageBreak/>
              <w:t>50</w:t>
            </w:r>
          </w:p>
        </w:tc>
        <w:tc>
          <w:tcPr>
            <w:tcW w:w="1248" w:type="dxa"/>
            <w:tcBorders>
              <w:top w:val="single" w:sz="4" w:space="0" w:color="auto"/>
              <w:left w:val="single" w:sz="4" w:space="0" w:color="auto"/>
              <w:bottom w:val="single" w:sz="4" w:space="0" w:color="auto"/>
              <w:right w:val="single" w:sz="4" w:space="0" w:color="auto"/>
            </w:tcBorders>
            <w:hideMark/>
          </w:tcPr>
          <w:p w14:paraId="0A87493C" w14:textId="77777777" w:rsidR="002E3F65" w:rsidRPr="00732965" w:rsidRDefault="002E3F65" w:rsidP="00856B61">
            <w:pPr>
              <w:jc w:val="right"/>
              <w:rPr>
                <w:rFonts w:cs="Calibri"/>
                <w:b/>
                <w:szCs w:val="20"/>
              </w:rPr>
            </w:pPr>
            <w:r w:rsidRPr="00732965">
              <w:rPr>
                <w:rFonts w:cs="Calibri"/>
                <w:b/>
                <w:szCs w:val="20"/>
              </w:rPr>
              <w:t>15,000</w:t>
            </w:r>
          </w:p>
        </w:tc>
      </w:tr>
      <w:tr w:rsidR="002E3F65" w:rsidRPr="00732965" w14:paraId="68F13741"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47CEBC6B" w14:textId="77777777" w:rsidR="002E3F65" w:rsidRPr="00732965" w:rsidRDefault="002E3F65" w:rsidP="00856B61">
            <w:pPr>
              <w:rPr>
                <w:rFonts w:cs="Calibri"/>
                <w:b/>
                <w:szCs w:val="20"/>
              </w:rPr>
            </w:pPr>
            <w:r w:rsidRPr="00732965">
              <w:rPr>
                <w:rFonts w:cs="Calibri"/>
                <w:b/>
                <w:szCs w:val="20"/>
              </w:rPr>
              <w:lastRenderedPageBreak/>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611F33BB" w14:textId="77777777" w:rsidR="002E3F65" w:rsidRPr="00732965" w:rsidRDefault="002E3F65" w:rsidP="000C2F1D">
            <w:pPr>
              <w:pStyle w:val="ListParagraph"/>
              <w:numPr>
                <w:ilvl w:val="0"/>
                <w:numId w:val="196"/>
              </w:numPr>
              <w:ind w:left="612"/>
              <w:contextualSpacing/>
              <w:rPr>
                <w:rFonts w:cs="Calibri"/>
                <w:sz w:val="20"/>
                <w:szCs w:val="20"/>
              </w:rPr>
            </w:pPr>
            <w:r w:rsidRPr="00732965">
              <w:rPr>
                <w:rFonts w:cs="Calibri"/>
                <w:sz w:val="20"/>
                <w:szCs w:val="20"/>
              </w:rPr>
              <w:t>To implement initiatives to improve community-based ecotourism services and products in support of community livelihoods and conservation efforts</w:t>
            </w:r>
          </w:p>
        </w:tc>
        <w:tc>
          <w:tcPr>
            <w:tcW w:w="4555" w:type="dxa"/>
            <w:tcBorders>
              <w:top w:val="single" w:sz="4" w:space="0" w:color="auto"/>
              <w:left w:val="single" w:sz="4" w:space="0" w:color="auto"/>
              <w:bottom w:val="single" w:sz="4" w:space="0" w:color="auto"/>
              <w:right w:val="single" w:sz="4" w:space="0" w:color="auto"/>
            </w:tcBorders>
            <w:hideMark/>
          </w:tcPr>
          <w:p w14:paraId="05107C22" w14:textId="77777777" w:rsidR="002E3F65" w:rsidRPr="00732965" w:rsidRDefault="002E3F65" w:rsidP="000C2F1D">
            <w:pPr>
              <w:pStyle w:val="ListParagraph"/>
              <w:numPr>
                <w:ilvl w:val="0"/>
                <w:numId w:val="196"/>
              </w:numPr>
              <w:ind w:left="612"/>
              <w:contextualSpacing/>
              <w:rPr>
                <w:rFonts w:cs="Calibri"/>
                <w:b/>
                <w:sz w:val="20"/>
                <w:szCs w:val="20"/>
              </w:rPr>
            </w:pPr>
            <w:r w:rsidRPr="00732965">
              <w:rPr>
                <w:rFonts w:cs="Calibri"/>
                <w:sz w:val="20"/>
                <w:szCs w:val="20"/>
              </w:rPr>
              <w:t>Contract with agency with experience in community-based tourism development</w:t>
            </w:r>
          </w:p>
        </w:tc>
        <w:tc>
          <w:tcPr>
            <w:tcW w:w="1378" w:type="dxa"/>
            <w:tcBorders>
              <w:top w:val="single" w:sz="4" w:space="0" w:color="auto"/>
              <w:left w:val="single" w:sz="4" w:space="0" w:color="auto"/>
              <w:bottom w:val="single" w:sz="4" w:space="0" w:color="auto"/>
              <w:right w:val="single" w:sz="4" w:space="0" w:color="auto"/>
            </w:tcBorders>
            <w:hideMark/>
          </w:tcPr>
          <w:p w14:paraId="6476C6BE" w14:textId="77777777" w:rsidR="002E3F65" w:rsidRPr="00732965" w:rsidRDefault="002E3F65" w:rsidP="00856B61">
            <w:pPr>
              <w:jc w:val="center"/>
              <w:rPr>
                <w:rFonts w:cs="Calibri"/>
                <w:szCs w:val="20"/>
              </w:rPr>
            </w:pPr>
            <w:r w:rsidRPr="00732965">
              <w:rPr>
                <w:rFonts w:cs="Calibri"/>
                <w:szCs w:val="20"/>
              </w:rPr>
              <w:t>36</w:t>
            </w:r>
          </w:p>
        </w:tc>
        <w:tc>
          <w:tcPr>
            <w:tcW w:w="1248" w:type="dxa"/>
            <w:tcBorders>
              <w:top w:val="single" w:sz="4" w:space="0" w:color="auto"/>
              <w:left w:val="single" w:sz="4" w:space="0" w:color="auto"/>
              <w:bottom w:val="single" w:sz="4" w:space="0" w:color="auto"/>
              <w:right w:val="single" w:sz="4" w:space="0" w:color="auto"/>
            </w:tcBorders>
            <w:hideMark/>
          </w:tcPr>
          <w:p w14:paraId="3BB34F2D" w14:textId="77777777" w:rsidR="002E3F65" w:rsidRPr="00732965" w:rsidRDefault="002E3F65" w:rsidP="00856B61">
            <w:pPr>
              <w:jc w:val="right"/>
              <w:rPr>
                <w:rFonts w:cs="Calibri"/>
                <w:b/>
                <w:szCs w:val="20"/>
              </w:rPr>
            </w:pPr>
            <w:r w:rsidRPr="00732965">
              <w:rPr>
                <w:rFonts w:cs="Calibri"/>
                <w:b/>
                <w:szCs w:val="20"/>
              </w:rPr>
              <w:t>18,000</w:t>
            </w:r>
          </w:p>
        </w:tc>
      </w:tr>
      <w:tr w:rsidR="002E3F65" w:rsidRPr="00732965" w14:paraId="35A57ACC"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08E1A484" w14:textId="77777777" w:rsidR="002E3F65" w:rsidRPr="00732965" w:rsidRDefault="002E3F65" w:rsidP="00856B61">
            <w:pPr>
              <w:rPr>
                <w:rFonts w:cs="Calibri"/>
                <w:b/>
                <w:szCs w:val="20"/>
              </w:rPr>
            </w:pPr>
            <w:r w:rsidRPr="00732965">
              <w:rPr>
                <w:rFonts w:cs="Calibri"/>
                <w:b/>
                <w:szCs w:val="20"/>
              </w:rPr>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5370FEA5" w14:textId="77777777" w:rsidR="002E3F65" w:rsidRPr="00732965" w:rsidRDefault="002E3F65" w:rsidP="000C2F1D">
            <w:pPr>
              <w:pStyle w:val="ListParagraph"/>
              <w:numPr>
                <w:ilvl w:val="0"/>
                <w:numId w:val="196"/>
              </w:numPr>
              <w:ind w:left="612"/>
              <w:contextualSpacing/>
              <w:rPr>
                <w:rFonts w:cs="Calibri"/>
                <w:sz w:val="20"/>
                <w:szCs w:val="20"/>
              </w:rPr>
            </w:pPr>
            <w:r w:rsidRPr="00732965">
              <w:rPr>
                <w:rFonts w:cs="Calibri"/>
                <w:sz w:val="20"/>
                <w:szCs w:val="20"/>
              </w:rPr>
              <w:t>To develop evidenced-based techniques</w:t>
            </w:r>
            <w:r w:rsidRPr="00732965">
              <w:rPr>
                <w:rFonts w:cs="Calibri"/>
                <w:b/>
                <w:sz w:val="20"/>
                <w:szCs w:val="20"/>
              </w:rPr>
              <w:t xml:space="preserve"> </w:t>
            </w:r>
            <w:r w:rsidRPr="00732965">
              <w:rPr>
                <w:rFonts w:cs="Calibri"/>
                <w:sz w:val="20"/>
                <w:szCs w:val="20"/>
              </w:rPr>
              <w:t>and applied in the eradication of invasive alien species</w:t>
            </w:r>
          </w:p>
        </w:tc>
        <w:tc>
          <w:tcPr>
            <w:tcW w:w="4555" w:type="dxa"/>
            <w:tcBorders>
              <w:top w:val="single" w:sz="4" w:space="0" w:color="auto"/>
              <w:left w:val="single" w:sz="4" w:space="0" w:color="auto"/>
              <w:bottom w:val="single" w:sz="4" w:space="0" w:color="auto"/>
              <w:right w:val="single" w:sz="4" w:space="0" w:color="auto"/>
            </w:tcBorders>
            <w:hideMark/>
          </w:tcPr>
          <w:p w14:paraId="30E5DD9A" w14:textId="77777777" w:rsidR="002E3F65" w:rsidRPr="00732965" w:rsidRDefault="002E3F65" w:rsidP="000C2F1D">
            <w:pPr>
              <w:pStyle w:val="ListParagraph"/>
              <w:numPr>
                <w:ilvl w:val="0"/>
                <w:numId w:val="196"/>
              </w:numPr>
              <w:ind w:left="612"/>
              <w:contextualSpacing/>
              <w:rPr>
                <w:rFonts w:cs="Calibri"/>
                <w:b/>
                <w:sz w:val="20"/>
                <w:szCs w:val="20"/>
              </w:rPr>
            </w:pPr>
            <w:r w:rsidRPr="00732965">
              <w:rPr>
                <w:rFonts w:cs="Calibri"/>
                <w:sz w:val="20"/>
                <w:szCs w:val="20"/>
              </w:rPr>
              <w:t>Contract with NEPA</w:t>
            </w:r>
          </w:p>
        </w:tc>
        <w:tc>
          <w:tcPr>
            <w:tcW w:w="1378" w:type="dxa"/>
            <w:tcBorders>
              <w:top w:val="single" w:sz="4" w:space="0" w:color="auto"/>
              <w:left w:val="single" w:sz="4" w:space="0" w:color="auto"/>
              <w:bottom w:val="single" w:sz="4" w:space="0" w:color="auto"/>
              <w:right w:val="single" w:sz="4" w:space="0" w:color="auto"/>
            </w:tcBorders>
          </w:tcPr>
          <w:p w14:paraId="7D7338BB" w14:textId="77777777" w:rsidR="002E3F65" w:rsidRPr="00732965" w:rsidRDefault="002E3F65" w:rsidP="00856B61">
            <w:pPr>
              <w:jc w:val="center"/>
              <w:rPr>
                <w:rFonts w:cs="Calibri"/>
                <w:szCs w:val="20"/>
              </w:rPr>
            </w:pPr>
            <w:r w:rsidRPr="00732965">
              <w:rPr>
                <w:rFonts w:cs="Calibri"/>
                <w:szCs w:val="20"/>
              </w:rPr>
              <w:t>LS</w:t>
            </w:r>
          </w:p>
          <w:p w14:paraId="48544B54" w14:textId="77777777" w:rsidR="002E3F65" w:rsidRPr="00732965" w:rsidRDefault="002E3F65" w:rsidP="00856B61">
            <w:pPr>
              <w:tabs>
                <w:tab w:val="left" w:pos="825"/>
              </w:tabs>
              <w:jc w:val="center"/>
              <w:rPr>
                <w:rFonts w:cs="Calibri"/>
                <w:szCs w:val="20"/>
              </w:rPr>
            </w:pPr>
          </w:p>
        </w:tc>
        <w:tc>
          <w:tcPr>
            <w:tcW w:w="1248" w:type="dxa"/>
            <w:tcBorders>
              <w:top w:val="single" w:sz="4" w:space="0" w:color="auto"/>
              <w:left w:val="single" w:sz="4" w:space="0" w:color="auto"/>
              <w:bottom w:val="single" w:sz="4" w:space="0" w:color="auto"/>
              <w:right w:val="single" w:sz="4" w:space="0" w:color="auto"/>
            </w:tcBorders>
            <w:hideMark/>
          </w:tcPr>
          <w:p w14:paraId="64DAB6D8" w14:textId="77777777" w:rsidR="002E3F65" w:rsidRPr="00732965" w:rsidRDefault="002E3F65" w:rsidP="00856B61">
            <w:pPr>
              <w:jc w:val="right"/>
              <w:rPr>
                <w:rFonts w:cs="Calibri"/>
                <w:b/>
                <w:szCs w:val="20"/>
              </w:rPr>
            </w:pPr>
            <w:r w:rsidRPr="00732965">
              <w:rPr>
                <w:rFonts w:cs="Calibri"/>
                <w:b/>
                <w:szCs w:val="20"/>
              </w:rPr>
              <w:t>18,000</w:t>
            </w:r>
          </w:p>
        </w:tc>
      </w:tr>
      <w:tr w:rsidR="002E3F65" w:rsidRPr="00732965" w14:paraId="2B1F35E4" w14:textId="77777777" w:rsidTr="00856B61">
        <w:tc>
          <w:tcPr>
            <w:tcW w:w="11928" w:type="dxa"/>
            <w:gridSpan w:val="4"/>
            <w:tcBorders>
              <w:top w:val="single" w:sz="4" w:space="0" w:color="auto"/>
              <w:left w:val="single" w:sz="4" w:space="0" w:color="auto"/>
              <w:bottom w:val="single" w:sz="4" w:space="0" w:color="auto"/>
              <w:right w:val="single" w:sz="4" w:space="0" w:color="auto"/>
            </w:tcBorders>
            <w:hideMark/>
          </w:tcPr>
          <w:p w14:paraId="2864C764" w14:textId="77777777" w:rsidR="002E3F65" w:rsidRPr="00732965" w:rsidRDefault="002E3F65" w:rsidP="00856B61">
            <w:pPr>
              <w:rPr>
                <w:rFonts w:cs="Calibri"/>
                <w:szCs w:val="20"/>
              </w:rPr>
            </w:pPr>
            <w:r w:rsidRPr="00732965">
              <w:rPr>
                <w:rFonts w:cs="Calibri"/>
                <w:b/>
                <w:szCs w:val="20"/>
              </w:rPr>
              <w:t>Output 2.5 Capacity for development, implementation and management of sustainable landscapes developed</w:t>
            </w:r>
          </w:p>
        </w:tc>
        <w:tc>
          <w:tcPr>
            <w:tcW w:w="1248" w:type="dxa"/>
            <w:tcBorders>
              <w:top w:val="single" w:sz="4" w:space="0" w:color="auto"/>
              <w:left w:val="single" w:sz="4" w:space="0" w:color="auto"/>
              <w:bottom w:val="single" w:sz="4" w:space="0" w:color="auto"/>
              <w:right w:val="single" w:sz="4" w:space="0" w:color="auto"/>
            </w:tcBorders>
          </w:tcPr>
          <w:p w14:paraId="3D4214A8" w14:textId="77777777" w:rsidR="002E3F65" w:rsidRPr="00732965" w:rsidRDefault="002E3F65" w:rsidP="00856B61">
            <w:pPr>
              <w:jc w:val="right"/>
              <w:rPr>
                <w:rFonts w:cs="Calibri"/>
                <w:b/>
                <w:szCs w:val="20"/>
              </w:rPr>
            </w:pPr>
          </w:p>
        </w:tc>
      </w:tr>
      <w:tr w:rsidR="002E3F65" w:rsidRPr="00732965" w14:paraId="56D0AB47"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676342E5"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660A2793"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 xml:space="preserve">National Consultants to develop plan for sustainable community-based tourism in partnership with communities and businesses, including heritage sites, trail networks, interpretation centers, the development of training materials for guides </w:t>
            </w:r>
          </w:p>
        </w:tc>
        <w:tc>
          <w:tcPr>
            <w:tcW w:w="4555" w:type="dxa"/>
            <w:tcBorders>
              <w:top w:val="single" w:sz="4" w:space="0" w:color="auto"/>
              <w:left w:val="single" w:sz="4" w:space="0" w:color="auto"/>
              <w:bottom w:val="single" w:sz="4" w:space="0" w:color="auto"/>
              <w:right w:val="single" w:sz="4" w:space="0" w:color="auto"/>
            </w:tcBorders>
            <w:hideMark/>
          </w:tcPr>
          <w:p w14:paraId="2E9D312F" w14:textId="77777777" w:rsidR="002E3F65" w:rsidRPr="00732965" w:rsidRDefault="002E3F65" w:rsidP="000C2F1D">
            <w:pPr>
              <w:pStyle w:val="ListParagraph"/>
              <w:numPr>
                <w:ilvl w:val="0"/>
                <w:numId w:val="196"/>
              </w:numPr>
              <w:spacing w:after="160" w:line="256" w:lineRule="auto"/>
              <w:contextualSpacing/>
              <w:rPr>
                <w:rFonts w:cs="Calibri"/>
                <w:sz w:val="20"/>
                <w:szCs w:val="20"/>
              </w:rPr>
            </w:pPr>
            <w:r w:rsidRPr="00732965">
              <w:rPr>
                <w:rFonts w:cs="Calibri"/>
                <w:sz w:val="20"/>
                <w:szCs w:val="20"/>
              </w:rPr>
              <w:t>Master Degree in tourism  management and related sector</w:t>
            </w:r>
          </w:p>
          <w:p w14:paraId="5F749870" w14:textId="77777777" w:rsidR="002E3F65" w:rsidRPr="00732965" w:rsidRDefault="002E3F65" w:rsidP="000C2F1D">
            <w:pPr>
              <w:pStyle w:val="ListParagraph"/>
              <w:numPr>
                <w:ilvl w:val="0"/>
                <w:numId w:val="196"/>
              </w:numPr>
              <w:spacing w:after="160" w:line="256" w:lineRule="auto"/>
              <w:contextualSpacing/>
              <w:rPr>
                <w:rFonts w:cs="Calibri"/>
                <w:sz w:val="20"/>
                <w:szCs w:val="20"/>
              </w:rPr>
            </w:pPr>
            <w:r w:rsidRPr="00732965">
              <w:rPr>
                <w:rFonts w:eastAsia="Times New Roman" w:cs="Calibri"/>
                <w:color w:val="333333"/>
                <w:sz w:val="20"/>
                <w:szCs w:val="20"/>
              </w:rPr>
              <w:t xml:space="preserve">Excellent knowledge and minimum 5 years of demonstrable experience in community-based tourism ventures </w:t>
            </w:r>
          </w:p>
          <w:p w14:paraId="1708DBA7" w14:textId="77777777" w:rsidR="002E3F65" w:rsidRPr="00732965" w:rsidRDefault="002E3F65" w:rsidP="000C2F1D">
            <w:pPr>
              <w:pStyle w:val="ListParagraph"/>
              <w:numPr>
                <w:ilvl w:val="0"/>
                <w:numId w:val="196"/>
              </w:numPr>
              <w:spacing w:after="160" w:line="256" w:lineRule="auto"/>
              <w:contextualSpacing/>
              <w:rPr>
                <w:rFonts w:cs="Calibri"/>
                <w:sz w:val="20"/>
                <w:szCs w:val="20"/>
              </w:rPr>
            </w:pPr>
            <w:r w:rsidRPr="00732965">
              <w:rPr>
                <w:rFonts w:eastAsia="Times New Roman" w:cs="Calibri"/>
                <w:color w:val="333333"/>
                <w:sz w:val="20"/>
                <w:szCs w:val="20"/>
              </w:rPr>
              <w:t>Proven track record of undertaking similar consultancies</w:t>
            </w:r>
          </w:p>
        </w:tc>
        <w:tc>
          <w:tcPr>
            <w:tcW w:w="1378" w:type="dxa"/>
            <w:tcBorders>
              <w:top w:val="single" w:sz="4" w:space="0" w:color="auto"/>
              <w:left w:val="single" w:sz="4" w:space="0" w:color="auto"/>
              <w:bottom w:val="single" w:sz="4" w:space="0" w:color="auto"/>
              <w:right w:val="single" w:sz="4" w:space="0" w:color="auto"/>
            </w:tcBorders>
            <w:hideMark/>
          </w:tcPr>
          <w:p w14:paraId="49DF5CC6" w14:textId="77777777" w:rsidR="002E3F65" w:rsidRPr="00732965" w:rsidRDefault="002E3F65" w:rsidP="00856B61">
            <w:pPr>
              <w:jc w:val="center"/>
              <w:rPr>
                <w:rFonts w:cs="Calibri"/>
                <w:szCs w:val="20"/>
              </w:rPr>
            </w:pPr>
            <w:r w:rsidRPr="00732965">
              <w:rPr>
                <w:rFonts w:cs="Calibri"/>
                <w:szCs w:val="20"/>
              </w:rPr>
              <w:t>40</w:t>
            </w:r>
          </w:p>
        </w:tc>
        <w:tc>
          <w:tcPr>
            <w:tcW w:w="1248" w:type="dxa"/>
            <w:tcBorders>
              <w:top w:val="single" w:sz="4" w:space="0" w:color="auto"/>
              <w:left w:val="single" w:sz="4" w:space="0" w:color="auto"/>
              <w:bottom w:val="single" w:sz="4" w:space="0" w:color="auto"/>
              <w:right w:val="single" w:sz="4" w:space="0" w:color="auto"/>
            </w:tcBorders>
            <w:hideMark/>
          </w:tcPr>
          <w:p w14:paraId="18F7003C" w14:textId="77777777" w:rsidR="002E3F65" w:rsidRPr="00732965" w:rsidRDefault="002E3F65" w:rsidP="00856B61">
            <w:pPr>
              <w:jc w:val="right"/>
              <w:rPr>
                <w:rFonts w:cs="Calibri"/>
                <w:b/>
                <w:szCs w:val="20"/>
              </w:rPr>
            </w:pPr>
            <w:r w:rsidRPr="00732965">
              <w:rPr>
                <w:rFonts w:cs="Calibri"/>
                <w:b/>
                <w:szCs w:val="20"/>
              </w:rPr>
              <w:t>20,000</w:t>
            </w:r>
          </w:p>
        </w:tc>
      </w:tr>
      <w:tr w:rsidR="002E3F65" w:rsidRPr="00732965" w14:paraId="21220B99"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1E47A673" w14:textId="77777777" w:rsidR="002E3F65" w:rsidRPr="00732965" w:rsidRDefault="002E3F65" w:rsidP="00856B61">
            <w:pPr>
              <w:rPr>
                <w:rFonts w:cs="Calibri"/>
                <w:b/>
                <w:szCs w:val="20"/>
              </w:rPr>
            </w:pPr>
            <w:r w:rsidRPr="00732965">
              <w:rPr>
                <w:rFonts w:cs="Calibri"/>
                <w:b/>
                <w:szCs w:val="20"/>
              </w:rPr>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3DC95395" w14:textId="77777777" w:rsidR="002E3F65" w:rsidRPr="00732965" w:rsidRDefault="002E3F65" w:rsidP="000C2F1D">
            <w:pPr>
              <w:pStyle w:val="ListParagraph"/>
              <w:numPr>
                <w:ilvl w:val="0"/>
                <w:numId w:val="196"/>
              </w:numPr>
              <w:ind w:left="612"/>
              <w:contextualSpacing/>
              <w:rPr>
                <w:rFonts w:cs="Calibri"/>
                <w:sz w:val="20"/>
                <w:szCs w:val="20"/>
              </w:rPr>
            </w:pPr>
            <w:r w:rsidRPr="00732965">
              <w:rPr>
                <w:rFonts w:cs="Calibri"/>
                <w:sz w:val="18"/>
                <w:szCs w:val="18"/>
              </w:rPr>
              <w:t xml:space="preserve">To develop plan for sustainable community-based tourism in partnership with communities and businesses, including heritage sites, trail networks, interpretation </w:t>
            </w:r>
            <w:r w:rsidRPr="00732965">
              <w:rPr>
                <w:rFonts w:cs="Calibri"/>
                <w:sz w:val="18"/>
                <w:szCs w:val="18"/>
              </w:rPr>
              <w:lastRenderedPageBreak/>
              <w:t xml:space="preserve">centers, the development of training materials for guides </w:t>
            </w:r>
          </w:p>
        </w:tc>
        <w:tc>
          <w:tcPr>
            <w:tcW w:w="4555" w:type="dxa"/>
            <w:tcBorders>
              <w:top w:val="single" w:sz="4" w:space="0" w:color="auto"/>
              <w:left w:val="single" w:sz="4" w:space="0" w:color="auto"/>
              <w:bottom w:val="single" w:sz="4" w:space="0" w:color="auto"/>
              <w:right w:val="single" w:sz="4" w:space="0" w:color="auto"/>
            </w:tcBorders>
            <w:hideMark/>
          </w:tcPr>
          <w:p w14:paraId="6F9851BE" w14:textId="77777777" w:rsidR="002E3F65" w:rsidRPr="00732965" w:rsidRDefault="002E3F65" w:rsidP="000C2F1D">
            <w:pPr>
              <w:pStyle w:val="ListParagraph"/>
              <w:numPr>
                <w:ilvl w:val="0"/>
                <w:numId w:val="196"/>
              </w:numPr>
              <w:ind w:left="612"/>
              <w:contextualSpacing/>
              <w:rPr>
                <w:rFonts w:cs="Calibri"/>
                <w:sz w:val="20"/>
                <w:szCs w:val="20"/>
              </w:rPr>
            </w:pPr>
            <w:r w:rsidRPr="00732965">
              <w:rPr>
                <w:rFonts w:cs="Calibri"/>
                <w:sz w:val="18"/>
                <w:szCs w:val="18"/>
              </w:rPr>
              <w:lastRenderedPageBreak/>
              <w:t xml:space="preserve">Individual consultants or consulting teams including persons with the following skills: tourism planning, nature interpretation and design of interpretation materials and facilities, </w:t>
            </w:r>
            <w:r w:rsidRPr="00732965">
              <w:rPr>
                <w:rFonts w:cs="Calibri"/>
                <w:sz w:val="18"/>
                <w:szCs w:val="18"/>
              </w:rPr>
              <w:lastRenderedPageBreak/>
              <w:t xml:space="preserve">guide training, app development, graphic art, carrying capacity assessment all with MSc degree or higher. </w:t>
            </w:r>
          </w:p>
        </w:tc>
        <w:tc>
          <w:tcPr>
            <w:tcW w:w="1378" w:type="dxa"/>
            <w:tcBorders>
              <w:top w:val="single" w:sz="4" w:space="0" w:color="auto"/>
              <w:left w:val="single" w:sz="4" w:space="0" w:color="auto"/>
              <w:bottom w:val="single" w:sz="4" w:space="0" w:color="auto"/>
              <w:right w:val="single" w:sz="4" w:space="0" w:color="auto"/>
            </w:tcBorders>
            <w:hideMark/>
          </w:tcPr>
          <w:p w14:paraId="4184E554" w14:textId="77777777" w:rsidR="002E3F65" w:rsidRPr="00732965" w:rsidRDefault="002E3F65" w:rsidP="00856B61">
            <w:pPr>
              <w:jc w:val="center"/>
              <w:rPr>
                <w:rFonts w:cs="Calibri"/>
                <w:szCs w:val="20"/>
              </w:rPr>
            </w:pPr>
            <w:r w:rsidRPr="00732965">
              <w:rPr>
                <w:rFonts w:cs="Calibri"/>
                <w:szCs w:val="20"/>
              </w:rPr>
              <w:lastRenderedPageBreak/>
              <w:t>40</w:t>
            </w:r>
          </w:p>
        </w:tc>
        <w:tc>
          <w:tcPr>
            <w:tcW w:w="1248" w:type="dxa"/>
            <w:tcBorders>
              <w:top w:val="single" w:sz="4" w:space="0" w:color="auto"/>
              <w:left w:val="single" w:sz="4" w:space="0" w:color="auto"/>
              <w:bottom w:val="single" w:sz="4" w:space="0" w:color="auto"/>
              <w:right w:val="single" w:sz="4" w:space="0" w:color="auto"/>
            </w:tcBorders>
            <w:hideMark/>
          </w:tcPr>
          <w:p w14:paraId="225E925F" w14:textId="77777777" w:rsidR="002E3F65" w:rsidRPr="00732965" w:rsidRDefault="002E3F65" w:rsidP="00856B61">
            <w:pPr>
              <w:jc w:val="right"/>
              <w:rPr>
                <w:rFonts w:cs="Calibri"/>
                <w:b/>
                <w:szCs w:val="20"/>
              </w:rPr>
            </w:pPr>
            <w:r w:rsidRPr="00732965">
              <w:rPr>
                <w:rFonts w:cs="Calibri"/>
                <w:b/>
                <w:szCs w:val="20"/>
              </w:rPr>
              <w:t>20,000</w:t>
            </w:r>
          </w:p>
        </w:tc>
      </w:tr>
      <w:tr w:rsidR="002E3F65" w:rsidRPr="00732965" w14:paraId="5F2B0782"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3223B231" w14:textId="77777777" w:rsidR="002E3F65" w:rsidRPr="00732965" w:rsidRDefault="002E3F65" w:rsidP="00856B61">
            <w:pPr>
              <w:rPr>
                <w:rFonts w:cs="Calibri"/>
                <w:b/>
                <w:szCs w:val="20"/>
              </w:rPr>
            </w:pPr>
            <w:r w:rsidRPr="00732965">
              <w:rPr>
                <w:rFonts w:cs="Calibri"/>
                <w:b/>
                <w:szCs w:val="20"/>
              </w:rPr>
              <w:lastRenderedPageBreak/>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1E77D1D4"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Contractual Services to support team Jamaica Training for community based tour operators, licenses and start-up activity, forest trails, training of history guides one application/guide for visitation, development of history guide for CC PA, installation of signage</w:t>
            </w:r>
          </w:p>
        </w:tc>
        <w:tc>
          <w:tcPr>
            <w:tcW w:w="4555" w:type="dxa"/>
            <w:tcBorders>
              <w:top w:val="single" w:sz="4" w:space="0" w:color="auto"/>
              <w:left w:val="single" w:sz="4" w:space="0" w:color="auto"/>
              <w:bottom w:val="single" w:sz="4" w:space="0" w:color="auto"/>
              <w:right w:val="single" w:sz="4" w:space="0" w:color="auto"/>
            </w:tcBorders>
            <w:hideMark/>
          </w:tcPr>
          <w:p w14:paraId="75B96530"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Toursim consultancy firm with experience in tourism promotion and management</w:t>
            </w:r>
          </w:p>
          <w:p w14:paraId="646BE4F6"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At least 10 years experience in  promotion of community-based ventures</w:t>
            </w:r>
          </w:p>
          <w:p w14:paraId="1A3B9B65"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Proven track record in undertaking similar assignments</w:t>
            </w:r>
          </w:p>
        </w:tc>
        <w:tc>
          <w:tcPr>
            <w:tcW w:w="1378" w:type="dxa"/>
            <w:tcBorders>
              <w:top w:val="single" w:sz="4" w:space="0" w:color="auto"/>
              <w:left w:val="single" w:sz="4" w:space="0" w:color="auto"/>
              <w:bottom w:val="single" w:sz="4" w:space="0" w:color="auto"/>
              <w:right w:val="single" w:sz="4" w:space="0" w:color="auto"/>
            </w:tcBorders>
            <w:hideMark/>
          </w:tcPr>
          <w:p w14:paraId="7BC525FD" w14:textId="77777777" w:rsidR="002E3F65" w:rsidRPr="00732965" w:rsidRDefault="002E3F65" w:rsidP="00856B61">
            <w:pPr>
              <w:jc w:val="center"/>
              <w:rPr>
                <w:rFonts w:cs="Calibri"/>
                <w:szCs w:val="20"/>
              </w:rPr>
            </w:pPr>
            <w:r w:rsidRPr="00732965">
              <w:rPr>
                <w:rFonts w:cs="Calibri"/>
                <w:szCs w:val="20"/>
              </w:rPr>
              <w:t>LS</w:t>
            </w:r>
          </w:p>
        </w:tc>
        <w:tc>
          <w:tcPr>
            <w:tcW w:w="1248" w:type="dxa"/>
            <w:tcBorders>
              <w:top w:val="single" w:sz="4" w:space="0" w:color="auto"/>
              <w:left w:val="single" w:sz="4" w:space="0" w:color="auto"/>
              <w:bottom w:val="single" w:sz="4" w:space="0" w:color="auto"/>
              <w:right w:val="single" w:sz="4" w:space="0" w:color="auto"/>
            </w:tcBorders>
            <w:hideMark/>
          </w:tcPr>
          <w:p w14:paraId="554F52DF" w14:textId="77777777" w:rsidR="002E3F65" w:rsidRPr="00732965" w:rsidRDefault="002E3F65" w:rsidP="00856B61">
            <w:pPr>
              <w:jc w:val="right"/>
              <w:rPr>
                <w:rFonts w:cs="Calibri"/>
                <w:b/>
                <w:szCs w:val="20"/>
              </w:rPr>
            </w:pPr>
            <w:r w:rsidRPr="00732965">
              <w:rPr>
                <w:rFonts w:cs="Calibri"/>
                <w:b/>
                <w:szCs w:val="20"/>
              </w:rPr>
              <w:t>75,000</w:t>
            </w:r>
          </w:p>
        </w:tc>
      </w:tr>
      <w:tr w:rsidR="002E3F65" w:rsidRPr="00732965" w14:paraId="784B9EC0" w14:textId="77777777" w:rsidTr="00856B61">
        <w:tc>
          <w:tcPr>
            <w:tcW w:w="13176" w:type="dxa"/>
            <w:gridSpan w:val="5"/>
            <w:tcBorders>
              <w:top w:val="single" w:sz="4" w:space="0" w:color="auto"/>
              <w:left w:val="single" w:sz="4" w:space="0" w:color="auto"/>
              <w:bottom w:val="single" w:sz="4" w:space="0" w:color="auto"/>
              <w:right w:val="single" w:sz="4" w:space="0" w:color="auto"/>
            </w:tcBorders>
            <w:shd w:val="clear" w:color="auto" w:fill="F7CAAC"/>
          </w:tcPr>
          <w:p w14:paraId="10CBDF8B" w14:textId="77777777" w:rsidR="002E3F65" w:rsidRPr="00732965" w:rsidRDefault="002E3F65" w:rsidP="00856B61">
            <w:pPr>
              <w:jc w:val="right"/>
              <w:rPr>
                <w:rFonts w:cs="Calibri"/>
                <w:b/>
                <w:szCs w:val="20"/>
              </w:rPr>
            </w:pPr>
          </w:p>
        </w:tc>
      </w:tr>
      <w:tr w:rsidR="002E3F65" w:rsidRPr="00732965" w14:paraId="5422B2A9"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081621FE" w14:textId="77777777" w:rsidR="002E3F65" w:rsidRPr="00732965" w:rsidRDefault="002E3F65" w:rsidP="00856B61">
            <w:pPr>
              <w:rPr>
                <w:rFonts w:cs="Calibri"/>
                <w:b/>
                <w:szCs w:val="20"/>
              </w:rPr>
            </w:pPr>
            <w:r w:rsidRPr="00732965">
              <w:rPr>
                <w:rFonts w:cs="Calibri"/>
                <w:b/>
                <w:szCs w:val="20"/>
              </w:rPr>
              <w:t>Outcome/Component 3</w:t>
            </w:r>
          </w:p>
        </w:tc>
      </w:tr>
      <w:tr w:rsidR="002E3F65" w:rsidRPr="00732965" w14:paraId="20F5E02E" w14:textId="77777777" w:rsidTr="00856B61">
        <w:tc>
          <w:tcPr>
            <w:tcW w:w="13176" w:type="dxa"/>
            <w:gridSpan w:val="5"/>
            <w:tcBorders>
              <w:top w:val="single" w:sz="4" w:space="0" w:color="auto"/>
              <w:left w:val="single" w:sz="4" w:space="0" w:color="auto"/>
              <w:bottom w:val="single" w:sz="4" w:space="0" w:color="auto"/>
              <w:right w:val="single" w:sz="4" w:space="0" w:color="auto"/>
            </w:tcBorders>
            <w:hideMark/>
          </w:tcPr>
          <w:p w14:paraId="522CEFBC" w14:textId="77777777" w:rsidR="002E3F65" w:rsidRPr="00732965" w:rsidRDefault="002E3F65" w:rsidP="00856B61">
            <w:pPr>
              <w:rPr>
                <w:rFonts w:cs="Calibri"/>
                <w:b/>
                <w:i/>
                <w:szCs w:val="20"/>
              </w:rPr>
            </w:pPr>
            <w:r w:rsidRPr="00732965">
              <w:rPr>
                <w:rFonts w:cs="Calibri"/>
                <w:b/>
                <w:i/>
                <w:szCs w:val="20"/>
              </w:rPr>
              <w:t xml:space="preserve">Output 3.1 Knowledge Management and Communications, </w:t>
            </w:r>
            <w:r w:rsidRPr="00732965">
              <w:rPr>
                <w:b/>
                <w:i/>
                <w:szCs w:val="20"/>
              </w:rPr>
              <w:t>Gender Mainstreaming and Monitoring and Evaluation strategies</w:t>
            </w:r>
            <w:r w:rsidRPr="00732965">
              <w:rPr>
                <w:rFonts w:cs="Calibri"/>
                <w:b/>
                <w:i/>
                <w:szCs w:val="20"/>
              </w:rPr>
              <w:t xml:space="preserve"> developed and implemented</w:t>
            </w:r>
          </w:p>
        </w:tc>
      </w:tr>
      <w:tr w:rsidR="002E3F65" w:rsidRPr="00732965" w14:paraId="51D2A158"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13A6193C" w14:textId="77777777" w:rsidR="002E3F65" w:rsidRPr="00732965" w:rsidRDefault="002E3F65" w:rsidP="00856B61">
            <w:pPr>
              <w:rPr>
                <w:rFonts w:cs="Calibri"/>
                <w:b/>
                <w:szCs w:val="20"/>
              </w:rPr>
            </w:pPr>
            <w:r w:rsidRPr="00732965">
              <w:rPr>
                <w:rFonts w:cs="Calibri"/>
                <w:b/>
                <w:szCs w:val="20"/>
              </w:rPr>
              <w:t>National Consultant</w:t>
            </w:r>
          </w:p>
        </w:tc>
        <w:tc>
          <w:tcPr>
            <w:tcW w:w="3666" w:type="dxa"/>
            <w:tcBorders>
              <w:top w:val="single" w:sz="4" w:space="0" w:color="auto"/>
              <w:left w:val="single" w:sz="4" w:space="0" w:color="auto"/>
              <w:bottom w:val="single" w:sz="4" w:space="0" w:color="auto"/>
              <w:right w:val="single" w:sz="4" w:space="0" w:color="auto"/>
            </w:tcBorders>
            <w:hideMark/>
          </w:tcPr>
          <w:p w14:paraId="6622C213" w14:textId="77777777" w:rsidR="002E3F65" w:rsidRPr="00732965" w:rsidRDefault="002E3F65" w:rsidP="000C2F1D">
            <w:pPr>
              <w:pStyle w:val="ListParagraph"/>
              <w:numPr>
                <w:ilvl w:val="0"/>
                <w:numId w:val="196"/>
              </w:numPr>
              <w:ind w:left="612"/>
              <w:contextualSpacing/>
              <w:rPr>
                <w:rFonts w:cs="Calibri"/>
                <w:sz w:val="18"/>
                <w:szCs w:val="18"/>
              </w:rPr>
            </w:pPr>
            <w:r w:rsidRPr="00732965">
              <w:rPr>
                <w:sz w:val="18"/>
                <w:szCs w:val="18"/>
              </w:rPr>
              <w:t xml:space="preserve">National Consultant for </w:t>
            </w:r>
            <w:r w:rsidRPr="00732965">
              <w:rPr>
                <w:rFonts w:cs="Cambria"/>
                <w:sz w:val="18"/>
                <w:szCs w:val="18"/>
              </w:rPr>
              <w:t xml:space="preserve">Knowledge Management and Monitoring and Evaluation Support and Contribute to Equitable Gender Benefits and Increased Awareness of Biodiversity Conservation </w:t>
            </w:r>
          </w:p>
        </w:tc>
        <w:tc>
          <w:tcPr>
            <w:tcW w:w="4555" w:type="dxa"/>
            <w:tcBorders>
              <w:top w:val="single" w:sz="4" w:space="0" w:color="auto"/>
              <w:left w:val="single" w:sz="4" w:space="0" w:color="auto"/>
              <w:bottom w:val="single" w:sz="4" w:space="0" w:color="auto"/>
              <w:right w:val="single" w:sz="4" w:space="0" w:color="auto"/>
            </w:tcBorders>
            <w:hideMark/>
          </w:tcPr>
          <w:p w14:paraId="5E7C4458" w14:textId="77777777" w:rsidR="002E3F65" w:rsidRPr="00732965" w:rsidRDefault="002E3F65" w:rsidP="000C2F1D">
            <w:pPr>
              <w:pStyle w:val="ListParagraph"/>
              <w:numPr>
                <w:ilvl w:val="0"/>
                <w:numId w:val="196"/>
              </w:numPr>
              <w:spacing w:after="160" w:line="256" w:lineRule="auto"/>
              <w:contextualSpacing/>
              <w:rPr>
                <w:rFonts w:cs="Calibri"/>
                <w:sz w:val="20"/>
                <w:szCs w:val="20"/>
              </w:rPr>
            </w:pPr>
            <w:r w:rsidRPr="00732965">
              <w:rPr>
                <w:rFonts w:cs="Calibri"/>
                <w:sz w:val="20"/>
                <w:szCs w:val="20"/>
              </w:rPr>
              <w:t xml:space="preserve">Master Degree in social or KM related fields  </w:t>
            </w:r>
          </w:p>
          <w:p w14:paraId="6056BDF5" w14:textId="77777777" w:rsidR="002E3F65" w:rsidRPr="00732965" w:rsidRDefault="002E3F65" w:rsidP="000C2F1D">
            <w:pPr>
              <w:pStyle w:val="ListParagraph"/>
              <w:numPr>
                <w:ilvl w:val="0"/>
                <w:numId w:val="196"/>
              </w:numPr>
              <w:spacing w:after="160" w:line="256" w:lineRule="auto"/>
              <w:contextualSpacing/>
              <w:rPr>
                <w:rFonts w:cs="Calibri"/>
                <w:sz w:val="20"/>
                <w:szCs w:val="20"/>
              </w:rPr>
            </w:pPr>
            <w:r w:rsidRPr="00732965">
              <w:rPr>
                <w:rFonts w:eastAsia="Times New Roman" w:cs="Calibri"/>
                <w:color w:val="333333"/>
                <w:sz w:val="20"/>
                <w:szCs w:val="20"/>
              </w:rPr>
              <w:t>Excellent knowledge and minimum 5 years of demonstrable experience in communications, gender management and environmental awareness</w:t>
            </w:r>
          </w:p>
          <w:p w14:paraId="7AC23F9C" w14:textId="77777777" w:rsidR="002E3F65" w:rsidRPr="00732965" w:rsidRDefault="002E3F65" w:rsidP="000C2F1D">
            <w:pPr>
              <w:pStyle w:val="ListParagraph"/>
              <w:numPr>
                <w:ilvl w:val="0"/>
                <w:numId w:val="196"/>
              </w:numPr>
              <w:spacing w:after="160" w:line="256" w:lineRule="auto"/>
              <w:contextualSpacing/>
              <w:rPr>
                <w:rFonts w:cs="Calibri"/>
                <w:sz w:val="20"/>
                <w:szCs w:val="20"/>
              </w:rPr>
            </w:pPr>
            <w:r w:rsidRPr="00732965">
              <w:rPr>
                <w:rFonts w:eastAsia="Times New Roman" w:cs="Calibri"/>
                <w:color w:val="333333"/>
                <w:sz w:val="20"/>
                <w:szCs w:val="20"/>
              </w:rPr>
              <w:t>Proven track record of undertaking similar consultancies</w:t>
            </w:r>
          </w:p>
        </w:tc>
        <w:tc>
          <w:tcPr>
            <w:tcW w:w="1378" w:type="dxa"/>
            <w:tcBorders>
              <w:top w:val="single" w:sz="4" w:space="0" w:color="auto"/>
              <w:left w:val="single" w:sz="4" w:space="0" w:color="auto"/>
              <w:bottom w:val="single" w:sz="4" w:space="0" w:color="auto"/>
              <w:right w:val="single" w:sz="4" w:space="0" w:color="auto"/>
            </w:tcBorders>
            <w:hideMark/>
          </w:tcPr>
          <w:p w14:paraId="090F3B30" w14:textId="77777777" w:rsidR="002E3F65" w:rsidRPr="00732965" w:rsidRDefault="002E3F65" w:rsidP="00856B61">
            <w:pPr>
              <w:jc w:val="center"/>
              <w:rPr>
                <w:rFonts w:cs="Calibri"/>
                <w:szCs w:val="20"/>
              </w:rPr>
            </w:pPr>
            <w:r w:rsidRPr="00732965">
              <w:rPr>
                <w:rFonts w:cs="Calibri"/>
                <w:szCs w:val="20"/>
              </w:rPr>
              <w:t xml:space="preserve">90 </w:t>
            </w:r>
          </w:p>
          <w:p w14:paraId="285E4920" w14:textId="77777777" w:rsidR="002E3F65" w:rsidRPr="00732965" w:rsidRDefault="002E3F65" w:rsidP="00856B61">
            <w:pPr>
              <w:jc w:val="center"/>
              <w:rPr>
                <w:rFonts w:cs="Calibri"/>
                <w:szCs w:val="20"/>
              </w:rPr>
            </w:pPr>
            <w:r w:rsidRPr="00732965">
              <w:rPr>
                <w:rFonts w:cs="Calibri"/>
                <w:szCs w:val="20"/>
              </w:rPr>
              <w:t>(15 days/Year for 6 years)</w:t>
            </w:r>
          </w:p>
        </w:tc>
        <w:tc>
          <w:tcPr>
            <w:tcW w:w="1248" w:type="dxa"/>
            <w:tcBorders>
              <w:top w:val="single" w:sz="4" w:space="0" w:color="auto"/>
              <w:left w:val="single" w:sz="4" w:space="0" w:color="auto"/>
              <w:bottom w:val="single" w:sz="4" w:space="0" w:color="auto"/>
              <w:right w:val="single" w:sz="4" w:space="0" w:color="auto"/>
            </w:tcBorders>
            <w:hideMark/>
          </w:tcPr>
          <w:p w14:paraId="44281C4D" w14:textId="77777777" w:rsidR="002E3F65" w:rsidRPr="00732965" w:rsidRDefault="002E3F65" w:rsidP="00856B61">
            <w:pPr>
              <w:jc w:val="right"/>
              <w:rPr>
                <w:rFonts w:cs="Calibri"/>
                <w:b/>
                <w:szCs w:val="20"/>
              </w:rPr>
            </w:pPr>
            <w:r w:rsidRPr="00732965">
              <w:rPr>
                <w:rFonts w:cs="Calibri"/>
                <w:b/>
                <w:szCs w:val="20"/>
              </w:rPr>
              <w:t>36,000</w:t>
            </w:r>
          </w:p>
        </w:tc>
      </w:tr>
      <w:tr w:rsidR="002E3F65" w:rsidRPr="00732965" w14:paraId="3643B7B4"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188491FA" w14:textId="77777777" w:rsidR="002E3F65" w:rsidRPr="00732965" w:rsidRDefault="002E3F65" w:rsidP="00856B61">
            <w:pPr>
              <w:rPr>
                <w:rFonts w:cs="Calibri"/>
                <w:b/>
                <w:szCs w:val="20"/>
              </w:rPr>
            </w:pPr>
            <w:r w:rsidRPr="00732965">
              <w:rPr>
                <w:rFonts w:cs="Calibri"/>
                <w:b/>
                <w:szCs w:val="20"/>
              </w:rPr>
              <w:t xml:space="preserve">Contractual Services </w:t>
            </w:r>
          </w:p>
        </w:tc>
        <w:tc>
          <w:tcPr>
            <w:tcW w:w="3666" w:type="dxa"/>
            <w:tcBorders>
              <w:top w:val="single" w:sz="4" w:space="0" w:color="auto"/>
              <w:left w:val="single" w:sz="4" w:space="0" w:color="auto"/>
              <w:bottom w:val="single" w:sz="4" w:space="0" w:color="auto"/>
              <w:right w:val="single" w:sz="4" w:space="0" w:color="auto"/>
            </w:tcBorders>
            <w:hideMark/>
          </w:tcPr>
          <w:p w14:paraId="30E0D19A" w14:textId="77777777" w:rsidR="002E3F65" w:rsidRPr="00732965" w:rsidRDefault="002E3F65" w:rsidP="000C2F1D">
            <w:pPr>
              <w:pStyle w:val="ListParagraph"/>
              <w:numPr>
                <w:ilvl w:val="0"/>
                <w:numId w:val="196"/>
              </w:numPr>
              <w:ind w:left="612"/>
              <w:contextualSpacing/>
              <w:rPr>
                <w:rFonts w:cs="Calibri"/>
                <w:sz w:val="18"/>
                <w:szCs w:val="18"/>
              </w:rPr>
            </w:pPr>
            <w:r w:rsidRPr="00732965">
              <w:rPr>
                <w:sz w:val="18"/>
                <w:szCs w:val="18"/>
              </w:rPr>
              <w:t xml:space="preserve">Contractual Services with agencies/NGOs/CBOs for executing </w:t>
            </w:r>
            <w:r w:rsidRPr="00732965">
              <w:rPr>
                <w:rFonts w:cs="Cambria"/>
                <w:sz w:val="18"/>
                <w:szCs w:val="18"/>
              </w:rPr>
              <w:t xml:space="preserve">community outreach support services to promote the engagement of women and youth </w:t>
            </w:r>
          </w:p>
        </w:tc>
        <w:tc>
          <w:tcPr>
            <w:tcW w:w="4555" w:type="dxa"/>
            <w:tcBorders>
              <w:top w:val="single" w:sz="4" w:space="0" w:color="auto"/>
              <w:left w:val="single" w:sz="4" w:space="0" w:color="auto"/>
              <w:bottom w:val="single" w:sz="4" w:space="0" w:color="auto"/>
              <w:right w:val="single" w:sz="4" w:space="0" w:color="auto"/>
            </w:tcBorders>
            <w:hideMark/>
          </w:tcPr>
          <w:p w14:paraId="3BD5DA1C"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NGO with proven track record for undertaking community outreach amf communications</w:t>
            </w:r>
          </w:p>
        </w:tc>
        <w:tc>
          <w:tcPr>
            <w:tcW w:w="1378" w:type="dxa"/>
            <w:tcBorders>
              <w:top w:val="single" w:sz="4" w:space="0" w:color="auto"/>
              <w:left w:val="single" w:sz="4" w:space="0" w:color="auto"/>
              <w:bottom w:val="single" w:sz="4" w:space="0" w:color="auto"/>
              <w:right w:val="single" w:sz="4" w:space="0" w:color="auto"/>
            </w:tcBorders>
            <w:hideMark/>
          </w:tcPr>
          <w:p w14:paraId="161D43DC" w14:textId="77777777" w:rsidR="002E3F65" w:rsidRPr="00732965" w:rsidRDefault="002E3F65" w:rsidP="00856B61">
            <w:pPr>
              <w:jc w:val="center"/>
              <w:rPr>
                <w:rFonts w:cs="Calibri"/>
                <w:szCs w:val="20"/>
              </w:rPr>
            </w:pPr>
            <w:r w:rsidRPr="00732965">
              <w:rPr>
                <w:rFonts w:cs="Calibri"/>
                <w:szCs w:val="20"/>
              </w:rPr>
              <w:t>LS</w:t>
            </w:r>
          </w:p>
        </w:tc>
        <w:tc>
          <w:tcPr>
            <w:tcW w:w="1248" w:type="dxa"/>
            <w:tcBorders>
              <w:top w:val="single" w:sz="4" w:space="0" w:color="auto"/>
              <w:left w:val="single" w:sz="4" w:space="0" w:color="auto"/>
              <w:bottom w:val="single" w:sz="4" w:space="0" w:color="auto"/>
              <w:right w:val="single" w:sz="4" w:space="0" w:color="auto"/>
            </w:tcBorders>
            <w:hideMark/>
          </w:tcPr>
          <w:p w14:paraId="7BC100AC" w14:textId="77777777" w:rsidR="002E3F65" w:rsidRPr="00732965" w:rsidRDefault="002E3F65" w:rsidP="00856B61">
            <w:pPr>
              <w:jc w:val="right"/>
              <w:rPr>
                <w:rFonts w:cs="Calibri"/>
                <w:b/>
                <w:szCs w:val="20"/>
              </w:rPr>
            </w:pPr>
            <w:r w:rsidRPr="00732965">
              <w:rPr>
                <w:rFonts w:cs="Calibri"/>
                <w:b/>
                <w:szCs w:val="20"/>
              </w:rPr>
              <w:t>30,000</w:t>
            </w:r>
          </w:p>
        </w:tc>
      </w:tr>
      <w:tr w:rsidR="002E3F65" w:rsidRPr="00732965" w14:paraId="3384B6DD" w14:textId="77777777" w:rsidTr="00856B61">
        <w:tc>
          <w:tcPr>
            <w:tcW w:w="2329" w:type="dxa"/>
            <w:tcBorders>
              <w:top w:val="single" w:sz="4" w:space="0" w:color="auto"/>
              <w:left w:val="single" w:sz="4" w:space="0" w:color="auto"/>
              <w:bottom w:val="single" w:sz="4" w:space="0" w:color="auto"/>
              <w:right w:val="single" w:sz="4" w:space="0" w:color="auto"/>
            </w:tcBorders>
            <w:hideMark/>
          </w:tcPr>
          <w:p w14:paraId="5EEB398C" w14:textId="77777777" w:rsidR="002E3F65" w:rsidRPr="00732965" w:rsidRDefault="002E3F65" w:rsidP="00856B61">
            <w:pPr>
              <w:rPr>
                <w:rFonts w:cs="Calibri"/>
                <w:b/>
                <w:szCs w:val="20"/>
              </w:rPr>
            </w:pPr>
            <w:r w:rsidRPr="00732965">
              <w:rPr>
                <w:rFonts w:cs="Calibri"/>
                <w:b/>
                <w:szCs w:val="20"/>
              </w:rPr>
              <w:t>Contractual Services</w:t>
            </w:r>
          </w:p>
        </w:tc>
        <w:tc>
          <w:tcPr>
            <w:tcW w:w="3666" w:type="dxa"/>
            <w:tcBorders>
              <w:top w:val="single" w:sz="4" w:space="0" w:color="auto"/>
              <w:left w:val="single" w:sz="4" w:space="0" w:color="auto"/>
              <w:bottom w:val="single" w:sz="4" w:space="0" w:color="auto"/>
              <w:right w:val="single" w:sz="4" w:space="0" w:color="auto"/>
            </w:tcBorders>
            <w:hideMark/>
          </w:tcPr>
          <w:p w14:paraId="010BA2CE"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mbria"/>
                <w:sz w:val="18"/>
                <w:szCs w:val="18"/>
              </w:rPr>
              <w:t xml:space="preserve">Contractual services firm </w:t>
            </w:r>
            <w:r w:rsidRPr="00732965">
              <w:rPr>
                <w:sz w:val="18"/>
                <w:szCs w:val="18"/>
              </w:rPr>
              <w:t xml:space="preserve">for supporting National </w:t>
            </w:r>
            <w:r w:rsidRPr="00732965">
              <w:rPr>
                <w:rFonts w:cs="Cambria"/>
                <w:sz w:val="18"/>
                <w:szCs w:val="18"/>
              </w:rPr>
              <w:t xml:space="preserve">Knowledge Management and Communications to promote outreach and increased public awareness of biodiversity </w:t>
            </w:r>
            <w:r w:rsidRPr="00732965">
              <w:rPr>
                <w:rFonts w:cs="Cambria"/>
                <w:sz w:val="18"/>
                <w:szCs w:val="18"/>
              </w:rPr>
              <w:lastRenderedPageBreak/>
              <w:t xml:space="preserve">conservation </w:t>
            </w:r>
          </w:p>
        </w:tc>
        <w:tc>
          <w:tcPr>
            <w:tcW w:w="4555" w:type="dxa"/>
            <w:tcBorders>
              <w:top w:val="single" w:sz="4" w:space="0" w:color="auto"/>
              <w:left w:val="single" w:sz="4" w:space="0" w:color="auto"/>
              <w:bottom w:val="single" w:sz="4" w:space="0" w:color="auto"/>
              <w:right w:val="single" w:sz="4" w:space="0" w:color="auto"/>
            </w:tcBorders>
            <w:hideMark/>
          </w:tcPr>
          <w:p w14:paraId="36715E60"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lastRenderedPageBreak/>
              <w:t>Firm with individuals with qualifications and experience in KM and communication skills</w:t>
            </w:r>
          </w:p>
          <w:p w14:paraId="363E62CB"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At least 10 years experience in KM and communications</w:t>
            </w:r>
          </w:p>
          <w:p w14:paraId="1260C37D" w14:textId="77777777" w:rsidR="002E3F65" w:rsidRPr="00732965" w:rsidRDefault="002E3F65" w:rsidP="000C2F1D">
            <w:pPr>
              <w:pStyle w:val="ListParagraph"/>
              <w:numPr>
                <w:ilvl w:val="0"/>
                <w:numId w:val="196"/>
              </w:numPr>
              <w:ind w:left="612"/>
              <w:contextualSpacing/>
              <w:rPr>
                <w:rFonts w:cs="Calibri"/>
                <w:sz w:val="18"/>
                <w:szCs w:val="18"/>
              </w:rPr>
            </w:pPr>
            <w:r w:rsidRPr="00732965">
              <w:rPr>
                <w:rFonts w:cs="Calibri"/>
                <w:sz w:val="18"/>
                <w:szCs w:val="18"/>
              </w:rPr>
              <w:t xml:space="preserve">Proven track record in undertalking similar </w:t>
            </w:r>
            <w:r w:rsidRPr="00732965">
              <w:rPr>
                <w:rFonts w:cs="Calibri"/>
                <w:sz w:val="18"/>
                <w:szCs w:val="18"/>
              </w:rPr>
              <w:lastRenderedPageBreak/>
              <w:t xml:space="preserve">assignm,ents </w:t>
            </w:r>
          </w:p>
        </w:tc>
        <w:tc>
          <w:tcPr>
            <w:tcW w:w="1378" w:type="dxa"/>
            <w:tcBorders>
              <w:top w:val="single" w:sz="4" w:space="0" w:color="auto"/>
              <w:left w:val="single" w:sz="4" w:space="0" w:color="auto"/>
              <w:bottom w:val="single" w:sz="4" w:space="0" w:color="auto"/>
              <w:right w:val="single" w:sz="4" w:space="0" w:color="auto"/>
            </w:tcBorders>
            <w:hideMark/>
          </w:tcPr>
          <w:p w14:paraId="25385FAA" w14:textId="77777777" w:rsidR="002E3F65" w:rsidRPr="00732965" w:rsidRDefault="002E3F65" w:rsidP="00856B61">
            <w:pPr>
              <w:jc w:val="center"/>
              <w:rPr>
                <w:rFonts w:cs="Calibri"/>
                <w:szCs w:val="20"/>
              </w:rPr>
            </w:pPr>
            <w:r w:rsidRPr="00732965">
              <w:rPr>
                <w:rFonts w:cs="Calibri"/>
                <w:szCs w:val="20"/>
              </w:rPr>
              <w:lastRenderedPageBreak/>
              <w:t xml:space="preserve">180 </w:t>
            </w:r>
          </w:p>
          <w:p w14:paraId="7EBABAA5" w14:textId="77777777" w:rsidR="002E3F65" w:rsidRPr="00732965" w:rsidRDefault="002E3F65" w:rsidP="00856B61">
            <w:pPr>
              <w:jc w:val="center"/>
              <w:rPr>
                <w:rFonts w:cs="Calibri"/>
                <w:szCs w:val="20"/>
              </w:rPr>
            </w:pPr>
            <w:r w:rsidRPr="00732965">
              <w:rPr>
                <w:rFonts w:cs="Calibri"/>
                <w:szCs w:val="20"/>
              </w:rPr>
              <w:t>(30 days/year for 6 years)</w:t>
            </w:r>
          </w:p>
        </w:tc>
        <w:tc>
          <w:tcPr>
            <w:tcW w:w="1248" w:type="dxa"/>
            <w:tcBorders>
              <w:top w:val="single" w:sz="4" w:space="0" w:color="auto"/>
              <w:left w:val="single" w:sz="4" w:space="0" w:color="auto"/>
              <w:bottom w:val="single" w:sz="4" w:space="0" w:color="auto"/>
              <w:right w:val="single" w:sz="4" w:space="0" w:color="auto"/>
            </w:tcBorders>
            <w:hideMark/>
          </w:tcPr>
          <w:p w14:paraId="5C974D7E" w14:textId="77777777" w:rsidR="002E3F65" w:rsidRPr="00732965" w:rsidRDefault="002E3F65" w:rsidP="00856B61">
            <w:pPr>
              <w:jc w:val="right"/>
              <w:rPr>
                <w:rFonts w:cs="Calibri"/>
                <w:b/>
                <w:szCs w:val="20"/>
              </w:rPr>
            </w:pPr>
            <w:r w:rsidRPr="00732965">
              <w:rPr>
                <w:rFonts w:cs="Calibri"/>
                <w:b/>
                <w:szCs w:val="20"/>
              </w:rPr>
              <w:t>81,000</w:t>
            </w:r>
          </w:p>
        </w:tc>
      </w:tr>
    </w:tbl>
    <w:p w14:paraId="0567F8D5" w14:textId="77777777" w:rsidR="002E3F65" w:rsidRPr="00732965" w:rsidRDefault="002E3F65" w:rsidP="002E3F65">
      <w:pPr>
        <w:jc w:val="left"/>
        <w:rPr>
          <w:b/>
        </w:rPr>
      </w:pPr>
    </w:p>
    <w:p w14:paraId="00C1ADDE" w14:textId="77777777" w:rsidR="002E3F65" w:rsidRPr="00732965" w:rsidRDefault="002E3F65" w:rsidP="002E3F65">
      <w:pPr>
        <w:jc w:val="left"/>
        <w:rPr>
          <w:b/>
        </w:rPr>
      </w:pPr>
    </w:p>
    <w:p w14:paraId="2137D0C0" w14:textId="77777777" w:rsidR="002E3F65" w:rsidRPr="00732965" w:rsidRDefault="002E3F65" w:rsidP="002E3F65">
      <w:pPr>
        <w:jc w:val="left"/>
        <w:rPr>
          <w:b/>
        </w:rPr>
      </w:pPr>
    </w:p>
    <w:p w14:paraId="75502AF1" w14:textId="77777777" w:rsidR="002E3F65" w:rsidRPr="00732965" w:rsidRDefault="002E3F65" w:rsidP="002E3F65">
      <w:pPr>
        <w:jc w:val="left"/>
        <w:rPr>
          <w:b/>
        </w:rPr>
      </w:pPr>
    </w:p>
    <w:p w14:paraId="1F8C590D" w14:textId="77777777" w:rsidR="002E3F65" w:rsidRPr="00732965" w:rsidRDefault="002E3F65" w:rsidP="002E3F65">
      <w:pPr>
        <w:jc w:val="left"/>
        <w:rPr>
          <w:b/>
        </w:rPr>
      </w:pPr>
    </w:p>
    <w:p w14:paraId="6640FC65" w14:textId="77777777" w:rsidR="002E3F65" w:rsidRPr="00732965" w:rsidRDefault="002E3F65" w:rsidP="002E3F65">
      <w:pPr>
        <w:jc w:val="left"/>
        <w:rPr>
          <w:b/>
        </w:rPr>
      </w:pPr>
    </w:p>
    <w:p w14:paraId="661FA321" w14:textId="77777777" w:rsidR="002E3F65" w:rsidRPr="00732965" w:rsidRDefault="002E3F65" w:rsidP="002E3F65">
      <w:pPr>
        <w:jc w:val="left"/>
        <w:rPr>
          <w:b/>
        </w:rPr>
      </w:pPr>
    </w:p>
    <w:p w14:paraId="66C20D2A" w14:textId="77777777" w:rsidR="002E3F65" w:rsidRPr="00732965" w:rsidRDefault="002E3F65" w:rsidP="002E3F65">
      <w:pPr>
        <w:jc w:val="left"/>
        <w:rPr>
          <w:b/>
        </w:rPr>
      </w:pPr>
    </w:p>
    <w:p w14:paraId="3D7FFED7" w14:textId="77777777" w:rsidR="002E3F65" w:rsidRPr="00732965" w:rsidRDefault="002E3F65" w:rsidP="002E3F65">
      <w:pPr>
        <w:jc w:val="left"/>
        <w:rPr>
          <w:b/>
        </w:rPr>
      </w:pPr>
    </w:p>
    <w:p w14:paraId="72605E3C" w14:textId="77777777" w:rsidR="002E3F65" w:rsidRPr="00732965" w:rsidRDefault="002E3F65" w:rsidP="002E3F65">
      <w:pPr>
        <w:jc w:val="left"/>
        <w:rPr>
          <w:b/>
        </w:rPr>
      </w:pPr>
    </w:p>
    <w:p w14:paraId="760C25B8" w14:textId="77777777" w:rsidR="002E3F65" w:rsidRPr="00732965" w:rsidRDefault="002E3F65" w:rsidP="002E3F65">
      <w:pPr>
        <w:jc w:val="left"/>
        <w:rPr>
          <w:b/>
        </w:rPr>
      </w:pPr>
    </w:p>
    <w:p w14:paraId="4B1002D9" w14:textId="77777777" w:rsidR="002E3F65" w:rsidRPr="00732965" w:rsidRDefault="002E3F65" w:rsidP="002E3F65">
      <w:pPr>
        <w:jc w:val="left"/>
        <w:rPr>
          <w:b/>
        </w:rPr>
      </w:pPr>
    </w:p>
    <w:p w14:paraId="404A142D" w14:textId="77777777" w:rsidR="002E3F65" w:rsidRPr="00732965" w:rsidRDefault="002E3F65" w:rsidP="002E3F65">
      <w:pPr>
        <w:jc w:val="left"/>
        <w:rPr>
          <w:b/>
        </w:rPr>
      </w:pPr>
    </w:p>
    <w:p w14:paraId="74F4D7EA" w14:textId="77777777" w:rsidR="002E3F65" w:rsidRPr="00732965" w:rsidRDefault="002E3F65" w:rsidP="002E3F65">
      <w:pPr>
        <w:jc w:val="left"/>
        <w:rPr>
          <w:b/>
        </w:rPr>
      </w:pPr>
    </w:p>
    <w:p w14:paraId="700C167A" w14:textId="77777777" w:rsidR="002E3F65" w:rsidRPr="00732965" w:rsidRDefault="002E3F65" w:rsidP="002E3F65">
      <w:pPr>
        <w:jc w:val="left"/>
        <w:rPr>
          <w:b/>
        </w:rPr>
      </w:pPr>
    </w:p>
    <w:p w14:paraId="1AC74ADF" w14:textId="77777777" w:rsidR="002E3F65" w:rsidRPr="00732965" w:rsidRDefault="002E3F65" w:rsidP="002E3F65">
      <w:pPr>
        <w:jc w:val="left"/>
        <w:rPr>
          <w:b/>
        </w:rPr>
      </w:pPr>
    </w:p>
    <w:p w14:paraId="6A900CEC" w14:textId="77777777" w:rsidR="002E3F65" w:rsidRPr="00732965" w:rsidRDefault="002E3F65" w:rsidP="002E3F65">
      <w:pPr>
        <w:jc w:val="left"/>
        <w:rPr>
          <w:b/>
        </w:rPr>
      </w:pPr>
    </w:p>
    <w:p w14:paraId="334CB79D" w14:textId="77777777" w:rsidR="002E3F65" w:rsidRPr="00732965" w:rsidRDefault="002E3F65" w:rsidP="002E3F65">
      <w:pPr>
        <w:jc w:val="left"/>
        <w:rPr>
          <w:b/>
        </w:rPr>
      </w:pPr>
    </w:p>
    <w:p w14:paraId="212CE1DF" w14:textId="77777777" w:rsidR="002E3F65" w:rsidRPr="00732965" w:rsidRDefault="002E3F65" w:rsidP="002E3F65">
      <w:pPr>
        <w:jc w:val="left"/>
        <w:rPr>
          <w:b/>
        </w:rPr>
      </w:pPr>
    </w:p>
    <w:p w14:paraId="51E1E7B3" w14:textId="77777777" w:rsidR="002E3F65" w:rsidRPr="00732965" w:rsidRDefault="002E3F65" w:rsidP="002E3F65">
      <w:pPr>
        <w:jc w:val="left"/>
        <w:rPr>
          <w:b/>
        </w:rPr>
      </w:pPr>
    </w:p>
    <w:p w14:paraId="6282A700" w14:textId="77777777" w:rsidR="002E3F65" w:rsidRPr="00732965" w:rsidRDefault="002E3F65" w:rsidP="002E3F65">
      <w:pPr>
        <w:jc w:val="left"/>
        <w:rPr>
          <w:b/>
        </w:rPr>
      </w:pPr>
    </w:p>
    <w:p w14:paraId="494D9732" w14:textId="77777777" w:rsidR="002E3F65" w:rsidRPr="00732965" w:rsidRDefault="002E3F65" w:rsidP="002E3F65">
      <w:pPr>
        <w:jc w:val="left"/>
        <w:rPr>
          <w:b/>
        </w:rPr>
      </w:pPr>
    </w:p>
    <w:p w14:paraId="0DB68D7B" w14:textId="77777777" w:rsidR="002E3F65" w:rsidRPr="00732965" w:rsidRDefault="002E3F65" w:rsidP="002E3F65">
      <w:pPr>
        <w:jc w:val="left"/>
        <w:rPr>
          <w:b/>
        </w:rPr>
        <w:sectPr w:rsidR="002E3F65" w:rsidRPr="00732965" w:rsidSect="00856B61">
          <w:pgSz w:w="12240" w:h="15840" w:code="1"/>
          <w:pgMar w:top="1440" w:right="1440" w:bottom="1440" w:left="1440" w:header="720" w:footer="720" w:gutter="0"/>
          <w:cols w:space="720"/>
          <w:docGrid w:linePitch="360"/>
        </w:sectPr>
      </w:pPr>
    </w:p>
    <w:p w14:paraId="7C87CC23" w14:textId="77777777" w:rsidR="002E3F65" w:rsidRPr="00732965" w:rsidRDefault="002E3F65" w:rsidP="00743FEE">
      <w:pPr>
        <w:pStyle w:val="Heading1"/>
        <w:numPr>
          <w:ilvl w:val="0"/>
          <w:numId w:val="0"/>
        </w:numPr>
      </w:pPr>
      <w:r w:rsidRPr="00732965">
        <w:lastRenderedPageBreak/>
        <w:t>Annex 14 - Biological Landscape Profiles for proposed Cockpit Country protected area and Stephney-John’s Vale Forest Reserve</w:t>
      </w:r>
    </w:p>
    <w:p w14:paraId="00AF6543" w14:textId="77777777" w:rsidR="002E3F65" w:rsidRPr="00732965" w:rsidRDefault="002E3F65" w:rsidP="002E3F65">
      <w:pPr>
        <w:rPr>
          <w:rFonts w:ascii="Calibri Light" w:hAnsi="Calibri Light"/>
        </w:rPr>
      </w:pPr>
    </w:p>
    <w:p w14:paraId="63CC6945" w14:textId="77777777" w:rsidR="002E3F65" w:rsidRPr="00732965" w:rsidRDefault="002E3F65" w:rsidP="002E3F65">
      <w:pPr>
        <w:pStyle w:val="Heading2"/>
      </w:pPr>
      <w:r w:rsidRPr="00732965">
        <w:t>Proposed Cockpit Country protected area</w:t>
      </w:r>
    </w:p>
    <w:p w14:paraId="33EF632C" w14:textId="77777777" w:rsidR="002E3F65" w:rsidRPr="00732965" w:rsidRDefault="002E3F65" w:rsidP="002E3F65">
      <w:pPr>
        <w:rPr>
          <w:rFonts w:ascii="Calibri Light" w:hAnsi="Calibri Light"/>
          <w:b/>
          <w:i/>
        </w:rPr>
      </w:pPr>
    </w:p>
    <w:p w14:paraId="01BC4B88" w14:textId="77777777" w:rsidR="002E3F65" w:rsidRPr="00732965" w:rsidRDefault="002E3F65" w:rsidP="002E3F65">
      <w:pPr>
        <w:rPr>
          <w:rFonts w:ascii="Calibri Light" w:hAnsi="Calibri Light"/>
          <w:b/>
          <w:i/>
        </w:rPr>
      </w:pPr>
      <w:r w:rsidRPr="00732965">
        <w:rPr>
          <w:rFonts w:ascii="Calibri Light" w:hAnsi="Calibri Light"/>
          <w:b/>
          <w:i/>
        </w:rPr>
        <w:t>Background</w:t>
      </w:r>
    </w:p>
    <w:p w14:paraId="2FAA4AE4" w14:textId="77777777" w:rsidR="002E3F65" w:rsidRPr="00732965" w:rsidRDefault="002E3F65" w:rsidP="002E3F65">
      <w:pPr>
        <w:rPr>
          <w:rFonts w:ascii="Calibri Light" w:hAnsi="Calibri Light"/>
          <w:b/>
          <w:i/>
        </w:rPr>
      </w:pPr>
    </w:p>
    <w:p w14:paraId="3307E64C" w14:textId="77777777" w:rsidR="002E3F65" w:rsidRPr="00732965" w:rsidRDefault="002E3F65" w:rsidP="002E3F65">
      <w:pPr>
        <w:rPr>
          <w:rFonts w:ascii="Calibri Light" w:hAnsi="Calibri Light"/>
        </w:rPr>
      </w:pPr>
      <w:r w:rsidRPr="00732965">
        <w:rPr>
          <w:rFonts w:ascii="Calibri Light" w:hAnsi="Calibri Light"/>
        </w:rPr>
        <w:t>The Cockpit Country is an area of largely inaccessible and uninhabited forested karst limestone in west central Jamaica, which provides essential ecological services and supports a large proportion of Jamaica’s endemic fauna and flora. In November 2017, the MHPM Andrew Holness announced in Parliament that the boundary for the area to be protected as the Cockpit Country, approximately 74,276 ha was determined. This followed recommendations for protection going back to the 1960s, and, most recently, discussions about the area that would be placed off-limits to bauxite mining (e.g. Webber et al. 2015). The boundary for the proposed area is shown in Figure 1.</w:t>
      </w:r>
    </w:p>
    <w:p w14:paraId="511AB771" w14:textId="77777777" w:rsidR="002E3F65" w:rsidRPr="00732965" w:rsidRDefault="002E3F65" w:rsidP="002E3F65">
      <w:pPr>
        <w:rPr>
          <w:rFonts w:ascii="Calibri Light" w:hAnsi="Calibri Light"/>
        </w:rPr>
      </w:pPr>
    </w:p>
    <w:p w14:paraId="08FC4EFC" w14:textId="77777777" w:rsidR="002E3F65" w:rsidRPr="00732965" w:rsidRDefault="002E3F65" w:rsidP="002E3F65">
      <w:pPr>
        <w:keepNext/>
      </w:pPr>
      <w:r w:rsidRPr="00732965">
        <w:rPr>
          <w:rFonts w:ascii="Calibri Light" w:hAnsi="Calibri Light"/>
          <w:noProof/>
        </w:rPr>
        <w:drawing>
          <wp:inline distT="0" distB="0" distL="0" distR="0" wp14:anchorId="2D3519BA" wp14:editId="6928C843">
            <wp:extent cx="5486400" cy="3552825"/>
            <wp:effectExtent l="0" t="0" r="0" b="9525"/>
            <wp:docPr id="48" name="Picture 48" descr="::maps:Landuse_cover_CCPA_Steph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ps:Landuse_cover_CCPA_Stephney.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86400" cy="3552825"/>
                    </a:xfrm>
                    <a:prstGeom prst="rect">
                      <a:avLst/>
                    </a:prstGeom>
                    <a:noFill/>
                    <a:ln>
                      <a:noFill/>
                    </a:ln>
                  </pic:spPr>
                </pic:pic>
              </a:graphicData>
            </a:graphic>
          </wp:inline>
        </w:drawing>
      </w:r>
    </w:p>
    <w:p w14:paraId="526EC05C" w14:textId="77777777" w:rsidR="002E3F65" w:rsidRPr="00732965" w:rsidRDefault="002E3F65" w:rsidP="002E3F65">
      <w:pPr>
        <w:pStyle w:val="Caption"/>
        <w:rPr>
          <w:rFonts w:ascii="Calibri Light" w:hAnsi="Calibri Light"/>
          <w:b w:val="0"/>
          <w:sz w:val="20"/>
        </w:rPr>
      </w:pPr>
      <w:r w:rsidRPr="00732965">
        <w:rPr>
          <w:b w:val="0"/>
        </w:rPr>
        <w:t xml:space="preserve">Figure </w:t>
      </w:r>
      <w:r w:rsidRPr="00732965">
        <w:rPr>
          <w:b w:val="0"/>
        </w:rPr>
        <w:fldChar w:fldCharType="begin"/>
      </w:r>
      <w:r w:rsidRPr="00732965">
        <w:rPr>
          <w:b w:val="0"/>
        </w:rPr>
        <w:instrText xml:space="preserve"> SEQ Figure \* ARABIC </w:instrText>
      </w:r>
      <w:r w:rsidRPr="00732965">
        <w:rPr>
          <w:b w:val="0"/>
        </w:rPr>
        <w:fldChar w:fldCharType="separate"/>
      </w:r>
      <w:r w:rsidRPr="00732965">
        <w:rPr>
          <w:b w:val="0"/>
          <w:noProof/>
        </w:rPr>
        <w:t>1</w:t>
      </w:r>
      <w:r w:rsidRPr="00732965">
        <w:rPr>
          <w:b w:val="0"/>
          <w:noProof/>
        </w:rPr>
        <w:fldChar w:fldCharType="end"/>
      </w:r>
      <w:r w:rsidRPr="00732965">
        <w:rPr>
          <w:b w:val="0"/>
        </w:rPr>
        <w:t xml:space="preserve">: The boundary of the proposed Cockpit </w:t>
      </w:r>
      <w:proofErr w:type="gramStart"/>
      <w:r w:rsidRPr="00732965">
        <w:rPr>
          <w:b w:val="0"/>
        </w:rPr>
        <w:t>Country  (</w:t>
      </w:r>
      <w:proofErr w:type="gramEnd"/>
      <w:r w:rsidRPr="00732965">
        <w:rPr>
          <w:b w:val="0"/>
        </w:rPr>
        <w:t>Source: Forestry Department)</w:t>
      </w:r>
    </w:p>
    <w:p w14:paraId="7DD666B4" w14:textId="77777777" w:rsidR="002E3F65" w:rsidRPr="00732965" w:rsidRDefault="002E3F65" w:rsidP="002E3F65">
      <w:pPr>
        <w:rPr>
          <w:rFonts w:ascii="Calibri Light" w:hAnsi="Calibri Light"/>
          <w:b/>
          <w:i/>
        </w:rPr>
      </w:pPr>
      <w:r w:rsidRPr="00732965">
        <w:rPr>
          <w:rFonts w:ascii="Calibri Light" w:hAnsi="Calibri Light"/>
          <w:b/>
          <w:i/>
        </w:rPr>
        <w:t>Legal status and present conservation management</w:t>
      </w:r>
    </w:p>
    <w:p w14:paraId="252F0D11" w14:textId="77777777" w:rsidR="002E3F65" w:rsidRPr="00732965" w:rsidRDefault="002E3F65" w:rsidP="002E3F65">
      <w:pPr>
        <w:rPr>
          <w:rFonts w:ascii="Calibri Light" w:hAnsi="Calibri Light"/>
          <w:b/>
          <w:i/>
        </w:rPr>
      </w:pPr>
    </w:p>
    <w:p w14:paraId="1914FA74" w14:textId="77777777" w:rsidR="002E3F65" w:rsidRPr="00732965" w:rsidRDefault="002E3F65" w:rsidP="002E3F65">
      <w:pPr>
        <w:rPr>
          <w:rFonts w:ascii="Calibri Light" w:hAnsi="Calibri Light"/>
        </w:rPr>
      </w:pPr>
      <w:r w:rsidRPr="00732965">
        <w:rPr>
          <w:rFonts w:ascii="Calibri Light" w:hAnsi="Calibri Light"/>
        </w:rPr>
        <w:t xml:space="preserve">The proposed area to be protected includes lands vested in the Commissioner of Lands (including several Forest Reserves, most of which were declared in 1950) and private lands (Figure 2). The Forest Reserves (comprising ha) are managed by Forestry Department with the support of several Local Forest Management Committees. Forestry Department operates from the Head Office in St. Andrew and two Zonal Offices, Western and Eastern, both have 2 regional offices. The western Zone office is in Moneague, the south west region office is in Litchfield, and the north west region office is in Catherine Hall (Montego Bay). Forest Reserves are also Game Reserves under the Wild Life Protection Act, which is enforced by the National Environment and Planning Agency. NEPA also has a Watershed </w:t>
      </w:r>
      <w:r w:rsidRPr="00732965">
        <w:rPr>
          <w:rFonts w:ascii="Calibri Light" w:hAnsi="Calibri Light"/>
        </w:rPr>
        <w:lastRenderedPageBreak/>
        <w:t xml:space="preserve">Officer working in the area. There is a Forest Management Plan for the Cockpit Country Forest Reserve and the surrounding Forest estates 2012 (Forestry Department) adapted from the draft Forest Management plan for Cockpit Country/Martha Brae WMU (Windsor Research Centre 2006; John </w:t>
      </w:r>
      <w:r w:rsidRPr="00732965">
        <w:rPr>
          <w:rFonts w:ascii="Calibri Light" w:hAnsi="Calibri Light"/>
          <w:i/>
        </w:rPr>
        <w:t>et al</w:t>
      </w:r>
      <w:r w:rsidRPr="00732965">
        <w:rPr>
          <w:rFonts w:ascii="Calibri Light" w:hAnsi="Calibri Light"/>
        </w:rPr>
        <w:t>. 2007;). The Catadupa Key Biodiversity Area Conservation Action Plan was developed by Windsor Research Center in 2015.</w:t>
      </w:r>
    </w:p>
    <w:p w14:paraId="54D8ED3C" w14:textId="77777777" w:rsidR="002E3F65" w:rsidRPr="00732965" w:rsidRDefault="002E3F65" w:rsidP="002E3F65">
      <w:pPr>
        <w:rPr>
          <w:rFonts w:ascii="Calibri Light" w:hAnsi="Calibri Light"/>
        </w:rPr>
      </w:pPr>
    </w:p>
    <w:p w14:paraId="21120060" w14:textId="77777777" w:rsidR="002E3F65" w:rsidRPr="00732965" w:rsidRDefault="002E3F65" w:rsidP="002E3F65">
      <w:pPr>
        <w:rPr>
          <w:rFonts w:ascii="Calibri Light" w:hAnsi="Calibri Light"/>
        </w:rPr>
      </w:pPr>
    </w:p>
    <w:p w14:paraId="4AA513BA" w14:textId="77777777" w:rsidR="002E3F65" w:rsidRPr="00732965" w:rsidRDefault="002E3F65" w:rsidP="002E3F65">
      <w:pPr>
        <w:pStyle w:val="Caption"/>
        <w:jc w:val="both"/>
        <w:rPr>
          <w:rFonts w:ascii="Calibri Light" w:hAnsi="Calibri Light"/>
          <w:sz w:val="20"/>
        </w:rPr>
      </w:pPr>
      <w:r w:rsidRPr="00732965">
        <w:rPr>
          <w:rFonts w:ascii="Calibri Light" w:hAnsi="Calibri Light"/>
          <w:noProof/>
          <w:sz w:val="20"/>
        </w:rPr>
        <w:drawing>
          <wp:inline distT="0" distB="0" distL="0" distR="0" wp14:anchorId="5C97AE6B" wp14:editId="420B3748">
            <wp:extent cx="5010150" cy="3314700"/>
            <wp:effectExtent l="0" t="0" r="0" b="0"/>
            <wp:docPr id="47" name="Picture 47" descr=":::Screen Shot 2018-10-12 at 2.09.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Screen Shot 2018-10-12 at 2.09.13 PM.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10150" cy="3314700"/>
                    </a:xfrm>
                    <a:prstGeom prst="rect">
                      <a:avLst/>
                    </a:prstGeom>
                    <a:noFill/>
                    <a:ln>
                      <a:noFill/>
                    </a:ln>
                  </pic:spPr>
                </pic:pic>
              </a:graphicData>
            </a:graphic>
          </wp:inline>
        </w:drawing>
      </w:r>
      <w:r w:rsidRPr="00732965">
        <w:rPr>
          <w:rFonts w:ascii="Calibri Light" w:hAnsi="Calibri Light"/>
          <w:sz w:val="20"/>
          <w:szCs w:val="20"/>
        </w:rPr>
        <w:t xml:space="preserve">Figure </w:t>
      </w:r>
      <w:r w:rsidRPr="00732965">
        <w:rPr>
          <w:rFonts w:ascii="Calibri Light" w:hAnsi="Calibri Light"/>
          <w:sz w:val="20"/>
          <w:szCs w:val="20"/>
        </w:rPr>
        <w:fldChar w:fldCharType="begin"/>
      </w:r>
      <w:r w:rsidRPr="00732965">
        <w:rPr>
          <w:rFonts w:ascii="Calibri Light" w:hAnsi="Calibri Light"/>
          <w:sz w:val="20"/>
          <w:szCs w:val="20"/>
        </w:rPr>
        <w:instrText xml:space="preserve"> SEQ Figure \* ARABIC </w:instrText>
      </w:r>
      <w:r w:rsidRPr="00732965">
        <w:rPr>
          <w:rFonts w:ascii="Calibri Light" w:hAnsi="Calibri Light"/>
          <w:sz w:val="20"/>
          <w:szCs w:val="20"/>
        </w:rPr>
        <w:fldChar w:fldCharType="separate"/>
      </w:r>
      <w:r w:rsidRPr="00732965">
        <w:rPr>
          <w:rFonts w:ascii="Calibri Light" w:hAnsi="Calibri Light"/>
          <w:noProof/>
          <w:sz w:val="20"/>
          <w:szCs w:val="20"/>
        </w:rPr>
        <w:t>2</w:t>
      </w:r>
      <w:r w:rsidRPr="00732965">
        <w:rPr>
          <w:rFonts w:ascii="Calibri Light" w:hAnsi="Calibri Light"/>
          <w:noProof/>
          <w:sz w:val="20"/>
          <w:szCs w:val="20"/>
        </w:rPr>
        <w:fldChar w:fldCharType="end"/>
      </w:r>
      <w:r w:rsidRPr="00732965">
        <w:rPr>
          <w:rFonts w:ascii="Calibri Light" w:hAnsi="Calibri Light"/>
          <w:sz w:val="20"/>
          <w:szCs w:val="20"/>
        </w:rPr>
        <w:t>: Land Ownership in the proposed Cockpit Country protected area (Source: National Land Agency/NEPA)</w:t>
      </w:r>
    </w:p>
    <w:p w14:paraId="39F2B0E5" w14:textId="77777777" w:rsidR="002E3F65" w:rsidRPr="00732965" w:rsidRDefault="002E3F65" w:rsidP="002E3F65">
      <w:pPr>
        <w:rPr>
          <w:rFonts w:ascii="Calibri Light" w:hAnsi="Calibri Light"/>
          <w:b/>
          <w:i/>
        </w:rPr>
      </w:pPr>
      <w:r w:rsidRPr="00732965">
        <w:rPr>
          <w:rFonts w:ascii="Calibri Light" w:hAnsi="Calibri Light"/>
          <w:b/>
          <w:i/>
        </w:rPr>
        <w:t>Physical characteristics</w:t>
      </w:r>
    </w:p>
    <w:p w14:paraId="2E79115E" w14:textId="77777777" w:rsidR="002E3F65" w:rsidRPr="00732965" w:rsidRDefault="002E3F65" w:rsidP="002E3F65">
      <w:pPr>
        <w:rPr>
          <w:rFonts w:ascii="Calibri Light" w:hAnsi="Calibri Light"/>
          <w:b/>
          <w:i/>
        </w:rPr>
      </w:pPr>
    </w:p>
    <w:p w14:paraId="759C0442" w14:textId="77777777" w:rsidR="002E3F65" w:rsidRPr="00732965" w:rsidRDefault="002E3F65" w:rsidP="002E3F65">
      <w:pPr>
        <w:rPr>
          <w:rFonts w:ascii="Calibri Light" w:hAnsi="Calibri Light"/>
        </w:rPr>
      </w:pPr>
      <w:r w:rsidRPr="00732965">
        <w:rPr>
          <w:rFonts w:ascii="Calibri Light" w:hAnsi="Calibri Light"/>
        </w:rPr>
        <w:t xml:space="preserve">The Cockpit Country is an area of karstified White and Yellow limestones, surrounded by alluvial clays and the Central Inlier. Elevations range from about 200 m near Windsor to more than 700 m near Litchfield. Rainfall follows the bimodal pattern typical of Jamaica. It is highest in the core area, which receives 250-380 cm rainfall p.a. but the periphery is drier (175-250 cm). The north is drier than the south. Climate change is expected to result in a slight increase in rainfall in the 2020s but this will decline in the 2030s (Climate Studies Group 2015). The majority of the area is classified as unsuitable for agriculture because of its steepness and poor soils (Figure 3). Deep soils are only found in the cockpit bottoms, while the hillsides are mostly talus, with very thin basic soils and the hilltops have acidic soils (Koenig 1996). </w:t>
      </w:r>
    </w:p>
    <w:p w14:paraId="7D5C5242" w14:textId="77777777" w:rsidR="002E3F65" w:rsidRPr="00732965" w:rsidRDefault="002E3F65" w:rsidP="002E3F65">
      <w:pPr>
        <w:keepNext/>
      </w:pPr>
      <w:r w:rsidRPr="00732965">
        <w:rPr>
          <w:rFonts w:ascii="Calibri Light" w:hAnsi="Calibri Light"/>
          <w:noProof/>
        </w:rPr>
        <w:lastRenderedPageBreak/>
        <w:drawing>
          <wp:inline distT="0" distB="0" distL="0" distR="0" wp14:anchorId="43549B06" wp14:editId="1FCC152A">
            <wp:extent cx="2486025" cy="1838325"/>
            <wp:effectExtent l="0" t="0" r="9525" b="9525"/>
            <wp:docPr id="46" name="Picture 46" descr=":::Screen Shot 2018-10-13 at 12.10.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8-10-13 at 12.10.25 PM.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486025" cy="1838325"/>
                    </a:xfrm>
                    <a:prstGeom prst="rect">
                      <a:avLst/>
                    </a:prstGeom>
                    <a:noFill/>
                    <a:ln>
                      <a:noFill/>
                    </a:ln>
                  </pic:spPr>
                </pic:pic>
              </a:graphicData>
            </a:graphic>
          </wp:inline>
        </w:drawing>
      </w:r>
    </w:p>
    <w:p w14:paraId="59CC9899" w14:textId="77777777" w:rsidR="002E3F65" w:rsidRPr="00732965" w:rsidRDefault="002E3F65" w:rsidP="002E3F65">
      <w:pPr>
        <w:pStyle w:val="Caption"/>
        <w:jc w:val="both"/>
        <w:rPr>
          <w:rFonts w:ascii="Calibri Light" w:hAnsi="Calibri Light"/>
          <w:b w:val="0"/>
          <w:sz w:val="20"/>
          <w:szCs w:val="20"/>
        </w:rPr>
      </w:pPr>
      <w:r w:rsidRPr="00732965">
        <w:t>F</w:t>
      </w:r>
      <w:r w:rsidRPr="00732965">
        <w:rPr>
          <w:rFonts w:ascii="Calibri Light" w:hAnsi="Calibri Light"/>
          <w:b w:val="0"/>
          <w:sz w:val="20"/>
          <w:szCs w:val="20"/>
        </w:rPr>
        <w:t xml:space="preserve">igure </w:t>
      </w:r>
      <w:r w:rsidRPr="00732965">
        <w:rPr>
          <w:rFonts w:ascii="Calibri Light" w:hAnsi="Calibri Light"/>
          <w:b w:val="0"/>
          <w:sz w:val="20"/>
          <w:szCs w:val="20"/>
        </w:rPr>
        <w:fldChar w:fldCharType="begin"/>
      </w:r>
      <w:r w:rsidRPr="00732965">
        <w:rPr>
          <w:rFonts w:ascii="Calibri Light" w:hAnsi="Calibri Light"/>
          <w:b w:val="0"/>
          <w:sz w:val="20"/>
          <w:szCs w:val="20"/>
        </w:rPr>
        <w:instrText xml:space="preserve"> SEQ Figure \* ARABIC </w:instrText>
      </w:r>
      <w:r w:rsidRPr="00732965">
        <w:rPr>
          <w:rFonts w:ascii="Calibri Light" w:hAnsi="Calibri Light"/>
          <w:b w:val="0"/>
          <w:sz w:val="20"/>
          <w:szCs w:val="20"/>
        </w:rPr>
        <w:fldChar w:fldCharType="separate"/>
      </w:r>
      <w:r w:rsidRPr="00732965">
        <w:rPr>
          <w:rFonts w:ascii="Calibri Light" w:hAnsi="Calibri Light"/>
          <w:b w:val="0"/>
          <w:noProof/>
          <w:sz w:val="20"/>
          <w:szCs w:val="20"/>
        </w:rPr>
        <w:t>3</w:t>
      </w:r>
      <w:r w:rsidRPr="00732965">
        <w:rPr>
          <w:rFonts w:ascii="Calibri Light" w:hAnsi="Calibri Light"/>
          <w:b w:val="0"/>
          <w:noProof/>
          <w:sz w:val="20"/>
          <w:szCs w:val="20"/>
        </w:rPr>
        <w:fldChar w:fldCharType="end"/>
      </w:r>
      <w:r w:rsidRPr="00732965">
        <w:rPr>
          <w:rFonts w:ascii="Calibri Light" w:hAnsi="Calibri Light"/>
          <w:b w:val="0"/>
          <w:sz w:val="20"/>
          <w:szCs w:val="20"/>
        </w:rPr>
        <w:t xml:space="preserve">: Topography of Cockpit Country, showing lands that should be left in forest because of steeply sloping terrain (in black). Boundaries of Forest Reserves are shown in green. (Source </w:t>
      </w:r>
      <w:proofErr w:type="gramStart"/>
      <w:r w:rsidRPr="00732965">
        <w:rPr>
          <w:rFonts w:ascii="Calibri Light" w:hAnsi="Calibri Light"/>
          <w:b w:val="0"/>
          <w:sz w:val="20"/>
          <w:szCs w:val="20"/>
        </w:rPr>
        <w:t>The</w:t>
      </w:r>
      <w:proofErr w:type="gramEnd"/>
      <w:r w:rsidRPr="00732965">
        <w:rPr>
          <w:rFonts w:ascii="Calibri Light" w:hAnsi="Calibri Light"/>
          <w:b w:val="0"/>
          <w:sz w:val="20"/>
          <w:szCs w:val="20"/>
        </w:rPr>
        <w:t xml:space="preserve"> Nature Conservancy).</w:t>
      </w:r>
    </w:p>
    <w:p w14:paraId="190711B5" w14:textId="77777777" w:rsidR="002E3F65" w:rsidRPr="00732965" w:rsidRDefault="002E3F65" w:rsidP="002E3F65">
      <w:pPr>
        <w:pStyle w:val="Caption"/>
        <w:rPr>
          <w:rFonts w:ascii="Calibri Light" w:hAnsi="Calibri Light"/>
          <w:sz w:val="20"/>
        </w:rPr>
      </w:pPr>
    </w:p>
    <w:p w14:paraId="3F3F045A" w14:textId="77777777" w:rsidR="002E3F65" w:rsidRPr="00732965" w:rsidRDefault="002E3F65" w:rsidP="002E3F65">
      <w:pPr>
        <w:rPr>
          <w:rFonts w:ascii="Calibri Light" w:hAnsi="Calibri Light"/>
          <w:b/>
          <w:i/>
        </w:rPr>
      </w:pPr>
      <w:r w:rsidRPr="00732965">
        <w:rPr>
          <w:rFonts w:ascii="Calibri Light" w:hAnsi="Calibri Light"/>
          <w:b/>
          <w:i/>
        </w:rPr>
        <w:t xml:space="preserve">Hydrology </w:t>
      </w:r>
    </w:p>
    <w:p w14:paraId="6F96C1FD" w14:textId="77777777" w:rsidR="002E3F65" w:rsidRPr="00732965" w:rsidRDefault="002E3F65" w:rsidP="002E3F65">
      <w:pPr>
        <w:rPr>
          <w:rFonts w:ascii="Calibri Light" w:hAnsi="Calibri Light"/>
          <w:b/>
          <w:i/>
        </w:rPr>
      </w:pPr>
    </w:p>
    <w:p w14:paraId="059D0A30" w14:textId="77777777" w:rsidR="002E3F65" w:rsidRPr="00732965" w:rsidRDefault="002E3F65" w:rsidP="002E3F65">
      <w:pPr>
        <w:rPr>
          <w:rFonts w:ascii="Calibri Light" w:hAnsi="Calibri Light"/>
        </w:rPr>
      </w:pPr>
      <w:r w:rsidRPr="00732965">
        <w:rPr>
          <w:rFonts w:ascii="Calibri Light" w:hAnsi="Calibri Light"/>
        </w:rPr>
        <w:t xml:space="preserve">“The Cockpit Country includes the upper parts of three important watershed management </w:t>
      </w:r>
      <w:proofErr w:type="gramStart"/>
      <w:r w:rsidRPr="00732965">
        <w:rPr>
          <w:rFonts w:ascii="Calibri Light" w:hAnsi="Calibri Light"/>
        </w:rPr>
        <w:t>units  (</w:t>
      </w:r>
      <w:proofErr w:type="gramEnd"/>
      <w:r w:rsidRPr="00732965">
        <w:rPr>
          <w:rFonts w:ascii="Calibri Light" w:hAnsi="Calibri Light"/>
        </w:rPr>
        <w:t>Great River, Black River and Martha Brae) and abuts on the Montego River and  Rio Bueno WMUs , recharging aquifers in St Elizabeth, St. James and Trelawny. The sources of two of the largest rivers in Jamaica (the Black River and its tributaries, and the Great River) are in the Cockpit Country. The Martha Brae rises from the edge of the Cockpit Country, near Windsor.  Karst springs well up from the limestone aquifer predominately in the northern, lower elevation areas of the Cockpit Country.  The rivers originating from the Cockpit Country account for approximately one-quarter of Jamaica’s exploitable surface water runoff” (Koenig 2000).   The details of the relationship between the Cockpit Country forests and the recharge of aquifers is the subject of controversy.</w:t>
      </w:r>
    </w:p>
    <w:p w14:paraId="749C8FE7" w14:textId="77777777" w:rsidR="002E3F65" w:rsidRPr="00732965" w:rsidRDefault="002E3F65" w:rsidP="002E3F65">
      <w:pPr>
        <w:rPr>
          <w:rFonts w:ascii="Calibri Light" w:hAnsi="Calibri Light"/>
        </w:rPr>
      </w:pPr>
    </w:p>
    <w:p w14:paraId="35498129" w14:textId="77777777" w:rsidR="002E3F65" w:rsidRPr="00732965" w:rsidRDefault="002E3F65" w:rsidP="002E3F65">
      <w:pPr>
        <w:keepNext/>
      </w:pPr>
      <w:r w:rsidRPr="00732965">
        <w:rPr>
          <w:rFonts w:ascii="Calibri Light" w:hAnsi="Calibri Light"/>
          <w:noProof/>
        </w:rPr>
        <w:drawing>
          <wp:inline distT="0" distB="0" distL="0" distR="0" wp14:anchorId="7354B9E1" wp14:editId="146BF3D6">
            <wp:extent cx="4095750" cy="2914650"/>
            <wp:effectExtent l="0" t="0" r="0" b="0"/>
            <wp:docPr id="45" name="Picture 45" descr=":::Screen Shot 2018-11-15 at 3.31.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8-11-15 at 3.31.25 PM.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95750" cy="2914650"/>
                    </a:xfrm>
                    <a:prstGeom prst="rect">
                      <a:avLst/>
                    </a:prstGeom>
                    <a:noFill/>
                    <a:ln>
                      <a:noFill/>
                    </a:ln>
                  </pic:spPr>
                </pic:pic>
              </a:graphicData>
            </a:graphic>
          </wp:inline>
        </w:drawing>
      </w:r>
    </w:p>
    <w:p w14:paraId="5FECDFA1" w14:textId="77777777" w:rsidR="002E3F65" w:rsidRPr="00732965" w:rsidRDefault="002E3F65" w:rsidP="002E3F65">
      <w:pPr>
        <w:pStyle w:val="Caption"/>
        <w:jc w:val="both"/>
        <w:rPr>
          <w:rFonts w:ascii="Calibri Light" w:hAnsi="Calibri Light"/>
          <w:b w:val="0"/>
          <w:sz w:val="20"/>
        </w:rPr>
      </w:pPr>
      <w:r w:rsidRPr="00732965">
        <w:rPr>
          <w:b w:val="0"/>
        </w:rPr>
        <w:t xml:space="preserve">Figure </w:t>
      </w:r>
      <w:r w:rsidRPr="00732965">
        <w:rPr>
          <w:b w:val="0"/>
        </w:rPr>
        <w:fldChar w:fldCharType="begin"/>
      </w:r>
      <w:r w:rsidRPr="00732965">
        <w:rPr>
          <w:b w:val="0"/>
        </w:rPr>
        <w:instrText xml:space="preserve"> SEQ Figure \* ARABIC </w:instrText>
      </w:r>
      <w:r w:rsidRPr="00732965">
        <w:rPr>
          <w:b w:val="0"/>
        </w:rPr>
        <w:fldChar w:fldCharType="separate"/>
      </w:r>
      <w:r w:rsidRPr="00732965">
        <w:rPr>
          <w:b w:val="0"/>
          <w:noProof/>
        </w:rPr>
        <w:t>4</w:t>
      </w:r>
      <w:r w:rsidRPr="00732965">
        <w:rPr>
          <w:b w:val="0"/>
          <w:noProof/>
        </w:rPr>
        <w:fldChar w:fldCharType="end"/>
      </w:r>
      <w:r w:rsidRPr="00732965">
        <w:rPr>
          <w:b w:val="0"/>
        </w:rPr>
        <w:t>: Hydrostratigraphy of the Cockpit Country (Source: Water Resources Authority 2005)</w:t>
      </w:r>
      <w:r w:rsidRPr="00732965">
        <w:rPr>
          <w:rStyle w:val="FootnoteReference"/>
          <w:b w:val="0"/>
        </w:rPr>
        <w:footnoteReference w:id="86"/>
      </w:r>
      <w:r w:rsidRPr="00732965">
        <w:rPr>
          <w:b w:val="0"/>
        </w:rPr>
        <w:t xml:space="preserve"> The Boundary for the Cockpit country in this map is incorrect. A note should be attached that the 2017 boundary is the correct one!!</w:t>
      </w:r>
    </w:p>
    <w:p w14:paraId="1D4C063F" w14:textId="77777777" w:rsidR="002E3F65" w:rsidRPr="00732965" w:rsidRDefault="002E3F65" w:rsidP="002E3F65">
      <w:pPr>
        <w:rPr>
          <w:rFonts w:ascii="Calibri Light" w:hAnsi="Calibri Light"/>
          <w:b/>
          <w:i/>
        </w:rPr>
      </w:pPr>
      <w:r w:rsidRPr="00732965">
        <w:rPr>
          <w:rFonts w:ascii="Calibri Light" w:hAnsi="Calibri Light"/>
          <w:b/>
          <w:i/>
        </w:rPr>
        <w:lastRenderedPageBreak/>
        <w:t>Landscapes and vegetation – main types, key characteristics and conservation</w:t>
      </w:r>
    </w:p>
    <w:p w14:paraId="089861CD" w14:textId="77777777" w:rsidR="002E3F65" w:rsidRPr="00732965" w:rsidRDefault="002E3F65" w:rsidP="002E3F65">
      <w:pPr>
        <w:rPr>
          <w:rFonts w:ascii="Calibri Light" w:hAnsi="Calibri Light"/>
        </w:rPr>
      </w:pPr>
    </w:p>
    <w:p w14:paraId="58ECB0D1" w14:textId="77777777" w:rsidR="002E3F65" w:rsidRPr="00732965" w:rsidRDefault="002E3F65" w:rsidP="002E3F65">
      <w:pPr>
        <w:rPr>
          <w:rFonts w:ascii="Calibri Light" w:hAnsi="Calibri Light"/>
        </w:rPr>
      </w:pPr>
      <w:r w:rsidRPr="00732965">
        <w:rPr>
          <w:rFonts w:ascii="Calibri Light" w:hAnsi="Calibri Light"/>
        </w:rPr>
        <w:t xml:space="preserve">The karst limestone formation of the Cockpit Country, which was formed by differential erosion of a limestone plateau originally formed under the sea, has produced a characteristic landscape of small, steep-sided hillocks that enclose small bowl-shaped valleys, so that from the air the area resembles an egg box. Each hillock is effectively an island. Many caves have been documents but there are more to be described (Stewart </w:t>
      </w:r>
      <w:r w:rsidRPr="00732965">
        <w:rPr>
          <w:rFonts w:ascii="Calibri Light" w:hAnsi="Calibri Light"/>
          <w:i/>
        </w:rPr>
        <w:t>et al.</w:t>
      </w:r>
      <w:r w:rsidRPr="00732965">
        <w:rPr>
          <w:rFonts w:ascii="Calibri Light" w:hAnsi="Calibri Light"/>
        </w:rPr>
        <w:t xml:space="preserve"> 2005). The limestone is very porous, therefore most flow is sub-surface. There are very few surface water features such as rivers, springs or blue holes (DAndrea 2003).</w:t>
      </w:r>
    </w:p>
    <w:p w14:paraId="0B481660" w14:textId="77777777" w:rsidR="002E3F65" w:rsidRPr="00732965" w:rsidRDefault="002E3F65" w:rsidP="002E3F65">
      <w:pPr>
        <w:rPr>
          <w:rFonts w:ascii="Calibri Light" w:hAnsi="Calibri Light"/>
        </w:rPr>
      </w:pPr>
      <w:r w:rsidRPr="00732965">
        <w:rPr>
          <w:rFonts w:ascii="Calibri Light" w:hAnsi="Calibri Light"/>
        </w:rPr>
        <w:tab/>
      </w:r>
    </w:p>
    <w:p w14:paraId="678F092F" w14:textId="77777777" w:rsidR="002E3F65" w:rsidRPr="00732965" w:rsidRDefault="002E3F65" w:rsidP="002E3F65">
      <w:pPr>
        <w:rPr>
          <w:rFonts w:ascii="Calibri Light" w:hAnsi="Calibri Light"/>
        </w:rPr>
      </w:pPr>
      <w:r w:rsidRPr="00732965">
        <w:rPr>
          <w:rFonts w:ascii="Calibri Light" w:hAnsi="Calibri Light"/>
          <w:b/>
        </w:rPr>
        <w:t xml:space="preserve">Forests: </w:t>
      </w:r>
      <w:r w:rsidRPr="00732965">
        <w:rPr>
          <w:rFonts w:ascii="Calibri Light" w:hAnsi="Calibri Light"/>
        </w:rPr>
        <w:t>The Cockpit Country is one of the largest remaining intact blocks of Closed Broadleaf Forest (CBLF) surrounded by Disturbed Broadleaf forests.  The main habitat type in the Cockpit Country is the CBLF [Jamaican moist forest], which may include at up to 9 undescribed sub-types of forest (Figure 5). The forests of the adjacent cretaceous inlier to the east and west have been almost completely replaced by agriculture. To the north, the forests of the alluvial plains have also been totally replaced by sugar cane but large areas of the dry forests on limestone (also known as North Coast forests) persist because they are inhospitable and unsuitable for agriculture. To the south the some connections remain to the Black River Morasses. The connectivity of the east-west spinal forest and the north-south conservation corridors are very important for endemic species (including birds and bats), which have daily or seasonal migrations between coastal and inland habitats.</w:t>
      </w:r>
    </w:p>
    <w:p w14:paraId="756045A2" w14:textId="77777777" w:rsidR="002E3F65" w:rsidRPr="00732965" w:rsidRDefault="002E3F65" w:rsidP="002E3F65">
      <w:pPr>
        <w:keepNext/>
      </w:pPr>
      <w:r w:rsidRPr="00732965">
        <w:rPr>
          <w:rFonts w:ascii="Calibri Light" w:hAnsi="Calibri Light"/>
          <w:noProof/>
        </w:rPr>
        <w:drawing>
          <wp:inline distT="0" distB="0" distL="0" distR="0" wp14:anchorId="0C761F67" wp14:editId="2A9F70E9">
            <wp:extent cx="5476875" cy="3886200"/>
            <wp:effectExtent l="0" t="0" r="9525" b="0"/>
            <wp:docPr id="44" name="Picture 44" descr=":::CC community 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C community types.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76875" cy="3886200"/>
                    </a:xfrm>
                    <a:prstGeom prst="rect">
                      <a:avLst/>
                    </a:prstGeom>
                    <a:noFill/>
                    <a:ln>
                      <a:noFill/>
                    </a:ln>
                  </pic:spPr>
                </pic:pic>
              </a:graphicData>
            </a:graphic>
          </wp:inline>
        </w:drawing>
      </w:r>
    </w:p>
    <w:p w14:paraId="095C57D5" w14:textId="77777777" w:rsidR="002E3F65" w:rsidRPr="00732965" w:rsidRDefault="002E3F65" w:rsidP="002E3F65">
      <w:pPr>
        <w:pStyle w:val="Caption"/>
        <w:rPr>
          <w:rFonts w:ascii="Calibri Light" w:hAnsi="Calibri Light"/>
          <w:b w:val="0"/>
          <w:sz w:val="20"/>
        </w:rPr>
      </w:pPr>
      <w:r w:rsidRPr="00732965">
        <w:rPr>
          <w:b w:val="0"/>
        </w:rPr>
        <w:t xml:space="preserve">Figure </w:t>
      </w:r>
      <w:r w:rsidRPr="00732965">
        <w:rPr>
          <w:b w:val="0"/>
        </w:rPr>
        <w:fldChar w:fldCharType="begin"/>
      </w:r>
      <w:r w:rsidRPr="00732965">
        <w:rPr>
          <w:b w:val="0"/>
        </w:rPr>
        <w:instrText xml:space="preserve"> SEQ Figure \* ARABIC </w:instrText>
      </w:r>
      <w:r w:rsidRPr="00732965">
        <w:rPr>
          <w:b w:val="0"/>
        </w:rPr>
        <w:fldChar w:fldCharType="separate"/>
      </w:r>
      <w:r w:rsidRPr="00732965">
        <w:rPr>
          <w:b w:val="0"/>
          <w:noProof/>
        </w:rPr>
        <w:t>5</w:t>
      </w:r>
      <w:r w:rsidRPr="00732965">
        <w:rPr>
          <w:b w:val="0"/>
          <w:noProof/>
        </w:rPr>
        <w:fldChar w:fldCharType="end"/>
      </w:r>
      <w:r w:rsidRPr="00732965">
        <w:rPr>
          <w:b w:val="0"/>
        </w:rPr>
        <w:t>: Cockpit Country forest community types (Source: The Nature Conservancy)</w:t>
      </w:r>
      <w:r w:rsidRPr="00732965">
        <w:rPr>
          <w:rStyle w:val="FootnoteReference"/>
          <w:b w:val="0"/>
        </w:rPr>
        <w:footnoteReference w:id="87"/>
      </w:r>
      <w:r w:rsidRPr="00732965">
        <w:rPr>
          <w:b w:val="0"/>
        </w:rPr>
        <w:t xml:space="preserve"> CC boundary in this figure is also </w:t>
      </w:r>
      <w:proofErr w:type="gramStart"/>
      <w:r w:rsidRPr="00732965">
        <w:rPr>
          <w:b w:val="0"/>
        </w:rPr>
        <w:t>incorrect !!</w:t>
      </w:r>
      <w:proofErr w:type="gramEnd"/>
    </w:p>
    <w:p w14:paraId="36A24326" w14:textId="77777777" w:rsidR="002E3F65" w:rsidRPr="00732965" w:rsidRDefault="002E3F65" w:rsidP="002E3F65">
      <w:pPr>
        <w:rPr>
          <w:rFonts w:ascii="Calibri Light" w:hAnsi="Calibri Light"/>
        </w:rPr>
      </w:pPr>
      <w:r w:rsidRPr="00732965">
        <w:rPr>
          <w:rFonts w:ascii="Calibri Light" w:hAnsi="Calibri Light"/>
          <w:b/>
        </w:rPr>
        <w:lastRenderedPageBreak/>
        <w:t xml:space="preserve">Caves:  </w:t>
      </w:r>
      <w:r w:rsidRPr="00732965">
        <w:rPr>
          <w:rFonts w:ascii="Calibri Light" w:hAnsi="Calibri Light"/>
        </w:rPr>
        <w:t xml:space="preserve">Caves are scattered across the whole Cockpit Country landscape. An inventory of the caves was carried out by the Jamaica Caving Organization (Stewart </w:t>
      </w:r>
      <w:r w:rsidRPr="00732965">
        <w:rPr>
          <w:rFonts w:ascii="Calibri Light" w:hAnsi="Calibri Light"/>
          <w:i/>
        </w:rPr>
        <w:t>et al.</w:t>
      </w:r>
      <w:r w:rsidRPr="00732965">
        <w:rPr>
          <w:rFonts w:ascii="Calibri Light" w:hAnsi="Calibri Light"/>
        </w:rPr>
        <w:t xml:space="preserve"> 2005). Caves support ecologically and economically important populations of bats as well as many endemic species of invertebrates. Reptiles and amphibians also depend on the caves. Windsor Cave is particularly important because of its large population of bats.  It is managed by Windsor Research Centre, which maintains a monitoring program there. Bats are important to landscape level conservation because they fly over large areas to feed. They are important in seed dispersal of forest trees and pollination of many agricultural crops, including bananas, avocados, papaya and many others.</w:t>
      </w:r>
    </w:p>
    <w:p w14:paraId="09F6C833" w14:textId="77777777" w:rsidR="002E3F65" w:rsidRPr="00732965" w:rsidRDefault="002E3F65" w:rsidP="002E3F65">
      <w:pPr>
        <w:rPr>
          <w:rFonts w:ascii="Calibri Light" w:hAnsi="Calibri Light"/>
          <w:b/>
        </w:rPr>
      </w:pPr>
    </w:p>
    <w:p w14:paraId="5B6AF344" w14:textId="77777777" w:rsidR="002E3F65" w:rsidRPr="00732965" w:rsidRDefault="002E3F65" w:rsidP="002E3F65">
      <w:pPr>
        <w:rPr>
          <w:rFonts w:ascii="Calibri Light" w:hAnsi="Calibri Light"/>
          <w:b/>
        </w:rPr>
      </w:pPr>
      <w:r w:rsidRPr="00732965">
        <w:rPr>
          <w:rFonts w:ascii="Calibri Light" w:hAnsi="Calibri Light"/>
          <w:b/>
        </w:rPr>
        <w:t xml:space="preserve">Freshwater ecosystems: </w:t>
      </w:r>
      <w:r w:rsidRPr="00732965">
        <w:rPr>
          <w:rFonts w:ascii="Calibri Light" w:hAnsi="Calibri Light"/>
        </w:rPr>
        <w:t xml:space="preserve">The extensive freshwater ecosystems of the Cockpit Country include blue holes, springs and short rivers, as well as the sources of the Black River and Martha Brae and most of the other major rivers and springs that supply western Jamaica. However there is little evidence at the surface because most of the flow is underground. Freshwater ecosystems support an endemic turtle, endemic fish, crabs and invertebrates (DAndrea, 2003). The ecology of the deep underground aquifers has not been assessed, but they might support endemic fish and other species. Freshwater ecosystems are among the least well covered by the existing protected area system. No rivers are protected from source to sea, despite the importance of their longitudinal and lateral connectivity (NEGAR 2009). </w:t>
      </w:r>
    </w:p>
    <w:p w14:paraId="31034E06" w14:textId="77777777" w:rsidR="002E3F65" w:rsidRPr="00732965" w:rsidRDefault="002E3F65" w:rsidP="002E3F65">
      <w:pPr>
        <w:rPr>
          <w:rFonts w:ascii="Calibri Light" w:hAnsi="Calibri Light"/>
        </w:rPr>
      </w:pPr>
      <w:r w:rsidRPr="00732965">
        <w:rPr>
          <w:rFonts w:ascii="Calibri Light" w:hAnsi="Calibri Light"/>
        </w:rPr>
        <w:tab/>
      </w:r>
    </w:p>
    <w:p w14:paraId="66D4F93F" w14:textId="77777777" w:rsidR="002E3F65" w:rsidRPr="00732965" w:rsidRDefault="002E3F65" w:rsidP="002E3F65">
      <w:pPr>
        <w:rPr>
          <w:rFonts w:ascii="Calibri Light" w:hAnsi="Calibri Light"/>
          <w:b/>
        </w:rPr>
      </w:pPr>
      <w:r w:rsidRPr="00732965">
        <w:rPr>
          <w:rFonts w:ascii="Calibri Light" w:hAnsi="Calibri Light"/>
          <w:b/>
        </w:rPr>
        <w:t xml:space="preserve">Anthropogenic habitats: </w:t>
      </w:r>
      <w:r w:rsidRPr="00732965">
        <w:rPr>
          <w:rFonts w:ascii="Calibri Light" w:hAnsi="Calibri Light"/>
        </w:rPr>
        <w:t xml:space="preserve">Within the karst landscape, the main human activities are slash and burn agriculture, extraction of timber and yam sticks, grazing and charcoal </w:t>
      </w:r>
      <w:proofErr w:type="gramStart"/>
      <w:r w:rsidRPr="00732965">
        <w:rPr>
          <w:rFonts w:ascii="Calibri Light" w:hAnsi="Calibri Light"/>
        </w:rPr>
        <w:t>production .</w:t>
      </w:r>
      <w:proofErr w:type="gramEnd"/>
      <w:r w:rsidRPr="00732965">
        <w:rPr>
          <w:rFonts w:ascii="Calibri Light" w:hAnsi="Calibri Light"/>
        </w:rPr>
        <w:t xml:space="preserve">  Agriculture and grazing may be followed by the establishment of invasive species, producing non-dynamic gaps in the forest. Harvest of timber and yam sticks changes the structure of the forest, and removes ecologically important species (such as large emergent trees). The surrounding areas are dominated by yam cultivation.</w:t>
      </w:r>
    </w:p>
    <w:p w14:paraId="136AC127" w14:textId="77777777" w:rsidR="002E3F65" w:rsidRPr="00732965" w:rsidRDefault="002E3F65" w:rsidP="002E3F65">
      <w:pPr>
        <w:rPr>
          <w:rFonts w:ascii="Calibri Light" w:hAnsi="Calibri Light"/>
        </w:rPr>
      </w:pPr>
    </w:p>
    <w:p w14:paraId="0180B1CA" w14:textId="77777777" w:rsidR="002E3F65" w:rsidRPr="00732965" w:rsidRDefault="002E3F65" w:rsidP="002E3F65">
      <w:pPr>
        <w:rPr>
          <w:rFonts w:ascii="Calibri Light" w:hAnsi="Calibri Light"/>
          <w:b/>
          <w:i/>
        </w:rPr>
      </w:pPr>
      <w:r w:rsidRPr="00732965">
        <w:rPr>
          <w:rFonts w:ascii="Calibri Light" w:hAnsi="Calibri Light"/>
          <w:b/>
          <w:i/>
        </w:rPr>
        <w:t>Fauna and flora – key species and conservation status</w:t>
      </w:r>
    </w:p>
    <w:p w14:paraId="413143D6" w14:textId="77777777" w:rsidR="002E3F65" w:rsidRPr="00732965" w:rsidRDefault="002E3F65" w:rsidP="002E3F65">
      <w:pPr>
        <w:rPr>
          <w:rFonts w:ascii="Calibri Light" w:hAnsi="Calibri Light"/>
        </w:rPr>
      </w:pPr>
    </w:p>
    <w:p w14:paraId="1A043E17" w14:textId="77777777" w:rsidR="002E3F65" w:rsidRPr="00732965" w:rsidRDefault="002E3F65" w:rsidP="002E3F65">
      <w:pPr>
        <w:rPr>
          <w:rFonts w:ascii="Calibri Light" w:hAnsi="Calibri Light"/>
        </w:rPr>
      </w:pPr>
      <w:r w:rsidRPr="00732965">
        <w:rPr>
          <w:rFonts w:ascii="Calibri Light" w:hAnsi="Calibri Light"/>
        </w:rPr>
        <w:t>Studies of Cockpit Country biodiversity are incomplete. Only about a quarter of the most accessible of the estimated 5,000 hills in the Cockpit Country have been studied, and wherever studies are carried out, new species are found. The area is particularly rich in endemic species. Many species are only known from very limited areas in the Cockpit Country. Many plants are known only from a single hill. The numbers of Red Listed vertebrate species is shown in Table 1 and plants in Table 2. These lists are incomplete because many range-restricted species have not been assessed by IUCN.</w:t>
      </w:r>
    </w:p>
    <w:p w14:paraId="2FCEB307" w14:textId="77777777" w:rsidR="002E3F65" w:rsidRPr="00732965" w:rsidRDefault="002E3F65" w:rsidP="002E3F65">
      <w:pPr>
        <w:rPr>
          <w:rFonts w:ascii="Calibri Light" w:hAnsi="Calibri Light"/>
        </w:rPr>
      </w:pPr>
      <w:r w:rsidRPr="00732965">
        <w:rPr>
          <w:rFonts w:ascii="Calibri Light" w:hAnsi="Calibri Light"/>
        </w:rPr>
        <w:tab/>
      </w:r>
    </w:p>
    <w:p w14:paraId="27B6CFA3" w14:textId="77777777" w:rsidR="002E3F65" w:rsidRPr="00732965" w:rsidRDefault="002E3F65" w:rsidP="002E3F65">
      <w:pPr>
        <w:rPr>
          <w:rFonts w:ascii="Calibri Light" w:hAnsi="Calibri Light"/>
          <w:b/>
        </w:rPr>
      </w:pPr>
      <w:r w:rsidRPr="00732965">
        <w:rPr>
          <w:rFonts w:ascii="Calibri Light" w:hAnsi="Calibri Light"/>
          <w:b/>
        </w:rPr>
        <w:t xml:space="preserve">Herpetofauna: </w:t>
      </w:r>
      <w:r w:rsidRPr="00732965">
        <w:rPr>
          <w:rFonts w:ascii="Calibri Light" w:hAnsi="Calibri Light"/>
        </w:rPr>
        <w:t xml:space="preserve">At least 37 out of 51 Jamaican endemic species of amphibians and reptiles are found in the Cockpit Country, This is about two-thirds of the species in Jamaica. Nine of these species have more than half of their populations in the area. New species are still being found. Two tiny endemic frogs are only known from the area north of Quickstep. At least one frog species </w:t>
      </w:r>
      <w:r w:rsidRPr="00732965">
        <w:rPr>
          <w:rFonts w:ascii="Calibri Light" w:hAnsi="Calibri Light"/>
          <w:i/>
        </w:rPr>
        <w:t xml:space="preserve">Eleutherodactylus jamaicensis </w:t>
      </w:r>
      <w:r w:rsidRPr="00732965">
        <w:rPr>
          <w:rFonts w:ascii="Calibri Light" w:hAnsi="Calibri Light"/>
        </w:rPr>
        <w:t xml:space="preserve">is of particular concern because of its rarity (Koenig 2000). </w:t>
      </w:r>
    </w:p>
    <w:p w14:paraId="2B486D9E" w14:textId="77777777" w:rsidR="002E3F65" w:rsidRPr="00732965" w:rsidRDefault="002E3F65" w:rsidP="002E3F65">
      <w:pPr>
        <w:rPr>
          <w:rFonts w:ascii="Calibri Light" w:hAnsi="Calibri Light"/>
        </w:rPr>
      </w:pPr>
      <w:r w:rsidRPr="00732965">
        <w:rPr>
          <w:rFonts w:ascii="Calibri Light" w:hAnsi="Calibri Light"/>
        </w:rPr>
        <w:tab/>
      </w:r>
    </w:p>
    <w:p w14:paraId="14A2123B" w14:textId="77777777" w:rsidR="002E3F65" w:rsidRPr="00732965" w:rsidRDefault="002E3F65" w:rsidP="002E3F65">
      <w:pPr>
        <w:rPr>
          <w:rFonts w:ascii="Calibri Light" w:hAnsi="Calibri Light"/>
        </w:rPr>
      </w:pPr>
      <w:r w:rsidRPr="00732965">
        <w:rPr>
          <w:rFonts w:ascii="Calibri Light" w:hAnsi="Calibri Light"/>
          <w:b/>
        </w:rPr>
        <w:t>Avifauna:</w:t>
      </w:r>
      <w:r w:rsidRPr="00732965">
        <w:rPr>
          <w:rFonts w:ascii="Calibri Light" w:hAnsi="Calibri Light"/>
        </w:rPr>
        <w:t xml:space="preserve"> Twenty-nine of Jamaica’s 30 species of endemic birds (and possibly one additional species that may be extinct) survive in the Cockpit Country. Many species, such as Plain Pigeon and White-crowned Pigeon have seasonal movements that take them outside the Cockpit Country. Others, such as the two endemic parrots, make diurnal trips to feed outside the area. Birds play important roles in pollination, seed dispersal, and ecotourism. Many migratory species of birds also depend on the Cockpit Country for habitat (Haynes-Sutton, </w:t>
      </w:r>
      <w:r w:rsidRPr="00732965">
        <w:rPr>
          <w:rFonts w:ascii="Calibri Light" w:hAnsi="Calibri Light"/>
          <w:i/>
        </w:rPr>
        <w:t>et al.</w:t>
      </w:r>
      <w:r w:rsidRPr="00732965">
        <w:rPr>
          <w:rFonts w:ascii="Calibri Light" w:hAnsi="Calibri Light"/>
        </w:rPr>
        <w:t xml:space="preserve"> 2009).</w:t>
      </w:r>
    </w:p>
    <w:p w14:paraId="28A20E05" w14:textId="77777777" w:rsidR="002E3F65" w:rsidRPr="00732965" w:rsidRDefault="002E3F65" w:rsidP="002E3F65">
      <w:pPr>
        <w:rPr>
          <w:rFonts w:ascii="Calibri Light" w:hAnsi="Calibri Light"/>
        </w:rPr>
      </w:pPr>
      <w:r w:rsidRPr="00732965">
        <w:rPr>
          <w:rFonts w:ascii="Calibri Light" w:hAnsi="Calibri Light"/>
        </w:rPr>
        <w:tab/>
      </w:r>
    </w:p>
    <w:p w14:paraId="6C008C36" w14:textId="77777777" w:rsidR="002E3F65" w:rsidRPr="00732965" w:rsidRDefault="002E3F65" w:rsidP="002E3F65">
      <w:pPr>
        <w:rPr>
          <w:rFonts w:ascii="Calibri Light" w:hAnsi="Calibri Light"/>
        </w:rPr>
      </w:pPr>
      <w:r w:rsidRPr="00732965">
        <w:rPr>
          <w:rFonts w:ascii="Calibri Light" w:hAnsi="Calibri Light"/>
          <w:b/>
        </w:rPr>
        <w:t xml:space="preserve">Mammals: </w:t>
      </w:r>
      <w:r w:rsidRPr="00732965">
        <w:rPr>
          <w:rFonts w:ascii="Calibri Light" w:hAnsi="Calibri Light"/>
        </w:rPr>
        <w:t xml:space="preserve">The endemic Jamaican Hutia </w:t>
      </w:r>
      <w:r w:rsidRPr="00732965">
        <w:rPr>
          <w:rFonts w:ascii="Calibri Light" w:hAnsi="Calibri Light"/>
          <w:i/>
        </w:rPr>
        <w:t xml:space="preserve">Geocapromys brownii </w:t>
      </w:r>
      <w:r w:rsidRPr="00732965">
        <w:rPr>
          <w:rFonts w:ascii="Calibri Light" w:hAnsi="Calibri Light"/>
        </w:rPr>
        <w:t xml:space="preserve">is known to survive in the Quickstep area, but its distribution elsewhere has not been recently assessed. In the 1980s a project to reintroduce hutias to various areas in the Cockpit Country, initiated by the Jersey Wildlife Preservation Trust, was unsuccessful. Twenty-one species of bats occur in Jamaica of which four are endemic. There are several major bat caves including Windsor Great Cave and Marta Tick Cave. Like some species of birds, some bats have diurnal and seasonal movements that take them </w:t>
      </w:r>
      <w:r w:rsidRPr="00732965">
        <w:rPr>
          <w:rFonts w:ascii="Calibri Light" w:hAnsi="Calibri Light"/>
        </w:rPr>
        <w:lastRenderedPageBreak/>
        <w:t xml:space="preserve">beyond the boundaries of the Cockpit Country. For example the Jamaican Mustached Bat </w:t>
      </w:r>
      <w:r w:rsidRPr="00732965">
        <w:rPr>
          <w:rFonts w:ascii="Calibri Light" w:hAnsi="Calibri Light"/>
          <w:i/>
        </w:rPr>
        <w:t>Pteronotus parnelli</w:t>
      </w:r>
      <w:r w:rsidRPr="00732965">
        <w:rPr>
          <w:rFonts w:ascii="Calibri Light" w:hAnsi="Calibri Light"/>
        </w:rPr>
        <w:t xml:space="preserve"> commutes along flyways associated with the vegetation and flies from Windsor as far as the Coral Spring-Mountain Spring Protected Area, about 6 km to the north-east (www.cockpit country.com).</w:t>
      </w:r>
    </w:p>
    <w:p w14:paraId="6C0FEEDF" w14:textId="77777777" w:rsidR="002E3F65" w:rsidRPr="00732965" w:rsidRDefault="002E3F65" w:rsidP="002E3F65">
      <w:pPr>
        <w:rPr>
          <w:rFonts w:ascii="Calibri Light" w:hAnsi="Calibri Light"/>
        </w:rPr>
      </w:pPr>
    </w:p>
    <w:p w14:paraId="3A4BD992" w14:textId="77777777" w:rsidR="002E3F65" w:rsidRPr="00732965" w:rsidRDefault="002E3F65" w:rsidP="002E3F65">
      <w:pPr>
        <w:pStyle w:val="Caption"/>
        <w:keepNext/>
        <w:rPr>
          <w:rFonts w:ascii="Calibri Light" w:hAnsi="Calibri Light"/>
          <w:b w:val="0"/>
        </w:rPr>
      </w:pPr>
      <w:r w:rsidRPr="00732965">
        <w:rPr>
          <w:rFonts w:ascii="Calibri Light" w:hAnsi="Calibri Light"/>
          <w:b w:val="0"/>
        </w:rPr>
        <w:t xml:space="preserve">Table </w:t>
      </w:r>
      <w:r w:rsidRPr="00732965">
        <w:rPr>
          <w:rFonts w:ascii="Calibri Light" w:hAnsi="Calibri Light"/>
          <w:b w:val="0"/>
        </w:rPr>
        <w:fldChar w:fldCharType="begin"/>
      </w:r>
      <w:r w:rsidRPr="00732965">
        <w:rPr>
          <w:rFonts w:ascii="Calibri Light" w:hAnsi="Calibri Light"/>
          <w:b w:val="0"/>
        </w:rPr>
        <w:instrText xml:space="preserve"> SEQ Table \* ARABIC </w:instrText>
      </w:r>
      <w:r w:rsidRPr="00732965">
        <w:rPr>
          <w:rFonts w:ascii="Calibri Light" w:hAnsi="Calibri Light"/>
          <w:b w:val="0"/>
        </w:rPr>
        <w:fldChar w:fldCharType="separate"/>
      </w:r>
      <w:r w:rsidRPr="00732965">
        <w:rPr>
          <w:rFonts w:ascii="Calibri Light" w:hAnsi="Calibri Light"/>
          <w:b w:val="0"/>
          <w:noProof/>
        </w:rPr>
        <w:t>1</w:t>
      </w:r>
      <w:r w:rsidRPr="00732965">
        <w:rPr>
          <w:rFonts w:ascii="Calibri Light" w:hAnsi="Calibri Light"/>
          <w:b w:val="0"/>
          <w:noProof/>
        </w:rPr>
        <w:fldChar w:fldCharType="end"/>
      </w:r>
      <w:r w:rsidRPr="00732965">
        <w:rPr>
          <w:rFonts w:ascii="Calibri Light" w:hAnsi="Calibri Light"/>
          <w:b w:val="0"/>
        </w:rPr>
        <w:t>: IUCN Red List Vertebrates found in the proposed CCPA</w:t>
      </w:r>
    </w:p>
    <w:tbl>
      <w:tblPr>
        <w:tblW w:w="0" w:type="auto"/>
        <w:tblInd w:w="96" w:type="dxa"/>
        <w:tblLook w:val="04A0" w:firstRow="1" w:lastRow="0" w:firstColumn="1" w:lastColumn="0" w:noHBand="0" w:noVBand="1"/>
      </w:tblPr>
      <w:tblGrid>
        <w:gridCol w:w="2552"/>
        <w:gridCol w:w="2378"/>
        <w:gridCol w:w="1848"/>
      </w:tblGrid>
      <w:tr w:rsidR="002E3F65" w:rsidRPr="00732965" w14:paraId="097ACE2B"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E699EC" w14:textId="77777777" w:rsidR="002E3F65" w:rsidRPr="00732965" w:rsidRDefault="002E3F65" w:rsidP="00856B61">
            <w:pPr>
              <w:rPr>
                <w:rFonts w:ascii="Calibri Light" w:hAnsi="Calibri Light"/>
                <w:b/>
                <w:sz w:val="18"/>
                <w:szCs w:val="18"/>
              </w:rPr>
            </w:pPr>
            <w:r w:rsidRPr="00732965">
              <w:rPr>
                <w:rFonts w:ascii="Calibri Light" w:hAnsi="Calibri Light"/>
                <w:b/>
                <w:sz w:val="18"/>
                <w:szCs w:val="18"/>
              </w:rPr>
              <w:t>CRITICALLY ENDANGERED</w:t>
            </w:r>
          </w:p>
        </w:tc>
        <w:tc>
          <w:tcPr>
            <w:tcW w:w="0" w:type="auto"/>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ABAB14" w14:textId="77777777" w:rsidR="002E3F65" w:rsidRPr="00732965" w:rsidRDefault="002E3F65" w:rsidP="00856B61">
            <w:pPr>
              <w:rPr>
                <w:rFonts w:ascii="Calibri Light" w:hAnsi="Calibri Light"/>
                <w:b/>
                <w:sz w:val="18"/>
                <w:szCs w:val="18"/>
              </w:rPr>
            </w:pPr>
            <w:r w:rsidRPr="00732965">
              <w:rPr>
                <w:rFonts w:ascii="Calibri Light" w:hAnsi="Calibri Light"/>
                <w:b/>
                <w:sz w:val="18"/>
                <w:szCs w:val="18"/>
              </w:rPr>
              <w:t>ENDANGERED</w:t>
            </w:r>
          </w:p>
        </w:tc>
        <w:tc>
          <w:tcPr>
            <w:tcW w:w="0" w:type="auto"/>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CF0EE3" w14:textId="77777777" w:rsidR="002E3F65" w:rsidRPr="00732965" w:rsidRDefault="002E3F65" w:rsidP="00856B61">
            <w:pPr>
              <w:rPr>
                <w:rFonts w:ascii="Calibri Light" w:hAnsi="Calibri Light"/>
                <w:b/>
                <w:sz w:val="18"/>
                <w:szCs w:val="18"/>
              </w:rPr>
            </w:pPr>
            <w:r w:rsidRPr="00732965">
              <w:rPr>
                <w:rFonts w:ascii="Calibri Light" w:hAnsi="Calibri Light"/>
                <w:b/>
                <w:sz w:val="18"/>
                <w:szCs w:val="18"/>
              </w:rPr>
              <w:t>VULNERABLE</w:t>
            </w:r>
          </w:p>
        </w:tc>
      </w:tr>
      <w:tr w:rsidR="002E3F65" w:rsidRPr="00732965" w14:paraId="28F4ED8F"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74407D6"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fuscus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7ED69C5"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Celestus barbouri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9FF79EB"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Amazona collaria</w:t>
            </w:r>
          </w:p>
        </w:tc>
      </w:tr>
      <w:tr w:rsidR="002E3F65" w:rsidRPr="00732965" w14:paraId="12E95263"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574A61D6"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griphus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98353E"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grabhami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93F77F1"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Chilabothrus subflavus</w:t>
            </w:r>
          </w:p>
        </w:tc>
      </w:tr>
      <w:tr w:rsidR="002E3F65" w:rsidRPr="00732965" w14:paraId="575C894E"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C0A60EE"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junori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5355071"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jamaicensis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95BF1EA"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Geocapromys brownii</w:t>
            </w:r>
          </w:p>
        </w:tc>
      </w:tr>
      <w:tr w:rsidR="002E3F65" w:rsidRPr="00732965" w14:paraId="6F0E7AD5"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40C5360"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sisyphodemus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7E73BC7"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jamaicensis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CED1A15"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Lasiurus degelidus</w:t>
            </w:r>
          </w:p>
        </w:tc>
      </w:tr>
      <w:tr w:rsidR="002E3F65" w:rsidRPr="00732965" w14:paraId="7095CCAE"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98B2A1A"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Hypsirhynchus ater</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ADAF081"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Eleutherodactylus luteolus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C493C2A"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Patagioenas caribaea</w:t>
            </w:r>
          </w:p>
        </w:tc>
      </w:tr>
      <w:tr w:rsidR="002E3F65" w:rsidRPr="00732965" w14:paraId="510655ED"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DDA1C9B"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Natalus jamaicensis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38847A3"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Nesopsar nigerrimus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E31368B"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Tachycineta euchrysea</w:t>
            </w:r>
          </w:p>
        </w:tc>
      </w:tr>
      <w:tr w:rsidR="002E3F65" w:rsidRPr="00732965" w14:paraId="655DCA02"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B1B405B"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Siphonorhis Americana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F80EC67"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Osteopilus crucialis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FFA034E"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Trachemys terrapen</w:t>
            </w:r>
          </w:p>
        </w:tc>
      </w:tr>
      <w:tr w:rsidR="002E3F65" w:rsidRPr="00732965" w14:paraId="1E287F9E"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5A1BA689"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1D0C09D"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Osteopilus marianae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07A47FC"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 </w:t>
            </w:r>
          </w:p>
        </w:tc>
      </w:tr>
      <w:tr w:rsidR="002E3F65" w:rsidRPr="00732965" w14:paraId="1142791E"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2B487A0"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2C3B395"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Osteopilus wilder</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8CD2649" w14:textId="77777777" w:rsidR="002E3F65" w:rsidRPr="00732965" w:rsidRDefault="002E3F65" w:rsidP="00856B61">
            <w:pPr>
              <w:rPr>
                <w:rFonts w:ascii="Calibri Light" w:hAnsi="Calibri Light"/>
                <w:i/>
                <w:sz w:val="18"/>
                <w:szCs w:val="18"/>
              </w:rPr>
            </w:pPr>
            <w:r w:rsidRPr="00732965">
              <w:rPr>
                <w:rFonts w:ascii="Calibri Light" w:hAnsi="Calibri Light"/>
                <w:i/>
                <w:sz w:val="18"/>
                <w:szCs w:val="18"/>
              </w:rPr>
              <w:t> </w:t>
            </w:r>
          </w:p>
        </w:tc>
      </w:tr>
      <w:tr w:rsidR="002E3F65" w:rsidRPr="00732965" w14:paraId="1080E4F0" w14:textId="77777777" w:rsidTr="00856B61">
        <w:trPr>
          <w:trHeight w:val="26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E2D2906" w14:textId="77777777" w:rsidR="002E3F65" w:rsidRPr="00732965" w:rsidRDefault="002E3F65" w:rsidP="00856B61">
            <w:pPr>
              <w:jc w:val="right"/>
              <w:rPr>
                <w:rFonts w:ascii="Calibri Light" w:hAnsi="Calibri Light"/>
                <w:b/>
                <w:sz w:val="16"/>
                <w:szCs w:val="20"/>
              </w:rPr>
            </w:pPr>
            <w:r w:rsidRPr="00732965">
              <w:rPr>
                <w:rFonts w:ascii="Calibri Light" w:hAnsi="Calibri Light"/>
                <w:b/>
                <w:sz w:val="16"/>
                <w:szCs w:val="20"/>
              </w:rPr>
              <w:t>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58B9CB3" w14:textId="77777777" w:rsidR="002E3F65" w:rsidRPr="00732965" w:rsidRDefault="002E3F65" w:rsidP="00856B61">
            <w:pPr>
              <w:jc w:val="right"/>
              <w:rPr>
                <w:rFonts w:ascii="Calibri Light" w:hAnsi="Calibri Light"/>
                <w:b/>
                <w:sz w:val="16"/>
                <w:szCs w:val="20"/>
              </w:rPr>
            </w:pPr>
            <w:r w:rsidRPr="00732965">
              <w:rPr>
                <w:rFonts w:ascii="Calibri Light" w:hAnsi="Calibri Light"/>
                <w:b/>
                <w:sz w:val="16"/>
                <w:szCs w:val="20"/>
              </w:rPr>
              <w:t>9</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80770D8" w14:textId="77777777" w:rsidR="002E3F65" w:rsidRPr="00732965" w:rsidRDefault="002E3F65" w:rsidP="00856B61">
            <w:pPr>
              <w:jc w:val="right"/>
              <w:rPr>
                <w:rFonts w:ascii="Calibri Light" w:hAnsi="Calibri Light"/>
                <w:b/>
                <w:sz w:val="16"/>
                <w:szCs w:val="20"/>
              </w:rPr>
            </w:pPr>
            <w:r w:rsidRPr="00732965">
              <w:rPr>
                <w:rFonts w:ascii="Calibri Light" w:hAnsi="Calibri Light"/>
                <w:b/>
                <w:sz w:val="16"/>
                <w:szCs w:val="20"/>
              </w:rPr>
              <w:t>7</w:t>
            </w:r>
          </w:p>
        </w:tc>
      </w:tr>
    </w:tbl>
    <w:p w14:paraId="3BDB9631" w14:textId="77777777" w:rsidR="002E3F65" w:rsidRPr="00732965" w:rsidRDefault="002E3F65" w:rsidP="002E3F65">
      <w:pPr>
        <w:rPr>
          <w:rFonts w:ascii="Calibri Light" w:hAnsi="Calibri Light"/>
        </w:rPr>
      </w:pPr>
    </w:p>
    <w:p w14:paraId="721DA8D2" w14:textId="77777777" w:rsidR="002E3F65" w:rsidRPr="00732965" w:rsidRDefault="002E3F65" w:rsidP="002E3F65">
      <w:pPr>
        <w:rPr>
          <w:rFonts w:ascii="Calibri Light" w:hAnsi="Calibri Light"/>
        </w:rPr>
      </w:pPr>
      <w:r w:rsidRPr="00732965">
        <w:rPr>
          <w:rFonts w:ascii="Calibri Light" w:hAnsi="Calibri Light"/>
          <w:b/>
        </w:rPr>
        <w:t>Invertebrates:</w:t>
      </w:r>
      <w:r w:rsidRPr="00732965">
        <w:rPr>
          <w:rFonts w:ascii="Calibri Light" w:hAnsi="Calibri Light"/>
        </w:rPr>
        <w:t xml:space="preserve"> There are also very high levels of endemism in invertebrate groups, including butterflies, lampyrid fireflies, sesarmid crabs and land snails. At least 95 of the 136 species of butterflies known from Jamaica occur in the Cockpit Country. This includes at least one new endemic species </w:t>
      </w:r>
      <w:r w:rsidRPr="00732965">
        <w:rPr>
          <w:rFonts w:ascii="Calibri Light" w:hAnsi="Calibri Light"/>
          <w:i/>
        </w:rPr>
        <w:t>Troyus turneri</w:t>
      </w:r>
      <w:r w:rsidRPr="00732965">
        <w:rPr>
          <w:rFonts w:ascii="Calibri Light" w:hAnsi="Calibri Light"/>
        </w:rPr>
        <w:t xml:space="preserve">. Other species of particular importance are the Homerus Swallowtail </w:t>
      </w:r>
      <w:r w:rsidRPr="00732965">
        <w:rPr>
          <w:rFonts w:ascii="Calibri Light" w:hAnsi="Calibri Light"/>
          <w:i/>
        </w:rPr>
        <w:t>Pterourus homerus</w:t>
      </w:r>
      <w:r w:rsidRPr="00732965">
        <w:rPr>
          <w:rFonts w:ascii="Calibri Light" w:hAnsi="Calibri Light"/>
        </w:rPr>
        <w:t xml:space="preserve"> and Panton’s Fritillary </w:t>
      </w:r>
      <w:r w:rsidRPr="00732965">
        <w:rPr>
          <w:rFonts w:ascii="Calibri Light" w:hAnsi="Calibri Light"/>
          <w:i/>
        </w:rPr>
        <w:t xml:space="preserve">Atlantea pantoni </w:t>
      </w:r>
      <w:r w:rsidRPr="00732965">
        <w:rPr>
          <w:rFonts w:ascii="Calibri Light" w:hAnsi="Calibri Light"/>
        </w:rPr>
        <w:t>(Turner and Turland 2017; V. Turland pers. comm. 2018). Forest dependent species cannot venture far from the forest edges. Auchtembeddie in south central Cockpit Country has one of the highest densities of endemic land snails in the world.</w:t>
      </w:r>
    </w:p>
    <w:p w14:paraId="76E26404" w14:textId="77777777" w:rsidR="002E3F65" w:rsidRPr="00732965" w:rsidRDefault="002E3F65" w:rsidP="002E3F65">
      <w:pPr>
        <w:rPr>
          <w:rFonts w:ascii="Calibri Light" w:hAnsi="Calibri Light"/>
        </w:rPr>
      </w:pPr>
    </w:p>
    <w:p w14:paraId="6623E4A9" w14:textId="77777777" w:rsidR="002E3F65" w:rsidRPr="00732965" w:rsidRDefault="002E3F65" w:rsidP="002E3F65">
      <w:pPr>
        <w:rPr>
          <w:rFonts w:ascii="Calibri Light" w:hAnsi="Calibri Light"/>
          <w:b/>
          <w:i/>
        </w:rPr>
      </w:pPr>
      <w:r w:rsidRPr="00732965">
        <w:rPr>
          <w:rFonts w:ascii="Calibri Light" w:hAnsi="Calibri Light"/>
          <w:b/>
          <w:i/>
        </w:rPr>
        <w:t>Flora – key species and conservation status</w:t>
      </w:r>
    </w:p>
    <w:p w14:paraId="0A08274D" w14:textId="77777777" w:rsidR="002E3F65" w:rsidRPr="00732965" w:rsidRDefault="002E3F65" w:rsidP="002E3F65">
      <w:pPr>
        <w:rPr>
          <w:rFonts w:ascii="Calibri Light" w:hAnsi="Calibri Light"/>
          <w:b/>
          <w:i/>
        </w:rPr>
      </w:pPr>
    </w:p>
    <w:p w14:paraId="75D86AC5" w14:textId="77777777" w:rsidR="002E3F65" w:rsidRPr="00732965" w:rsidRDefault="002E3F65" w:rsidP="002E3F65">
      <w:pPr>
        <w:rPr>
          <w:rFonts w:ascii="Calibri Light" w:hAnsi="Calibri Light"/>
        </w:rPr>
      </w:pPr>
      <w:r w:rsidRPr="00732965">
        <w:rPr>
          <w:rFonts w:ascii="Calibri Light" w:hAnsi="Calibri Light"/>
        </w:rPr>
        <w:t xml:space="preserve">At least 1,600 of Jamaica’s approximately 3,000 native plant species, including 106 local endemics, are found in the Cockpit Country (Raz and Davenport 2006).  At least 70 of these species are classified as threatened on the global Red List (CEPF 2017 unpublished data) (Table 2). Many are site endemics, and some are only known from single hills. There is a north-south gradient of plant endemism, with more endemic plants on the south. Many endemic plants are found in areas on the periphery, especially isolated limestone hills surrounded by other geological formation. However as it is more accessible, the periphery has received more attention from botanists. Most endemic plants are endemic vines, shrubs or epiphytes that depend on trees to survive (Koenig 2000). </w:t>
      </w:r>
    </w:p>
    <w:p w14:paraId="0A84F172" w14:textId="77777777" w:rsidR="002E3F65" w:rsidRPr="00732965" w:rsidRDefault="002E3F65" w:rsidP="002E3F65">
      <w:pPr>
        <w:rPr>
          <w:rFonts w:ascii="Calibri Light" w:hAnsi="Calibri Light"/>
        </w:rPr>
      </w:pPr>
    </w:p>
    <w:p w14:paraId="292F48DB" w14:textId="77777777" w:rsidR="002E3F65" w:rsidRPr="00732965" w:rsidRDefault="002E3F65" w:rsidP="002E3F65">
      <w:pPr>
        <w:pStyle w:val="Caption"/>
        <w:keepNext/>
        <w:rPr>
          <w:rFonts w:ascii="Calibri Light" w:hAnsi="Calibri Light"/>
          <w:b w:val="0"/>
        </w:rPr>
      </w:pPr>
      <w:r w:rsidRPr="00732965">
        <w:rPr>
          <w:rFonts w:ascii="Calibri Light" w:hAnsi="Calibri Light"/>
          <w:b w:val="0"/>
        </w:rPr>
        <w:t xml:space="preserve">Table </w:t>
      </w:r>
      <w:r w:rsidRPr="00732965">
        <w:rPr>
          <w:rFonts w:ascii="Calibri Light" w:hAnsi="Calibri Light"/>
          <w:b w:val="0"/>
        </w:rPr>
        <w:fldChar w:fldCharType="begin"/>
      </w:r>
      <w:r w:rsidRPr="00732965">
        <w:rPr>
          <w:rFonts w:ascii="Calibri Light" w:hAnsi="Calibri Light"/>
          <w:b w:val="0"/>
        </w:rPr>
        <w:instrText xml:space="preserve"> SEQ Table \* ARABIC </w:instrText>
      </w:r>
      <w:r w:rsidRPr="00732965">
        <w:rPr>
          <w:rFonts w:ascii="Calibri Light" w:hAnsi="Calibri Light"/>
          <w:b w:val="0"/>
        </w:rPr>
        <w:fldChar w:fldCharType="separate"/>
      </w:r>
      <w:r w:rsidRPr="00732965">
        <w:rPr>
          <w:rFonts w:ascii="Calibri Light" w:hAnsi="Calibri Light"/>
          <w:b w:val="0"/>
          <w:noProof/>
        </w:rPr>
        <w:t>2</w:t>
      </w:r>
      <w:r w:rsidRPr="00732965">
        <w:rPr>
          <w:rFonts w:ascii="Calibri Light" w:hAnsi="Calibri Light"/>
          <w:b w:val="0"/>
          <w:noProof/>
        </w:rPr>
        <w:fldChar w:fldCharType="end"/>
      </w:r>
      <w:r w:rsidRPr="00732965">
        <w:rPr>
          <w:rFonts w:ascii="Calibri Light" w:hAnsi="Calibri Light"/>
          <w:b w:val="0"/>
        </w:rPr>
        <w:t>: IUCN Red Listed plants found in the proposed CCPA</w:t>
      </w:r>
    </w:p>
    <w:tbl>
      <w:tblPr>
        <w:tblW w:w="0" w:type="auto"/>
        <w:tblInd w:w="96" w:type="dxa"/>
        <w:tblLook w:val="04A0" w:firstRow="1" w:lastRow="0" w:firstColumn="1" w:lastColumn="0" w:noHBand="0" w:noVBand="1"/>
      </w:tblPr>
      <w:tblGrid>
        <w:gridCol w:w="2097"/>
        <w:gridCol w:w="2097"/>
        <w:gridCol w:w="2022"/>
      </w:tblGrid>
      <w:tr w:rsidR="002E3F65" w:rsidRPr="00732965" w14:paraId="58B5C7A2"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shd w:val="clear" w:color="auto" w:fill="F2F2F2"/>
            <w:noWrap/>
            <w:vAlign w:val="bottom"/>
            <w:hideMark/>
          </w:tcPr>
          <w:p w14:paraId="160AB401" w14:textId="77777777" w:rsidR="002E3F65" w:rsidRPr="00732965" w:rsidRDefault="002E3F65" w:rsidP="00856B61">
            <w:pPr>
              <w:rPr>
                <w:rFonts w:ascii="Calibri Light" w:hAnsi="Calibri Light"/>
                <w:b/>
                <w:iCs/>
                <w:sz w:val="18"/>
                <w:szCs w:val="18"/>
              </w:rPr>
            </w:pPr>
            <w:r w:rsidRPr="00732965">
              <w:rPr>
                <w:rFonts w:ascii="Calibri Light" w:hAnsi="Calibri Light"/>
                <w:b/>
                <w:iCs/>
                <w:sz w:val="18"/>
                <w:szCs w:val="18"/>
              </w:rPr>
              <w:t>CRITICALLY ENDANGERED</w:t>
            </w:r>
          </w:p>
        </w:tc>
        <w:tc>
          <w:tcPr>
            <w:tcW w:w="0" w:type="auto"/>
            <w:tcBorders>
              <w:top w:val="single" w:sz="4" w:space="0" w:color="auto"/>
              <w:left w:val="single" w:sz="4" w:space="0" w:color="auto"/>
              <w:bottom w:val="single" w:sz="4" w:space="0" w:color="auto"/>
              <w:right w:val="single" w:sz="4" w:space="0" w:color="auto"/>
            </w:tcBorders>
            <w:shd w:val="clear" w:color="auto" w:fill="F2F2F2"/>
            <w:noWrap/>
            <w:vAlign w:val="bottom"/>
            <w:hideMark/>
          </w:tcPr>
          <w:p w14:paraId="33A857EA" w14:textId="77777777" w:rsidR="002E3F65" w:rsidRPr="00732965" w:rsidRDefault="002E3F65" w:rsidP="00856B61">
            <w:pPr>
              <w:rPr>
                <w:rFonts w:ascii="Calibri Light" w:hAnsi="Calibri Light"/>
                <w:b/>
                <w:iCs/>
                <w:sz w:val="18"/>
                <w:szCs w:val="18"/>
              </w:rPr>
            </w:pPr>
            <w:r w:rsidRPr="00732965">
              <w:rPr>
                <w:rFonts w:ascii="Calibri Light" w:hAnsi="Calibri Light"/>
                <w:b/>
                <w:iCs/>
                <w:sz w:val="18"/>
                <w:szCs w:val="18"/>
              </w:rPr>
              <w:t>ENDANGERED</w:t>
            </w:r>
          </w:p>
        </w:tc>
        <w:tc>
          <w:tcPr>
            <w:tcW w:w="0" w:type="auto"/>
            <w:tcBorders>
              <w:top w:val="single" w:sz="4" w:space="0" w:color="auto"/>
              <w:left w:val="single" w:sz="4" w:space="0" w:color="auto"/>
              <w:bottom w:val="single" w:sz="4" w:space="0" w:color="auto"/>
              <w:right w:val="single" w:sz="4" w:space="0" w:color="auto"/>
            </w:tcBorders>
            <w:shd w:val="clear" w:color="auto" w:fill="F2F2F2"/>
            <w:noWrap/>
            <w:vAlign w:val="bottom"/>
            <w:hideMark/>
          </w:tcPr>
          <w:p w14:paraId="5C4185C5" w14:textId="77777777" w:rsidR="002E3F65" w:rsidRPr="00732965" w:rsidRDefault="002E3F65" w:rsidP="00856B61">
            <w:pPr>
              <w:rPr>
                <w:rFonts w:ascii="Calibri Light" w:hAnsi="Calibri Light"/>
                <w:b/>
                <w:iCs/>
                <w:sz w:val="18"/>
                <w:szCs w:val="18"/>
              </w:rPr>
            </w:pPr>
            <w:r w:rsidRPr="00732965">
              <w:rPr>
                <w:rFonts w:ascii="Calibri Light" w:hAnsi="Calibri Light"/>
                <w:b/>
                <w:iCs/>
                <w:sz w:val="18"/>
                <w:szCs w:val="18"/>
              </w:rPr>
              <w:t>VULNERABLE</w:t>
            </w:r>
          </w:p>
        </w:tc>
      </w:tr>
      <w:tr w:rsidR="002E3F65" w:rsidRPr="00732965" w14:paraId="2E67F7FE"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50B86F5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Ardisia byrsonimae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E9510A3"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Bernardia trelawniensis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7AC0C7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Acidocroton verrucosus</w:t>
            </w:r>
          </w:p>
        </w:tc>
      </w:tr>
      <w:tr w:rsidR="002E3F65" w:rsidRPr="00732965" w14:paraId="71CCBB28"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5A1AA48"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Cassipourea subcordata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60E724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Cassipourea brittoniana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3432419"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Alvaradoa jamaicensis</w:t>
            </w:r>
          </w:p>
        </w:tc>
      </w:tr>
      <w:tr w:rsidR="002E3F65" w:rsidRPr="00732965" w14:paraId="72730192"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5634D2E9"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Dendropanax filipes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38C0558"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Eugenia eperforata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DB5CC7E"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Brunfelsia splendida</w:t>
            </w:r>
          </w:p>
        </w:tc>
      </w:tr>
      <w:tr w:rsidR="002E3F65" w:rsidRPr="00732965" w14:paraId="3060599B"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1102B5C"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Dendropanax grandiflorus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45C42D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Eugenia sachetae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27DD4FB"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Bursera aromatica</w:t>
            </w:r>
          </w:p>
        </w:tc>
      </w:tr>
      <w:tr w:rsidR="002E3F65" w:rsidRPr="00732965" w14:paraId="1697AE34"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B5A6088"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Eugenia aboukirensis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5362E5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Eugenia schulziana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A9D10BC"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Buxus arborea</w:t>
            </w:r>
          </w:p>
        </w:tc>
      </w:tr>
      <w:tr w:rsidR="002E3F65" w:rsidRPr="00732965" w14:paraId="7A71CE98"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5402B35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Exostema orbiculatum</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6A60DA2"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Manilkara excisa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B65C636"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Calliandra comosa</w:t>
            </w:r>
          </w:p>
        </w:tc>
      </w:tr>
      <w:tr w:rsidR="002E3F65" w:rsidRPr="00732965" w14:paraId="243FCFF5"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B0F9A45"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Guettarda longiflora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09E4F6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Mitranthes nivea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4596335"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Calyptranthes capitata</w:t>
            </w:r>
          </w:p>
        </w:tc>
      </w:tr>
      <w:tr w:rsidR="002E3F65" w:rsidRPr="00732965" w14:paraId="38B50F8E"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F19AC7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Mitranthes macrophylla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6FA2F7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Ocotea staminoides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6FCBB94"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Calyptranthes nodosa</w:t>
            </w:r>
          </w:p>
        </w:tc>
      </w:tr>
      <w:tr w:rsidR="002E3F65" w:rsidRPr="00732965" w14:paraId="03622632"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5229EEB"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Spathelia coccinea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C375929"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Phyllanthus axillaris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264782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Clusia clarendonensis</w:t>
            </w:r>
          </w:p>
        </w:tc>
      </w:tr>
      <w:tr w:rsidR="002E3F65" w:rsidRPr="00732965" w14:paraId="004765F4"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75FFE3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lastRenderedPageBreak/>
              <w:t>Ternstroemia bullata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8A86AB4"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Pimenta richardii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0127CB8"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Coccoloba troyana</w:t>
            </w:r>
          </w:p>
        </w:tc>
      </w:tr>
      <w:tr w:rsidR="002E3F65" w:rsidRPr="00732965" w14:paraId="7AB1D37C"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E1F0394"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6D9189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Podocarpus purdieanus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1920AB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Colubrina obscura</w:t>
            </w:r>
          </w:p>
        </w:tc>
      </w:tr>
      <w:tr w:rsidR="002E3F65" w:rsidRPr="00732965" w14:paraId="10A21711"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30B476B"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2BF81A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Pseudorhipsalis alata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7DDBCD4"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Comocladia cordata</w:t>
            </w:r>
          </w:p>
        </w:tc>
      </w:tr>
      <w:tr w:rsidR="002E3F65" w:rsidRPr="00732965" w14:paraId="74DFD466"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55B990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6098D3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Psychotria clarendonensis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77A2B6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Cordia harrisii</w:t>
            </w:r>
          </w:p>
        </w:tc>
      </w:tr>
      <w:tr w:rsidR="002E3F65" w:rsidRPr="00732965" w14:paraId="0C9AF3B1"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9E43FEB"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47505BE"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Psychotria siphonophora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86A2F0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Erithalis quadrangularis</w:t>
            </w:r>
          </w:p>
        </w:tc>
      </w:tr>
      <w:tr w:rsidR="002E3F65" w:rsidRPr="00732965" w14:paraId="5AB065A9"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2F83801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2D6452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Rondeletia amplexicaulis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126DB1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Erythroxylum jamaicense</w:t>
            </w:r>
          </w:p>
        </w:tc>
      </w:tr>
      <w:tr w:rsidR="002E3F65" w:rsidRPr="00732965" w14:paraId="736A126B"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C38EFD8"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F55F713"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Rondeletia clarendonensis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FF48A4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Eugenia heterochroa</w:t>
            </w:r>
          </w:p>
        </w:tc>
      </w:tr>
      <w:tr w:rsidR="002E3F65" w:rsidRPr="00732965" w14:paraId="551F7D0A"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7519565"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FDD2DB8"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Scolosanthus howardii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32FA026"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Eugenia lamprophylla</w:t>
            </w:r>
          </w:p>
        </w:tc>
      </w:tr>
      <w:tr w:rsidR="002E3F65" w:rsidRPr="00732965" w14:paraId="40048853"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40CBB0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770F16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Sebastiania spicata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2EB17F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Eugenia laurae</w:t>
            </w:r>
          </w:p>
        </w:tc>
      </w:tr>
      <w:tr w:rsidR="002E3F65" w:rsidRPr="00732965" w14:paraId="3F52085D"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08EEA735"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691419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Sebastiania spicata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D8D430C"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Guarea jamaicensis</w:t>
            </w:r>
          </w:p>
        </w:tc>
      </w:tr>
      <w:tr w:rsidR="002E3F65" w:rsidRPr="00732965" w14:paraId="32A0E451"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917ABEE"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C2BA2A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Sophora saxicola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10AB3D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Hamelia papillosa</w:t>
            </w:r>
          </w:p>
        </w:tc>
      </w:tr>
      <w:tr w:rsidR="002E3F65" w:rsidRPr="00732965" w14:paraId="500AC960"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163C24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B21093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Ternstroemia calycina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D6C5522"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Jatropha divaricata</w:t>
            </w:r>
          </w:p>
        </w:tc>
      </w:tr>
      <w:tr w:rsidR="002E3F65" w:rsidRPr="00732965" w14:paraId="06753B5E"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8DC416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4C65BAB"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8B7990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Lasiocroton harrisii</w:t>
            </w:r>
          </w:p>
        </w:tc>
      </w:tr>
      <w:tr w:rsidR="002E3F65" w:rsidRPr="00732965" w14:paraId="4A8A56BA"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5A73389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15023C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A7A228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Lunania polydactyla</w:t>
            </w:r>
          </w:p>
        </w:tc>
      </w:tr>
      <w:tr w:rsidR="002E3F65" w:rsidRPr="00732965" w14:paraId="43DD3288"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82DE953"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45CE12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A358FE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Malpighia harrisii</w:t>
            </w:r>
          </w:p>
        </w:tc>
      </w:tr>
      <w:tr w:rsidR="002E3F65" w:rsidRPr="00732965" w14:paraId="0B0BE27B"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7E8610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8DFFAC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3A56476"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Malpighia obtusifolia</w:t>
            </w:r>
          </w:p>
        </w:tc>
      </w:tr>
      <w:tr w:rsidR="002E3F65" w:rsidRPr="00732965" w14:paraId="525118E1"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1FC337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34F5192"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4F912C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Palicourea wilesii</w:t>
            </w:r>
          </w:p>
        </w:tc>
      </w:tr>
      <w:tr w:rsidR="002E3F65" w:rsidRPr="00732965" w14:paraId="5C9768B0"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0C34545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E9571D0"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63C2655"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Peperomia simplex</w:t>
            </w:r>
          </w:p>
        </w:tc>
      </w:tr>
      <w:tr w:rsidR="002E3F65" w:rsidRPr="00732965" w14:paraId="33C02779"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79811A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FEA658C"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E468DF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Pimenta obscura</w:t>
            </w:r>
          </w:p>
        </w:tc>
      </w:tr>
      <w:tr w:rsidR="002E3F65" w:rsidRPr="00732965" w14:paraId="3D75AF2B"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DB72D63"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755266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8AF0594"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Portlandia harrisii</w:t>
            </w:r>
          </w:p>
        </w:tc>
      </w:tr>
      <w:tr w:rsidR="002E3F65" w:rsidRPr="00732965" w14:paraId="4F1F4730"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6CDEB7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4D0500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69B4E7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Psychotria plicata</w:t>
            </w:r>
          </w:p>
        </w:tc>
      </w:tr>
      <w:tr w:rsidR="002E3F65" w:rsidRPr="00732965" w14:paraId="76215FB4"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DFAC93C"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90709F8"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E163CA5"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Rochefortia acrantha</w:t>
            </w:r>
          </w:p>
        </w:tc>
      </w:tr>
      <w:tr w:rsidR="002E3F65" w:rsidRPr="00732965" w14:paraId="03C56B60"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9616D74"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9B0FF1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636EA4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Rondeletia adamsii</w:t>
            </w:r>
          </w:p>
        </w:tc>
      </w:tr>
      <w:tr w:rsidR="002E3F65" w:rsidRPr="00732965" w14:paraId="117EDE79"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7B4F859"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4A84A33"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7332E2A"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Samyda glabrata</w:t>
            </w:r>
          </w:p>
        </w:tc>
      </w:tr>
      <w:tr w:rsidR="002E3F65" w:rsidRPr="00732965" w14:paraId="64F218B6"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B2979E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137A596"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ED8243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Schefflera troyana</w:t>
            </w:r>
          </w:p>
        </w:tc>
      </w:tr>
      <w:tr w:rsidR="002E3F65" w:rsidRPr="00732965" w14:paraId="72B50C0C"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6AAE9F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5DD84A3"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E3642F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Schoepfia harrisii</w:t>
            </w:r>
          </w:p>
        </w:tc>
      </w:tr>
      <w:tr w:rsidR="002E3F65" w:rsidRPr="00732965" w14:paraId="131106F1"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269C194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D82887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3B9341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Strempeliopsis arborea</w:t>
            </w:r>
          </w:p>
        </w:tc>
      </w:tr>
      <w:tr w:rsidR="002E3F65" w:rsidRPr="00732965" w14:paraId="37DAE50F"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0F440D31"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0BAC8C6"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8B521B4"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Varronia clarendonensis</w:t>
            </w:r>
          </w:p>
        </w:tc>
      </w:tr>
      <w:tr w:rsidR="002E3F65" w:rsidRPr="00732965" w14:paraId="2349EC99"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392552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FD997CD"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9A17D1F"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Viburnum arboreum</w:t>
            </w:r>
          </w:p>
        </w:tc>
      </w:tr>
      <w:tr w:rsidR="002E3F65" w:rsidRPr="00732965" w14:paraId="39FFBC11"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606775B"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11DCCBB"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F43E047" w14:textId="77777777" w:rsidR="002E3F65" w:rsidRPr="00732965" w:rsidRDefault="002E3F65" w:rsidP="00856B61">
            <w:pPr>
              <w:rPr>
                <w:rFonts w:ascii="Calibri Light" w:hAnsi="Calibri Light"/>
                <w:i/>
                <w:iCs/>
                <w:sz w:val="18"/>
                <w:szCs w:val="18"/>
              </w:rPr>
            </w:pPr>
            <w:r w:rsidRPr="00732965">
              <w:rPr>
                <w:rFonts w:ascii="Calibri Light" w:hAnsi="Calibri Light"/>
                <w:i/>
                <w:iCs/>
                <w:sz w:val="18"/>
                <w:szCs w:val="18"/>
              </w:rPr>
              <w:t>Xylosma proctorii</w:t>
            </w:r>
          </w:p>
        </w:tc>
      </w:tr>
      <w:tr w:rsidR="002E3F65" w:rsidRPr="00732965" w14:paraId="082B88A6" w14:textId="77777777" w:rsidTr="00856B61">
        <w:trPr>
          <w:trHeight w:val="28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22DE9B77" w14:textId="77777777" w:rsidR="002E3F65" w:rsidRPr="00732965" w:rsidRDefault="002E3F65" w:rsidP="00856B61">
            <w:pPr>
              <w:jc w:val="right"/>
              <w:rPr>
                <w:rFonts w:ascii="Calibri Light" w:hAnsi="Calibri Light"/>
                <w:sz w:val="18"/>
                <w:szCs w:val="18"/>
              </w:rPr>
            </w:pPr>
            <w:r w:rsidRPr="00732965">
              <w:rPr>
                <w:rFonts w:ascii="Calibri Light" w:hAnsi="Calibri Light"/>
                <w:sz w:val="18"/>
                <w:szCs w:val="18"/>
              </w:rPr>
              <w:t>10</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0FEDC0D" w14:textId="77777777" w:rsidR="002E3F65" w:rsidRPr="00732965" w:rsidRDefault="002E3F65" w:rsidP="00856B61">
            <w:pPr>
              <w:jc w:val="right"/>
              <w:rPr>
                <w:rFonts w:ascii="Calibri Light" w:hAnsi="Calibri Light"/>
                <w:sz w:val="18"/>
                <w:szCs w:val="18"/>
              </w:rPr>
            </w:pPr>
            <w:r w:rsidRPr="00732965">
              <w:rPr>
                <w:rFonts w:ascii="Calibri Light" w:hAnsi="Calibri Light"/>
                <w:sz w:val="18"/>
                <w:szCs w:val="18"/>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C4CC4EC" w14:textId="77777777" w:rsidR="002E3F65" w:rsidRPr="00732965" w:rsidRDefault="002E3F65" w:rsidP="00856B61">
            <w:pPr>
              <w:jc w:val="right"/>
              <w:rPr>
                <w:rFonts w:ascii="Calibri Light" w:hAnsi="Calibri Light"/>
                <w:sz w:val="18"/>
                <w:szCs w:val="18"/>
              </w:rPr>
            </w:pPr>
            <w:r w:rsidRPr="00732965">
              <w:rPr>
                <w:rFonts w:ascii="Calibri Light" w:hAnsi="Calibri Light"/>
                <w:sz w:val="18"/>
                <w:szCs w:val="18"/>
              </w:rPr>
              <w:t>39</w:t>
            </w:r>
          </w:p>
        </w:tc>
      </w:tr>
    </w:tbl>
    <w:p w14:paraId="092605E6" w14:textId="77777777" w:rsidR="002E3F65" w:rsidRPr="00732965" w:rsidRDefault="002E3F65" w:rsidP="002E3F65">
      <w:pPr>
        <w:rPr>
          <w:rFonts w:ascii="Calibri Light" w:hAnsi="Calibri Light"/>
        </w:rPr>
      </w:pPr>
    </w:p>
    <w:p w14:paraId="12BD07DF" w14:textId="77777777" w:rsidR="002E3F65" w:rsidRPr="00732965" w:rsidRDefault="002E3F65" w:rsidP="002E3F65">
      <w:pPr>
        <w:rPr>
          <w:rFonts w:ascii="Calibri Light" w:hAnsi="Calibri Light"/>
          <w:b/>
          <w:i/>
        </w:rPr>
      </w:pPr>
      <w:r w:rsidRPr="00732965">
        <w:rPr>
          <w:rFonts w:ascii="Calibri Light" w:hAnsi="Calibri Light"/>
          <w:b/>
          <w:i/>
        </w:rPr>
        <w:t>Socio-economic aspects and gender considerations</w:t>
      </w:r>
    </w:p>
    <w:p w14:paraId="78E3BC24" w14:textId="77777777" w:rsidR="002E3F65" w:rsidRPr="00732965" w:rsidRDefault="002E3F65" w:rsidP="002E3F65">
      <w:pPr>
        <w:rPr>
          <w:rFonts w:ascii="Calibri Light" w:hAnsi="Calibri Light"/>
        </w:rPr>
      </w:pPr>
    </w:p>
    <w:p w14:paraId="53B5B1E1" w14:textId="77777777" w:rsidR="002E3F65" w:rsidRPr="00732965" w:rsidRDefault="002E3F65" w:rsidP="002E3F65">
      <w:pPr>
        <w:rPr>
          <w:rFonts w:ascii="Calibri Light" w:hAnsi="Calibri Light"/>
        </w:rPr>
      </w:pPr>
      <w:r w:rsidRPr="00732965">
        <w:rPr>
          <w:rFonts w:ascii="Calibri Light" w:hAnsi="Calibri Light"/>
        </w:rPr>
        <w:t xml:space="preserve">Historically the Cockpit Country was the domain of the Maroons, who formalized their presence through a series of treaties with the British. Today the implications of the treaties are unclear and a source of dispute. The main Maroon settlements are in Accompong, Aberdeen, Quickstep and Flagstaff. </w:t>
      </w:r>
    </w:p>
    <w:p w14:paraId="7C75E7DD" w14:textId="77777777" w:rsidR="002E3F65" w:rsidRPr="00732965" w:rsidRDefault="002E3F65" w:rsidP="002E3F65">
      <w:pPr>
        <w:rPr>
          <w:rFonts w:ascii="Calibri Light" w:hAnsi="Calibri Light"/>
        </w:rPr>
      </w:pPr>
    </w:p>
    <w:p w14:paraId="524D1566" w14:textId="77777777" w:rsidR="002E3F65" w:rsidRPr="00732965" w:rsidRDefault="002E3F65" w:rsidP="002E3F65">
      <w:pPr>
        <w:rPr>
          <w:rFonts w:ascii="Calibri Light" w:hAnsi="Calibri Light"/>
        </w:rPr>
      </w:pPr>
      <w:r w:rsidRPr="00732965">
        <w:rPr>
          <w:rFonts w:ascii="Calibri Light" w:hAnsi="Calibri Light"/>
        </w:rPr>
        <w:t>The proposed CCPA spans five parishes in west central Jamaica (St. Ann</w:t>
      </w:r>
      <w:proofErr w:type="gramStart"/>
      <w:r w:rsidRPr="00732965">
        <w:rPr>
          <w:rFonts w:ascii="Calibri Light" w:hAnsi="Calibri Light"/>
        </w:rPr>
        <w:t>,  Manchester</w:t>
      </w:r>
      <w:proofErr w:type="gramEnd"/>
      <w:r w:rsidRPr="00732965">
        <w:rPr>
          <w:rFonts w:ascii="Calibri Light" w:hAnsi="Calibri Light"/>
        </w:rPr>
        <w:t xml:space="preserve"> St. Elizabeth, St. James and Trelawny). It encompasses at least 17 villages (Figure 1). </w:t>
      </w:r>
      <w:proofErr w:type="gramStart"/>
      <w:r w:rsidRPr="00732965">
        <w:rPr>
          <w:rFonts w:ascii="Calibri Light" w:hAnsi="Calibri Light" w:cs="Calibri"/>
          <w:szCs w:val="18"/>
        </w:rPr>
        <w:t>The Socio-economic Survey of the Cockpit Country conducted by Forestry Department, which was done in 2013, using the “Ring Road” as the boundary; indicated that the majority of residents have lived within the area from birth, with over 84.3% having residency of over 15 years.</w:t>
      </w:r>
      <w:proofErr w:type="gramEnd"/>
      <w:r w:rsidRPr="00732965">
        <w:rPr>
          <w:rFonts w:ascii="Calibri Light" w:hAnsi="Calibri Light" w:cs="Calibri"/>
          <w:szCs w:val="18"/>
        </w:rPr>
        <w:t xml:space="preserve">  The majority of occupants are private </w:t>
      </w:r>
      <w:proofErr w:type="gramStart"/>
      <w:r w:rsidRPr="00732965">
        <w:rPr>
          <w:rFonts w:ascii="Calibri Light" w:hAnsi="Calibri Light" w:cs="Calibri"/>
          <w:szCs w:val="18"/>
        </w:rPr>
        <w:t>owners</w:t>
      </w:r>
      <w:proofErr w:type="gramEnd"/>
      <w:r w:rsidRPr="00732965">
        <w:rPr>
          <w:rFonts w:ascii="Calibri Light" w:hAnsi="Calibri Light" w:cs="Calibri"/>
          <w:szCs w:val="18"/>
        </w:rPr>
        <w:t xml:space="preserve"> rent-free tenants on family lands or Government-owned lands.  Formal ownership is reported at 49.2% with the aggregate holding between one and five acres.  Agriculture accounts for 70% of the household income and occupation. The remaining residents sought employment outside of </w:t>
      </w:r>
      <w:r w:rsidRPr="00732965">
        <w:rPr>
          <w:rFonts w:ascii="Calibri Light" w:hAnsi="Calibri Light" w:cs="Calibri"/>
          <w:szCs w:val="18"/>
        </w:rPr>
        <w:lastRenderedPageBreak/>
        <w:t xml:space="preserve">the CC </w:t>
      </w:r>
      <w:proofErr w:type="gramStart"/>
      <w:r w:rsidRPr="00732965">
        <w:rPr>
          <w:rFonts w:ascii="Calibri Light" w:hAnsi="Calibri Light" w:cs="Calibri"/>
          <w:szCs w:val="18"/>
        </w:rPr>
        <w:t>( Ring</w:t>
      </w:r>
      <w:proofErr w:type="gramEnd"/>
      <w:r w:rsidRPr="00732965">
        <w:rPr>
          <w:rFonts w:ascii="Calibri Light" w:hAnsi="Calibri Light" w:cs="Calibri"/>
          <w:szCs w:val="18"/>
        </w:rPr>
        <w:t xml:space="preserve"> road ) area or pursued other small commercial activities.  Individual monthly income is estimated at USD 225 based on the average of USD 150.</w:t>
      </w:r>
    </w:p>
    <w:p w14:paraId="723ADDAB" w14:textId="77777777" w:rsidR="002E3F65" w:rsidRPr="00732965" w:rsidRDefault="002E3F65" w:rsidP="002E3F65">
      <w:pPr>
        <w:ind w:right="72"/>
        <w:rPr>
          <w:rFonts w:ascii="Calibri Light" w:hAnsi="Calibri Light" w:cs="Calibri"/>
          <w:szCs w:val="18"/>
        </w:rPr>
      </w:pPr>
    </w:p>
    <w:p w14:paraId="5756CD60" w14:textId="77777777" w:rsidR="002E3F65" w:rsidRPr="00732965" w:rsidRDefault="002E3F65" w:rsidP="002E3F65">
      <w:pPr>
        <w:ind w:right="72"/>
        <w:rPr>
          <w:rFonts w:ascii="Calibri Light" w:hAnsi="Calibri Light" w:cs="Calibri"/>
          <w:szCs w:val="18"/>
        </w:rPr>
      </w:pPr>
      <w:r w:rsidRPr="00732965">
        <w:rPr>
          <w:rFonts w:ascii="Calibri Light" w:hAnsi="Calibri Light" w:cs="Calibri"/>
          <w:szCs w:val="18"/>
        </w:rPr>
        <w:t xml:space="preserve">In terms of education and training, persons had access to early childhood, primary and secondary education opportunities within the CC.  Vocational and tertiary education has to be sought outside the ring road, which proves economically challenging for some.  The quality of life is mixed.  Most of the residents do not have access to potable water but some could afford to construct large catchment tanks for distribution throughout their houses.  Others used drums or the nearby river.  There was a mix of flushed and pit toilets.  The majority has access to electricity. </w:t>
      </w:r>
    </w:p>
    <w:p w14:paraId="3811B737" w14:textId="77777777" w:rsidR="002E3F65" w:rsidRPr="00732965" w:rsidRDefault="002E3F65" w:rsidP="002E3F65">
      <w:pPr>
        <w:rPr>
          <w:rFonts w:ascii="Calibri Light" w:hAnsi="Calibri Light"/>
        </w:rPr>
      </w:pPr>
    </w:p>
    <w:p w14:paraId="1AAE7C92" w14:textId="77777777" w:rsidR="002E3F65" w:rsidRPr="00732965" w:rsidRDefault="002E3F65" w:rsidP="002E3F65">
      <w:pPr>
        <w:rPr>
          <w:rFonts w:ascii="Calibri Light" w:hAnsi="Calibri Light"/>
        </w:rPr>
      </w:pPr>
      <w:r w:rsidRPr="00732965">
        <w:rPr>
          <w:rFonts w:ascii="Calibri Light" w:hAnsi="Calibri Light"/>
        </w:rPr>
        <w:t>The majority of residents in the area depend on agriculture, including small farming based on slash and burn cultivation in the forests, livestock production (chickens, pigs, goats and cows). Yam cultivation is carried out wherever there are suitable soils. Other sources of income and subsistence include legal and illegal extraction of timber and yam or tomato sticks, charcoal production, collection of medicinal plants, poaching of game birds, parrots, butterflies, orchids, harvest of wild yams, collection of thatch for roofing, hunting wild hogs, and extraction of craft materials including wicker.</w:t>
      </w:r>
    </w:p>
    <w:p w14:paraId="32ED9A5F" w14:textId="77777777" w:rsidR="002E3F65" w:rsidRPr="00732965" w:rsidRDefault="002E3F65" w:rsidP="002E3F65">
      <w:pPr>
        <w:rPr>
          <w:rFonts w:ascii="Calibri Light" w:hAnsi="Calibri Light"/>
        </w:rPr>
      </w:pPr>
    </w:p>
    <w:p w14:paraId="6048043A" w14:textId="77777777" w:rsidR="002E3F65" w:rsidRPr="00732965" w:rsidRDefault="002E3F65" w:rsidP="002E3F65">
      <w:pPr>
        <w:rPr>
          <w:rFonts w:ascii="Calibri Light" w:hAnsi="Calibri Light"/>
        </w:rPr>
      </w:pPr>
      <w:r w:rsidRPr="00732965">
        <w:rPr>
          <w:rFonts w:ascii="Calibri Light" w:hAnsi="Calibri Light"/>
        </w:rPr>
        <w:t>Tourism is mostly focused in a few areas. Including Accompong (Maroons and Maroon culture), Albert Town (Cockpit Country Adventure Tours - home stays, tours, hikes and cave visits), Flagstaff (interpretation centre and community-based tours), Windsor (cave visit and birding), Ipswich (caves) and Bunkers Hill, and Burnt Hill/Barbecue Bottom road (birding). Currently tourism is not a major source of employment or revenue in the area.</w:t>
      </w:r>
    </w:p>
    <w:p w14:paraId="45D71D7B" w14:textId="77777777" w:rsidR="002E3F65" w:rsidRPr="00732965" w:rsidRDefault="002E3F65" w:rsidP="002E3F65">
      <w:pPr>
        <w:rPr>
          <w:rFonts w:ascii="Calibri Light" w:hAnsi="Calibri Light"/>
        </w:rPr>
      </w:pPr>
    </w:p>
    <w:p w14:paraId="6892CD8D" w14:textId="77777777" w:rsidR="002E3F65" w:rsidRPr="00732965" w:rsidRDefault="002E3F65" w:rsidP="002E3F65">
      <w:pPr>
        <w:rPr>
          <w:rFonts w:ascii="Calibri Light" w:hAnsi="Calibri Light"/>
        </w:rPr>
      </w:pPr>
      <w:r w:rsidRPr="00732965">
        <w:rPr>
          <w:rFonts w:ascii="Calibri Light" w:hAnsi="Calibri Light"/>
        </w:rPr>
        <w:t xml:space="preserve">Generally there is a decline in dependence on the forest and its resources, due to out migration, ageing populations, changes in aspirations among young people and increased enforcement by Forestry Department (Vassell 2018). </w:t>
      </w:r>
    </w:p>
    <w:p w14:paraId="62E47A34" w14:textId="77777777" w:rsidR="002E3F65" w:rsidRPr="00732965" w:rsidRDefault="002E3F65" w:rsidP="002E3F65">
      <w:pPr>
        <w:rPr>
          <w:rFonts w:ascii="Calibri Light" w:hAnsi="Calibri Light"/>
        </w:rPr>
      </w:pPr>
    </w:p>
    <w:p w14:paraId="723110E0" w14:textId="77777777" w:rsidR="002E3F65" w:rsidRPr="00732965" w:rsidRDefault="002E3F65" w:rsidP="002E3F65">
      <w:pPr>
        <w:rPr>
          <w:rFonts w:ascii="Calibri Light" w:hAnsi="Calibri Light"/>
          <w:szCs w:val="20"/>
        </w:rPr>
      </w:pPr>
      <w:r w:rsidRPr="00732965">
        <w:rPr>
          <w:rFonts w:ascii="Calibri Light" w:hAnsi="Calibri Light"/>
          <w:szCs w:val="20"/>
        </w:rPr>
        <w:t xml:space="preserve">“Major issues facing livelihoods/wellbeing of the communities and the impact on men and women were discussed at four community consultations ..... that poverty is having a severe impact on the people of the Cockpit Country and there is a desperate need for economic development that protects the forest but also enhances the quality of life of residents. Residents are quick to emphasize that they are not looking for riches but are focused on having a “decent,” or “comfortable” life.” Problems include unemployment, lack of water, poor roads, lack of opportunities, and training, lack of access to suitable land for farming, and problems with marketing of farm products. Many of these problems disproportionately affect women (Vassell 2018). </w:t>
      </w:r>
    </w:p>
    <w:p w14:paraId="5F616878" w14:textId="77777777" w:rsidR="002E3F65" w:rsidRPr="00732965" w:rsidRDefault="002E3F65" w:rsidP="002E3F65">
      <w:pPr>
        <w:rPr>
          <w:rFonts w:ascii="Calibri Light" w:hAnsi="Calibri Light"/>
          <w:szCs w:val="20"/>
        </w:rPr>
      </w:pPr>
    </w:p>
    <w:p w14:paraId="36F1B09E" w14:textId="77777777" w:rsidR="002E3F65" w:rsidRPr="00732965" w:rsidRDefault="002E3F65" w:rsidP="002E3F65">
      <w:pPr>
        <w:rPr>
          <w:rFonts w:ascii="Calibri Light" w:hAnsi="Calibri Light"/>
          <w:szCs w:val="20"/>
        </w:rPr>
      </w:pPr>
      <w:r w:rsidRPr="00732965">
        <w:rPr>
          <w:rFonts w:ascii="Calibri Light" w:hAnsi="Calibri Light"/>
          <w:szCs w:val="20"/>
        </w:rPr>
        <w:t xml:space="preserve">Since 1999, the Forestry Department has carried out pioneering work with community participation through establishing the Local Forest Management </w:t>
      </w:r>
      <w:proofErr w:type="gramStart"/>
      <w:r w:rsidRPr="00732965">
        <w:rPr>
          <w:rFonts w:ascii="Calibri Light" w:hAnsi="Calibri Light"/>
          <w:szCs w:val="20"/>
        </w:rPr>
        <w:t>Committee .</w:t>
      </w:r>
      <w:proofErr w:type="gramEnd"/>
      <w:r w:rsidRPr="00732965">
        <w:rPr>
          <w:rFonts w:ascii="Calibri Light" w:hAnsi="Calibri Light"/>
          <w:szCs w:val="20"/>
        </w:rPr>
        <w:t xml:space="preserve"> They have had some success, but some LFMCs have experienced problems with sustaining their efforts (Brown 2016).</w:t>
      </w:r>
    </w:p>
    <w:p w14:paraId="71115BE3" w14:textId="77777777" w:rsidR="002E3F65" w:rsidRPr="00732965" w:rsidRDefault="002E3F65" w:rsidP="002E3F65">
      <w:pPr>
        <w:rPr>
          <w:rFonts w:ascii="Calibri Light" w:hAnsi="Calibri Light"/>
          <w:b/>
          <w:i/>
          <w:szCs w:val="20"/>
        </w:rPr>
      </w:pPr>
    </w:p>
    <w:p w14:paraId="41FF0009" w14:textId="77777777" w:rsidR="002E3F65" w:rsidRPr="00732965" w:rsidRDefault="002E3F65" w:rsidP="002E3F65">
      <w:pPr>
        <w:rPr>
          <w:rFonts w:ascii="Calibri Light" w:hAnsi="Calibri Light"/>
          <w:szCs w:val="20"/>
        </w:rPr>
      </w:pPr>
      <w:r w:rsidRPr="00732965">
        <w:rPr>
          <w:rFonts w:ascii="Calibri Light" w:hAnsi="Calibri Light"/>
          <w:b/>
          <w:i/>
          <w:szCs w:val="20"/>
        </w:rPr>
        <w:t>Heritage and culture</w:t>
      </w:r>
      <w:r w:rsidRPr="00732965">
        <w:rPr>
          <w:rFonts w:ascii="Calibri Light" w:hAnsi="Calibri Light"/>
          <w:szCs w:val="20"/>
        </w:rPr>
        <w:t xml:space="preserve"> </w:t>
      </w:r>
    </w:p>
    <w:p w14:paraId="6EB13AC0" w14:textId="77777777" w:rsidR="002E3F65" w:rsidRPr="00732965" w:rsidRDefault="002E3F65" w:rsidP="002E3F65">
      <w:pPr>
        <w:rPr>
          <w:rFonts w:ascii="Calibri Light" w:hAnsi="Calibri Light"/>
          <w:szCs w:val="20"/>
        </w:rPr>
      </w:pPr>
    </w:p>
    <w:p w14:paraId="2027BDA8" w14:textId="77777777" w:rsidR="002E3F65" w:rsidRPr="00732965" w:rsidRDefault="002E3F65" w:rsidP="002E3F65">
      <w:pPr>
        <w:rPr>
          <w:rFonts w:ascii="Calibri Light" w:hAnsi="Calibri Light"/>
          <w:szCs w:val="20"/>
        </w:rPr>
      </w:pPr>
      <w:r w:rsidRPr="00732965">
        <w:rPr>
          <w:rFonts w:ascii="Calibri Light" w:hAnsi="Calibri Light"/>
          <w:szCs w:val="20"/>
        </w:rPr>
        <w:t xml:space="preserve">The Cockpit Country is a major focal point of Jamaican culture because of its association with the Maroons. For this reason, many people who do not know the area still feel strongly about its preservation. There are many archaeological and historical sites worth of preservation and interpretation (Jamaica National Heritage Trust 2009). The linkages between human and natural heritage are an important feature of the area, which influenced the decision on the </w:t>
      </w:r>
      <w:proofErr w:type="gramStart"/>
      <w:r w:rsidRPr="00732965">
        <w:rPr>
          <w:rFonts w:ascii="Calibri Light" w:hAnsi="Calibri Light"/>
          <w:szCs w:val="20"/>
        </w:rPr>
        <w:t>boundary  of</w:t>
      </w:r>
      <w:proofErr w:type="gramEnd"/>
      <w:r w:rsidRPr="00732965">
        <w:rPr>
          <w:rFonts w:ascii="Calibri Light" w:hAnsi="Calibri Light"/>
          <w:szCs w:val="20"/>
        </w:rPr>
        <w:t xml:space="preserve"> the CCPA. They can also support livelihoods as part of the sustainable, community-based tourism product. The Cockpit Country has been suggested as a World Heritage Site (e.g. Eyre 1994. 1995).</w:t>
      </w:r>
    </w:p>
    <w:p w14:paraId="2FA38AB5" w14:textId="77777777" w:rsidR="002E3F65" w:rsidRPr="00732965" w:rsidRDefault="002E3F65" w:rsidP="002E3F65">
      <w:pPr>
        <w:rPr>
          <w:rFonts w:ascii="Calibri Light" w:hAnsi="Calibri Light"/>
          <w:b/>
          <w:i/>
          <w:szCs w:val="20"/>
        </w:rPr>
      </w:pPr>
    </w:p>
    <w:p w14:paraId="300D0FD5" w14:textId="77777777" w:rsidR="002E3F65" w:rsidRPr="00732965" w:rsidRDefault="002E3F65" w:rsidP="002E3F65">
      <w:pPr>
        <w:rPr>
          <w:rFonts w:ascii="Calibri Light" w:hAnsi="Calibri Light"/>
          <w:b/>
          <w:i/>
          <w:szCs w:val="20"/>
        </w:rPr>
      </w:pPr>
      <w:r w:rsidRPr="00732965">
        <w:rPr>
          <w:rFonts w:ascii="Calibri Light" w:hAnsi="Calibri Light"/>
          <w:b/>
          <w:i/>
          <w:szCs w:val="20"/>
        </w:rPr>
        <w:t>Threats to biodiversity and ecosystems</w:t>
      </w:r>
    </w:p>
    <w:p w14:paraId="00251C33" w14:textId="77777777" w:rsidR="002E3F65" w:rsidRPr="00732965" w:rsidRDefault="002E3F65" w:rsidP="002E3F65">
      <w:pPr>
        <w:rPr>
          <w:rFonts w:ascii="Calibri Light" w:hAnsi="Calibri Light"/>
          <w:b/>
          <w:i/>
          <w:szCs w:val="20"/>
        </w:rPr>
      </w:pPr>
    </w:p>
    <w:p w14:paraId="2AB77E63" w14:textId="77777777" w:rsidR="002E3F65" w:rsidRPr="00732965" w:rsidRDefault="002E3F65" w:rsidP="002E3F65">
      <w:pPr>
        <w:rPr>
          <w:rFonts w:ascii="Calibri Light" w:hAnsi="Calibri Light"/>
          <w:szCs w:val="20"/>
        </w:rPr>
      </w:pPr>
      <w:r w:rsidRPr="00732965">
        <w:rPr>
          <w:rFonts w:ascii="Calibri Light" w:hAnsi="Calibri Light"/>
          <w:szCs w:val="20"/>
        </w:rPr>
        <w:lastRenderedPageBreak/>
        <w:t>The main threats to biodiversity in the CCPA are summarized in Table 3. The most important is the potential indirect impacts of bauxite mining and limestone quarrying and exploration, in the proposed CCPA and adjacent areas, closely followed by conversion of forest and invasive species.</w:t>
      </w:r>
    </w:p>
    <w:p w14:paraId="5C7855BC" w14:textId="77777777" w:rsidR="002E3F65" w:rsidRPr="00732965" w:rsidRDefault="002E3F65" w:rsidP="002E3F65">
      <w:pPr>
        <w:rPr>
          <w:rFonts w:ascii="Calibri Light" w:hAnsi="Calibri Light"/>
        </w:rPr>
      </w:pPr>
    </w:p>
    <w:p w14:paraId="0F7DF740" w14:textId="77777777" w:rsidR="002E3F65" w:rsidRPr="00732965" w:rsidRDefault="002E3F65" w:rsidP="002E3F65">
      <w:pPr>
        <w:pStyle w:val="Caption"/>
        <w:keepNext/>
      </w:pPr>
      <w:r w:rsidRPr="00732965">
        <w:t xml:space="preserve">Table </w:t>
      </w:r>
      <w:r w:rsidRPr="00732965">
        <w:rPr>
          <w:noProof/>
        </w:rPr>
        <w:fldChar w:fldCharType="begin"/>
      </w:r>
      <w:r w:rsidRPr="00732965">
        <w:rPr>
          <w:noProof/>
        </w:rPr>
        <w:instrText xml:space="preserve"> SEQ Table \* ARABIC </w:instrText>
      </w:r>
      <w:r w:rsidRPr="00732965">
        <w:rPr>
          <w:noProof/>
        </w:rPr>
        <w:fldChar w:fldCharType="separate"/>
      </w:r>
      <w:r w:rsidRPr="00732965">
        <w:rPr>
          <w:noProof/>
        </w:rPr>
        <w:t>3</w:t>
      </w:r>
      <w:r w:rsidRPr="00732965">
        <w:rPr>
          <w:noProof/>
        </w:rPr>
        <w:fldChar w:fldCharType="end"/>
      </w:r>
      <w:r w:rsidRPr="00732965">
        <w:t xml:space="preserve">: </w:t>
      </w:r>
      <w:r w:rsidRPr="00732965">
        <w:rPr>
          <w:rFonts w:ascii="Calibri Light" w:hAnsi="Calibri Light"/>
        </w:rPr>
        <w:t>Summary of impacts of major threats on conservation targets (Source: TNC Conservation Area Plan 2006)</w:t>
      </w:r>
    </w:p>
    <w:tbl>
      <w:tblPr>
        <w:tblW w:w="0" w:type="auto"/>
        <w:tblInd w:w="103" w:type="dxa"/>
        <w:tblLook w:val="04A0" w:firstRow="1" w:lastRow="0" w:firstColumn="1" w:lastColumn="0" w:noHBand="0" w:noVBand="1"/>
      </w:tblPr>
      <w:tblGrid>
        <w:gridCol w:w="399"/>
        <w:gridCol w:w="2088"/>
        <w:gridCol w:w="1041"/>
        <w:gridCol w:w="1239"/>
        <w:gridCol w:w="1364"/>
        <w:gridCol w:w="1128"/>
        <w:gridCol w:w="1192"/>
        <w:gridCol w:w="1022"/>
      </w:tblGrid>
      <w:tr w:rsidR="002E3F65" w:rsidRPr="00732965" w14:paraId="7C0D081D" w14:textId="77777777" w:rsidTr="00856B61">
        <w:trPr>
          <w:trHeight w:val="760"/>
          <w:tblHeader/>
        </w:trPr>
        <w:tc>
          <w:tcPr>
            <w:tcW w:w="0" w:type="auto"/>
            <w:gridSpan w:val="2"/>
            <w:tcBorders>
              <w:top w:val="single" w:sz="4" w:space="0" w:color="auto"/>
              <w:left w:val="single" w:sz="4" w:space="0" w:color="auto"/>
              <w:bottom w:val="nil"/>
              <w:right w:val="single" w:sz="4" w:space="0" w:color="000000"/>
            </w:tcBorders>
            <w:vAlign w:val="center"/>
            <w:hideMark/>
          </w:tcPr>
          <w:p w14:paraId="6E82FF94" w14:textId="77777777" w:rsidR="002E3F65" w:rsidRPr="00732965" w:rsidRDefault="002E3F65" w:rsidP="00856B61">
            <w:pPr>
              <w:jc w:val="center"/>
              <w:rPr>
                <w:rFonts w:ascii="Calibri Light" w:hAnsi="Calibri Light"/>
                <w:b/>
                <w:bCs/>
                <w:sz w:val="18"/>
              </w:rPr>
            </w:pPr>
            <w:r w:rsidRPr="00732965">
              <w:rPr>
                <w:rFonts w:ascii="Calibri Light" w:hAnsi="Calibri Light"/>
                <w:b/>
                <w:bCs/>
                <w:sz w:val="18"/>
              </w:rPr>
              <w:t>Threats Across Systems</w:t>
            </w:r>
          </w:p>
        </w:tc>
        <w:tc>
          <w:tcPr>
            <w:tcW w:w="0" w:type="auto"/>
            <w:vMerge w:val="restart"/>
            <w:tcBorders>
              <w:top w:val="single" w:sz="4" w:space="0" w:color="auto"/>
              <w:left w:val="nil"/>
              <w:bottom w:val="single" w:sz="4" w:space="0" w:color="000000"/>
              <w:right w:val="single" w:sz="4" w:space="0" w:color="auto"/>
            </w:tcBorders>
            <w:vAlign w:val="center"/>
            <w:hideMark/>
          </w:tcPr>
          <w:p w14:paraId="3293CCD9" w14:textId="77777777" w:rsidR="002E3F65" w:rsidRPr="00732965" w:rsidRDefault="002E3F65" w:rsidP="00856B61">
            <w:pPr>
              <w:jc w:val="center"/>
              <w:rPr>
                <w:rFonts w:ascii="Calibri Light" w:hAnsi="Calibri Light"/>
                <w:sz w:val="18"/>
                <w:szCs w:val="18"/>
              </w:rPr>
            </w:pPr>
            <w:r w:rsidRPr="00732965">
              <w:rPr>
                <w:rFonts w:ascii="Calibri Light" w:hAnsi="Calibri Light"/>
                <w:sz w:val="18"/>
                <w:szCs w:val="18"/>
              </w:rPr>
              <w:t>Limestone Forest</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6B2672E0" w14:textId="77777777" w:rsidR="002E3F65" w:rsidRPr="00732965" w:rsidRDefault="002E3F65" w:rsidP="00856B61">
            <w:pPr>
              <w:jc w:val="center"/>
              <w:rPr>
                <w:rFonts w:ascii="Calibri Light" w:hAnsi="Calibri Light"/>
                <w:sz w:val="18"/>
                <w:szCs w:val="18"/>
              </w:rPr>
            </w:pPr>
            <w:r w:rsidRPr="00732965">
              <w:rPr>
                <w:rFonts w:ascii="Calibri Light" w:hAnsi="Calibri Light"/>
                <w:sz w:val="18"/>
                <w:szCs w:val="18"/>
              </w:rPr>
              <w:t>Karst Freshwater Ecosystems</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3D11F79B" w14:textId="77777777" w:rsidR="002E3F65" w:rsidRPr="00732965" w:rsidRDefault="002E3F65" w:rsidP="00856B61">
            <w:pPr>
              <w:jc w:val="center"/>
              <w:rPr>
                <w:rFonts w:ascii="Calibri Light" w:hAnsi="Calibri Light"/>
                <w:sz w:val="18"/>
                <w:szCs w:val="18"/>
              </w:rPr>
            </w:pPr>
            <w:r w:rsidRPr="00732965">
              <w:rPr>
                <w:rFonts w:ascii="Calibri Light" w:hAnsi="Calibri Light"/>
                <w:sz w:val="18"/>
                <w:szCs w:val="18"/>
              </w:rPr>
              <w:t>Cave Communities (Terrestrial)</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7554D570" w14:textId="77777777" w:rsidR="002E3F65" w:rsidRPr="00732965" w:rsidRDefault="002E3F65" w:rsidP="00856B61">
            <w:pPr>
              <w:jc w:val="center"/>
              <w:rPr>
                <w:rFonts w:ascii="Calibri Light" w:hAnsi="Calibri Light"/>
                <w:sz w:val="18"/>
                <w:szCs w:val="18"/>
              </w:rPr>
            </w:pPr>
            <w:r w:rsidRPr="00732965">
              <w:rPr>
                <w:rFonts w:ascii="Calibri Light" w:hAnsi="Calibri Light"/>
                <w:sz w:val="18"/>
                <w:szCs w:val="18"/>
              </w:rPr>
              <w:t>Black-billed and Yellow-billed Parrots</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528D2B9D" w14:textId="77777777" w:rsidR="002E3F65" w:rsidRPr="00732965" w:rsidRDefault="002E3F65" w:rsidP="00856B61">
            <w:pPr>
              <w:jc w:val="center"/>
              <w:rPr>
                <w:rFonts w:ascii="Calibri Light" w:hAnsi="Calibri Light"/>
                <w:sz w:val="18"/>
                <w:szCs w:val="18"/>
              </w:rPr>
            </w:pPr>
            <w:r w:rsidRPr="00732965">
              <w:rPr>
                <w:rFonts w:ascii="Calibri Light" w:hAnsi="Calibri Light"/>
                <w:sz w:val="18"/>
                <w:szCs w:val="18"/>
              </w:rPr>
              <w:t>Giant Swallowtail Butterfly</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0CCEFEA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Overall Threat Rank</w:t>
            </w:r>
          </w:p>
        </w:tc>
      </w:tr>
      <w:tr w:rsidR="002E3F65" w:rsidRPr="00732965" w14:paraId="37A31188" w14:textId="77777777" w:rsidTr="00856B61">
        <w:trPr>
          <w:trHeight w:val="449"/>
          <w:tblHeader/>
        </w:trPr>
        <w:tc>
          <w:tcPr>
            <w:tcW w:w="0" w:type="auto"/>
            <w:gridSpan w:val="2"/>
            <w:tcBorders>
              <w:top w:val="nil"/>
              <w:left w:val="single" w:sz="4" w:space="0" w:color="auto"/>
              <w:bottom w:val="single" w:sz="4" w:space="0" w:color="auto"/>
              <w:right w:val="single" w:sz="4" w:space="0" w:color="000000"/>
            </w:tcBorders>
            <w:vAlign w:val="center"/>
            <w:hideMark/>
          </w:tcPr>
          <w:p w14:paraId="1AFD3580" w14:textId="77777777" w:rsidR="002E3F65" w:rsidRPr="00732965" w:rsidRDefault="002E3F65" w:rsidP="00856B61">
            <w:pPr>
              <w:jc w:val="center"/>
              <w:rPr>
                <w:rFonts w:ascii="Calibri Light" w:hAnsi="Calibri Light"/>
                <w:color w:val="900000"/>
                <w:sz w:val="18"/>
                <w:szCs w:val="20"/>
              </w:rPr>
            </w:pPr>
            <w:r w:rsidRPr="00732965">
              <w:rPr>
                <w:rFonts w:ascii="Calibri Light" w:hAnsi="Calibri Light"/>
                <w:color w:val="900000"/>
                <w:sz w:val="18"/>
                <w:szCs w:val="20"/>
              </w:rPr>
              <w:t>Project-specific threats</w:t>
            </w:r>
          </w:p>
        </w:tc>
        <w:tc>
          <w:tcPr>
            <w:tcW w:w="0" w:type="auto"/>
            <w:vMerge/>
            <w:tcBorders>
              <w:top w:val="single" w:sz="4" w:space="0" w:color="auto"/>
              <w:left w:val="nil"/>
              <w:bottom w:val="single" w:sz="4" w:space="0" w:color="000000"/>
              <w:right w:val="single" w:sz="4" w:space="0" w:color="auto"/>
            </w:tcBorders>
            <w:vAlign w:val="center"/>
            <w:hideMark/>
          </w:tcPr>
          <w:p w14:paraId="7EFA37CD" w14:textId="77777777" w:rsidR="002E3F65" w:rsidRPr="00732965" w:rsidRDefault="002E3F65" w:rsidP="00856B61">
            <w:pPr>
              <w:spacing w:after="0"/>
              <w:jc w:val="left"/>
              <w:rPr>
                <w:rFonts w:ascii="Calibri Light" w:hAnsi="Calibri Light"/>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03BBE8A" w14:textId="77777777" w:rsidR="002E3F65" w:rsidRPr="00732965" w:rsidRDefault="002E3F65" w:rsidP="00856B61">
            <w:pPr>
              <w:spacing w:after="0"/>
              <w:jc w:val="left"/>
              <w:rPr>
                <w:rFonts w:ascii="Calibri Light" w:hAnsi="Calibri Light"/>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0992C4" w14:textId="77777777" w:rsidR="002E3F65" w:rsidRPr="00732965" w:rsidRDefault="002E3F65" w:rsidP="00856B61">
            <w:pPr>
              <w:spacing w:after="0"/>
              <w:jc w:val="left"/>
              <w:rPr>
                <w:rFonts w:ascii="Calibri Light" w:hAnsi="Calibri Light"/>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D5052DA" w14:textId="77777777" w:rsidR="002E3F65" w:rsidRPr="00732965" w:rsidRDefault="002E3F65" w:rsidP="00856B61">
            <w:pPr>
              <w:spacing w:after="0"/>
              <w:jc w:val="left"/>
              <w:rPr>
                <w:rFonts w:ascii="Calibri Light" w:hAnsi="Calibri Light"/>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875387" w14:textId="77777777" w:rsidR="002E3F65" w:rsidRPr="00732965" w:rsidRDefault="002E3F65" w:rsidP="00856B61">
            <w:pPr>
              <w:spacing w:after="0"/>
              <w:jc w:val="left"/>
              <w:rPr>
                <w:rFonts w:ascii="Calibri Light" w:hAnsi="Calibri Light"/>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B9C562E" w14:textId="77777777" w:rsidR="002E3F65" w:rsidRPr="00732965" w:rsidRDefault="002E3F65" w:rsidP="00856B61">
            <w:pPr>
              <w:spacing w:after="0"/>
              <w:jc w:val="left"/>
              <w:rPr>
                <w:rFonts w:ascii="Calibri Light" w:hAnsi="Calibri Light"/>
                <w:sz w:val="18"/>
                <w:szCs w:val="20"/>
              </w:rPr>
            </w:pPr>
          </w:p>
        </w:tc>
      </w:tr>
      <w:tr w:rsidR="002E3F65" w:rsidRPr="00732965" w14:paraId="1B874707" w14:textId="77777777" w:rsidTr="00856B61">
        <w:trPr>
          <w:trHeight w:val="480"/>
        </w:trPr>
        <w:tc>
          <w:tcPr>
            <w:tcW w:w="0" w:type="auto"/>
            <w:tcBorders>
              <w:top w:val="nil"/>
              <w:left w:val="single" w:sz="4" w:space="0" w:color="auto"/>
              <w:bottom w:val="single" w:sz="4" w:space="0" w:color="auto"/>
              <w:right w:val="single" w:sz="4" w:space="0" w:color="auto"/>
            </w:tcBorders>
            <w:noWrap/>
            <w:vAlign w:val="center"/>
            <w:hideMark/>
          </w:tcPr>
          <w:p w14:paraId="05E45AC3"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w:t>
            </w:r>
          </w:p>
        </w:tc>
        <w:tc>
          <w:tcPr>
            <w:tcW w:w="0" w:type="auto"/>
            <w:tcBorders>
              <w:top w:val="nil"/>
              <w:left w:val="single" w:sz="4" w:space="0" w:color="auto"/>
              <w:bottom w:val="single" w:sz="4" w:space="0" w:color="auto"/>
              <w:right w:val="single" w:sz="4" w:space="0" w:color="auto"/>
            </w:tcBorders>
            <w:vAlign w:val="center"/>
            <w:hideMark/>
          </w:tcPr>
          <w:p w14:paraId="247AA1D7"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Mining/quarrying (potential)not in the area to be protected as the CC</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0F9F7506" w14:textId="77777777" w:rsidR="002E3F65" w:rsidRPr="00732965" w:rsidRDefault="002E3F65" w:rsidP="00856B61">
            <w:pPr>
              <w:jc w:val="center"/>
              <w:rPr>
                <w:rFonts w:ascii="Calibri Light" w:hAnsi="Calibri Light"/>
                <w:sz w:val="18"/>
                <w:szCs w:val="20"/>
              </w:rPr>
            </w:pPr>
            <w:bookmarkStart w:id="71" w:name="RANGE!D5:L21"/>
            <w:r w:rsidRPr="00732965">
              <w:rPr>
                <w:rFonts w:ascii="Calibri Light" w:hAnsi="Calibri Light"/>
                <w:sz w:val="18"/>
                <w:szCs w:val="20"/>
              </w:rPr>
              <w:t>High</w:t>
            </w:r>
            <w:bookmarkEnd w:id="71"/>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7359185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DD0806"/>
            <w:noWrap/>
            <w:vAlign w:val="center"/>
            <w:hideMark/>
          </w:tcPr>
          <w:p w14:paraId="3C0754B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49B04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25FB2A78"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DD0806"/>
            <w:noWrap/>
            <w:vAlign w:val="center"/>
            <w:hideMark/>
          </w:tcPr>
          <w:p w14:paraId="2F98FF4F"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r>
      <w:tr w:rsidR="002E3F65" w:rsidRPr="00732965" w14:paraId="553DEE92"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FBC9C67"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2</w:t>
            </w:r>
          </w:p>
        </w:tc>
        <w:tc>
          <w:tcPr>
            <w:tcW w:w="0" w:type="auto"/>
            <w:tcBorders>
              <w:top w:val="nil"/>
              <w:left w:val="single" w:sz="4" w:space="0" w:color="auto"/>
              <w:bottom w:val="single" w:sz="4" w:space="0" w:color="auto"/>
              <w:right w:val="single" w:sz="4" w:space="0" w:color="auto"/>
            </w:tcBorders>
            <w:vAlign w:val="center"/>
            <w:hideMark/>
          </w:tcPr>
          <w:p w14:paraId="71C8F27B"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Conversion of forest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450B5B6F"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5FBF89D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shd w:val="clear" w:color="auto" w:fill="DD0806"/>
            <w:noWrap/>
            <w:vAlign w:val="center"/>
            <w:hideMark/>
          </w:tcPr>
          <w:p w14:paraId="5216DE4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525960D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49E41FC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4FA3AD58"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r>
      <w:tr w:rsidR="002E3F65" w:rsidRPr="00732965" w14:paraId="7AF26263"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3F63C9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3</w:t>
            </w:r>
          </w:p>
        </w:tc>
        <w:tc>
          <w:tcPr>
            <w:tcW w:w="0" w:type="auto"/>
            <w:tcBorders>
              <w:top w:val="nil"/>
              <w:left w:val="single" w:sz="4" w:space="0" w:color="auto"/>
              <w:bottom w:val="single" w:sz="4" w:space="0" w:color="auto"/>
              <w:right w:val="single" w:sz="4" w:space="0" w:color="auto"/>
            </w:tcBorders>
            <w:vAlign w:val="center"/>
            <w:hideMark/>
          </w:tcPr>
          <w:p w14:paraId="587E653C"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Non-native invasive species</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03FE917B"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581FD7A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shd w:val="clear" w:color="auto" w:fill="DD0806"/>
            <w:noWrap/>
            <w:vAlign w:val="center"/>
            <w:hideMark/>
          </w:tcPr>
          <w:p w14:paraId="589FFAF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6B36B7"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1EB65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1D44FEDF"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r>
      <w:tr w:rsidR="002E3F65" w:rsidRPr="00732965" w14:paraId="56F8719D"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FB564B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4</w:t>
            </w:r>
          </w:p>
        </w:tc>
        <w:tc>
          <w:tcPr>
            <w:tcW w:w="0" w:type="auto"/>
            <w:tcBorders>
              <w:top w:val="nil"/>
              <w:left w:val="single" w:sz="4" w:space="0" w:color="auto"/>
              <w:bottom w:val="single" w:sz="4" w:space="0" w:color="auto"/>
              <w:right w:val="single" w:sz="4" w:space="0" w:color="auto"/>
            </w:tcBorders>
            <w:vAlign w:val="center"/>
            <w:hideMark/>
          </w:tcPr>
          <w:p w14:paraId="2CE5273B"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Inappropriate garbage disposal</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1ED41A"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2FBBE933"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shd w:val="clear" w:color="auto" w:fill="DD0806"/>
            <w:noWrap/>
            <w:vAlign w:val="center"/>
            <w:hideMark/>
          </w:tcPr>
          <w:p w14:paraId="56EE17D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14F2B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B1048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27071D3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r>
      <w:tr w:rsidR="002E3F65" w:rsidRPr="00732965" w14:paraId="3CE4C199"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42B7B7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5</w:t>
            </w:r>
          </w:p>
        </w:tc>
        <w:tc>
          <w:tcPr>
            <w:tcW w:w="0" w:type="auto"/>
            <w:tcBorders>
              <w:top w:val="nil"/>
              <w:left w:val="single" w:sz="4" w:space="0" w:color="auto"/>
              <w:bottom w:val="single" w:sz="4" w:space="0" w:color="auto"/>
              <w:right w:val="single" w:sz="4" w:space="0" w:color="auto"/>
            </w:tcBorders>
            <w:vAlign w:val="center"/>
            <w:hideMark/>
          </w:tcPr>
          <w:p w14:paraId="632B44A3"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Incompatible agriculture practices</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0DF50FF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0D7215A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6CB6685C"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CE7B7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629F28"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4A8073BC"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r>
      <w:tr w:rsidR="002E3F65" w:rsidRPr="00732965" w14:paraId="2C7BF99E"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EE3DD4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6</w:t>
            </w:r>
          </w:p>
        </w:tc>
        <w:tc>
          <w:tcPr>
            <w:tcW w:w="0" w:type="auto"/>
            <w:tcBorders>
              <w:top w:val="nil"/>
              <w:left w:val="single" w:sz="4" w:space="0" w:color="auto"/>
              <w:bottom w:val="single" w:sz="4" w:space="0" w:color="auto"/>
              <w:right w:val="single" w:sz="4" w:space="0" w:color="auto"/>
            </w:tcBorders>
            <w:vAlign w:val="center"/>
            <w:hideMark/>
          </w:tcPr>
          <w:p w14:paraId="76ADC130"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Amateur/scientific collecting and hunting (food, pet trade, sport)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02D9561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C74E98"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071F129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4E17D3A9"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031FE0D3"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7900BDB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r>
      <w:tr w:rsidR="002E3F65" w:rsidRPr="00732965" w14:paraId="75182541"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B23F9D7"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7</w:t>
            </w:r>
          </w:p>
        </w:tc>
        <w:tc>
          <w:tcPr>
            <w:tcW w:w="0" w:type="auto"/>
            <w:tcBorders>
              <w:top w:val="nil"/>
              <w:left w:val="single" w:sz="4" w:space="0" w:color="auto"/>
              <w:bottom w:val="single" w:sz="4" w:space="0" w:color="auto"/>
              <w:right w:val="single" w:sz="4" w:space="0" w:color="auto"/>
            </w:tcBorders>
            <w:vAlign w:val="center"/>
            <w:hideMark/>
          </w:tcPr>
          <w:p w14:paraId="1E3485F9"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Inappropriate septic systems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04654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23ADCA4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5D36DBB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96E879"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61354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004513E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r>
      <w:tr w:rsidR="002E3F65" w:rsidRPr="00732965" w14:paraId="7D069584"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A5A274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8</w:t>
            </w:r>
          </w:p>
        </w:tc>
        <w:tc>
          <w:tcPr>
            <w:tcW w:w="0" w:type="auto"/>
            <w:tcBorders>
              <w:top w:val="nil"/>
              <w:left w:val="single" w:sz="4" w:space="0" w:color="auto"/>
              <w:bottom w:val="single" w:sz="4" w:space="0" w:color="auto"/>
              <w:right w:val="single" w:sz="4" w:space="0" w:color="auto"/>
            </w:tcBorders>
            <w:vAlign w:val="center"/>
            <w:hideMark/>
          </w:tcPr>
          <w:p w14:paraId="2FA0950C"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Timber extraction</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3E82BC2F"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7A343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31CCF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6891E9CA"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C2C918"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0BA967FA"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r>
      <w:tr w:rsidR="002E3F65" w:rsidRPr="00732965" w14:paraId="508F430B"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0A2F5E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9</w:t>
            </w:r>
          </w:p>
        </w:tc>
        <w:tc>
          <w:tcPr>
            <w:tcW w:w="0" w:type="auto"/>
            <w:tcBorders>
              <w:top w:val="nil"/>
              <w:left w:val="single" w:sz="4" w:space="0" w:color="auto"/>
              <w:bottom w:val="single" w:sz="4" w:space="0" w:color="auto"/>
              <w:right w:val="single" w:sz="4" w:space="0" w:color="auto"/>
            </w:tcBorders>
            <w:vAlign w:val="center"/>
            <w:hideMark/>
          </w:tcPr>
          <w:p w14:paraId="06C01F4C"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Non-dynamic gaps (trails, tracks &amp; roads)</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137D569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6EC13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F8517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58F2A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2D18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3F0C290A"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r>
      <w:tr w:rsidR="002E3F65" w:rsidRPr="00732965" w14:paraId="1AC6B6F7"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30BD1B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10</w:t>
            </w:r>
          </w:p>
        </w:tc>
        <w:tc>
          <w:tcPr>
            <w:tcW w:w="0" w:type="auto"/>
            <w:tcBorders>
              <w:top w:val="nil"/>
              <w:left w:val="single" w:sz="4" w:space="0" w:color="auto"/>
              <w:bottom w:val="single" w:sz="4" w:space="0" w:color="auto"/>
              <w:right w:val="single" w:sz="4" w:space="0" w:color="auto"/>
            </w:tcBorders>
            <w:vAlign w:val="center"/>
            <w:hideMark/>
          </w:tcPr>
          <w:p w14:paraId="177A2A36"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Recreational Tourism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B2185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5C4FF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1375985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613B9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36B883"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1051521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r>
      <w:tr w:rsidR="002E3F65" w:rsidRPr="00732965" w14:paraId="29E3AAD8"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5D23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11</w:t>
            </w:r>
          </w:p>
        </w:tc>
        <w:tc>
          <w:tcPr>
            <w:tcW w:w="0" w:type="auto"/>
            <w:tcBorders>
              <w:top w:val="nil"/>
              <w:left w:val="single" w:sz="4" w:space="0" w:color="auto"/>
              <w:bottom w:val="single" w:sz="4" w:space="0" w:color="auto"/>
              <w:right w:val="single" w:sz="4" w:space="0" w:color="auto"/>
            </w:tcBorders>
            <w:vAlign w:val="center"/>
            <w:hideMark/>
          </w:tcPr>
          <w:p w14:paraId="613E2919"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Guano Extraction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BB88D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7E458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CF305"/>
            <w:noWrap/>
            <w:vAlign w:val="center"/>
            <w:hideMark/>
          </w:tcPr>
          <w:p w14:paraId="303E0B3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740CED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4AE43E"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102300D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r>
      <w:tr w:rsidR="002E3F65" w:rsidRPr="00732965" w14:paraId="6C9DB9BF"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E1DF48A"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12</w:t>
            </w:r>
          </w:p>
        </w:tc>
        <w:tc>
          <w:tcPr>
            <w:tcW w:w="0" w:type="auto"/>
            <w:tcBorders>
              <w:top w:val="nil"/>
              <w:left w:val="single" w:sz="4" w:space="0" w:color="auto"/>
              <w:bottom w:val="single" w:sz="4" w:space="0" w:color="auto"/>
              <w:right w:val="single" w:sz="4" w:space="0" w:color="auto"/>
            </w:tcBorders>
            <w:vAlign w:val="center"/>
            <w:hideMark/>
          </w:tcPr>
          <w:p w14:paraId="7E3B2453"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Human-caused fire</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3DED8E5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79B787"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82AAC9"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DE9459"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EDDE1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4D6D13CF"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r>
      <w:tr w:rsidR="002E3F65" w:rsidRPr="00732965" w14:paraId="42CA4FBE"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9EBD483"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13</w:t>
            </w:r>
          </w:p>
        </w:tc>
        <w:tc>
          <w:tcPr>
            <w:tcW w:w="0" w:type="auto"/>
            <w:tcBorders>
              <w:top w:val="nil"/>
              <w:left w:val="single" w:sz="4" w:space="0" w:color="auto"/>
              <w:bottom w:val="single" w:sz="4" w:space="0" w:color="auto"/>
              <w:right w:val="single" w:sz="4" w:space="0" w:color="auto"/>
            </w:tcBorders>
            <w:vAlign w:val="center"/>
            <w:hideMark/>
          </w:tcPr>
          <w:p w14:paraId="674496CE"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Dams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5A485C"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1B96BE0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03D1E8"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9864D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61180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0EE35897"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r>
      <w:tr w:rsidR="002E3F65" w:rsidRPr="00732965" w14:paraId="16A8135A"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61F4AA"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14</w:t>
            </w:r>
          </w:p>
        </w:tc>
        <w:tc>
          <w:tcPr>
            <w:tcW w:w="0" w:type="auto"/>
            <w:tcBorders>
              <w:top w:val="nil"/>
              <w:left w:val="single" w:sz="4" w:space="0" w:color="auto"/>
              <w:bottom w:val="single" w:sz="4" w:space="0" w:color="auto"/>
              <w:right w:val="single" w:sz="4" w:space="0" w:color="auto"/>
            </w:tcBorders>
            <w:vAlign w:val="center"/>
            <w:hideMark/>
          </w:tcPr>
          <w:p w14:paraId="56F40E99"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Yam stick harvesting</w:t>
            </w:r>
          </w:p>
        </w:tc>
        <w:tc>
          <w:tcPr>
            <w:tcW w:w="0" w:type="auto"/>
            <w:tcBorders>
              <w:top w:val="single" w:sz="4" w:space="0" w:color="auto"/>
              <w:left w:val="single" w:sz="4" w:space="0" w:color="auto"/>
              <w:bottom w:val="single" w:sz="4" w:space="0" w:color="auto"/>
              <w:right w:val="single" w:sz="4" w:space="0" w:color="auto"/>
            </w:tcBorders>
            <w:shd w:val="clear" w:color="auto" w:fill="1FB714"/>
            <w:noWrap/>
            <w:vAlign w:val="center"/>
            <w:hideMark/>
          </w:tcPr>
          <w:p w14:paraId="6BE0F28C"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Medium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C5E570"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FFC7D6"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A247E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ACC5EC"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0B31F59C"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r>
      <w:tr w:rsidR="002E3F65" w:rsidRPr="00732965" w14:paraId="73595C7C"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8FB279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15</w:t>
            </w:r>
          </w:p>
        </w:tc>
        <w:tc>
          <w:tcPr>
            <w:tcW w:w="0" w:type="auto"/>
            <w:tcBorders>
              <w:top w:val="nil"/>
              <w:left w:val="single" w:sz="4" w:space="0" w:color="auto"/>
              <w:bottom w:val="single" w:sz="4" w:space="0" w:color="auto"/>
              <w:right w:val="single" w:sz="4" w:space="0" w:color="auto"/>
            </w:tcBorders>
            <w:vAlign w:val="center"/>
            <w:hideMark/>
          </w:tcPr>
          <w:p w14:paraId="662A4855"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Over-pumping of groundwater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25D079"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68BBABD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2BD2B8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3AD51F"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20ED74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2E64FD6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r>
      <w:tr w:rsidR="002E3F65" w:rsidRPr="00732965" w14:paraId="341E5D5F" w14:textId="77777777" w:rsidTr="00856B61">
        <w:trPr>
          <w:trHeight w:val="48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63DF09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16</w:t>
            </w:r>
          </w:p>
        </w:tc>
        <w:tc>
          <w:tcPr>
            <w:tcW w:w="0" w:type="auto"/>
            <w:tcBorders>
              <w:top w:val="nil"/>
              <w:left w:val="single" w:sz="4" w:space="0" w:color="auto"/>
              <w:bottom w:val="single" w:sz="4" w:space="0" w:color="auto"/>
              <w:right w:val="single" w:sz="4" w:space="0" w:color="auto"/>
            </w:tcBorders>
            <w:vAlign w:val="center"/>
            <w:hideMark/>
          </w:tcPr>
          <w:p w14:paraId="5144A2B5" w14:textId="77777777" w:rsidR="002E3F65" w:rsidRPr="00732965" w:rsidRDefault="002E3F65" w:rsidP="00856B61">
            <w:pPr>
              <w:rPr>
                <w:rFonts w:ascii="Calibri Light" w:hAnsi="Calibri Light"/>
                <w:sz w:val="18"/>
                <w:szCs w:val="20"/>
              </w:rPr>
            </w:pPr>
            <w:r w:rsidRPr="00732965">
              <w:rPr>
                <w:rFonts w:ascii="Calibri Light" w:hAnsi="Calibri Light"/>
                <w:sz w:val="18"/>
                <w:szCs w:val="20"/>
              </w:rPr>
              <w:t>Introduced Diseases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122D44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361EBA"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45A03B"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4520EF6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8CC83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006411"/>
            <w:noWrap/>
            <w:vAlign w:val="center"/>
            <w:hideMark/>
          </w:tcPr>
          <w:p w14:paraId="02E8B2C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r>
      <w:tr w:rsidR="002E3F65" w:rsidRPr="00732965" w14:paraId="5B5CDE6F" w14:textId="77777777" w:rsidTr="00856B61">
        <w:trPr>
          <w:trHeight w:val="660"/>
        </w:trPr>
        <w:tc>
          <w:tcPr>
            <w:tcW w:w="0" w:type="auto"/>
            <w:gridSpan w:val="2"/>
            <w:tcBorders>
              <w:top w:val="single" w:sz="4" w:space="0" w:color="auto"/>
              <w:left w:val="single" w:sz="4" w:space="0" w:color="auto"/>
              <w:bottom w:val="single" w:sz="4" w:space="0" w:color="auto"/>
              <w:right w:val="single" w:sz="4" w:space="0" w:color="000000"/>
            </w:tcBorders>
            <w:vAlign w:val="center"/>
            <w:hideMark/>
          </w:tcPr>
          <w:p w14:paraId="0BF0D564" w14:textId="77777777" w:rsidR="002E3F65" w:rsidRPr="00732965" w:rsidRDefault="002E3F65" w:rsidP="00856B61">
            <w:pPr>
              <w:rPr>
                <w:rFonts w:ascii="Calibri Light" w:hAnsi="Calibri Light"/>
                <w:b/>
                <w:bCs/>
                <w:sz w:val="18"/>
              </w:rPr>
            </w:pPr>
            <w:r w:rsidRPr="00732965">
              <w:rPr>
                <w:rFonts w:ascii="Calibri Light" w:hAnsi="Calibri Light"/>
                <w:b/>
                <w:bCs/>
                <w:sz w:val="18"/>
              </w:rPr>
              <w:t>Threat Status for Targets and Site</w:t>
            </w:r>
          </w:p>
        </w:tc>
        <w:tc>
          <w:tcPr>
            <w:tcW w:w="0" w:type="auto"/>
            <w:tcBorders>
              <w:top w:val="single" w:sz="4" w:space="0" w:color="auto"/>
              <w:left w:val="single" w:sz="4" w:space="0" w:color="auto"/>
              <w:bottom w:val="single" w:sz="4" w:space="0" w:color="auto"/>
              <w:right w:val="single" w:sz="4" w:space="0" w:color="auto"/>
            </w:tcBorders>
            <w:shd w:val="clear" w:color="auto" w:fill="DD0806"/>
            <w:vAlign w:val="center"/>
            <w:hideMark/>
          </w:tcPr>
          <w:p w14:paraId="31371992"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c>
          <w:tcPr>
            <w:tcW w:w="0" w:type="auto"/>
            <w:tcBorders>
              <w:top w:val="single" w:sz="4" w:space="0" w:color="auto"/>
              <w:left w:val="single" w:sz="4" w:space="0" w:color="auto"/>
              <w:bottom w:val="single" w:sz="4" w:space="0" w:color="auto"/>
              <w:right w:val="single" w:sz="4" w:space="0" w:color="auto"/>
            </w:tcBorders>
            <w:shd w:val="clear" w:color="auto" w:fill="FCF305"/>
            <w:vAlign w:val="center"/>
            <w:hideMark/>
          </w:tcPr>
          <w:p w14:paraId="29DCD161"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DD0806"/>
            <w:vAlign w:val="center"/>
            <w:hideMark/>
          </w:tcPr>
          <w:p w14:paraId="175939D4"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c>
          <w:tcPr>
            <w:tcW w:w="0" w:type="auto"/>
            <w:tcBorders>
              <w:top w:val="single" w:sz="4" w:space="0" w:color="auto"/>
              <w:left w:val="single" w:sz="4" w:space="0" w:color="auto"/>
              <w:bottom w:val="single" w:sz="4" w:space="0" w:color="auto"/>
              <w:right w:val="single" w:sz="4" w:space="0" w:color="auto"/>
            </w:tcBorders>
            <w:shd w:val="clear" w:color="auto" w:fill="006411"/>
            <w:vAlign w:val="center"/>
            <w:hideMark/>
          </w:tcPr>
          <w:p w14:paraId="550C2759"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Low</w:t>
            </w:r>
          </w:p>
        </w:tc>
        <w:tc>
          <w:tcPr>
            <w:tcW w:w="0" w:type="auto"/>
            <w:tcBorders>
              <w:top w:val="single" w:sz="4" w:space="0" w:color="auto"/>
              <w:left w:val="single" w:sz="4" w:space="0" w:color="auto"/>
              <w:bottom w:val="single" w:sz="4" w:space="0" w:color="auto"/>
              <w:right w:val="single" w:sz="4" w:space="0" w:color="auto"/>
            </w:tcBorders>
            <w:shd w:val="clear" w:color="auto" w:fill="FCF305"/>
            <w:vAlign w:val="center"/>
            <w:hideMark/>
          </w:tcPr>
          <w:p w14:paraId="4E4E570D"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High</w:t>
            </w:r>
          </w:p>
        </w:tc>
        <w:tc>
          <w:tcPr>
            <w:tcW w:w="0" w:type="auto"/>
            <w:tcBorders>
              <w:top w:val="single" w:sz="4" w:space="0" w:color="auto"/>
              <w:left w:val="single" w:sz="4" w:space="0" w:color="auto"/>
              <w:bottom w:val="single" w:sz="4" w:space="0" w:color="auto"/>
              <w:right w:val="single" w:sz="4" w:space="0" w:color="auto"/>
            </w:tcBorders>
            <w:shd w:val="clear" w:color="auto" w:fill="DD0806"/>
            <w:vAlign w:val="center"/>
            <w:hideMark/>
          </w:tcPr>
          <w:p w14:paraId="2E6E5FC5" w14:textId="77777777" w:rsidR="002E3F65" w:rsidRPr="00732965" w:rsidRDefault="002E3F65" w:rsidP="00856B61">
            <w:pPr>
              <w:jc w:val="center"/>
              <w:rPr>
                <w:rFonts w:ascii="Calibri Light" w:hAnsi="Calibri Light"/>
                <w:sz w:val="18"/>
                <w:szCs w:val="20"/>
              </w:rPr>
            </w:pPr>
            <w:r w:rsidRPr="00732965">
              <w:rPr>
                <w:rFonts w:ascii="Calibri Light" w:hAnsi="Calibri Light"/>
                <w:sz w:val="18"/>
                <w:szCs w:val="20"/>
              </w:rPr>
              <w:t>Very High</w:t>
            </w:r>
          </w:p>
        </w:tc>
      </w:tr>
    </w:tbl>
    <w:p w14:paraId="14CE284F" w14:textId="77777777" w:rsidR="002E3F65" w:rsidRPr="00732965" w:rsidRDefault="002E3F65" w:rsidP="002E3F65">
      <w:pPr>
        <w:rPr>
          <w:rFonts w:ascii="Calibri Light" w:hAnsi="Calibri Light"/>
        </w:rPr>
      </w:pPr>
    </w:p>
    <w:p w14:paraId="43ED2C53" w14:textId="77777777" w:rsidR="002E3F65" w:rsidRPr="00732965" w:rsidRDefault="002E3F65" w:rsidP="002E3F65">
      <w:pPr>
        <w:rPr>
          <w:rFonts w:ascii="Calibri Light" w:hAnsi="Calibri Light"/>
          <w:b/>
        </w:rPr>
      </w:pPr>
      <w:r w:rsidRPr="00732965">
        <w:rPr>
          <w:rFonts w:ascii="Calibri Light" w:hAnsi="Calibri Light"/>
          <w:b/>
        </w:rPr>
        <w:t>Conservation opportunities</w:t>
      </w:r>
    </w:p>
    <w:p w14:paraId="7CCA4CE2" w14:textId="77777777" w:rsidR="002E3F65" w:rsidRPr="00732965" w:rsidRDefault="002E3F65" w:rsidP="002E3F65">
      <w:pPr>
        <w:rPr>
          <w:rFonts w:ascii="Calibri Light" w:hAnsi="Calibri Light"/>
          <w:b/>
        </w:rPr>
      </w:pPr>
    </w:p>
    <w:p w14:paraId="77F4670B" w14:textId="77777777" w:rsidR="002E3F65" w:rsidRPr="00732965" w:rsidRDefault="002E3F65" w:rsidP="002E3F65">
      <w:pPr>
        <w:rPr>
          <w:rFonts w:ascii="Calibri Light" w:hAnsi="Calibri Light"/>
        </w:rPr>
      </w:pPr>
      <w:r w:rsidRPr="00732965">
        <w:rPr>
          <w:rFonts w:ascii="Calibri Light" w:hAnsi="Calibri Light"/>
        </w:rPr>
        <w:t>The designation of the area to be protected as the CC offers many opportunities to enhance and strengthen conservation in the area and to demonstrate new approaches. These include i) strengthening the national framework for landscape level planning through testing new approaches to integrating protected area planning and implementation, including strategic environmental assessment of proposed bauxite mining surrounding the CCPA, restoration of forest connectivity (Figure 5), increased integration of private lands into implementation of conservation strategies ii) laying the ground work for the new CC including development of regulations and preparation of a management plan using participatory processes  iv) active participation in the management of the CC and improved enforcement through strengthening of LFMCs, with particular emphasis on women v) increased ecosystem based management, baseline studies, conservation management plans and monitoring vi) increased awareness of the economic importance of biodiversity conservation and the role communities can play in supporting it.</w:t>
      </w:r>
    </w:p>
    <w:p w14:paraId="76221564" w14:textId="77777777" w:rsidR="002E3F65" w:rsidRPr="00732965" w:rsidRDefault="002E3F65" w:rsidP="002E3F65">
      <w:pPr>
        <w:rPr>
          <w:rFonts w:ascii="Calibri Light" w:hAnsi="Calibri Light"/>
        </w:rPr>
      </w:pPr>
    </w:p>
    <w:p w14:paraId="149B9C09" w14:textId="77777777" w:rsidR="002E3F65" w:rsidRPr="00732965" w:rsidRDefault="002E3F65" w:rsidP="002E3F65">
      <w:pPr>
        <w:keepNext/>
      </w:pPr>
      <w:r w:rsidRPr="00732965">
        <w:rPr>
          <w:rFonts w:ascii="Calibri Light" w:hAnsi="Calibri Light"/>
          <w:noProof/>
        </w:rPr>
        <w:drawing>
          <wp:inline distT="0" distB="0" distL="0" distR="0" wp14:anchorId="41BB60DA" wp14:editId="4C7F6C9A">
            <wp:extent cx="5486400" cy="3086100"/>
            <wp:effectExtent l="0" t="0" r="0" b="0"/>
            <wp:docPr id="43" name="Picture 43" descr="Screen Shot 2018-11-14 at 2.48.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 Shot 2018-11-14 at 2.48.23 PM.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30BDBEBE" w14:textId="77777777" w:rsidR="002E3F65" w:rsidRPr="00732965" w:rsidRDefault="002E3F65" w:rsidP="002E3F65">
      <w:pPr>
        <w:pStyle w:val="Caption"/>
        <w:rPr>
          <w:rFonts w:ascii="Calibri Light" w:hAnsi="Calibri Light"/>
          <w:b w:val="0"/>
          <w:sz w:val="16"/>
        </w:rPr>
      </w:pPr>
      <w:r w:rsidRPr="00732965">
        <w:rPr>
          <w:b w:val="0"/>
          <w:sz w:val="16"/>
        </w:rPr>
        <w:t xml:space="preserve">Figure </w:t>
      </w:r>
      <w:r w:rsidRPr="00732965">
        <w:rPr>
          <w:b w:val="0"/>
          <w:sz w:val="16"/>
        </w:rPr>
        <w:fldChar w:fldCharType="begin"/>
      </w:r>
      <w:r w:rsidRPr="00732965">
        <w:rPr>
          <w:b w:val="0"/>
          <w:sz w:val="16"/>
        </w:rPr>
        <w:instrText xml:space="preserve"> SEQ Figure \* ARABIC </w:instrText>
      </w:r>
      <w:r w:rsidRPr="00732965">
        <w:rPr>
          <w:b w:val="0"/>
          <w:sz w:val="16"/>
        </w:rPr>
        <w:fldChar w:fldCharType="separate"/>
      </w:r>
      <w:r w:rsidRPr="00732965">
        <w:rPr>
          <w:b w:val="0"/>
          <w:noProof/>
          <w:sz w:val="16"/>
        </w:rPr>
        <w:t>6</w:t>
      </w:r>
      <w:r w:rsidRPr="00732965">
        <w:rPr>
          <w:b w:val="0"/>
          <w:sz w:val="16"/>
        </w:rPr>
        <w:fldChar w:fldCharType="end"/>
      </w:r>
      <w:r w:rsidRPr="00732965">
        <w:rPr>
          <w:b w:val="0"/>
          <w:sz w:val="16"/>
        </w:rPr>
        <w:t>: Priority areas for restoration of forest connectivity to support Cockpit Country biodiversity (within the CC 1-4 shown in red) and outside it (A-D shown in blue)</w:t>
      </w:r>
    </w:p>
    <w:p w14:paraId="7A4B3EB6" w14:textId="77777777" w:rsidR="002E3F65" w:rsidRPr="00732965" w:rsidRDefault="002E3F65" w:rsidP="002E3F65">
      <w:pPr>
        <w:rPr>
          <w:rFonts w:ascii="Calibri Light" w:hAnsi="Calibri Light"/>
        </w:rPr>
      </w:pPr>
    </w:p>
    <w:p w14:paraId="33B1B518" w14:textId="77777777" w:rsidR="002E3F65" w:rsidRPr="00732965" w:rsidRDefault="002E3F65" w:rsidP="002E3F65">
      <w:pPr>
        <w:pStyle w:val="Caption"/>
        <w:keepNext/>
      </w:pPr>
      <w:r w:rsidRPr="00732965">
        <w:t xml:space="preserve">Table </w:t>
      </w:r>
      <w:r w:rsidRPr="00732965">
        <w:rPr>
          <w:noProof/>
        </w:rPr>
        <w:fldChar w:fldCharType="begin"/>
      </w:r>
      <w:r w:rsidRPr="00732965">
        <w:rPr>
          <w:noProof/>
        </w:rPr>
        <w:instrText xml:space="preserve"> SEQ Table \* ARABIC </w:instrText>
      </w:r>
      <w:r w:rsidRPr="00732965">
        <w:rPr>
          <w:noProof/>
        </w:rPr>
        <w:fldChar w:fldCharType="separate"/>
      </w:r>
      <w:r w:rsidRPr="00732965">
        <w:rPr>
          <w:noProof/>
        </w:rPr>
        <w:t>4</w:t>
      </w:r>
      <w:r w:rsidRPr="00732965">
        <w:rPr>
          <w:noProof/>
        </w:rPr>
        <w:fldChar w:fldCharType="end"/>
      </w:r>
      <w:r w:rsidRPr="00732965">
        <w:t>: Some high priority objectives and activities to support biodiversity conservation in the CC</w:t>
      </w:r>
    </w:p>
    <w:tbl>
      <w:tblPr>
        <w:tblW w:w="940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0"/>
        <w:gridCol w:w="5560"/>
      </w:tblGrid>
      <w:tr w:rsidR="002E3F65" w:rsidRPr="00732965" w14:paraId="6FB9943B" w14:textId="77777777" w:rsidTr="00856B61">
        <w:trPr>
          <w:trHeight w:val="280"/>
          <w:tblHeader/>
        </w:trPr>
        <w:tc>
          <w:tcPr>
            <w:tcW w:w="3840" w:type="dxa"/>
            <w:tcBorders>
              <w:top w:val="single" w:sz="4" w:space="0" w:color="auto"/>
              <w:left w:val="single" w:sz="4" w:space="0" w:color="auto"/>
              <w:bottom w:val="single" w:sz="4" w:space="0" w:color="auto"/>
              <w:right w:val="single" w:sz="4" w:space="0" w:color="auto"/>
            </w:tcBorders>
            <w:noWrap/>
            <w:vAlign w:val="bottom"/>
            <w:hideMark/>
          </w:tcPr>
          <w:p w14:paraId="437D1FA1" w14:textId="77777777" w:rsidR="002E3F65" w:rsidRPr="00732965" w:rsidRDefault="002E3F65" w:rsidP="00856B61">
            <w:pPr>
              <w:rPr>
                <w:b/>
                <w:sz w:val="18"/>
                <w:szCs w:val="18"/>
              </w:rPr>
            </w:pPr>
            <w:r w:rsidRPr="00732965">
              <w:rPr>
                <w:b/>
                <w:sz w:val="18"/>
                <w:szCs w:val="18"/>
              </w:rPr>
              <w:t>OBJECTIVES</w:t>
            </w:r>
          </w:p>
        </w:tc>
        <w:tc>
          <w:tcPr>
            <w:tcW w:w="5560" w:type="dxa"/>
            <w:tcBorders>
              <w:top w:val="single" w:sz="4" w:space="0" w:color="auto"/>
              <w:left w:val="single" w:sz="4" w:space="0" w:color="auto"/>
              <w:bottom w:val="single" w:sz="4" w:space="0" w:color="auto"/>
              <w:right w:val="single" w:sz="4" w:space="0" w:color="auto"/>
            </w:tcBorders>
            <w:noWrap/>
            <w:vAlign w:val="bottom"/>
            <w:hideMark/>
          </w:tcPr>
          <w:p w14:paraId="32332906" w14:textId="77777777" w:rsidR="002E3F65" w:rsidRPr="00732965" w:rsidRDefault="002E3F65" w:rsidP="00856B61">
            <w:pPr>
              <w:rPr>
                <w:b/>
                <w:sz w:val="18"/>
                <w:szCs w:val="18"/>
              </w:rPr>
            </w:pPr>
            <w:r w:rsidRPr="00732965">
              <w:rPr>
                <w:b/>
                <w:sz w:val="18"/>
                <w:szCs w:val="18"/>
              </w:rPr>
              <w:t>ACTIVITIES</w:t>
            </w:r>
          </w:p>
        </w:tc>
      </w:tr>
      <w:tr w:rsidR="002E3F65" w:rsidRPr="00732965" w14:paraId="6A17EF04" w14:textId="77777777" w:rsidTr="00856B61">
        <w:trPr>
          <w:trHeight w:val="560"/>
        </w:trPr>
        <w:tc>
          <w:tcPr>
            <w:tcW w:w="3840" w:type="dxa"/>
            <w:tcBorders>
              <w:top w:val="single" w:sz="4" w:space="0" w:color="auto"/>
              <w:left w:val="single" w:sz="4" w:space="0" w:color="auto"/>
              <w:bottom w:val="single" w:sz="4" w:space="0" w:color="auto"/>
              <w:right w:val="single" w:sz="4" w:space="0" w:color="auto"/>
            </w:tcBorders>
            <w:hideMark/>
          </w:tcPr>
          <w:p w14:paraId="3D789F75" w14:textId="77777777" w:rsidR="002E3F65" w:rsidRPr="00732965" w:rsidRDefault="002E3F65" w:rsidP="00856B61">
            <w:pPr>
              <w:rPr>
                <w:sz w:val="18"/>
                <w:szCs w:val="18"/>
              </w:rPr>
            </w:pPr>
            <w:r w:rsidRPr="00732965">
              <w:rPr>
                <w:sz w:val="18"/>
                <w:szCs w:val="18"/>
              </w:rPr>
              <w:t>Determine the relationship between Cockpit Country forests and aquifer recharge</w:t>
            </w:r>
          </w:p>
        </w:tc>
        <w:tc>
          <w:tcPr>
            <w:tcW w:w="5560" w:type="dxa"/>
            <w:tcBorders>
              <w:top w:val="single" w:sz="4" w:space="0" w:color="auto"/>
              <w:left w:val="single" w:sz="4" w:space="0" w:color="auto"/>
              <w:bottom w:val="single" w:sz="4" w:space="0" w:color="auto"/>
              <w:right w:val="single" w:sz="4" w:space="0" w:color="auto"/>
            </w:tcBorders>
            <w:hideMark/>
          </w:tcPr>
          <w:p w14:paraId="578A2771" w14:textId="77777777" w:rsidR="002E3F65" w:rsidRPr="00732965" w:rsidRDefault="002E3F65" w:rsidP="00856B61">
            <w:pPr>
              <w:rPr>
                <w:sz w:val="18"/>
                <w:szCs w:val="18"/>
              </w:rPr>
            </w:pPr>
            <w:r w:rsidRPr="00732965">
              <w:rPr>
                <w:sz w:val="18"/>
                <w:szCs w:val="18"/>
              </w:rPr>
              <w:t xml:space="preserve">Hydrological assessment of impacts of bauxite mining on hydrology in lands adjacent to the CC </w:t>
            </w:r>
          </w:p>
        </w:tc>
      </w:tr>
      <w:tr w:rsidR="002E3F65" w:rsidRPr="00732965" w14:paraId="7DBAC1DF" w14:textId="77777777" w:rsidTr="00856B61">
        <w:trPr>
          <w:trHeight w:val="560"/>
        </w:trPr>
        <w:tc>
          <w:tcPr>
            <w:tcW w:w="3840" w:type="dxa"/>
            <w:tcBorders>
              <w:top w:val="single" w:sz="4" w:space="0" w:color="auto"/>
              <w:left w:val="single" w:sz="4" w:space="0" w:color="auto"/>
              <w:bottom w:val="single" w:sz="4" w:space="0" w:color="auto"/>
              <w:right w:val="single" w:sz="4" w:space="0" w:color="auto"/>
            </w:tcBorders>
            <w:hideMark/>
          </w:tcPr>
          <w:p w14:paraId="33396BE8" w14:textId="77777777" w:rsidR="002E3F65" w:rsidRPr="00732965" w:rsidRDefault="002E3F65" w:rsidP="00856B61">
            <w:pPr>
              <w:rPr>
                <w:sz w:val="18"/>
                <w:szCs w:val="18"/>
              </w:rPr>
            </w:pPr>
            <w:r w:rsidRPr="00732965">
              <w:rPr>
                <w:sz w:val="18"/>
                <w:szCs w:val="18"/>
              </w:rPr>
              <w:t>Monitor impacts of climate change on biodiversity and agriculture</w:t>
            </w:r>
          </w:p>
        </w:tc>
        <w:tc>
          <w:tcPr>
            <w:tcW w:w="5560" w:type="dxa"/>
            <w:tcBorders>
              <w:top w:val="single" w:sz="4" w:space="0" w:color="auto"/>
              <w:left w:val="single" w:sz="4" w:space="0" w:color="auto"/>
              <w:bottom w:val="single" w:sz="4" w:space="0" w:color="auto"/>
              <w:right w:val="single" w:sz="4" w:space="0" w:color="auto"/>
            </w:tcBorders>
            <w:hideMark/>
          </w:tcPr>
          <w:p w14:paraId="3CED7BFF" w14:textId="77777777" w:rsidR="002E3F65" w:rsidRPr="00732965" w:rsidRDefault="002E3F65" w:rsidP="00856B61">
            <w:pPr>
              <w:rPr>
                <w:sz w:val="18"/>
                <w:szCs w:val="18"/>
              </w:rPr>
            </w:pPr>
            <w:r w:rsidRPr="00732965">
              <w:rPr>
                <w:sz w:val="18"/>
                <w:szCs w:val="18"/>
              </w:rPr>
              <w:t>Install 2 extra automatic weather stations in forested areas</w:t>
            </w:r>
          </w:p>
        </w:tc>
      </w:tr>
      <w:tr w:rsidR="002E3F65" w:rsidRPr="00732965" w14:paraId="23880F37" w14:textId="77777777" w:rsidTr="00856B61">
        <w:trPr>
          <w:trHeight w:val="560"/>
        </w:trPr>
        <w:tc>
          <w:tcPr>
            <w:tcW w:w="3840" w:type="dxa"/>
            <w:tcBorders>
              <w:top w:val="single" w:sz="4" w:space="0" w:color="auto"/>
              <w:left w:val="single" w:sz="4" w:space="0" w:color="auto"/>
              <w:bottom w:val="single" w:sz="4" w:space="0" w:color="auto"/>
              <w:right w:val="single" w:sz="4" w:space="0" w:color="auto"/>
            </w:tcBorders>
            <w:hideMark/>
          </w:tcPr>
          <w:p w14:paraId="00AC78DC" w14:textId="77777777" w:rsidR="002E3F65" w:rsidRPr="00732965" w:rsidRDefault="002E3F65" w:rsidP="00856B61">
            <w:pPr>
              <w:rPr>
                <w:sz w:val="18"/>
                <w:szCs w:val="18"/>
              </w:rPr>
            </w:pPr>
            <w:r w:rsidRPr="00732965">
              <w:rPr>
                <w:sz w:val="18"/>
                <w:szCs w:val="18"/>
              </w:rPr>
              <w:t>Provide information for zoning and restoration</w:t>
            </w:r>
          </w:p>
        </w:tc>
        <w:tc>
          <w:tcPr>
            <w:tcW w:w="5560" w:type="dxa"/>
            <w:tcBorders>
              <w:top w:val="single" w:sz="4" w:space="0" w:color="auto"/>
              <w:left w:val="single" w:sz="4" w:space="0" w:color="auto"/>
              <w:bottom w:val="single" w:sz="4" w:space="0" w:color="auto"/>
              <w:right w:val="single" w:sz="4" w:space="0" w:color="auto"/>
            </w:tcBorders>
            <w:hideMark/>
          </w:tcPr>
          <w:p w14:paraId="73A53250" w14:textId="77777777" w:rsidR="002E3F65" w:rsidRPr="00732965" w:rsidRDefault="002E3F65" w:rsidP="00856B61">
            <w:pPr>
              <w:rPr>
                <w:sz w:val="18"/>
                <w:szCs w:val="18"/>
              </w:rPr>
            </w:pPr>
            <w:r w:rsidRPr="00732965">
              <w:rPr>
                <w:sz w:val="18"/>
                <w:szCs w:val="18"/>
              </w:rPr>
              <w:t>Ecological assessment of CC, including vegetation classification</w:t>
            </w:r>
          </w:p>
        </w:tc>
      </w:tr>
      <w:tr w:rsidR="002E3F65" w:rsidRPr="00732965" w14:paraId="273A4201" w14:textId="77777777" w:rsidTr="00856B61">
        <w:trPr>
          <w:trHeight w:val="840"/>
        </w:trPr>
        <w:tc>
          <w:tcPr>
            <w:tcW w:w="3840" w:type="dxa"/>
            <w:tcBorders>
              <w:top w:val="single" w:sz="4" w:space="0" w:color="auto"/>
              <w:left w:val="single" w:sz="4" w:space="0" w:color="auto"/>
              <w:bottom w:val="single" w:sz="4" w:space="0" w:color="auto"/>
              <w:right w:val="single" w:sz="4" w:space="0" w:color="auto"/>
            </w:tcBorders>
            <w:hideMark/>
          </w:tcPr>
          <w:p w14:paraId="35BC826E" w14:textId="77777777" w:rsidR="002E3F65" w:rsidRPr="00732965" w:rsidRDefault="002E3F65" w:rsidP="00856B61">
            <w:pPr>
              <w:rPr>
                <w:sz w:val="18"/>
                <w:szCs w:val="18"/>
              </w:rPr>
            </w:pPr>
            <w:r w:rsidRPr="00732965">
              <w:rPr>
                <w:sz w:val="18"/>
                <w:szCs w:val="18"/>
              </w:rPr>
              <w:t>Develop new approaches to restoring mined out lands outside of the CC and abandoned agricultural lands to natural forest</w:t>
            </w:r>
          </w:p>
        </w:tc>
        <w:tc>
          <w:tcPr>
            <w:tcW w:w="5560" w:type="dxa"/>
            <w:tcBorders>
              <w:top w:val="single" w:sz="4" w:space="0" w:color="auto"/>
              <w:left w:val="single" w:sz="4" w:space="0" w:color="auto"/>
              <w:bottom w:val="single" w:sz="4" w:space="0" w:color="auto"/>
              <w:right w:val="single" w:sz="4" w:space="0" w:color="auto"/>
            </w:tcBorders>
            <w:hideMark/>
          </w:tcPr>
          <w:p w14:paraId="1BE47A73" w14:textId="77777777" w:rsidR="002E3F65" w:rsidRPr="00732965" w:rsidRDefault="002E3F65" w:rsidP="00856B61">
            <w:pPr>
              <w:rPr>
                <w:sz w:val="18"/>
                <w:szCs w:val="18"/>
              </w:rPr>
            </w:pPr>
            <w:r w:rsidRPr="00732965">
              <w:rPr>
                <w:sz w:val="18"/>
                <w:szCs w:val="18"/>
              </w:rPr>
              <w:t>Require restoration of forest or protection of an equivalent area or value.</w:t>
            </w:r>
          </w:p>
        </w:tc>
      </w:tr>
      <w:tr w:rsidR="002E3F65" w:rsidRPr="00732965" w14:paraId="12D96BE7" w14:textId="77777777" w:rsidTr="00856B61">
        <w:trPr>
          <w:trHeight w:val="840"/>
        </w:trPr>
        <w:tc>
          <w:tcPr>
            <w:tcW w:w="3840" w:type="dxa"/>
            <w:tcBorders>
              <w:top w:val="single" w:sz="4" w:space="0" w:color="auto"/>
              <w:left w:val="single" w:sz="4" w:space="0" w:color="auto"/>
              <w:bottom w:val="single" w:sz="4" w:space="0" w:color="auto"/>
              <w:right w:val="single" w:sz="4" w:space="0" w:color="auto"/>
            </w:tcBorders>
            <w:hideMark/>
          </w:tcPr>
          <w:p w14:paraId="0102EAFF" w14:textId="77777777" w:rsidR="002E3F65" w:rsidRPr="00732965" w:rsidRDefault="002E3F65" w:rsidP="00856B61">
            <w:pPr>
              <w:rPr>
                <w:sz w:val="18"/>
                <w:szCs w:val="18"/>
              </w:rPr>
            </w:pPr>
            <w:r w:rsidRPr="00732965">
              <w:rPr>
                <w:sz w:val="18"/>
                <w:szCs w:val="18"/>
              </w:rPr>
              <w:lastRenderedPageBreak/>
              <w:t>Reduce the impact of invasive species on natural forests</w:t>
            </w:r>
          </w:p>
        </w:tc>
        <w:tc>
          <w:tcPr>
            <w:tcW w:w="5560" w:type="dxa"/>
            <w:tcBorders>
              <w:top w:val="single" w:sz="4" w:space="0" w:color="auto"/>
              <w:left w:val="single" w:sz="4" w:space="0" w:color="auto"/>
              <w:bottom w:val="single" w:sz="4" w:space="0" w:color="auto"/>
              <w:right w:val="single" w:sz="4" w:space="0" w:color="auto"/>
            </w:tcBorders>
            <w:hideMark/>
          </w:tcPr>
          <w:p w14:paraId="67FDE8D0" w14:textId="77777777" w:rsidR="002E3F65" w:rsidRPr="00732965" w:rsidRDefault="002E3F65" w:rsidP="00856B61">
            <w:pPr>
              <w:rPr>
                <w:sz w:val="18"/>
                <w:szCs w:val="18"/>
              </w:rPr>
            </w:pPr>
            <w:r w:rsidRPr="00732965">
              <w:rPr>
                <w:sz w:val="18"/>
                <w:szCs w:val="18"/>
              </w:rPr>
              <w:t>Carry out an assessment of the extent and impacts of invasive species. Develop a strategy for reducing the impacts, identify priority areas and test approaches.</w:t>
            </w:r>
          </w:p>
        </w:tc>
      </w:tr>
      <w:tr w:rsidR="002E3F65" w:rsidRPr="00732965" w14:paraId="3F320269" w14:textId="77777777" w:rsidTr="00856B61">
        <w:trPr>
          <w:trHeight w:val="560"/>
        </w:trPr>
        <w:tc>
          <w:tcPr>
            <w:tcW w:w="3840" w:type="dxa"/>
            <w:tcBorders>
              <w:top w:val="single" w:sz="4" w:space="0" w:color="auto"/>
              <w:left w:val="single" w:sz="4" w:space="0" w:color="auto"/>
              <w:bottom w:val="single" w:sz="4" w:space="0" w:color="auto"/>
              <w:right w:val="single" w:sz="4" w:space="0" w:color="auto"/>
            </w:tcBorders>
            <w:hideMark/>
          </w:tcPr>
          <w:p w14:paraId="3A0D30EB" w14:textId="77777777" w:rsidR="002E3F65" w:rsidRPr="00732965" w:rsidRDefault="002E3F65" w:rsidP="00856B61">
            <w:pPr>
              <w:rPr>
                <w:sz w:val="18"/>
                <w:szCs w:val="18"/>
              </w:rPr>
            </w:pPr>
            <w:r w:rsidRPr="00732965">
              <w:rPr>
                <w:sz w:val="18"/>
                <w:szCs w:val="18"/>
              </w:rPr>
              <w:t>Reduce the impact of garbage disposal on forests</w:t>
            </w:r>
          </w:p>
        </w:tc>
        <w:tc>
          <w:tcPr>
            <w:tcW w:w="5560" w:type="dxa"/>
            <w:tcBorders>
              <w:top w:val="single" w:sz="4" w:space="0" w:color="auto"/>
              <w:left w:val="single" w:sz="4" w:space="0" w:color="auto"/>
              <w:bottom w:val="single" w:sz="4" w:space="0" w:color="auto"/>
              <w:right w:val="single" w:sz="4" w:space="0" w:color="auto"/>
            </w:tcBorders>
            <w:hideMark/>
          </w:tcPr>
          <w:p w14:paraId="271A8376" w14:textId="77777777" w:rsidR="002E3F65" w:rsidRPr="00732965" w:rsidRDefault="002E3F65" w:rsidP="00856B61">
            <w:pPr>
              <w:rPr>
                <w:sz w:val="18"/>
                <w:szCs w:val="18"/>
              </w:rPr>
            </w:pPr>
            <w:r w:rsidRPr="00732965">
              <w:rPr>
                <w:sz w:val="18"/>
                <w:szCs w:val="18"/>
              </w:rPr>
              <w:t>Determine the root causes and address them</w:t>
            </w:r>
          </w:p>
        </w:tc>
      </w:tr>
      <w:tr w:rsidR="002E3F65" w:rsidRPr="00732965" w14:paraId="4F8DC301" w14:textId="77777777" w:rsidTr="00856B61">
        <w:trPr>
          <w:trHeight w:val="840"/>
        </w:trPr>
        <w:tc>
          <w:tcPr>
            <w:tcW w:w="3840" w:type="dxa"/>
            <w:tcBorders>
              <w:top w:val="single" w:sz="4" w:space="0" w:color="auto"/>
              <w:left w:val="single" w:sz="4" w:space="0" w:color="auto"/>
              <w:bottom w:val="single" w:sz="4" w:space="0" w:color="auto"/>
              <w:right w:val="single" w:sz="4" w:space="0" w:color="auto"/>
            </w:tcBorders>
            <w:hideMark/>
          </w:tcPr>
          <w:p w14:paraId="7C9346FD" w14:textId="77777777" w:rsidR="002E3F65" w:rsidRPr="00732965" w:rsidRDefault="002E3F65" w:rsidP="00856B61">
            <w:pPr>
              <w:rPr>
                <w:sz w:val="18"/>
                <w:szCs w:val="18"/>
              </w:rPr>
            </w:pPr>
            <w:r w:rsidRPr="00732965">
              <w:rPr>
                <w:sz w:val="18"/>
                <w:szCs w:val="18"/>
              </w:rPr>
              <w:t>Support planning and zoning for CC, guidance for clusters and reestablishment of N-S and E-W connectivity</w:t>
            </w:r>
          </w:p>
        </w:tc>
        <w:tc>
          <w:tcPr>
            <w:tcW w:w="5560" w:type="dxa"/>
            <w:tcBorders>
              <w:top w:val="single" w:sz="4" w:space="0" w:color="auto"/>
              <w:left w:val="single" w:sz="4" w:space="0" w:color="auto"/>
              <w:bottom w:val="single" w:sz="4" w:space="0" w:color="auto"/>
              <w:right w:val="single" w:sz="4" w:space="0" w:color="auto"/>
            </w:tcBorders>
            <w:hideMark/>
          </w:tcPr>
          <w:p w14:paraId="391757BD" w14:textId="77777777" w:rsidR="002E3F65" w:rsidRPr="00732965" w:rsidRDefault="002E3F65" w:rsidP="00856B61">
            <w:pPr>
              <w:rPr>
                <w:sz w:val="18"/>
                <w:szCs w:val="18"/>
              </w:rPr>
            </w:pPr>
            <w:r w:rsidRPr="00732965">
              <w:rPr>
                <w:sz w:val="18"/>
                <w:szCs w:val="18"/>
              </w:rPr>
              <w:t>Develop a Cockpit Country GIS data atlas, including up to date information on the status and distribution of habitat types, species, relationships to ecosystem services and connectivity</w:t>
            </w:r>
          </w:p>
        </w:tc>
      </w:tr>
      <w:tr w:rsidR="002E3F65" w:rsidRPr="00732965" w14:paraId="506B54EF" w14:textId="77777777" w:rsidTr="00856B61">
        <w:trPr>
          <w:trHeight w:val="840"/>
        </w:trPr>
        <w:tc>
          <w:tcPr>
            <w:tcW w:w="3840" w:type="dxa"/>
            <w:tcBorders>
              <w:top w:val="single" w:sz="4" w:space="0" w:color="auto"/>
              <w:left w:val="single" w:sz="4" w:space="0" w:color="auto"/>
              <w:bottom w:val="single" w:sz="4" w:space="0" w:color="auto"/>
              <w:right w:val="single" w:sz="4" w:space="0" w:color="auto"/>
            </w:tcBorders>
            <w:noWrap/>
            <w:vAlign w:val="bottom"/>
          </w:tcPr>
          <w:p w14:paraId="0C7ED2EF" w14:textId="77777777" w:rsidR="002E3F65" w:rsidRPr="00732965" w:rsidRDefault="002E3F65" w:rsidP="00856B61">
            <w:pPr>
              <w:rPr>
                <w:rFonts w:ascii="Verdana" w:hAnsi="Verdana"/>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786EDEEE" w14:textId="77777777" w:rsidR="002E3F65" w:rsidRPr="00732965" w:rsidRDefault="002E3F65" w:rsidP="00856B61">
            <w:pPr>
              <w:rPr>
                <w:sz w:val="18"/>
                <w:szCs w:val="18"/>
              </w:rPr>
            </w:pPr>
            <w:r w:rsidRPr="00732965">
              <w:rPr>
                <w:sz w:val="18"/>
                <w:szCs w:val="18"/>
              </w:rPr>
              <w:t>Develop a Cockpit Country integrated landuse/connectivity plan to inform activities in clusters and buffer zone and updates to Development Orders</w:t>
            </w:r>
          </w:p>
        </w:tc>
      </w:tr>
      <w:tr w:rsidR="002E3F65" w:rsidRPr="00732965" w14:paraId="6F667A7A" w14:textId="77777777" w:rsidTr="00856B61">
        <w:trPr>
          <w:trHeight w:val="1052"/>
        </w:trPr>
        <w:tc>
          <w:tcPr>
            <w:tcW w:w="3840" w:type="dxa"/>
            <w:tcBorders>
              <w:top w:val="single" w:sz="4" w:space="0" w:color="auto"/>
              <w:left w:val="single" w:sz="4" w:space="0" w:color="auto"/>
              <w:bottom w:val="single" w:sz="4" w:space="0" w:color="auto"/>
              <w:right w:val="single" w:sz="4" w:space="0" w:color="auto"/>
            </w:tcBorders>
            <w:hideMark/>
          </w:tcPr>
          <w:p w14:paraId="40A6340F"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 xml:space="preserve"> </w:t>
            </w:r>
          </w:p>
        </w:tc>
        <w:tc>
          <w:tcPr>
            <w:tcW w:w="5560" w:type="dxa"/>
            <w:tcBorders>
              <w:top w:val="single" w:sz="4" w:space="0" w:color="auto"/>
              <w:left w:val="single" w:sz="4" w:space="0" w:color="auto"/>
              <w:bottom w:val="single" w:sz="4" w:space="0" w:color="auto"/>
              <w:right w:val="single" w:sz="4" w:space="0" w:color="auto"/>
            </w:tcBorders>
            <w:hideMark/>
          </w:tcPr>
          <w:p w14:paraId="4327F81E"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Ensure that all remaining high quality forests (</w:t>
            </w:r>
            <w:proofErr w:type="gramStart"/>
            <w:r w:rsidRPr="00732965">
              <w:rPr>
                <w:rFonts w:ascii="Calibri Light" w:hAnsi="Calibri Light"/>
                <w:sz w:val="18"/>
                <w:szCs w:val="18"/>
              </w:rPr>
              <w:t>CBLF  &amp;</w:t>
            </w:r>
            <w:proofErr w:type="gramEnd"/>
            <w:r w:rsidRPr="00732965">
              <w:rPr>
                <w:rFonts w:ascii="Calibri Light" w:hAnsi="Calibri Light"/>
                <w:sz w:val="18"/>
                <w:szCs w:val="18"/>
              </w:rPr>
              <w:t xml:space="preserve"> DBLF) and river corridors are identified and zoned as conservation areas in the appropriate development orders..</w:t>
            </w:r>
          </w:p>
        </w:tc>
      </w:tr>
      <w:tr w:rsidR="002E3F65" w:rsidRPr="00732965" w14:paraId="7FC8D1A6" w14:textId="77777777" w:rsidTr="00856B61">
        <w:trPr>
          <w:trHeight w:val="1178"/>
        </w:trPr>
        <w:tc>
          <w:tcPr>
            <w:tcW w:w="3840" w:type="dxa"/>
            <w:tcBorders>
              <w:top w:val="single" w:sz="4" w:space="0" w:color="auto"/>
              <w:left w:val="single" w:sz="4" w:space="0" w:color="auto"/>
              <w:bottom w:val="single" w:sz="4" w:space="0" w:color="auto"/>
              <w:right w:val="single" w:sz="4" w:space="0" w:color="auto"/>
            </w:tcBorders>
            <w:hideMark/>
          </w:tcPr>
          <w:p w14:paraId="49758385"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Conservation on private lands</w:t>
            </w:r>
          </w:p>
        </w:tc>
        <w:tc>
          <w:tcPr>
            <w:tcW w:w="5560" w:type="dxa"/>
            <w:tcBorders>
              <w:top w:val="single" w:sz="4" w:space="0" w:color="auto"/>
              <w:left w:val="single" w:sz="4" w:space="0" w:color="auto"/>
              <w:bottom w:val="single" w:sz="4" w:space="0" w:color="auto"/>
              <w:right w:val="single" w:sz="4" w:space="0" w:color="auto"/>
            </w:tcBorders>
            <w:hideMark/>
          </w:tcPr>
          <w:p w14:paraId="3C43600E"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Identify and prioritize blocks of privately owned forests that need to be zoned for conservation, either to preserve species or to restore connectivity and work with private landowners to conserve them either as private forest reserves or Forest Management Areas, or under new categories of private conservation area or micro-reserve to be developed under the project.</w:t>
            </w:r>
          </w:p>
        </w:tc>
      </w:tr>
      <w:tr w:rsidR="002E3F65" w:rsidRPr="00732965" w14:paraId="772B0EA6" w14:textId="77777777" w:rsidTr="00856B61">
        <w:trPr>
          <w:trHeight w:val="476"/>
        </w:trPr>
        <w:tc>
          <w:tcPr>
            <w:tcW w:w="3840" w:type="dxa"/>
            <w:vMerge w:val="restart"/>
            <w:tcBorders>
              <w:top w:val="single" w:sz="4" w:space="0" w:color="auto"/>
              <w:left w:val="single" w:sz="4" w:space="0" w:color="auto"/>
              <w:bottom w:val="single" w:sz="4" w:space="0" w:color="auto"/>
              <w:right w:val="single" w:sz="4" w:space="0" w:color="auto"/>
            </w:tcBorders>
            <w:hideMark/>
          </w:tcPr>
          <w:p w14:paraId="561FC1F8"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Integrate conservation with agriculture</w:t>
            </w:r>
          </w:p>
        </w:tc>
        <w:tc>
          <w:tcPr>
            <w:tcW w:w="5560" w:type="dxa"/>
            <w:tcBorders>
              <w:top w:val="single" w:sz="4" w:space="0" w:color="auto"/>
              <w:left w:val="single" w:sz="4" w:space="0" w:color="auto"/>
              <w:bottom w:val="single" w:sz="4" w:space="0" w:color="auto"/>
              <w:right w:val="single" w:sz="4" w:space="0" w:color="auto"/>
            </w:tcBorders>
            <w:hideMark/>
          </w:tcPr>
          <w:p w14:paraId="1B6119E4"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Promote food (orchards) forests</w:t>
            </w:r>
            <w:r w:rsidRPr="00732965">
              <w:rPr>
                <w:rStyle w:val="FootnoteReference"/>
                <w:rFonts w:ascii="Calibri Light" w:hAnsi="Calibri Light"/>
                <w:szCs w:val="18"/>
              </w:rPr>
              <w:footnoteReference w:id="88"/>
            </w:r>
            <w:r w:rsidRPr="00732965">
              <w:rPr>
                <w:rFonts w:ascii="Calibri Light" w:hAnsi="Calibri Light"/>
                <w:sz w:val="18"/>
                <w:szCs w:val="18"/>
              </w:rPr>
              <w:t>, shade coffee; develop new approaches and guidelines for conserving biodiversity in agricultural plots and gardens.</w:t>
            </w:r>
          </w:p>
        </w:tc>
      </w:tr>
      <w:tr w:rsidR="002E3F65" w:rsidRPr="00732965" w14:paraId="1D342602" w14:textId="77777777" w:rsidTr="00856B61">
        <w:trPr>
          <w:trHeight w:val="56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DF9CE"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63C52548"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New policy that mined out lands outside the CC should be restored to previous condition (i.e. natural forests will be restored to forest)</w:t>
            </w:r>
          </w:p>
        </w:tc>
      </w:tr>
      <w:tr w:rsidR="002E3F65" w:rsidRPr="00732965" w14:paraId="4770FA9C" w14:textId="77777777" w:rsidTr="00856B61">
        <w:trPr>
          <w:trHeight w:val="280"/>
        </w:trPr>
        <w:tc>
          <w:tcPr>
            <w:tcW w:w="3840" w:type="dxa"/>
            <w:vMerge w:val="restart"/>
            <w:tcBorders>
              <w:top w:val="single" w:sz="4" w:space="0" w:color="auto"/>
              <w:left w:val="single" w:sz="4" w:space="0" w:color="auto"/>
              <w:bottom w:val="single" w:sz="4" w:space="0" w:color="auto"/>
              <w:right w:val="single" w:sz="4" w:space="0" w:color="auto"/>
            </w:tcBorders>
            <w:hideMark/>
          </w:tcPr>
          <w:p w14:paraId="74A2CEF3"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Threat reduction</w:t>
            </w:r>
          </w:p>
        </w:tc>
        <w:tc>
          <w:tcPr>
            <w:tcW w:w="5560" w:type="dxa"/>
            <w:tcBorders>
              <w:top w:val="single" w:sz="4" w:space="0" w:color="auto"/>
              <w:left w:val="single" w:sz="4" w:space="0" w:color="auto"/>
              <w:bottom w:val="single" w:sz="4" w:space="0" w:color="auto"/>
              <w:right w:val="single" w:sz="4" w:space="0" w:color="auto"/>
            </w:tcBorders>
            <w:hideMark/>
          </w:tcPr>
          <w:p w14:paraId="24EA3145"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Licensing regime for transporting yam sticks</w:t>
            </w:r>
          </w:p>
        </w:tc>
      </w:tr>
      <w:tr w:rsidR="002E3F65" w:rsidRPr="00732965" w14:paraId="16D9A836"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B04A4"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5CFDFCD7"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Promote living yam sticks</w:t>
            </w:r>
          </w:p>
        </w:tc>
      </w:tr>
      <w:tr w:rsidR="002E3F65" w:rsidRPr="00732965" w14:paraId="161F4D1C" w14:textId="77777777" w:rsidTr="00856B61">
        <w:trPr>
          <w:trHeight w:val="4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6ECDE"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0589E4E8"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 xml:space="preserve">Increase enforcement capacity of Forestry Department and NEPA, including using SMART </w:t>
            </w:r>
          </w:p>
        </w:tc>
      </w:tr>
      <w:tr w:rsidR="002E3F65" w:rsidRPr="00732965" w14:paraId="7C3CEA09"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DE0D2"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6006B439"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Increase capacity for monitoring forest cover (e.g. using drones)</w:t>
            </w:r>
          </w:p>
        </w:tc>
      </w:tr>
      <w:tr w:rsidR="002E3F65" w:rsidRPr="00732965" w14:paraId="5DB170D7" w14:textId="77777777" w:rsidTr="00856B61">
        <w:trPr>
          <w:trHeight w:val="3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B5AB9"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2B044400"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Increase effectiveness of enforcement using SMART or similar software</w:t>
            </w:r>
          </w:p>
        </w:tc>
      </w:tr>
      <w:tr w:rsidR="002E3F65" w:rsidRPr="00732965" w14:paraId="614CBA7A" w14:textId="77777777" w:rsidTr="00856B61">
        <w:trPr>
          <w:trHeight w:val="440"/>
        </w:trPr>
        <w:tc>
          <w:tcPr>
            <w:tcW w:w="3840" w:type="dxa"/>
            <w:vMerge w:val="restart"/>
            <w:tcBorders>
              <w:top w:val="single" w:sz="4" w:space="0" w:color="auto"/>
              <w:left w:val="single" w:sz="4" w:space="0" w:color="auto"/>
              <w:bottom w:val="single" w:sz="4" w:space="0" w:color="auto"/>
              <w:right w:val="single" w:sz="4" w:space="0" w:color="auto"/>
            </w:tcBorders>
            <w:hideMark/>
          </w:tcPr>
          <w:p w14:paraId="7B42D4D3"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Aquatic</w:t>
            </w:r>
          </w:p>
        </w:tc>
        <w:tc>
          <w:tcPr>
            <w:tcW w:w="5560" w:type="dxa"/>
            <w:tcBorders>
              <w:top w:val="single" w:sz="4" w:space="0" w:color="auto"/>
              <w:left w:val="single" w:sz="4" w:space="0" w:color="auto"/>
              <w:bottom w:val="single" w:sz="4" w:space="0" w:color="auto"/>
              <w:right w:val="single" w:sz="4" w:space="0" w:color="auto"/>
            </w:tcBorders>
            <w:hideMark/>
          </w:tcPr>
          <w:p w14:paraId="4DEB91FF"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Establish river conservation corridors to link CC to Black River and Martha Brae</w:t>
            </w:r>
          </w:p>
        </w:tc>
      </w:tr>
      <w:tr w:rsidR="002E3F65" w:rsidRPr="00732965" w14:paraId="1055B6E0" w14:textId="77777777" w:rsidTr="00856B61">
        <w:trPr>
          <w:trHeight w:val="4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AC82A"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67FDD809"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Improve agricultural systems and waste water treatment to reduce run off and chemical use</w:t>
            </w:r>
          </w:p>
        </w:tc>
      </w:tr>
      <w:tr w:rsidR="002E3F65" w:rsidRPr="00732965" w14:paraId="7368A2FB"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556E8A"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3F7E82B1"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Increase awareness of proper waste disposal</w:t>
            </w:r>
          </w:p>
        </w:tc>
      </w:tr>
      <w:tr w:rsidR="002E3F65" w:rsidRPr="00732965" w14:paraId="107D563C" w14:textId="77777777" w:rsidTr="00856B61">
        <w:trPr>
          <w:trHeight w:val="476"/>
        </w:trPr>
        <w:tc>
          <w:tcPr>
            <w:tcW w:w="3840" w:type="dxa"/>
            <w:vMerge w:val="restart"/>
            <w:tcBorders>
              <w:top w:val="single" w:sz="4" w:space="0" w:color="auto"/>
              <w:left w:val="single" w:sz="4" w:space="0" w:color="auto"/>
              <w:bottom w:val="single" w:sz="4" w:space="0" w:color="auto"/>
              <w:right w:val="single" w:sz="4" w:space="0" w:color="auto"/>
            </w:tcBorders>
            <w:hideMark/>
          </w:tcPr>
          <w:p w14:paraId="1041597E"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Caves</w:t>
            </w:r>
          </w:p>
        </w:tc>
        <w:tc>
          <w:tcPr>
            <w:tcW w:w="5560" w:type="dxa"/>
            <w:tcBorders>
              <w:top w:val="single" w:sz="4" w:space="0" w:color="auto"/>
              <w:left w:val="single" w:sz="4" w:space="0" w:color="auto"/>
              <w:bottom w:val="single" w:sz="4" w:space="0" w:color="auto"/>
              <w:right w:val="single" w:sz="4" w:space="0" w:color="auto"/>
            </w:tcBorders>
            <w:hideMark/>
          </w:tcPr>
          <w:p w14:paraId="3612F63D"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Ensure the forest surrounding important bat caves is protected through zoning</w:t>
            </w:r>
          </w:p>
        </w:tc>
      </w:tr>
      <w:tr w:rsidR="002E3F65" w:rsidRPr="00732965" w14:paraId="6E8BE7FC"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61E7A2"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4DFFEF4B"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Ensure tourism development does not threaten cave biotas,</w:t>
            </w:r>
          </w:p>
        </w:tc>
      </w:tr>
      <w:tr w:rsidR="002E3F65" w:rsidRPr="00732965" w14:paraId="6998F817" w14:textId="77777777" w:rsidTr="00856B61">
        <w:trPr>
          <w:trHeight w:val="701"/>
        </w:trPr>
        <w:tc>
          <w:tcPr>
            <w:tcW w:w="3840" w:type="dxa"/>
            <w:vMerge w:val="restart"/>
            <w:tcBorders>
              <w:top w:val="single" w:sz="4" w:space="0" w:color="auto"/>
              <w:left w:val="single" w:sz="4" w:space="0" w:color="auto"/>
              <w:bottom w:val="single" w:sz="4" w:space="0" w:color="auto"/>
              <w:right w:val="single" w:sz="4" w:space="0" w:color="auto"/>
            </w:tcBorders>
            <w:hideMark/>
          </w:tcPr>
          <w:p w14:paraId="084FA34A"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lastRenderedPageBreak/>
              <w:t>Flora</w:t>
            </w:r>
          </w:p>
        </w:tc>
        <w:tc>
          <w:tcPr>
            <w:tcW w:w="5560" w:type="dxa"/>
            <w:tcBorders>
              <w:top w:val="single" w:sz="4" w:space="0" w:color="auto"/>
              <w:left w:val="single" w:sz="4" w:space="0" w:color="auto"/>
              <w:bottom w:val="single" w:sz="4" w:space="0" w:color="auto"/>
              <w:right w:val="single" w:sz="4" w:space="0" w:color="auto"/>
            </w:tcBorders>
            <w:hideMark/>
          </w:tcPr>
          <w:p w14:paraId="7238015B"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Map known ranges of endemic plants; use this to identify gaps that need to be surveyed and to ensure all ranges of endemic and rare species are zoned for protection.</w:t>
            </w:r>
          </w:p>
        </w:tc>
      </w:tr>
      <w:tr w:rsidR="002E3F65" w:rsidRPr="00732965" w14:paraId="3EA64297"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28A42"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412EE223"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Establish an ex situ conservation site for range-restricted plants</w:t>
            </w:r>
          </w:p>
        </w:tc>
      </w:tr>
      <w:tr w:rsidR="002E3F65" w:rsidRPr="00732965" w14:paraId="7BC033C3" w14:textId="77777777" w:rsidTr="00856B61">
        <w:trPr>
          <w:trHeight w:val="4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556796"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667398F7"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Prepare a list of CC plants to be listed for protection once Wild Life Protection Act has been revised</w:t>
            </w:r>
          </w:p>
        </w:tc>
      </w:tr>
      <w:tr w:rsidR="002E3F65" w:rsidRPr="00732965" w14:paraId="2242D90A"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EBF98"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5A58F884"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Prepare a recovery action plan for threatened CC plants</w:t>
            </w:r>
          </w:p>
        </w:tc>
      </w:tr>
      <w:tr w:rsidR="002E3F65" w:rsidRPr="00732965" w14:paraId="28411945" w14:textId="77777777" w:rsidTr="00856B61">
        <w:trPr>
          <w:trHeight w:val="503"/>
        </w:trPr>
        <w:tc>
          <w:tcPr>
            <w:tcW w:w="3840" w:type="dxa"/>
            <w:vMerge w:val="restart"/>
            <w:tcBorders>
              <w:top w:val="single" w:sz="4" w:space="0" w:color="auto"/>
              <w:left w:val="single" w:sz="4" w:space="0" w:color="auto"/>
              <w:bottom w:val="single" w:sz="4" w:space="0" w:color="auto"/>
              <w:right w:val="single" w:sz="4" w:space="0" w:color="auto"/>
            </w:tcBorders>
            <w:hideMark/>
          </w:tcPr>
          <w:p w14:paraId="798D1C7C"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Fauna</w:t>
            </w:r>
          </w:p>
        </w:tc>
        <w:tc>
          <w:tcPr>
            <w:tcW w:w="5560" w:type="dxa"/>
            <w:tcBorders>
              <w:top w:val="single" w:sz="4" w:space="0" w:color="auto"/>
              <w:left w:val="single" w:sz="4" w:space="0" w:color="auto"/>
              <w:bottom w:val="single" w:sz="4" w:space="0" w:color="auto"/>
              <w:right w:val="single" w:sz="4" w:space="0" w:color="auto"/>
            </w:tcBorders>
            <w:hideMark/>
          </w:tcPr>
          <w:p w14:paraId="358AC8AB"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Promote research into invertebrate groups with high levels of biodiversity (e.g. moths, lampyrid fireflies)</w:t>
            </w:r>
          </w:p>
        </w:tc>
      </w:tr>
      <w:tr w:rsidR="002E3F65" w:rsidRPr="00732965" w14:paraId="0928BDE3" w14:textId="77777777" w:rsidTr="00856B61">
        <w:trPr>
          <w:trHeight w:val="46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33B0A"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33ACD9B5"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Carry out research into patterns of habitat dependency of species that migrate across the landscape (e.g. butterflies, bats, birds)</w:t>
            </w:r>
          </w:p>
        </w:tc>
      </w:tr>
      <w:tr w:rsidR="002E3F65" w:rsidRPr="00732965" w14:paraId="6D2E2780"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096BBA"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3376BC9A"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Assess status and distribution of the Jamaican Hutia</w:t>
            </w:r>
          </w:p>
        </w:tc>
      </w:tr>
      <w:tr w:rsidR="002E3F65" w:rsidRPr="00732965" w14:paraId="7D2DB2CA"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AE4540"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1EA36385"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Increase enforcement to prevent poaching</w:t>
            </w:r>
          </w:p>
        </w:tc>
      </w:tr>
      <w:tr w:rsidR="002E3F65" w:rsidRPr="00732965" w14:paraId="533465CB" w14:textId="77777777" w:rsidTr="00856B61">
        <w:trPr>
          <w:trHeight w:val="512"/>
        </w:trPr>
        <w:tc>
          <w:tcPr>
            <w:tcW w:w="3840" w:type="dxa"/>
            <w:tcBorders>
              <w:top w:val="single" w:sz="4" w:space="0" w:color="auto"/>
              <w:left w:val="single" w:sz="4" w:space="0" w:color="auto"/>
              <w:bottom w:val="single" w:sz="4" w:space="0" w:color="auto"/>
              <w:right w:val="single" w:sz="4" w:space="0" w:color="auto"/>
            </w:tcBorders>
            <w:noWrap/>
            <w:vAlign w:val="bottom"/>
          </w:tcPr>
          <w:p w14:paraId="5D30E88A" w14:textId="77777777" w:rsidR="002E3F65" w:rsidRPr="00732965" w:rsidRDefault="002E3F65" w:rsidP="00856B61">
            <w:pPr>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3855EB65"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Design and implement monitoring programs for selected indicator species (e.g. Parrots, columbids, bats, Homerus Swallowtail)</w:t>
            </w:r>
          </w:p>
        </w:tc>
      </w:tr>
      <w:tr w:rsidR="002E3F65" w:rsidRPr="00732965" w14:paraId="72A43108" w14:textId="77777777" w:rsidTr="00856B61">
        <w:trPr>
          <w:trHeight w:val="440"/>
        </w:trPr>
        <w:tc>
          <w:tcPr>
            <w:tcW w:w="3840" w:type="dxa"/>
            <w:vMerge w:val="restart"/>
            <w:tcBorders>
              <w:top w:val="single" w:sz="4" w:space="0" w:color="auto"/>
              <w:left w:val="single" w:sz="4" w:space="0" w:color="auto"/>
              <w:bottom w:val="single" w:sz="4" w:space="0" w:color="auto"/>
              <w:right w:val="single" w:sz="4" w:space="0" w:color="auto"/>
            </w:tcBorders>
            <w:noWrap/>
            <w:hideMark/>
          </w:tcPr>
          <w:p w14:paraId="1C32105D"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Education and awareness</w:t>
            </w:r>
          </w:p>
        </w:tc>
        <w:tc>
          <w:tcPr>
            <w:tcW w:w="5560" w:type="dxa"/>
            <w:tcBorders>
              <w:top w:val="single" w:sz="4" w:space="0" w:color="auto"/>
              <w:left w:val="single" w:sz="4" w:space="0" w:color="auto"/>
              <w:bottom w:val="single" w:sz="4" w:space="0" w:color="auto"/>
              <w:right w:val="single" w:sz="4" w:space="0" w:color="auto"/>
            </w:tcBorders>
            <w:hideMark/>
          </w:tcPr>
          <w:p w14:paraId="47AA7DAD"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Develop an environmental ethic among decision-makers, resource users and communities</w:t>
            </w:r>
          </w:p>
        </w:tc>
      </w:tr>
      <w:tr w:rsidR="002E3F65" w:rsidRPr="00732965" w14:paraId="22114DB1" w14:textId="77777777" w:rsidTr="00856B61">
        <w:trPr>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A0249"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55366018"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Increase support for biodiversity conservation</w:t>
            </w:r>
          </w:p>
        </w:tc>
      </w:tr>
      <w:tr w:rsidR="002E3F65" w:rsidRPr="00732965" w14:paraId="72803336" w14:textId="77777777" w:rsidTr="00856B61">
        <w:trPr>
          <w:trHeight w:val="4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E3208" w14:textId="77777777" w:rsidR="002E3F65" w:rsidRPr="00732965" w:rsidRDefault="002E3F65" w:rsidP="00856B61">
            <w:pPr>
              <w:spacing w:after="0"/>
              <w:jc w:val="left"/>
              <w:rPr>
                <w:rFonts w:ascii="Calibri Light" w:hAnsi="Calibri Light"/>
                <w:sz w:val="18"/>
                <w:szCs w:val="18"/>
              </w:rPr>
            </w:pPr>
          </w:p>
        </w:tc>
        <w:tc>
          <w:tcPr>
            <w:tcW w:w="5560" w:type="dxa"/>
            <w:tcBorders>
              <w:top w:val="single" w:sz="4" w:space="0" w:color="auto"/>
              <w:left w:val="single" w:sz="4" w:space="0" w:color="auto"/>
              <w:bottom w:val="single" w:sz="4" w:space="0" w:color="auto"/>
              <w:right w:val="single" w:sz="4" w:space="0" w:color="auto"/>
            </w:tcBorders>
            <w:hideMark/>
          </w:tcPr>
          <w:p w14:paraId="43320F42" w14:textId="77777777" w:rsidR="002E3F65" w:rsidRPr="00732965" w:rsidRDefault="002E3F65" w:rsidP="00856B61">
            <w:pPr>
              <w:rPr>
                <w:rFonts w:ascii="Calibri Light" w:hAnsi="Calibri Light"/>
                <w:sz w:val="18"/>
                <w:szCs w:val="18"/>
              </w:rPr>
            </w:pPr>
            <w:r w:rsidRPr="00732965">
              <w:rPr>
                <w:rFonts w:ascii="Calibri Light" w:hAnsi="Calibri Light"/>
                <w:sz w:val="18"/>
                <w:szCs w:val="18"/>
              </w:rPr>
              <w:t>Engage communities through community monitoring and junior ranger programs</w:t>
            </w:r>
          </w:p>
        </w:tc>
      </w:tr>
    </w:tbl>
    <w:p w14:paraId="3B398F76" w14:textId="77777777" w:rsidR="002E3F65" w:rsidRPr="00732965" w:rsidRDefault="002E3F65" w:rsidP="002E3F65">
      <w:pPr>
        <w:rPr>
          <w:rFonts w:ascii="Calibri Light" w:hAnsi="Calibri Light"/>
        </w:rPr>
      </w:pPr>
      <w:r w:rsidRPr="00732965">
        <w:rPr>
          <w:rFonts w:ascii="Calibri Light" w:hAnsi="Calibri Light"/>
        </w:rPr>
        <w:br w:type="page"/>
      </w:r>
      <w:r w:rsidRPr="00732965">
        <w:rPr>
          <w:rFonts w:ascii="Calibri Light" w:hAnsi="Calibri Light"/>
        </w:rPr>
        <w:lastRenderedPageBreak/>
        <w:t xml:space="preserve">2. </w:t>
      </w:r>
      <w:r w:rsidRPr="00732965">
        <w:rPr>
          <w:rStyle w:val="Heading2Char"/>
        </w:rPr>
        <w:t>Stephney-John’s Vale Forest Reserve</w:t>
      </w:r>
    </w:p>
    <w:p w14:paraId="2A416AA0" w14:textId="77777777" w:rsidR="002E3F65" w:rsidRPr="00732965" w:rsidRDefault="002E3F65" w:rsidP="002E3F65">
      <w:pPr>
        <w:keepNext/>
      </w:pPr>
      <w:r w:rsidRPr="00732965">
        <w:rPr>
          <w:rFonts w:ascii="Calibri Light" w:hAnsi="Calibri Light"/>
          <w:noProof/>
        </w:rPr>
        <w:drawing>
          <wp:inline distT="0" distB="0" distL="0" distR="0" wp14:anchorId="4F762EE1" wp14:editId="03F14CE7">
            <wp:extent cx="5476875" cy="4019550"/>
            <wp:effectExtent l="0" t="0" r="9525" b="0"/>
            <wp:docPr id="42" name="Picture 42" descr=":Screen Shot 2018-08-08 at 12.36.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8-08-08 at 12.36.03 PM.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76875" cy="4019550"/>
                    </a:xfrm>
                    <a:prstGeom prst="rect">
                      <a:avLst/>
                    </a:prstGeom>
                    <a:noFill/>
                    <a:ln>
                      <a:noFill/>
                    </a:ln>
                  </pic:spPr>
                </pic:pic>
              </a:graphicData>
            </a:graphic>
          </wp:inline>
        </w:drawing>
      </w:r>
    </w:p>
    <w:p w14:paraId="2AA43DEA" w14:textId="77777777" w:rsidR="002E3F65" w:rsidRPr="00732965" w:rsidRDefault="002E3F65" w:rsidP="002E3F65">
      <w:pPr>
        <w:pStyle w:val="Caption"/>
        <w:rPr>
          <w:rFonts w:asciiTheme="majorHAnsi" w:hAnsiTheme="majorHAnsi" w:cstheme="majorHAnsi"/>
        </w:rPr>
      </w:pPr>
      <w:r w:rsidRPr="00732965">
        <w:rPr>
          <w:rFonts w:asciiTheme="majorHAnsi" w:hAnsiTheme="majorHAnsi" w:cstheme="majorHAnsi"/>
        </w:rPr>
        <w:t xml:space="preserve">Figure </w:t>
      </w:r>
      <w:r w:rsidRPr="00732965">
        <w:rPr>
          <w:rFonts w:asciiTheme="majorHAnsi" w:hAnsiTheme="majorHAnsi" w:cstheme="majorHAnsi"/>
          <w:noProof/>
        </w:rPr>
        <w:fldChar w:fldCharType="begin"/>
      </w:r>
      <w:r w:rsidRPr="00732965">
        <w:rPr>
          <w:rFonts w:asciiTheme="majorHAnsi" w:hAnsiTheme="majorHAnsi" w:cstheme="majorHAnsi"/>
          <w:noProof/>
        </w:rPr>
        <w:instrText xml:space="preserve"> SEQ Figure \* ARABIC </w:instrText>
      </w:r>
      <w:r w:rsidRPr="00732965">
        <w:rPr>
          <w:rFonts w:asciiTheme="majorHAnsi" w:hAnsiTheme="majorHAnsi" w:cstheme="majorHAnsi"/>
          <w:noProof/>
        </w:rPr>
        <w:fldChar w:fldCharType="separate"/>
      </w:r>
      <w:r w:rsidRPr="00732965">
        <w:rPr>
          <w:rFonts w:asciiTheme="majorHAnsi" w:hAnsiTheme="majorHAnsi" w:cstheme="majorHAnsi"/>
          <w:noProof/>
        </w:rPr>
        <w:t>7</w:t>
      </w:r>
      <w:r w:rsidRPr="00732965">
        <w:rPr>
          <w:rFonts w:asciiTheme="majorHAnsi" w:hAnsiTheme="majorHAnsi" w:cstheme="majorHAnsi"/>
          <w:noProof/>
        </w:rPr>
        <w:fldChar w:fldCharType="end"/>
      </w:r>
      <w:r w:rsidRPr="00732965">
        <w:rPr>
          <w:rFonts w:asciiTheme="majorHAnsi" w:hAnsiTheme="majorHAnsi" w:cstheme="majorHAnsi"/>
        </w:rPr>
        <w:t>: Map of Stephney-John’s Vale Forest Reserve and environs (Source Forestry Department 2014)</w:t>
      </w:r>
    </w:p>
    <w:p w14:paraId="79E7FFEA"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Background</w:t>
      </w:r>
    </w:p>
    <w:p w14:paraId="54519FE7" w14:textId="77777777" w:rsidR="002E3F65" w:rsidRPr="00732965" w:rsidRDefault="002E3F65" w:rsidP="002E3F65">
      <w:pPr>
        <w:rPr>
          <w:rFonts w:asciiTheme="majorHAnsi" w:hAnsiTheme="majorHAnsi" w:cstheme="majorHAnsi"/>
        </w:rPr>
      </w:pPr>
    </w:p>
    <w:p w14:paraId="5A705056"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Stephney-John’s Vale lies to the south east of the Cockpit Country, and forms an important link between it and the remaining spinal forest to the west. It straddles the boundary between St. Ann and Clarendon but most of the area is in St. Ann.</w:t>
      </w:r>
    </w:p>
    <w:p w14:paraId="21C6D0E8" w14:textId="77777777" w:rsidR="002E3F65" w:rsidRPr="00732965" w:rsidRDefault="002E3F65" w:rsidP="002E3F65">
      <w:pPr>
        <w:rPr>
          <w:rFonts w:asciiTheme="majorHAnsi" w:hAnsiTheme="majorHAnsi" w:cstheme="majorHAnsi"/>
        </w:rPr>
      </w:pPr>
    </w:p>
    <w:p w14:paraId="634909B4"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Legal status and present conservation management</w:t>
      </w:r>
    </w:p>
    <w:p w14:paraId="04062BCA" w14:textId="77777777" w:rsidR="002E3F65" w:rsidRPr="00732965" w:rsidRDefault="002E3F65" w:rsidP="002E3F65">
      <w:pPr>
        <w:rPr>
          <w:rFonts w:asciiTheme="majorHAnsi" w:hAnsiTheme="majorHAnsi" w:cstheme="majorHAnsi"/>
          <w:b/>
        </w:rPr>
      </w:pPr>
    </w:p>
    <w:p w14:paraId="7BCA9F59"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The Stephney-John’s Vale Forest Reserve is owned by the Commissioner of Lands and managed by Forestry Department. It was declared in 1950. The area of the forest reserve is 6,712 ha. The Stephney-John’s Vale KBA includes 11,800 ha. Conservation management is guided by a forest management plan (Forestry Department 2014). The Stephney-John’s Vale Forest Reserve is the third largest contiguous block of forest managed by Forestry Department. Three Local Forest Management Committees (LFMCs) were launched in 2014, in Grants Mountain, Hessen Castle and Stephney to assist with forest management (Forestry Department 2014).</w:t>
      </w:r>
    </w:p>
    <w:p w14:paraId="275017AA" w14:textId="77777777" w:rsidR="002E3F65" w:rsidRPr="00732965" w:rsidRDefault="002E3F65" w:rsidP="002E3F65">
      <w:pPr>
        <w:rPr>
          <w:rFonts w:asciiTheme="majorHAnsi" w:hAnsiTheme="majorHAnsi" w:cstheme="majorHAnsi"/>
          <w:b/>
        </w:rPr>
      </w:pPr>
    </w:p>
    <w:p w14:paraId="46A891D3"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Physical characteristics</w:t>
      </w:r>
    </w:p>
    <w:p w14:paraId="4BEF26EA" w14:textId="77777777" w:rsidR="002E3F65" w:rsidRPr="00732965" w:rsidRDefault="002E3F65" w:rsidP="002E3F65">
      <w:pPr>
        <w:rPr>
          <w:rFonts w:asciiTheme="majorHAnsi" w:hAnsiTheme="majorHAnsi" w:cstheme="majorHAnsi"/>
          <w:b/>
        </w:rPr>
      </w:pPr>
    </w:p>
    <w:p w14:paraId="30B4C1FD"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The area lies at an elevation of approximately 650 m. Its geology is limestone karst. The main soil type is Bonnygate Stony Loam and St Ann Clay. There are extensive reserves of bauxite. The only surface water features are near Douglas Castle</w:t>
      </w:r>
    </w:p>
    <w:p w14:paraId="2182DEBA" w14:textId="77777777" w:rsidR="002E3F65" w:rsidRPr="00732965" w:rsidRDefault="002E3F65" w:rsidP="002E3F65">
      <w:pPr>
        <w:rPr>
          <w:rFonts w:asciiTheme="majorHAnsi" w:hAnsiTheme="majorHAnsi" w:cstheme="majorHAnsi"/>
        </w:rPr>
      </w:pPr>
    </w:p>
    <w:p w14:paraId="34A75AEA"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Landscapes and vegetation – main types, key characteristics and conservation</w:t>
      </w:r>
    </w:p>
    <w:p w14:paraId="13579894"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 xml:space="preserve">Forests: </w:t>
      </w:r>
      <w:r w:rsidRPr="00732965">
        <w:rPr>
          <w:rFonts w:asciiTheme="majorHAnsi" w:hAnsiTheme="majorHAnsi" w:cstheme="majorHAnsi"/>
        </w:rPr>
        <w:t>The forests have been characterized as closed broadleaf - Dry Limestone Forest. The Douglas Castle area is known to support site endemic plant species.</w:t>
      </w:r>
    </w:p>
    <w:p w14:paraId="228529E1"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ab/>
      </w:r>
    </w:p>
    <w:p w14:paraId="69A4547C"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 xml:space="preserve">Anthropogenic habitats: </w:t>
      </w:r>
      <w:r w:rsidRPr="00732965">
        <w:rPr>
          <w:rFonts w:asciiTheme="majorHAnsi" w:hAnsiTheme="majorHAnsi" w:cstheme="majorHAnsi"/>
        </w:rPr>
        <w:t>The flatter lands were cleared hundreds of years ago for cultivation of coffee and bananas. Tree planting started in 1951. All mature Caribbean Pine and hardwoods were reaped in the 1990s and since then small farmers (many of whom are squatters) have used the land for production of vegetables, particularly cabbages and root crops. Twelve percent of the Forest Reserve is taken up with agriculture. There are some forest plantations - Mahogany (36.04 ha), Mahoe (2.28 ha) and Caribbean Pine (335.06 ha).</w:t>
      </w:r>
    </w:p>
    <w:p w14:paraId="6049F847" w14:textId="77777777" w:rsidR="002E3F65" w:rsidRPr="00732965" w:rsidRDefault="002E3F65" w:rsidP="002E3F65">
      <w:pPr>
        <w:rPr>
          <w:rFonts w:asciiTheme="majorHAnsi" w:hAnsiTheme="majorHAnsi" w:cstheme="majorHAnsi"/>
        </w:rPr>
      </w:pPr>
    </w:p>
    <w:p w14:paraId="10C6B6D4"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 xml:space="preserve">The Forest Management Plan (Forestry Department 2014) identified at least 3,504 ha of closed broadleaf forest, and 1,573 ha of disturbed broadleaf forest in the area. This may include rare relicts of </w:t>
      </w:r>
      <w:r w:rsidRPr="00732965">
        <w:rPr>
          <w:rFonts w:asciiTheme="majorHAnsi" w:hAnsiTheme="majorHAnsi" w:cstheme="majorHAnsi"/>
          <w:i/>
        </w:rPr>
        <w:t>Podocarpus. purdieanus</w:t>
      </w:r>
      <w:r w:rsidRPr="00732965">
        <w:rPr>
          <w:rFonts w:asciiTheme="majorHAnsi" w:hAnsiTheme="majorHAnsi" w:cstheme="majorHAnsi"/>
        </w:rPr>
        <w:t xml:space="preserve"> forests are one of the most threatened forest types in Jamaica. </w:t>
      </w:r>
    </w:p>
    <w:p w14:paraId="3260A03C" w14:textId="77777777" w:rsidR="002E3F65" w:rsidRPr="00732965" w:rsidRDefault="002E3F65" w:rsidP="002E3F65">
      <w:pPr>
        <w:rPr>
          <w:rFonts w:asciiTheme="majorHAnsi" w:hAnsiTheme="majorHAnsi" w:cstheme="majorHAnsi"/>
        </w:rPr>
      </w:pPr>
    </w:p>
    <w:p w14:paraId="3FEFE0A2"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 xml:space="preserve">There are several caves, including some with freshwater springs or rivers. Their faunas have not been assessed. </w:t>
      </w:r>
    </w:p>
    <w:p w14:paraId="70898196" w14:textId="77777777" w:rsidR="002E3F65" w:rsidRPr="00732965" w:rsidRDefault="002E3F65" w:rsidP="002E3F65">
      <w:pPr>
        <w:rPr>
          <w:rFonts w:asciiTheme="majorHAnsi" w:hAnsiTheme="majorHAnsi" w:cstheme="majorHAnsi"/>
        </w:rPr>
      </w:pPr>
    </w:p>
    <w:p w14:paraId="663D566B"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Fauna and flora – key species and conservation status</w:t>
      </w:r>
    </w:p>
    <w:p w14:paraId="5A293BAF" w14:textId="77777777" w:rsidR="002E3F65" w:rsidRPr="00732965" w:rsidRDefault="002E3F65" w:rsidP="002E3F65">
      <w:pPr>
        <w:rPr>
          <w:rFonts w:asciiTheme="majorHAnsi" w:hAnsiTheme="majorHAnsi" w:cstheme="majorHAnsi"/>
          <w:b/>
        </w:rPr>
      </w:pPr>
    </w:p>
    <w:p w14:paraId="7AE3893A" w14:textId="77777777" w:rsidR="002E3F65" w:rsidRPr="00732965" w:rsidRDefault="002E3F65" w:rsidP="002E3F65">
      <w:pPr>
        <w:rPr>
          <w:rFonts w:asciiTheme="majorHAnsi" w:hAnsiTheme="majorHAnsi" w:cstheme="majorHAnsi"/>
        </w:rPr>
      </w:pPr>
      <w:r w:rsidRPr="00732965">
        <w:rPr>
          <w:rFonts w:asciiTheme="majorHAnsi" w:hAnsiTheme="majorHAnsi" w:cstheme="majorHAnsi"/>
        </w:rPr>
        <w:t xml:space="preserve">No comprehensive ecological studies have been done in this area. At least 14 Red Listed animals and 7 plants are thought to occur there (Table 4) (CEPF, Unpublished data). Species of special interest include the endemic conifers, </w:t>
      </w:r>
      <w:r w:rsidRPr="00732965">
        <w:rPr>
          <w:rFonts w:asciiTheme="majorHAnsi" w:hAnsiTheme="majorHAnsi" w:cstheme="majorHAnsi"/>
          <w:i/>
        </w:rPr>
        <w:t>Podocarpus urbanii</w:t>
      </w:r>
      <w:r w:rsidRPr="00732965">
        <w:rPr>
          <w:rFonts w:asciiTheme="majorHAnsi" w:hAnsiTheme="majorHAnsi" w:cstheme="majorHAnsi"/>
        </w:rPr>
        <w:t xml:space="preserve"> and </w:t>
      </w:r>
      <w:r w:rsidRPr="00732965">
        <w:rPr>
          <w:rFonts w:asciiTheme="majorHAnsi" w:hAnsiTheme="majorHAnsi" w:cstheme="majorHAnsi"/>
          <w:i/>
        </w:rPr>
        <w:t xml:space="preserve">Podocarpus purdieanus. </w:t>
      </w:r>
      <w:r w:rsidRPr="00732965">
        <w:rPr>
          <w:rFonts w:asciiTheme="majorHAnsi" w:hAnsiTheme="majorHAnsi" w:cstheme="majorHAnsi"/>
        </w:rPr>
        <w:t xml:space="preserve">Other species of interest include </w:t>
      </w:r>
      <w:r w:rsidRPr="00732965">
        <w:rPr>
          <w:rFonts w:asciiTheme="majorHAnsi" w:hAnsiTheme="majorHAnsi" w:cstheme="majorHAnsi"/>
          <w:i/>
        </w:rPr>
        <w:t>Hernandia</w:t>
      </w:r>
      <w:r w:rsidRPr="00732965">
        <w:rPr>
          <w:rFonts w:asciiTheme="majorHAnsi" w:hAnsiTheme="majorHAnsi" w:cstheme="majorHAnsi"/>
        </w:rPr>
        <w:t xml:space="preserve"> spp. as this is the food plant of the threatened Homerus Swallowtail butterfly. </w:t>
      </w:r>
    </w:p>
    <w:p w14:paraId="0614826A" w14:textId="77777777" w:rsidR="002E3F65" w:rsidRPr="00732965" w:rsidRDefault="002E3F65" w:rsidP="002E3F65">
      <w:pPr>
        <w:rPr>
          <w:rFonts w:asciiTheme="majorHAnsi" w:hAnsiTheme="majorHAnsi" w:cstheme="majorHAnsi"/>
        </w:rPr>
      </w:pPr>
    </w:p>
    <w:p w14:paraId="5BDBD839" w14:textId="77777777" w:rsidR="002E3F65" w:rsidRPr="00732965" w:rsidRDefault="002E3F65" w:rsidP="002E3F65">
      <w:pPr>
        <w:rPr>
          <w:rFonts w:asciiTheme="majorHAnsi" w:hAnsiTheme="majorHAnsi" w:cstheme="majorHAnsi"/>
        </w:rPr>
      </w:pPr>
    </w:p>
    <w:p w14:paraId="1C02F9FF" w14:textId="77777777" w:rsidR="002E3F65" w:rsidRPr="00732965" w:rsidRDefault="002E3F65" w:rsidP="002E3F65">
      <w:pPr>
        <w:pStyle w:val="Caption"/>
        <w:keepNext/>
        <w:rPr>
          <w:rFonts w:asciiTheme="majorHAnsi" w:hAnsiTheme="majorHAnsi" w:cstheme="majorHAnsi"/>
        </w:rPr>
      </w:pPr>
      <w:r w:rsidRPr="00732965">
        <w:rPr>
          <w:rFonts w:asciiTheme="majorHAnsi" w:hAnsiTheme="majorHAnsi" w:cstheme="majorHAnsi"/>
        </w:rPr>
        <w:t xml:space="preserve">Table </w:t>
      </w:r>
      <w:r w:rsidRPr="00732965">
        <w:rPr>
          <w:rFonts w:asciiTheme="majorHAnsi" w:hAnsiTheme="majorHAnsi" w:cstheme="majorHAnsi"/>
          <w:noProof/>
        </w:rPr>
        <w:fldChar w:fldCharType="begin"/>
      </w:r>
      <w:r w:rsidRPr="00732965">
        <w:rPr>
          <w:rFonts w:asciiTheme="majorHAnsi" w:hAnsiTheme="majorHAnsi" w:cstheme="majorHAnsi"/>
          <w:noProof/>
        </w:rPr>
        <w:instrText xml:space="preserve"> SEQ Table \* ARABIC </w:instrText>
      </w:r>
      <w:r w:rsidRPr="00732965">
        <w:rPr>
          <w:rFonts w:asciiTheme="majorHAnsi" w:hAnsiTheme="majorHAnsi" w:cstheme="majorHAnsi"/>
          <w:noProof/>
        </w:rPr>
        <w:fldChar w:fldCharType="separate"/>
      </w:r>
      <w:r w:rsidRPr="00732965">
        <w:rPr>
          <w:rFonts w:asciiTheme="majorHAnsi" w:hAnsiTheme="majorHAnsi" w:cstheme="majorHAnsi"/>
          <w:noProof/>
        </w:rPr>
        <w:t>5</w:t>
      </w:r>
      <w:r w:rsidRPr="00732965">
        <w:rPr>
          <w:rFonts w:asciiTheme="majorHAnsi" w:hAnsiTheme="majorHAnsi" w:cstheme="majorHAnsi"/>
          <w:noProof/>
        </w:rPr>
        <w:fldChar w:fldCharType="end"/>
      </w:r>
      <w:r w:rsidRPr="00732965">
        <w:rPr>
          <w:rFonts w:asciiTheme="majorHAnsi" w:hAnsiTheme="majorHAnsi" w:cstheme="majorHAnsi"/>
        </w:rPr>
        <w:t>: IUCN Red List Fauna and Flora of Stephney-John's Vale</w:t>
      </w:r>
    </w:p>
    <w:tbl>
      <w:tblPr>
        <w:tblW w:w="0" w:type="auto"/>
        <w:tblInd w:w="103" w:type="dxa"/>
        <w:tblLook w:val="04A0" w:firstRow="1" w:lastRow="0" w:firstColumn="1" w:lastColumn="0" w:noHBand="0" w:noVBand="1"/>
      </w:tblPr>
      <w:tblGrid>
        <w:gridCol w:w="2142"/>
        <w:gridCol w:w="2409"/>
        <w:gridCol w:w="2050"/>
      </w:tblGrid>
      <w:tr w:rsidR="002E3F65" w:rsidRPr="00732965" w14:paraId="49D15102"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shd w:val="clear" w:color="auto" w:fill="F2F2F2"/>
            <w:noWrap/>
            <w:vAlign w:val="bottom"/>
            <w:hideMark/>
          </w:tcPr>
          <w:p w14:paraId="393D65B5" w14:textId="77777777" w:rsidR="002E3F65" w:rsidRPr="00732965" w:rsidRDefault="002E3F65" w:rsidP="00856B61">
            <w:pPr>
              <w:rPr>
                <w:rFonts w:asciiTheme="majorHAnsi" w:hAnsiTheme="majorHAnsi" w:cstheme="majorHAnsi"/>
                <w:b/>
                <w:color w:val="000000"/>
                <w:sz w:val="18"/>
                <w:szCs w:val="20"/>
              </w:rPr>
            </w:pPr>
            <w:r w:rsidRPr="00732965">
              <w:rPr>
                <w:rFonts w:asciiTheme="majorHAnsi" w:hAnsiTheme="majorHAnsi" w:cstheme="majorHAnsi"/>
                <w:b/>
                <w:color w:val="000000"/>
                <w:sz w:val="18"/>
                <w:szCs w:val="20"/>
              </w:rPr>
              <w:t>CRITICALLY ENDANGERED</w:t>
            </w:r>
          </w:p>
        </w:tc>
        <w:tc>
          <w:tcPr>
            <w:tcW w:w="0" w:type="auto"/>
            <w:tcBorders>
              <w:top w:val="single" w:sz="4" w:space="0" w:color="auto"/>
              <w:left w:val="single" w:sz="4" w:space="0" w:color="auto"/>
              <w:bottom w:val="single" w:sz="4" w:space="0" w:color="auto"/>
              <w:right w:val="single" w:sz="4" w:space="0" w:color="auto"/>
            </w:tcBorders>
            <w:shd w:val="clear" w:color="auto" w:fill="F2F2F2"/>
            <w:noWrap/>
            <w:vAlign w:val="bottom"/>
            <w:hideMark/>
          </w:tcPr>
          <w:p w14:paraId="0373A1D5" w14:textId="77777777" w:rsidR="002E3F65" w:rsidRPr="00732965" w:rsidRDefault="002E3F65" w:rsidP="00856B61">
            <w:pPr>
              <w:rPr>
                <w:rFonts w:asciiTheme="majorHAnsi" w:hAnsiTheme="majorHAnsi" w:cstheme="majorHAnsi"/>
                <w:b/>
                <w:color w:val="000000"/>
                <w:sz w:val="18"/>
                <w:szCs w:val="20"/>
              </w:rPr>
            </w:pPr>
            <w:r w:rsidRPr="00732965">
              <w:rPr>
                <w:rFonts w:asciiTheme="majorHAnsi" w:hAnsiTheme="majorHAnsi" w:cstheme="majorHAnsi"/>
                <w:b/>
                <w:color w:val="000000"/>
                <w:sz w:val="18"/>
                <w:szCs w:val="20"/>
              </w:rPr>
              <w:t>ENDANGERED</w:t>
            </w:r>
          </w:p>
        </w:tc>
        <w:tc>
          <w:tcPr>
            <w:tcW w:w="0" w:type="auto"/>
            <w:tcBorders>
              <w:top w:val="single" w:sz="4" w:space="0" w:color="auto"/>
              <w:left w:val="single" w:sz="4" w:space="0" w:color="auto"/>
              <w:bottom w:val="single" w:sz="4" w:space="0" w:color="auto"/>
              <w:right w:val="single" w:sz="4" w:space="0" w:color="auto"/>
            </w:tcBorders>
            <w:shd w:val="clear" w:color="auto" w:fill="F2F2F2"/>
            <w:noWrap/>
            <w:vAlign w:val="bottom"/>
            <w:hideMark/>
          </w:tcPr>
          <w:p w14:paraId="06140A07" w14:textId="77777777" w:rsidR="002E3F65" w:rsidRPr="00732965" w:rsidRDefault="002E3F65" w:rsidP="00856B61">
            <w:pPr>
              <w:rPr>
                <w:rFonts w:asciiTheme="majorHAnsi" w:hAnsiTheme="majorHAnsi" w:cstheme="majorHAnsi"/>
                <w:b/>
                <w:color w:val="000000"/>
                <w:sz w:val="18"/>
                <w:szCs w:val="20"/>
              </w:rPr>
            </w:pPr>
            <w:r w:rsidRPr="00732965">
              <w:rPr>
                <w:rFonts w:asciiTheme="majorHAnsi" w:hAnsiTheme="majorHAnsi" w:cstheme="majorHAnsi"/>
                <w:b/>
                <w:color w:val="000000"/>
                <w:sz w:val="18"/>
                <w:szCs w:val="20"/>
              </w:rPr>
              <w:t>VULNERABLE</w:t>
            </w:r>
          </w:p>
        </w:tc>
      </w:tr>
      <w:tr w:rsidR="002E3F65" w:rsidRPr="00732965" w14:paraId="7D3C1EC1"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E1DA8D7"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ANIMALS</w:t>
            </w:r>
          </w:p>
        </w:tc>
        <w:tc>
          <w:tcPr>
            <w:tcW w:w="0" w:type="auto"/>
            <w:tcBorders>
              <w:top w:val="single" w:sz="4" w:space="0" w:color="auto"/>
              <w:left w:val="single" w:sz="4" w:space="0" w:color="auto"/>
              <w:bottom w:val="single" w:sz="4" w:space="0" w:color="auto"/>
              <w:right w:val="single" w:sz="4" w:space="0" w:color="auto"/>
            </w:tcBorders>
            <w:noWrap/>
            <w:vAlign w:val="bottom"/>
          </w:tcPr>
          <w:p w14:paraId="52E34E9E" w14:textId="77777777" w:rsidR="002E3F65" w:rsidRPr="00732965" w:rsidRDefault="002E3F65" w:rsidP="00856B61">
            <w:pPr>
              <w:rPr>
                <w:rFonts w:asciiTheme="majorHAnsi" w:hAnsiTheme="majorHAnsi" w:cstheme="majorHAnsi"/>
                <w:i/>
                <w:color w:val="000000"/>
                <w:sz w:val="18"/>
                <w:szCs w:val="20"/>
              </w:rPr>
            </w:pPr>
          </w:p>
        </w:tc>
        <w:tc>
          <w:tcPr>
            <w:tcW w:w="0" w:type="auto"/>
            <w:tcBorders>
              <w:top w:val="single" w:sz="4" w:space="0" w:color="auto"/>
              <w:left w:val="single" w:sz="4" w:space="0" w:color="auto"/>
              <w:bottom w:val="single" w:sz="4" w:space="0" w:color="auto"/>
              <w:right w:val="single" w:sz="4" w:space="0" w:color="auto"/>
            </w:tcBorders>
            <w:noWrap/>
            <w:vAlign w:val="bottom"/>
          </w:tcPr>
          <w:p w14:paraId="754BEFD1" w14:textId="77777777" w:rsidR="002E3F65" w:rsidRPr="00732965" w:rsidRDefault="002E3F65" w:rsidP="00856B61">
            <w:pPr>
              <w:rPr>
                <w:rFonts w:asciiTheme="majorHAnsi" w:hAnsiTheme="majorHAnsi" w:cstheme="majorHAnsi"/>
                <w:i/>
                <w:color w:val="000000"/>
                <w:sz w:val="18"/>
                <w:szCs w:val="20"/>
              </w:rPr>
            </w:pPr>
          </w:p>
        </w:tc>
      </w:tr>
      <w:tr w:rsidR="002E3F65" w:rsidRPr="00732965" w14:paraId="1F766D93"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0674DFCE"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Eleutherodactylus junori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CBAA7E5"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Eleutherodactylus grabhami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FC7CFAA"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Patagioenas caribaea</w:t>
            </w:r>
          </w:p>
        </w:tc>
      </w:tr>
      <w:tr w:rsidR="002E3F65" w:rsidRPr="00732965" w14:paraId="5206C35D"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D565873"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Natalus jamaicensis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48C0886"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Eleutherodactylus jamaicensis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2FC0DD"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Tachycineta euchrysea</w:t>
            </w:r>
          </w:p>
        </w:tc>
      </w:tr>
      <w:tr w:rsidR="002E3F65" w:rsidRPr="00732965" w14:paraId="4223B22C"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881A1E5"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Hypsirhynchus ater</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02CC999"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Osteopilus crucialis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13ED2A3"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Amazona agilis</w:t>
            </w:r>
          </w:p>
        </w:tc>
      </w:tr>
      <w:tr w:rsidR="002E3F65" w:rsidRPr="00732965" w14:paraId="5931162B"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E771E98"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ADD9A89"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Osteopilus marianae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27E7A92"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Amazona collaria</w:t>
            </w:r>
          </w:p>
        </w:tc>
      </w:tr>
      <w:tr w:rsidR="002E3F65" w:rsidRPr="00732965" w14:paraId="0816AB26"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B2C5560"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ED410F9"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Osteopilus wilderi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89C1D24"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Geocapromys brownii</w:t>
            </w:r>
          </w:p>
        </w:tc>
      </w:tr>
      <w:tr w:rsidR="002E3F65" w:rsidRPr="00732965" w14:paraId="6EFA04DB"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68B085B4"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7062D5F"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Celestus barbouri</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3076D54"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r>
      <w:tr w:rsidR="002E3F65" w:rsidRPr="00732965" w14:paraId="03F3E8C9"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0899417E" w14:textId="77777777" w:rsidR="002E3F65" w:rsidRPr="00732965" w:rsidRDefault="002E3F65" w:rsidP="00856B61">
            <w:pPr>
              <w:jc w:val="right"/>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A724308" w14:textId="77777777" w:rsidR="002E3F65" w:rsidRPr="00732965" w:rsidRDefault="002E3F65" w:rsidP="00856B61">
            <w:pPr>
              <w:jc w:val="right"/>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6</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C8275F5" w14:textId="77777777" w:rsidR="002E3F65" w:rsidRPr="00732965" w:rsidRDefault="002E3F65" w:rsidP="00856B61">
            <w:pPr>
              <w:jc w:val="right"/>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5</w:t>
            </w:r>
          </w:p>
        </w:tc>
      </w:tr>
      <w:tr w:rsidR="002E3F65" w:rsidRPr="00732965" w14:paraId="4477C1D5"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F362403"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PLANTS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B105B63"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D8EA5B4"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r>
      <w:tr w:rsidR="002E3F65" w:rsidRPr="00732965" w14:paraId="0ED45410"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153E13E"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Mitranthes nivea</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9F4F1B2"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4E92243"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Jatropha divaricata</w:t>
            </w:r>
          </w:p>
        </w:tc>
      </w:tr>
      <w:tr w:rsidR="002E3F65" w:rsidRPr="00732965" w14:paraId="5CD55300"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02A996A0"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Podocarpus purdieanus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F041D11"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BDBDDB6"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Erythroxylum jamaicense</w:t>
            </w:r>
          </w:p>
        </w:tc>
      </w:tr>
      <w:tr w:rsidR="002E3F65" w:rsidRPr="00732965" w14:paraId="42D3129A"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EDE1691"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914A446"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7EEE4FA"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Peperomia simplex</w:t>
            </w:r>
          </w:p>
        </w:tc>
      </w:tr>
      <w:tr w:rsidR="002E3F65" w:rsidRPr="00732965" w14:paraId="26AA7BBF"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67D783C"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67A6AEB"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1647A09"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Malpighia harrisii</w:t>
            </w:r>
          </w:p>
        </w:tc>
      </w:tr>
      <w:tr w:rsidR="002E3F65" w:rsidRPr="00732965" w14:paraId="6210156E"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55A0502"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97F0787"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9508BCD" w14:textId="77777777" w:rsidR="002E3F65" w:rsidRPr="00732965" w:rsidRDefault="002E3F65" w:rsidP="00856B61">
            <w:pPr>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Colubrina obscura</w:t>
            </w:r>
          </w:p>
        </w:tc>
      </w:tr>
      <w:tr w:rsidR="002E3F65" w:rsidRPr="00732965" w14:paraId="64F7E64E" w14:textId="77777777" w:rsidTr="00856B61">
        <w:trPr>
          <w:trHeight w:val="24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E1314A0" w14:textId="77777777" w:rsidR="002E3F65" w:rsidRPr="00732965" w:rsidRDefault="002E3F65" w:rsidP="00856B61">
            <w:pPr>
              <w:jc w:val="right"/>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2</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D0AF4AC" w14:textId="77777777" w:rsidR="002E3F65" w:rsidRPr="00732965" w:rsidRDefault="002E3F65" w:rsidP="00856B61">
            <w:pPr>
              <w:jc w:val="right"/>
              <w:rPr>
                <w:rFonts w:asciiTheme="majorHAnsi" w:hAnsiTheme="majorHAnsi" w:cstheme="majorHAnsi"/>
                <w:i/>
                <w:color w:val="000000"/>
                <w:sz w:val="18"/>
                <w:szCs w:val="20"/>
              </w:rPr>
            </w:pPr>
            <w:r w:rsidRPr="00732965">
              <w:rPr>
                <w:rFonts w:asciiTheme="majorHAnsi" w:hAnsiTheme="majorHAnsi" w:cstheme="majorHAnsi"/>
                <w:i/>
                <w:color w:val="000000"/>
                <w:sz w:val="18"/>
                <w:szCs w:val="20"/>
              </w:rPr>
              <w:t> 0</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8594D52" w14:textId="77777777" w:rsidR="002E3F65" w:rsidRPr="00732965" w:rsidRDefault="002E3F65" w:rsidP="00856B61">
            <w:pPr>
              <w:jc w:val="right"/>
              <w:rPr>
                <w:rFonts w:asciiTheme="majorHAnsi" w:hAnsiTheme="majorHAnsi" w:cstheme="majorHAnsi"/>
                <w:color w:val="000000"/>
                <w:sz w:val="18"/>
                <w:szCs w:val="20"/>
              </w:rPr>
            </w:pPr>
            <w:r w:rsidRPr="00732965">
              <w:rPr>
                <w:rFonts w:asciiTheme="majorHAnsi" w:hAnsiTheme="majorHAnsi" w:cstheme="majorHAnsi"/>
                <w:color w:val="000000"/>
                <w:sz w:val="18"/>
                <w:szCs w:val="20"/>
              </w:rPr>
              <w:t> 5</w:t>
            </w:r>
          </w:p>
        </w:tc>
      </w:tr>
    </w:tbl>
    <w:p w14:paraId="154B1BED" w14:textId="77777777" w:rsidR="002E3F65" w:rsidRPr="00732965" w:rsidRDefault="002E3F65" w:rsidP="002E3F65">
      <w:pPr>
        <w:rPr>
          <w:rFonts w:asciiTheme="majorHAnsi" w:hAnsiTheme="majorHAnsi" w:cstheme="majorHAnsi"/>
          <w:b/>
        </w:rPr>
      </w:pPr>
    </w:p>
    <w:p w14:paraId="7D7B018D" w14:textId="77777777" w:rsidR="002E3F65" w:rsidRPr="00732965" w:rsidRDefault="002E3F65" w:rsidP="002E3F65">
      <w:pPr>
        <w:rPr>
          <w:rFonts w:asciiTheme="majorHAnsi" w:hAnsiTheme="majorHAnsi" w:cstheme="majorHAnsi"/>
          <w:b/>
        </w:rPr>
      </w:pPr>
      <w:r w:rsidRPr="00732965">
        <w:rPr>
          <w:rFonts w:asciiTheme="majorHAnsi" w:hAnsiTheme="majorHAnsi" w:cstheme="majorHAnsi"/>
          <w:b/>
        </w:rPr>
        <w:t>Socio-economic aspects and gender issues</w:t>
      </w:r>
    </w:p>
    <w:p w14:paraId="72F76FBC" w14:textId="77777777" w:rsidR="002E3F65" w:rsidRPr="00732965" w:rsidRDefault="002E3F65" w:rsidP="002E3F65">
      <w:pPr>
        <w:rPr>
          <w:rFonts w:asciiTheme="majorHAnsi" w:hAnsiTheme="majorHAnsi" w:cstheme="majorHAnsi"/>
          <w:b/>
        </w:rPr>
      </w:pPr>
    </w:p>
    <w:p w14:paraId="198686B2" w14:textId="77777777" w:rsidR="002E3F65" w:rsidRPr="00732965" w:rsidRDefault="002E3F65" w:rsidP="002E3F65">
      <w:pPr>
        <w:rPr>
          <w:rFonts w:ascii="Calibri Light" w:hAnsi="Calibri Light"/>
        </w:rPr>
      </w:pPr>
      <w:r w:rsidRPr="00732965">
        <w:rPr>
          <w:sz w:val="22"/>
          <w:szCs w:val="22"/>
        </w:rPr>
        <w:lastRenderedPageBreak/>
        <w:t>“</w:t>
      </w:r>
      <w:r w:rsidRPr="00732965">
        <w:rPr>
          <w:rFonts w:ascii="Calibri Light" w:hAnsi="Calibri Light"/>
          <w:sz w:val="18"/>
          <w:szCs w:val="22"/>
        </w:rPr>
        <w:t>This Forest Reserve is surrounded by twelve communities namely; Alexandria, Calderwood, Cedar Valley, Douglas Castle, Grants Mountain, Hessen Castle, McKenzie, Murray Mountain, Nine Mile, Prickly Pole, Stephney, Sterling and John’s Vale (district). These communities directly impact the forest through use of lands for illegal agricultural activities and extraction of forest products such as yam sticks and fence posts.</w:t>
      </w:r>
      <w:r w:rsidRPr="00732965">
        <w:rPr>
          <w:sz w:val="22"/>
          <w:szCs w:val="22"/>
        </w:rPr>
        <w:t>”</w:t>
      </w:r>
      <w:r w:rsidRPr="00732965">
        <w:rPr>
          <w:rFonts w:ascii="Calibri Light" w:hAnsi="Calibri Light"/>
          <w:szCs w:val="22"/>
        </w:rPr>
        <w:t xml:space="preserve"> (Forestry Department 2014). </w:t>
      </w:r>
    </w:p>
    <w:p w14:paraId="58EA16D5" w14:textId="77777777" w:rsidR="002E3F65" w:rsidRPr="00732965" w:rsidRDefault="002E3F65" w:rsidP="002E3F65">
      <w:pPr>
        <w:rPr>
          <w:rFonts w:ascii="Calibri Light" w:hAnsi="Calibri Light"/>
        </w:rPr>
      </w:pPr>
    </w:p>
    <w:p w14:paraId="277ABDC0" w14:textId="77777777" w:rsidR="002E3F65" w:rsidRPr="00732965" w:rsidRDefault="002E3F65" w:rsidP="002E3F65">
      <w:pPr>
        <w:rPr>
          <w:rFonts w:ascii="Calibri Light" w:hAnsi="Calibri Light"/>
          <w:szCs w:val="18"/>
        </w:rPr>
      </w:pPr>
      <w:r w:rsidRPr="00732965">
        <w:rPr>
          <w:rFonts w:ascii="Calibri Light" w:hAnsi="Calibri Light"/>
          <w:szCs w:val="18"/>
        </w:rPr>
        <w:t xml:space="preserve">Residents depend on farming as their main source of income that results in encroachment on forest areas.  Forty-one percent are self-employed, 47% unemployed and the remaining seek employment in small establishments such as food and entertainment facilities.  Low skill levels and limited opportunities for higher education keeps income on the lower end. Approximately 90% of the residents owned or rented the land they occupied with a minority occupying lands informally. Just over 72% of the residents report completing either primary or secondary education but literacy levels remain low and only eight percent went on to vocational or tertiary education. These institutions are location outside of the communities   and attendance proves costly for the majority of the residents.  </w:t>
      </w:r>
    </w:p>
    <w:p w14:paraId="2ACE3675" w14:textId="77777777" w:rsidR="002E3F65" w:rsidRPr="00732965" w:rsidRDefault="002E3F65" w:rsidP="002E3F65">
      <w:pPr>
        <w:rPr>
          <w:rFonts w:ascii="Calibri Light" w:hAnsi="Calibri Light"/>
          <w:szCs w:val="18"/>
        </w:rPr>
      </w:pPr>
    </w:p>
    <w:p w14:paraId="440BF9D3" w14:textId="77777777" w:rsidR="002E3F65" w:rsidRPr="00732965" w:rsidRDefault="002E3F65" w:rsidP="002E3F65">
      <w:pPr>
        <w:rPr>
          <w:rFonts w:ascii="Calibri Light" w:hAnsi="Calibri Light"/>
          <w:szCs w:val="18"/>
        </w:rPr>
      </w:pPr>
      <w:r w:rsidRPr="00732965">
        <w:rPr>
          <w:rFonts w:ascii="Calibri Light" w:hAnsi="Calibri Light"/>
          <w:szCs w:val="18"/>
        </w:rPr>
        <w:t>Individual monthly income is estimated at an average of USD 185.  Over 90% of the residents have access to electricity with only 8.6% having access to piped water.  Almost 85% collected rainwater for household use, others purchased form trucks while some had no access to water for weeks.  Fifty eight percent used pit toilets and two percent reported having no toilet facilities.  The majority of the houses were in fair condition with less than 10% showing extreme damages to structure, roof and doors (Forestry Department 2013).</w:t>
      </w:r>
    </w:p>
    <w:p w14:paraId="1A7BECE5" w14:textId="77777777" w:rsidR="002E3F65" w:rsidRPr="00732965" w:rsidRDefault="002E3F65" w:rsidP="002E3F65">
      <w:pPr>
        <w:rPr>
          <w:rFonts w:ascii="Calibri Light" w:hAnsi="Calibri Light"/>
          <w:szCs w:val="18"/>
        </w:rPr>
      </w:pPr>
    </w:p>
    <w:p w14:paraId="1F3BCD7B" w14:textId="77777777" w:rsidR="002E3F65" w:rsidRPr="00732965" w:rsidRDefault="002E3F65" w:rsidP="002E3F65">
      <w:pPr>
        <w:rPr>
          <w:rFonts w:ascii="Calibri Light" w:hAnsi="Calibri Light"/>
          <w:b/>
        </w:rPr>
      </w:pPr>
      <w:r w:rsidRPr="00732965">
        <w:rPr>
          <w:rFonts w:ascii="Calibri Light" w:hAnsi="Calibri Light"/>
          <w:b/>
        </w:rPr>
        <w:t>Threats to biodiversity and ecosystems</w:t>
      </w:r>
    </w:p>
    <w:p w14:paraId="5446BBAD" w14:textId="77777777" w:rsidR="002E3F65" w:rsidRPr="00732965" w:rsidRDefault="002E3F65" w:rsidP="002E3F65">
      <w:pPr>
        <w:rPr>
          <w:rFonts w:ascii="Calibri Light" w:hAnsi="Calibri Light"/>
          <w:b/>
        </w:rPr>
      </w:pPr>
    </w:p>
    <w:p w14:paraId="389ACD71" w14:textId="77777777" w:rsidR="002E3F65" w:rsidRPr="00732965" w:rsidRDefault="002E3F65" w:rsidP="002E3F65">
      <w:pPr>
        <w:rPr>
          <w:rFonts w:ascii="Calibri Light" w:hAnsi="Calibri Light"/>
        </w:rPr>
      </w:pPr>
      <w:r w:rsidRPr="00732965">
        <w:rPr>
          <w:rFonts w:ascii="Calibri Light" w:hAnsi="Calibri Light"/>
        </w:rPr>
        <w:t xml:space="preserve">The main threats to the area include the direct and indirect impacts of bauxite mining as farmers displaced by bauxite mining in the peripheral areas continue to move into the forested areas of the reserve. Other threats to forest cover include the impact of droughts and storms associated with climate change, marijuana production, animal trespassing, fire, politics and the lack of inter-agency collaboration on the use of forest lands Invasive Guinea Grass </w:t>
      </w:r>
      <w:r w:rsidRPr="00732965">
        <w:rPr>
          <w:rFonts w:ascii="Calibri Light" w:hAnsi="Calibri Light"/>
          <w:i/>
        </w:rPr>
        <w:t>Megathyrsus maximus</w:t>
      </w:r>
      <w:r w:rsidRPr="00732965">
        <w:rPr>
          <w:rFonts w:ascii="Calibri Light" w:hAnsi="Calibri Light"/>
        </w:rPr>
        <w:t xml:space="preserve"> is a problem in disturbed areas (Forestry Department 2014).</w:t>
      </w:r>
    </w:p>
    <w:p w14:paraId="25C8299D" w14:textId="77777777" w:rsidR="002E3F65" w:rsidRPr="00732965" w:rsidRDefault="002E3F65" w:rsidP="002E3F65">
      <w:pPr>
        <w:rPr>
          <w:rFonts w:ascii="Calibri Light" w:hAnsi="Calibri Light"/>
        </w:rPr>
      </w:pPr>
    </w:p>
    <w:p w14:paraId="0AF14368" w14:textId="77777777" w:rsidR="002E3F65" w:rsidRPr="00732965" w:rsidRDefault="002E3F65" w:rsidP="002E3F65">
      <w:pPr>
        <w:rPr>
          <w:rFonts w:ascii="Calibri Light" w:hAnsi="Calibri Light"/>
          <w:b/>
        </w:rPr>
      </w:pPr>
      <w:r w:rsidRPr="00732965">
        <w:rPr>
          <w:rFonts w:ascii="Calibri Light" w:hAnsi="Calibri Light"/>
          <w:b/>
        </w:rPr>
        <w:t>Conservation opportunities</w:t>
      </w:r>
    </w:p>
    <w:p w14:paraId="64B39850" w14:textId="77777777" w:rsidR="002E3F65" w:rsidRPr="00732965" w:rsidRDefault="002E3F65" w:rsidP="002E3F65">
      <w:pPr>
        <w:rPr>
          <w:rFonts w:ascii="Calibri Light" w:hAnsi="Calibri Light"/>
          <w:b/>
        </w:rPr>
      </w:pPr>
    </w:p>
    <w:p w14:paraId="58E7235B" w14:textId="77777777" w:rsidR="002E3F65" w:rsidRPr="00732965" w:rsidRDefault="002E3F65" w:rsidP="002E3F65">
      <w:pPr>
        <w:pStyle w:val="Default"/>
        <w:jc w:val="both"/>
        <w:rPr>
          <w:rFonts w:ascii="Calibri Light" w:hAnsi="Calibri Light"/>
          <w:sz w:val="20"/>
        </w:rPr>
      </w:pPr>
      <w:r w:rsidRPr="00732965">
        <w:rPr>
          <w:rFonts w:ascii="Calibri Light" w:hAnsi="Calibri Light"/>
          <w:sz w:val="20"/>
        </w:rPr>
        <w:t xml:space="preserve">The Forest Management Plan (Forestry Department 2014) identified detailed objectives for restoration of forest cover, management of forest resources, research and resource assessment and forest management. </w:t>
      </w:r>
      <w:r w:rsidRPr="00732965">
        <w:rPr>
          <w:rFonts w:ascii="Calibri Light" w:hAnsi="Calibri Light"/>
          <w:sz w:val="20"/>
          <w:szCs w:val="22"/>
        </w:rPr>
        <w:t xml:space="preserve">The Forest management plan also identified the need for improved enforcement, increased cooperation between agencies, a new forest inventory, public education (including use of water resources), improved Silviculture management </w:t>
      </w:r>
      <w:proofErr w:type="gramStart"/>
      <w:r w:rsidRPr="00732965">
        <w:rPr>
          <w:rFonts w:ascii="Calibri Light" w:hAnsi="Calibri Light"/>
          <w:sz w:val="20"/>
          <w:szCs w:val="22"/>
        </w:rPr>
        <w:t>of  plantations</w:t>
      </w:r>
      <w:proofErr w:type="gramEnd"/>
      <w:r w:rsidRPr="00732965">
        <w:rPr>
          <w:rFonts w:ascii="Calibri Light" w:hAnsi="Calibri Light"/>
          <w:sz w:val="20"/>
          <w:szCs w:val="22"/>
        </w:rPr>
        <w:t xml:space="preserve">, increased support for agroforestry, best practices and non-forest based alternative livelihoods. The current project will support </w:t>
      </w:r>
      <w:r w:rsidRPr="00732965">
        <w:rPr>
          <w:rFonts w:ascii="Calibri Light" w:hAnsi="Calibri Light"/>
          <w:sz w:val="20"/>
        </w:rPr>
        <w:t>a Natural Resource Valuation for the area, to assist with justification for further conservation of the area. Prerequisites for this valuation include development of the necessary baseline information including a detailed ecological assessment of ecosystems (including forest classification, species assessments for plants, and selected groups of fauna, caves and freshwater aquatic systems), and hydrology</w:t>
      </w:r>
      <w:r w:rsidRPr="00732965">
        <w:rPr>
          <w:rFonts w:ascii="Calibri Light" w:hAnsi="Calibri Light"/>
          <w:sz w:val="20"/>
          <w:szCs w:val="22"/>
        </w:rPr>
        <w:t>.</w:t>
      </w:r>
    </w:p>
    <w:p w14:paraId="36444249" w14:textId="77777777" w:rsidR="002E3F65" w:rsidRPr="00732965" w:rsidRDefault="002E3F65" w:rsidP="002E3F65">
      <w:pPr>
        <w:pStyle w:val="Default"/>
        <w:rPr>
          <w:rFonts w:ascii="Calibri Light" w:hAnsi="Calibri Light"/>
          <w:sz w:val="20"/>
          <w:szCs w:val="22"/>
        </w:rPr>
      </w:pPr>
    </w:p>
    <w:p w14:paraId="73AFB765" w14:textId="77777777" w:rsidR="002E3F65" w:rsidRPr="00732965" w:rsidRDefault="002E3F65" w:rsidP="002E3F65">
      <w:pPr>
        <w:pStyle w:val="Default"/>
        <w:rPr>
          <w:rFonts w:ascii="Calibri Light" w:hAnsi="Calibri Light"/>
          <w:sz w:val="20"/>
          <w:szCs w:val="22"/>
        </w:rPr>
      </w:pPr>
    </w:p>
    <w:p w14:paraId="371B8578" w14:textId="77777777" w:rsidR="002E3F65" w:rsidRPr="00732965" w:rsidRDefault="002E3F65" w:rsidP="002E3F65">
      <w:pPr>
        <w:rPr>
          <w:rFonts w:ascii="Calibri Light" w:hAnsi="Calibri Light"/>
          <w:b/>
        </w:rPr>
      </w:pPr>
      <w:r w:rsidRPr="00732965">
        <w:rPr>
          <w:rFonts w:ascii="Calibri Light" w:hAnsi="Calibri Light"/>
          <w:b/>
        </w:rPr>
        <w:t>Literature cited</w:t>
      </w:r>
    </w:p>
    <w:p w14:paraId="35DC1619" w14:textId="77777777" w:rsidR="002E3F65" w:rsidRPr="00732965" w:rsidRDefault="002E3F65" w:rsidP="002E3F65">
      <w:pPr>
        <w:ind w:left="720" w:hanging="720"/>
        <w:rPr>
          <w:rFonts w:ascii="Calibri Light" w:hAnsi="Calibri Light"/>
        </w:rPr>
      </w:pPr>
      <w:r w:rsidRPr="00732965">
        <w:rPr>
          <w:rFonts w:ascii="Calibri Light" w:hAnsi="Calibri Light"/>
        </w:rPr>
        <w:t>Brown, N. 2016. Snapshot of Local Forest Management Committee. Jamaica. Findings from a Snapshot Survey. Report prepared for Forestry Department, Kingston, Jamaica.</w:t>
      </w:r>
    </w:p>
    <w:p w14:paraId="57489E30" w14:textId="77777777" w:rsidR="002E3F65" w:rsidRPr="00732965" w:rsidRDefault="002E3F65" w:rsidP="002E3F65">
      <w:pPr>
        <w:ind w:left="720" w:hanging="720"/>
        <w:rPr>
          <w:rFonts w:ascii="Calibri Light" w:hAnsi="Calibri Light"/>
        </w:rPr>
      </w:pPr>
      <w:r w:rsidRPr="00732965">
        <w:rPr>
          <w:rFonts w:ascii="Calibri Light" w:hAnsi="Calibri Light"/>
        </w:rPr>
        <w:t>Climate Studies Group. 2017. The State of the Jamaican Climate 2015. Report prepared for Planning Institute of Jamaica.</w:t>
      </w:r>
    </w:p>
    <w:p w14:paraId="17E980DD" w14:textId="77777777" w:rsidR="002E3F65" w:rsidRPr="00732965" w:rsidRDefault="002E3F65" w:rsidP="002E3F65">
      <w:pPr>
        <w:ind w:left="720" w:hanging="720"/>
        <w:rPr>
          <w:rFonts w:ascii="Calibri Light" w:hAnsi="Calibri Light"/>
        </w:rPr>
      </w:pPr>
      <w:r w:rsidRPr="00732965">
        <w:rPr>
          <w:rFonts w:ascii="Calibri Light" w:hAnsi="Calibri Light"/>
        </w:rPr>
        <w:t>Critical Ecosystem Partnership Fund, 2009. Ecosystem Profile – the Caribbean Islands Biodiversity Hotspot. Report prepared for CEPF Donor Council.</w:t>
      </w:r>
    </w:p>
    <w:p w14:paraId="74016790" w14:textId="77777777" w:rsidR="002E3F65" w:rsidRPr="00732965" w:rsidRDefault="002E3F65" w:rsidP="002E3F65">
      <w:pPr>
        <w:ind w:left="720" w:hanging="720"/>
        <w:rPr>
          <w:rFonts w:ascii="Calibri Light" w:hAnsi="Calibri Light"/>
        </w:rPr>
      </w:pPr>
      <w:r w:rsidRPr="00732965">
        <w:rPr>
          <w:rFonts w:ascii="Calibri Light" w:hAnsi="Calibri Light"/>
        </w:rPr>
        <w:t>DAndrea, M. 2003. A survey of freshwater fauna of the Cockpit Country, Jamaica. Report prepared for The Nature Conservancy.</w:t>
      </w:r>
    </w:p>
    <w:p w14:paraId="74EEF1E0" w14:textId="77777777" w:rsidR="002E3F65" w:rsidRPr="00732965" w:rsidRDefault="002E3F65" w:rsidP="002E3F65">
      <w:pPr>
        <w:ind w:left="720" w:hanging="720"/>
        <w:rPr>
          <w:rFonts w:ascii="Calibri Light" w:hAnsi="Calibri Light"/>
        </w:rPr>
      </w:pPr>
      <w:r w:rsidRPr="00732965">
        <w:rPr>
          <w:rFonts w:ascii="Calibri Light" w:hAnsi="Calibri Light"/>
        </w:rPr>
        <w:lastRenderedPageBreak/>
        <w:t>Eyre, A. 1994. The slow death of a tropical rainforest: The Cockpit Country of Jamaica. Jamaica Journal, Kingston, Jamaica.</w:t>
      </w:r>
    </w:p>
    <w:p w14:paraId="0DC2143E" w14:textId="77777777" w:rsidR="002E3F65" w:rsidRPr="00732965" w:rsidRDefault="002E3F65" w:rsidP="002E3F65">
      <w:pPr>
        <w:ind w:left="720" w:hanging="720"/>
        <w:rPr>
          <w:rFonts w:ascii="Calibri Light" w:hAnsi="Calibri Light"/>
        </w:rPr>
      </w:pPr>
      <w:r w:rsidRPr="00732965">
        <w:rPr>
          <w:rFonts w:ascii="Calibri Light" w:hAnsi="Calibri Light"/>
          <w:szCs w:val="22"/>
        </w:rPr>
        <w:t xml:space="preserve">Eyre, L. 1995. "The Cockpit Country: A World Heritage Site?" In </w:t>
      </w:r>
      <w:r w:rsidRPr="00732965">
        <w:rPr>
          <w:rFonts w:ascii="Calibri Light" w:hAnsi="Calibri Light"/>
          <w:iCs/>
          <w:szCs w:val="22"/>
        </w:rPr>
        <w:t xml:space="preserve">Environment and Development </w:t>
      </w:r>
      <w:proofErr w:type="gramStart"/>
      <w:r w:rsidRPr="00732965">
        <w:rPr>
          <w:rFonts w:ascii="Calibri Light" w:hAnsi="Calibri Light"/>
          <w:iCs/>
          <w:szCs w:val="22"/>
        </w:rPr>
        <w:t>In The</w:t>
      </w:r>
      <w:proofErr w:type="gramEnd"/>
      <w:r w:rsidRPr="00732965">
        <w:rPr>
          <w:rFonts w:ascii="Calibri Light" w:hAnsi="Calibri Light"/>
          <w:iCs/>
          <w:szCs w:val="22"/>
        </w:rPr>
        <w:t xml:space="preserve"> Caribbean: Geographical Perspectives</w:t>
      </w:r>
      <w:r w:rsidRPr="00732965">
        <w:rPr>
          <w:rFonts w:ascii="Calibri Light" w:hAnsi="Calibri Light"/>
          <w:szCs w:val="22"/>
        </w:rPr>
        <w:t>, by D. Barker and D. McGregor (eds), 259-270. Kingston: The Press- University of the West Indies.</w:t>
      </w:r>
    </w:p>
    <w:p w14:paraId="698F375B" w14:textId="77777777" w:rsidR="002E3F65" w:rsidRPr="00732965" w:rsidRDefault="002E3F65" w:rsidP="002E3F65">
      <w:pPr>
        <w:ind w:left="720" w:hanging="720"/>
        <w:rPr>
          <w:rFonts w:ascii="Calibri Light" w:hAnsi="Calibri Light"/>
        </w:rPr>
      </w:pPr>
      <w:r w:rsidRPr="00732965">
        <w:rPr>
          <w:rFonts w:ascii="Calibri Light" w:hAnsi="Calibri Light"/>
        </w:rPr>
        <w:t>Forestry Department. 2012. Forest Management Plan Cockpit Country Forest Reserve and Surrounding Forest Estates. Forestry Department, Kingston, Jamaica.</w:t>
      </w:r>
    </w:p>
    <w:p w14:paraId="364B9E09" w14:textId="77777777" w:rsidR="002E3F65" w:rsidRPr="00732965" w:rsidRDefault="002E3F65" w:rsidP="002E3F65">
      <w:pPr>
        <w:ind w:left="720" w:hanging="720"/>
        <w:rPr>
          <w:rFonts w:ascii="Calibri Light" w:hAnsi="Calibri Light"/>
        </w:rPr>
      </w:pPr>
      <w:r w:rsidRPr="00732965">
        <w:rPr>
          <w:rFonts w:ascii="Calibri Light" w:hAnsi="Calibri Light"/>
        </w:rPr>
        <w:t xml:space="preserve">Forestry Department. 2013. Socioeconomic assessment </w:t>
      </w:r>
      <w:proofErr w:type="gramStart"/>
      <w:r w:rsidRPr="00732965">
        <w:rPr>
          <w:rFonts w:ascii="Calibri Light" w:hAnsi="Calibri Light"/>
        </w:rPr>
        <w:t>of  CC</w:t>
      </w:r>
      <w:proofErr w:type="gramEnd"/>
      <w:r w:rsidRPr="00732965">
        <w:rPr>
          <w:rFonts w:ascii="Calibri Light" w:hAnsi="Calibri Light"/>
        </w:rPr>
        <w:t xml:space="preserve"> using the ring road boundary</w:t>
      </w:r>
    </w:p>
    <w:p w14:paraId="0DFAA267" w14:textId="77777777" w:rsidR="002E3F65" w:rsidRPr="00732965" w:rsidRDefault="002E3F65" w:rsidP="002E3F65">
      <w:pPr>
        <w:ind w:left="720" w:hanging="720"/>
        <w:rPr>
          <w:rFonts w:ascii="Calibri Light" w:hAnsi="Calibri Light"/>
        </w:rPr>
      </w:pPr>
      <w:r w:rsidRPr="00732965">
        <w:rPr>
          <w:rFonts w:ascii="Calibri Light" w:hAnsi="Calibri Light"/>
        </w:rPr>
        <w:t>Forestry Department. 2014. Forest Management Plan Stephney-John’s Vale Forest Reserve. Forestry Department, Kingston, Jamaica.</w:t>
      </w:r>
    </w:p>
    <w:p w14:paraId="633508CE" w14:textId="77777777" w:rsidR="002E3F65" w:rsidRPr="00732965" w:rsidRDefault="002E3F65" w:rsidP="002E3F65">
      <w:pPr>
        <w:ind w:left="720" w:hanging="720"/>
        <w:rPr>
          <w:rFonts w:ascii="Calibri Light" w:hAnsi="Calibri Light"/>
        </w:rPr>
      </w:pPr>
      <w:r w:rsidRPr="00732965">
        <w:rPr>
          <w:rFonts w:ascii="Calibri Light" w:hAnsi="Calibri Light"/>
        </w:rPr>
        <w:t>Haynes-Sutton, A., Downer, A. &amp; Sutton, R. 2009. A photographic guide to the birds of Jamaica. Christopher Helm, London, UK.</w:t>
      </w:r>
    </w:p>
    <w:p w14:paraId="049FBA4E" w14:textId="77777777" w:rsidR="002E3F65" w:rsidRPr="00732965" w:rsidRDefault="002E3F65" w:rsidP="002E3F65">
      <w:pPr>
        <w:ind w:left="720" w:hanging="720"/>
        <w:rPr>
          <w:rFonts w:ascii="Calibri Light" w:hAnsi="Calibri Light"/>
        </w:rPr>
      </w:pPr>
      <w:r w:rsidRPr="00732965">
        <w:rPr>
          <w:rFonts w:ascii="Calibri Light" w:hAnsi="Calibri Light"/>
        </w:rPr>
        <w:t>Henry, B. 2017. No mining. Jamaica Observer November 22, 2017.</w:t>
      </w:r>
    </w:p>
    <w:p w14:paraId="7EBAF249" w14:textId="77777777" w:rsidR="002E3F65" w:rsidRPr="00732965" w:rsidRDefault="002E3F65" w:rsidP="002E3F65">
      <w:pPr>
        <w:ind w:left="720" w:hanging="720"/>
        <w:rPr>
          <w:rFonts w:ascii="Calibri Light" w:hAnsi="Calibri Light"/>
        </w:rPr>
      </w:pPr>
      <w:r w:rsidRPr="00732965">
        <w:rPr>
          <w:rFonts w:ascii="Calibri Light" w:hAnsi="Calibri Light"/>
          <w:szCs w:val="22"/>
        </w:rPr>
        <w:t xml:space="preserve">Jamaica National Heritage Trust. 2009. </w:t>
      </w:r>
      <w:r w:rsidRPr="00732965">
        <w:rPr>
          <w:rFonts w:ascii="Calibri Light" w:hAnsi="Calibri Light"/>
          <w:iCs/>
          <w:szCs w:val="22"/>
        </w:rPr>
        <w:t>Cockpit Country Heritage Survey Report.</w:t>
      </w:r>
      <w:r w:rsidRPr="00732965">
        <w:rPr>
          <w:rFonts w:ascii="Calibri Light" w:hAnsi="Calibri Light"/>
          <w:i/>
          <w:iCs/>
          <w:szCs w:val="22"/>
        </w:rPr>
        <w:t xml:space="preserve"> </w:t>
      </w:r>
      <w:r w:rsidRPr="00732965">
        <w:rPr>
          <w:rFonts w:ascii="Calibri Light" w:hAnsi="Calibri Light"/>
          <w:szCs w:val="22"/>
        </w:rPr>
        <w:t>Kingston: JNHT</w:t>
      </w:r>
      <w:proofErr w:type="gramStart"/>
      <w:r w:rsidRPr="00732965">
        <w:rPr>
          <w:rFonts w:ascii="Calibri Light" w:hAnsi="Calibri Light"/>
          <w:szCs w:val="22"/>
        </w:rPr>
        <w:t>, .</w:t>
      </w:r>
      <w:proofErr w:type="gramEnd"/>
      <w:r w:rsidRPr="00732965">
        <w:rPr>
          <w:rFonts w:ascii="Calibri Light" w:hAnsi="Calibri Light"/>
          <w:szCs w:val="22"/>
        </w:rPr>
        <w:t xml:space="preserve"> </w:t>
      </w:r>
    </w:p>
    <w:p w14:paraId="64EDE450" w14:textId="77777777" w:rsidR="002E3F65" w:rsidRPr="00732965" w:rsidRDefault="002E3F65" w:rsidP="002E3F65">
      <w:pPr>
        <w:ind w:left="720" w:hanging="720"/>
        <w:rPr>
          <w:rFonts w:ascii="Calibri Light" w:hAnsi="Calibri Light"/>
        </w:rPr>
      </w:pPr>
      <w:r w:rsidRPr="00732965">
        <w:rPr>
          <w:rFonts w:ascii="Calibri Light" w:hAnsi="Calibri Light"/>
          <w:szCs w:val="22"/>
        </w:rPr>
        <w:t xml:space="preserve">John, K., and N. Newman. 2006. </w:t>
      </w:r>
      <w:r w:rsidRPr="00732965">
        <w:rPr>
          <w:rFonts w:ascii="Calibri Light" w:hAnsi="Calibri Light"/>
          <w:iCs/>
          <w:szCs w:val="22"/>
        </w:rPr>
        <w:t xml:space="preserve">Cockpit Country Conservation Action Plan: A Summary. </w:t>
      </w:r>
      <w:r w:rsidRPr="00732965">
        <w:rPr>
          <w:rFonts w:ascii="Calibri Light" w:hAnsi="Calibri Light"/>
          <w:szCs w:val="22"/>
        </w:rPr>
        <w:t xml:space="preserve">The Nature Conservancy Jamaica Programme. </w:t>
      </w:r>
    </w:p>
    <w:p w14:paraId="155CAC67" w14:textId="77777777" w:rsidR="002E3F65" w:rsidRPr="00732965" w:rsidRDefault="002E3F65" w:rsidP="002E3F65">
      <w:pPr>
        <w:ind w:left="720" w:hanging="720"/>
        <w:rPr>
          <w:rFonts w:ascii="Calibri Light" w:hAnsi="Calibri Light"/>
        </w:rPr>
      </w:pPr>
      <w:r w:rsidRPr="00732965">
        <w:rPr>
          <w:rFonts w:ascii="Calibri Light" w:hAnsi="Calibri Light"/>
          <w:szCs w:val="22"/>
        </w:rPr>
        <w:t xml:space="preserve">Koenig, S. </w:t>
      </w:r>
      <w:r w:rsidRPr="00732965">
        <w:rPr>
          <w:rFonts w:ascii="Calibri Light" w:hAnsi="Calibri Light"/>
          <w:iCs/>
          <w:szCs w:val="22"/>
        </w:rPr>
        <w:t>Cockpit Country Conservation Project: Biodiversity Assessment</w:t>
      </w:r>
      <w:r w:rsidRPr="00732965">
        <w:rPr>
          <w:rFonts w:ascii="Calibri Light" w:hAnsi="Calibri Light"/>
          <w:i/>
          <w:iCs/>
          <w:szCs w:val="22"/>
        </w:rPr>
        <w:t xml:space="preserve">. </w:t>
      </w:r>
      <w:r w:rsidRPr="00732965">
        <w:rPr>
          <w:rFonts w:ascii="Calibri Light" w:hAnsi="Calibri Light"/>
          <w:szCs w:val="22"/>
        </w:rPr>
        <w:t>2000. Natural Resources Conservation Authority, Kingston, Jamaica.</w:t>
      </w:r>
    </w:p>
    <w:p w14:paraId="1F4EAF01" w14:textId="77777777" w:rsidR="002E3F65" w:rsidRPr="00732965" w:rsidRDefault="002E3F65" w:rsidP="002E3F65">
      <w:pPr>
        <w:ind w:left="720" w:hanging="720"/>
        <w:rPr>
          <w:rFonts w:ascii="Calibri Light" w:hAnsi="Calibri Light"/>
        </w:rPr>
      </w:pPr>
      <w:r w:rsidRPr="00732965">
        <w:rPr>
          <w:rFonts w:ascii="Calibri Light" w:hAnsi="Calibri Light"/>
        </w:rPr>
        <w:t xml:space="preserve">Raz, L. &amp; M. Davenport. 2006. Setting a course through Jamaica’s Cockpit Country. </w:t>
      </w:r>
      <w:hyperlink r:id="rId114" w:history="1">
        <w:r w:rsidRPr="00732965">
          <w:rPr>
            <w:rStyle w:val="Hyperlink"/>
          </w:rPr>
          <w:t>www.virtualherbarium.org</w:t>
        </w:r>
      </w:hyperlink>
      <w:r w:rsidRPr="00732965">
        <w:rPr>
          <w:rFonts w:ascii="Calibri Light" w:hAnsi="Calibri Light"/>
        </w:rPr>
        <w:t>.</w:t>
      </w:r>
    </w:p>
    <w:p w14:paraId="289C8D0F" w14:textId="77777777" w:rsidR="002E3F65" w:rsidRPr="00732965" w:rsidRDefault="002E3F65" w:rsidP="002E3F65">
      <w:pPr>
        <w:ind w:left="720" w:hanging="720"/>
        <w:rPr>
          <w:rFonts w:ascii="Calibri Light" w:hAnsi="Calibri Light"/>
        </w:rPr>
      </w:pPr>
      <w:r w:rsidRPr="00732965">
        <w:rPr>
          <w:rFonts w:ascii="Calibri Light" w:hAnsi="Calibri Light"/>
        </w:rPr>
        <w:t>Stewart, Connolley, Roggy &amp; Slack (</w:t>
      </w:r>
      <w:r w:rsidRPr="00732965">
        <w:rPr>
          <w:rFonts w:ascii="Calibri Light" w:hAnsi="Calibri Light"/>
          <w:i/>
        </w:rPr>
        <w:t>sic</w:t>
      </w:r>
      <w:r w:rsidRPr="00732965">
        <w:rPr>
          <w:rFonts w:ascii="Calibri Light" w:hAnsi="Calibri Light"/>
        </w:rPr>
        <w:t>.) 2005. The caves of the Jamaican Cockpit Country. Report prepared for The Nature Conservancy.</w:t>
      </w:r>
    </w:p>
    <w:p w14:paraId="18DC4E2B" w14:textId="77777777" w:rsidR="002E3F65" w:rsidRPr="00732965" w:rsidRDefault="002E3F65" w:rsidP="002E3F65">
      <w:pPr>
        <w:ind w:left="720" w:hanging="720"/>
        <w:rPr>
          <w:rFonts w:ascii="Calibri Light" w:hAnsi="Calibri Light"/>
          <w:szCs w:val="20"/>
        </w:rPr>
      </w:pPr>
      <w:r w:rsidRPr="00732965">
        <w:rPr>
          <w:rFonts w:ascii="Calibri Light" w:hAnsi="Calibri Light"/>
          <w:szCs w:val="20"/>
        </w:rPr>
        <w:t>Turner, T. &amp; Turland, V. 2017. Discovering Jamaica’s butterflies. Caribbean Wildlife Publications, Florida, USA.</w:t>
      </w:r>
    </w:p>
    <w:p w14:paraId="56AF99AB" w14:textId="77777777" w:rsidR="002E3F65" w:rsidRPr="00732965" w:rsidRDefault="002E3F65" w:rsidP="002E3F65">
      <w:pPr>
        <w:ind w:left="720" w:hanging="720"/>
        <w:rPr>
          <w:rFonts w:ascii="Calibri Light" w:hAnsi="Calibri Light"/>
        </w:rPr>
      </w:pPr>
      <w:r w:rsidRPr="00732965">
        <w:rPr>
          <w:rFonts w:ascii="Calibri Light" w:hAnsi="Calibri Light"/>
        </w:rPr>
        <w:t>Vassell, L. 2018 Gender Analysis and Mainstreaming Action Plan. Report prepared for UNDP.</w:t>
      </w:r>
    </w:p>
    <w:p w14:paraId="29A70AFE" w14:textId="77777777" w:rsidR="002E3F65" w:rsidRPr="00732965" w:rsidRDefault="002E3F65" w:rsidP="002E3F65">
      <w:pPr>
        <w:ind w:left="720" w:hanging="720"/>
        <w:rPr>
          <w:rFonts w:ascii="Calibri Light" w:hAnsi="Calibri Light"/>
        </w:rPr>
      </w:pPr>
      <w:r w:rsidRPr="00732965">
        <w:rPr>
          <w:rFonts w:ascii="Calibri Light" w:hAnsi="Calibri Light"/>
          <w:szCs w:val="22"/>
        </w:rPr>
        <w:t xml:space="preserve">Water Resources Authority. 2004. </w:t>
      </w:r>
      <w:r w:rsidRPr="00732965">
        <w:rPr>
          <w:rFonts w:ascii="Calibri Light" w:hAnsi="Calibri Light"/>
          <w:iCs/>
          <w:szCs w:val="22"/>
        </w:rPr>
        <w:t>Hydrological Assessment of the Cockpit Country.</w:t>
      </w:r>
      <w:r w:rsidRPr="00732965">
        <w:rPr>
          <w:rFonts w:ascii="Calibri Light" w:hAnsi="Calibri Light"/>
          <w:i/>
          <w:iCs/>
          <w:szCs w:val="22"/>
        </w:rPr>
        <w:t xml:space="preserve"> </w:t>
      </w:r>
      <w:r w:rsidRPr="00732965">
        <w:rPr>
          <w:rFonts w:ascii="Calibri Light" w:hAnsi="Calibri Light"/>
          <w:iCs/>
          <w:szCs w:val="22"/>
        </w:rPr>
        <w:t xml:space="preserve">Report </w:t>
      </w:r>
      <w:r w:rsidRPr="00732965">
        <w:rPr>
          <w:rFonts w:ascii="Calibri Light" w:hAnsi="Calibri Light"/>
          <w:szCs w:val="22"/>
        </w:rPr>
        <w:t xml:space="preserve">prepared for The Nature Conservancy. </w:t>
      </w:r>
    </w:p>
    <w:p w14:paraId="085D6BE6" w14:textId="77777777" w:rsidR="002E3F65" w:rsidRPr="00732965" w:rsidRDefault="002E3F65" w:rsidP="002E3F65">
      <w:pPr>
        <w:ind w:left="720" w:hanging="720"/>
        <w:rPr>
          <w:rFonts w:ascii="Calibri Light" w:hAnsi="Calibri Light"/>
          <w:szCs w:val="20"/>
        </w:rPr>
      </w:pPr>
      <w:r w:rsidRPr="00732965">
        <w:rPr>
          <w:rFonts w:ascii="Calibri Light" w:hAnsi="Calibri Light"/>
          <w:szCs w:val="20"/>
        </w:rPr>
        <w:t>Webber, D. &amp; Noel, C. 2013. Public consultations on defining the boundaries of the Cockpit Country. Technical Report. Centre for Environmental Management, University of the West Indies, Mona, Kingston, Jamaica.</w:t>
      </w:r>
    </w:p>
    <w:p w14:paraId="0300FDD2" w14:textId="77777777" w:rsidR="002E3F65" w:rsidRPr="00732965" w:rsidRDefault="002E3F65" w:rsidP="002E3F65">
      <w:pPr>
        <w:ind w:left="720" w:hanging="720"/>
        <w:rPr>
          <w:rFonts w:ascii="Calibri Light" w:hAnsi="Calibri Light"/>
        </w:rPr>
      </w:pPr>
      <w:r w:rsidRPr="00732965">
        <w:rPr>
          <w:rFonts w:ascii="Calibri Light" w:hAnsi="Calibri Light"/>
        </w:rPr>
        <w:t>Windsor Research Centre 2007. Draft Forest management Plan for Cockpit Country.  Prepared for The Nature Conservancy.</w:t>
      </w:r>
    </w:p>
    <w:p w14:paraId="58161BA8" w14:textId="77777777" w:rsidR="002E3F65" w:rsidRPr="00732965" w:rsidRDefault="002E3F65" w:rsidP="002E3F65">
      <w:pPr>
        <w:ind w:left="720" w:hanging="720"/>
        <w:rPr>
          <w:rFonts w:ascii="Calibri Light" w:hAnsi="Calibri Light"/>
        </w:rPr>
      </w:pPr>
      <w:r w:rsidRPr="00732965">
        <w:rPr>
          <w:rFonts w:ascii="Calibri Light" w:hAnsi="Calibri Light"/>
        </w:rPr>
        <w:t>Windsor Research Centre. 2015. Catadupa Key Biodiversity Area Conservation Action Plan. Prepared with funding from Critical Ecosystem Partnership Fund.</w:t>
      </w:r>
    </w:p>
    <w:p w14:paraId="632FE8FA" w14:textId="77777777" w:rsidR="002E3F65" w:rsidRPr="00732965" w:rsidRDefault="002E3F65" w:rsidP="002E3F65">
      <w:pPr>
        <w:rPr>
          <w:rFonts w:ascii="Calibri Light" w:hAnsi="Calibri Light"/>
          <w:sz w:val="22"/>
        </w:rPr>
      </w:pPr>
    </w:p>
    <w:p w14:paraId="4009B3B5" w14:textId="77777777" w:rsidR="002E3F65" w:rsidRPr="00732965" w:rsidRDefault="002E3F65" w:rsidP="002E3F65">
      <w:pPr>
        <w:rPr>
          <w:rFonts w:ascii="Calibri Light" w:hAnsi="Calibri Light"/>
          <w:sz w:val="22"/>
        </w:rPr>
      </w:pPr>
    </w:p>
    <w:p w14:paraId="4F400E61" w14:textId="77777777" w:rsidR="002E3F65" w:rsidRPr="00732965" w:rsidRDefault="002E3F65" w:rsidP="002E3F65">
      <w:pPr>
        <w:rPr>
          <w:rFonts w:ascii="Calibri Light" w:hAnsi="Calibri Light"/>
          <w:sz w:val="22"/>
        </w:rPr>
      </w:pPr>
    </w:p>
    <w:p w14:paraId="67748118" w14:textId="77777777" w:rsidR="002E3F65" w:rsidRPr="00732965" w:rsidRDefault="002E3F65" w:rsidP="002E3F65">
      <w:pPr>
        <w:rPr>
          <w:rFonts w:ascii="Calibri Light" w:hAnsi="Calibri Light"/>
          <w:sz w:val="22"/>
        </w:rPr>
      </w:pPr>
    </w:p>
    <w:p w14:paraId="7B895819" w14:textId="77777777" w:rsidR="002E3F65" w:rsidRPr="00732965" w:rsidRDefault="002E3F65" w:rsidP="002E3F65">
      <w:pPr>
        <w:jc w:val="left"/>
        <w:rPr>
          <w:b/>
        </w:rPr>
      </w:pPr>
    </w:p>
    <w:p w14:paraId="5F05A3E0" w14:textId="77777777" w:rsidR="002E3F65" w:rsidRPr="00732965" w:rsidRDefault="002E3F65" w:rsidP="002E3F65">
      <w:pPr>
        <w:jc w:val="left"/>
        <w:rPr>
          <w:b/>
        </w:rPr>
      </w:pPr>
    </w:p>
    <w:p w14:paraId="766CBEAF" w14:textId="77777777" w:rsidR="002E3F65" w:rsidRPr="00732965" w:rsidRDefault="002E3F65" w:rsidP="002E3F65">
      <w:pPr>
        <w:jc w:val="left"/>
        <w:rPr>
          <w:b/>
        </w:rPr>
      </w:pPr>
    </w:p>
    <w:p w14:paraId="44DC3882" w14:textId="77777777" w:rsidR="002E3F65" w:rsidRPr="00732965" w:rsidRDefault="002E3F65" w:rsidP="002E3F65">
      <w:pPr>
        <w:jc w:val="left"/>
        <w:rPr>
          <w:b/>
        </w:rPr>
      </w:pPr>
    </w:p>
    <w:p w14:paraId="4F70B3A9" w14:textId="77777777" w:rsidR="002E3F65" w:rsidRPr="00732965" w:rsidRDefault="002E3F65" w:rsidP="002E3F65">
      <w:pPr>
        <w:jc w:val="left"/>
        <w:rPr>
          <w:b/>
        </w:rPr>
      </w:pPr>
    </w:p>
    <w:p w14:paraId="31A92B78" w14:textId="77777777" w:rsidR="002E3F65" w:rsidRPr="00732965" w:rsidRDefault="002E3F65" w:rsidP="002E3F65">
      <w:pPr>
        <w:jc w:val="left"/>
        <w:rPr>
          <w:b/>
        </w:rPr>
      </w:pPr>
    </w:p>
    <w:p w14:paraId="41F5629A" w14:textId="77777777" w:rsidR="002E3F65" w:rsidRPr="00732965" w:rsidRDefault="002E3F65" w:rsidP="002E3F65">
      <w:pPr>
        <w:jc w:val="left"/>
        <w:rPr>
          <w:b/>
        </w:rPr>
      </w:pPr>
    </w:p>
    <w:p w14:paraId="7DD476C6" w14:textId="77777777" w:rsidR="002E3F65" w:rsidRPr="00732965" w:rsidRDefault="002E3F65" w:rsidP="002E3F65">
      <w:pPr>
        <w:jc w:val="left"/>
        <w:rPr>
          <w:b/>
        </w:rPr>
      </w:pPr>
    </w:p>
    <w:p w14:paraId="5ADD790C" w14:textId="77777777" w:rsidR="002E3F65" w:rsidRPr="00732965" w:rsidRDefault="002E3F65" w:rsidP="002E3F65">
      <w:pPr>
        <w:jc w:val="left"/>
        <w:rPr>
          <w:b/>
        </w:rPr>
      </w:pPr>
    </w:p>
    <w:p w14:paraId="7D79A995" w14:textId="77777777" w:rsidR="002E3F65" w:rsidRPr="00732965" w:rsidRDefault="002E3F65" w:rsidP="002E3F65">
      <w:pPr>
        <w:jc w:val="left"/>
        <w:rPr>
          <w:b/>
        </w:rPr>
      </w:pPr>
    </w:p>
    <w:p w14:paraId="3F6BAC5E" w14:textId="77777777" w:rsidR="002E3F65" w:rsidRPr="00732965" w:rsidRDefault="002E3F65" w:rsidP="00743FEE">
      <w:pPr>
        <w:pStyle w:val="Heading1"/>
        <w:numPr>
          <w:ilvl w:val="0"/>
          <w:numId w:val="0"/>
        </w:numPr>
        <w:ind w:left="720" w:hanging="720"/>
      </w:pPr>
      <w:r w:rsidRPr="00732965">
        <w:lastRenderedPageBreak/>
        <w:t xml:space="preserve">Annex </w:t>
      </w:r>
      <w:proofErr w:type="gramStart"/>
      <w:r w:rsidRPr="00732965">
        <w:t>16  -</w:t>
      </w:r>
      <w:proofErr w:type="gramEnd"/>
      <w:r w:rsidRPr="00732965">
        <w:t xml:space="preserve"> Special Interest” Peoples Plan- Maroon Community Engagement</w:t>
      </w:r>
    </w:p>
    <w:p w14:paraId="20C07A14" w14:textId="77777777" w:rsidR="002E3F65" w:rsidRPr="00732965" w:rsidRDefault="002E3F65" w:rsidP="002E3F65">
      <w:pPr>
        <w:rPr>
          <w:b/>
          <w:szCs w:val="20"/>
        </w:rPr>
      </w:pPr>
    </w:p>
    <w:p w14:paraId="13180246" w14:textId="77777777" w:rsidR="002E3F65" w:rsidRPr="00732965" w:rsidRDefault="002E3F65" w:rsidP="002E3F65">
      <w:pPr>
        <w:rPr>
          <w:b/>
          <w:szCs w:val="20"/>
        </w:rPr>
      </w:pPr>
      <w:r w:rsidRPr="00732965">
        <w:rPr>
          <w:b/>
          <w:szCs w:val="20"/>
        </w:rPr>
        <w:t>Executive Summary of the Plan</w:t>
      </w:r>
    </w:p>
    <w:p w14:paraId="1B1BE2F7" w14:textId="77777777" w:rsidR="002E3F65" w:rsidRPr="00732965" w:rsidRDefault="002E3F65" w:rsidP="002E3F65">
      <w:pPr>
        <w:rPr>
          <w:szCs w:val="20"/>
        </w:rPr>
      </w:pPr>
      <w:r w:rsidRPr="00732965">
        <w:rPr>
          <w:szCs w:val="20"/>
        </w:rPr>
        <w:t>This engagement plan responds to the position of the Accompong Maroons who are a special community of interest because of their history and positioning within the Cockpit Country, which is their traditional home.</w:t>
      </w:r>
    </w:p>
    <w:p w14:paraId="17DEE5AA" w14:textId="77777777" w:rsidR="002E3F65" w:rsidRPr="00732965" w:rsidRDefault="002E3F65" w:rsidP="002E3F65">
      <w:pPr>
        <w:rPr>
          <w:szCs w:val="20"/>
        </w:rPr>
      </w:pPr>
      <w:r w:rsidRPr="00732965">
        <w:rPr>
          <w:szCs w:val="20"/>
        </w:rPr>
        <w:t>The plan describes the basis of their position as a special interest group, their positioning within the structures of decision-making throughout the process of the project preparation and into its implementation.  The Plan describes how a Grievance Redress Mechanism can be operationalized to ensure that the Accompong Maroons, as well as other stakeholders, can have the opportunity to utilize a framework to resolve conflicts and promote partnership building that is critical for overall project success.</w:t>
      </w:r>
    </w:p>
    <w:p w14:paraId="5D1D6C9E" w14:textId="77777777" w:rsidR="002E3F65" w:rsidRPr="00732965" w:rsidRDefault="002E3F65" w:rsidP="002E3F65">
      <w:pPr>
        <w:rPr>
          <w:b/>
          <w:szCs w:val="20"/>
        </w:rPr>
      </w:pPr>
      <w:r w:rsidRPr="00732965">
        <w:rPr>
          <w:b/>
          <w:szCs w:val="20"/>
        </w:rPr>
        <w:t>Description of the Project</w:t>
      </w:r>
    </w:p>
    <w:p w14:paraId="4CDCDCA3" w14:textId="77777777" w:rsidR="002E3F65" w:rsidRPr="00732965" w:rsidRDefault="002E3F65" w:rsidP="002E3F65">
      <w:pPr>
        <w:rPr>
          <w:i/>
          <w:szCs w:val="20"/>
        </w:rPr>
      </w:pPr>
      <w:r w:rsidRPr="00732965">
        <w:rPr>
          <w:szCs w:val="20"/>
        </w:rPr>
        <w:t>The project-</w:t>
      </w:r>
      <w:proofErr w:type="gramStart"/>
      <w:r w:rsidRPr="00732965">
        <w:rPr>
          <w:szCs w:val="20"/>
        </w:rPr>
        <w:t>‘</w:t>
      </w:r>
      <w:r w:rsidRPr="00732965">
        <w:rPr>
          <w:b/>
          <w:i/>
          <w:szCs w:val="20"/>
        </w:rPr>
        <w:t xml:space="preserve"> Conserving</w:t>
      </w:r>
      <w:proofErr w:type="gramEnd"/>
      <w:r w:rsidRPr="00732965">
        <w:rPr>
          <w:b/>
          <w:i/>
          <w:szCs w:val="20"/>
        </w:rPr>
        <w:t xml:space="preserve"> biodiversity and reducing land degradation using an integrated approach’</w:t>
      </w:r>
      <w:r w:rsidRPr="00732965">
        <w:rPr>
          <w:szCs w:val="20"/>
        </w:rPr>
        <w:t xml:space="preserve"> – is focused on the Cockpit Country as the pilot landscape site.  The details of the project are defined in Section IV (“Results and Partnerships” of the UNDP project document. This is an extensive area in the northwestern section of the country, rich in endemism as discussed in the Project Document. </w:t>
      </w:r>
    </w:p>
    <w:p w14:paraId="500940FD" w14:textId="77777777" w:rsidR="002E3F65" w:rsidRPr="00732965" w:rsidRDefault="002E3F65" w:rsidP="002E3F65">
      <w:pPr>
        <w:rPr>
          <w:b/>
          <w:szCs w:val="20"/>
        </w:rPr>
      </w:pPr>
      <w:r w:rsidRPr="00732965">
        <w:rPr>
          <w:b/>
          <w:szCs w:val="20"/>
        </w:rPr>
        <w:t>Description of the Special Community</w:t>
      </w:r>
    </w:p>
    <w:p w14:paraId="0E0F19B5" w14:textId="77777777" w:rsidR="002E3F65" w:rsidRPr="00732965" w:rsidRDefault="002E3F65" w:rsidP="002E3F65">
      <w:pPr>
        <w:rPr>
          <w:szCs w:val="20"/>
        </w:rPr>
      </w:pPr>
      <w:r w:rsidRPr="00732965">
        <w:rPr>
          <w:szCs w:val="20"/>
        </w:rPr>
        <w:t xml:space="preserve">The Maroons of Jamaica had escaped enslavement and established communities in the interior following the capture of the island from the Spanish by the British in 1655.   Organized and persistent, the Maroons had engaged the British colonizers in open warfare and by 1734, under their leader Captain Cudjoe had established themselves on the edges of the then impenetrable Cockpit Country. Their threat to the economy and social stability of the slave colony led to the 1739 treaty between the Leeward Maroons and in 1740-1741 with the Windward Maroons and the British.  The 1739 treaty, among other things provided </w:t>
      </w:r>
      <w:r w:rsidRPr="00732965">
        <w:rPr>
          <w:i/>
          <w:szCs w:val="20"/>
        </w:rPr>
        <w:t>“ that they shall enjoy and possess, for themselves and posterity for ever, all the lands situated and lying between Trelawny Town and the Cockpits, to the amount of fifteen hundred acres, bearing north-west from the said Trelawny Town”.</w:t>
      </w:r>
      <w:r w:rsidRPr="00732965">
        <w:rPr>
          <w:rStyle w:val="FootnoteReference"/>
          <w:i/>
          <w:szCs w:val="20"/>
        </w:rPr>
        <w:footnoteReference w:id="89"/>
      </w:r>
      <w:r w:rsidRPr="00732965">
        <w:rPr>
          <w:szCs w:val="20"/>
        </w:rPr>
        <w:t xml:space="preserve"> The land has been the foundation of their stability and identity, not as indigenous peoples, but as a special community  with customary rights. Although there are persons of Maroon heritage living in various communities across the Cockpit Country, the largest concentration are located in the self-styled ‘Sovereign State of Accompong’, located in the parish of St. Elizabeth.</w:t>
      </w:r>
    </w:p>
    <w:p w14:paraId="7459E887" w14:textId="77777777" w:rsidR="002E3F65" w:rsidRPr="00732965" w:rsidRDefault="002E3F65" w:rsidP="002E3F65">
      <w:pPr>
        <w:rPr>
          <w:b/>
          <w:szCs w:val="20"/>
        </w:rPr>
      </w:pPr>
      <w:r w:rsidRPr="00732965">
        <w:rPr>
          <w:b/>
          <w:szCs w:val="20"/>
        </w:rPr>
        <w:t>Substantive Rights and Legal Framework.</w:t>
      </w:r>
    </w:p>
    <w:p w14:paraId="383A7097" w14:textId="77777777" w:rsidR="002E3F65" w:rsidRPr="00732965" w:rsidRDefault="002E3F65" w:rsidP="002E3F65">
      <w:pPr>
        <w:rPr>
          <w:rStyle w:val="Hyperlink"/>
        </w:rPr>
      </w:pPr>
      <w:r w:rsidRPr="00732965">
        <w:rPr>
          <w:szCs w:val="20"/>
        </w:rPr>
        <w:t>By Convention, the Accompong Maroons are exempted from paying property taxes and are governed internally by the Maroon Council that is elected by Maroons living in and outside of the community.   As citizens of Jamaica, they enjoy all the rights and obligations as other Jamaicans and vote in national and local elections for parliamentary and Municipal Government representatives. While the Jamaican Constitution makes no specific mention to the status of Maroons, their history of resistance to their enslavement, and strong cultural heritage and national and international profile strengthen their identification as a significant stakeholder group in any planned development initiatives. Alongside this is the reality of ambivalence among sections of the Jamaican population about their collaboration with the enslavers against the interests of other fighters for freedom from slavery. This lingering controversy persists</w:t>
      </w:r>
      <w:r w:rsidRPr="00732965">
        <w:rPr>
          <w:rStyle w:val="FootnoteReference"/>
          <w:szCs w:val="20"/>
        </w:rPr>
        <w:footnoteReference w:id="90"/>
      </w:r>
      <w:r w:rsidRPr="00732965">
        <w:rPr>
          <w:szCs w:val="20"/>
        </w:rPr>
        <w:t xml:space="preserve">. </w:t>
      </w:r>
      <w:r w:rsidRPr="00732965">
        <w:rPr>
          <w:rStyle w:val="Hyperlink"/>
          <w:szCs w:val="20"/>
        </w:rPr>
        <w:t>However, the Maroons of Accompong have a strong confidence in their identity and when asked what they value about themselves and their community, men and women were eager to share.  Women and young girls in particular, valued the security and safety they experience in the community; men placed emphasis on the history of the struggles alongside other attributes: which like women they lauded.  Responses include:</w:t>
      </w:r>
    </w:p>
    <w:p w14:paraId="34FE19E9" w14:textId="77777777" w:rsidR="002E3F65" w:rsidRPr="00732965" w:rsidRDefault="002E3F65" w:rsidP="006D1927">
      <w:pPr>
        <w:pStyle w:val="ListParagraph"/>
        <w:numPr>
          <w:ilvl w:val="0"/>
          <w:numId w:val="261"/>
        </w:numPr>
        <w:spacing w:after="160" w:line="256" w:lineRule="auto"/>
        <w:contextualSpacing/>
        <w:jc w:val="both"/>
        <w:rPr>
          <w:i/>
          <w:sz w:val="20"/>
        </w:rPr>
      </w:pPr>
      <w:r w:rsidRPr="00732965">
        <w:rPr>
          <w:i/>
          <w:sz w:val="20"/>
          <w:szCs w:val="20"/>
        </w:rPr>
        <w:t>The freedom we have</w:t>
      </w:r>
    </w:p>
    <w:p w14:paraId="1334DD4F" w14:textId="77777777" w:rsidR="002E3F65" w:rsidRPr="00732965" w:rsidRDefault="002E3F65" w:rsidP="006D1927">
      <w:pPr>
        <w:pStyle w:val="ListParagraph"/>
        <w:numPr>
          <w:ilvl w:val="0"/>
          <w:numId w:val="261"/>
        </w:numPr>
        <w:spacing w:after="160" w:line="256" w:lineRule="auto"/>
        <w:contextualSpacing/>
        <w:jc w:val="both"/>
        <w:rPr>
          <w:i/>
          <w:sz w:val="20"/>
          <w:szCs w:val="20"/>
        </w:rPr>
      </w:pPr>
      <w:r w:rsidRPr="00732965">
        <w:rPr>
          <w:i/>
          <w:sz w:val="20"/>
          <w:szCs w:val="20"/>
        </w:rPr>
        <w:lastRenderedPageBreak/>
        <w:t>Peaceful. The people are united. Little crime.</w:t>
      </w:r>
    </w:p>
    <w:p w14:paraId="6E1AD51F"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Like the climate</w:t>
      </w:r>
    </w:p>
    <w:p w14:paraId="166EF3A9"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The legacy of the Ancestors- the land…handed down through generations for the born and the unborn</w:t>
      </w:r>
    </w:p>
    <w:p w14:paraId="3986555D"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The beauty of the Cockpit</w:t>
      </w:r>
    </w:p>
    <w:p w14:paraId="7185A8C0"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History and legacy of Cudjoe</w:t>
      </w:r>
    </w:p>
    <w:p w14:paraId="2FA7B108"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Crime free, cool and nice. Peace and quiet</w:t>
      </w:r>
    </w:p>
    <w:p w14:paraId="4F3F4D4E"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Unique ambience, a free people apart (who) possess the right to self-government and never get into the hands of foreigner, aliens.</w:t>
      </w:r>
    </w:p>
    <w:p w14:paraId="4A859B87"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History and fight for justice</w:t>
      </w:r>
    </w:p>
    <w:p w14:paraId="02AC5CFE" w14:textId="77777777" w:rsidR="002E3F65" w:rsidRPr="00732965" w:rsidRDefault="002E3F65" w:rsidP="006D1927">
      <w:pPr>
        <w:pStyle w:val="ListParagraph"/>
        <w:numPr>
          <w:ilvl w:val="0"/>
          <w:numId w:val="261"/>
        </w:numPr>
        <w:spacing w:after="160" w:line="256" w:lineRule="auto"/>
        <w:contextualSpacing/>
        <w:jc w:val="both"/>
        <w:rPr>
          <w:rFonts w:asciiTheme="majorHAnsi" w:hAnsiTheme="majorHAnsi" w:cstheme="majorHAnsi"/>
          <w:i/>
          <w:sz w:val="20"/>
          <w:szCs w:val="20"/>
        </w:rPr>
      </w:pPr>
      <w:r w:rsidRPr="00732965">
        <w:rPr>
          <w:rFonts w:asciiTheme="majorHAnsi" w:hAnsiTheme="majorHAnsi" w:cstheme="majorHAnsi"/>
          <w:i/>
          <w:sz w:val="20"/>
          <w:szCs w:val="20"/>
        </w:rPr>
        <w:t>Natural cultural history.</w:t>
      </w:r>
    </w:p>
    <w:p w14:paraId="297832AC" w14:textId="77777777" w:rsidR="002E3F65" w:rsidRPr="00732965" w:rsidRDefault="002E3F65" w:rsidP="002E3F65">
      <w:pPr>
        <w:rPr>
          <w:rFonts w:asciiTheme="majorHAnsi" w:hAnsiTheme="majorHAnsi" w:cstheme="majorHAnsi"/>
          <w:i/>
          <w:szCs w:val="20"/>
        </w:rPr>
      </w:pPr>
      <w:r w:rsidRPr="00732965">
        <w:rPr>
          <w:rFonts w:asciiTheme="majorHAnsi" w:hAnsiTheme="majorHAnsi" w:cstheme="majorHAnsi"/>
          <w:szCs w:val="20"/>
        </w:rPr>
        <w:t>There was much pride in recounting the history of their annual celebrations and the special place of men in the preparation of food and pork in particular for celebrations under the Kinda Tree</w:t>
      </w:r>
      <w:r w:rsidRPr="00732965">
        <w:rPr>
          <w:rFonts w:asciiTheme="majorHAnsi" w:hAnsiTheme="majorHAnsi" w:cstheme="majorHAnsi"/>
          <w:i/>
          <w:szCs w:val="20"/>
        </w:rPr>
        <w:t>….”The males cook the pig, a black, male pig…cooked without salt…with natural herbs and spices…every meat cooked must be male”.</w:t>
      </w:r>
    </w:p>
    <w:p w14:paraId="033CC562"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customs and norms associated with the women were adjudged as also very significant for daily life, the past and into the present and future, with much economic and social potential for development.  In this aspect, women’s roles as healers; their role in preserving the history through dance, drama and culinary arts, their use and knowledge, equally with the men, of the value of the natural herbs, were adjudged significant and priceless. These positive perspectives were expressed, despite the many challenges identified, because many saw the potential for transformation in the richly endowed community.</w:t>
      </w:r>
    </w:p>
    <w:p w14:paraId="4D6D035D"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Summary of Social and Environmental Assessment and Mitigation Measures</w:t>
      </w:r>
    </w:p>
    <w:p w14:paraId="6A26DA8E" w14:textId="77777777" w:rsidR="002E3F65" w:rsidRPr="00732965" w:rsidRDefault="002E3F65" w:rsidP="002E3F65">
      <w:pPr>
        <w:spacing w:after="0"/>
        <w:rPr>
          <w:rFonts w:asciiTheme="majorHAnsi" w:hAnsiTheme="majorHAnsi" w:cstheme="majorHAnsi"/>
          <w:i/>
          <w:szCs w:val="20"/>
        </w:rPr>
      </w:pPr>
      <w:r w:rsidRPr="00732965">
        <w:rPr>
          <w:rFonts w:asciiTheme="majorHAnsi" w:hAnsiTheme="majorHAnsi" w:cstheme="majorHAnsi"/>
          <w:szCs w:val="20"/>
        </w:rPr>
        <w:t xml:space="preserve">The Cockpit Country is source of water for some 40% of Jamaica’s exploitable water resources and is home to large populations of endemic plants and animals.  For example, of 106 species of vascular plants found in the area, 101 are endemic. The forests are an integrated whole; each locale is dependent on adjacent forests. Whether owned by the Jamaican State, Maroons and private landowners, the forests and lands, and hence the biodiversity resources all face common threats.  The project therefore provides opportunity for collaboration and partnership to address land degradation and biodiversity conservation. The project embeds this collaboration as a key strategy through </w:t>
      </w:r>
      <w:r w:rsidRPr="00732965">
        <w:rPr>
          <w:rFonts w:asciiTheme="majorHAnsi" w:hAnsiTheme="majorHAnsi" w:cstheme="majorHAnsi"/>
          <w:i/>
          <w:szCs w:val="20"/>
        </w:rPr>
        <w:t>“Strengthening the role of communities (including Maroon communities), local parish institutions, community based organizations and non-governmental organizations and increasing their potential for becoming agents of change in promoting sustainable natural resource management, climate risk management and biodiversity conservation”.</w:t>
      </w:r>
    </w:p>
    <w:p w14:paraId="6F9B6D46" w14:textId="77777777" w:rsidR="002E3F65" w:rsidRPr="00732965" w:rsidRDefault="002E3F65" w:rsidP="002E3F65">
      <w:pPr>
        <w:rPr>
          <w:rFonts w:asciiTheme="majorHAnsi" w:hAnsiTheme="majorHAnsi" w:cstheme="majorHAnsi"/>
          <w:szCs w:val="20"/>
        </w:rPr>
      </w:pPr>
    </w:p>
    <w:p w14:paraId="38BC01A7" w14:textId="77777777" w:rsidR="002E3F65" w:rsidRPr="00732965" w:rsidRDefault="002E3F65" w:rsidP="002E3F65">
      <w:pPr>
        <w:tabs>
          <w:tab w:val="right" w:pos="9360"/>
        </w:tabs>
        <w:rPr>
          <w:rFonts w:asciiTheme="majorHAnsi" w:hAnsiTheme="majorHAnsi" w:cstheme="majorHAnsi"/>
          <w:szCs w:val="20"/>
        </w:rPr>
      </w:pPr>
      <w:r w:rsidRPr="00732965">
        <w:rPr>
          <w:rFonts w:asciiTheme="majorHAnsi" w:hAnsiTheme="majorHAnsi" w:cstheme="majorHAnsi"/>
          <w:szCs w:val="20"/>
        </w:rPr>
        <w:t xml:space="preserve">Accompong has been selected as one of the six target clusters within which the project will be implemented and for consideration will include the following. </w:t>
      </w:r>
    </w:p>
    <w:p w14:paraId="1F983AD0"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The Accompong Target Cluster remains dependent on forest resources but usage has declined over the years due to aging farmers and youth migration.</w:t>
      </w:r>
    </w:p>
    <w:p w14:paraId="2E14FA8E"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However, the forest is still used to obtain lumber, trap birds, fire sticks and recreational activities with agriculture being the main source of income.</w:t>
      </w:r>
    </w:p>
    <w:p w14:paraId="75DCEDE1"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 xml:space="preserve">Livelihoods projects proposed by residents include eco-tourism investments, agro-processing and spring water production.  </w:t>
      </w:r>
    </w:p>
    <w:p w14:paraId="379EB7D7"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The challenge with potable water is a matter of great concern.</w:t>
      </w:r>
    </w:p>
    <w:p w14:paraId="5EFF8A8C"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Research and documentation of Maroon Heritage by the community members is also proposed.</w:t>
      </w:r>
    </w:p>
    <w:p w14:paraId="0C72F5BA"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Older residents are highly knowledgeable of the value of the forest and of conservation activities.</w:t>
      </w:r>
    </w:p>
    <w:p w14:paraId="3149A462" w14:textId="77777777" w:rsidR="002E3F65" w:rsidRPr="00732965" w:rsidRDefault="002E3F65" w:rsidP="006D1927">
      <w:pPr>
        <w:pStyle w:val="ListParagraph"/>
        <w:numPr>
          <w:ilvl w:val="0"/>
          <w:numId w:val="262"/>
        </w:numPr>
        <w:jc w:val="both"/>
        <w:rPr>
          <w:rFonts w:asciiTheme="majorHAnsi" w:hAnsiTheme="majorHAnsi" w:cstheme="majorHAnsi"/>
          <w:sz w:val="20"/>
          <w:szCs w:val="20"/>
        </w:rPr>
      </w:pPr>
      <w:r w:rsidRPr="00732965">
        <w:rPr>
          <w:rFonts w:asciiTheme="majorHAnsi" w:hAnsiTheme="majorHAnsi" w:cstheme="majorHAnsi"/>
          <w:color w:val="000000"/>
          <w:sz w:val="20"/>
          <w:szCs w:val="20"/>
          <w:lang w:val="en-GB"/>
        </w:rPr>
        <w:t>The issue between the Government of Jamaica and the “Sovereign State of Accompong” over land boundaries persist but this is not seen as an obstacle in this project, that is focussed as it on biodiversity conservation and arresting land degradation- issues that do not aggravate the boundaries’ issues.</w:t>
      </w:r>
    </w:p>
    <w:p w14:paraId="713405D6" w14:textId="77777777" w:rsidR="002E3F65" w:rsidRPr="00732965" w:rsidRDefault="002E3F65" w:rsidP="006D1927">
      <w:pPr>
        <w:pStyle w:val="ListParagraph"/>
        <w:numPr>
          <w:ilvl w:val="0"/>
          <w:numId w:val="262"/>
        </w:numPr>
        <w:jc w:val="both"/>
        <w:rPr>
          <w:rFonts w:asciiTheme="majorHAnsi" w:hAnsiTheme="majorHAnsi" w:cstheme="majorHAnsi"/>
          <w:b/>
          <w:sz w:val="20"/>
          <w:szCs w:val="20"/>
        </w:rPr>
      </w:pPr>
      <w:r w:rsidRPr="00732965">
        <w:rPr>
          <w:rFonts w:asciiTheme="majorHAnsi" w:hAnsiTheme="majorHAnsi" w:cstheme="majorHAnsi"/>
          <w:color w:val="000000"/>
          <w:sz w:val="20"/>
          <w:szCs w:val="20"/>
          <w:lang w:val="en-GB"/>
        </w:rPr>
        <w:t>While reforestation will likely take place on Maroon lands, this would be done more by the community,</w:t>
      </w:r>
    </w:p>
    <w:p w14:paraId="73D0D275"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 xml:space="preserve"> Older residents are highly knowledgeable of the value of the forest and of conservation activities and this is seen as an asset that can be used to create new or expand on existing livelihood activities.</w:t>
      </w:r>
    </w:p>
    <w:p w14:paraId="2D26CC1D" w14:textId="77777777" w:rsidR="002E3F65" w:rsidRPr="00732965" w:rsidRDefault="002E3F65" w:rsidP="006D1927">
      <w:pPr>
        <w:pStyle w:val="ListParagraph"/>
        <w:numPr>
          <w:ilvl w:val="0"/>
          <w:numId w:val="262"/>
        </w:numPr>
        <w:jc w:val="both"/>
        <w:rPr>
          <w:rFonts w:asciiTheme="majorHAnsi" w:hAnsiTheme="majorHAnsi" w:cstheme="majorHAnsi"/>
          <w:color w:val="000000"/>
          <w:sz w:val="20"/>
          <w:szCs w:val="20"/>
          <w:lang w:val="en-GB"/>
        </w:rPr>
      </w:pPr>
      <w:r w:rsidRPr="00732965">
        <w:rPr>
          <w:rFonts w:asciiTheme="majorHAnsi" w:hAnsiTheme="majorHAnsi" w:cstheme="majorHAnsi"/>
          <w:color w:val="000000"/>
          <w:sz w:val="20"/>
          <w:szCs w:val="20"/>
          <w:lang w:val="en-GB"/>
        </w:rPr>
        <w:t xml:space="preserve">Livelihood projects proposed by residents include eco-tourism investments, agro-processing and spring water production.  </w:t>
      </w:r>
    </w:p>
    <w:p w14:paraId="447146E2" w14:textId="77777777" w:rsidR="002E3F65" w:rsidRPr="00732965" w:rsidRDefault="002E3F65" w:rsidP="006D1927">
      <w:pPr>
        <w:pStyle w:val="ListParagraph"/>
        <w:numPr>
          <w:ilvl w:val="0"/>
          <w:numId w:val="262"/>
        </w:numPr>
        <w:jc w:val="both"/>
        <w:rPr>
          <w:rFonts w:asciiTheme="majorHAnsi" w:hAnsiTheme="majorHAnsi" w:cstheme="majorHAnsi"/>
          <w:b/>
          <w:sz w:val="20"/>
          <w:szCs w:val="20"/>
        </w:rPr>
      </w:pPr>
      <w:r w:rsidRPr="00732965">
        <w:rPr>
          <w:rFonts w:asciiTheme="majorHAnsi" w:hAnsiTheme="majorHAnsi" w:cstheme="majorHAnsi"/>
          <w:color w:val="000000"/>
          <w:sz w:val="20"/>
          <w:szCs w:val="20"/>
          <w:lang w:val="en-GB"/>
        </w:rPr>
        <w:lastRenderedPageBreak/>
        <w:t>Research and documentation of Maroon Heritage by the community members is also proposed.</w:t>
      </w:r>
    </w:p>
    <w:p w14:paraId="48B9177B" w14:textId="77777777" w:rsidR="002E3F65" w:rsidRPr="00732965" w:rsidRDefault="002E3F65" w:rsidP="002E3F65">
      <w:pPr>
        <w:pStyle w:val="ListParagraph"/>
        <w:jc w:val="both"/>
        <w:rPr>
          <w:rFonts w:asciiTheme="majorHAnsi" w:hAnsiTheme="majorHAnsi" w:cstheme="majorHAnsi"/>
          <w:b/>
          <w:sz w:val="20"/>
          <w:szCs w:val="20"/>
        </w:rPr>
      </w:pPr>
    </w:p>
    <w:p w14:paraId="7FC6992E" w14:textId="77777777" w:rsidR="002E3F65" w:rsidRPr="00732965" w:rsidRDefault="002E3F65" w:rsidP="002E3F65">
      <w:pPr>
        <w:spacing w:after="0"/>
        <w:rPr>
          <w:rFonts w:asciiTheme="majorHAnsi" w:hAnsiTheme="majorHAnsi" w:cstheme="majorHAnsi"/>
          <w:b/>
          <w:szCs w:val="20"/>
        </w:rPr>
      </w:pPr>
      <w:r w:rsidRPr="00732965">
        <w:rPr>
          <w:rFonts w:asciiTheme="majorHAnsi" w:hAnsiTheme="majorHAnsi" w:cstheme="majorHAnsi"/>
          <w:b/>
          <w:szCs w:val="20"/>
        </w:rPr>
        <w:t xml:space="preserve">Participation, Consultation and FPIC Process </w:t>
      </w:r>
    </w:p>
    <w:p w14:paraId="00EF6F34" w14:textId="77777777" w:rsidR="002E3F65" w:rsidRPr="00732965" w:rsidRDefault="002E3F65" w:rsidP="002E3F65">
      <w:pPr>
        <w:spacing w:after="0"/>
        <w:rPr>
          <w:rFonts w:asciiTheme="majorHAnsi" w:hAnsiTheme="majorHAnsi" w:cstheme="majorHAnsi"/>
          <w:b/>
          <w:szCs w:val="20"/>
        </w:rPr>
      </w:pPr>
    </w:p>
    <w:p w14:paraId="7C89CA2B"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The Stakeholder Engagement Plan for the Project states:</w:t>
      </w:r>
    </w:p>
    <w:p w14:paraId="4D1DE13C" w14:textId="77777777" w:rsidR="002E3F65" w:rsidRPr="00732965" w:rsidRDefault="002E3F65" w:rsidP="002E3F65">
      <w:pPr>
        <w:rPr>
          <w:rFonts w:asciiTheme="majorHAnsi" w:hAnsiTheme="majorHAnsi" w:cstheme="majorHAnsi"/>
          <w:i/>
          <w:szCs w:val="20"/>
        </w:rPr>
      </w:pPr>
      <w:r w:rsidRPr="00732965">
        <w:rPr>
          <w:rFonts w:asciiTheme="majorHAnsi" w:eastAsia="Times New Roman" w:hAnsiTheme="majorHAnsi" w:cstheme="majorHAnsi"/>
          <w:i/>
          <w:szCs w:val="20"/>
        </w:rPr>
        <w:t>“As a community living in the Cockpit Country with special rights, their endorsement of planning and programs and participation is essential, with their cultural practices respected. All project interventions will be carried out based on the principle of free prior and informed consent (FPIC).  They will participate and be beneficiaries of all project investments in sustainable land management, sustainable agriculture, livelihoods and ecotourism”</w:t>
      </w:r>
      <w:r w:rsidRPr="00732965">
        <w:rPr>
          <w:rFonts w:asciiTheme="majorHAnsi" w:hAnsiTheme="majorHAnsi" w:cstheme="majorHAnsi"/>
          <w:i/>
          <w:szCs w:val="20"/>
        </w:rPr>
        <w:t>.</w:t>
      </w:r>
    </w:p>
    <w:p w14:paraId="0E56ABB8"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Through the following measures, the statement has taken on life and the principle of Free Prior and Informed Consent (FPIC) has been rigorously applied in dealing with the Maroons as a special community:</w:t>
      </w:r>
    </w:p>
    <w:p w14:paraId="2E065B0E" w14:textId="77777777" w:rsidR="002E3F65" w:rsidRPr="00732965" w:rsidRDefault="002E3F65" w:rsidP="006D1927">
      <w:pPr>
        <w:pStyle w:val="ListParagraph"/>
        <w:numPr>
          <w:ilvl w:val="0"/>
          <w:numId w:val="263"/>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Consultative meetings were held with the Maroon Council for the development of the Project Concept.</w:t>
      </w:r>
    </w:p>
    <w:p w14:paraId="44DFFE2E" w14:textId="77777777" w:rsidR="002E3F65" w:rsidRPr="00732965" w:rsidRDefault="002E3F65" w:rsidP="006D1927">
      <w:pPr>
        <w:pStyle w:val="ListParagraph"/>
        <w:numPr>
          <w:ilvl w:val="0"/>
          <w:numId w:val="263"/>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The Stakeholders’ consultation process across Cockpit Country communities, included two community meeting with the residents of Maroon Town itself. Small group discussions were held with men and women separately.</w:t>
      </w:r>
    </w:p>
    <w:p w14:paraId="6026F93C" w14:textId="77777777" w:rsidR="002E3F65" w:rsidRPr="00732965" w:rsidRDefault="002E3F65" w:rsidP="006D1927">
      <w:pPr>
        <w:pStyle w:val="ListParagraph"/>
        <w:numPr>
          <w:ilvl w:val="0"/>
          <w:numId w:val="263"/>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The Maroon Council is represented on the Technical Working Group (TWG).  The TWG has been active in reviewing and directing the project design process and participated in two Validation meetings.  In all these processes, the Maroon Council was well represented and actively involved.</w:t>
      </w:r>
    </w:p>
    <w:p w14:paraId="52345A6C" w14:textId="77777777" w:rsidR="002E3F65" w:rsidRPr="00732965" w:rsidRDefault="002E3F65" w:rsidP="006D1927">
      <w:pPr>
        <w:pStyle w:val="ListParagraph"/>
        <w:numPr>
          <w:ilvl w:val="0"/>
          <w:numId w:val="263"/>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The TWG will be transformed into the Project Board or the Project Steering and this will be the highest body for the airing of any concerns. This body will also include agencies (National Environment and Planning Agency and the Forestry Department) which are under the jurisdiction of the Ministry of Economic Growth and Job Creation (MEGJC), which also opens access to any voicing of concern. Addressing issues of concern, if and when they arise, will take place throughout project implementation.</w:t>
      </w:r>
    </w:p>
    <w:p w14:paraId="3D7DC317" w14:textId="77777777" w:rsidR="002E3F65" w:rsidRPr="00732965" w:rsidRDefault="002E3F65" w:rsidP="006D1927">
      <w:pPr>
        <w:pStyle w:val="ListParagraph"/>
        <w:numPr>
          <w:ilvl w:val="0"/>
          <w:numId w:val="263"/>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The sustained participation of the Maroon representatives in the various fora for decision-making has served to promote understanding and agreement that biodiversity conservation and livelihoods promotion are the priority objectives that must be assiduously pursued within the partnership. The Maroons have been affirmed as important guardians of the biodiversity and other aspects of the cultural heritage of the Cockpit Country. .</w:t>
      </w:r>
    </w:p>
    <w:p w14:paraId="1CB22BBD"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Appropriate Benefits</w:t>
      </w:r>
    </w:p>
    <w:p w14:paraId="7A44B817"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Accompong (Maroon) Cluster, like the others, will decide on the specific conservation and livelihoods activities that will be undertaken, based on feasibility studies and consensus among the community members.  On this approach, the Accompong Cluster will be enabled to access allocations from the budgetary resources being designated for these components of the project.</w:t>
      </w:r>
    </w:p>
    <w:p w14:paraId="395740AB"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 xml:space="preserve">In addition, pilot initiatives in climate smart agriculture, in land rehabilitation and in the use of innovative technologies will be made available to the community.   </w:t>
      </w:r>
    </w:p>
    <w:p w14:paraId="6358B2C4"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Capacity Support</w:t>
      </w:r>
    </w:p>
    <w:p w14:paraId="5CCEF074"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An extensive program of capacity building through training, partnership building and organizational strengthening will be engaged.  Focus will be placed on issues such as biodiversity resource identification and management, gender analysis and planning, entrepreneurship, partnership building, resource mobilization and monitoring and evaluation. The use of participatory methodologies will see the involvement of young women and men and children in producing and dissemination of knowledge and information.</w:t>
      </w:r>
    </w:p>
    <w:p w14:paraId="09EB7786"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Targeted organizations will include:</w:t>
      </w:r>
    </w:p>
    <w:p w14:paraId="2954F9F1"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a). The Accompong Maroon Council which will</w:t>
      </w:r>
    </w:p>
    <w:p w14:paraId="3C05571C" w14:textId="77777777" w:rsidR="002E3F65" w:rsidRPr="00732965" w:rsidRDefault="002E3F65" w:rsidP="002E3F65">
      <w:pPr>
        <w:pStyle w:val="ListParagraph"/>
        <w:numPr>
          <w:ilvl w:val="0"/>
          <w:numId w:val="124"/>
        </w:numPr>
        <w:spacing w:after="200" w:line="276" w:lineRule="auto"/>
        <w:ind w:left="720"/>
        <w:contextualSpacing/>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 xml:space="preserve">Strengthen community participation, growth and development </w:t>
      </w:r>
    </w:p>
    <w:p w14:paraId="33EBAEBB" w14:textId="77777777" w:rsidR="002E3F65" w:rsidRPr="00732965" w:rsidRDefault="002E3F65" w:rsidP="002E3F65">
      <w:pPr>
        <w:pStyle w:val="ListParagraph"/>
        <w:numPr>
          <w:ilvl w:val="0"/>
          <w:numId w:val="124"/>
        </w:numPr>
        <w:spacing w:after="200" w:line="276" w:lineRule="auto"/>
        <w:ind w:left="720"/>
        <w:contextualSpacing/>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Coordinate livelihoods investment opportunities</w:t>
      </w:r>
    </w:p>
    <w:p w14:paraId="739B0270" w14:textId="77777777" w:rsidR="002E3F65" w:rsidRPr="00732965" w:rsidRDefault="002E3F65" w:rsidP="006D1927">
      <w:pPr>
        <w:pStyle w:val="ListParagraph"/>
        <w:numPr>
          <w:ilvl w:val="0"/>
          <w:numId w:val="264"/>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lang w:val="en-GB"/>
        </w:rPr>
        <w:t>Participate in training and capacity building programs, for example, around support in mainstreaming gender and biodiversity management, social enterprise development and partnership building.</w:t>
      </w:r>
    </w:p>
    <w:p w14:paraId="1CB97FF8"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lastRenderedPageBreak/>
        <w:t>b). The Maroon Youth Culture Group</w:t>
      </w:r>
    </w:p>
    <w:p w14:paraId="136F1B8C" w14:textId="77777777" w:rsidR="002E3F65" w:rsidRPr="00732965" w:rsidRDefault="002E3F65" w:rsidP="002E3F65">
      <w:pPr>
        <w:pStyle w:val="ListParagraph"/>
        <w:numPr>
          <w:ilvl w:val="0"/>
          <w:numId w:val="124"/>
        </w:numPr>
        <w:spacing w:after="200" w:line="276" w:lineRule="auto"/>
        <w:ind w:left="720"/>
        <w:contextualSpacing/>
        <w:jc w:val="both"/>
        <w:rPr>
          <w:rFonts w:asciiTheme="majorHAnsi" w:hAnsiTheme="majorHAnsi" w:cstheme="majorHAnsi"/>
          <w:sz w:val="20"/>
          <w:szCs w:val="20"/>
          <w:lang w:val="en-GB"/>
        </w:rPr>
      </w:pPr>
      <w:r w:rsidRPr="00732965">
        <w:rPr>
          <w:rFonts w:asciiTheme="majorHAnsi" w:hAnsiTheme="majorHAnsi" w:cstheme="majorHAnsi"/>
          <w:sz w:val="20"/>
          <w:szCs w:val="20"/>
          <w:lang w:val="en-GB"/>
        </w:rPr>
        <w:t xml:space="preserve">Strengthen its organization and management, community outreach and visibility </w:t>
      </w:r>
    </w:p>
    <w:p w14:paraId="28808428" w14:textId="77777777" w:rsidR="002E3F65" w:rsidRPr="00732965" w:rsidRDefault="002E3F65" w:rsidP="002E3F65">
      <w:pPr>
        <w:spacing w:after="200" w:line="276" w:lineRule="auto"/>
        <w:rPr>
          <w:rFonts w:asciiTheme="majorHAnsi" w:hAnsiTheme="majorHAnsi" w:cstheme="majorHAnsi"/>
          <w:szCs w:val="20"/>
          <w:lang w:val="en-GB"/>
        </w:rPr>
      </w:pPr>
      <w:r w:rsidRPr="00732965">
        <w:rPr>
          <w:rFonts w:asciiTheme="majorHAnsi" w:hAnsiTheme="majorHAnsi" w:cstheme="majorHAnsi"/>
          <w:szCs w:val="20"/>
          <w:lang w:val="en-GB"/>
        </w:rPr>
        <w:t>A major activity which could garner broad community participation will be research and preservation of Maroon culture/heritage, traditions and history and utilising the proposed knowledge management awareness strategies.</w:t>
      </w:r>
    </w:p>
    <w:p w14:paraId="655AB225"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Grievance Redress</w:t>
      </w:r>
    </w:p>
    <w:p w14:paraId="63711772"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While the Accompong Maroon Council has spoken of disagreements with the State particularly through the Forestry Department on the matter of the boundaries of Maroon and State lands, the view has been expressed that the process of engagement from the earliest days of project conceptualization has been participatory and transparent. The Council, through the Colonel, has affirmed that the Accompong community has been enabled to offer free, prior and informed consent to the planned activities in the forest areas.  Where disputes of any nature do arise, it is proposed that a Grievance Redress Mechanism (GRM) be engaged. This process would apply to disputes which arise from any stakeholder and in particular from Maroon interests in respect of project implementation.</w:t>
      </w:r>
    </w:p>
    <w:p w14:paraId="049D60BC"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The GRM will involve the following steps:</w:t>
      </w:r>
    </w:p>
    <w:p w14:paraId="2494CA7D" w14:textId="77777777" w:rsidR="002E3F65" w:rsidRPr="00732965" w:rsidRDefault="002E3F65" w:rsidP="006D1927">
      <w:pPr>
        <w:pStyle w:val="ListParagraph"/>
        <w:numPr>
          <w:ilvl w:val="0"/>
          <w:numId w:val="265"/>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Grievance officially lodged by stakeholder, for ease of access, at any level of the governance process, namely from:</w:t>
      </w:r>
    </w:p>
    <w:p w14:paraId="7B28EE1B" w14:textId="77777777" w:rsidR="002E3F65" w:rsidRPr="00732965" w:rsidRDefault="002E3F65" w:rsidP="006D1927">
      <w:pPr>
        <w:pStyle w:val="ListParagraph"/>
        <w:numPr>
          <w:ilvl w:val="0"/>
          <w:numId w:val="265"/>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(a) At the community cluster level</w:t>
      </w:r>
    </w:p>
    <w:p w14:paraId="6C4373B2" w14:textId="77777777" w:rsidR="002E3F65" w:rsidRPr="00732965" w:rsidRDefault="002E3F65" w:rsidP="002E3F65">
      <w:pPr>
        <w:pStyle w:val="ListParagraph"/>
        <w:jc w:val="both"/>
        <w:rPr>
          <w:rFonts w:asciiTheme="majorHAnsi" w:hAnsiTheme="majorHAnsi" w:cstheme="majorHAnsi"/>
          <w:sz w:val="20"/>
          <w:szCs w:val="20"/>
        </w:rPr>
      </w:pPr>
      <w:r w:rsidRPr="00732965">
        <w:rPr>
          <w:rFonts w:asciiTheme="majorHAnsi" w:hAnsiTheme="majorHAnsi" w:cstheme="majorHAnsi"/>
          <w:sz w:val="20"/>
          <w:szCs w:val="20"/>
        </w:rPr>
        <w:t xml:space="preserve">(b) At the level of the Parish Cluster Planning and Implementation level </w:t>
      </w:r>
    </w:p>
    <w:p w14:paraId="72BA7776" w14:textId="77777777" w:rsidR="002E3F65" w:rsidRPr="00732965" w:rsidRDefault="002E3F65" w:rsidP="002E3F65">
      <w:pPr>
        <w:pStyle w:val="ListParagraph"/>
        <w:jc w:val="both"/>
        <w:rPr>
          <w:rFonts w:asciiTheme="majorHAnsi" w:hAnsiTheme="majorHAnsi" w:cstheme="majorHAnsi"/>
          <w:sz w:val="20"/>
          <w:szCs w:val="20"/>
        </w:rPr>
      </w:pPr>
      <w:r w:rsidRPr="00732965">
        <w:rPr>
          <w:rFonts w:asciiTheme="majorHAnsi" w:hAnsiTheme="majorHAnsi" w:cstheme="majorHAnsi"/>
          <w:sz w:val="20"/>
          <w:szCs w:val="20"/>
        </w:rPr>
        <w:t>(c) At the Project Management Level</w:t>
      </w:r>
    </w:p>
    <w:p w14:paraId="7685D72F" w14:textId="77777777" w:rsidR="002E3F65" w:rsidRPr="00732965" w:rsidRDefault="002E3F65" w:rsidP="002E3F65">
      <w:pPr>
        <w:pStyle w:val="ListParagraph"/>
        <w:jc w:val="both"/>
        <w:rPr>
          <w:rFonts w:asciiTheme="majorHAnsi" w:hAnsiTheme="majorHAnsi" w:cstheme="majorHAnsi"/>
          <w:sz w:val="20"/>
          <w:szCs w:val="20"/>
        </w:rPr>
      </w:pPr>
      <w:r w:rsidRPr="00732965">
        <w:rPr>
          <w:rFonts w:asciiTheme="majorHAnsi" w:hAnsiTheme="majorHAnsi" w:cstheme="majorHAnsi"/>
          <w:sz w:val="20"/>
          <w:szCs w:val="20"/>
        </w:rPr>
        <w:t xml:space="preserve">(d) At the Project Board/Steering Committee level </w:t>
      </w:r>
    </w:p>
    <w:p w14:paraId="079D26E1" w14:textId="77777777" w:rsidR="002E3F65" w:rsidRPr="00732965" w:rsidRDefault="002E3F65" w:rsidP="002E3F65">
      <w:pPr>
        <w:pStyle w:val="ListParagraph"/>
        <w:jc w:val="both"/>
        <w:rPr>
          <w:rFonts w:asciiTheme="majorHAnsi" w:hAnsiTheme="majorHAnsi" w:cstheme="majorHAnsi"/>
          <w:sz w:val="20"/>
          <w:szCs w:val="20"/>
        </w:rPr>
      </w:pPr>
    </w:p>
    <w:p w14:paraId="32E94282" w14:textId="77777777" w:rsidR="002E3F65" w:rsidRPr="00732965" w:rsidRDefault="002E3F65" w:rsidP="002E3F65">
      <w:pPr>
        <w:pStyle w:val="ListParagraph"/>
        <w:jc w:val="both"/>
        <w:rPr>
          <w:rFonts w:asciiTheme="majorHAnsi" w:hAnsiTheme="majorHAnsi" w:cstheme="majorHAnsi"/>
          <w:sz w:val="20"/>
          <w:szCs w:val="20"/>
        </w:rPr>
      </w:pPr>
      <w:r w:rsidRPr="00732965">
        <w:rPr>
          <w:rFonts w:asciiTheme="majorHAnsi" w:hAnsiTheme="majorHAnsi" w:cstheme="majorHAnsi"/>
          <w:sz w:val="20"/>
          <w:szCs w:val="20"/>
        </w:rPr>
        <w:t>Grievance is acknowledged, assessed and assigned by the leadership to the appropriate body responsible for considering the matter and proposing a response.</w:t>
      </w:r>
    </w:p>
    <w:p w14:paraId="39A9349E" w14:textId="77777777" w:rsidR="002E3F65" w:rsidRPr="00732965" w:rsidRDefault="002E3F65" w:rsidP="002E3F65">
      <w:pPr>
        <w:pStyle w:val="ListParagraph"/>
        <w:jc w:val="both"/>
        <w:rPr>
          <w:rFonts w:asciiTheme="majorHAnsi" w:hAnsiTheme="majorHAnsi" w:cstheme="majorHAnsi"/>
          <w:sz w:val="20"/>
          <w:szCs w:val="20"/>
        </w:rPr>
      </w:pPr>
    </w:p>
    <w:p w14:paraId="2B545E80" w14:textId="77777777" w:rsidR="002E3F65" w:rsidRPr="00732965" w:rsidRDefault="002E3F65" w:rsidP="006D1927">
      <w:pPr>
        <w:pStyle w:val="ListParagraph"/>
        <w:numPr>
          <w:ilvl w:val="0"/>
          <w:numId w:val="265"/>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A response is proposed.  This can be (a) a direct response or action by the organization; (b) an engagement with the stakeholder; (c) referring the matter to another mechanism; or (d) deciding that the grievance is without merit.</w:t>
      </w:r>
    </w:p>
    <w:p w14:paraId="5EBA2AD1" w14:textId="77777777" w:rsidR="002E3F65" w:rsidRPr="00732965" w:rsidRDefault="002E3F65" w:rsidP="002E3F65">
      <w:pPr>
        <w:pStyle w:val="ListParagraph"/>
        <w:jc w:val="both"/>
        <w:rPr>
          <w:rFonts w:asciiTheme="majorHAnsi" w:hAnsiTheme="majorHAnsi" w:cstheme="majorHAnsi"/>
          <w:sz w:val="20"/>
          <w:szCs w:val="20"/>
        </w:rPr>
      </w:pPr>
    </w:p>
    <w:p w14:paraId="2709775C" w14:textId="77777777" w:rsidR="002E3F65" w:rsidRPr="00732965" w:rsidRDefault="002E3F65" w:rsidP="006D1927">
      <w:pPr>
        <w:pStyle w:val="ListParagraph"/>
        <w:numPr>
          <w:ilvl w:val="0"/>
          <w:numId w:val="265"/>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Seeking agreement on the response.</w:t>
      </w:r>
    </w:p>
    <w:p w14:paraId="3134B953" w14:textId="77777777" w:rsidR="002E3F65" w:rsidRPr="00732965" w:rsidRDefault="002E3F65" w:rsidP="002E3F65">
      <w:pPr>
        <w:pStyle w:val="ListParagraph"/>
        <w:jc w:val="both"/>
        <w:rPr>
          <w:rFonts w:asciiTheme="majorHAnsi" w:hAnsiTheme="majorHAnsi" w:cstheme="majorHAnsi"/>
          <w:sz w:val="20"/>
          <w:szCs w:val="20"/>
        </w:rPr>
      </w:pPr>
    </w:p>
    <w:p w14:paraId="4EB661C5" w14:textId="77777777" w:rsidR="002E3F65" w:rsidRPr="00732965" w:rsidRDefault="002E3F65" w:rsidP="006D1927">
      <w:pPr>
        <w:pStyle w:val="ListParagraph"/>
        <w:numPr>
          <w:ilvl w:val="1"/>
          <w:numId w:val="264"/>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If there is agreement</w:t>
      </w:r>
    </w:p>
    <w:p w14:paraId="45D19A62" w14:textId="77777777" w:rsidR="002E3F65" w:rsidRPr="00732965" w:rsidRDefault="002E3F65" w:rsidP="002E3F65">
      <w:pPr>
        <w:pStyle w:val="ListParagraph"/>
        <w:ind w:left="1440"/>
        <w:jc w:val="both"/>
        <w:rPr>
          <w:rFonts w:asciiTheme="majorHAnsi" w:hAnsiTheme="majorHAnsi" w:cstheme="majorHAnsi"/>
          <w:sz w:val="20"/>
          <w:szCs w:val="20"/>
        </w:rPr>
      </w:pPr>
    </w:p>
    <w:p w14:paraId="151C76F3" w14:textId="77777777" w:rsidR="002E3F65" w:rsidRPr="00732965" w:rsidRDefault="002E3F65" w:rsidP="006D1927">
      <w:pPr>
        <w:pStyle w:val="ListParagraph"/>
        <w:numPr>
          <w:ilvl w:val="0"/>
          <w:numId w:val="265"/>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 Implement the agreement</w:t>
      </w:r>
    </w:p>
    <w:p w14:paraId="000BF77D" w14:textId="77777777" w:rsidR="002E3F65" w:rsidRPr="00732965" w:rsidRDefault="002E3F65" w:rsidP="006D1927">
      <w:pPr>
        <w:pStyle w:val="ListParagraph"/>
        <w:numPr>
          <w:ilvl w:val="1"/>
          <w:numId w:val="264"/>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Then grievance is resolved, closed.</w:t>
      </w:r>
    </w:p>
    <w:p w14:paraId="66221428" w14:textId="77777777" w:rsidR="002E3F65" w:rsidRPr="00732965" w:rsidRDefault="002E3F65" w:rsidP="002E3F65">
      <w:pPr>
        <w:pStyle w:val="ListParagraph"/>
        <w:jc w:val="both"/>
        <w:rPr>
          <w:rFonts w:asciiTheme="majorHAnsi" w:hAnsiTheme="majorHAnsi" w:cstheme="majorHAnsi"/>
          <w:sz w:val="20"/>
          <w:szCs w:val="20"/>
        </w:rPr>
      </w:pPr>
    </w:p>
    <w:p w14:paraId="446C20A5" w14:textId="77777777" w:rsidR="002E3F65" w:rsidRPr="00732965" w:rsidRDefault="002E3F65" w:rsidP="006D1927">
      <w:pPr>
        <w:pStyle w:val="ListParagraph"/>
        <w:numPr>
          <w:ilvl w:val="1"/>
          <w:numId w:val="264"/>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If there is no agreement on the response:</w:t>
      </w:r>
    </w:p>
    <w:p w14:paraId="032D2074" w14:textId="77777777" w:rsidR="002E3F65" w:rsidRPr="00732965" w:rsidRDefault="002E3F65" w:rsidP="002E3F65">
      <w:pPr>
        <w:pStyle w:val="ListParagraph"/>
        <w:jc w:val="both"/>
        <w:rPr>
          <w:rFonts w:asciiTheme="majorHAnsi" w:hAnsiTheme="majorHAnsi" w:cstheme="majorHAnsi"/>
          <w:sz w:val="20"/>
          <w:szCs w:val="20"/>
        </w:rPr>
      </w:pPr>
    </w:p>
    <w:p w14:paraId="7542B2B1" w14:textId="77777777" w:rsidR="002E3F65" w:rsidRPr="00732965" w:rsidRDefault="002E3F65" w:rsidP="006D1927">
      <w:pPr>
        <w:pStyle w:val="ListParagraph"/>
        <w:numPr>
          <w:ilvl w:val="0"/>
          <w:numId w:val="265"/>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Review the process and decide whether to revise the approach, refer </w:t>
      </w:r>
      <w:proofErr w:type="gramStart"/>
      <w:r w:rsidRPr="00732965">
        <w:rPr>
          <w:rFonts w:asciiTheme="majorHAnsi" w:hAnsiTheme="majorHAnsi" w:cstheme="majorHAnsi"/>
          <w:sz w:val="20"/>
          <w:szCs w:val="20"/>
        </w:rPr>
        <w:t>to  grievance</w:t>
      </w:r>
      <w:proofErr w:type="gramEnd"/>
      <w:r w:rsidRPr="00732965">
        <w:rPr>
          <w:rFonts w:asciiTheme="majorHAnsi" w:hAnsiTheme="majorHAnsi" w:cstheme="majorHAnsi"/>
          <w:sz w:val="20"/>
          <w:szCs w:val="20"/>
        </w:rPr>
        <w:t xml:space="preserve"> body, or close the grievance.</w:t>
      </w:r>
    </w:p>
    <w:p w14:paraId="1ACE251E" w14:textId="77777777" w:rsidR="002E3F65" w:rsidRPr="00732965" w:rsidRDefault="002E3F65" w:rsidP="002E3F65">
      <w:pPr>
        <w:pStyle w:val="ListParagraph"/>
        <w:jc w:val="both"/>
        <w:rPr>
          <w:rFonts w:asciiTheme="majorHAnsi" w:hAnsiTheme="majorHAnsi" w:cstheme="majorHAnsi"/>
          <w:sz w:val="20"/>
          <w:szCs w:val="20"/>
        </w:rPr>
      </w:pPr>
    </w:p>
    <w:p w14:paraId="7172C131" w14:textId="77777777" w:rsidR="002E3F65" w:rsidRPr="00732965" w:rsidRDefault="002E3F65" w:rsidP="006D1927">
      <w:pPr>
        <w:pStyle w:val="ListParagraph"/>
        <w:numPr>
          <w:ilvl w:val="0"/>
          <w:numId w:val="265"/>
        </w:numPr>
        <w:spacing w:after="160" w:line="256" w:lineRule="auto"/>
        <w:contextualSpacing/>
        <w:jc w:val="both"/>
        <w:rPr>
          <w:rFonts w:asciiTheme="majorHAnsi" w:hAnsiTheme="majorHAnsi" w:cstheme="majorHAnsi"/>
          <w:sz w:val="20"/>
          <w:szCs w:val="20"/>
        </w:rPr>
      </w:pPr>
      <w:r w:rsidRPr="00732965">
        <w:rPr>
          <w:rFonts w:asciiTheme="majorHAnsi" w:hAnsiTheme="majorHAnsi" w:cstheme="majorHAnsi"/>
          <w:sz w:val="20"/>
          <w:szCs w:val="20"/>
        </w:rPr>
        <w:t>Grievance referred or closed out.</w:t>
      </w:r>
    </w:p>
    <w:p w14:paraId="5A6A7813" w14:textId="77777777" w:rsidR="002E3F65" w:rsidRPr="00732965" w:rsidRDefault="002E3F65" w:rsidP="002E3F65">
      <w:pPr>
        <w:ind w:left="720"/>
        <w:rPr>
          <w:rFonts w:asciiTheme="majorHAnsi" w:hAnsiTheme="majorHAnsi" w:cstheme="majorHAnsi"/>
          <w:szCs w:val="20"/>
        </w:rPr>
      </w:pPr>
      <w:r w:rsidRPr="00732965">
        <w:rPr>
          <w:rFonts w:asciiTheme="majorHAnsi" w:hAnsiTheme="majorHAnsi" w:cstheme="majorHAnsi"/>
          <w:szCs w:val="20"/>
        </w:rPr>
        <w:t xml:space="preserve">The importance of the GRM lies in its directness and accessibility, and the fact that definite actions are proposed for each stage.  That a GRM exists would be part of the administrative arrangements that would be put in place and information would be shared within the project. This mechanism will serve to engender trustworthiness among actors at all levels. </w:t>
      </w:r>
    </w:p>
    <w:p w14:paraId="418D53BC"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Monitoring, Reporting and Evaluation</w:t>
      </w:r>
    </w:p>
    <w:p w14:paraId="65D21D2D" w14:textId="77777777" w:rsidR="002E3F65" w:rsidRPr="00732965" w:rsidRDefault="002E3F65" w:rsidP="002E3F65">
      <w:pPr>
        <w:ind w:left="720" w:hanging="525"/>
        <w:rPr>
          <w:rFonts w:asciiTheme="majorHAnsi" w:hAnsiTheme="majorHAnsi" w:cstheme="majorHAnsi"/>
          <w:szCs w:val="20"/>
        </w:rPr>
      </w:pPr>
      <w:r w:rsidRPr="00732965">
        <w:rPr>
          <w:rFonts w:asciiTheme="majorHAnsi" w:hAnsiTheme="majorHAnsi" w:cstheme="majorHAnsi"/>
          <w:szCs w:val="20"/>
        </w:rPr>
        <w:lastRenderedPageBreak/>
        <w:t xml:space="preserve">i. </w:t>
      </w:r>
      <w:r w:rsidRPr="00732965">
        <w:rPr>
          <w:rFonts w:asciiTheme="majorHAnsi" w:hAnsiTheme="majorHAnsi" w:cstheme="majorHAnsi"/>
          <w:szCs w:val="20"/>
        </w:rPr>
        <w:tab/>
        <w:t>Accompong Maroons have their own local organization at the cluster level that will be actively engaged in project implementation, including in monitoring and evaluation. They are to be represented at all levels of the governance system and as such will participate in and have information on the monitoring and evaluation process governing the project.</w:t>
      </w:r>
    </w:p>
    <w:p w14:paraId="48B624EF" w14:textId="77777777" w:rsidR="002E3F65" w:rsidRPr="00732965" w:rsidRDefault="002E3F65" w:rsidP="002E3F65">
      <w:pPr>
        <w:ind w:left="720" w:hanging="615"/>
        <w:rPr>
          <w:rFonts w:asciiTheme="majorHAnsi" w:hAnsiTheme="majorHAnsi" w:cstheme="majorHAnsi"/>
          <w:szCs w:val="20"/>
        </w:rPr>
      </w:pPr>
      <w:r w:rsidRPr="00732965">
        <w:rPr>
          <w:rFonts w:asciiTheme="majorHAnsi" w:hAnsiTheme="majorHAnsi" w:cstheme="majorHAnsi"/>
          <w:szCs w:val="20"/>
        </w:rPr>
        <w:t xml:space="preserve">ii. </w:t>
      </w:r>
      <w:r w:rsidRPr="00732965">
        <w:rPr>
          <w:rFonts w:asciiTheme="majorHAnsi" w:hAnsiTheme="majorHAnsi" w:cstheme="majorHAnsi"/>
          <w:szCs w:val="20"/>
        </w:rPr>
        <w:tab/>
        <w:t xml:space="preserve">Participatory gender responsive monitoring and evaluation will involve the wider community members as well as address the critical issues facing men and women to be addressed through the project.   </w:t>
      </w:r>
    </w:p>
    <w:p w14:paraId="0EB3B9A5"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Institutional Arrangements</w:t>
      </w:r>
    </w:p>
    <w:p w14:paraId="1FE5BA19" w14:textId="77777777" w:rsidR="002E3F65" w:rsidRPr="00732965" w:rsidRDefault="002E3F65" w:rsidP="002E3F65">
      <w:pPr>
        <w:spacing w:after="0"/>
        <w:ind w:firstLine="720"/>
        <w:rPr>
          <w:rFonts w:asciiTheme="majorHAnsi" w:hAnsiTheme="majorHAnsi" w:cstheme="majorHAnsi"/>
          <w:szCs w:val="20"/>
        </w:rPr>
      </w:pPr>
      <w:r w:rsidRPr="00732965">
        <w:rPr>
          <w:rFonts w:asciiTheme="majorHAnsi" w:hAnsiTheme="majorHAnsi" w:cstheme="majorHAnsi"/>
          <w:szCs w:val="20"/>
        </w:rPr>
        <w:t>The Accompong Maroons will be represented at all levels of the Governance Framework.</w:t>
      </w:r>
    </w:p>
    <w:p w14:paraId="4B210BAD" w14:textId="77777777" w:rsidR="002E3F65" w:rsidRPr="00732965" w:rsidRDefault="002E3F65" w:rsidP="002E3F65">
      <w:pPr>
        <w:spacing w:after="0"/>
        <w:rPr>
          <w:rFonts w:asciiTheme="majorHAnsi" w:hAnsiTheme="majorHAnsi" w:cstheme="majorHAnsi"/>
          <w:szCs w:val="20"/>
        </w:rPr>
      </w:pPr>
      <w:r w:rsidRPr="00732965">
        <w:rPr>
          <w:rFonts w:asciiTheme="majorHAnsi" w:hAnsiTheme="majorHAnsi" w:cstheme="majorHAnsi"/>
          <w:szCs w:val="20"/>
        </w:rPr>
        <w:tab/>
      </w:r>
    </w:p>
    <w:p w14:paraId="4DC9C756" w14:textId="77777777" w:rsidR="002E3F65" w:rsidRPr="00732965" w:rsidRDefault="002E3F65" w:rsidP="006D1927">
      <w:pPr>
        <w:pStyle w:val="ListParagraph"/>
        <w:numPr>
          <w:ilvl w:val="0"/>
          <w:numId w:val="266"/>
        </w:numPr>
        <w:contextualSpacing/>
        <w:jc w:val="both"/>
        <w:rPr>
          <w:rFonts w:asciiTheme="majorHAnsi" w:hAnsiTheme="majorHAnsi" w:cstheme="majorHAnsi"/>
          <w:sz w:val="20"/>
          <w:szCs w:val="20"/>
        </w:rPr>
      </w:pPr>
      <w:r w:rsidRPr="00732965">
        <w:rPr>
          <w:rFonts w:asciiTheme="majorHAnsi" w:hAnsiTheme="majorHAnsi" w:cstheme="majorHAnsi"/>
          <w:sz w:val="20"/>
          <w:szCs w:val="20"/>
        </w:rPr>
        <w:t>At the community cluster level their own organization will be the hub for project execution in partnership with other groups.</w:t>
      </w:r>
    </w:p>
    <w:p w14:paraId="50F0FFC3" w14:textId="77777777" w:rsidR="002E3F65" w:rsidRPr="00732965" w:rsidRDefault="002E3F65" w:rsidP="002E3F65">
      <w:pPr>
        <w:pStyle w:val="ListParagraph"/>
        <w:ind w:left="1440"/>
        <w:jc w:val="both"/>
        <w:rPr>
          <w:rFonts w:asciiTheme="majorHAnsi" w:hAnsiTheme="majorHAnsi" w:cstheme="majorHAnsi"/>
          <w:sz w:val="20"/>
          <w:szCs w:val="20"/>
        </w:rPr>
      </w:pPr>
    </w:p>
    <w:p w14:paraId="4890CDA8" w14:textId="77777777" w:rsidR="002E3F65" w:rsidRPr="00732965" w:rsidRDefault="002E3F65" w:rsidP="006D1927">
      <w:pPr>
        <w:pStyle w:val="ListParagraph"/>
        <w:numPr>
          <w:ilvl w:val="0"/>
          <w:numId w:val="266"/>
        </w:numPr>
        <w:contextualSpacing/>
        <w:jc w:val="both"/>
        <w:rPr>
          <w:rFonts w:asciiTheme="majorHAnsi" w:hAnsiTheme="majorHAnsi" w:cstheme="majorHAnsi"/>
          <w:sz w:val="20"/>
          <w:szCs w:val="20"/>
        </w:rPr>
      </w:pPr>
      <w:r w:rsidRPr="00732965">
        <w:rPr>
          <w:rFonts w:asciiTheme="majorHAnsi" w:hAnsiTheme="majorHAnsi" w:cstheme="majorHAnsi"/>
          <w:sz w:val="20"/>
          <w:szCs w:val="20"/>
        </w:rPr>
        <w:t xml:space="preserve">At the intermediate governance level, the Accompong Maroons will be working directly with technical staff of various Ministries who will participate and support implementation of the several projects.  </w:t>
      </w:r>
    </w:p>
    <w:p w14:paraId="762E7C7F" w14:textId="77777777" w:rsidR="002E3F65" w:rsidRPr="00732965" w:rsidRDefault="002E3F65" w:rsidP="002E3F65">
      <w:pPr>
        <w:pStyle w:val="ListParagraph"/>
        <w:jc w:val="both"/>
        <w:rPr>
          <w:rFonts w:asciiTheme="majorHAnsi" w:hAnsiTheme="majorHAnsi" w:cstheme="majorHAnsi"/>
          <w:sz w:val="20"/>
          <w:szCs w:val="20"/>
        </w:rPr>
      </w:pPr>
    </w:p>
    <w:p w14:paraId="706B0580" w14:textId="77777777" w:rsidR="002E3F65" w:rsidRPr="00732965" w:rsidRDefault="002E3F65" w:rsidP="002E3F65">
      <w:pPr>
        <w:spacing w:after="0"/>
        <w:ind w:left="1440" w:hanging="675"/>
        <w:rPr>
          <w:rFonts w:asciiTheme="majorHAnsi" w:hAnsiTheme="majorHAnsi" w:cstheme="majorHAnsi"/>
          <w:szCs w:val="20"/>
        </w:rPr>
      </w:pPr>
      <w:r w:rsidRPr="00732965">
        <w:rPr>
          <w:rFonts w:asciiTheme="majorHAnsi" w:hAnsiTheme="majorHAnsi" w:cstheme="majorHAnsi"/>
          <w:szCs w:val="20"/>
        </w:rPr>
        <w:t xml:space="preserve">iii. </w:t>
      </w:r>
      <w:r w:rsidRPr="00732965">
        <w:rPr>
          <w:rFonts w:asciiTheme="majorHAnsi" w:hAnsiTheme="majorHAnsi" w:cstheme="majorHAnsi"/>
          <w:szCs w:val="20"/>
        </w:rPr>
        <w:tab/>
        <w:t>At the level of the Project Board, the Accompong Maroons are part and parcel of the institutional arrangements that govern the entire project.</w:t>
      </w:r>
    </w:p>
    <w:p w14:paraId="54BEF8F5" w14:textId="77777777" w:rsidR="002E3F65" w:rsidRPr="00732965" w:rsidRDefault="002E3F65" w:rsidP="002E3F65">
      <w:pPr>
        <w:spacing w:after="0"/>
        <w:ind w:firstLine="360"/>
        <w:rPr>
          <w:rFonts w:asciiTheme="majorHAnsi" w:hAnsiTheme="majorHAnsi" w:cstheme="majorHAnsi"/>
          <w:szCs w:val="20"/>
        </w:rPr>
      </w:pPr>
    </w:p>
    <w:p w14:paraId="3D61B9C7" w14:textId="77777777" w:rsidR="002E3F65" w:rsidRPr="00732965" w:rsidRDefault="002E3F65" w:rsidP="002E3F65">
      <w:pPr>
        <w:rPr>
          <w:rFonts w:asciiTheme="majorHAnsi" w:hAnsiTheme="majorHAnsi" w:cstheme="majorHAnsi"/>
          <w:b/>
          <w:szCs w:val="20"/>
        </w:rPr>
      </w:pPr>
      <w:r w:rsidRPr="00732965">
        <w:rPr>
          <w:rFonts w:asciiTheme="majorHAnsi" w:hAnsiTheme="majorHAnsi" w:cstheme="majorHAnsi"/>
          <w:b/>
          <w:szCs w:val="20"/>
        </w:rPr>
        <w:t xml:space="preserve">12. Budget and Financing.  </w:t>
      </w:r>
    </w:p>
    <w:p w14:paraId="6920DAE9" w14:textId="77777777" w:rsidR="002E3F65" w:rsidRPr="00732965" w:rsidRDefault="002E3F65" w:rsidP="002E3F65">
      <w:pPr>
        <w:rPr>
          <w:rFonts w:asciiTheme="majorHAnsi" w:hAnsiTheme="majorHAnsi" w:cstheme="majorHAnsi"/>
          <w:szCs w:val="20"/>
        </w:rPr>
      </w:pPr>
      <w:r w:rsidRPr="00732965">
        <w:rPr>
          <w:rFonts w:asciiTheme="majorHAnsi" w:hAnsiTheme="majorHAnsi" w:cstheme="majorHAnsi"/>
          <w:szCs w:val="20"/>
        </w:rPr>
        <w:t>Incorporated into Budget Table</w:t>
      </w:r>
    </w:p>
    <w:p w14:paraId="2C7B11C2" w14:textId="77777777" w:rsidR="002E3F65" w:rsidRPr="00732965" w:rsidRDefault="002E3F65" w:rsidP="002E3F65">
      <w:pPr>
        <w:spacing w:after="0"/>
        <w:rPr>
          <w:b/>
        </w:rPr>
      </w:pPr>
    </w:p>
    <w:p w14:paraId="086515A6" w14:textId="77777777" w:rsidR="002E3F65" w:rsidRPr="00732965" w:rsidRDefault="002E3F65" w:rsidP="002E3F65">
      <w:pPr>
        <w:jc w:val="left"/>
        <w:rPr>
          <w:b/>
        </w:rPr>
      </w:pPr>
    </w:p>
    <w:p w14:paraId="28FC3070" w14:textId="77777777" w:rsidR="002E3F65" w:rsidRPr="00732965" w:rsidRDefault="002E3F65" w:rsidP="002E3F65">
      <w:pPr>
        <w:jc w:val="left"/>
        <w:rPr>
          <w:b/>
        </w:rPr>
      </w:pPr>
    </w:p>
    <w:p w14:paraId="6DDAF5D4" w14:textId="77777777" w:rsidR="002E3F65" w:rsidRPr="00732965" w:rsidRDefault="002E3F65" w:rsidP="002E3F65">
      <w:pPr>
        <w:jc w:val="left"/>
        <w:rPr>
          <w:b/>
        </w:rPr>
      </w:pPr>
    </w:p>
    <w:p w14:paraId="0415A840" w14:textId="77777777" w:rsidR="002E3F65" w:rsidRPr="00732965" w:rsidRDefault="002E3F65" w:rsidP="002E3F65">
      <w:pPr>
        <w:jc w:val="left"/>
        <w:rPr>
          <w:b/>
        </w:rPr>
      </w:pPr>
    </w:p>
    <w:p w14:paraId="4DE457D2" w14:textId="77777777" w:rsidR="002E3F65" w:rsidRPr="00732965" w:rsidRDefault="002E3F65" w:rsidP="002E3F65">
      <w:pPr>
        <w:jc w:val="left"/>
        <w:rPr>
          <w:b/>
        </w:rPr>
      </w:pPr>
    </w:p>
    <w:p w14:paraId="4C09F273" w14:textId="77777777" w:rsidR="002E3F65" w:rsidRPr="00732965" w:rsidRDefault="002E3F65" w:rsidP="002E3F65">
      <w:pPr>
        <w:jc w:val="left"/>
        <w:rPr>
          <w:b/>
        </w:rPr>
      </w:pPr>
    </w:p>
    <w:p w14:paraId="34A6F37B" w14:textId="77777777" w:rsidR="002E3F65" w:rsidRPr="00732965" w:rsidRDefault="002E3F65" w:rsidP="002E3F65">
      <w:pPr>
        <w:jc w:val="left"/>
        <w:rPr>
          <w:b/>
        </w:rPr>
      </w:pPr>
    </w:p>
    <w:p w14:paraId="03D77706" w14:textId="77777777" w:rsidR="002E3F65" w:rsidRPr="00732965" w:rsidRDefault="002E3F65" w:rsidP="002E3F65">
      <w:pPr>
        <w:jc w:val="left"/>
        <w:rPr>
          <w:b/>
        </w:rPr>
      </w:pPr>
    </w:p>
    <w:p w14:paraId="7BFDE3A3" w14:textId="77777777" w:rsidR="002E3F65" w:rsidRPr="00732965" w:rsidRDefault="002E3F65" w:rsidP="002E3F65">
      <w:pPr>
        <w:jc w:val="left"/>
        <w:rPr>
          <w:b/>
        </w:rPr>
      </w:pPr>
    </w:p>
    <w:p w14:paraId="5612E8D6" w14:textId="77777777" w:rsidR="002E3F65" w:rsidRPr="00732965" w:rsidRDefault="002E3F65" w:rsidP="002E3F65">
      <w:pPr>
        <w:jc w:val="left"/>
        <w:rPr>
          <w:b/>
        </w:rPr>
      </w:pPr>
    </w:p>
    <w:p w14:paraId="2E7B4710" w14:textId="77777777" w:rsidR="002E3F65" w:rsidRPr="00732965" w:rsidRDefault="002E3F65" w:rsidP="002E3F65">
      <w:pPr>
        <w:jc w:val="left"/>
        <w:rPr>
          <w:b/>
        </w:rPr>
      </w:pPr>
    </w:p>
    <w:p w14:paraId="4A620B2D" w14:textId="77777777" w:rsidR="002E3F65" w:rsidRPr="00732965" w:rsidRDefault="002E3F65" w:rsidP="002E3F65">
      <w:pPr>
        <w:jc w:val="left"/>
        <w:rPr>
          <w:b/>
        </w:rPr>
      </w:pPr>
    </w:p>
    <w:p w14:paraId="2E539970" w14:textId="77777777" w:rsidR="002E3F65" w:rsidRPr="00732965" w:rsidRDefault="002E3F65" w:rsidP="002E3F65">
      <w:pPr>
        <w:jc w:val="left"/>
        <w:rPr>
          <w:b/>
        </w:rPr>
      </w:pPr>
    </w:p>
    <w:p w14:paraId="58321A3A" w14:textId="77777777" w:rsidR="002E3F65" w:rsidRPr="00732965" w:rsidRDefault="002E3F65" w:rsidP="002E3F65">
      <w:pPr>
        <w:jc w:val="left"/>
        <w:rPr>
          <w:b/>
        </w:rPr>
      </w:pPr>
    </w:p>
    <w:p w14:paraId="15251A49" w14:textId="77777777" w:rsidR="002E3F65" w:rsidRPr="00732965" w:rsidRDefault="002E3F65" w:rsidP="002E3F65">
      <w:pPr>
        <w:jc w:val="left"/>
        <w:rPr>
          <w:b/>
        </w:rPr>
      </w:pPr>
    </w:p>
    <w:p w14:paraId="4B6E159F" w14:textId="77777777" w:rsidR="002E3F65" w:rsidRPr="00732965" w:rsidRDefault="002E3F65" w:rsidP="002E3F65">
      <w:pPr>
        <w:jc w:val="left"/>
        <w:rPr>
          <w:b/>
        </w:rPr>
      </w:pPr>
    </w:p>
    <w:p w14:paraId="594049F4" w14:textId="77777777" w:rsidR="002E3F65" w:rsidRPr="00732965" w:rsidRDefault="002E3F65" w:rsidP="002E3F65">
      <w:pPr>
        <w:jc w:val="left"/>
        <w:rPr>
          <w:b/>
        </w:rPr>
      </w:pPr>
    </w:p>
    <w:p w14:paraId="126203A3" w14:textId="77777777" w:rsidR="002E3F65" w:rsidRPr="00732965" w:rsidRDefault="002E3F65" w:rsidP="002E3F65">
      <w:pPr>
        <w:jc w:val="left"/>
        <w:rPr>
          <w:b/>
        </w:rPr>
      </w:pPr>
    </w:p>
    <w:p w14:paraId="55325091" w14:textId="77777777" w:rsidR="002E3F65" w:rsidRPr="00732965" w:rsidRDefault="002E3F65" w:rsidP="002E3F65">
      <w:pPr>
        <w:jc w:val="left"/>
        <w:rPr>
          <w:b/>
        </w:rPr>
      </w:pPr>
    </w:p>
    <w:p w14:paraId="0649A80A" w14:textId="77777777" w:rsidR="002E3F65" w:rsidRPr="00732965" w:rsidRDefault="002E3F65" w:rsidP="002E3F65">
      <w:pPr>
        <w:jc w:val="left"/>
        <w:rPr>
          <w:b/>
        </w:rPr>
      </w:pPr>
    </w:p>
    <w:p w14:paraId="52C0478C" w14:textId="77777777" w:rsidR="002E3F65" w:rsidRPr="00732965" w:rsidRDefault="002E3F65" w:rsidP="002E3F65">
      <w:pPr>
        <w:jc w:val="left"/>
        <w:rPr>
          <w:b/>
        </w:rPr>
      </w:pPr>
    </w:p>
    <w:p w14:paraId="35859D60" w14:textId="77777777" w:rsidR="002E3F65" w:rsidRPr="00732965" w:rsidRDefault="002E3F65" w:rsidP="002E3F65">
      <w:pPr>
        <w:jc w:val="left"/>
        <w:rPr>
          <w:b/>
        </w:rPr>
      </w:pPr>
    </w:p>
    <w:p w14:paraId="61F34BB5" w14:textId="77777777" w:rsidR="002E3F65" w:rsidRPr="00732965" w:rsidRDefault="002E3F65" w:rsidP="002E3F65">
      <w:pPr>
        <w:jc w:val="left"/>
        <w:rPr>
          <w:b/>
        </w:rPr>
      </w:pPr>
    </w:p>
    <w:p w14:paraId="4DAC44CE" w14:textId="77777777" w:rsidR="002E3F65" w:rsidRPr="00732965" w:rsidRDefault="002E3F65" w:rsidP="002E3F65">
      <w:pPr>
        <w:jc w:val="left"/>
        <w:rPr>
          <w:b/>
        </w:rPr>
      </w:pPr>
    </w:p>
    <w:p w14:paraId="64D87BCF" w14:textId="77777777" w:rsidR="002E3F65" w:rsidRPr="00732965" w:rsidRDefault="002E3F65" w:rsidP="002E3F65">
      <w:pPr>
        <w:jc w:val="left"/>
        <w:rPr>
          <w:b/>
        </w:rPr>
      </w:pPr>
    </w:p>
    <w:p w14:paraId="6012A065" w14:textId="77777777" w:rsidR="002E3F65" w:rsidRPr="00732965" w:rsidRDefault="002E3F65" w:rsidP="002E3F65">
      <w:pPr>
        <w:jc w:val="left"/>
        <w:rPr>
          <w:b/>
        </w:rPr>
      </w:pPr>
    </w:p>
    <w:p w14:paraId="45A0279F" w14:textId="77777777" w:rsidR="002E3F65" w:rsidRPr="00732965" w:rsidRDefault="002E3F65" w:rsidP="002E3F65">
      <w:pPr>
        <w:jc w:val="left"/>
        <w:rPr>
          <w:b/>
        </w:rPr>
      </w:pPr>
    </w:p>
    <w:p w14:paraId="6A4B6862" w14:textId="77777777" w:rsidR="002E3F65" w:rsidRPr="00732965" w:rsidRDefault="002E3F65" w:rsidP="00743FEE">
      <w:pPr>
        <w:pStyle w:val="Heading1"/>
        <w:numPr>
          <w:ilvl w:val="0"/>
          <w:numId w:val="0"/>
        </w:numPr>
        <w:ind w:left="720" w:hanging="720"/>
      </w:pPr>
      <w:r w:rsidRPr="00732965">
        <w:t>Annex 17 - Criteria for Selection of Cluster Areas</w:t>
      </w:r>
    </w:p>
    <w:p w14:paraId="69F0752E" w14:textId="77777777" w:rsidR="002E3F65" w:rsidRPr="00732965" w:rsidRDefault="002E3F65" w:rsidP="002E3F65">
      <w:pPr>
        <w:jc w:val="center"/>
        <w:rPr>
          <w:rFonts w:ascii="Calibri Light" w:hAnsi="Calibri Light"/>
          <w:b/>
          <w:szCs w:val="20"/>
        </w:rPr>
      </w:pPr>
    </w:p>
    <w:p w14:paraId="48CC5009" w14:textId="77777777" w:rsidR="002E3F65" w:rsidRPr="00732965" w:rsidRDefault="002E3F65" w:rsidP="002E3F65">
      <w:pPr>
        <w:pStyle w:val="FootnoteText"/>
        <w:spacing w:after="0"/>
        <w:rPr>
          <w:rFonts w:ascii="Calibri Light" w:hAnsi="Calibri Light"/>
        </w:rPr>
      </w:pPr>
      <w:r w:rsidRPr="00732965">
        <w:rPr>
          <w:rFonts w:ascii="Calibri Light" w:hAnsi="Calibri Light"/>
        </w:rPr>
        <w:t>The six target clusters within the Cockpit Country landscape for intensive project investment were selected based on the following criteria:</w:t>
      </w:r>
    </w:p>
    <w:p w14:paraId="61273971" w14:textId="77777777" w:rsidR="002E3F65" w:rsidRPr="00732965" w:rsidRDefault="002E3F65" w:rsidP="002E3F65">
      <w:pPr>
        <w:pStyle w:val="FootnoteText"/>
        <w:spacing w:after="0"/>
        <w:rPr>
          <w:rFonts w:ascii="Calibri Light" w:hAnsi="Calibri Light"/>
        </w:rPr>
      </w:pPr>
    </w:p>
    <w:p w14:paraId="38D38B87" w14:textId="77777777" w:rsidR="002E3F65" w:rsidRPr="00732965" w:rsidRDefault="002E3F65" w:rsidP="002E3F65">
      <w:pPr>
        <w:widowControl w:val="0"/>
        <w:numPr>
          <w:ilvl w:val="0"/>
          <w:numId w:val="15"/>
        </w:numPr>
        <w:autoSpaceDE w:val="0"/>
        <w:autoSpaceDN w:val="0"/>
        <w:adjustRightInd w:val="0"/>
        <w:spacing w:after="0"/>
        <w:rPr>
          <w:rFonts w:ascii="Calibri Light" w:hAnsi="Calibri Light"/>
          <w:szCs w:val="20"/>
        </w:rPr>
      </w:pPr>
      <w:r w:rsidRPr="00732965">
        <w:rPr>
          <w:rFonts w:ascii="Calibri Light" w:hAnsi="Calibri Light"/>
          <w:szCs w:val="20"/>
        </w:rPr>
        <w:t xml:space="preserve">Extent of coverage of KBAs (high biodiversity areas), that are defined as areas that represent a suite of </w:t>
      </w:r>
      <w:r w:rsidRPr="00732965">
        <w:rPr>
          <w:rFonts w:ascii="Calibri Light" w:eastAsia="Times New Roman" w:hAnsi="Calibri Light" w:cs="Calibri"/>
          <w:szCs w:val="20"/>
        </w:rPr>
        <w:t xml:space="preserve">vulnerable, endangered and rare species and habitats (based on species irreplaceability, habitat connectivity, ecological permanence and having representative bio-indicators).  </w:t>
      </w:r>
      <w:r w:rsidRPr="00732965">
        <w:rPr>
          <w:rFonts w:ascii="Calibri Light" w:hAnsi="Calibri Light"/>
          <w:szCs w:val="20"/>
        </w:rPr>
        <w:t xml:space="preserve"> </w:t>
      </w:r>
    </w:p>
    <w:p w14:paraId="269C8DF7" w14:textId="77777777" w:rsidR="002E3F65" w:rsidRPr="00732965" w:rsidRDefault="002E3F65" w:rsidP="002E3F65">
      <w:pPr>
        <w:widowControl w:val="0"/>
        <w:numPr>
          <w:ilvl w:val="0"/>
          <w:numId w:val="15"/>
        </w:numPr>
        <w:autoSpaceDE w:val="0"/>
        <w:autoSpaceDN w:val="0"/>
        <w:adjustRightInd w:val="0"/>
        <w:spacing w:after="0"/>
        <w:rPr>
          <w:rFonts w:ascii="Calibri Light" w:hAnsi="Calibri Light"/>
          <w:szCs w:val="20"/>
        </w:rPr>
      </w:pPr>
      <w:r w:rsidRPr="00732965">
        <w:rPr>
          <w:rFonts w:ascii="Calibri Light" w:hAnsi="Calibri Light"/>
          <w:szCs w:val="20"/>
        </w:rPr>
        <w:t xml:space="preserve">Sites where there exists clear and present dangers, including land-use changes and land-use conflicts; and </w:t>
      </w:r>
    </w:p>
    <w:p w14:paraId="5EFF00FD" w14:textId="77777777" w:rsidR="002E3F65" w:rsidRPr="00732965" w:rsidRDefault="002E3F65" w:rsidP="002E3F65">
      <w:pPr>
        <w:widowControl w:val="0"/>
        <w:numPr>
          <w:ilvl w:val="0"/>
          <w:numId w:val="15"/>
        </w:numPr>
        <w:autoSpaceDE w:val="0"/>
        <w:autoSpaceDN w:val="0"/>
        <w:adjustRightInd w:val="0"/>
        <w:spacing w:after="0"/>
        <w:rPr>
          <w:rFonts w:ascii="Calibri Light" w:hAnsi="Calibri Light"/>
          <w:szCs w:val="20"/>
        </w:rPr>
      </w:pPr>
      <w:r w:rsidRPr="00732965">
        <w:rPr>
          <w:rFonts w:ascii="Calibri Light" w:eastAsia="Times New Roman" w:hAnsi="Calibri Light" w:cs="Calibri"/>
          <w:szCs w:val="20"/>
        </w:rPr>
        <w:t>Sites where there is demonstration potential in terms of conflict reduction, enabling policy environment, political and social support, socio-cultural considerations and potential for trade-offs.</w:t>
      </w:r>
    </w:p>
    <w:p w14:paraId="77D5D5F4" w14:textId="77777777" w:rsidR="002E3F65" w:rsidRPr="00732965" w:rsidRDefault="002E3F65" w:rsidP="002E3F65">
      <w:pPr>
        <w:rPr>
          <w:szCs w:val="20"/>
          <w:u w:val="single"/>
        </w:rPr>
      </w:pPr>
    </w:p>
    <w:tbl>
      <w:tblPr>
        <w:tblW w:w="0" w:type="dxa"/>
        <w:tblInd w:w="-342" w:type="dxa"/>
        <w:tblLayout w:type="fixed"/>
        <w:tblLook w:val="04A0" w:firstRow="1" w:lastRow="0" w:firstColumn="1" w:lastColumn="0" w:noHBand="0" w:noVBand="1"/>
      </w:tblPr>
      <w:tblGrid>
        <w:gridCol w:w="900"/>
        <w:gridCol w:w="1350"/>
        <w:gridCol w:w="1170"/>
        <w:gridCol w:w="1170"/>
        <w:gridCol w:w="1440"/>
        <w:gridCol w:w="1350"/>
        <w:gridCol w:w="1350"/>
        <w:gridCol w:w="1170"/>
      </w:tblGrid>
      <w:tr w:rsidR="002E3F65" w:rsidRPr="00732965" w14:paraId="38581ABF" w14:textId="77777777" w:rsidTr="00856B61">
        <w:trPr>
          <w:trHeight w:val="720"/>
          <w:tblHeader/>
        </w:trPr>
        <w:tc>
          <w:tcPr>
            <w:tcW w:w="900" w:type="dxa"/>
            <w:tcBorders>
              <w:top w:val="single" w:sz="4" w:space="0" w:color="auto"/>
              <w:left w:val="single" w:sz="4" w:space="0" w:color="auto"/>
              <w:bottom w:val="single" w:sz="4" w:space="0" w:color="auto"/>
              <w:right w:val="single" w:sz="4" w:space="0" w:color="auto"/>
            </w:tcBorders>
            <w:shd w:val="clear" w:color="auto" w:fill="EAF1DD"/>
            <w:hideMark/>
          </w:tcPr>
          <w:p w14:paraId="617DEEFE" w14:textId="77777777" w:rsidR="002E3F65" w:rsidRPr="00732965" w:rsidRDefault="002E3F65" w:rsidP="00856B61">
            <w:pPr>
              <w:rPr>
                <w:b/>
                <w:bCs/>
                <w:sz w:val="18"/>
                <w:szCs w:val="18"/>
              </w:rPr>
            </w:pPr>
            <w:r w:rsidRPr="00732965">
              <w:rPr>
                <w:b/>
                <w:bCs/>
                <w:sz w:val="18"/>
                <w:szCs w:val="18"/>
              </w:rPr>
              <w:t>Tier</w:t>
            </w:r>
          </w:p>
        </w:tc>
        <w:tc>
          <w:tcPr>
            <w:tcW w:w="1350" w:type="dxa"/>
            <w:tcBorders>
              <w:top w:val="single" w:sz="4" w:space="0" w:color="auto"/>
              <w:left w:val="single" w:sz="4" w:space="0" w:color="auto"/>
              <w:bottom w:val="single" w:sz="4" w:space="0" w:color="auto"/>
              <w:right w:val="single" w:sz="4" w:space="0" w:color="auto"/>
            </w:tcBorders>
            <w:shd w:val="clear" w:color="auto" w:fill="EAF1DD"/>
            <w:hideMark/>
          </w:tcPr>
          <w:p w14:paraId="37468221" w14:textId="77777777" w:rsidR="002E3F65" w:rsidRPr="00732965" w:rsidRDefault="002E3F65" w:rsidP="00856B61">
            <w:pPr>
              <w:rPr>
                <w:b/>
                <w:bCs/>
                <w:sz w:val="18"/>
                <w:szCs w:val="18"/>
              </w:rPr>
            </w:pPr>
            <w:r w:rsidRPr="00732965">
              <w:rPr>
                <w:b/>
                <w:bCs/>
                <w:sz w:val="18"/>
                <w:szCs w:val="18"/>
              </w:rPr>
              <w:t>Criteria</w:t>
            </w:r>
          </w:p>
        </w:tc>
        <w:tc>
          <w:tcPr>
            <w:tcW w:w="1170" w:type="dxa"/>
            <w:tcBorders>
              <w:top w:val="single" w:sz="4" w:space="0" w:color="auto"/>
              <w:left w:val="single" w:sz="4" w:space="0" w:color="auto"/>
              <w:bottom w:val="single" w:sz="4" w:space="0" w:color="auto"/>
              <w:right w:val="single" w:sz="4" w:space="0" w:color="auto"/>
            </w:tcBorders>
            <w:shd w:val="clear" w:color="auto" w:fill="EAF1DD"/>
            <w:hideMark/>
          </w:tcPr>
          <w:p w14:paraId="26FB0F7F" w14:textId="77777777" w:rsidR="002E3F65" w:rsidRPr="00732965" w:rsidRDefault="002E3F65" w:rsidP="00856B61">
            <w:pPr>
              <w:rPr>
                <w:b/>
                <w:bCs/>
                <w:sz w:val="18"/>
                <w:szCs w:val="18"/>
              </w:rPr>
            </w:pPr>
            <w:r w:rsidRPr="00732965">
              <w:rPr>
                <w:b/>
                <w:bCs/>
                <w:sz w:val="18"/>
                <w:szCs w:val="18"/>
              </w:rPr>
              <w:t>Quickstep/</w:t>
            </w:r>
          </w:p>
          <w:p w14:paraId="088E3702" w14:textId="77777777" w:rsidR="002E3F65" w:rsidRPr="00732965" w:rsidRDefault="002E3F65" w:rsidP="00856B61">
            <w:pPr>
              <w:rPr>
                <w:b/>
                <w:bCs/>
                <w:sz w:val="18"/>
                <w:szCs w:val="18"/>
              </w:rPr>
            </w:pPr>
            <w:r w:rsidRPr="00732965">
              <w:rPr>
                <w:b/>
                <w:bCs/>
                <w:sz w:val="18"/>
                <w:szCs w:val="18"/>
              </w:rPr>
              <w:t>Crown Lands</w:t>
            </w:r>
          </w:p>
        </w:tc>
        <w:tc>
          <w:tcPr>
            <w:tcW w:w="1170" w:type="dxa"/>
            <w:tcBorders>
              <w:top w:val="single" w:sz="4" w:space="0" w:color="auto"/>
              <w:left w:val="single" w:sz="4" w:space="0" w:color="auto"/>
              <w:bottom w:val="single" w:sz="4" w:space="0" w:color="auto"/>
              <w:right w:val="single" w:sz="4" w:space="0" w:color="auto"/>
            </w:tcBorders>
            <w:shd w:val="clear" w:color="auto" w:fill="EAF1DD"/>
            <w:hideMark/>
          </w:tcPr>
          <w:p w14:paraId="52E10039" w14:textId="77777777" w:rsidR="002E3F65" w:rsidRPr="00732965" w:rsidRDefault="002E3F65" w:rsidP="00856B61">
            <w:pPr>
              <w:rPr>
                <w:b/>
                <w:bCs/>
                <w:sz w:val="18"/>
                <w:szCs w:val="18"/>
              </w:rPr>
            </w:pPr>
            <w:r w:rsidRPr="00732965">
              <w:rPr>
                <w:b/>
                <w:bCs/>
                <w:sz w:val="18"/>
                <w:szCs w:val="18"/>
              </w:rPr>
              <w:t>Accompong</w:t>
            </w:r>
          </w:p>
        </w:tc>
        <w:tc>
          <w:tcPr>
            <w:tcW w:w="1440" w:type="dxa"/>
            <w:tcBorders>
              <w:top w:val="single" w:sz="4" w:space="0" w:color="auto"/>
              <w:left w:val="single" w:sz="4" w:space="0" w:color="auto"/>
              <w:bottom w:val="single" w:sz="4" w:space="0" w:color="auto"/>
              <w:right w:val="single" w:sz="4" w:space="0" w:color="auto"/>
            </w:tcBorders>
            <w:shd w:val="clear" w:color="auto" w:fill="EAF1DD"/>
            <w:hideMark/>
          </w:tcPr>
          <w:p w14:paraId="1CD262E6" w14:textId="77777777" w:rsidR="002E3F65" w:rsidRPr="00732965" w:rsidRDefault="002E3F65" w:rsidP="00856B61">
            <w:pPr>
              <w:rPr>
                <w:b/>
                <w:bCs/>
                <w:sz w:val="18"/>
                <w:szCs w:val="18"/>
              </w:rPr>
            </w:pPr>
            <w:r w:rsidRPr="00732965">
              <w:rPr>
                <w:b/>
                <w:bCs/>
                <w:sz w:val="18"/>
                <w:szCs w:val="18"/>
              </w:rPr>
              <w:t>Niagara</w:t>
            </w:r>
          </w:p>
        </w:tc>
        <w:tc>
          <w:tcPr>
            <w:tcW w:w="1350" w:type="dxa"/>
            <w:tcBorders>
              <w:top w:val="single" w:sz="4" w:space="0" w:color="auto"/>
              <w:left w:val="single" w:sz="4" w:space="0" w:color="auto"/>
              <w:bottom w:val="single" w:sz="4" w:space="0" w:color="auto"/>
              <w:right w:val="single" w:sz="4" w:space="0" w:color="auto"/>
            </w:tcBorders>
            <w:shd w:val="clear" w:color="auto" w:fill="EAF1DD"/>
            <w:hideMark/>
          </w:tcPr>
          <w:p w14:paraId="4E28E360" w14:textId="77777777" w:rsidR="002E3F65" w:rsidRPr="00732965" w:rsidRDefault="002E3F65" w:rsidP="00856B61">
            <w:pPr>
              <w:rPr>
                <w:b/>
                <w:bCs/>
                <w:sz w:val="18"/>
                <w:szCs w:val="18"/>
              </w:rPr>
            </w:pPr>
            <w:r w:rsidRPr="00732965">
              <w:rPr>
                <w:b/>
                <w:bCs/>
                <w:sz w:val="18"/>
                <w:szCs w:val="18"/>
              </w:rPr>
              <w:t>Burnt Hill/Ramgoat Cave/Barbecue Bottom</w:t>
            </w:r>
          </w:p>
        </w:tc>
        <w:tc>
          <w:tcPr>
            <w:tcW w:w="1350" w:type="dxa"/>
            <w:tcBorders>
              <w:top w:val="single" w:sz="4" w:space="0" w:color="auto"/>
              <w:left w:val="single" w:sz="4" w:space="0" w:color="auto"/>
              <w:bottom w:val="single" w:sz="4" w:space="0" w:color="auto"/>
              <w:right w:val="single" w:sz="4" w:space="0" w:color="auto"/>
            </w:tcBorders>
            <w:shd w:val="clear" w:color="auto" w:fill="EAF1DD"/>
            <w:hideMark/>
          </w:tcPr>
          <w:p w14:paraId="11A7C134" w14:textId="77777777" w:rsidR="002E3F65" w:rsidRPr="00732965" w:rsidRDefault="002E3F65" w:rsidP="00856B61">
            <w:pPr>
              <w:rPr>
                <w:b/>
                <w:bCs/>
                <w:sz w:val="18"/>
                <w:szCs w:val="18"/>
              </w:rPr>
            </w:pPr>
            <w:r w:rsidRPr="00732965">
              <w:rPr>
                <w:b/>
                <w:bCs/>
                <w:sz w:val="18"/>
                <w:szCs w:val="18"/>
              </w:rPr>
              <w:t>Windsor/</w:t>
            </w:r>
          </w:p>
          <w:p w14:paraId="6BABADDF" w14:textId="77777777" w:rsidR="002E3F65" w:rsidRPr="00732965" w:rsidRDefault="002E3F65" w:rsidP="00856B61">
            <w:pPr>
              <w:rPr>
                <w:b/>
                <w:bCs/>
                <w:sz w:val="18"/>
                <w:szCs w:val="18"/>
              </w:rPr>
            </w:pPr>
            <w:r w:rsidRPr="00732965">
              <w:rPr>
                <w:b/>
                <w:bCs/>
                <w:sz w:val="18"/>
                <w:szCs w:val="18"/>
              </w:rPr>
              <w:t>Duanvale</w:t>
            </w:r>
          </w:p>
        </w:tc>
        <w:tc>
          <w:tcPr>
            <w:tcW w:w="1170" w:type="dxa"/>
            <w:tcBorders>
              <w:top w:val="single" w:sz="4" w:space="0" w:color="auto"/>
              <w:left w:val="single" w:sz="4" w:space="0" w:color="auto"/>
              <w:bottom w:val="single" w:sz="4" w:space="0" w:color="auto"/>
              <w:right w:val="single" w:sz="4" w:space="0" w:color="auto"/>
            </w:tcBorders>
            <w:shd w:val="clear" w:color="auto" w:fill="EAF1DD"/>
            <w:hideMark/>
          </w:tcPr>
          <w:p w14:paraId="343A36E1" w14:textId="77777777" w:rsidR="002E3F65" w:rsidRPr="00732965" w:rsidRDefault="002E3F65" w:rsidP="00856B61">
            <w:pPr>
              <w:rPr>
                <w:b/>
                <w:bCs/>
                <w:sz w:val="18"/>
                <w:szCs w:val="18"/>
              </w:rPr>
            </w:pPr>
            <w:r w:rsidRPr="00732965">
              <w:rPr>
                <w:b/>
                <w:bCs/>
                <w:sz w:val="18"/>
                <w:szCs w:val="18"/>
              </w:rPr>
              <w:t>Litchfield-Matheson's Run-Peckham</w:t>
            </w:r>
          </w:p>
        </w:tc>
      </w:tr>
      <w:tr w:rsidR="002E3F65" w:rsidRPr="00732965" w14:paraId="672EB11F" w14:textId="77777777" w:rsidTr="00856B61">
        <w:trPr>
          <w:trHeight w:val="332"/>
        </w:trPr>
        <w:tc>
          <w:tcPr>
            <w:tcW w:w="900" w:type="dxa"/>
            <w:tcBorders>
              <w:top w:val="single" w:sz="4" w:space="0" w:color="auto"/>
              <w:left w:val="single" w:sz="4" w:space="0" w:color="auto"/>
              <w:bottom w:val="single" w:sz="4" w:space="0" w:color="auto"/>
              <w:right w:val="single" w:sz="4" w:space="0" w:color="auto"/>
            </w:tcBorders>
            <w:shd w:val="clear" w:color="auto" w:fill="C2D69B"/>
            <w:hideMark/>
          </w:tcPr>
          <w:p w14:paraId="2706F664" w14:textId="77777777" w:rsidR="002E3F65" w:rsidRPr="00732965" w:rsidRDefault="002E3F65" w:rsidP="00856B61">
            <w:pPr>
              <w:rPr>
                <w:b/>
                <w:bCs/>
                <w:sz w:val="18"/>
                <w:szCs w:val="18"/>
              </w:rPr>
            </w:pPr>
            <w:r w:rsidRPr="00732965">
              <w:rPr>
                <w:b/>
                <w:bCs/>
                <w:sz w:val="18"/>
                <w:szCs w:val="18"/>
              </w:rPr>
              <w:t>Tier 1</w:t>
            </w:r>
          </w:p>
        </w:tc>
        <w:tc>
          <w:tcPr>
            <w:tcW w:w="9000" w:type="dxa"/>
            <w:gridSpan w:val="7"/>
            <w:tcBorders>
              <w:top w:val="single" w:sz="4" w:space="0" w:color="auto"/>
              <w:left w:val="single" w:sz="4" w:space="0" w:color="auto"/>
              <w:bottom w:val="single" w:sz="4" w:space="0" w:color="auto"/>
              <w:right w:val="single" w:sz="4" w:space="0" w:color="auto"/>
            </w:tcBorders>
            <w:shd w:val="clear" w:color="auto" w:fill="C2D69B"/>
            <w:hideMark/>
          </w:tcPr>
          <w:p w14:paraId="51272E79" w14:textId="77777777" w:rsidR="002E3F65" w:rsidRPr="00732965" w:rsidRDefault="002E3F65" w:rsidP="00856B61">
            <w:pPr>
              <w:rPr>
                <w:b/>
                <w:sz w:val="18"/>
                <w:szCs w:val="18"/>
              </w:rPr>
            </w:pPr>
            <w:r w:rsidRPr="00732965">
              <w:rPr>
                <w:b/>
                <w:sz w:val="18"/>
                <w:szCs w:val="18"/>
              </w:rPr>
              <w:t>Diversity, endemism, irreplaceability ecological services</w:t>
            </w:r>
          </w:p>
        </w:tc>
      </w:tr>
      <w:tr w:rsidR="002E3F65" w:rsidRPr="00732965" w14:paraId="6F861501" w14:textId="77777777" w:rsidTr="00856B61">
        <w:trPr>
          <w:trHeight w:val="3716"/>
        </w:trPr>
        <w:tc>
          <w:tcPr>
            <w:tcW w:w="900" w:type="dxa"/>
            <w:tcBorders>
              <w:top w:val="single" w:sz="4" w:space="0" w:color="auto"/>
              <w:left w:val="single" w:sz="4" w:space="0" w:color="auto"/>
              <w:bottom w:val="single" w:sz="4" w:space="0" w:color="auto"/>
              <w:right w:val="single" w:sz="4" w:space="0" w:color="auto"/>
            </w:tcBorders>
            <w:hideMark/>
          </w:tcPr>
          <w:p w14:paraId="054DD1F3"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noWrap/>
            <w:vAlign w:val="bottom"/>
            <w:hideMark/>
          </w:tcPr>
          <w:p w14:paraId="157C0908" w14:textId="77777777" w:rsidR="002E3F65" w:rsidRPr="00732965" w:rsidRDefault="002E3F65" w:rsidP="00856B61">
            <w:pPr>
              <w:rPr>
                <w:sz w:val="18"/>
                <w:szCs w:val="18"/>
              </w:rPr>
            </w:pPr>
            <w:r w:rsidRPr="00732965">
              <w:rPr>
                <w:sz w:val="18"/>
                <w:szCs w:val="18"/>
              </w:rPr>
              <w:t> </w:t>
            </w:r>
          </w:p>
        </w:tc>
        <w:tc>
          <w:tcPr>
            <w:tcW w:w="1170" w:type="dxa"/>
            <w:tcBorders>
              <w:top w:val="single" w:sz="4" w:space="0" w:color="auto"/>
              <w:left w:val="single" w:sz="4" w:space="0" w:color="auto"/>
              <w:bottom w:val="single" w:sz="4" w:space="0" w:color="auto"/>
              <w:right w:val="single" w:sz="4" w:space="0" w:color="auto"/>
            </w:tcBorders>
            <w:hideMark/>
          </w:tcPr>
          <w:p w14:paraId="527342C2" w14:textId="77777777" w:rsidR="002E3F65" w:rsidRPr="00732965" w:rsidRDefault="002E3F65" w:rsidP="00856B61">
            <w:pPr>
              <w:rPr>
                <w:sz w:val="18"/>
                <w:szCs w:val="18"/>
              </w:rPr>
            </w:pPr>
            <w:r w:rsidRPr="00732965">
              <w:rPr>
                <w:sz w:val="18"/>
                <w:szCs w:val="18"/>
              </w:rPr>
              <w:t>Very high levels of endemism, threatened species, including endemic frogs, butterflies and Jamaican Hutia. The two adjacent sites are biologically distinct.</w:t>
            </w:r>
          </w:p>
        </w:tc>
        <w:tc>
          <w:tcPr>
            <w:tcW w:w="1170" w:type="dxa"/>
            <w:tcBorders>
              <w:top w:val="single" w:sz="4" w:space="0" w:color="auto"/>
              <w:left w:val="single" w:sz="4" w:space="0" w:color="auto"/>
              <w:bottom w:val="single" w:sz="4" w:space="0" w:color="auto"/>
              <w:right w:val="single" w:sz="4" w:space="0" w:color="auto"/>
            </w:tcBorders>
            <w:hideMark/>
          </w:tcPr>
          <w:p w14:paraId="2AD4F7ED" w14:textId="77777777" w:rsidR="002E3F65" w:rsidRPr="00732965" w:rsidRDefault="002E3F65" w:rsidP="00856B61">
            <w:pPr>
              <w:rPr>
                <w:sz w:val="18"/>
                <w:szCs w:val="18"/>
              </w:rPr>
            </w:pPr>
            <w:r w:rsidRPr="00732965">
              <w:rPr>
                <w:sz w:val="18"/>
                <w:szCs w:val="18"/>
              </w:rPr>
              <w:t>High. Important ecosystem services include springs that provide water to the community.</w:t>
            </w:r>
          </w:p>
        </w:tc>
        <w:tc>
          <w:tcPr>
            <w:tcW w:w="1440" w:type="dxa"/>
            <w:tcBorders>
              <w:top w:val="single" w:sz="4" w:space="0" w:color="auto"/>
              <w:left w:val="single" w:sz="4" w:space="0" w:color="auto"/>
              <w:bottom w:val="single" w:sz="4" w:space="0" w:color="auto"/>
              <w:right w:val="single" w:sz="4" w:space="0" w:color="auto"/>
            </w:tcBorders>
            <w:hideMark/>
          </w:tcPr>
          <w:p w14:paraId="473804B5" w14:textId="77777777" w:rsidR="002E3F65" w:rsidRPr="00732965" w:rsidRDefault="002E3F65" w:rsidP="00856B61">
            <w:pPr>
              <w:rPr>
                <w:sz w:val="18"/>
                <w:szCs w:val="18"/>
              </w:rPr>
            </w:pPr>
            <w:r w:rsidRPr="00732965">
              <w:rPr>
                <w:sz w:val="18"/>
                <w:szCs w:val="18"/>
              </w:rPr>
              <w:t xml:space="preserve">Very high. This area is of particular importance for butterflies whose dependence on the landscape is not well understood. The forest is also important because of its role in recharging the Black River aquifers and rivers. White Rock Hill has at least 4 site endemic plants. Catadupa to the north supports at least 27 endemic species. Red Gate to the south also supports local endemic plants. </w:t>
            </w:r>
          </w:p>
        </w:tc>
        <w:tc>
          <w:tcPr>
            <w:tcW w:w="1350" w:type="dxa"/>
            <w:tcBorders>
              <w:top w:val="single" w:sz="4" w:space="0" w:color="auto"/>
              <w:left w:val="single" w:sz="4" w:space="0" w:color="auto"/>
              <w:bottom w:val="single" w:sz="4" w:space="0" w:color="auto"/>
              <w:right w:val="single" w:sz="4" w:space="0" w:color="auto"/>
            </w:tcBorders>
            <w:hideMark/>
          </w:tcPr>
          <w:p w14:paraId="4B1963C7" w14:textId="77777777" w:rsidR="002E3F65" w:rsidRPr="00732965" w:rsidRDefault="002E3F65" w:rsidP="00856B61">
            <w:pPr>
              <w:rPr>
                <w:sz w:val="18"/>
                <w:szCs w:val="18"/>
              </w:rPr>
            </w:pPr>
            <w:r w:rsidRPr="00732965">
              <w:rPr>
                <w:sz w:val="18"/>
                <w:szCs w:val="18"/>
              </w:rPr>
              <w:t>Very high. The habitats beside this road are of outstanding importance for endemics. It is the type locality and only known locality for at least 4 species of endemic plant and one sub-species of lizard. It is also one of the places most visited by tourists including bird watchers.</w:t>
            </w:r>
          </w:p>
        </w:tc>
        <w:tc>
          <w:tcPr>
            <w:tcW w:w="1350" w:type="dxa"/>
            <w:tcBorders>
              <w:top w:val="single" w:sz="4" w:space="0" w:color="auto"/>
              <w:left w:val="single" w:sz="4" w:space="0" w:color="auto"/>
              <w:bottom w:val="single" w:sz="4" w:space="0" w:color="auto"/>
              <w:right w:val="single" w:sz="4" w:space="0" w:color="auto"/>
            </w:tcBorders>
            <w:hideMark/>
          </w:tcPr>
          <w:p w14:paraId="2815A2D6" w14:textId="77777777" w:rsidR="002E3F65" w:rsidRPr="00732965" w:rsidRDefault="002E3F65" w:rsidP="00856B61">
            <w:pPr>
              <w:rPr>
                <w:sz w:val="18"/>
                <w:szCs w:val="18"/>
              </w:rPr>
            </w:pPr>
            <w:r w:rsidRPr="00732965">
              <w:rPr>
                <w:sz w:val="18"/>
                <w:szCs w:val="18"/>
              </w:rPr>
              <w:t>Very high. Old growth forest. The area includes one of the most important bat caves in Jamaica, breeding areas for many endemic birds and Yellow snakes, and habitat for range restricted frogs. The proximity of Windsor Research Station with its &gt;100 year history of research is also very important.</w:t>
            </w:r>
          </w:p>
        </w:tc>
        <w:tc>
          <w:tcPr>
            <w:tcW w:w="1170" w:type="dxa"/>
            <w:tcBorders>
              <w:top w:val="single" w:sz="4" w:space="0" w:color="auto"/>
              <w:left w:val="single" w:sz="4" w:space="0" w:color="auto"/>
              <w:bottom w:val="single" w:sz="4" w:space="0" w:color="auto"/>
              <w:right w:val="single" w:sz="4" w:space="0" w:color="auto"/>
            </w:tcBorders>
            <w:hideMark/>
          </w:tcPr>
          <w:p w14:paraId="6114A18A" w14:textId="77777777" w:rsidR="002E3F65" w:rsidRPr="00732965" w:rsidRDefault="002E3F65" w:rsidP="00856B61">
            <w:pPr>
              <w:rPr>
                <w:sz w:val="18"/>
                <w:szCs w:val="18"/>
              </w:rPr>
            </w:pPr>
            <w:r w:rsidRPr="00732965">
              <w:rPr>
                <w:sz w:val="18"/>
                <w:szCs w:val="18"/>
              </w:rPr>
              <w:t xml:space="preserve">High. Endemic birds and rare endemic butterflies are present. Other species have not been assessed. Peckham Woods, although very small has more than 10 site endemic species. </w:t>
            </w:r>
          </w:p>
        </w:tc>
      </w:tr>
      <w:tr w:rsidR="002E3F65" w:rsidRPr="00732965" w14:paraId="11B28813" w14:textId="77777777" w:rsidTr="00856B61">
        <w:trPr>
          <w:trHeight w:val="960"/>
        </w:trPr>
        <w:tc>
          <w:tcPr>
            <w:tcW w:w="900" w:type="dxa"/>
            <w:tcBorders>
              <w:top w:val="single" w:sz="4" w:space="0" w:color="auto"/>
              <w:left w:val="single" w:sz="4" w:space="0" w:color="auto"/>
              <w:bottom w:val="single" w:sz="4" w:space="0" w:color="auto"/>
              <w:right w:val="single" w:sz="4" w:space="0" w:color="auto"/>
            </w:tcBorders>
            <w:hideMark/>
          </w:tcPr>
          <w:p w14:paraId="05E0BA75" w14:textId="77777777" w:rsidR="002E3F65" w:rsidRPr="00732965" w:rsidRDefault="002E3F65" w:rsidP="00856B61">
            <w:pPr>
              <w:rPr>
                <w:sz w:val="18"/>
                <w:szCs w:val="18"/>
              </w:rPr>
            </w:pPr>
            <w:r w:rsidRPr="00732965">
              <w:rPr>
                <w:sz w:val="18"/>
                <w:szCs w:val="18"/>
              </w:rPr>
              <w:lastRenderedPageBreak/>
              <w:t> </w:t>
            </w:r>
          </w:p>
        </w:tc>
        <w:tc>
          <w:tcPr>
            <w:tcW w:w="1350" w:type="dxa"/>
            <w:tcBorders>
              <w:top w:val="single" w:sz="4" w:space="0" w:color="auto"/>
              <w:left w:val="single" w:sz="4" w:space="0" w:color="auto"/>
              <w:bottom w:val="single" w:sz="4" w:space="0" w:color="auto"/>
              <w:right w:val="single" w:sz="4" w:space="0" w:color="auto"/>
            </w:tcBorders>
            <w:hideMark/>
          </w:tcPr>
          <w:p w14:paraId="195DCDFB" w14:textId="77777777" w:rsidR="002E3F65" w:rsidRPr="00732965" w:rsidRDefault="002E3F65" w:rsidP="00856B61">
            <w:pPr>
              <w:rPr>
                <w:sz w:val="18"/>
                <w:szCs w:val="18"/>
              </w:rPr>
            </w:pPr>
            <w:r w:rsidRPr="00732965">
              <w:rPr>
                <w:sz w:val="18"/>
                <w:szCs w:val="18"/>
              </w:rPr>
              <w:t>Number of globally threatened plants</w:t>
            </w:r>
          </w:p>
        </w:tc>
        <w:tc>
          <w:tcPr>
            <w:tcW w:w="1170" w:type="dxa"/>
            <w:tcBorders>
              <w:top w:val="single" w:sz="4" w:space="0" w:color="auto"/>
              <w:left w:val="single" w:sz="4" w:space="0" w:color="auto"/>
              <w:bottom w:val="single" w:sz="4" w:space="0" w:color="auto"/>
              <w:right w:val="single" w:sz="4" w:space="0" w:color="auto"/>
            </w:tcBorders>
            <w:hideMark/>
          </w:tcPr>
          <w:p w14:paraId="3EB3E7DB" w14:textId="77777777" w:rsidR="002E3F65" w:rsidRPr="00732965" w:rsidRDefault="002E3F65" w:rsidP="00856B61">
            <w:pPr>
              <w:rPr>
                <w:sz w:val="18"/>
                <w:szCs w:val="18"/>
              </w:rPr>
            </w:pPr>
            <w:r w:rsidRPr="00732965">
              <w:rPr>
                <w:sz w:val="18"/>
                <w:szCs w:val="18"/>
              </w:rPr>
              <w:t>&gt;70</w:t>
            </w:r>
          </w:p>
        </w:tc>
        <w:tc>
          <w:tcPr>
            <w:tcW w:w="1170" w:type="dxa"/>
            <w:tcBorders>
              <w:top w:val="single" w:sz="4" w:space="0" w:color="auto"/>
              <w:left w:val="single" w:sz="4" w:space="0" w:color="auto"/>
              <w:bottom w:val="single" w:sz="4" w:space="0" w:color="auto"/>
              <w:right w:val="single" w:sz="4" w:space="0" w:color="auto"/>
            </w:tcBorders>
            <w:hideMark/>
          </w:tcPr>
          <w:p w14:paraId="16D295F3" w14:textId="77777777" w:rsidR="002E3F65" w:rsidRPr="00732965" w:rsidRDefault="002E3F65" w:rsidP="00856B61">
            <w:pPr>
              <w:rPr>
                <w:sz w:val="18"/>
                <w:szCs w:val="18"/>
              </w:rPr>
            </w:pPr>
            <w:r w:rsidRPr="00732965">
              <w:rPr>
                <w:sz w:val="18"/>
                <w:szCs w:val="18"/>
              </w:rPr>
              <w:t>No data specifically for this area</w:t>
            </w:r>
          </w:p>
        </w:tc>
        <w:tc>
          <w:tcPr>
            <w:tcW w:w="1440" w:type="dxa"/>
            <w:tcBorders>
              <w:top w:val="single" w:sz="4" w:space="0" w:color="auto"/>
              <w:left w:val="single" w:sz="4" w:space="0" w:color="auto"/>
              <w:bottom w:val="single" w:sz="4" w:space="0" w:color="auto"/>
              <w:right w:val="single" w:sz="4" w:space="0" w:color="auto"/>
            </w:tcBorders>
            <w:hideMark/>
          </w:tcPr>
          <w:p w14:paraId="27CF5981" w14:textId="77777777" w:rsidR="002E3F65" w:rsidRPr="00732965" w:rsidRDefault="002E3F65" w:rsidP="00856B61">
            <w:pPr>
              <w:rPr>
                <w:sz w:val="18"/>
                <w:szCs w:val="18"/>
              </w:rPr>
            </w:pPr>
            <w:r w:rsidRPr="00732965">
              <w:rPr>
                <w:sz w:val="18"/>
                <w:szCs w:val="18"/>
              </w:rPr>
              <w:t>No data specifically for this area</w:t>
            </w:r>
          </w:p>
        </w:tc>
        <w:tc>
          <w:tcPr>
            <w:tcW w:w="1350" w:type="dxa"/>
            <w:tcBorders>
              <w:top w:val="single" w:sz="4" w:space="0" w:color="auto"/>
              <w:left w:val="single" w:sz="4" w:space="0" w:color="auto"/>
              <w:bottom w:val="single" w:sz="4" w:space="0" w:color="auto"/>
              <w:right w:val="single" w:sz="4" w:space="0" w:color="auto"/>
            </w:tcBorders>
            <w:hideMark/>
          </w:tcPr>
          <w:p w14:paraId="58A9759D" w14:textId="77777777" w:rsidR="002E3F65" w:rsidRPr="00732965" w:rsidRDefault="002E3F65" w:rsidP="00856B61">
            <w:pPr>
              <w:rPr>
                <w:sz w:val="18"/>
                <w:szCs w:val="18"/>
              </w:rPr>
            </w:pPr>
            <w:r w:rsidRPr="00732965">
              <w:rPr>
                <w:sz w:val="18"/>
                <w:szCs w:val="18"/>
              </w:rPr>
              <w:t>&gt;70</w:t>
            </w:r>
          </w:p>
        </w:tc>
        <w:tc>
          <w:tcPr>
            <w:tcW w:w="1350" w:type="dxa"/>
            <w:tcBorders>
              <w:top w:val="single" w:sz="4" w:space="0" w:color="auto"/>
              <w:left w:val="single" w:sz="4" w:space="0" w:color="auto"/>
              <w:bottom w:val="single" w:sz="4" w:space="0" w:color="auto"/>
              <w:right w:val="single" w:sz="4" w:space="0" w:color="auto"/>
            </w:tcBorders>
            <w:hideMark/>
          </w:tcPr>
          <w:p w14:paraId="7811FA5F" w14:textId="77777777" w:rsidR="002E3F65" w:rsidRPr="00732965" w:rsidRDefault="002E3F65" w:rsidP="00856B61">
            <w:pPr>
              <w:rPr>
                <w:sz w:val="18"/>
                <w:szCs w:val="18"/>
              </w:rPr>
            </w:pPr>
            <w:r w:rsidRPr="00732965">
              <w:rPr>
                <w:sz w:val="18"/>
                <w:szCs w:val="18"/>
              </w:rPr>
              <w:t>&gt;70</w:t>
            </w:r>
          </w:p>
        </w:tc>
        <w:tc>
          <w:tcPr>
            <w:tcW w:w="1170" w:type="dxa"/>
            <w:tcBorders>
              <w:top w:val="single" w:sz="4" w:space="0" w:color="auto"/>
              <w:left w:val="single" w:sz="4" w:space="0" w:color="auto"/>
              <w:bottom w:val="single" w:sz="4" w:space="0" w:color="auto"/>
              <w:right w:val="single" w:sz="4" w:space="0" w:color="auto"/>
            </w:tcBorders>
            <w:hideMark/>
          </w:tcPr>
          <w:p w14:paraId="64BF15C1" w14:textId="77777777" w:rsidR="002E3F65" w:rsidRPr="00732965" w:rsidRDefault="002E3F65" w:rsidP="00856B61">
            <w:pPr>
              <w:rPr>
                <w:sz w:val="18"/>
                <w:szCs w:val="18"/>
              </w:rPr>
            </w:pPr>
            <w:r w:rsidRPr="00732965">
              <w:rPr>
                <w:sz w:val="18"/>
                <w:szCs w:val="18"/>
              </w:rPr>
              <w:t>Litchfield Matheson's Run &gt;51; Peckham Woods &gt;48</w:t>
            </w:r>
          </w:p>
        </w:tc>
      </w:tr>
      <w:tr w:rsidR="002E3F65" w:rsidRPr="00732965" w14:paraId="205683F4" w14:textId="77777777" w:rsidTr="00856B61">
        <w:trPr>
          <w:trHeight w:val="3120"/>
        </w:trPr>
        <w:tc>
          <w:tcPr>
            <w:tcW w:w="900" w:type="dxa"/>
            <w:tcBorders>
              <w:top w:val="single" w:sz="4" w:space="0" w:color="auto"/>
              <w:left w:val="single" w:sz="4" w:space="0" w:color="auto"/>
              <w:bottom w:val="single" w:sz="4" w:space="0" w:color="auto"/>
              <w:right w:val="single" w:sz="4" w:space="0" w:color="auto"/>
            </w:tcBorders>
            <w:hideMark/>
          </w:tcPr>
          <w:p w14:paraId="091AF727"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6A885A1F" w14:textId="77777777" w:rsidR="002E3F65" w:rsidRPr="00732965" w:rsidRDefault="002E3F65" w:rsidP="00856B61">
            <w:pPr>
              <w:rPr>
                <w:sz w:val="18"/>
                <w:szCs w:val="18"/>
              </w:rPr>
            </w:pPr>
            <w:r w:rsidRPr="00732965">
              <w:rPr>
                <w:sz w:val="18"/>
                <w:szCs w:val="18"/>
              </w:rPr>
              <w:t>Connectivity</w:t>
            </w:r>
          </w:p>
        </w:tc>
        <w:tc>
          <w:tcPr>
            <w:tcW w:w="1170" w:type="dxa"/>
            <w:tcBorders>
              <w:top w:val="single" w:sz="4" w:space="0" w:color="auto"/>
              <w:left w:val="single" w:sz="4" w:space="0" w:color="auto"/>
              <w:bottom w:val="single" w:sz="4" w:space="0" w:color="auto"/>
              <w:right w:val="single" w:sz="4" w:space="0" w:color="auto"/>
            </w:tcBorders>
            <w:hideMark/>
          </w:tcPr>
          <w:p w14:paraId="0BF657FE" w14:textId="77777777" w:rsidR="002E3F65" w:rsidRPr="00732965" w:rsidRDefault="002E3F65" w:rsidP="00856B61">
            <w:pPr>
              <w:rPr>
                <w:sz w:val="18"/>
                <w:szCs w:val="18"/>
              </w:rPr>
            </w:pPr>
            <w:r w:rsidRPr="00732965">
              <w:rPr>
                <w:sz w:val="18"/>
                <w:szCs w:val="18"/>
              </w:rPr>
              <w:t>Prevention of further deforestation is important to prevent further fragmentation at the core of the CC forest.</w:t>
            </w:r>
          </w:p>
        </w:tc>
        <w:tc>
          <w:tcPr>
            <w:tcW w:w="1170" w:type="dxa"/>
            <w:tcBorders>
              <w:top w:val="single" w:sz="4" w:space="0" w:color="auto"/>
              <w:left w:val="single" w:sz="4" w:space="0" w:color="auto"/>
              <w:bottom w:val="single" w:sz="4" w:space="0" w:color="auto"/>
              <w:right w:val="single" w:sz="4" w:space="0" w:color="auto"/>
            </w:tcBorders>
            <w:hideMark/>
          </w:tcPr>
          <w:p w14:paraId="049A6100" w14:textId="77777777" w:rsidR="002E3F65" w:rsidRPr="00732965" w:rsidRDefault="002E3F65" w:rsidP="00856B61">
            <w:pPr>
              <w:rPr>
                <w:sz w:val="18"/>
                <w:szCs w:val="18"/>
              </w:rPr>
            </w:pPr>
            <w:r w:rsidRPr="00732965">
              <w:rPr>
                <w:sz w:val="18"/>
                <w:szCs w:val="18"/>
              </w:rPr>
              <w:t>Restoration of forests on lands that are not high priority for agriculture would help restore connectivity on the southern borders of the CC.</w:t>
            </w:r>
          </w:p>
        </w:tc>
        <w:tc>
          <w:tcPr>
            <w:tcW w:w="1440" w:type="dxa"/>
            <w:tcBorders>
              <w:top w:val="single" w:sz="4" w:space="0" w:color="auto"/>
              <w:left w:val="single" w:sz="4" w:space="0" w:color="auto"/>
              <w:bottom w:val="single" w:sz="4" w:space="0" w:color="auto"/>
              <w:right w:val="single" w:sz="4" w:space="0" w:color="auto"/>
            </w:tcBorders>
            <w:hideMark/>
          </w:tcPr>
          <w:p w14:paraId="3187F98B" w14:textId="77777777" w:rsidR="002E3F65" w:rsidRPr="00732965" w:rsidRDefault="002E3F65" w:rsidP="00856B61">
            <w:pPr>
              <w:rPr>
                <w:sz w:val="18"/>
                <w:szCs w:val="18"/>
              </w:rPr>
            </w:pPr>
            <w:r w:rsidRPr="00732965">
              <w:rPr>
                <w:sz w:val="18"/>
                <w:szCs w:val="18"/>
              </w:rPr>
              <w:t>Niagara is currently isolated from the CC by a narrow band of agriculture corresponding to geological formations.</w:t>
            </w:r>
          </w:p>
        </w:tc>
        <w:tc>
          <w:tcPr>
            <w:tcW w:w="1350" w:type="dxa"/>
            <w:tcBorders>
              <w:top w:val="single" w:sz="4" w:space="0" w:color="auto"/>
              <w:left w:val="single" w:sz="4" w:space="0" w:color="auto"/>
              <w:bottom w:val="single" w:sz="4" w:space="0" w:color="auto"/>
              <w:right w:val="single" w:sz="4" w:space="0" w:color="auto"/>
            </w:tcBorders>
            <w:hideMark/>
          </w:tcPr>
          <w:p w14:paraId="487D1A58" w14:textId="77777777" w:rsidR="002E3F65" w:rsidRPr="00732965" w:rsidRDefault="002E3F65" w:rsidP="00856B61">
            <w:pPr>
              <w:rPr>
                <w:sz w:val="18"/>
                <w:szCs w:val="18"/>
              </w:rPr>
            </w:pPr>
            <w:r w:rsidRPr="00732965">
              <w:rPr>
                <w:sz w:val="18"/>
                <w:szCs w:val="18"/>
              </w:rPr>
              <w:t>The disturbance along the road and adjacent hills is currently a barrier to east-west connectivity and a north south corridor for the spread of invasive species.</w:t>
            </w:r>
          </w:p>
        </w:tc>
        <w:tc>
          <w:tcPr>
            <w:tcW w:w="1350" w:type="dxa"/>
            <w:tcBorders>
              <w:top w:val="single" w:sz="4" w:space="0" w:color="auto"/>
              <w:left w:val="single" w:sz="4" w:space="0" w:color="auto"/>
              <w:bottom w:val="single" w:sz="4" w:space="0" w:color="auto"/>
              <w:right w:val="single" w:sz="4" w:space="0" w:color="auto"/>
            </w:tcBorders>
            <w:hideMark/>
          </w:tcPr>
          <w:p w14:paraId="02687B70" w14:textId="77777777" w:rsidR="002E3F65" w:rsidRPr="00732965" w:rsidRDefault="002E3F65" w:rsidP="00856B61">
            <w:pPr>
              <w:rPr>
                <w:sz w:val="18"/>
                <w:szCs w:val="18"/>
              </w:rPr>
            </w:pPr>
            <w:r w:rsidRPr="00732965">
              <w:rPr>
                <w:sz w:val="18"/>
                <w:szCs w:val="18"/>
              </w:rPr>
              <w:t>The Martha Brae River originates near Windsor providing an important corridor to the North Coast Forest and the coast. Some of the most important groups of species e.g. bats, columbids and parrots, depend on food resources outside CC year round or seasonally.</w:t>
            </w:r>
          </w:p>
        </w:tc>
        <w:tc>
          <w:tcPr>
            <w:tcW w:w="1170" w:type="dxa"/>
            <w:tcBorders>
              <w:top w:val="single" w:sz="4" w:space="0" w:color="auto"/>
              <w:left w:val="single" w:sz="4" w:space="0" w:color="auto"/>
              <w:bottom w:val="single" w:sz="4" w:space="0" w:color="auto"/>
              <w:right w:val="single" w:sz="4" w:space="0" w:color="auto"/>
            </w:tcBorders>
            <w:hideMark/>
          </w:tcPr>
          <w:p w14:paraId="7D542684" w14:textId="77777777" w:rsidR="002E3F65" w:rsidRPr="00732965" w:rsidRDefault="002E3F65" w:rsidP="00856B61">
            <w:pPr>
              <w:rPr>
                <w:sz w:val="18"/>
                <w:szCs w:val="18"/>
              </w:rPr>
            </w:pPr>
            <w:r w:rsidRPr="00732965">
              <w:rPr>
                <w:sz w:val="18"/>
                <w:szCs w:val="18"/>
              </w:rPr>
              <w:t>This area is very important for connectivity of the spinal forest and this would increase if it could be joined to CC in the west and Stephney-John's Vale in the east.</w:t>
            </w:r>
          </w:p>
        </w:tc>
      </w:tr>
      <w:tr w:rsidR="002E3F65" w:rsidRPr="00732965" w14:paraId="2166C86A" w14:textId="77777777" w:rsidTr="00856B61">
        <w:trPr>
          <w:trHeight w:val="3600"/>
        </w:trPr>
        <w:tc>
          <w:tcPr>
            <w:tcW w:w="900" w:type="dxa"/>
            <w:tcBorders>
              <w:top w:val="single" w:sz="4" w:space="0" w:color="auto"/>
              <w:left w:val="single" w:sz="4" w:space="0" w:color="auto"/>
              <w:bottom w:val="single" w:sz="4" w:space="0" w:color="auto"/>
              <w:right w:val="single" w:sz="4" w:space="0" w:color="auto"/>
            </w:tcBorders>
            <w:hideMark/>
          </w:tcPr>
          <w:p w14:paraId="3210E4B5"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4D22CF04" w14:textId="77777777" w:rsidR="002E3F65" w:rsidRPr="00732965" w:rsidRDefault="002E3F65" w:rsidP="00856B61">
            <w:pPr>
              <w:rPr>
                <w:sz w:val="18"/>
                <w:szCs w:val="18"/>
              </w:rPr>
            </w:pPr>
            <w:r w:rsidRPr="00732965">
              <w:rPr>
                <w:sz w:val="18"/>
                <w:szCs w:val="18"/>
              </w:rPr>
              <w:t>Representativeness N.b. because of the uniqueness of each hillock, the concept of representativeness is hard to define for CC. There are differences between N and S, E and west, and with altitude but these are not described or mapped.</w:t>
            </w:r>
          </w:p>
        </w:tc>
        <w:tc>
          <w:tcPr>
            <w:tcW w:w="1170" w:type="dxa"/>
            <w:tcBorders>
              <w:top w:val="single" w:sz="4" w:space="0" w:color="auto"/>
              <w:left w:val="single" w:sz="4" w:space="0" w:color="auto"/>
              <w:bottom w:val="single" w:sz="4" w:space="0" w:color="auto"/>
              <w:right w:val="single" w:sz="4" w:space="0" w:color="auto"/>
            </w:tcBorders>
            <w:hideMark/>
          </w:tcPr>
          <w:p w14:paraId="4B6CAF6F" w14:textId="77777777" w:rsidR="002E3F65" w:rsidRPr="00732965" w:rsidRDefault="002E3F65" w:rsidP="00856B61">
            <w:pPr>
              <w:rPr>
                <w:sz w:val="18"/>
                <w:szCs w:val="18"/>
              </w:rPr>
            </w:pPr>
            <w:r w:rsidRPr="00732965">
              <w:rPr>
                <w:sz w:val="18"/>
                <w:szCs w:val="18"/>
              </w:rPr>
              <w:t xml:space="preserve">Very high. Best accessible old growth forests in the SE central CC </w:t>
            </w:r>
          </w:p>
        </w:tc>
        <w:tc>
          <w:tcPr>
            <w:tcW w:w="1170" w:type="dxa"/>
            <w:tcBorders>
              <w:top w:val="single" w:sz="4" w:space="0" w:color="auto"/>
              <w:left w:val="single" w:sz="4" w:space="0" w:color="auto"/>
              <w:bottom w:val="single" w:sz="4" w:space="0" w:color="auto"/>
              <w:right w:val="single" w:sz="4" w:space="0" w:color="auto"/>
            </w:tcBorders>
            <w:hideMark/>
          </w:tcPr>
          <w:p w14:paraId="23930D24" w14:textId="77777777" w:rsidR="002E3F65" w:rsidRPr="00732965" w:rsidRDefault="002E3F65" w:rsidP="00856B61">
            <w:pPr>
              <w:rPr>
                <w:sz w:val="18"/>
                <w:szCs w:val="18"/>
              </w:rPr>
            </w:pPr>
            <w:r w:rsidRPr="00732965">
              <w:rPr>
                <w:sz w:val="18"/>
                <w:szCs w:val="18"/>
              </w:rPr>
              <w:t>Medium. Representative of disturbed forest in various stages of regrowth.</w:t>
            </w:r>
          </w:p>
        </w:tc>
        <w:tc>
          <w:tcPr>
            <w:tcW w:w="1440" w:type="dxa"/>
            <w:tcBorders>
              <w:top w:val="single" w:sz="4" w:space="0" w:color="auto"/>
              <w:left w:val="single" w:sz="4" w:space="0" w:color="auto"/>
              <w:bottom w:val="single" w:sz="4" w:space="0" w:color="auto"/>
              <w:right w:val="single" w:sz="4" w:space="0" w:color="auto"/>
            </w:tcBorders>
            <w:hideMark/>
          </w:tcPr>
          <w:p w14:paraId="5B6BF36C" w14:textId="77777777" w:rsidR="002E3F65" w:rsidRPr="00732965" w:rsidRDefault="002E3F65" w:rsidP="00856B61">
            <w:pPr>
              <w:rPr>
                <w:sz w:val="18"/>
                <w:szCs w:val="18"/>
              </w:rPr>
            </w:pPr>
            <w:r w:rsidRPr="00732965">
              <w:rPr>
                <w:sz w:val="18"/>
                <w:szCs w:val="18"/>
              </w:rPr>
              <w:t xml:space="preserve">High. SE CC forests. Another area where old growth forests are accessible. </w:t>
            </w:r>
          </w:p>
        </w:tc>
        <w:tc>
          <w:tcPr>
            <w:tcW w:w="1350" w:type="dxa"/>
            <w:tcBorders>
              <w:top w:val="single" w:sz="4" w:space="0" w:color="auto"/>
              <w:left w:val="single" w:sz="4" w:space="0" w:color="auto"/>
              <w:bottom w:val="single" w:sz="4" w:space="0" w:color="auto"/>
              <w:right w:val="single" w:sz="4" w:space="0" w:color="auto"/>
            </w:tcBorders>
            <w:hideMark/>
          </w:tcPr>
          <w:p w14:paraId="57664BCD" w14:textId="77777777" w:rsidR="002E3F65" w:rsidRPr="00732965" w:rsidRDefault="002E3F65" w:rsidP="00856B61">
            <w:pPr>
              <w:rPr>
                <w:sz w:val="18"/>
                <w:szCs w:val="18"/>
              </w:rPr>
            </w:pPr>
            <w:r w:rsidRPr="00732965">
              <w:rPr>
                <w:sz w:val="18"/>
                <w:szCs w:val="18"/>
              </w:rPr>
              <w:t>Medium. NW forests and secondary forests and cliffs still provide habitat for many range restricted endemic species.</w:t>
            </w:r>
          </w:p>
        </w:tc>
        <w:tc>
          <w:tcPr>
            <w:tcW w:w="1350" w:type="dxa"/>
            <w:tcBorders>
              <w:top w:val="single" w:sz="4" w:space="0" w:color="auto"/>
              <w:left w:val="single" w:sz="4" w:space="0" w:color="auto"/>
              <w:bottom w:val="single" w:sz="4" w:space="0" w:color="auto"/>
              <w:right w:val="single" w:sz="4" w:space="0" w:color="auto"/>
            </w:tcBorders>
            <w:hideMark/>
          </w:tcPr>
          <w:p w14:paraId="0A76E1F3" w14:textId="77777777" w:rsidR="002E3F65" w:rsidRPr="00732965" w:rsidRDefault="002E3F65" w:rsidP="00856B61">
            <w:pPr>
              <w:rPr>
                <w:sz w:val="18"/>
                <w:szCs w:val="18"/>
              </w:rPr>
            </w:pPr>
            <w:r w:rsidRPr="00732965">
              <w:rPr>
                <w:sz w:val="18"/>
                <w:szCs w:val="18"/>
              </w:rPr>
              <w:t>Very high. N Central forests.</w:t>
            </w:r>
          </w:p>
        </w:tc>
        <w:tc>
          <w:tcPr>
            <w:tcW w:w="1170" w:type="dxa"/>
            <w:tcBorders>
              <w:top w:val="single" w:sz="4" w:space="0" w:color="auto"/>
              <w:left w:val="single" w:sz="4" w:space="0" w:color="auto"/>
              <w:bottom w:val="single" w:sz="4" w:space="0" w:color="auto"/>
              <w:right w:val="single" w:sz="4" w:space="0" w:color="auto"/>
            </w:tcBorders>
            <w:hideMark/>
          </w:tcPr>
          <w:p w14:paraId="0DC6DF07" w14:textId="77777777" w:rsidR="002E3F65" w:rsidRPr="00732965" w:rsidRDefault="002E3F65" w:rsidP="00856B61">
            <w:pPr>
              <w:rPr>
                <w:sz w:val="18"/>
                <w:szCs w:val="18"/>
              </w:rPr>
            </w:pPr>
            <w:r w:rsidRPr="00732965">
              <w:rPr>
                <w:sz w:val="18"/>
                <w:szCs w:val="18"/>
              </w:rPr>
              <w:t>High. SW forests.</w:t>
            </w:r>
          </w:p>
        </w:tc>
      </w:tr>
      <w:tr w:rsidR="002E3F65" w:rsidRPr="00732965" w14:paraId="574018B4" w14:textId="77777777" w:rsidTr="00856B61">
        <w:trPr>
          <w:trHeight w:val="1200"/>
        </w:trPr>
        <w:tc>
          <w:tcPr>
            <w:tcW w:w="900" w:type="dxa"/>
            <w:tcBorders>
              <w:top w:val="single" w:sz="4" w:space="0" w:color="auto"/>
              <w:left w:val="single" w:sz="4" w:space="0" w:color="auto"/>
              <w:bottom w:val="single" w:sz="4" w:space="0" w:color="auto"/>
              <w:right w:val="single" w:sz="4" w:space="0" w:color="auto"/>
            </w:tcBorders>
            <w:hideMark/>
          </w:tcPr>
          <w:p w14:paraId="7F235F2C"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0B0724EE" w14:textId="77777777" w:rsidR="002E3F65" w:rsidRPr="00732965" w:rsidRDefault="002E3F65" w:rsidP="00856B61">
            <w:pPr>
              <w:rPr>
                <w:sz w:val="18"/>
                <w:szCs w:val="18"/>
              </w:rPr>
            </w:pPr>
            <w:r w:rsidRPr="00732965">
              <w:rPr>
                <w:sz w:val="18"/>
                <w:szCs w:val="18"/>
              </w:rPr>
              <w:t>Habitat types</w:t>
            </w:r>
          </w:p>
        </w:tc>
        <w:tc>
          <w:tcPr>
            <w:tcW w:w="1170" w:type="dxa"/>
            <w:tcBorders>
              <w:top w:val="single" w:sz="4" w:space="0" w:color="auto"/>
              <w:left w:val="single" w:sz="4" w:space="0" w:color="auto"/>
              <w:bottom w:val="single" w:sz="4" w:space="0" w:color="auto"/>
              <w:right w:val="single" w:sz="4" w:space="0" w:color="auto"/>
            </w:tcBorders>
            <w:hideMark/>
          </w:tcPr>
          <w:p w14:paraId="2C208160" w14:textId="77777777" w:rsidR="002E3F65" w:rsidRPr="00732965" w:rsidRDefault="002E3F65" w:rsidP="00856B61">
            <w:pPr>
              <w:rPr>
                <w:sz w:val="18"/>
                <w:szCs w:val="18"/>
              </w:rPr>
            </w:pPr>
            <w:r w:rsidRPr="00732965">
              <w:rPr>
                <w:sz w:val="18"/>
                <w:szCs w:val="18"/>
              </w:rPr>
              <w:t>Excellent old growth forests, plantations</w:t>
            </w:r>
          </w:p>
        </w:tc>
        <w:tc>
          <w:tcPr>
            <w:tcW w:w="1170" w:type="dxa"/>
            <w:tcBorders>
              <w:top w:val="single" w:sz="4" w:space="0" w:color="auto"/>
              <w:left w:val="single" w:sz="4" w:space="0" w:color="auto"/>
              <w:bottom w:val="single" w:sz="4" w:space="0" w:color="auto"/>
              <w:right w:val="single" w:sz="4" w:space="0" w:color="auto"/>
            </w:tcBorders>
            <w:hideMark/>
          </w:tcPr>
          <w:p w14:paraId="760FFB37" w14:textId="77777777" w:rsidR="002E3F65" w:rsidRPr="00732965" w:rsidRDefault="002E3F65" w:rsidP="00856B61">
            <w:pPr>
              <w:rPr>
                <w:sz w:val="18"/>
                <w:szCs w:val="18"/>
              </w:rPr>
            </w:pPr>
            <w:r w:rsidRPr="00732965">
              <w:rPr>
                <w:sz w:val="18"/>
                <w:szCs w:val="18"/>
              </w:rPr>
              <w:t>Disturbed forests, agriculture, freshwater springs, caves</w:t>
            </w:r>
          </w:p>
        </w:tc>
        <w:tc>
          <w:tcPr>
            <w:tcW w:w="1440" w:type="dxa"/>
            <w:tcBorders>
              <w:top w:val="single" w:sz="4" w:space="0" w:color="auto"/>
              <w:left w:val="single" w:sz="4" w:space="0" w:color="auto"/>
              <w:bottom w:val="single" w:sz="4" w:space="0" w:color="auto"/>
              <w:right w:val="single" w:sz="4" w:space="0" w:color="auto"/>
            </w:tcBorders>
            <w:hideMark/>
          </w:tcPr>
          <w:p w14:paraId="5E2567C9" w14:textId="77777777" w:rsidR="002E3F65" w:rsidRPr="00732965" w:rsidRDefault="002E3F65" w:rsidP="00856B61">
            <w:pPr>
              <w:rPr>
                <w:sz w:val="18"/>
                <w:szCs w:val="18"/>
              </w:rPr>
            </w:pPr>
            <w:r w:rsidRPr="00732965">
              <w:rPr>
                <w:sz w:val="18"/>
                <w:szCs w:val="18"/>
              </w:rPr>
              <w:t>Old growth forests, plantations, settlements and agriculture</w:t>
            </w:r>
          </w:p>
        </w:tc>
        <w:tc>
          <w:tcPr>
            <w:tcW w:w="1350" w:type="dxa"/>
            <w:tcBorders>
              <w:top w:val="single" w:sz="4" w:space="0" w:color="auto"/>
              <w:left w:val="single" w:sz="4" w:space="0" w:color="auto"/>
              <w:bottom w:val="single" w:sz="4" w:space="0" w:color="auto"/>
              <w:right w:val="single" w:sz="4" w:space="0" w:color="auto"/>
            </w:tcBorders>
            <w:hideMark/>
          </w:tcPr>
          <w:p w14:paraId="5C0B7F22" w14:textId="77777777" w:rsidR="002E3F65" w:rsidRPr="00732965" w:rsidRDefault="002E3F65" w:rsidP="00856B61">
            <w:pPr>
              <w:rPr>
                <w:sz w:val="18"/>
                <w:szCs w:val="18"/>
              </w:rPr>
            </w:pPr>
            <w:r w:rsidRPr="00732965">
              <w:rPr>
                <w:sz w:val="18"/>
                <w:szCs w:val="18"/>
              </w:rPr>
              <w:t xml:space="preserve">Old growth forest, secondary forest, agriculture, abandoned pasture and fields. Cliffs. </w:t>
            </w:r>
            <w:r w:rsidRPr="00732965">
              <w:rPr>
                <w:sz w:val="18"/>
                <w:szCs w:val="18"/>
              </w:rPr>
              <w:lastRenderedPageBreak/>
              <w:t>Caves.</w:t>
            </w:r>
          </w:p>
        </w:tc>
        <w:tc>
          <w:tcPr>
            <w:tcW w:w="1350" w:type="dxa"/>
            <w:tcBorders>
              <w:top w:val="single" w:sz="4" w:space="0" w:color="auto"/>
              <w:left w:val="single" w:sz="4" w:space="0" w:color="auto"/>
              <w:bottom w:val="single" w:sz="4" w:space="0" w:color="auto"/>
              <w:right w:val="single" w:sz="4" w:space="0" w:color="auto"/>
            </w:tcBorders>
            <w:hideMark/>
          </w:tcPr>
          <w:p w14:paraId="40191185" w14:textId="77777777" w:rsidR="002E3F65" w:rsidRPr="00732965" w:rsidRDefault="002E3F65" w:rsidP="00856B61">
            <w:pPr>
              <w:rPr>
                <w:sz w:val="18"/>
                <w:szCs w:val="18"/>
              </w:rPr>
            </w:pPr>
            <w:r w:rsidRPr="00732965">
              <w:rPr>
                <w:sz w:val="18"/>
                <w:szCs w:val="18"/>
              </w:rPr>
              <w:lastRenderedPageBreak/>
              <w:t xml:space="preserve">Old growth forests, very important cave system, river. </w:t>
            </w:r>
          </w:p>
        </w:tc>
        <w:tc>
          <w:tcPr>
            <w:tcW w:w="1170" w:type="dxa"/>
            <w:tcBorders>
              <w:top w:val="single" w:sz="4" w:space="0" w:color="auto"/>
              <w:left w:val="single" w:sz="4" w:space="0" w:color="auto"/>
              <w:bottom w:val="single" w:sz="4" w:space="0" w:color="auto"/>
              <w:right w:val="single" w:sz="4" w:space="0" w:color="auto"/>
            </w:tcBorders>
            <w:hideMark/>
          </w:tcPr>
          <w:p w14:paraId="1CC1F0D0" w14:textId="77777777" w:rsidR="002E3F65" w:rsidRPr="00732965" w:rsidRDefault="002E3F65" w:rsidP="00856B61">
            <w:pPr>
              <w:rPr>
                <w:sz w:val="18"/>
                <w:szCs w:val="18"/>
              </w:rPr>
            </w:pPr>
            <w:r w:rsidRPr="00732965">
              <w:rPr>
                <w:sz w:val="18"/>
                <w:szCs w:val="18"/>
              </w:rPr>
              <w:t>Old growth forests and springs, surrounded by agriculture</w:t>
            </w:r>
          </w:p>
        </w:tc>
      </w:tr>
      <w:tr w:rsidR="002E3F65" w:rsidRPr="00732965" w14:paraId="669079AA" w14:textId="77777777" w:rsidTr="00856B61">
        <w:trPr>
          <w:trHeight w:val="720"/>
        </w:trPr>
        <w:tc>
          <w:tcPr>
            <w:tcW w:w="900" w:type="dxa"/>
            <w:tcBorders>
              <w:top w:val="single" w:sz="4" w:space="0" w:color="auto"/>
              <w:left w:val="single" w:sz="4" w:space="0" w:color="auto"/>
              <w:bottom w:val="single" w:sz="4" w:space="0" w:color="auto"/>
              <w:right w:val="single" w:sz="4" w:space="0" w:color="auto"/>
            </w:tcBorders>
            <w:hideMark/>
          </w:tcPr>
          <w:p w14:paraId="5100939F" w14:textId="77777777" w:rsidR="002E3F65" w:rsidRPr="00732965" w:rsidRDefault="002E3F65" w:rsidP="00856B61">
            <w:pPr>
              <w:rPr>
                <w:sz w:val="18"/>
                <w:szCs w:val="18"/>
              </w:rPr>
            </w:pPr>
            <w:r w:rsidRPr="00732965">
              <w:rPr>
                <w:sz w:val="18"/>
                <w:szCs w:val="18"/>
              </w:rPr>
              <w:lastRenderedPageBreak/>
              <w:t> </w:t>
            </w:r>
          </w:p>
        </w:tc>
        <w:tc>
          <w:tcPr>
            <w:tcW w:w="1350" w:type="dxa"/>
            <w:tcBorders>
              <w:top w:val="single" w:sz="4" w:space="0" w:color="auto"/>
              <w:left w:val="single" w:sz="4" w:space="0" w:color="auto"/>
              <w:bottom w:val="single" w:sz="4" w:space="0" w:color="auto"/>
              <w:right w:val="single" w:sz="4" w:space="0" w:color="auto"/>
            </w:tcBorders>
            <w:hideMark/>
          </w:tcPr>
          <w:p w14:paraId="1E2C19A0" w14:textId="77777777" w:rsidR="002E3F65" w:rsidRPr="00732965" w:rsidRDefault="002E3F65" w:rsidP="00856B61">
            <w:pPr>
              <w:rPr>
                <w:sz w:val="18"/>
                <w:szCs w:val="18"/>
              </w:rPr>
            </w:pPr>
            <w:r w:rsidRPr="00732965">
              <w:rPr>
                <w:sz w:val="18"/>
                <w:szCs w:val="18"/>
              </w:rPr>
              <w:t>Aquifer recharge/surface water flows</w:t>
            </w:r>
          </w:p>
        </w:tc>
        <w:tc>
          <w:tcPr>
            <w:tcW w:w="1170" w:type="dxa"/>
            <w:tcBorders>
              <w:top w:val="single" w:sz="4" w:space="0" w:color="auto"/>
              <w:left w:val="single" w:sz="4" w:space="0" w:color="auto"/>
              <w:bottom w:val="single" w:sz="4" w:space="0" w:color="auto"/>
              <w:right w:val="single" w:sz="4" w:space="0" w:color="auto"/>
            </w:tcBorders>
            <w:hideMark/>
          </w:tcPr>
          <w:p w14:paraId="1CDFC0F4" w14:textId="77777777" w:rsidR="002E3F65" w:rsidRPr="00732965" w:rsidRDefault="002E3F65" w:rsidP="00856B61">
            <w:pPr>
              <w:rPr>
                <w:sz w:val="18"/>
                <w:szCs w:val="18"/>
              </w:rPr>
            </w:pPr>
            <w:r w:rsidRPr="00732965">
              <w:rPr>
                <w:sz w:val="18"/>
                <w:szCs w:val="18"/>
              </w:rPr>
              <w:t>Aquifer recharge</w:t>
            </w:r>
          </w:p>
        </w:tc>
        <w:tc>
          <w:tcPr>
            <w:tcW w:w="1170" w:type="dxa"/>
            <w:tcBorders>
              <w:top w:val="single" w:sz="4" w:space="0" w:color="auto"/>
              <w:left w:val="single" w:sz="4" w:space="0" w:color="auto"/>
              <w:bottom w:val="single" w:sz="4" w:space="0" w:color="auto"/>
              <w:right w:val="single" w:sz="4" w:space="0" w:color="auto"/>
            </w:tcBorders>
            <w:hideMark/>
          </w:tcPr>
          <w:p w14:paraId="4EFA2276" w14:textId="77777777" w:rsidR="002E3F65" w:rsidRPr="00732965" w:rsidRDefault="002E3F65" w:rsidP="00856B61">
            <w:pPr>
              <w:rPr>
                <w:sz w:val="18"/>
                <w:szCs w:val="18"/>
              </w:rPr>
            </w:pPr>
            <w:r w:rsidRPr="00732965">
              <w:rPr>
                <w:sz w:val="18"/>
                <w:szCs w:val="18"/>
              </w:rPr>
              <w:t>Surface water</w:t>
            </w:r>
          </w:p>
        </w:tc>
        <w:tc>
          <w:tcPr>
            <w:tcW w:w="1440" w:type="dxa"/>
            <w:tcBorders>
              <w:top w:val="single" w:sz="4" w:space="0" w:color="auto"/>
              <w:left w:val="single" w:sz="4" w:space="0" w:color="auto"/>
              <w:bottom w:val="single" w:sz="4" w:space="0" w:color="auto"/>
              <w:right w:val="single" w:sz="4" w:space="0" w:color="auto"/>
            </w:tcBorders>
            <w:hideMark/>
          </w:tcPr>
          <w:p w14:paraId="6D08F031" w14:textId="77777777" w:rsidR="002E3F65" w:rsidRPr="00732965" w:rsidRDefault="002E3F65" w:rsidP="00856B61">
            <w:pPr>
              <w:rPr>
                <w:sz w:val="18"/>
                <w:szCs w:val="18"/>
              </w:rPr>
            </w:pPr>
            <w:r w:rsidRPr="00732965">
              <w:rPr>
                <w:sz w:val="18"/>
                <w:szCs w:val="18"/>
              </w:rPr>
              <w:t>Surface water/aquifer recharge</w:t>
            </w:r>
          </w:p>
        </w:tc>
        <w:tc>
          <w:tcPr>
            <w:tcW w:w="1350" w:type="dxa"/>
            <w:tcBorders>
              <w:top w:val="single" w:sz="4" w:space="0" w:color="auto"/>
              <w:left w:val="single" w:sz="4" w:space="0" w:color="auto"/>
              <w:bottom w:val="single" w:sz="4" w:space="0" w:color="auto"/>
              <w:right w:val="single" w:sz="4" w:space="0" w:color="auto"/>
            </w:tcBorders>
            <w:hideMark/>
          </w:tcPr>
          <w:p w14:paraId="0AF37427" w14:textId="77777777" w:rsidR="002E3F65" w:rsidRPr="00732965" w:rsidRDefault="002E3F65" w:rsidP="00856B61">
            <w:pPr>
              <w:rPr>
                <w:sz w:val="18"/>
                <w:szCs w:val="18"/>
              </w:rPr>
            </w:pPr>
            <w:r w:rsidRPr="00732965">
              <w:rPr>
                <w:sz w:val="18"/>
                <w:szCs w:val="18"/>
              </w:rPr>
              <w:t>Aquifer recharge</w:t>
            </w:r>
          </w:p>
        </w:tc>
        <w:tc>
          <w:tcPr>
            <w:tcW w:w="1350" w:type="dxa"/>
            <w:tcBorders>
              <w:top w:val="single" w:sz="4" w:space="0" w:color="auto"/>
              <w:left w:val="single" w:sz="4" w:space="0" w:color="auto"/>
              <w:bottom w:val="single" w:sz="4" w:space="0" w:color="auto"/>
              <w:right w:val="single" w:sz="4" w:space="0" w:color="auto"/>
            </w:tcBorders>
            <w:hideMark/>
          </w:tcPr>
          <w:p w14:paraId="38BBA275" w14:textId="77777777" w:rsidR="002E3F65" w:rsidRPr="00732965" w:rsidRDefault="002E3F65" w:rsidP="00856B61">
            <w:pPr>
              <w:rPr>
                <w:sz w:val="18"/>
                <w:szCs w:val="18"/>
              </w:rPr>
            </w:pPr>
            <w:r w:rsidRPr="00732965">
              <w:rPr>
                <w:sz w:val="18"/>
                <w:szCs w:val="18"/>
              </w:rPr>
              <w:t>Surface water</w:t>
            </w:r>
          </w:p>
        </w:tc>
        <w:tc>
          <w:tcPr>
            <w:tcW w:w="1170" w:type="dxa"/>
            <w:tcBorders>
              <w:top w:val="single" w:sz="4" w:space="0" w:color="auto"/>
              <w:left w:val="single" w:sz="4" w:space="0" w:color="auto"/>
              <w:bottom w:val="single" w:sz="4" w:space="0" w:color="auto"/>
              <w:right w:val="single" w:sz="4" w:space="0" w:color="auto"/>
            </w:tcBorders>
            <w:hideMark/>
          </w:tcPr>
          <w:p w14:paraId="11543561" w14:textId="77777777" w:rsidR="002E3F65" w:rsidRPr="00732965" w:rsidRDefault="002E3F65" w:rsidP="00856B61">
            <w:pPr>
              <w:rPr>
                <w:sz w:val="18"/>
                <w:szCs w:val="18"/>
              </w:rPr>
            </w:pPr>
            <w:r w:rsidRPr="00732965">
              <w:rPr>
                <w:sz w:val="18"/>
                <w:szCs w:val="18"/>
              </w:rPr>
              <w:t>Aquifer recharge/surface water</w:t>
            </w:r>
          </w:p>
        </w:tc>
      </w:tr>
      <w:tr w:rsidR="002E3F65" w:rsidRPr="00732965" w14:paraId="6C103D5B" w14:textId="77777777" w:rsidTr="00856B61">
        <w:trPr>
          <w:trHeight w:val="480"/>
        </w:trPr>
        <w:tc>
          <w:tcPr>
            <w:tcW w:w="900" w:type="dxa"/>
            <w:tcBorders>
              <w:top w:val="single" w:sz="4" w:space="0" w:color="auto"/>
              <w:left w:val="single" w:sz="4" w:space="0" w:color="auto"/>
              <w:bottom w:val="single" w:sz="4" w:space="0" w:color="auto"/>
              <w:right w:val="single" w:sz="4" w:space="0" w:color="auto"/>
            </w:tcBorders>
            <w:hideMark/>
          </w:tcPr>
          <w:p w14:paraId="4F986E23"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25C60677" w14:textId="77777777" w:rsidR="002E3F65" w:rsidRPr="00732965" w:rsidRDefault="002E3F65" w:rsidP="00856B61">
            <w:pPr>
              <w:rPr>
                <w:sz w:val="18"/>
                <w:szCs w:val="18"/>
              </w:rPr>
            </w:pPr>
            <w:r w:rsidRPr="00732965">
              <w:rPr>
                <w:sz w:val="18"/>
                <w:szCs w:val="18"/>
              </w:rPr>
              <w:t>Physiographic features</w:t>
            </w:r>
          </w:p>
        </w:tc>
        <w:tc>
          <w:tcPr>
            <w:tcW w:w="1170" w:type="dxa"/>
            <w:tcBorders>
              <w:top w:val="single" w:sz="4" w:space="0" w:color="auto"/>
              <w:left w:val="single" w:sz="4" w:space="0" w:color="auto"/>
              <w:bottom w:val="single" w:sz="4" w:space="0" w:color="auto"/>
              <w:right w:val="single" w:sz="4" w:space="0" w:color="auto"/>
            </w:tcBorders>
            <w:hideMark/>
          </w:tcPr>
          <w:p w14:paraId="38F2BD3A" w14:textId="77777777" w:rsidR="002E3F65" w:rsidRPr="00732965" w:rsidRDefault="002E3F65" w:rsidP="00856B61">
            <w:pPr>
              <w:rPr>
                <w:sz w:val="18"/>
                <w:szCs w:val="18"/>
              </w:rPr>
            </w:pPr>
            <w:r w:rsidRPr="00732965">
              <w:rPr>
                <w:sz w:val="18"/>
                <w:szCs w:val="18"/>
              </w:rPr>
              <w:t>Cliffs, caves, magotees</w:t>
            </w:r>
          </w:p>
        </w:tc>
        <w:tc>
          <w:tcPr>
            <w:tcW w:w="1170" w:type="dxa"/>
            <w:tcBorders>
              <w:top w:val="single" w:sz="4" w:space="0" w:color="auto"/>
              <w:left w:val="single" w:sz="4" w:space="0" w:color="auto"/>
              <w:bottom w:val="single" w:sz="4" w:space="0" w:color="auto"/>
              <w:right w:val="single" w:sz="4" w:space="0" w:color="auto"/>
            </w:tcBorders>
            <w:hideMark/>
          </w:tcPr>
          <w:p w14:paraId="5352242C" w14:textId="77777777" w:rsidR="002E3F65" w:rsidRPr="00732965" w:rsidRDefault="002E3F65" w:rsidP="00856B61">
            <w:pPr>
              <w:rPr>
                <w:sz w:val="18"/>
                <w:szCs w:val="18"/>
              </w:rPr>
            </w:pPr>
            <w:r w:rsidRPr="00732965">
              <w:rPr>
                <w:sz w:val="18"/>
                <w:szCs w:val="18"/>
              </w:rPr>
              <w:t>Maghotees, springs, caves</w:t>
            </w:r>
          </w:p>
        </w:tc>
        <w:tc>
          <w:tcPr>
            <w:tcW w:w="1440" w:type="dxa"/>
            <w:tcBorders>
              <w:top w:val="single" w:sz="4" w:space="0" w:color="auto"/>
              <w:left w:val="single" w:sz="4" w:space="0" w:color="auto"/>
              <w:bottom w:val="single" w:sz="4" w:space="0" w:color="auto"/>
              <w:right w:val="single" w:sz="4" w:space="0" w:color="auto"/>
            </w:tcBorders>
            <w:hideMark/>
          </w:tcPr>
          <w:p w14:paraId="11429E7A" w14:textId="77777777" w:rsidR="002E3F65" w:rsidRPr="00732965" w:rsidRDefault="002E3F65" w:rsidP="00856B61">
            <w:pPr>
              <w:rPr>
                <w:sz w:val="18"/>
                <w:szCs w:val="18"/>
              </w:rPr>
            </w:pPr>
            <w:r w:rsidRPr="00732965">
              <w:rPr>
                <w:sz w:val="18"/>
                <w:szCs w:val="18"/>
              </w:rPr>
              <w:t>Maghotees, springs, caves</w:t>
            </w:r>
          </w:p>
        </w:tc>
        <w:tc>
          <w:tcPr>
            <w:tcW w:w="1350" w:type="dxa"/>
            <w:tcBorders>
              <w:top w:val="single" w:sz="4" w:space="0" w:color="auto"/>
              <w:left w:val="single" w:sz="4" w:space="0" w:color="auto"/>
              <w:bottom w:val="single" w:sz="4" w:space="0" w:color="auto"/>
              <w:right w:val="single" w:sz="4" w:space="0" w:color="auto"/>
            </w:tcBorders>
            <w:hideMark/>
          </w:tcPr>
          <w:p w14:paraId="43C676C7" w14:textId="77777777" w:rsidR="002E3F65" w:rsidRPr="00732965" w:rsidRDefault="002E3F65" w:rsidP="00856B61">
            <w:pPr>
              <w:rPr>
                <w:sz w:val="18"/>
                <w:szCs w:val="18"/>
              </w:rPr>
            </w:pPr>
            <w:r w:rsidRPr="00732965">
              <w:rPr>
                <w:sz w:val="18"/>
                <w:szCs w:val="18"/>
              </w:rPr>
              <w:t>Maghotees, caves, NS valleys and cliffs</w:t>
            </w:r>
          </w:p>
        </w:tc>
        <w:tc>
          <w:tcPr>
            <w:tcW w:w="1350" w:type="dxa"/>
            <w:tcBorders>
              <w:top w:val="single" w:sz="4" w:space="0" w:color="auto"/>
              <w:left w:val="single" w:sz="4" w:space="0" w:color="auto"/>
              <w:bottom w:val="single" w:sz="4" w:space="0" w:color="auto"/>
              <w:right w:val="single" w:sz="4" w:space="0" w:color="auto"/>
            </w:tcBorders>
            <w:hideMark/>
          </w:tcPr>
          <w:p w14:paraId="2FC77C92" w14:textId="77777777" w:rsidR="002E3F65" w:rsidRPr="00732965" w:rsidRDefault="002E3F65" w:rsidP="00856B61">
            <w:pPr>
              <w:rPr>
                <w:sz w:val="18"/>
                <w:szCs w:val="18"/>
              </w:rPr>
            </w:pPr>
            <w:r w:rsidRPr="00732965">
              <w:rPr>
                <w:sz w:val="18"/>
                <w:szCs w:val="18"/>
              </w:rPr>
              <w:t>Maghotees, rivers, caves</w:t>
            </w:r>
          </w:p>
        </w:tc>
        <w:tc>
          <w:tcPr>
            <w:tcW w:w="1170" w:type="dxa"/>
            <w:tcBorders>
              <w:top w:val="single" w:sz="4" w:space="0" w:color="auto"/>
              <w:left w:val="single" w:sz="4" w:space="0" w:color="auto"/>
              <w:bottom w:val="single" w:sz="4" w:space="0" w:color="auto"/>
              <w:right w:val="single" w:sz="4" w:space="0" w:color="auto"/>
            </w:tcBorders>
            <w:hideMark/>
          </w:tcPr>
          <w:p w14:paraId="1302C36F" w14:textId="77777777" w:rsidR="002E3F65" w:rsidRPr="00732965" w:rsidRDefault="002E3F65" w:rsidP="00856B61">
            <w:pPr>
              <w:rPr>
                <w:sz w:val="18"/>
                <w:szCs w:val="18"/>
              </w:rPr>
            </w:pPr>
            <w:r w:rsidRPr="00732965">
              <w:rPr>
                <w:sz w:val="18"/>
                <w:szCs w:val="18"/>
              </w:rPr>
              <w:t>Maghotees, springs, caves</w:t>
            </w:r>
          </w:p>
        </w:tc>
      </w:tr>
      <w:tr w:rsidR="002E3F65" w:rsidRPr="00732965" w14:paraId="40577CBE" w14:textId="77777777" w:rsidTr="00856B61">
        <w:trPr>
          <w:trHeight w:val="332"/>
        </w:trPr>
        <w:tc>
          <w:tcPr>
            <w:tcW w:w="9900" w:type="dxa"/>
            <w:gridSpan w:val="8"/>
            <w:tcBorders>
              <w:top w:val="single" w:sz="4" w:space="0" w:color="auto"/>
              <w:left w:val="single" w:sz="4" w:space="0" w:color="auto"/>
              <w:bottom w:val="single" w:sz="4" w:space="0" w:color="auto"/>
              <w:right w:val="single" w:sz="4" w:space="0" w:color="auto"/>
            </w:tcBorders>
            <w:shd w:val="clear" w:color="auto" w:fill="C2D69B"/>
            <w:hideMark/>
          </w:tcPr>
          <w:p w14:paraId="460EC990" w14:textId="77777777" w:rsidR="002E3F65" w:rsidRPr="00732965" w:rsidRDefault="002E3F65" w:rsidP="00856B61">
            <w:pPr>
              <w:rPr>
                <w:b/>
                <w:sz w:val="18"/>
                <w:szCs w:val="18"/>
              </w:rPr>
            </w:pPr>
            <w:r w:rsidRPr="00732965">
              <w:rPr>
                <w:b/>
                <w:sz w:val="18"/>
                <w:szCs w:val="18"/>
              </w:rPr>
              <w:t>Other natural characteristics</w:t>
            </w:r>
          </w:p>
        </w:tc>
      </w:tr>
      <w:tr w:rsidR="002E3F65" w:rsidRPr="00732965" w14:paraId="49A86774" w14:textId="77777777" w:rsidTr="00856B61">
        <w:trPr>
          <w:trHeight w:val="480"/>
        </w:trPr>
        <w:tc>
          <w:tcPr>
            <w:tcW w:w="900" w:type="dxa"/>
            <w:tcBorders>
              <w:top w:val="single" w:sz="4" w:space="0" w:color="auto"/>
              <w:left w:val="single" w:sz="4" w:space="0" w:color="auto"/>
              <w:bottom w:val="single" w:sz="4" w:space="0" w:color="auto"/>
              <w:right w:val="single" w:sz="4" w:space="0" w:color="auto"/>
            </w:tcBorders>
            <w:hideMark/>
          </w:tcPr>
          <w:p w14:paraId="77596048"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3ACFB380" w14:textId="77777777" w:rsidR="002E3F65" w:rsidRPr="00732965" w:rsidRDefault="002E3F65" w:rsidP="00856B61">
            <w:pPr>
              <w:rPr>
                <w:sz w:val="18"/>
                <w:szCs w:val="18"/>
              </w:rPr>
            </w:pPr>
            <w:r w:rsidRPr="00732965">
              <w:rPr>
                <w:sz w:val="18"/>
                <w:szCs w:val="18"/>
              </w:rPr>
              <w:t>Uniqueness</w:t>
            </w:r>
          </w:p>
        </w:tc>
        <w:tc>
          <w:tcPr>
            <w:tcW w:w="1170" w:type="dxa"/>
            <w:tcBorders>
              <w:top w:val="single" w:sz="4" w:space="0" w:color="auto"/>
              <w:left w:val="single" w:sz="4" w:space="0" w:color="auto"/>
              <w:bottom w:val="single" w:sz="4" w:space="0" w:color="auto"/>
              <w:right w:val="single" w:sz="4" w:space="0" w:color="auto"/>
            </w:tcBorders>
            <w:hideMark/>
          </w:tcPr>
          <w:p w14:paraId="4D260D64" w14:textId="77777777" w:rsidR="002E3F65" w:rsidRPr="00732965" w:rsidRDefault="002E3F65" w:rsidP="00856B61">
            <w:pPr>
              <w:rPr>
                <w:sz w:val="18"/>
                <w:szCs w:val="18"/>
              </w:rPr>
            </w:pPr>
            <w:r w:rsidRPr="00732965">
              <w:rPr>
                <w:sz w:val="18"/>
                <w:szCs w:val="18"/>
              </w:rPr>
              <w:t>Very high</w:t>
            </w:r>
          </w:p>
        </w:tc>
        <w:tc>
          <w:tcPr>
            <w:tcW w:w="1170" w:type="dxa"/>
            <w:tcBorders>
              <w:top w:val="single" w:sz="4" w:space="0" w:color="auto"/>
              <w:left w:val="single" w:sz="4" w:space="0" w:color="auto"/>
              <w:bottom w:val="single" w:sz="4" w:space="0" w:color="auto"/>
              <w:right w:val="single" w:sz="4" w:space="0" w:color="auto"/>
            </w:tcBorders>
            <w:hideMark/>
          </w:tcPr>
          <w:p w14:paraId="47DC91A4" w14:textId="77777777" w:rsidR="002E3F65" w:rsidRPr="00732965" w:rsidRDefault="002E3F65" w:rsidP="00856B61">
            <w:pPr>
              <w:rPr>
                <w:sz w:val="18"/>
                <w:szCs w:val="18"/>
              </w:rPr>
            </w:pPr>
            <w:r w:rsidRPr="00732965">
              <w:rPr>
                <w:sz w:val="18"/>
                <w:szCs w:val="18"/>
              </w:rPr>
              <w:t>Moderate</w:t>
            </w:r>
          </w:p>
        </w:tc>
        <w:tc>
          <w:tcPr>
            <w:tcW w:w="1440" w:type="dxa"/>
            <w:tcBorders>
              <w:top w:val="single" w:sz="4" w:space="0" w:color="auto"/>
              <w:left w:val="single" w:sz="4" w:space="0" w:color="auto"/>
              <w:bottom w:val="single" w:sz="4" w:space="0" w:color="auto"/>
              <w:right w:val="single" w:sz="4" w:space="0" w:color="auto"/>
            </w:tcBorders>
            <w:hideMark/>
          </w:tcPr>
          <w:p w14:paraId="73CC1206"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76DC5B06" w14:textId="77777777" w:rsidR="002E3F65" w:rsidRPr="00732965" w:rsidRDefault="002E3F65" w:rsidP="00856B61">
            <w:pPr>
              <w:rPr>
                <w:sz w:val="18"/>
                <w:szCs w:val="18"/>
              </w:rPr>
            </w:pPr>
            <w:r w:rsidRPr="00732965">
              <w:rPr>
                <w:sz w:val="18"/>
                <w:szCs w:val="18"/>
              </w:rPr>
              <w:t>Very high</w:t>
            </w:r>
          </w:p>
        </w:tc>
        <w:tc>
          <w:tcPr>
            <w:tcW w:w="1350" w:type="dxa"/>
            <w:tcBorders>
              <w:top w:val="single" w:sz="4" w:space="0" w:color="auto"/>
              <w:left w:val="single" w:sz="4" w:space="0" w:color="auto"/>
              <w:bottom w:val="single" w:sz="4" w:space="0" w:color="auto"/>
              <w:right w:val="single" w:sz="4" w:space="0" w:color="auto"/>
            </w:tcBorders>
            <w:hideMark/>
          </w:tcPr>
          <w:p w14:paraId="7E9CF647" w14:textId="77777777" w:rsidR="002E3F65" w:rsidRPr="00732965" w:rsidRDefault="002E3F65" w:rsidP="00856B61">
            <w:pPr>
              <w:rPr>
                <w:sz w:val="18"/>
                <w:szCs w:val="18"/>
              </w:rPr>
            </w:pPr>
            <w:r w:rsidRPr="00732965">
              <w:rPr>
                <w:sz w:val="18"/>
                <w:szCs w:val="18"/>
              </w:rPr>
              <w:t>Very high.</w:t>
            </w:r>
          </w:p>
        </w:tc>
        <w:tc>
          <w:tcPr>
            <w:tcW w:w="1170" w:type="dxa"/>
            <w:tcBorders>
              <w:top w:val="single" w:sz="4" w:space="0" w:color="auto"/>
              <w:left w:val="single" w:sz="4" w:space="0" w:color="auto"/>
              <w:bottom w:val="single" w:sz="4" w:space="0" w:color="auto"/>
              <w:right w:val="single" w:sz="4" w:space="0" w:color="auto"/>
            </w:tcBorders>
            <w:hideMark/>
          </w:tcPr>
          <w:p w14:paraId="66A100CB" w14:textId="77777777" w:rsidR="002E3F65" w:rsidRPr="00732965" w:rsidRDefault="002E3F65" w:rsidP="00856B61">
            <w:pPr>
              <w:rPr>
                <w:sz w:val="18"/>
                <w:szCs w:val="18"/>
              </w:rPr>
            </w:pPr>
            <w:r w:rsidRPr="00732965">
              <w:rPr>
                <w:sz w:val="18"/>
                <w:szCs w:val="18"/>
              </w:rPr>
              <w:t>LMR - Very high. PW - Very high.</w:t>
            </w:r>
          </w:p>
        </w:tc>
      </w:tr>
      <w:tr w:rsidR="002E3F65" w:rsidRPr="00732965" w14:paraId="79413D2B" w14:textId="77777777" w:rsidTr="00856B61">
        <w:trPr>
          <w:trHeight w:val="3293"/>
        </w:trPr>
        <w:tc>
          <w:tcPr>
            <w:tcW w:w="900" w:type="dxa"/>
            <w:tcBorders>
              <w:top w:val="single" w:sz="4" w:space="0" w:color="auto"/>
              <w:left w:val="single" w:sz="4" w:space="0" w:color="auto"/>
              <w:bottom w:val="single" w:sz="4" w:space="0" w:color="auto"/>
              <w:right w:val="single" w:sz="4" w:space="0" w:color="auto"/>
            </w:tcBorders>
            <w:hideMark/>
          </w:tcPr>
          <w:p w14:paraId="5C95A2B5"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738FE439" w14:textId="77777777" w:rsidR="002E3F65" w:rsidRPr="00732965" w:rsidRDefault="002E3F65" w:rsidP="00856B61">
            <w:pPr>
              <w:rPr>
                <w:sz w:val="18"/>
                <w:szCs w:val="18"/>
              </w:rPr>
            </w:pPr>
            <w:r w:rsidRPr="00732965">
              <w:rPr>
                <w:sz w:val="18"/>
                <w:szCs w:val="18"/>
              </w:rPr>
              <w:t>Integrity: the degree to which the area is a functional unit - an effective self-sustaining unit</w:t>
            </w:r>
          </w:p>
        </w:tc>
        <w:tc>
          <w:tcPr>
            <w:tcW w:w="1170" w:type="dxa"/>
            <w:tcBorders>
              <w:top w:val="single" w:sz="4" w:space="0" w:color="auto"/>
              <w:left w:val="single" w:sz="4" w:space="0" w:color="auto"/>
              <w:bottom w:val="single" w:sz="4" w:space="0" w:color="auto"/>
              <w:right w:val="single" w:sz="4" w:space="0" w:color="auto"/>
            </w:tcBorders>
            <w:hideMark/>
          </w:tcPr>
          <w:p w14:paraId="7233632D" w14:textId="77777777" w:rsidR="002E3F65" w:rsidRPr="00732965" w:rsidRDefault="002E3F65" w:rsidP="00856B61">
            <w:pPr>
              <w:rPr>
                <w:sz w:val="18"/>
                <w:szCs w:val="18"/>
              </w:rPr>
            </w:pPr>
            <w:r w:rsidRPr="00732965">
              <w:rPr>
                <w:sz w:val="18"/>
                <w:szCs w:val="18"/>
              </w:rPr>
              <w:t>The CC forests are an integrated whole - no area is self-sustaining but each is dependent on adjacent forests.</w:t>
            </w:r>
          </w:p>
        </w:tc>
        <w:tc>
          <w:tcPr>
            <w:tcW w:w="1170" w:type="dxa"/>
            <w:tcBorders>
              <w:top w:val="single" w:sz="4" w:space="0" w:color="auto"/>
              <w:left w:val="single" w:sz="4" w:space="0" w:color="auto"/>
              <w:bottom w:val="single" w:sz="4" w:space="0" w:color="auto"/>
              <w:right w:val="single" w:sz="4" w:space="0" w:color="auto"/>
            </w:tcBorders>
            <w:hideMark/>
          </w:tcPr>
          <w:p w14:paraId="3870BAF2" w14:textId="77777777" w:rsidR="002E3F65" w:rsidRPr="00732965" w:rsidRDefault="002E3F65" w:rsidP="00856B61">
            <w:pPr>
              <w:rPr>
                <w:sz w:val="18"/>
                <w:szCs w:val="18"/>
              </w:rPr>
            </w:pPr>
            <w:r w:rsidRPr="00732965">
              <w:rPr>
                <w:sz w:val="18"/>
                <w:szCs w:val="18"/>
              </w:rPr>
              <w:t>The CC forests are an integrated whole - no area is self-sustaining but each is dependent on adjacent forests.</w:t>
            </w:r>
          </w:p>
        </w:tc>
        <w:tc>
          <w:tcPr>
            <w:tcW w:w="1440" w:type="dxa"/>
            <w:tcBorders>
              <w:top w:val="single" w:sz="4" w:space="0" w:color="auto"/>
              <w:left w:val="single" w:sz="4" w:space="0" w:color="auto"/>
              <w:bottom w:val="single" w:sz="4" w:space="0" w:color="auto"/>
              <w:right w:val="single" w:sz="4" w:space="0" w:color="auto"/>
            </w:tcBorders>
            <w:hideMark/>
          </w:tcPr>
          <w:p w14:paraId="57C0AAA8" w14:textId="77777777" w:rsidR="002E3F65" w:rsidRPr="00732965" w:rsidRDefault="002E3F65" w:rsidP="00856B61">
            <w:pPr>
              <w:rPr>
                <w:sz w:val="18"/>
                <w:szCs w:val="18"/>
              </w:rPr>
            </w:pPr>
            <w:r w:rsidRPr="00732965">
              <w:rPr>
                <w:sz w:val="18"/>
                <w:szCs w:val="18"/>
              </w:rPr>
              <w:t>The Niagara forests have been isolated for some time, thus they can be assumed to have some level of sustainability. This is likely to decline with climate change.</w:t>
            </w:r>
          </w:p>
        </w:tc>
        <w:tc>
          <w:tcPr>
            <w:tcW w:w="1350" w:type="dxa"/>
            <w:tcBorders>
              <w:top w:val="single" w:sz="4" w:space="0" w:color="auto"/>
              <w:left w:val="single" w:sz="4" w:space="0" w:color="auto"/>
              <w:bottom w:val="single" w:sz="4" w:space="0" w:color="auto"/>
              <w:right w:val="single" w:sz="4" w:space="0" w:color="auto"/>
            </w:tcBorders>
            <w:hideMark/>
          </w:tcPr>
          <w:p w14:paraId="155FD995" w14:textId="77777777" w:rsidR="002E3F65" w:rsidRPr="00732965" w:rsidRDefault="002E3F65" w:rsidP="00856B61">
            <w:pPr>
              <w:rPr>
                <w:sz w:val="18"/>
                <w:szCs w:val="18"/>
              </w:rPr>
            </w:pPr>
            <w:r w:rsidRPr="00732965">
              <w:rPr>
                <w:sz w:val="18"/>
                <w:szCs w:val="18"/>
              </w:rPr>
              <w:t>The CC forests are an integrated whole - no area is self-sustaining but each is dependent on adjacent forests.</w:t>
            </w:r>
          </w:p>
        </w:tc>
        <w:tc>
          <w:tcPr>
            <w:tcW w:w="1350" w:type="dxa"/>
            <w:tcBorders>
              <w:top w:val="single" w:sz="4" w:space="0" w:color="auto"/>
              <w:left w:val="single" w:sz="4" w:space="0" w:color="auto"/>
              <w:bottom w:val="single" w:sz="4" w:space="0" w:color="auto"/>
              <w:right w:val="single" w:sz="4" w:space="0" w:color="auto"/>
            </w:tcBorders>
            <w:hideMark/>
          </w:tcPr>
          <w:p w14:paraId="192AE7D9" w14:textId="77777777" w:rsidR="002E3F65" w:rsidRPr="00732965" w:rsidRDefault="002E3F65" w:rsidP="00856B61">
            <w:pPr>
              <w:rPr>
                <w:sz w:val="18"/>
                <w:szCs w:val="18"/>
              </w:rPr>
            </w:pPr>
            <w:r w:rsidRPr="00732965">
              <w:rPr>
                <w:sz w:val="18"/>
                <w:szCs w:val="18"/>
              </w:rPr>
              <w:t>The CC forests are an integrated whole - no area is self-sustaining but each is dependent on adjacent forests.</w:t>
            </w:r>
          </w:p>
        </w:tc>
        <w:tc>
          <w:tcPr>
            <w:tcW w:w="1170" w:type="dxa"/>
            <w:tcBorders>
              <w:top w:val="single" w:sz="4" w:space="0" w:color="auto"/>
              <w:left w:val="single" w:sz="4" w:space="0" w:color="auto"/>
              <w:bottom w:val="single" w:sz="4" w:space="0" w:color="auto"/>
              <w:right w:val="single" w:sz="4" w:space="0" w:color="auto"/>
            </w:tcBorders>
            <w:hideMark/>
          </w:tcPr>
          <w:p w14:paraId="1E0D2495" w14:textId="77777777" w:rsidR="002E3F65" w:rsidRPr="00732965" w:rsidRDefault="002E3F65" w:rsidP="00856B61">
            <w:pPr>
              <w:rPr>
                <w:sz w:val="18"/>
                <w:szCs w:val="18"/>
              </w:rPr>
            </w:pPr>
            <w:r w:rsidRPr="00732965">
              <w:rPr>
                <w:sz w:val="18"/>
                <w:szCs w:val="18"/>
              </w:rPr>
              <w:t>The area has been isolated for a while. The extent to which this has affected its integrity has not been assessed. No assessments have been done to determine whether there are movements of threatened species between this and adjacent forested areas.</w:t>
            </w:r>
          </w:p>
        </w:tc>
      </w:tr>
      <w:tr w:rsidR="002E3F65" w:rsidRPr="00732965" w14:paraId="48FB0644" w14:textId="77777777" w:rsidTr="00856B61">
        <w:trPr>
          <w:trHeight w:val="305"/>
        </w:trPr>
        <w:tc>
          <w:tcPr>
            <w:tcW w:w="900" w:type="dxa"/>
            <w:tcBorders>
              <w:top w:val="single" w:sz="4" w:space="0" w:color="auto"/>
              <w:left w:val="single" w:sz="4" w:space="0" w:color="auto"/>
              <w:bottom w:val="single" w:sz="4" w:space="0" w:color="auto"/>
              <w:right w:val="single" w:sz="4" w:space="0" w:color="auto"/>
            </w:tcBorders>
            <w:hideMark/>
          </w:tcPr>
          <w:p w14:paraId="56D4A10B"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3632F7BE" w14:textId="77777777" w:rsidR="002E3F65" w:rsidRPr="00732965" w:rsidRDefault="002E3F65" w:rsidP="00856B61">
            <w:pPr>
              <w:rPr>
                <w:sz w:val="18"/>
                <w:szCs w:val="18"/>
              </w:rPr>
            </w:pPr>
            <w:r w:rsidRPr="00732965">
              <w:rPr>
                <w:sz w:val="18"/>
                <w:szCs w:val="18"/>
              </w:rPr>
              <w:t>Productivity in terms of contributing to biological and economic well-being</w:t>
            </w:r>
          </w:p>
        </w:tc>
        <w:tc>
          <w:tcPr>
            <w:tcW w:w="1170" w:type="dxa"/>
            <w:tcBorders>
              <w:top w:val="single" w:sz="4" w:space="0" w:color="auto"/>
              <w:left w:val="single" w:sz="4" w:space="0" w:color="auto"/>
              <w:bottom w:val="single" w:sz="4" w:space="0" w:color="auto"/>
              <w:right w:val="single" w:sz="4" w:space="0" w:color="auto"/>
            </w:tcBorders>
            <w:hideMark/>
          </w:tcPr>
          <w:p w14:paraId="5C56F835" w14:textId="77777777" w:rsidR="002E3F65" w:rsidRPr="00732965" w:rsidRDefault="002E3F65" w:rsidP="00856B61">
            <w:pPr>
              <w:rPr>
                <w:sz w:val="18"/>
                <w:szCs w:val="18"/>
              </w:rPr>
            </w:pPr>
            <w:r w:rsidRPr="00732965">
              <w:rPr>
                <w:sz w:val="18"/>
                <w:szCs w:val="18"/>
              </w:rPr>
              <w:t xml:space="preserve">This is an area in which a few people are still highly dependent on the forest for timber, sticks, charcoal and non-timber </w:t>
            </w:r>
            <w:r w:rsidRPr="00732965">
              <w:rPr>
                <w:sz w:val="18"/>
                <w:szCs w:val="18"/>
              </w:rPr>
              <w:lastRenderedPageBreak/>
              <w:t>products (medicinal herbs, craft materials [wiss], illegal harvest of wildlife).</w:t>
            </w:r>
          </w:p>
        </w:tc>
        <w:tc>
          <w:tcPr>
            <w:tcW w:w="1170" w:type="dxa"/>
            <w:tcBorders>
              <w:top w:val="single" w:sz="4" w:space="0" w:color="auto"/>
              <w:left w:val="single" w:sz="4" w:space="0" w:color="auto"/>
              <w:bottom w:val="single" w:sz="4" w:space="0" w:color="auto"/>
              <w:right w:val="single" w:sz="4" w:space="0" w:color="auto"/>
            </w:tcBorders>
            <w:hideMark/>
          </w:tcPr>
          <w:p w14:paraId="0F7CEE56" w14:textId="77777777" w:rsidR="002E3F65" w:rsidRPr="00732965" w:rsidRDefault="002E3F65" w:rsidP="00856B61">
            <w:pPr>
              <w:rPr>
                <w:sz w:val="18"/>
                <w:szCs w:val="18"/>
              </w:rPr>
            </w:pPr>
            <w:r w:rsidRPr="00732965">
              <w:rPr>
                <w:sz w:val="18"/>
                <w:szCs w:val="18"/>
              </w:rPr>
              <w:lastRenderedPageBreak/>
              <w:t xml:space="preserve">Maroon culture and economy depend on forest ecosystems and farming in the area, illegal bird trapping for sale, harvest </w:t>
            </w:r>
            <w:r w:rsidRPr="00732965">
              <w:rPr>
                <w:sz w:val="18"/>
                <w:szCs w:val="18"/>
              </w:rPr>
              <w:lastRenderedPageBreak/>
              <w:t>of lumber, firewood and medicinals, tourism.</w:t>
            </w:r>
          </w:p>
        </w:tc>
        <w:tc>
          <w:tcPr>
            <w:tcW w:w="1440" w:type="dxa"/>
            <w:tcBorders>
              <w:top w:val="single" w:sz="4" w:space="0" w:color="auto"/>
              <w:left w:val="single" w:sz="4" w:space="0" w:color="auto"/>
              <w:bottom w:val="single" w:sz="4" w:space="0" w:color="auto"/>
              <w:right w:val="single" w:sz="4" w:space="0" w:color="auto"/>
            </w:tcBorders>
            <w:hideMark/>
          </w:tcPr>
          <w:p w14:paraId="46D00DFE" w14:textId="77777777" w:rsidR="002E3F65" w:rsidRPr="00732965" w:rsidRDefault="002E3F65" w:rsidP="00856B61">
            <w:pPr>
              <w:rPr>
                <w:sz w:val="18"/>
                <w:szCs w:val="18"/>
              </w:rPr>
            </w:pPr>
            <w:r w:rsidRPr="00732965">
              <w:rPr>
                <w:sz w:val="18"/>
                <w:szCs w:val="18"/>
              </w:rPr>
              <w:lastRenderedPageBreak/>
              <w:t xml:space="preserve">People live close to the forest but the extent to which they depend on the forest is yet to be assessed. </w:t>
            </w:r>
          </w:p>
        </w:tc>
        <w:tc>
          <w:tcPr>
            <w:tcW w:w="1350" w:type="dxa"/>
            <w:tcBorders>
              <w:top w:val="single" w:sz="4" w:space="0" w:color="auto"/>
              <w:left w:val="single" w:sz="4" w:space="0" w:color="auto"/>
              <w:bottom w:val="single" w:sz="4" w:space="0" w:color="auto"/>
              <w:right w:val="single" w:sz="4" w:space="0" w:color="auto"/>
            </w:tcBorders>
            <w:hideMark/>
          </w:tcPr>
          <w:p w14:paraId="36B59E51" w14:textId="77777777" w:rsidR="002E3F65" w:rsidRPr="00732965" w:rsidRDefault="002E3F65" w:rsidP="00856B61">
            <w:pPr>
              <w:rPr>
                <w:sz w:val="18"/>
                <w:szCs w:val="18"/>
              </w:rPr>
            </w:pPr>
            <w:r w:rsidRPr="00732965">
              <w:rPr>
                <w:sz w:val="18"/>
                <w:szCs w:val="18"/>
              </w:rPr>
              <w:t xml:space="preserve">An unknown number of people farm and reap forest products in the vicinity of the road. Other activities include yam stick harvest, bird shooting, </w:t>
            </w:r>
            <w:r w:rsidRPr="00732965">
              <w:rPr>
                <w:sz w:val="18"/>
                <w:szCs w:val="18"/>
              </w:rPr>
              <w:lastRenderedPageBreak/>
              <w:t>and bird watching.</w:t>
            </w:r>
          </w:p>
        </w:tc>
        <w:tc>
          <w:tcPr>
            <w:tcW w:w="1350" w:type="dxa"/>
            <w:tcBorders>
              <w:top w:val="single" w:sz="4" w:space="0" w:color="auto"/>
              <w:left w:val="single" w:sz="4" w:space="0" w:color="auto"/>
              <w:bottom w:val="single" w:sz="4" w:space="0" w:color="auto"/>
              <w:right w:val="single" w:sz="4" w:space="0" w:color="auto"/>
            </w:tcBorders>
            <w:hideMark/>
          </w:tcPr>
          <w:p w14:paraId="7087697B" w14:textId="77777777" w:rsidR="002E3F65" w:rsidRPr="00732965" w:rsidRDefault="002E3F65" w:rsidP="00856B61">
            <w:pPr>
              <w:rPr>
                <w:sz w:val="18"/>
                <w:szCs w:val="18"/>
              </w:rPr>
            </w:pPr>
            <w:r w:rsidRPr="00732965">
              <w:rPr>
                <w:sz w:val="18"/>
                <w:szCs w:val="18"/>
              </w:rPr>
              <w:lastRenderedPageBreak/>
              <w:t xml:space="preserve">Water from this part of the CC sustains major tourist areas. Forest-based activities in this area include tourism and scientific </w:t>
            </w:r>
            <w:r w:rsidRPr="00732965">
              <w:rPr>
                <w:sz w:val="18"/>
                <w:szCs w:val="18"/>
              </w:rPr>
              <w:lastRenderedPageBreak/>
              <w:t>research.</w:t>
            </w:r>
          </w:p>
        </w:tc>
        <w:tc>
          <w:tcPr>
            <w:tcW w:w="1170" w:type="dxa"/>
            <w:tcBorders>
              <w:top w:val="single" w:sz="4" w:space="0" w:color="auto"/>
              <w:left w:val="single" w:sz="4" w:space="0" w:color="auto"/>
              <w:bottom w:val="single" w:sz="4" w:space="0" w:color="auto"/>
              <w:right w:val="single" w:sz="4" w:space="0" w:color="auto"/>
            </w:tcBorders>
            <w:hideMark/>
          </w:tcPr>
          <w:p w14:paraId="15E68EA5" w14:textId="77777777" w:rsidR="002E3F65" w:rsidRPr="00732965" w:rsidRDefault="002E3F65" w:rsidP="00856B61">
            <w:pPr>
              <w:rPr>
                <w:sz w:val="18"/>
                <w:szCs w:val="18"/>
              </w:rPr>
            </w:pPr>
            <w:r w:rsidRPr="00732965">
              <w:rPr>
                <w:sz w:val="18"/>
                <w:szCs w:val="18"/>
              </w:rPr>
              <w:lastRenderedPageBreak/>
              <w:t xml:space="preserve">Large number of surrounding communities depend on the forest as a source of yam sticks, bird hunting and trapping, </w:t>
            </w:r>
            <w:r w:rsidRPr="00732965">
              <w:rPr>
                <w:sz w:val="18"/>
                <w:szCs w:val="18"/>
              </w:rPr>
              <w:lastRenderedPageBreak/>
              <w:t>thatch, medicinals, tree ferns, lumber, charcoal, tourism (caves), orchids, water.</w:t>
            </w:r>
          </w:p>
        </w:tc>
      </w:tr>
      <w:tr w:rsidR="002E3F65" w:rsidRPr="00732965" w14:paraId="48B713E2" w14:textId="77777777" w:rsidTr="00856B61">
        <w:trPr>
          <w:trHeight w:val="3120"/>
        </w:trPr>
        <w:tc>
          <w:tcPr>
            <w:tcW w:w="900" w:type="dxa"/>
            <w:tcBorders>
              <w:top w:val="single" w:sz="4" w:space="0" w:color="auto"/>
              <w:left w:val="single" w:sz="4" w:space="0" w:color="auto"/>
              <w:bottom w:val="single" w:sz="4" w:space="0" w:color="auto"/>
              <w:right w:val="single" w:sz="4" w:space="0" w:color="auto"/>
            </w:tcBorders>
            <w:hideMark/>
          </w:tcPr>
          <w:p w14:paraId="612C2CA0" w14:textId="77777777" w:rsidR="002E3F65" w:rsidRPr="00732965" w:rsidRDefault="002E3F65" w:rsidP="00856B61">
            <w:pPr>
              <w:rPr>
                <w:sz w:val="18"/>
                <w:szCs w:val="18"/>
              </w:rPr>
            </w:pPr>
            <w:r w:rsidRPr="00732965">
              <w:rPr>
                <w:sz w:val="18"/>
                <w:szCs w:val="18"/>
              </w:rPr>
              <w:lastRenderedPageBreak/>
              <w:t> </w:t>
            </w:r>
          </w:p>
        </w:tc>
        <w:tc>
          <w:tcPr>
            <w:tcW w:w="1350" w:type="dxa"/>
            <w:tcBorders>
              <w:top w:val="single" w:sz="4" w:space="0" w:color="auto"/>
              <w:left w:val="single" w:sz="4" w:space="0" w:color="auto"/>
              <w:bottom w:val="single" w:sz="4" w:space="0" w:color="auto"/>
              <w:right w:val="single" w:sz="4" w:space="0" w:color="auto"/>
            </w:tcBorders>
            <w:hideMark/>
          </w:tcPr>
          <w:p w14:paraId="76B8F2BA" w14:textId="77777777" w:rsidR="002E3F65" w:rsidRPr="00732965" w:rsidRDefault="002E3F65" w:rsidP="00856B61">
            <w:pPr>
              <w:rPr>
                <w:sz w:val="18"/>
                <w:szCs w:val="18"/>
              </w:rPr>
            </w:pPr>
            <w:r w:rsidRPr="00732965">
              <w:rPr>
                <w:sz w:val="18"/>
                <w:szCs w:val="18"/>
              </w:rPr>
              <w:t>Vulnerability to degradation either through natural or human induced processes</w:t>
            </w:r>
          </w:p>
        </w:tc>
        <w:tc>
          <w:tcPr>
            <w:tcW w:w="1170" w:type="dxa"/>
            <w:tcBorders>
              <w:top w:val="single" w:sz="4" w:space="0" w:color="auto"/>
              <w:left w:val="single" w:sz="4" w:space="0" w:color="auto"/>
              <w:bottom w:val="single" w:sz="4" w:space="0" w:color="auto"/>
              <w:right w:val="single" w:sz="4" w:space="0" w:color="auto"/>
            </w:tcBorders>
            <w:hideMark/>
          </w:tcPr>
          <w:p w14:paraId="3044CC65" w14:textId="77777777" w:rsidR="002E3F65" w:rsidRPr="00732965" w:rsidRDefault="002E3F65" w:rsidP="00856B61">
            <w:pPr>
              <w:rPr>
                <w:sz w:val="18"/>
                <w:szCs w:val="18"/>
              </w:rPr>
            </w:pPr>
            <w:r w:rsidRPr="00732965">
              <w:rPr>
                <w:sz w:val="18"/>
                <w:szCs w:val="18"/>
              </w:rPr>
              <w:t>The existence of the road means that the area is vulnerable to timber extraction and other activities.</w:t>
            </w:r>
          </w:p>
        </w:tc>
        <w:tc>
          <w:tcPr>
            <w:tcW w:w="1170" w:type="dxa"/>
            <w:tcBorders>
              <w:top w:val="single" w:sz="4" w:space="0" w:color="auto"/>
              <w:left w:val="single" w:sz="4" w:space="0" w:color="auto"/>
              <w:bottom w:val="single" w:sz="4" w:space="0" w:color="auto"/>
              <w:right w:val="single" w:sz="4" w:space="0" w:color="auto"/>
            </w:tcBorders>
            <w:hideMark/>
          </w:tcPr>
          <w:p w14:paraId="5A621E39" w14:textId="77777777" w:rsidR="002E3F65" w:rsidRPr="00732965" w:rsidRDefault="002E3F65" w:rsidP="00856B61">
            <w:pPr>
              <w:rPr>
                <w:sz w:val="18"/>
                <w:szCs w:val="18"/>
              </w:rPr>
            </w:pPr>
            <w:r w:rsidRPr="00732965">
              <w:rPr>
                <w:sz w:val="18"/>
                <w:szCs w:val="18"/>
              </w:rPr>
              <w:t>This is the largest settlement within the boundaries of the proposed CCPA. Remaining forests are vulnerable to human disturbance.</w:t>
            </w:r>
          </w:p>
        </w:tc>
        <w:tc>
          <w:tcPr>
            <w:tcW w:w="1440" w:type="dxa"/>
            <w:tcBorders>
              <w:top w:val="single" w:sz="4" w:space="0" w:color="auto"/>
              <w:left w:val="single" w:sz="4" w:space="0" w:color="auto"/>
              <w:bottom w:val="single" w:sz="4" w:space="0" w:color="auto"/>
              <w:right w:val="single" w:sz="4" w:space="0" w:color="auto"/>
            </w:tcBorders>
            <w:hideMark/>
          </w:tcPr>
          <w:p w14:paraId="012E6141" w14:textId="77777777" w:rsidR="002E3F65" w:rsidRPr="00732965" w:rsidRDefault="002E3F65" w:rsidP="00856B61">
            <w:pPr>
              <w:rPr>
                <w:sz w:val="18"/>
                <w:szCs w:val="18"/>
              </w:rPr>
            </w:pPr>
            <w:r w:rsidRPr="00732965">
              <w:rPr>
                <w:sz w:val="18"/>
                <w:szCs w:val="18"/>
              </w:rPr>
              <w:t>The area is fragmented and close to human habitation. The majority is privately owned. Thus it is highly vulnerable. There are bauxite resources in the area.</w:t>
            </w:r>
          </w:p>
        </w:tc>
        <w:tc>
          <w:tcPr>
            <w:tcW w:w="1350" w:type="dxa"/>
            <w:tcBorders>
              <w:top w:val="single" w:sz="4" w:space="0" w:color="auto"/>
              <w:left w:val="single" w:sz="4" w:space="0" w:color="auto"/>
              <w:bottom w:val="single" w:sz="4" w:space="0" w:color="auto"/>
              <w:right w:val="single" w:sz="4" w:space="0" w:color="auto"/>
            </w:tcBorders>
            <w:hideMark/>
          </w:tcPr>
          <w:p w14:paraId="6B55A758" w14:textId="77777777" w:rsidR="002E3F65" w:rsidRPr="00732965" w:rsidRDefault="002E3F65" w:rsidP="00856B61">
            <w:pPr>
              <w:rPr>
                <w:sz w:val="18"/>
                <w:szCs w:val="18"/>
              </w:rPr>
            </w:pPr>
            <w:r w:rsidRPr="00732965">
              <w:rPr>
                <w:sz w:val="18"/>
                <w:szCs w:val="18"/>
              </w:rPr>
              <w:t xml:space="preserve">This area is particularly vulnerable to human disturbance including clearing for agriculture, extraction of pot sticks and fire. The opening of the forest means that there is increased vulnerability to the impacts of climate change. Barbecue Bottom is vulnerable to flooding. </w:t>
            </w:r>
          </w:p>
        </w:tc>
        <w:tc>
          <w:tcPr>
            <w:tcW w:w="1350" w:type="dxa"/>
            <w:tcBorders>
              <w:top w:val="single" w:sz="4" w:space="0" w:color="auto"/>
              <w:left w:val="single" w:sz="4" w:space="0" w:color="auto"/>
              <w:bottom w:val="single" w:sz="4" w:space="0" w:color="auto"/>
              <w:right w:val="single" w:sz="4" w:space="0" w:color="auto"/>
            </w:tcBorders>
            <w:hideMark/>
          </w:tcPr>
          <w:p w14:paraId="5001C5AB" w14:textId="77777777" w:rsidR="002E3F65" w:rsidRPr="00732965" w:rsidRDefault="002E3F65" w:rsidP="00856B61">
            <w:pPr>
              <w:rPr>
                <w:sz w:val="18"/>
                <w:szCs w:val="18"/>
              </w:rPr>
            </w:pPr>
            <w:r w:rsidRPr="00732965">
              <w:rPr>
                <w:sz w:val="18"/>
                <w:szCs w:val="18"/>
              </w:rPr>
              <w:t>Interest in farming in this area appears to be declining as the population ages.</w:t>
            </w:r>
          </w:p>
        </w:tc>
        <w:tc>
          <w:tcPr>
            <w:tcW w:w="1170" w:type="dxa"/>
            <w:tcBorders>
              <w:top w:val="single" w:sz="4" w:space="0" w:color="auto"/>
              <w:left w:val="single" w:sz="4" w:space="0" w:color="auto"/>
              <w:bottom w:val="single" w:sz="4" w:space="0" w:color="auto"/>
              <w:right w:val="single" w:sz="4" w:space="0" w:color="auto"/>
            </w:tcBorders>
            <w:hideMark/>
          </w:tcPr>
          <w:p w14:paraId="6F09094F" w14:textId="77777777" w:rsidR="002E3F65" w:rsidRPr="00732965" w:rsidRDefault="002E3F65" w:rsidP="00856B61">
            <w:pPr>
              <w:rPr>
                <w:sz w:val="18"/>
                <w:szCs w:val="18"/>
              </w:rPr>
            </w:pPr>
            <w:r w:rsidRPr="00732965">
              <w:rPr>
                <w:sz w:val="18"/>
                <w:szCs w:val="18"/>
              </w:rPr>
              <w:t xml:space="preserve">Highly vulnerable due to the large number of people living in and near the area. Bauxite mining in adjacent forests to the north is another major threat. </w:t>
            </w:r>
          </w:p>
        </w:tc>
      </w:tr>
      <w:tr w:rsidR="002E3F65" w:rsidRPr="00732965" w14:paraId="01256E1B" w14:textId="77777777" w:rsidTr="00856B61">
        <w:trPr>
          <w:trHeight w:val="485"/>
        </w:trPr>
        <w:tc>
          <w:tcPr>
            <w:tcW w:w="900" w:type="dxa"/>
            <w:tcBorders>
              <w:top w:val="single" w:sz="4" w:space="0" w:color="auto"/>
              <w:left w:val="single" w:sz="4" w:space="0" w:color="auto"/>
              <w:bottom w:val="single" w:sz="4" w:space="0" w:color="auto"/>
              <w:right w:val="single" w:sz="4" w:space="0" w:color="auto"/>
            </w:tcBorders>
            <w:hideMark/>
          </w:tcPr>
          <w:p w14:paraId="3282AC6E"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5A1DBDF1" w14:textId="77777777" w:rsidR="002E3F65" w:rsidRPr="00732965" w:rsidRDefault="002E3F65" w:rsidP="00856B61">
            <w:pPr>
              <w:rPr>
                <w:sz w:val="18"/>
                <w:szCs w:val="18"/>
              </w:rPr>
            </w:pPr>
            <w:r w:rsidRPr="00732965">
              <w:rPr>
                <w:sz w:val="18"/>
                <w:szCs w:val="18"/>
              </w:rPr>
              <w:t>Opportunities for linkages with other protected areas</w:t>
            </w:r>
          </w:p>
        </w:tc>
        <w:tc>
          <w:tcPr>
            <w:tcW w:w="1170" w:type="dxa"/>
            <w:tcBorders>
              <w:top w:val="single" w:sz="4" w:space="0" w:color="auto"/>
              <w:left w:val="single" w:sz="4" w:space="0" w:color="auto"/>
              <w:bottom w:val="single" w:sz="4" w:space="0" w:color="auto"/>
              <w:right w:val="single" w:sz="4" w:space="0" w:color="auto"/>
            </w:tcBorders>
            <w:hideMark/>
          </w:tcPr>
          <w:p w14:paraId="420CB96B" w14:textId="77777777" w:rsidR="002E3F65" w:rsidRPr="00732965" w:rsidRDefault="002E3F65" w:rsidP="00856B61">
            <w:pPr>
              <w:rPr>
                <w:sz w:val="18"/>
                <w:szCs w:val="18"/>
              </w:rPr>
            </w:pPr>
            <w:r w:rsidRPr="00732965">
              <w:rPr>
                <w:sz w:val="18"/>
                <w:szCs w:val="18"/>
              </w:rPr>
              <w:t>Central location and proximity to other important areas for biodiversity including Crown Lands.</w:t>
            </w:r>
          </w:p>
        </w:tc>
        <w:tc>
          <w:tcPr>
            <w:tcW w:w="1170" w:type="dxa"/>
            <w:tcBorders>
              <w:top w:val="single" w:sz="4" w:space="0" w:color="auto"/>
              <w:left w:val="single" w:sz="4" w:space="0" w:color="auto"/>
              <w:bottom w:val="single" w:sz="4" w:space="0" w:color="auto"/>
              <w:right w:val="single" w:sz="4" w:space="0" w:color="auto"/>
            </w:tcBorders>
            <w:hideMark/>
          </w:tcPr>
          <w:p w14:paraId="7D3202CD" w14:textId="77777777" w:rsidR="002E3F65" w:rsidRPr="00732965" w:rsidRDefault="002E3F65" w:rsidP="00856B61">
            <w:pPr>
              <w:rPr>
                <w:sz w:val="18"/>
                <w:szCs w:val="18"/>
              </w:rPr>
            </w:pPr>
            <w:r w:rsidRPr="00732965">
              <w:rPr>
                <w:sz w:val="18"/>
                <w:szCs w:val="18"/>
              </w:rPr>
              <w:t>None</w:t>
            </w:r>
          </w:p>
        </w:tc>
        <w:tc>
          <w:tcPr>
            <w:tcW w:w="1440" w:type="dxa"/>
            <w:tcBorders>
              <w:top w:val="single" w:sz="4" w:space="0" w:color="auto"/>
              <w:left w:val="single" w:sz="4" w:space="0" w:color="auto"/>
              <w:bottom w:val="single" w:sz="4" w:space="0" w:color="auto"/>
              <w:right w:val="single" w:sz="4" w:space="0" w:color="auto"/>
            </w:tcBorders>
            <w:hideMark/>
          </w:tcPr>
          <w:p w14:paraId="02A276E0" w14:textId="77777777" w:rsidR="002E3F65" w:rsidRPr="00732965" w:rsidRDefault="002E3F65" w:rsidP="00856B61">
            <w:pPr>
              <w:rPr>
                <w:sz w:val="18"/>
                <w:szCs w:val="18"/>
              </w:rPr>
            </w:pPr>
            <w:r w:rsidRPr="00732965">
              <w:rPr>
                <w:sz w:val="18"/>
                <w:szCs w:val="18"/>
              </w:rPr>
              <w:t>High. It is connected to the YS River system to the south, which has been proposed as an extension to the Black River Ramsar site. Thus reconnecting this area to the CC would provide a corridor from the centre of the island to the sea.</w:t>
            </w:r>
          </w:p>
        </w:tc>
        <w:tc>
          <w:tcPr>
            <w:tcW w:w="1350" w:type="dxa"/>
            <w:tcBorders>
              <w:top w:val="single" w:sz="4" w:space="0" w:color="auto"/>
              <w:left w:val="single" w:sz="4" w:space="0" w:color="auto"/>
              <w:bottom w:val="single" w:sz="4" w:space="0" w:color="auto"/>
              <w:right w:val="single" w:sz="4" w:space="0" w:color="auto"/>
            </w:tcBorders>
            <w:hideMark/>
          </w:tcPr>
          <w:p w14:paraId="2DB7215B" w14:textId="77777777" w:rsidR="002E3F65" w:rsidRPr="00732965" w:rsidRDefault="002E3F65" w:rsidP="00856B61">
            <w:pPr>
              <w:rPr>
                <w:sz w:val="18"/>
                <w:szCs w:val="18"/>
              </w:rPr>
            </w:pPr>
            <w:r w:rsidRPr="00732965">
              <w:rPr>
                <w:sz w:val="18"/>
                <w:szCs w:val="18"/>
              </w:rPr>
              <w:t>This area should be linked to forest reserves in Hyde and Gibraltar and may be affected if mining expands there. People are already moving further into the forests as they are displaced by bauxite mining.</w:t>
            </w:r>
          </w:p>
        </w:tc>
        <w:tc>
          <w:tcPr>
            <w:tcW w:w="1350" w:type="dxa"/>
            <w:tcBorders>
              <w:top w:val="single" w:sz="4" w:space="0" w:color="auto"/>
              <w:left w:val="single" w:sz="4" w:space="0" w:color="auto"/>
              <w:bottom w:val="single" w:sz="4" w:space="0" w:color="auto"/>
              <w:right w:val="single" w:sz="4" w:space="0" w:color="auto"/>
            </w:tcBorders>
            <w:hideMark/>
          </w:tcPr>
          <w:p w14:paraId="65875974" w14:textId="77777777" w:rsidR="002E3F65" w:rsidRPr="00732965" w:rsidRDefault="002E3F65" w:rsidP="00856B61">
            <w:pPr>
              <w:rPr>
                <w:sz w:val="18"/>
                <w:szCs w:val="18"/>
              </w:rPr>
            </w:pPr>
            <w:r w:rsidRPr="00732965">
              <w:rPr>
                <w:sz w:val="18"/>
                <w:szCs w:val="18"/>
              </w:rPr>
              <w:t>Important link to other proposed protected area including the North Coast forests.</w:t>
            </w:r>
          </w:p>
        </w:tc>
        <w:tc>
          <w:tcPr>
            <w:tcW w:w="1170" w:type="dxa"/>
            <w:tcBorders>
              <w:top w:val="single" w:sz="4" w:space="0" w:color="auto"/>
              <w:left w:val="single" w:sz="4" w:space="0" w:color="auto"/>
              <w:bottom w:val="single" w:sz="4" w:space="0" w:color="auto"/>
              <w:right w:val="single" w:sz="4" w:space="0" w:color="auto"/>
            </w:tcBorders>
            <w:hideMark/>
          </w:tcPr>
          <w:p w14:paraId="147FAD3B" w14:textId="77777777" w:rsidR="002E3F65" w:rsidRPr="00732965" w:rsidRDefault="002E3F65" w:rsidP="00856B61">
            <w:pPr>
              <w:rPr>
                <w:sz w:val="18"/>
                <w:szCs w:val="18"/>
              </w:rPr>
            </w:pPr>
            <w:r w:rsidRPr="00732965">
              <w:rPr>
                <w:sz w:val="18"/>
                <w:szCs w:val="18"/>
              </w:rPr>
              <w:t>Important link to the rest of the spinal forest.</w:t>
            </w:r>
          </w:p>
        </w:tc>
      </w:tr>
      <w:tr w:rsidR="002E3F65" w:rsidRPr="00732965" w14:paraId="178BDE3B" w14:textId="77777777" w:rsidTr="00856B61">
        <w:trPr>
          <w:trHeight w:val="287"/>
        </w:trPr>
        <w:tc>
          <w:tcPr>
            <w:tcW w:w="900" w:type="dxa"/>
            <w:tcBorders>
              <w:top w:val="single" w:sz="4" w:space="0" w:color="auto"/>
              <w:left w:val="single" w:sz="4" w:space="0" w:color="auto"/>
              <w:bottom w:val="single" w:sz="4" w:space="0" w:color="auto"/>
              <w:right w:val="single" w:sz="4" w:space="0" w:color="auto"/>
            </w:tcBorders>
            <w:shd w:val="clear" w:color="auto" w:fill="C2D69B"/>
            <w:hideMark/>
          </w:tcPr>
          <w:p w14:paraId="13FDA1BB" w14:textId="77777777" w:rsidR="002E3F65" w:rsidRPr="00732965" w:rsidRDefault="002E3F65" w:rsidP="00856B61">
            <w:pPr>
              <w:rPr>
                <w:sz w:val="18"/>
                <w:szCs w:val="18"/>
              </w:rPr>
            </w:pPr>
            <w:r w:rsidRPr="00732965">
              <w:rPr>
                <w:sz w:val="18"/>
                <w:szCs w:val="18"/>
              </w:rPr>
              <w:t>Tier 2</w:t>
            </w:r>
          </w:p>
        </w:tc>
        <w:tc>
          <w:tcPr>
            <w:tcW w:w="9000" w:type="dxa"/>
            <w:gridSpan w:val="7"/>
            <w:tcBorders>
              <w:top w:val="single" w:sz="4" w:space="0" w:color="auto"/>
              <w:left w:val="single" w:sz="4" w:space="0" w:color="auto"/>
              <w:bottom w:val="single" w:sz="4" w:space="0" w:color="auto"/>
              <w:right w:val="single" w:sz="4" w:space="0" w:color="auto"/>
            </w:tcBorders>
            <w:shd w:val="clear" w:color="auto" w:fill="C2D69B"/>
            <w:hideMark/>
          </w:tcPr>
          <w:p w14:paraId="043244F3" w14:textId="77777777" w:rsidR="002E3F65" w:rsidRPr="00732965" w:rsidRDefault="002E3F65" w:rsidP="00856B61">
            <w:pPr>
              <w:rPr>
                <w:sz w:val="18"/>
                <w:szCs w:val="18"/>
              </w:rPr>
            </w:pPr>
            <w:r w:rsidRPr="00732965">
              <w:rPr>
                <w:sz w:val="18"/>
                <w:szCs w:val="18"/>
              </w:rPr>
              <w:t>Threats to biodiversity</w:t>
            </w:r>
          </w:p>
        </w:tc>
      </w:tr>
      <w:tr w:rsidR="002E3F65" w:rsidRPr="00732965" w14:paraId="4EF83526" w14:textId="77777777" w:rsidTr="00856B61">
        <w:trPr>
          <w:trHeight w:val="3185"/>
        </w:trPr>
        <w:tc>
          <w:tcPr>
            <w:tcW w:w="900" w:type="dxa"/>
            <w:tcBorders>
              <w:top w:val="single" w:sz="4" w:space="0" w:color="auto"/>
              <w:left w:val="single" w:sz="4" w:space="0" w:color="auto"/>
              <w:bottom w:val="single" w:sz="4" w:space="0" w:color="auto"/>
              <w:right w:val="single" w:sz="4" w:space="0" w:color="auto"/>
            </w:tcBorders>
          </w:tcPr>
          <w:p w14:paraId="6BD94540" w14:textId="77777777" w:rsidR="002E3F65" w:rsidRPr="00732965" w:rsidRDefault="002E3F65" w:rsidP="00856B61">
            <w:pPr>
              <w:rPr>
                <w:sz w:val="18"/>
                <w:szCs w:val="18"/>
              </w:rPr>
            </w:pPr>
          </w:p>
        </w:tc>
        <w:tc>
          <w:tcPr>
            <w:tcW w:w="1350" w:type="dxa"/>
            <w:tcBorders>
              <w:top w:val="single" w:sz="4" w:space="0" w:color="auto"/>
              <w:left w:val="single" w:sz="4" w:space="0" w:color="auto"/>
              <w:bottom w:val="single" w:sz="4" w:space="0" w:color="auto"/>
              <w:right w:val="single" w:sz="4" w:space="0" w:color="auto"/>
            </w:tcBorders>
          </w:tcPr>
          <w:p w14:paraId="09429935" w14:textId="77777777" w:rsidR="002E3F65" w:rsidRPr="00732965" w:rsidRDefault="002E3F65" w:rsidP="00856B61">
            <w:pPr>
              <w:rPr>
                <w:sz w:val="18"/>
                <w:szCs w:val="18"/>
              </w:rPr>
            </w:pPr>
          </w:p>
        </w:tc>
        <w:tc>
          <w:tcPr>
            <w:tcW w:w="1170" w:type="dxa"/>
            <w:tcBorders>
              <w:top w:val="single" w:sz="4" w:space="0" w:color="auto"/>
              <w:left w:val="single" w:sz="4" w:space="0" w:color="auto"/>
              <w:bottom w:val="single" w:sz="4" w:space="0" w:color="auto"/>
              <w:right w:val="single" w:sz="4" w:space="0" w:color="auto"/>
            </w:tcBorders>
            <w:hideMark/>
          </w:tcPr>
          <w:p w14:paraId="5AFC462B" w14:textId="77777777" w:rsidR="002E3F65" w:rsidRPr="00732965" w:rsidRDefault="002E3F65" w:rsidP="00856B61">
            <w:pPr>
              <w:rPr>
                <w:sz w:val="18"/>
                <w:szCs w:val="18"/>
              </w:rPr>
            </w:pPr>
            <w:r w:rsidRPr="00732965">
              <w:rPr>
                <w:sz w:val="18"/>
                <w:szCs w:val="18"/>
              </w:rPr>
              <w:t>The main threats are historical and present conversion to agriculture and plantation forestry, extraction of lumber and sticks from private lands and forest reserves. This is the area most at risk from logging, charcoal burning and removal of forest produce. Invasive species are not a major threat. There are various disputes about land ownership, include Maroon claims to land at Quickstep. Garbage disposal is another issue. Ganja cultivation in remote areas.</w:t>
            </w:r>
          </w:p>
        </w:tc>
        <w:tc>
          <w:tcPr>
            <w:tcW w:w="1170" w:type="dxa"/>
            <w:tcBorders>
              <w:top w:val="single" w:sz="4" w:space="0" w:color="auto"/>
              <w:left w:val="single" w:sz="4" w:space="0" w:color="auto"/>
              <w:bottom w:val="single" w:sz="4" w:space="0" w:color="auto"/>
              <w:right w:val="single" w:sz="4" w:space="0" w:color="auto"/>
            </w:tcBorders>
            <w:hideMark/>
          </w:tcPr>
          <w:p w14:paraId="1B1CB724" w14:textId="77777777" w:rsidR="002E3F65" w:rsidRPr="00732965" w:rsidRDefault="002E3F65" w:rsidP="00856B61">
            <w:pPr>
              <w:rPr>
                <w:sz w:val="18"/>
                <w:szCs w:val="18"/>
              </w:rPr>
            </w:pPr>
            <w:r w:rsidRPr="00732965">
              <w:rPr>
                <w:sz w:val="18"/>
                <w:szCs w:val="18"/>
              </w:rPr>
              <w:t>Agriculture and unsustainable use of forest resources, including hunting, Invasive species including plants, dogs and cats are likely to be a bigger problem than in other areas. Solid waste and sewage disposal are an issue. Ganja cultivation in remote areas.</w:t>
            </w:r>
          </w:p>
        </w:tc>
        <w:tc>
          <w:tcPr>
            <w:tcW w:w="1440" w:type="dxa"/>
            <w:tcBorders>
              <w:top w:val="single" w:sz="4" w:space="0" w:color="auto"/>
              <w:left w:val="single" w:sz="4" w:space="0" w:color="auto"/>
              <w:bottom w:val="single" w:sz="4" w:space="0" w:color="auto"/>
              <w:right w:val="single" w:sz="4" w:space="0" w:color="auto"/>
            </w:tcBorders>
            <w:hideMark/>
          </w:tcPr>
          <w:p w14:paraId="37AA998D" w14:textId="77777777" w:rsidR="002E3F65" w:rsidRPr="00732965" w:rsidRDefault="002E3F65" w:rsidP="00856B61">
            <w:pPr>
              <w:rPr>
                <w:sz w:val="18"/>
                <w:szCs w:val="18"/>
              </w:rPr>
            </w:pPr>
            <w:r w:rsidRPr="00732965">
              <w:rPr>
                <w:sz w:val="18"/>
                <w:szCs w:val="18"/>
              </w:rPr>
              <w:t>This area is vulnerable to poaching of wildlife. Snakes are killed on sight. Extraction of yam sticks, fish pot sticks charcoal burning and ganja cultivation is additional threats. Villages lack sewage disposal.</w:t>
            </w:r>
          </w:p>
        </w:tc>
        <w:tc>
          <w:tcPr>
            <w:tcW w:w="1350" w:type="dxa"/>
            <w:tcBorders>
              <w:top w:val="single" w:sz="4" w:space="0" w:color="auto"/>
              <w:left w:val="single" w:sz="4" w:space="0" w:color="auto"/>
              <w:bottom w:val="single" w:sz="4" w:space="0" w:color="auto"/>
              <w:right w:val="single" w:sz="4" w:space="0" w:color="auto"/>
            </w:tcBorders>
            <w:hideMark/>
          </w:tcPr>
          <w:p w14:paraId="26D175EA" w14:textId="77777777" w:rsidR="002E3F65" w:rsidRPr="00732965" w:rsidRDefault="002E3F65" w:rsidP="00856B61">
            <w:pPr>
              <w:rPr>
                <w:sz w:val="18"/>
                <w:szCs w:val="18"/>
              </w:rPr>
            </w:pPr>
            <w:r w:rsidRPr="00732965">
              <w:rPr>
                <w:sz w:val="18"/>
                <w:szCs w:val="18"/>
              </w:rPr>
              <w:t xml:space="preserve">Threats include historical and present clearance for agriculture. Fires are often followed by invasive species of ferns that interfere with natural succession. The invasive tree </w:t>
            </w:r>
            <w:r w:rsidRPr="00732965">
              <w:rPr>
                <w:i/>
                <w:iCs/>
                <w:sz w:val="18"/>
                <w:szCs w:val="18"/>
              </w:rPr>
              <w:t>Calliandra callothursus</w:t>
            </w:r>
            <w:r w:rsidRPr="00732965">
              <w:rPr>
                <w:sz w:val="18"/>
                <w:szCs w:val="18"/>
              </w:rPr>
              <w:t xml:space="preserve"> was planted along the road and has become a major threat to endemics, agriculture and tourism. </w:t>
            </w:r>
            <w:r w:rsidRPr="00732965">
              <w:rPr>
                <w:i/>
                <w:iCs/>
                <w:sz w:val="18"/>
                <w:szCs w:val="18"/>
              </w:rPr>
              <w:t>Brachiaria</w:t>
            </w:r>
            <w:r w:rsidRPr="00732965">
              <w:rPr>
                <w:sz w:val="18"/>
                <w:szCs w:val="18"/>
              </w:rPr>
              <w:t xml:space="preserve"> grass and invasive acacia species Lack of clarity about the extent of private inholdings makes enforcement difficult. Illegal bird shooting and poaching are also rampant in this area. Burnt Hill has a high level of illegal logging and extraction of forest produce. Dumping of solid waste on roadsides is a danger to health and is unsightly. Ganja cultivation in remote areas.</w:t>
            </w:r>
          </w:p>
        </w:tc>
        <w:tc>
          <w:tcPr>
            <w:tcW w:w="1350" w:type="dxa"/>
            <w:tcBorders>
              <w:top w:val="single" w:sz="4" w:space="0" w:color="auto"/>
              <w:left w:val="single" w:sz="4" w:space="0" w:color="auto"/>
              <w:bottom w:val="single" w:sz="4" w:space="0" w:color="auto"/>
              <w:right w:val="single" w:sz="4" w:space="0" w:color="auto"/>
            </w:tcBorders>
            <w:hideMark/>
          </w:tcPr>
          <w:p w14:paraId="4CA5549E" w14:textId="77777777" w:rsidR="002E3F65" w:rsidRPr="00732965" w:rsidRDefault="002E3F65" w:rsidP="00856B61">
            <w:pPr>
              <w:rPr>
                <w:sz w:val="18"/>
                <w:szCs w:val="18"/>
              </w:rPr>
            </w:pPr>
            <w:r w:rsidRPr="00732965">
              <w:rPr>
                <w:sz w:val="18"/>
                <w:szCs w:val="18"/>
              </w:rPr>
              <w:t xml:space="preserve">The threat of bauxite mining appears to have receded. Poaching of parrots and butterflies and killing of snakes continue to threaten wildlife. Tourism in the caves could threaten biodiversity if not controlled however it is currently managed by Windsor Research Station. Bird shooting is a problem. </w:t>
            </w:r>
          </w:p>
        </w:tc>
        <w:tc>
          <w:tcPr>
            <w:tcW w:w="1170" w:type="dxa"/>
            <w:tcBorders>
              <w:top w:val="single" w:sz="4" w:space="0" w:color="auto"/>
              <w:left w:val="single" w:sz="4" w:space="0" w:color="auto"/>
              <w:bottom w:val="single" w:sz="4" w:space="0" w:color="auto"/>
              <w:right w:val="single" w:sz="4" w:space="0" w:color="auto"/>
            </w:tcBorders>
            <w:hideMark/>
          </w:tcPr>
          <w:p w14:paraId="7DAC1D97" w14:textId="77777777" w:rsidR="002E3F65" w:rsidRPr="00732965" w:rsidRDefault="002E3F65" w:rsidP="00856B61">
            <w:pPr>
              <w:rPr>
                <w:sz w:val="18"/>
                <w:szCs w:val="18"/>
              </w:rPr>
            </w:pPr>
            <w:r w:rsidRPr="00732965">
              <w:rPr>
                <w:sz w:val="18"/>
                <w:szCs w:val="18"/>
              </w:rPr>
              <w:t>Invasive species, illegal harvest of wildlife, hunting, extraction of yam sticks and timber. Other problems include lack of sewage treatment and ganja cultivation.</w:t>
            </w:r>
          </w:p>
        </w:tc>
      </w:tr>
      <w:tr w:rsidR="002E3F65" w:rsidRPr="00732965" w14:paraId="76A38DCA" w14:textId="77777777" w:rsidTr="00856B61">
        <w:trPr>
          <w:trHeight w:val="215"/>
        </w:trPr>
        <w:tc>
          <w:tcPr>
            <w:tcW w:w="900"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14:paraId="231BC00F" w14:textId="77777777" w:rsidR="002E3F65" w:rsidRPr="00732965" w:rsidRDefault="002E3F65" w:rsidP="00856B61">
            <w:pPr>
              <w:rPr>
                <w:b/>
                <w:sz w:val="18"/>
                <w:szCs w:val="18"/>
              </w:rPr>
            </w:pPr>
            <w:r w:rsidRPr="00732965">
              <w:rPr>
                <w:b/>
                <w:sz w:val="18"/>
                <w:szCs w:val="18"/>
              </w:rPr>
              <w:lastRenderedPageBreak/>
              <w:t>Tier 3</w:t>
            </w:r>
          </w:p>
        </w:tc>
        <w:tc>
          <w:tcPr>
            <w:tcW w:w="9000" w:type="dxa"/>
            <w:gridSpan w:val="7"/>
            <w:tcBorders>
              <w:top w:val="single" w:sz="4" w:space="0" w:color="auto"/>
              <w:left w:val="single" w:sz="4" w:space="0" w:color="auto"/>
              <w:bottom w:val="single" w:sz="4" w:space="0" w:color="auto"/>
              <w:right w:val="single" w:sz="4" w:space="0" w:color="auto"/>
            </w:tcBorders>
            <w:shd w:val="clear" w:color="auto" w:fill="C2D69B"/>
            <w:hideMark/>
          </w:tcPr>
          <w:p w14:paraId="7AA3BD56" w14:textId="77777777" w:rsidR="002E3F65" w:rsidRPr="00732965" w:rsidRDefault="002E3F65" w:rsidP="00856B61">
            <w:pPr>
              <w:rPr>
                <w:b/>
                <w:sz w:val="18"/>
                <w:szCs w:val="18"/>
              </w:rPr>
            </w:pPr>
            <w:r w:rsidRPr="00732965">
              <w:rPr>
                <w:b/>
                <w:sz w:val="18"/>
                <w:szCs w:val="18"/>
              </w:rPr>
              <w:t>National significance</w:t>
            </w:r>
          </w:p>
        </w:tc>
      </w:tr>
      <w:tr w:rsidR="002E3F65" w:rsidRPr="00732965" w14:paraId="241F8EAE" w14:textId="77777777" w:rsidTr="00856B61">
        <w:trPr>
          <w:trHeight w:val="48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7B8380D4"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7EF24E5B" w14:textId="77777777" w:rsidR="002E3F65" w:rsidRPr="00732965" w:rsidRDefault="002E3F65" w:rsidP="00856B61">
            <w:pPr>
              <w:rPr>
                <w:sz w:val="18"/>
                <w:szCs w:val="18"/>
              </w:rPr>
            </w:pPr>
            <w:r w:rsidRPr="00732965">
              <w:rPr>
                <w:sz w:val="18"/>
                <w:szCs w:val="18"/>
              </w:rPr>
              <w:t>Geographic representation</w:t>
            </w:r>
          </w:p>
        </w:tc>
        <w:tc>
          <w:tcPr>
            <w:tcW w:w="1170" w:type="dxa"/>
            <w:tcBorders>
              <w:top w:val="single" w:sz="4" w:space="0" w:color="auto"/>
              <w:left w:val="single" w:sz="4" w:space="0" w:color="auto"/>
              <w:bottom w:val="single" w:sz="4" w:space="0" w:color="auto"/>
              <w:right w:val="single" w:sz="4" w:space="0" w:color="auto"/>
            </w:tcBorders>
            <w:hideMark/>
          </w:tcPr>
          <w:p w14:paraId="30B4F750" w14:textId="77777777" w:rsidR="002E3F65" w:rsidRPr="00732965" w:rsidRDefault="002E3F65" w:rsidP="00856B61">
            <w:pPr>
              <w:rPr>
                <w:sz w:val="18"/>
                <w:szCs w:val="18"/>
              </w:rPr>
            </w:pPr>
            <w:r w:rsidRPr="00732965">
              <w:rPr>
                <w:sz w:val="18"/>
                <w:szCs w:val="18"/>
              </w:rPr>
              <w:t xml:space="preserve">N St Elizabeth, </w:t>
            </w:r>
          </w:p>
        </w:tc>
        <w:tc>
          <w:tcPr>
            <w:tcW w:w="1170" w:type="dxa"/>
            <w:tcBorders>
              <w:top w:val="single" w:sz="4" w:space="0" w:color="auto"/>
              <w:left w:val="single" w:sz="4" w:space="0" w:color="auto"/>
              <w:bottom w:val="single" w:sz="4" w:space="0" w:color="auto"/>
              <w:right w:val="single" w:sz="4" w:space="0" w:color="auto"/>
            </w:tcBorders>
            <w:hideMark/>
          </w:tcPr>
          <w:p w14:paraId="29809473" w14:textId="77777777" w:rsidR="002E3F65" w:rsidRPr="00732965" w:rsidRDefault="002E3F65" w:rsidP="00856B61">
            <w:pPr>
              <w:rPr>
                <w:sz w:val="18"/>
                <w:szCs w:val="18"/>
              </w:rPr>
            </w:pPr>
            <w:r w:rsidRPr="00732965">
              <w:rPr>
                <w:sz w:val="18"/>
                <w:szCs w:val="18"/>
              </w:rPr>
              <w:t>N St Elizabeth,</w:t>
            </w:r>
          </w:p>
        </w:tc>
        <w:tc>
          <w:tcPr>
            <w:tcW w:w="1440" w:type="dxa"/>
            <w:tcBorders>
              <w:top w:val="single" w:sz="4" w:space="0" w:color="auto"/>
              <w:left w:val="single" w:sz="4" w:space="0" w:color="auto"/>
              <w:bottom w:val="single" w:sz="4" w:space="0" w:color="auto"/>
              <w:right w:val="single" w:sz="4" w:space="0" w:color="auto"/>
            </w:tcBorders>
            <w:hideMark/>
          </w:tcPr>
          <w:p w14:paraId="44CBD831" w14:textId="77777777" w:rsidR="002E3F65" w:rsidRPr="00732965" w:rsidRDefault="002E3F65" w:rsidP="00856B61">
            <w:pPr>
              <w:rPr>
                <w:sz w:val="18"/>
                <w:szCs w:val="18"/>
              </w:rPr>
            </w:pPr>
            <w:r w:rsidRPr="00732965">
              <w:rPr>
                <w:sz w:val="18"/>
                <w:szCs w:val="18"/>
              </w:rPr>
              <w:t>St. Elizabeth, St. James?</w:t>
            </w:r>
          </w:p>
        </w:tc>
        <w:tc>
          <w:tcPr>
            <w:tcW w:w="1350" w:type="dxa"/>
            <w:tcBorders>
              <w:top w:val="single" w:sz="4" w:space="0" w:color="auto"/>
              <w:left w:val="single" w:sz="4" w:space="0" w:color="auto"/>
              <w:bottom w:val="single" w:sz="4" w:space="0" w:color="auto"/>
              <w:right w:val="single" w:sz="4" w:space="0" w:color="auto"/>
            </w:tcBorders>
            <w:hideMark/>
          </w:tcPr>
          <w:p w14:paraId="5B31B687" w14:textId="77777777" w:rsidR="002E3F65" w:rsidRPr="00732965" w:rsidRDefault="002E3F65" w:rsidP="00856B61">
            <w:pPr>
              <w:rPr>
                <w:sz w:val="18"/>
                <w:szCs w:val="18"/>
              </w:rPr>
            </w:pPr>
            <w:r w:rsidRPr="00732965">
              <w:rPr>
                <w:sz w:val="18"/>
                <w:szCs w:val="18"/>
              </w:rPr>
              <w:t>Trelawny, St Ann?</w:t>
            </w:r>
          </w:p>
        </w:tc>
        <w:tc>
          <w:tcPr>
            <w:tcW w:w="1350" w:type="dxa"/>
            <w:tcBorders>
              <w:top w:val="single" w:sz="4" w:space="0" w:color="auto"/>
              <w:left w:val="single" w:sz="4" w:space="0" w:color="auto"/>
              <w:bottom w:val="single" w:sz="4" w:space="0" w:color="auto"/>
              <w:right w:val="single" w:sz="4" w:space="0" w:color="auto"/>
            </w:tcBorders>
            <w:hideMark/>
          </w:tcPr>
          <w:p w14:paraId="1D343402" w14:textId="77777777" w:rsidR="002E3F65" w:rsidRPr="00732965" w:rsidRDefault="002E3F65" w:rsidP="00856B61">
            <w:pPr>
              <w:rPr>
                <w:sz w:val="18"/>
                <w:szCs w:val="18"/>
              </w:rPr>
            </w:pPr>
            <w:r w:rsidRPr="00732965">
              <w:rPr>
                <w:sz w:val="18"/>
                <w:szCs w:val="18"/>
              </w:rPr>
              <w:t>Trelawny</w:t>
            </w:r>
          </w:p>
        </w:tc>
        <w:tc>
          <w:tcPr>
            <w:tcW w:w="1170" w:type="dxa"/>
            <w:tcBorders>
              <w:top w:val="single" w:sz="4" w:space="0" w:color="auto"/>
              <w:left w:val="single" w:sz="4" w:space="0" w:color="auto"/>
              <w:bottom w:val="single" w:sz="4" w:space="0" w:color="auto"/>
              <w:right w:val="single" w:sz="4" w:space="0" w:color="auto"/>
            </w:tcBorders>
            <w:hideMark/>
          </w:tcPr>
          <w:p w14:paraId="76BBF7D5" w14:textId="77777777" w:rsidR="002E3F65" w:rsidRPr="00732965" w:rsidRDefault="002E3F65" w:rsidP="00856B61">
            <w:pPr>
              <w:rPr>
                <w:sz w:val="18"/>
                <w:szCs w:val="18"/>
              </w:rPr>
            </w:pPr>
            <w:r w:rsidRPr="00732965">
              <w:rPr>
                <w:sz w:val="18"/>
                <w:szCs w:val="18"/>
              </w:rPr>
              <w:t>Trelawny, St Ann Clarendon</w:t>
            </w:r>
          </w:p>
        </w:tc>
      </w:tr>
      <w:tr w:rsidR="002E3F65" w:rsidRPr="00732965" w14:paraId="32BE57C6" w14:textId="77777777" w:rsidTr="00856B61">
        <w:trPr>
          <w:trHeight w:val="72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69B17D0E"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591765BD" w14:textId="77777777" w:rsidR="002E3F65" w:rsidRPr="00732965" w:rsidRDefault="002E3F65" w:rsidP="00856B61">
            <w:pPr>
              <w:rPr>
                <w:sz w:val="18"/>
                <w:szCs w:val="18"/>
              </w:rPr>
            </w:pPr>
            <w:r w:rsidRPr="00732965">
              <w:rPr>
                <w:sz w:val="18"/>
                <w:szCs w:val="18"/>
              </w:rPr>
              <w:t>Geographic linkages</w:t>
            </w:r>
          </w:p>
        </w:tc>
        <w:tc>
          <w:tcPr>
            <w:tcW w:w="1170" w:type="dxa"/>
            <w:tcBorders>
              <w:top w:val="single" w:sz="4" w:space="0" w:color="auto"/>
              <w:left w:val="single" w:sz="4" w:space="0" w:color="auto"/>
              <w:bottom w:val="single" w:sz="4" w:space="0" w:color="auto"/>
              <w:right w:val="single" w:sz="4" w:space="0" w:color="auto"/>
            </w:tcBorders>
            <w:hideMark/>
          </w:tcPr>
          <w:p w14:paraId="71A6F3D3" w14:textId="77777777" w:rsidR="002E3F65" w:rsidRPr="00732965" w:rsidRDefault="002E3F65" w:rsidP="00856B61">
            <w:pPr>
              <w:rPr>
                <w:sz w:val="18"/>
                <w:szCs w:val="18"/>
              </w:rPr>
            </w:pPr>
            <w:r w:rsidRPr="00732965">
              <w:rPr>
                <w:sz w:val="18"/>
                <w:szCs w:val="18"/>
              </w:rPr>
              <w:t>N St. Elizabeth,,</w:t>
            </w:r>
          </w:p>
        </w:tc>
        <w:tc>
          <w:tcPr>
            <w:tcW w:w="1170" w:type="dxa"/>
            <w:tcBorders>
              <w:top w:val="single" w:sz="4" w:space="0" w:color="auto"/>
              <w:left w:val="single" w:sz="4" w:space="0" w:color="auto"/>
              <w:bottom w:val="single" w:sz="4" w:space="0" w:color="auto"/>
              <w:right w:val="single" w:sz="4" w:space="0" w:color="auto"/>
            </w:tcBorders>
            <w:hideMark/>
          </w:tcPr>
          <w:p w14:paraId="2CE4E2A2" w14:textId="77777777" w:rsidR="002E3F65" w:rsidRPr="00732965" w:rsidRDefault="002E3F65" w:rsidP="00856B61">
            <w:pPr>
              <w:rPr>
                <w:sz w:val="18"/>
                <w:szCs w:val="18"/>
              </w:rPr>
            </w:pPr>
            <w:r w:rsidRPr="00732965">
              <w:rPr>
                <w:sz w:val="18"/>
                <w:szCs w:val="18"/>
              </w:rPr>
              <w:t xml:space="preserve"> N. St Elizabeth, Maggotty, Appleton Valley</w:t>
            </w:r>
          </w:p>
        </w:tc>
        <w:tc>
          <w:tcPr>
            <w:tcW w:w="1440" w:type="dxa"/>
            <w:tcBorders>
              <w:top w:val="single" w:sz="4" w:space="0" w:color="auto"/>
              <w:left w:val="single" w:sz="4" w:space="0" w:color="auto"/>
              <w:bottom w:val="single" w:sz="4" w:space="0" w:color="auto"/>
              <w:right w:val="single" w:sz="4" w:space="0" w:color="auto"/>
            </w:tcBorders>
            <w:hideMark/>
          </w:tcPr>
          <w:p w14:paraId="63D739CA" w14:textId="77777777" w:rsidR="002E3F65" w:rsidRPr="00732965" w:rsidRDefault="002E3F65" w:rsidP="00856B61">
            <w:pPr>
              <w:rPr>
                <w:sz w:val="18"/>
                <w:szCs w:val="18"/>
              </w:rPr>
            </w:pPr>
            <w:r w:rsidRPr="00732965">
              <w:rPr>
                <w:sz w:val="18"/>
                <w:szCs w:val="18"/>
              </w:rPr>
              <w:t xml:space="preserve">N St Elizabeth, </w:t>
            </w:r>
          </w:p>
        </w:tc>
        <w:tc>
          <w:tcPr>
            <w:tcW w:w="1350" w:type="dxa"/>
            <w:tcBorders>
              <w:top w:val="single" w:sz="4" w:space="0" w:color="auto"/>
              <w:left w:val="single" w:sz="4" w:space="0" w:color="auto"/>
              <w:bottom w:val="single" w:sz="4" w:space="0" w:color="auto"/>
              <w:right w:val="single" w:sz="4" w:space="0" w:color="auto"/>
            </w:tcBorders>
            <w:hideMark/>
          </w:tcPr>
          <w:p w14:paraId="52D0EB86" w14:textId="77777777" w:rsidR="002E3F65" w:rsidRPr="00732965" w:rsidRDefault="002E3F65" w:rsidP="00856B61">
            <w:pPr>
              <w:rPr>
                <w:sz w:val="18"/>
                <w:szCs w:val="18"/>
              </w:rPr>
            </w:pPr>
            <w:r w:rsidRPr="00732965">
              <w:rPr>
                <w:sz w:val="18"/>
                <w:szCs w:val="18"/>
              </w:rPr>
              <w:t>Eastern Trelawny.  Upper St Ann, north coast forests</w:t>
            </w:r>
          </w:p>
        </w:tc>
        <w:tc>
          <w:tcPr>
            <w:tcW w:w="1350" w:type="dxa"/>
            <w:tcBorders>
              <w:top w:val="single" w:sz="4" w:space="0" w:color="auto"/>
              <w:left w:val="single" w:sz="4" w:space="0" w:color="auto"/>
              <w:bottom w:val="single" w:sz="4" w:space="0" w:color="auto"/>
              <w:right w:val="single" w:sz="4" w:space="0" w:color="auto"/>
            </w:tcBorders>
            <w:hideMark/>
          </w:tcPr>
          <w:p w14:paraId="33E85829" w14:textId="77777777" w:rsidR="002E3F65" w:rsidRPr="00732965" w:rsidRDefault="002E3F65" w:rsidP="00856B61">
            <w:pPr>
              <w:rPr>
                <w:sz w:val="18"/>
                <w:szCs w:val="18"/>
              </w:rPr>
            </w:pPr>
            <w:r w:rsidRPr="00732965">
              <w:rPr>
                <w:sz w:val="18"/>
                <w:szCs w:val="18"/>
              </w:rPr>
              <w:t xml:space="preserve">N Trelawny and north coast forests. </w:t>
            </w:r>
          </w:p>
        </w:tc>
        <w:tc>
          <w:tcPr>
            <w:tcW w:w="1170" w:type="dxa"/>
            <w:tcBorders>
              <w:top w:val="single" w:sz="4" w:space="0" w:color="auto"/>
              <w:left w:val="single" w:sz="4" w:space="0" w:color="auto"/>
              <w:bottom w:val="single" w:sz="4" w:space="0" w:color="auto"/>
              <w:right w:val="single" w:sz="4" w:space="0" w:color="auto"/>
            </w:tcBorders>
            <w:hideMark/>
          </w:tcPr>
          <w:p w14:paraId="738AE69F" w14:textId="77777777" w:rsidR="002E3F65" w:rsidRPr="00732965" w:rsidRDefault="002E3F65" w:rsidP="00856B61">
            <w:pPr>
              <w:rPr>
                <w:sz w:val="18"/>
                <w:szCs w:val="18"/>
              </w:rPr>
            </w:pPr>
            <w:r w:rsidRPr="00732965">
              <w:rPr>
                <w:sz w:val="18"/>
                <w:szCs w:val="18"/>
              </w:rPr>
              <w:t xml:space="preserve">E Trelawny, S St. Ann. N Clarendon, </w:t>
            </w:r>
          </w:p>
        </w:tc>
      </w:tr>
      <w:tr w:rsidR="002E3F65" w:rsidRPr="00732965" w14:paraId="38B6F74B" w14:textId="77777777" w:rsidTr="00856B61">
        <w:trPr>
          <w:trHeight w:val="48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4B3A2411"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1086718D" w14:textId="77777777" w:rsidR="002E3F65" w:rsidRPr="00732965" w:rsidRDefault="002E3F65" w:rsidP="00856B61">
            <w:pPr>
              <w:rPr>
                <w:sz w:val="18"/>
                <w:szCs w:val="18"/>
              </w:rPr>
            </w:pPr>
            <w:r w:rsidRPr="00732965">
              <w:rPr>
                <w:sz w:val="18"/>
                <w:szCs w:val="18"/>
              </w:rPr>
              <w:t>Watershed</w:t>
            </w:r>
          </w:p>
        </w:tc>
        <w:tc>
          <w:tcPr>
            <w:tcW w:w="1170" w:type="dxa"/>
            <w:tcBorders>
              <w:top w:val="single" w:sz="4" w:space="0" w:color="auto"/>
              <w:left w:val="single" w:sz="4" w:space="0" w:color="auto"/>
              <w:bottom w:val="single" w:sz="4" w:space="0" w:color="auto"/>
              <w:right w:val="single" w:sz="4" w:space="0" w:color="auto"/>
            </w:tcBorders>
            <w:hideMark/>
          </w:tcPr>
          <w:p w14:paraId="10BEEBBE" w14:textId="77777777" w:rsidR="002E3F65" w:rsidRPr="00732965" w:rsidRDefault="002E3F65" w:rsidP="00856B61">
            <w:pPr>
              <w:rPr>
                <w:sz w:val="18"/>
                <w:szCs w:val="18"/>
              </w:rPr>
            </w:pPr>
            <w:r w:rsidRPr="00732965">
              <w:rPr>
                <w:sz w:val="18"/>
                <w:szCs w:val="18"/>
              </w:rPr>
              <w:t>Black River, Martha Brae</w:t>
            </w:r>
          </w:p>
        </w:tc>
        <w:tc>
          <w:tcPr>
            <w:tcW w:w="1170" w:type="dxa"/>
            <w:tcBorders>
              <w:top w:val="single" w:sz="4" w:space="0" w:color="auto"/>
              <w:left w:val="single" w:sz="4" w:space="0" w:color="auto"/>
              <w:bottom w:val="single" w:sz="4" w:space="0" w:color="auto"/>
              <w:right w:val="single" w:sz="4" w:space="0" w:color="auto"/>
            </w:tcBorders>
            <w:hideMark/>
          </w:tcPr>
          <w:p w14:paraId="07669060" w14:textId="77777777" w:rsidR="002E3F65" w:rsidRPr="00732965" w:rsidRDefault="002E3F65" w:rsidP="00856B61">
            <w:pPr>
              <w:rPr>
                <w:sz w:val="18"/>
                <w:szCs w:val="18"/>
              </w:rPr>
            </w:pPr>
            <w:r w:rsidRPr="00732965">
              <w:rPr>
                <w:sz w:val="18"/>
                <w:szCs w:val="18"/>
              </w:rPr>
              <w:t>Black River, Martha Brae</w:t>
            </w:r>
          </w:p>
        </w:tc>
        <w:tc>
          <w:tcPr>
            <w:tcW w:w="1440" w:type="dxa"/>
            <w:tcBorders>
              <w:top w:val="single" w:sz="4" w:space="0" w:color="auto"/>
              <w:left w:val="single" w:sz="4" w:space="0" w:color="auto"/>
              <w:bottom w:val="single" w:sz="4" w:space="0" w:color="auto"/>
              <w:right w:val="single" w:sz="4" w:space="0" w:color="auto"/>
            </w:tcBorders>
            <w:hideMark/>
          </w:tcPr>
          <w:p w14:paraId="04BD56C5" w14:textId="77777777" w:rsidR="002E3F65" w:rsidRPr="00732965" w:rsidRDefault="002E3F65" w:rsidP="00856B61">
            <w:pPr>
              <w:rPr>
                <w:sz w:val="18"/>
                <w:szCs w:val="18"/>
              </w:rPr>
            </w:pPr>
            <w:r w:rsidRPr="00732965">
              <w:rPr>
                <w:sz w:val="18"/>
                <w:szCs w:val="18"/>
              </w:rPr>
              <w:t>Black River, Great River</w:t>
            </w:r>
          </w:p>
        </w:tc>
        <w:tc>
          <w:tcPr>
            <w:tcW w:w="1350" w:type="dxa"/>
            <w:tcBorders>
              <w:top w:val="single" w:sz="4" w:space="0" w:color="auto"/>
              <w:left w:val="single" w:sz="4" w:space="0" w:color="auto"/>
              <w:bottom w:val="single" w:sz="4" w:space="0" w:color="auto"/>
              <w:right w:val="single" w:sz="4" w:space="0" w:color="auto"/>
            </w:tcBorders>
            <w:hideMark/>
          </w:tcPr>
          <w:p w14:paraId="6EB67744" w14:textId="77777777" w:rsidR="002E3F65" w:rsidRPr="00732965" w:rsidRDefault="002E3F65" w:rsidP="00856B61">
            <w:pPr>
              <w:rPr>
                <w:sz w:val="18"/>
                <w:szCs w:val="18"/>
              </w:rPr>
            </w:pPr>
            <w:r w:rsidRPr="00732965">
              <w:rPr>
                <w:sz w:val="18"/>
                <w:szCs w:val="18"/>
              </w:rPr>
              <w:t>Rio Bueno</w:t>
            </w:r>
          </w:p>
        </w:tc>
        <w:tc>
          <w:tcPr>
            <w:tcW w:w="1350" w:type="dxa"/>
            <w:tcBorders>
              <w:top w:val="single" w:sz="4" w:space="0" w:color="auto"/>
              <w:left w:val="single" w:sz="4" w:space="0" w:color="auto"/>
              <w:bottom w:val="single" w:sz="4" w:space="0" w:color="auto"/>
              <w:right w:val="single" w:sz="4" w:space="0" w:color="auto"/>
            </w:tcBorders>
            <w:hideMark/>
          </w:tcPr>
          <w:p w14:paraId="690A5247" w14:textId="77777777" w:rsidR="002E3F65" w:rsidRPr="00732965" w:rsidRDefault="002E3F65" w:rsidP="00856B61">
            <w:pPr>
              <w:rPr>
                <w:sz w:val="18"/>
                <w:szCs w:val="18"/>
              </w:rPr>
            </w:pPr>
            <w:r w:rsidRPr="00732965">
              <w:rPr>
                <w:sz w:val="18"/>
                <w:szCs w:val="18"/>
              </w:rPr>
              <w:t xml:space="preserve"> Martha Brae rises near Windsor.</w:t>
            </w:r>
          </w:p>
        </w:tc>
        <w:tc>
          <w:tcPr>
            <w:tcW w:w="1170" w:type="dxa"/>
            <w:tcBorders>
              <w:top w:val="single" w:sz="4" w:space="0" w:color="auto"/>
              <w:left w:val="single" w:sz="4" w:space="0" w:color="auto"/>
              <w:bottom w:val="single" w:sz="4" w:space="0" w:color="auto"/>
              <w:right w:val="single" w:sz="4" w:space="0" w:color="auto"/>
            </w:tcBorders>
            <w:hideMark/>
          </w:tcPr>
          <w:p w14:paraId="4C036142" w14:textId="77777777" w:rsidR="002E3F65" w:rsidRPr="00732965" w:rsidRDefault="002E3F65" w:rsidP="00856B61">
            <w:pPr>
              <w:rPr>
                <w:sz w:val="18"/>
                <w:szCs w:val="18"/>
              </w:rPr>
            </w:pPr>
            <w:r w:rsidRPr="00732965">
              <w:rPr>
                <w:sz w:val="18"/>
                <w:szCs w:val="18"/>
              </w:rPr>
              <w:t>Rio Bueno, Rio Minho</w:t>
            </w:r>
          </w:p>
        </w:tc>
      </w:tr>
      <w:tr w:rsidR="002E3F65" w:rsidRPr="00732965" w14:paraId="1270072F" w14:textId="77777777" w:rsidTr="00856B61">
        <w:trPr>
          <w:trHeight w:val="122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5E39DBAD"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6CAD571C" w14:textId="77777777" w:rsidR="002E3F65" w:rsidRPr="00732965" w:rsidRDefault="002E3F65" w:rsidP="00856B61">
            <w:pPr>
              <w:rPr>
                <w:sz w:val="18"/>
                <w:szCs w:val="18"/>
              </w:rPr>
            </w:pPr>
            <w:r w:rsidRPr="00732965">
              <w:rPr>
                <w:sz w:val="18"/>
                <w:szCs w:val="18"/>
              </w:rPr>
              <w:t>Institutional capacity -Forestry Department</w:t>
            </w:r>
          </w:p>
        </w:tc>
        <w:tc>
          <w:tcPr>
            <w:tcW w:w="1170" w:type="dxa"/>
            <w:tcBorders>
              <w:top w:val="single" w:sz="4" w:space="0" w:color="auto"/>
              <w:left w:val="single" w:sz="4" w:space="0" w:color="auto"/>
              <w:bottom w:val="single" w:sz="4" w:space="0" w:color="auto"/>
              <w:right w:val="single" w:sz="4" w:space="0" w:color="auto"/>
            </w:tcBorders>
            <w:hideMark/>
          </w:tcPr>
          <w:p w14:paraId="50F3B027" w14:textId="77777777" w:rsidR="002E3F65" w:rsidRPr="00732965" w:rsidRDefault="002E3F65" w:rsidP="00856B61">
            <w:pPr>
              <w:rPr>
                <w:sz w:val="18"/>
                <w:szCs w:val="18"/>
              </w:rPr>
            </w:pPr>
            <w:r w:rsidRPr="00732965">
              <w:rPr>
                <w:sz w:val="18"/>
                <w:szCs w:val="18"/>
              </w:rPr>
              <w:t>Forest officers based in Quickstep and Crown Lands office in Litchfield</w:t>
            </w:r>
          </w:p>
        </w:tc>
        <w:tc>
          <w:tcPr>
            <w:tcW w:w="1170" w:type="dxa"/>
            <w:tcBorders>
              <w:top w:val="single" w:sz="4" w:space="0" w:color="auto"/>
              <w:left w:val="single" w:sz="4" w:space="0" w:color="auto"/>
              <w:bottom w:val="single" w:sz="4" w:space="0" w:color="auto"/>
              <w:right w:val="single" w:sz="4" w:space="0" w:color="auto"/>
            </w:tcBorders>
            <w:hideMark/>
          </w:tcPr>
          <w:p w14:paraId="2FB9A00F" w14:textId="77777777" w:rsidR="002E3F65" w:rsidRPr="00732965" w:rsidRDefault="002E3F65" w:rsidP="00856B61">
            <w:pPr>
              <w:rPr>
                <w:sz w:val="18"/>
                <w:szCs w:val="18"/>
              </w:rPr>
            </w:pPr>
            <w:r w:rsidRPr="00732965">
              <w:rPr>
                <w:sz w:val="18"/>
                <w:szCs w:val="18"/>
              </w:rPr>
              <w:t>Forest officer in Accompong. Office in Litchfield</w:t>
            </w:r>
          </w:p>
        </w:tc>
        <w:tc>
          <w:tcPr>
            <w:tcW w:w="1440" w:type="dxa"/>
            <w:tcBorders>
              <w:top w:val="single" w:sz="4" w:space="0" w:color="auto"/>
              <w:left w:val="single" w:sz="4" w:space="0" w:color="auto"/>
              <w:bottom w:val="single" w:sz="4" w:space="0" w:color="auto"/>
              <w:right w:val="single" w:sz="4" w:space="0" w:color="auto"/>
            </w:tcBorders>
            <w:hideMark/>
          </w:tcPr>
          <w:p w14:paraId="7F3E3BC2" w14:textId="77777777" w:rsidR="002E3F65" w:rsidRPr="00732965" w:rsidRDefault="002E3F65" w:rsidP="00856B61">
            <w:pPr>
              <w:rPr>
                <w:sz w:val="18"/>
                <w:szCs w:val="18"/>
              </w:rPr>
            </w:pPr>
            <w:r w:rsidRPr="00732965">
              <w:rPr>
                <w:sz w:val="18"/>
                <w:szCs w:val="18"/>
              </w:rPr>
              <w:t>Office in Catherine Hall (Montego Bay)</w:t>
            </w:r>
          </w:p>
        </w:tc>
        <w:tc>
          <w:tcPr>
            <w:tcW w:w="1350" w:type="dxa"/>
            <w:tcBorders>
              <w:top w:val="single" w:sz="4" w:space="0" w:color="auto"/>
              <w:left w:val="single" w:sz="4" w:space="0" w:color="auto"/>
              <w:bottom w:val="single" w:sz="4" w:space="0" w:color="auto"/>
              <w:right w:val="single" w:sz="4" w:space="0" w:color="auto"/>
            </w:tcBorders>
            <w:hideMark/>
          </w:tcPr>
          <w:p w14:paraId="1187794A" w14:textId="77777777" w:rsidR="002E3F65" w:rsidRPr="00732965" w:rsidRDefault="002E3F65" w:rsidP="00856B61">
            <w:pPr>
              <w:rPr>
                <w:sz w:val="18"/>
                <w:szCs w:val="18"/>
              </w:rPr>
            </w:pPr>
            <w:r w:rsidRPr="00732965">
              <w:rPr>
                <w:sz w:val="18"/>
                <w:szCs w:val="18"/>
              </w:rPr>
              <w:t>Office in Litchfield (S) and Catherine Hall (N)</w:t>
            </w:r>
          </w:p>
        </w:tc>
        <w:tc>
          <w:tcPr>
            <w:tcW w:w="1350" w:type="dxa"/>
            <w:tcBorders>
              <w:top w:val="single" w:sz="4" w:space="0" w:color="auto"/>
              <w:left w:val="single" w:sz="4" w:space="0" w:color="auto"/>
              <w:bottom w:val="single" w:sz="4" w:space="0" w:color="auto"/>
              <w:right w:val="single" w:sz="4" w:space="0" w:color="auto"/>
            </w:tcBorders>
            <w:hideMark/>
          </w:tcPr>
          <w:p w14:paraId="1544D072" w14:textId="77777777" w:rsidR="002E3F65" w:rsidRPr="00732965" w:rsidRDefault="002E3F65" w:rsidP="00856B61">
            <w:pPr>
              <w:rPr>
                <w:sz w:val="18"/>
                <w:szCs w:val="18"/>
              </w:rPr>
            </w:pPr>
            <w:r w:rsidRPr="00732965">
              <w:rPr>
                <w:sz w:val="18"/>
                <w:szCs w:val="18"/>
              </w:rPr>
              <w:t>Office in Litchfield</w:t>
            </w:r>
          </w:p>
        </w:tc>
        <w:tc>
          <w:tcPr>
            <w:tcW w:w="1170" w:type="dxa"/>
            <w:tcBorders>
              <w:top w:val="single" w:sz="4" w:space="0" w:color="auto"/>
              <w:left w:val="single" w:sz="4" w:space="0" w:color="auto"/>
              <w:bottom w:val="single" w:sz="4" w:space="0" w:color="auto"/>
              <w:right w:val="single" w:sz="4" w:space="0" w:color="auto"/>
            </w:tcBorders>
            <w:hideMark/>
          </w:tcPr>
          <w:p w14:paraId="0BFD609C" w14:textId="77777777" w:rsidR="002E3F65" w:rsidRPr="00732965" w:rsidRDefault="002E3F65" w:rsidP="00856B61">
            <w:pPr>
              <w:rPr>
                <w:sz w:val="18"/>
                <w:szCs w:val="18"/>
              </w:rPr>
            </w:pPr>
            <w:r w:rsidRPr="00732965">
              <w:rPr>
                <w:sz w:val="18"/>
                <w:szCs w:val="18"/>
              </w:rPr>
              <w:t>Forestry Department office in Litchfield,</w:t>
            </w:r>
          </w:p>
        </w:tc>
      </w:tr>
      <w:tr w:rsidR="002E3F65" w:rsidRPr="00732965" w14:paraId="5B0B3360" w14:textId="77777777" w:rsidTr="00856B61">
        <w:trPr>
          <w:trHeight w:val="7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6ED046A0"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47325CF0" w14:textId="77777777" w:rsidR="002E3F65" w:rsidRPr="00732965" w:rsidRDefault="002E3F65" w:rsidP="00856B61">
            <w:pPr>
              <w:rPr>
                <w:sz w:val="18"/>
                <w:szCs w:val="18"/>
              </w:rPr>
            </w:pPr>
            <w:r w:rsidRPr="00732965">
              <w:rPr>
                <w:sz w:val="18"/>
                <w:szCs w:val="18"/>
              </w:rPr>
              <w:t>Institutional capacity NEPA</w:t>
            </w:r>
          </w:p>
        </w:tc>
        <w:tc>
          <w:tcPr>
            <w:tcW w:w="1170" w:type="dxa"/>
            <w:tcBorders>
              <w:top w:val="single" w:sz="4" w:space="0" w:color="auto"/>
              <w:left w:val="single" w:sz="4" w:space="0" w:color="auto"/>
              <w:bottom w:val="single" w:sz="4" w:space="0" w:color="auto"/>
              <w:right w:val="single" w:sz="4" w:space="0" w:color="auto"/>
            </w:tcBorders>
            <w:hideMark/>
          </w:tcPr>
          <w:p w14:paraId="722443EB" w14:textId="77777777" w:rsidR="002E3F65" w:rsidRPr="00732965" w:rsidRDefault="002E3F65" w:rsidP="00856B61">
            <w:pPr>
              <w:rPr>
                <w:sz w:val="18"/>
                <w:szCs w:val="18"/>
              </w:rPr>
            </w:pPr>
            <w:r w:rsidRPr="00732965">
              <w:rPr>
                <w:sz w:val="18"/>
                <w:szCs w:val="18"/>
              </w:rPr>
              <w:t>NEPA watershed officer</w:t>
            </w:r>
          </w:p>
        </w:tc>
        <w:tc>
          <w:tcPr>
            <w:tcW w:w="1170" w:type="dxa"/>
            <w:tcBorders>
              <w:top w:val="single" w:sz="4" w:space="0" w:color="auto"/>
              <w:left w:val="single" w:sz="4" w:space="0" w:color="auto"/>
              <w:bottom w:val="single" w:sz="4" w:space="0" w:color="auto"/>
              <w:right w:val="single" w:sz="4" w:space="0" w:color="auto"/>
            </w:tcBorders>
            <w:hideMark/>
          </w:tcPr>
          <w:p w14:paraId="744E7B50" w14:textId="77777777" w:rsidR="002E3F65" w:rsidRPr="00732965" w:rsidRDefault="002E3F65" w:rsidP="00856B61">
            <w:pPr>
              <w:rPr>
                <w:sz w:val="18"/>
                <w:szCs w:val="18"/>
              </w:rPr>
            </w:pPr>
            <w:r w:rsidRPr="00732965">
              <w:rPr>
                <w:sz w:val="18"/>
                <w:szCs w:val="18"/>
              </w:rPr>
              <w:t>NEPA watershed officer</w:t>
            </w:r>
          </w:p>
        </w:tc>
        <w:tc>
          <w:tcPr>
            <w:tcW w:w="1440" w:type="dxa"/>
            <w:tcBorders>
              <w:top w:val="single" w:sz="4" w:space="0" w:color="auto"/>
              <w:left w:val="single" w:sz="4" w:space="0" w:color="auto"/>
              <w:bottom w:val="single" w:sz="4" w:space="0" w:color="auto"/>
              <w:right w:val="single" w:sz="4" w:space="0" w:color="auto"/>
            </w:tcBorders>
            <w:hideMark/>
          </w:tcPr>
          <w:p w14:paraId="01DDB077" w14:textId="77777777" w:rsidR="002E3F65" w:rsidRPr="00732965" w:rsidRDefault="002E3F65" w:rsidP="00856B61">
            <w:pPr>
              <w:rPr>
                <w:sz w:val="18"/>
                <w:szCs w:val="18"/>
              </w:rPr>
            </w:pPr>
            <w:r w:rsidRPr="00732965">
              <w:rPr>
                <w:sz w:val="18"/>
                <w:szCs w:val="18"/>
              </w:rPr>
              <w:t>NEPA watershed officer</w:t>
            </w:r>
          </w:p>
        </w:tc>
        <w:tc>
          <w:tcPr>
            <w:tcW w:w="1350" w:type="dxa"/>
            <w:tcBorders>
              <w:top w:val="single" w:sz="4" w:space="0" w:color="auto"/>
              <w:left w:val="single" w:sz="4" w:space="0" w:color="auto"/>
              <w:bottom w:val="single" w:sz="4" w:space="0" w:color="auto"/>
              <w:right w:val="single" w:sz="4" w:space="0" w:color="auto"/>
            </w:tcBorders>
            <w:hideMark/>
          </w:tcPr>
          <w:p w14:paraId="30C77735" w14:textId="77777777" w:rsidR="002E3F65" w:rsidRPr="00732965" w:rsidRDefault="002E3F65" w:rsidP="00856B61">
            <w:pPr>
              <w:rPr>
                <w:sz w:val="18"/>
                <w:szCs w:val="18"/>
              </w:rPr>
            </w:pPr>
            <w:r w:rsidRPr="00732965">
              <w:rPr>
                <w:sz w:val="18"/>
                <w:szCs w:val="18"/>
              </w:rPr>
              <w:t>NEPA watershed officer</w:t>
            </w:r>
          </w:p>
        </w:tc>
        <w:tc>
          <w:tcPr>
            <w:tcW w:w="1350" w:type="dxa"/>
            <w:tcBorders>
              <w:top w:val="single" w:sz="4" w:space="0" w:color="auto"/>
              <w:left w:val="single" w:sz="4" w:space="0" w:color="auto"/>
              <w:bottom w:val="single" w:sz="4" w:space="0" w:color="auto"/>
              <w:right w:val="single" w:sz="4" w:space="0" w:color="auto"/>
            </w:tcBorders>
            <w:hideMark/>
          </w:tcPr>
          <w:p w14:paraId="6F350C03" w14:textId="77777777" w:rsidR="002E3F65" w:rsidRPr="00732965" w:rsidRDefault="002E3F65" w:rsidP="00856B61">
            <w:pPr>
              <w:rPr>
                <w:sz w:val="18"/>
                <w:szCs w:val="18"/>
              </w:rPr>
            </w:pPr>
            <w:r w:rsidRPr="00732965">
              <w:rPr>
                <w:sz w:val="18"/>
                <w:szCs w:val="18"/>
              </w:rPr>
              <w:t>NEPA watershed officer</w:t>
            </w:r>
          </w:p>
        </w:tc>
        <w:tc>
          <w:tcPr>
            <w:tcW w:w="1170" w:type="dxa"/>
            <w:tcBorders>
              <w:top w:val="single" w:sz="4" w:space="0" w:color="auto"/>
              <w:left w:val="single" w:sz="4" w:space="0" w:color="auto"/>
              <w:bottom w:val="single" w:sz="4" w:space="0" w:color="auto"/>
              <w:right w:val="single" w:sz="4" w:space="0" w:color="auto"/>
            </w:tcBorders>
            <w:hideMark/>
          </w:tcPr>
          <w:p w14:paraId="611AC52D" w14:textId="77777777" w:rsidR="002E3F65" w:rsidRPr="00732965" w:rsidRDefault="002E3F65" w:rsidP="00856B61">
            <w:pPr>
              <w:rPr>
                <w:sz w:val="18"/>
                <w:szCs w:val="18"/>
              </w:rPr>
            </w:pPr>
            <w:r w:rsidRPr="00732965">
              <w:rPr>
                <w:sz w:val="18"/>
                <w:szCs w:val="18"/>
              </w:rPr>
              <w:t xml:space="preserve"> NEPA watershed officer</w:t>
            </w:r>
          </w:p>
        </w:tc>
      </w:tr>
      <w:tr w:rsidR="002E3F65" w:rsidRPr="00732965" w14:paraId="1720FBAA" w14:textId="77777777" w:rsidTr="00856B61">
        <w:trPr>
          <w:trHeight w:val="122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57BED685"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4F3894B1" w14:textId="77777777" w:rsidR="002E3F65" w:rsidRPr="00732965" w:rsidRDefault="002E3F65" w:rsidP="00856B61">
            <w:pPr>
              <w:rPr>
                <w:sz w:val="18"/>
                <w:szCs w:val="18"/>
              </w:rPr>
            </w:pPr>
            <w:r w:rsidRPr="00732965">
              <w:rPr>
                <w:sz w:val="18"/>
                <w:szCs w:val="18"/>
              </w:rPr>
              <w:t>Institutional capacity - other (Maroons, SDC, RADA etc.</w:t>
            </w:r>
          </w:p>
        </w:tc>
        <w:tc>
          <w:tcPr>
            <w:tcW w:w="1170" w:type="dxa"/>
            <w:tcBorders>
              <w:top w:val="single" w:sz="4" w:space="0" w:color="auto"/>
              <w:left w:val="single" w:sz="4" w:space="0" w:color="auto"/>
              <w:bottom w:val="single" w:sz="4" w:space="0" w:color="auto"/>
              <w:right w:val="single" w:sz="4" w:space="0" w:color="auto"/>
            </w:tcBorders>
            <w:hideMark/>
          </w:tcPr>
          <w:p w14:paraId="48AD251D" w14:textId="77777777" w:rsidR="002E3F65" w:rsidRPr="00732965" w:rsidRDefault="002E3F65" w:rsidP="00856B61">
            <w:pPr>
              <w:rPr>
                <w:sz w:val="18"/>
                <w:szCs w:val="18"/>
              </w:rPr>
            </w:pPr>
            <w:r w:rsidRPr="00732965">
              <w:rPr>
                <w:sz w:val="18"/>
                <w:szCs w:val="18"/>
              </w:rPr>
              <w:t> </w:t>
            </w:r>
          </w:p>
        </w:tc>
        <w:tc>
          <w:tcPr>
            <w:tcW w:w="1170" w:type="dxa"/>
            <w:tcBorders>
              <w:top w:val="single" w:sz="4" w:space="0" w:color="auto"/>
              <w:left w:val="single" w:sz="4" w:space="0" w:color="auto"/>
              <w:bottom w:val="single" w:sz="4" w:space="0" w:color="auto"/>
              <w:right w:val="single" w:sz="4" w:space="0" w:color="auto"/>
            </w:tcBorders>
            <w:hideMark/>
          </w:tcPr>
          <w:p w14:paraId="3575A912" w14:textId="77777777" w:rsidR="002E3F65" w:rsidRPr="00732965" w:rsidRDefault="002E3F65" w:rsidP="00856B61">
            <w:pPr>
              <w:rPr>
                <w:sz w:val="18"/>
                <w:szCs w:val="18"/>
              </w:rPr>
            </w:pPr>
            <w:r w:rsidRPr="00732965">
              <w:rPr>
                <w:sz w:val="18"/>
                <w:szCs w:val="18"/>
              </w:rPr>
              <w:t xml:space="preserve">Accompong State does not have environmental officer. </w:t>
            </w:r>
          </w:p>
        </w:tc>
        <w:tc>
          <w:tcPr>
            <w:tcW w:w="1440" w:type="dxa"/>
            <w:tcBorders>
              <w:top w:val="single" w:sz="4" w:space="0" w:color="auto"/>
              <w:left w:val="single" w:sz="4" w:space="0" w:color="auto"/>
              <w:bottom w:val="single" w:sz="4" w:space="0" w:color="auto"/>
              <w:right w:val="single" w:sz="4" w:space="0" w:color="auto"/>
            </w:tcBorders>
            <w:hideMark/>
          </w:tcPr>
          <w:p w14:paraId="7DE3E1B7" w14:textId="77777777" w:rsidR="002E3F65" w:rsidRPr="00732965" w:rsidRDefault="002E3F65" w:rsidP="00856B61">
            <w:pPr>
              <w:rPr>
                <w:sz w:val="18"/>
                <w:szCs w:val="18"/>
              </w:rPr>
            </w:pPr>
            <w:r w:rsidRPr="00732965">
              <w:rPr>
                <w:sz w:val="18"/>
                <w:szCs w:val="18"/>
              </w:rPr>
              <w:t>RADA - active                   SDC- new officer appointed               JAS - active</w:t>
            </w:r>
          </w:p>
        </w:tc>
        <w:tc>
          <w:tcPr>
            <w:tcW w:w="1350" w:type="dxa"/>
            <w:tcBorders>
              <w:top w:val="single" w:sz="4" w:space="0" w:color="auto"/>
              <w:left w:val="single" w:sz="4" w:space="0" w:color="auto"/>
              <w:bottom w:val="single" w:sz="4" w:space="0" w:color="auto"/>
              <w:right w:val="single" w:sz="4" w:space="0" w:color="auto"/>
            </w:tcBorders>
            <w:hideMark/>
          </w:tcPr>
          <w:p w14:paraId="2A5722F1" w14:textId="77777777" w:rsidR="002E3F65" w:rsidRPr="00732965" w:rsidRDefault="002E3F65" w:rsidP="00856B61">
            <w:pPr>
              <w:rPr>
                <w:sz w:val="18"/>
                <w:szCs w:val="18"/>
              </w:rPr>
            </w:pPr>
            <w:r w:rsidRPr="00732965">
              <w:rPr>
                <w:sz w:val="18"/>
                <w:szCs w:val="18"/>
              </w:rPr>
              <w:t>RADA</w:t>
            </w:r>
          </w:p>
        </w:tc>
        <w:tc>
          <w:tcPr>
            <w:tcW w:w="1350" w:type="dxa"/>
            <w:tcBorders>
              <w:top w:val="single" w:sz="4" w:space="0" w:color="auto"/>
              <w:left w:val="single" w:sz="4" w:space="0" w:color="auto"/>
              <w:bottom w:val="single" w:sz="4" w:space="0" w:color="auto"/>
              <w:right w:val="single" w:sz="4" w:space="0" w:color="auto"/>
            </w:tcBorders>
            <w:noWrap/>
            <w:vAlign w:val="bottom"/>
            <w:hideMark/>
          </w:tcPr>
          <w:p w14:paraId="6BE43BF5" w14:textId="77777777" w:rsidR="002E3F65" w:rsidRPr="00732965" w:rsidRDefault="002E3F65" w:rsidP="00856B61">
            <w:pPr>
              <w:rPr>
                <w:sz w:val="18"/>
                <w:szCs w:val="18"/>
              </w:rPr>
            </w:pPr>
            <w:r w:rsidRPr="00732965">
              <w:rPr>
                <w:sz w:val="18"/>
                <w:szCs w:val="18"/>
              </w:rPr>
              <w:t> </w:t>
            </w:r>
          </w:p>
        </w:tc>
        <w:tc>
          <w:tcPr>
            <w:tcW w:w="1170" w:type="dxa"/>
            <w:tcBorders>
              <w:top w:val="single" w:sz="4" w:space="0" w:color="auto"/>
              <w:left w:val="single" w:sz="4" w:space="0" w:color="auto"/>
              <w:bottom w:val="single" w:sz="4" w:space="0" w:color="auto"/>
              <w:right w:val="single" w:sz="4" w:space="0" w:color="auto"/>
            </w:tcBorders>
            <w:hideMark/>
          </w:tcPr>
          <w:p w14:paraId="2DDD1FFD" w14:textId="77777777" w:rsidR="002E3F65" w:rsidRPr="00732965" w:rsidRDefault="002E3F65" w:rsidP="00856B61">
            <w:pPr>
              <w:rPr>
                <w:sz w:val="18"/>
                <w:szCs w:val="18"/>
              </w:rPr>
            </w:pPr>
            <w:r w:rsidRPr="00732965">
              <w:rPr>
                <w:sz w:val="18"/>
                <w:szCs w:val="18"/>
              </w:rPr>
              <w:t>RADA - active         JAS - active</w:t>
            </w:r>
          </w:p>
        </w:tc>
      </w:tr>
      <w:tr w:rsidR="002E3F65" w:rsidRPr="00732965" w14:paraId="77E0E25C" w14:textId="77777777" w:rsidTr="00856B61">
        <w:trPr>
          <w:trHeight w:val="12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6763588F"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694961CE" w14:textId="77777777" w:rsidR="002E3F65" w:rsidRPr="00732965" w:rsidRDefault="002E3F65" w:rsidP="00856B61">
            <w:pPr>
              <w:rPr>
                <w:sz w:val="18"/>
                <w:szCs w:val="18"/>
              </w:rPr>
            </w:pPr>
            <w:r w:rsidRPr="00732965">
              <w:rPr>
                <w:sz w:val="18"/>
                <w:szCs w:val="18"/>
              </w:rPr>
              <w:t>Stakeholder groups/CDOs</w:t>
            </w:r>
          </w:p>
        </w:tc>
        <w:tc>
          <w:tcPr>
            <w:tcW w:w="1170" w:type="dxa"/>
            <w:tcBorders>
              <w:top w:val="single" w:sz="4" w:space="0" w:color="auto"/>
              <w:left w:val="single" w:sz="4" w:space="0" w:color="auto"/>
              <w:bottom w:val="single" w:sz="4" w:space="0" w:color="auto"/>
              <w:right w:val="single" w:sz="4" w:space="0" w:color="auto"/>
            </w:tcBorders>
            <w:hideMark/>
          </w:tcPr>
          <w:p w14:paraId="3F39FF57" w14:textId="77777777" w:rsidR="002E3F65" w:rsidRPr="00732965" w:rsidRDefault="002E3F65" w:rsidP="00856B61">
            <w:pPr>
              <w:rPr>
                <w:sz w:val="18"/>
                <w:szCs w:val="18"/>
              </w:rPr>
            </w:pPr>
            <w:r w:rsidRPr="00732965">
              <w:rPr>
                <w:sz w:val="18"/>
                <w:szCs w:val="18"/>
              </w:rPr>
              <w:t>South West LFMC; Quick Step CDC; Aberdeen CDC</w:t>
            </w:r>
          </w:p>
        </w:tc>
        <w:tc>
          <w:tcPr>
            <w:tcW w:w="1170" w:type="dxa"/>
            <w:tcBorders>
              <w:top w:val="single" w:sz="4" w:space="0" w:color="auto"/>
              <w:left w:val="single" w:sz="4" w:space="0" w:color="auto"/>
              <w:bottom w:val="single" w:sz="4" w:space="0" w:color="auto"/>
              <w:right w:val="single" w:sz="4" w:space="0" w:color="auto"/>
            </w:tcBorders>
            <w:hideMark/>
          </w:tcPr>
          <w:p w14:paraId="2F058ED6" w14:textId="77777777" w:rsidR="002E3F65" w:rsidRPr="00732965" w:rsidRDefault="002E3F65" w:rsidP="00856B61">
            <w:pPr>
              <w:rPr>
                <w:sz w:val="18"/>
                <w:szCs w:val="18"/>
              </w:rPr>
            </w:pPr>
            <w:r w:rsidRPr="00732965">
              <w:rPr>
                <w:sz w:val="18"/>
                <w:szCs w:val="18"/>
              </w:rPr>
              <w:t>Maroons not currently participating in LFMC</w:t>
            </w:r>
          </w:p>
        </w:tc>
        <w:tc>
          <w:tcPr>
            <w:tcW w:w="1440" w:type="dxa"/>
            <w:tcBorders>
              <w:top w:val="single" w:sz="4" w:space="0" w:color="auto"/>
              <w:left w:val="single" w:sz="4" w:space="0" w:color="auto"/>
              <w:bottom w:val="single" w:sz="4" w:space="0" w:color="auto"/>
              <w:right w:val="single" w:sz="4" w:space="0" w:color="auto"/>
            </w:tcBorders>
            <w:hideMark/>
          </w:tcPr>
          <w:p w14:paraId="0345869B" w14:textId="77777777" w:rsidR="002E3F65" w:rsidRPr="00732965" w:rsidRDefault="002E3F65" w:rsidP="00856B61">
            <w:pPr>
              <w:rPr>
                <w:sz w:val="18"/>
                <w:szCs w:val="18"/>
              </w:rPr>
            </w:pPr>
            <w:r w:rsidRPr="00732965">
              <w:rPr>
                <w:sz w:val="18"/>
                <w:szCs w:val="18"/>
              </w:rPr>
              <w:t>Niagara CDC, Mocho PMO, Sweet Water Agricultural Cooperative, LFMC</w:t>
            </w:r>
          </w:p>
        </w:tc>
        <w:tc>
          <w:tcPr>
            <w:tcW w:w="1350" w:type="dxa"/>
            <w:tcBorders>
              <w:top w:val="single" w:sz="4" w:space="0" w:color="auto"/>
              <w:left w:val="single" w:sz="4" w:space="0" w:color="auto"/>
              <w:bottom w:val="single" w:sz="4" w:space="0" w:color="auto"/>
              <w:right w:val="single" w:sz="4" w:space="0" w:color="auto"/>
            </w:tcBorders>
            <w:hideMark/>
          </w:tcPr>
          <w:p w14:paraId="1D499A23" w14:textId="77777777" w:rsidR="002E3F65" w:rsidRPr="00732965" w:rsidRDefault="002E3F65" w:rsidP="00856B61">
            <w:pPr>
              <w:rPr>
                <w:sz w:val="18"/>
                <w:szCs w:val="18"/>
              </w:rPr>
            </w:pPr>
            <w:r w:rsidRPr="00732965">
              <w:rPr>
                <w:sz w:val="18"/>
                <w:szCs w:val="18"/>
              </w:rPr>
              <w:t>South Trelawny Environmental Agency;</w:t>
            </w:r>
            <w:r w:rsidRPr="00732965">
              <w:rPr>
                <w:sz w:val="18"/>
                <w:szCs w:val="18"/>
              </w:rPr>
              <w:br/>
              <w:t>Sawyers LFMC</w:t>
            </w:r>
          </w:p>
        </w:tc>
        <w:tc>
          <w:tcPr>
            <w:tcW w:w="1350" w:type="dxa"/>
            <w:tcBorders>
              <w:top w:val="single" w:sz="4" w:space="0" w:color="auto"/>
              <w:left w:val="single" w:sz="4" w:space="0" w:color="auto"/>
              <w:bottom w:val="single" w:sz="4" w:space="0" w:color="auto"/>
              <w:right w:val="single" w:sz="4" w:space="0" w:color="auto"/>
            </w:tcBorders>
            <w:hideMark/>
          </w:tcPr>
          <w:p w14:paraId="2BAB028A" w14:textId="77777777" w:rsidR="002E3F65" w:rsidRPr="00732965" w:rsidRDefault="002E3F65" w:rsidP="00856B61">
            <w:pPr>
              <w:rPr>
                <w:sz w:val="18"/>
                <w:szCs w:val="18"/>
              </w:rPr>
            </w:pPr>
            <w:r w:rsidRPr="00732965">
              <w:rPr>
                <w:sz w:val="18"/>
                <w:szCs w:val="18"/>
              </w:rPr>
              <w:t>Cockpit Country LFMC; Windsor Research Centre; Shurduan CDC; Bunkers Hill JAS Group</w:t>
            </w:r>
          </w:p>
        </w:tc>
        <w:tc>
          <w:tcPr>
            <w:tcW w:w="1170" w:type="dxa"/>
            <w:tcBorders>
              <w:top w:val="single" w:sz="4" w:space="0" w:color="auto"/>
              <w:left w:val="single" w:sz="4" w:space="0" w:color="auto"/>
              <w:bottom w:val="single" w:sz="4" w:space="0" w:color="auto"/>
              <w:right w:val="single" w:sz="4" w:space="0" w:color="auto"/>
            </w:tcBorders>
            <w:hideMark/>
          </w:tcPr>
          <w:p w14:paraId="5A8D4019" w14:textId="77777777" w:rsidR="002E3F65" w:rsidRPr="00732965" w:rsidRDefault="002E3F65" w:rsidP="00856B61">
            <w:pPr>
              <w:rPr>
                <w:sz w:val="18"/>
                <w:szCs w:val="18"/>
              </w:rPr>
            </w:pPr>
            <w:r w:rsidRPr="00732965">
              <w:rPr>
                <w:sz w:val="18"/>
                <w:szCs w:val="18"/>
              </w:rPr>
              <w:t>Aenon Town CDC, LFMC</w:t>
            </w:r>
          </w:p>
        </w:tc>
      </w:tr>
      <w:tr w:rsidR="002E3F65" w:rsidRPr="00732965" w14:paraId="5B4D6DB4" w14:textId="77777777" w:rsidTr="00856B61">
        <w:trPr>
          <w:trHeight w:val="72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0958D71D"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30413865" w14:textId="77777777" w:rsidR="002E3F65" w:rsidRPr="00732965" w:rsidRDefault="002E3F65" w:rsidP="00856B61">
            <w:pPr>
              <w:rPr>
                <w:sz w:val="18"/>
                <w:szCs w:val="18"/>
              </w:rPr>
            </w:pPr>
            <w:r w:rsidRPr="00732965">
              <w:rPr>
                <w:sz w:val="18"/>
                <w:szCs w:val="18"/>
              </w:rPr>
              <w:t>Forestry Department cluster</w:t>
            </w:r>
          </w:p>
        </w:tc>
        <w:tc>
          <w:tcPr>
            <w:tcW w:w="1170" w:type="dxa"/>
            <w:tcBorders>
              <w:top w:val="single" w:sz="4" w:space="0" w:color="auto"/>
              <w:left w:val="single" w:sz="4" w:space="0" w:color="auto"/>
              <w:bottom w:val="single" w:sz="4" w:space="0" w:color="auto"/>
              <w:right w:val="single" w:sz="4" w:space="0" w:color="auto"/>
            </w:tcBorders>
            <w:hideMark/>
          </w:tcPr>
          <w:p w14:paraId="511D51C2" w14:textId="77777777" w:rsidR="002E3F65" w:rsidRPr="00732965" w:rsidRDefault="002E3F65" w:rsidP="00856B61">
            <w:pPr>
              <w:rPr>
                <w:sz w:val="18"/>
                <w:szCs w:val="18"/>
              </w:rPr>
            </w:pPr>
            <w:r w:rsidRPr="00732965">
              <w:rPr>
                <w:sz w:val="18"/>
                <w:szCs w:val="18"/>
              </w:rPr>
              <w:t>Cockpit Country</w:t>
            </w:r>
          </w:p>
        </w:tc>
        <w:tc>
          <w:tcPr>
            <w:tcW w:w="1170" w:type="dxa"/>
            <w:tcBorders>
              <w:top w:val="single" w:sz="4" w:space="0" w:color="auto"/>
              <w:left w:val="single" w:sz="4" w:space="0" w:color="auto"/>
              <w:bottom w:val="single" w:sz="4" w:space="0" w:color="auto"/>
              <w:right w:val="single" w:sz="4" w:space="0" w:color="auto"/>
            </w:tcBorders>
            <w:hideMark/>
          </w:tcPr>
          <w:p w14:paraId="6CD65BDC" w14:textId="77777777" w:rsidR="002E3F65" w:rsidRPr="00732965" w:rsidRDefault="002E3F65" w:rsidP="00856B61">
            <w:pPr>
              <w:rPr>
                <w:sz w:val="18"/>
                <w:szCs w:val="18"/>
              </w:rPr>
            </w:pPr>
            <w:r w:rsidRPr="00732965">
              <w:rPr>
                <w:sz w:val="18"/>
                <w:szCs w:val="18"/>
              </w:rPr>
              <w:t>Cockpit Country</w:t>
            </w:r>
          </w:p>
        </w:tc>
        <w:tc>
          <w:tcPr>
            <w:tcW w:w="1440" w:type="dxa"/>
            <w:tcBorders>
              <w:top w:val="single" w:sz="4" w:space="0" w:color="auto"/>
              <w:left w:val="single" w:sz="4" w:space="0" w:color="auto"/>
              <w:bottom w:val="single" w:sz="4" w:space="0" w:color="auto"/>
              <w:right w:val="single" w:sz="4" w:space="0" w:color="auto"/>
            </w:tcBorders>
            <w:hideMark/>
          </w:tcPr>
          <w:p w14:paraId="768F05B3" w14:textId="77777777" w:rsidR="002E3F65" w:rsidRPr="00732965" w:rsidRDefault="002E3F65" w:rsidP="00856B61">
            <w:pPr>
              <w:rPr>
                <w:sz w:val="18"/>
                <w:szCs w:val="18"/>
              </w:rPr>
            </w:pPr>
            <w:r w:rsidRPr="00732965">
              <w:rPr>
                <w:sz w:val="18"/>
                <w:szCs w:val="18"/>
              </w:rPr>
              <w:t>Fyffe and Rankine et al.</w:t>
            </w:r>
          </w:p>
        </w:tc>
        <w:tc>
          <w:tcPr>
            <w:tcW w:w="1350" w:type="dxa"/>
            <w:tcBorders>
              <w:top w:val="single" w:sz="4" w:space="0" w:color="auto"/>
              <w:left w:val="single" w:sz="4" w:space="0" w:color="auto"/>
              <w:bottom w:val="single" w:sz="4" w:space="0" w:color="auto"/>
              <w:right w:val="single" w:sz="4" w:space="0" w:color="auto"/>
            </w:tcBorders>
            <w:hideMark/>
          </w:tcPr>
          <w:p w14:paraId="67DA8AC0" w14:textId="77777777" w:rsidR="002E3F65" w:rsidRPr="00732965" w:rsidRDefault="002E3F65" w:rsidP="00856B61">
            <w:pPr>
              <w:rPr>
                <w:sz w:val="18"/>
                <w:szCs w:val="18"/>
              </w:rPr>
            </w:pPr>
            <w:r w:rsidRPr="00732965">
              <w:rPr>
                <w:sz w:val="18"/>
                <w:szCs w:val="18"/>
              </w:rPr>
              <w:t>Cockpit Country</w:t>
            </w:r>
          </w:p>
        </w:tc>
        <w:tc>
          <w:tcPr>
            <w:tcW w:w="1350" w:type="dxa"/>
            <w:tcBorders>
              <w:top w:val="single" w:sz="4" w:space="0" w:color="auto"/>
              <w:left w:val="single" w:sz="4" w:space="0" w:color="auto"/>
              <w:bottom w:val="single" w:sz="4" w:space="0" w:color="auto"/>
              <w:right w:val="single" w:sz="4" w:space="0" w:color="auto"/>
            </w:tcBorders>
            <w:hideMark/>
          </w:tcPr>
          <w:p w14:paraId="4609E927" w14:textId="77777777" w:rsidR="002E3F65" w:rsidRPr="00732965" w:rsidRDefault="002E3F65" w:rsidP="00856B61">
            <w:pPr>
              <w:rPr>
                <w:sz w:val="18"/>
                <w:szCs w:val="18"/>
              </w:rPr>
            </w:pPr>
            <w:r w:rsidRPr="00732965">
              <w:rPr>
                <w:sz w:val="18"/>
                <w:szCs w:val="18"/>
              </w:rPr>
              <w:t>Cockpit Country</w:t>
            </w:r>
          </w:p>
        </w:tc>
        <w:tc>
          <w:tcPr>
            <w:tcW w:w="1170" w:type="dxa"/>
            <w:tcBorders>
              <w:top w:val="single" w:sz="4" w:space="0" w:color="auto"/>
              <w:left w:val="single" w:sz="4" w:space="0" w:color="auto"/>
              <w:bottom w:val="single" w:sz="4" w:space="0" w:color="auto"/>
              <w:right w:val="single" w:sz="4" w:space="0" w:color="auto"/>
            </w:tcBorders>
            <w:hideMark/>
          </w:tcPr>
          <w:p w14:paraId="05424B3F" w14:textId="77777777" w:rsidR="002E3F65" w:rsidRPr="00732965" w:rsidRDefault="002E3F65" w:rsidP="00856B61">
            <w:pPr>
              <w:rPr>
                <w:sz w:val="18"/>
                <w:szCs w:val="18"/>
              </w:rPr>
            </w:pPr>
            <w:r w:rsidRPr="00732965">
              <w:rPr>
                <w:sz w:val="18"/>
                <w:szCs w:val="18"/>
              </w:rPr>
              <w:t>Litchfield et al. and Peckham et al.</w:t>
            </w:r>
          </w:p>
        </w:tc>
      </w:tr>
      <w:tr w:rsidR="002E3F65" w:rsidRPr="00732965" w14:paraId="0A224AB2" w14:textId="77777777" w:rsidTr="00856B61">
        <w:trPr>
          <w:trHeight w:val="96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4476669C"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0D4B4ECF" w14:textId="77777777" w:rsidR="002E3F65" w:rsidRPr="00732965" w:rsidRDefault="002E3F65" w:rsidP="00856B61">
            <w:pPr>
              <w:rPr>
                <w:sz w:val="18"/>
                <w:szCs w:val="18"/>
              </w:rPr>
            </w:pPr>
            <w:r w:rsidRPr="00732965">
              <w:rPr>
                <w:sz w:val="18"/>
                <w:szCs w:val="18"/>
              </w:rPr>
              <w:t>Parish Development Committee/Development Area</w:t>
            </w:r>
          </w:p>
        </w:tc>
        <w:tc>
          <w:tcPr>
            <w:tcW w:w="1170" w:type="dxa"/>
            <w:tcBorders>
              <w:top w:val="single" w:sz="4" w:space="0" w:color="auto"/>
              <w:left w:val="single" w:sz="4" w:space="0" w:color="auto"/>
              <w:bottom w:val="single" w:sz="4" w:space="0" w:color="auto"/>
              <w:right w:val="single" w:sz="4" w:space="0" w:color="auto"/>
            </w:tcBorders>
            <w:hideMark/>
          </w:tcPr>
          <w:p w14:paraId="1D1B1067" w14:textId="77777777" w:rsidR="002E3F65" w:rsidRPr="00732965" w:rsidRDefault="002E3F65" w:rsidP="00856B61">
            <w:pPr>
              <w:rPr>
                <w:sz w:val="18"/>
                <w:szCs w:val="18"/>
              </w:rPr>
            </w:pPr>
            <w:r w:rsidRPr="00732965">
              <w:rPr>
                <w:sz w:val="18"/>
                <w:szCs w:val="18"/>
              </w:rPr>
              <w:t>Trelawny</w:t>
            </w:r>
          </w:p>
        </w:tc>
        <w:tc>
          <w:tcPr>
            <w:tcW w:w="1170" w:type="dxa"/>
            <w:tcBorders>
              <w:top w:val="single" w:sz="4" w:space="0" w:color="auto"/>
              <w:left w:val="single" w:sz="4" w:space="0" w:color="auto"/>
              <w:bottom w:val="single" w:sz="4" w:space="0" w:color="auto"/>
              <w:right w:val="single" w:sz="4" w:space="0" w:color="auto"/>
            </w:tcBorders>
            <w:hideMark/>
          </w:tcPr>
          <w:p w14:paraId="3250F18C" w14:textId="77777777" w:rsidR="002E3F65" w:rsidRPr="00732965" w:rsidRDefault="002E3F65" w:rsidP="00856B61">
            <w:pPr>
              <w:rPr>
                <w:sz w:val="18"/>
                <w:szCs w:val="18"/>
              </w:rPr>
            </w:pPr>
            <w:r w:rsidRPr="00732965">
              <w:rPr>
                <w:sz w:val="18"/>
                <w:szCs w:val="18"/>
              </w:rPr>
              <w:t>St. Elizabeth</w:t>
            </w:r>
          </w:p>
        </w:tc>
        <w:tc>
          <w:tcPr>
            <w:tcW w:w="1440" w:type="dxa"/>
            <w:tcBorders>
              <w:top w:val="single" w:sz="4" w:space="0" w:color="auto"/>
              <w:left w:val="single" w:sz="4" w:space="0" w:color="auto"/>
              <w:bottom w:val="single" w:sz="4" w:space="0" w:color="auto"/>
              <w:right w:val="single" w:sz="4" w:space="0" w:color="auto"/>
            </w:tcBorders>
            <w:hideMark/>
          </w:tcPr>
          <w:p w14:paraId="664F4F30" w14:textId="77777777" w:rsidR="002E3F65" w:rsidRPr="00732965" w:rsidRDefault="002E3F65" w:rsidP="00856B61">
            <w:pPr>
              <w:rPr>
                <w:sz w:val="18"/>
                <w:szCs w:val="18"/>
              </w:rPr>
            </w:pPr>
            <w:r w:rsidRPr="00732965">
              <w:rPr>
                <w:sz w:val="18"/>
                <w:szCs w:val="18"/>
              </w:rPr>
              <w:t>St. James/St. Elizabeth</w:t>
            </w:r>
          </w:p>
        </w:tc>
        <w:tc>
          <w:tcPr>
            <w:tcW w:w="1350" w:type="dxa"/>
            <w:tcBorders>
              <w:top w:val="single" w:sz="4" w:space="0" w:color="auto"/>
              <w:left w:val="single" w:sz="4" w:space="0" w:color="auto"/>
              <w:bottom w:val="single" w:sz="4" w:space="0" w:color="auto"/>
              <w:right w:val="single" w:sz="4" w:space="0" w:color="auto"/>
            </w:tcBorders>
            <w:hideMark/>
          </w:tcPr>
          <w:p w14:paraId="0B9DE1A5" w14:textId="77777777" w:rsidR="002E3F65" w:rsidRPr="00732965" w:rsidRDefault="002E3F65" w:rsidP="00856B61">
            <w:pPr>
              <w:rPr>
                <w:sz w:val="18"/>
                <w:szCs w:val="18"/>
              </w:rPr>
            </w:pPr>
            <w:r w:rsidRPr="00732965">
              <w:rPr>
                <w:sz w:val="18"/>
                <w:szCs w:val="18"/>
              </w:rPr>
              <w:t>Trelawny</w:t>
            </w:r>
          </w:p>
        </w:tc>
        <w:tc>
          <w:tcPr>
            <w:tcW w:w="1350" w:type="dxa"/>
            <w:tcBorders>
              <w:top w:val="single" w:sz="4" w:space="0" w:color="auto"/>
              <w:left w:val="single" w:sz="4" w:space="0" w:color="auto"/>
              <w:bottom w:val="single" w:sz="4" w:space="0" w:color="auto"/>
              <w:right w:val="single" w:sz="4" w:space="0" w:color="auto"/>
            </w:tcBorders>
            <w:hideMark/>
          </w:tcPr>
          <w:p w14:paraId="42E63E6C" w14:textId="77777777" w:rsidR="002E3F65" w:rsidRPr="00732965" w:rsidRDefault="002E3F65" w:rsidP="00856B61">
            <w:pPr>
              <w:rPr>
                <w:sz w:val="18"/>
                <w:szCs w:val="18"/>
              </w:rPr>
            </w:pPr>
            <w:r w:rsidRPr="00732965">
              <w:rPr>
                <w:sz w:val="18"/>
                <w:szCs w:val="18"/>
              </w:rPr>
              <w:t>Trelawny</w:t>
            </w:r>
          </w:p>
        </w:tc>
        <w:tc>
          <w:tcPr>
            <w:tcW w:w="1170" w:type="dxa"/>
            <w:tcBorders>
              <w:top w:val="single" w:sz="4" w:space="0" w:color="auto"/>
              <w:left w:val="single" w:sz="4" w:space="0" w:color="auto"/>
              <w:bottom w:val="single" w:sz="4" w:space="0" w:color="auto"/>
              <w:right w:val="single" w:sz="4" w:space="0" w:color="auto"/>
            </w:tcBorders>
            <w:hideMark/>
          </w:tcPr>
          <w:p w14:paraId="15F59A04" w14:textId="77777777" w:rsidR="002E3F65" w:rsidRPr="00732965" w:rsidRDefault="002E3F65" w:rsidP="00856B61">
            <w:pPr>
              <w:rPr>
                <w:sz w:val="18"/>
                <w:szCs w:val="18"/>
              </w:rPr>
            </w:pPr>
            <w:r w:rsidRPr="00732965">
              <w:rPr>
                <w:sz w:val="18"/>
                <w:szCs w:val="18"/>
              </w:rPr>
              <w:t>Trelawny/St. Ann/Clarendon</w:t>
            </w:r>
          </w:p>
        </w:tc>
      </w:tr>
      <w:tr w:rsidR="002E3F65" w:rsidRPr="00732965" w14:paraId="3547994F" w14:textId="77777777" w:rsidTr="00856B61">
        <w:trPr>
          <w:trHeight w:val="845"/>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60984DD4"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4DEE9C93" w14:textId="77777777" w:rsidR="002E3F65" w:rsidRPr="00732965" w:rsidRDefault="002E3F65" w:rsidP="00856B61">
            <w:pPr>
              <w:rPr>
                <w:sz w:val="18"/>
                <w:szCs w:val="18"/>
              </w:rPr>
            </w:pPr>
            <w:r w:rsidRPr="00732965">
              <w:rPr>
                <w:sz w:val="18"/>
                <w:szCs w:val="18"/>
              </w:rPr>
              <w:t>Policy environment and conflicts</w:t>
            </w:r>
          </w:p>
        </w:tc>
        <w:tc>
          <w:tcPr>
            <w:tcW w:w="1170" w:type="dxa"/>
            <w:tcBorders>
              <w:top w:val="single" w:sz="4" w:space="0" w:color="auto"/>
              <w:left w:val="single" w:sz="4" w:space="0" w:color="auto"/>
              <w:bottom w:val="single" w:sz="4" w:space="0" w:color="auto"/>
              <w:right w:val="single" w:sz="4" w:space="0" w:color="auto"/>
            </w:tcBorders>
            <w:hideMark/>
          </w:tcPr>
          <w:p w14:paraId="55F99615" w14:textId="77777777" w:rsidR="002E3F65" w:rsidRPr="00732965" w:rsidRDefault="002E3F65" w:rsidP="00856B61">
            <w:pPr>
              <w:rPr>
                <w:sz w:val="18"/>
                <w:szCs w:val="18"/>
              </w:rPr>
            </w:pPr>
            <w:r w:rsidRPr="00732965">
              <w:rPr>
                <w:sz w:val="18"/>
                <w:szCs w:val="18"/>
              </w:rPr>
              <w:t xml:space="preserve">Belmore Castle ownership dispute. Maroons claim </w:t>
            </w:r>
            <w:r w:rsidRPr="00732965">
              <w:rPr>
                <w:sz w:val="18"/>
                <w:szCs w:val="18"/>
              </w:rPr>
              <w:lastRenderedPageBreak/>
              <w:t xml:space="preserve">ownership. </w:t>
            </w:r>
          </w:p>
        </w:tc>
        <w:tc>
          <w:tcPr>
            <w:tcW w:w="1170" w:type="dxa"/>
            <w:tcBorders>
              <w:top w:val="single" w:sz="4" w:space="0" w:color="auto"/>
              <w:left w:val="single" w:sz="4" w:space="0" w:color="auto"/>
              <w:bottom w:val="single" w:sz="4" w:space="0" w:color="auto"/>
              <w:right w:val="single" w:sz="4" w:space="0" w:color="auto"/>
            </w:tcBorders>
            <w:hideMark/>
          </w:tcPr>
          <w:p w14:paraId="62FF85EF" w14:textId="77777777" w:rsidR="002E3F65" w:rsidRPr="00732965" w:rsidRDefault="002E3F65" w:rsidP="00856B61">
            <w:pPr>
              <w:rPr>
                <w:sz w:val="18"/>
                <w:szCs w:val="18"/>
              </w:rPr>
            </w:pPr>
            <w:r w:rsidRPr="00732965">
              <w:rPr>
                <w:sz w:val="18"/>
                <w:szCs w:val="18"/>
              </w:rPr>
              <w:lastRenderedPageBreak/>
              <w:t xml:space="preserve">Conflicts over extent of land ownership and Maroon "state" </w:t>
            </w:r>
          </w:p>
        </w:tc>
        <w:tc>
          <w:tcPr>
            <w:tcW w:w="1440" w:type="dxa"/>
            <w:tcBorders>
              <w:top w:val="single" w:sz="4" w:space="0" w:color="auto"/>
              <w:left w:val="single" w:sz="4" w:space="0" w:color="auto"/>
              <w:bottom w:val="single" w:sz="4" w:space="0" w:color="auto"/>
              <w:right w:val="single" w:sz="4" w:space="0" w:color="auto"/>
            </w:tcBorders>
            <w:hideMark/>
          </w:tcPr>
          <w:p w14:paraId="7FC207A6" w14:textId="77777777" w:rsidR="002E3F65" w:rsidRPr="00732965" w:rsidRDefault="002E3F65" w:rsidP="00856B61">
            <w:pPr>
              <w:rPr>
                <w:sz w:val="18"/>
                <w:szCs w:val="18"/>
              </w:rPr>
            </w:pPr>
            <w:r w:rsidRPr="00732965">
              <w:rPr>
                <w:sz w:val="18"/>
                <w:szCs w:val="18"/>
              </w:rPr>
              <w:t xml:space="preserve">Mining in adjacent areas. </w:t>
            </w:r>
          </w:p>
        </w:tc>
        <w:tc>
          <w:tcPr>
            <w:tcW w:w="1350" w:type="dxa"/>
            <w:tcBorders>
              <w:top w:val="single" w:sz="4" w:space="0" w:color="auto"/>
              <w:left w:val="single" w:sz="4" w:space="0" w:color="auto"/>
              <w:bottom w:val="single" w:sz="4" w:space="0" w:color="auto"/>
              <w:right w:val="single" w:sz="4" w:space="0" w:color="auto"/>
            </w:tcBorders>
            <w:hideMark/>
          </w:tcPr>
          <w:p w14:paraId="51AC65BD" w14:textId="77777777" w:rsidR="002E3F65" w:rsidRPr="00732965" w:rsidRDefault="002E3F65" w:rsidP="00856B61">
            <w:pPr>
              <w:rPr>
                <w:sz w:val="18"/>
                <w:szCs w:val="18"/>
              </w:rPr>
            </w:pPr>
            <w:r w:rsidRPr="00732965">
              <w:rPr>
                <w:sz w:val="18"/>
                <w:szCs w:val="18"/>
              </w:rPr>
              <w:t xml:space="preserve">Mining in adjacent areas. Resentment around ecotourism activities bypassing the </w:t>
            </w:r>
            <w:r w:rsidRPr="00732965">
              <w:rPr>
                <w:sz w:val="18"/>
                <w:szCs w:val="18"/>
              </w:rPr>
              <w:lastRenderedPageBreak/>
              <w:t xml:space="preserve">communities.  </w:t>
            </w:r>
          </w:p>
        </w:tc>
        <w:tc>
          <w:tcPr>
            <w:tcW w:w="1350" w:type="dxa"/>
            <w:tcBorders>
              <w:top w:val="single" w:sz="4" w:space="0" w:color="auto"/>
              <w:left w:val="single" w:sz="4" w:space="0" w:color="auto"/>
              <w:bottom w:val="single" w:sz="4" w:space="0" w:color="auto"/>
              <w:right w:val="single" w:sz="4" w:space="0" w:color="auto"/>
            </w:tcBorders>
            <w:hideMark/>
          </w:tcPr>
          <w:p w14:paraId="5DC7D601" w14:textId="77777777" w:rsidR="002E3F65" w:rsidRPr="00732965" w:rsidRDefault="002E3F65" w:rsidP="00856B61">
            <w:pPr>
              <w:rPr>
                <w:sz w:val="18"/>
                <w:szCs w:val="18"/>
              </w:rPr>
            </w:pPr>
            <w:r w:rsidRPr="00732965">
              <w:rPr>
                <w:sz w:val="18"/>
                <w:szCs w:val="18"/>
              </w:rPr>
              <w:lastRenderedPageBreak/>
              <w:t xml:space="preserve">Issues about visits to caves and benefits to the community. Note a public sector body is </w:t>
            </w:r>
            <w:r w:rsidRPr="00732965">
              <w:rPr>
                <w:sz w:val="18"/>
                <w:szCs w:val="18"/>
              </w:rPr>
              <w:lastRenderedPageBreak/>
              <w:t xml:space="preserve">working on guidelines re the above. </w:t>
            </w:r>
          </w:p>
        </w:tc>
        <w:tc>
          <w:tcPr>
            <w:tcW w:w="1170" w:type="dxa"/>
            <w:tcBorders>
              <w:top w:val="single" w:sz="4" w:space="0" w:color="auto"/>
              <w:left w:val="single" w:sz="4" w:space="0" w:color="auto"/>
              <w:bottom w:val="single" w:sz="4" w:space="0" w:color="auto"/>
              <w:right w:val="single" w:sz="4" w:space="0" w:color="auto"/>
            </w:tcBorders>
            <w:hideMark/>
          </w:tcPr>
          <w:p w14:paraId="5669D61A" w14:textId="77777777" w:rsidR="002E3F65" w:rsidRPr="00732965" w:rsidRDefault="002E3F65" w:rsidP="00856B61">
            <w:pPr>
              <w:rPr>
                <w:sz w:val="18"/>
                <w:szCs w:val="18"/>
              </w:rPr>
            </w:pPr>
            <w:r w:rsidRPr="00732965">
              <w:rPr>
                <w:sz w:val="18"/>
                <w:szCs w:val="18"/>
              </w:rPr>
              <w:lastRenderedPageBreak/>
              <w:t>Mining in adjacent areas</w:t>
            </w:r>
          </w:p>
        </w:tc>
      </w:tr>
      <w:tr w:rsidR="002E3F65" w:rsidRPr="00732965" w14:paraId="323618F0" w14:textId="77777777" w:rsidTr="00856B61">
        <w:trPr>
          <w:trHeight w:val="72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16D13AD4" w14:textId="77777777" w:rsidR="002E3F65" w:rsidRPr="00732965" w:rsidRDefault="002E3F65" w:rsidP="00856B61">
            <w:pPr>
              <w:rPr>
                <w:sz w:val="18"/>
                <w:szCs w:val="18"/>
              </w:rPr>
            </w:pPr>
            <w:r w:rsidRPr="00732965">
              <w:rPr>
                <w:sz w:val="18"/>
                <w:szCs w:val="18"/>
              </w:rPr>
              <w:lastRenderedPageBreak/>
              <w:t> </w:t>
            </w:r>
          </w:p>
        </w:tc>
        <w:tc>
          <w:tcPr>
            <w:tcW w:w="1350" w:type="dxa"/>
            <w:tcBorders>
              <w:top w:val="single" w:sz="4" w:space="0" w:color="auto"/>
              <w:left w:val="single" w:sz="4" w:space="0" w:color="auto"/>
              <w:bottom w:val="single" w:sz="4" w:space="0" w:color="auto"/>
              <w:right w:val="single" w:sz="4" w:space="0" w:color="auto"/>
            </w:tcBorders>
            <w:noWrap/>
            <w:vAlign w:val="bottom"/>
            <w:hideMark/>
          </w:tcPr>
          <w:p w14:paraId="73CA834C" w14:textId="77777777" w:rsidR="002E3F65" w:rsidRPr="00732965" w:rsidRDefault="002E3F65" w:rsidP="00856B61">
            <w:pPr>
              <w:rPr>
                <w:sz w:val="18"/>
                <w:szCs w:val="18"/>
              </w:rPr>
            </w:pPr>
            <w:r w:rsidRPr="00732965">
              <w:rPr>
                <w:sz w:val="18"/>
                <w:szCs w:val="18"/>
              </w:rPr>
              <w:t>Legal status</w:t>
            </w:r>
          </w:p>
        </w:tc>
        <w:tc>
          <w:tcPr>
            <w:tcW w:w="1170" w:type="dxa"/>
            <w:tcBorders>
              <w:top w:val="single" w:sz="4" w:space="0" w:color="auto"/>
              <w:left w:val="single" w:sz="4" w:space="0" w:color="auto"/>
              <w:bottom w:val="single" w:sz="4" w:space="0" w:color="auto"/>
              <w:right w:val="single" w:sz="4" w:space="0" w:color="auto"/>
            </w:tcBorders>
            <w:hideMark/>
          </w:tcPr>
          <w:p w14:paraId="3B1BE1DC" w14:textId="77777777" w:rsidR="002E3F65" w:rsidRPr="00732965" w:rsidRDefault="002E3F65" w:rsidP="00856B61">
            <w:pPr>
              <w:rPr>
                <w:sz w:val="18"/>
                <w:szCs w:val="18"/>
              </w:rPr>
            </w:pPr>
            <w:r w:rsidRPr="00732965">
              <w:rPr>
                <w:sz w:val="18"/>
                <w:szCs w:val="18"/>
              </w:rPr>
              <w:t>CC Forest Reserve, Maroon? And private?</w:t>
            </w:r>
          </w:p>
        </w:tc>
        <w:tc>
          <w:tcPr>
            <w:tcW w:w="1170" w:type="dxa"/>
            <w:tcBorders>
              <w:top w:val="single" w:sz="4" w:space="0" w:color="auto"/>
              <w:left w:val="single" w:sz="4" w:space="0" w:color="auto"/>
              <w:bottom w:val="single" w:sz="4" w:space="0" w:color="auto"/>
              <w:right w:val="single" w:sz="4" w:space="0" w:color="auto"/>
            </w:tcBorders>
            <w:hideMark/>
          </w:tcPr>
          <w:p w14:paraId="37B49A73" w14:textId="77777777" w:rsidR="002E3F65" w:rsidRPr="00732965" w:rsidRDefault="002E3F65" w:rsidP="00856B61">
            <w:pPr>
              <w:rPr>
                <w:sz w:val="18"/>
                <w:szCs w:val="18"/>
              </w:rPr>
            </w:pPr>
            <w:r w:rsidRPr="00732965">
              <w:rPr>
                <w:sz w:val="18"/>
                <w:szCs w:val="18"/>
              </w:rPr>
              <w:t>CC Forest Reserve and Maroon</w:t>
            </w:r>
          </w:p>
        </w:tc>
        <w:tc>
          <w:tcPr>
            <w:tcW w:w="1440" w:type="dxa"/>
            <w:tcBorders>
              <w:top w:val="single" w:sz="4" w:space="0" w:color="auto"/>
              <w:left w:val="single" w:sz="4" w:space="0" w:color="auto"/>
              <w:bottom w:val="single" w:sz="4" w:space="0" w:color="auto"/>
              <w:right w:val="single" w:sz="4" w:space="0" w:color="auto"/>
            </w:tcBorders>
            <w:hideMark/>
          </w:tcPr>
          <w:p w14:paraId="26960C57" w14:textId="77777777" w:rsidR="002E3F65" w:rsidRPr="00732965" w:rsidRDefault="002E3F65" w:rsidP="00856B61">
            <w:pPr>
              <w:rPr>
                <w:sz w:val="18"/>
                <w:szCs w:val="18"/>
              </w:rPr>
            </w:pPr>
            <w:r w:rsidRPr="00732965">
              <w:rPr>
                <w:sz w:val="18"/>
                <w:szCs w:val="18"/>
              </w:rPr>
              <w:t>Forest Reserve and Private</w:t>
            </w:r>
          </w:p>
        </w:tc>
        <w:tc>
          <w:tcPr>
            <w:tcW w:w="1350" w:type="dxa"/>
            <w:tcBorders>
              <w:top w:val="single" w:sz="4" w:space="0" w:color="auto"/>
              <w:left w:val="single" w:sz="4" w:space="0" w:color="auto"/>
              <w:bottom w:val="single" w:sz="4" w:space="0" w:color="auto"/>
              <w:right w:val="single" w:sz="4" w:space="0" w:color="auto"/>
            </w:tcBorders>
            <w:hideMark/>
          </w:tcPr>
          <w:p w14:paraId="656421EC" w14:textId="77777777" w:rsidR="002E3F65" w:rsidRPr="00732965" w:rsidRDefault="002E3F65" w:rsidP="00856B61">
            <w:pPr>
              <w:rPr>
                <w:sz w:val="18"/>
                <w:szCs w:val="18"/>
              </w:rPr>
            </w:pPr>
            <w:r w:rsidRPr="00732965">
              <w:rPr>
                <w:sz w:val="18"/>
                <w:szCs w:val="18"/>
              </w:rPr>
              <w:t>Forest Reserve and Private</w:t>
            </w:r>
          </w:p>
        </w:tc>
        <w:tc>
          <w:tcPr>
            <w:tcW w:w="1350" w:type="dxa"/>
            <w:tcBorders>
              <w:top w:val="single" w:sz="4" w:space="0" w:color="auto"/>
              <w:left w:val="single" w:sz="4" w:space="0" w:color="auto"/>
              <w:bottom w:val="single" w:sz="4" w:space="0" w:color="auto"/>
              <w:right w:val="single" w:sz="4" w:space="0" w:color="auto"/>
            </w:tcBorders>
            <w:hideMark/>
          </w:tcPr>
          <w:p w14:paraId="4D763D0A" w14:textId="77777777" w:rsidR="002E3F65" w:rsidRPr="00732965" w:rsidRDefault="002E3F65" w:rsidP="00856B61">
            <w:pPr>
              <w:rPr>
                <w:sz w:val="18"/>
                <w:szCs w:val="18"/>
              </w:rPr>
            </w:pPr>
            <w:r w:rsidRPr="00732965">
              <w:rPr>
                <w:sz w:val="18"/>
                <w:szCs w:val="18"/>
              </w:rPr>
              <w:t>Forest Reserve and Private</w:t>
            </w:r>
          </w:p>
        </w:tc>
        <w:tc>
          <w:tcPr>
            <w:tcW w:w="1170" w:type="dxa"/>
            <w:tcBorders>
              <w:top w:val="single" w:sz="4" w:space="0" w:color="auto"/>
              <w:left w:val="single" w:sz="4" w:space="0" w:color="auto"/>
              <w:bottom w:val="single" w:sz="4" w:space="0" w:color="auto"/>
              <w:right w:val="single" w:sz="4" w:space="0" w:color="auto"/>
            </w:tcBorders>
            <w:hideMark/>
          </w:tcPr>
          <w:p w14:paraId="4C108E76" w14:textId="77777777" w:rsidR="002E3F65" w:rsidRPr="00732965" w:rsidRDefault="002E3F65" w:rsidP="00856B61">
            <w:pPr>
              <w:rPr>
                <w:sz w:val="18"/>
                <w:szCs w:val="18"/>
              </w:rPr>
            </w:pPr>
            <w:r w:rsidRPr="00732965">
              <w:rPr>
                <w:sz w:val="18"/>
                <w:szCs w:val="18"/>
              </w:rPr>
              <w:t>Forest Reserve and Private</w:t>
            </w:r>
          </w:p>
        </w:tc>
      </w:tr>
      <w:tr w:rsidR="002E3F65" w:rsidRPr="00732965" w14:paraId="7A978D6D" w14:textId="77777777" w:rsidTr="00856B61">
        <w:trPr>
          <w:trHeight w:val="96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60678162"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7DDB7067" w14:textId="77777777" w:rsidR="002E3F65" w:rsidRPr="00732965" w:rsidRDefault="002E3F65" w:rsidP="00856B61">
            <w:pPr>
              <w:rPr>
                <w:sz w:val="18"/>
                <w:szCs w:val="18"/>
              </w:rPr>
            </w:pPr>
            <w:r w:rsidRPr="00732965">
              <w:rPr>
                <w:sz w:val="18"/>
                <w:szCs w:val="18"/>
              </w:rPr>
              <w:t>Land ownership</w:t>
            </w:r>
          </w:p>
        </w:tc>
        <w:tc>
          <w:tcPr>
            <w:tcW w:w="1170" w:type="dxa"/>
            <w:tcBorders>
              <w:top w:val="single" w:sz="4" w:space="0" w:color="auto"/>
              <w:left w:val="single" w:sz="4" w:space="0" w:color="auto"/>
              <w:bottom w:val="single" w:sz="4" w:space="0" w:color="auto"/>
              <w:right w:val="single" w:sz="4" w:space="0" w:color="auto"/>
            </w:tcBorders>
            <w:hideMark/>
          </w:tcPr>
          <w:p w14:paraId="66741D85" w14:textId="77777777" w:rsidR="002E3F65" w:rsidRPr="00732965" w:rsidRDefault="002E3F65" w:rsidP="00856B61">
            <w:pPr>
              <w:rPr>
                <w:sz w:val="18"/>
                <w:szCs w:val="18"/>
              </w:rPr>
            </w:pPr>
            <w:r w:rsidRPr="00732965">
              <w:rPr>
                <w:sz w:val="18"/>
                <w:szCs w:val="18"/>
              </w:rPr>
              <w:t>Commissioner of Lands and Private</w:t>
            </w:r>
          </w:p>
        </w:tc>
        <w:tc>
          <w:tcPr>
            <w:tcW w:w="1170" w:type="dxa"/>
            <w:tcBorders>
              <w:top w:val="single" w:sz="4" w:space="0" w:color="auto"/>
              <w:left w:val="single" w:sz="4" w:space="0" w:color="auto"/>
              <w:bottom w:val="single" w:sz="4" w:space="0" w:color="auto"/>
              <w:right w:val="single" w:sz="4" w:space="0" w:color="auto"/>
            </w:tcBorders>
            <w:hideMark/>
          </w:tcPr>
          <w:p w14:paraId="0F9D6C22" w14:textId="77777777" w:rsidR="002E3F65" w:rsidRPr="00732965" w:rsidRDefault="002E3F65" w:rsidP="00856B61">
            <w:pPr>
              <w:rPr>
                <w:sz w:val="18"/>
                <w:szCs w:val="18"/>
              </w:rPr>
            </w:pPr>
            <w:r w:rsidRPr="00732965">
              <w:rPr>
                <w:sz w:val="18"/>
                <w:szCs w:val="18"/>
              </w:rPr>
              <w:t>Maroons and Commissioner of Lands (boundaries disputed)</w:t>
            </w:r>
          </w:p>
        </w:tc>
        <w:tc>
          <w:tcPr>
            <w:tcW w:w="1440" w:type="dxa"/>
            <w:tcBorders>
              <w:top w:val="single" w:sz="4" w:space="0" w:color="auto"/>
              <w:left w:val="single" w:sz="4" w:space="0" w:color="auto"/>
              <w:bottom w:val="single" w:sz="4" w:space="0" w:color="auto"/>
              <w:right w:val="single" w:sz="4" w:space="0" w:color="auto"/>
            </w:tcBorders>
            <w:hideMark/>
          </w:tcPr>
          <w:p w14:paraId="254A0EA6" w14:textId="77777777" w:rsidR="002E3F65" w:rsidRPr="00732965" w:rsidRDefault="002E3F65" w:rsidP="00856B61">
            <w:pPr>
              <w:rPr>
                <w:sz w:val="18"/>
                <w:szCs w:val="18"/>
              </w:rPr>
            </w:pPr>
            <w:r w:rsidRPr="00732965">
              <w:rPr>
                <w:sz w:val="18"/>
                <w:szCs w:val="18"/>
              </w:rPr>
              <w:t>Commissioner of Lands and Private</w:t>
            </w:r>
          </w:p>
        </w:tc>
        <w:tc>
          <w:tcPr>
            <w:tcW w:w="1350" w:type="dxa"/>
            <w:tcBorders>
              <w:top w:val="single" w:sz="4" w:space="0" w:color="auto"/>
              <w:left w:val="single" w:sz="4" w:space="0" w:color="auto"/>
              <w:bottom w:val="single" w:sz="4" w:space="0" w:color="auto"/>
              <w:right w:val="single" w:sz="4" w:space="0" w:color="auto"/>
            </w:tcBorders>
            <w:hideMark/>
          </w:tcPr>
          <w:p w14:paraId="2520B5EC" w14:textId="77777777" w:rsidR="002E3F65" w:rsidRPr="00732965" w:rsidRDefault="002E3F65" w:rsidP="00856B61">
            <w:pPr>
              <w:rPr>
                <w:sz w:val="18"/>
                <w:szCs w:val="18"/>
              </w:rPr>
            </w:pPr>
            <w:r w:rsidRPr="00732965">
              <w:rPr>
                <w:sz w:val="18"/>
                <w:szCs w:val="18"/>
              </w:rPr>
              <w:t>Commissioner of Lands and Private</w:t>
            </w:r>
          </w:p>
        </w:tc>
        <w:tc>
          <w:tcPr>
            <w:tcW w:w="1350" w:type="dxa"/>
            <w:tcBorders>
              <w:top w:val="single" w:sz="4" w:space="0" w:color="auto"/>
              <w:left w:val="single" w:sz="4" w:space="0" w:color="auto"/>
              <w:bottom w:val="single" w:sz="4" w:space="0" w:color="auto"/>
              <w:right w:val="single" w:sz="4" w:space="0" w:color="auto"/>
            </w:tcBorders>
            <w:hideMark/>
          </w:tcPr>
          <w:p w14:paraId="72EFDA60" w14:textId="77777777" w:rsidR="002E3F65" w:rsidRPr="00732965" w:rsidRDefault="002E3F65" w:rsidP="00856B61">
            <w:pPr>
              <w:rPr>
                <w:sz w:val="18"/>
                <w:szCs w:val="18"/>
              </w:rPr>
            </w:pPr>
            <w:r w:rsidRPr="00732965">
              <w:rPr>
                <w:sz w:val="18"/>
                <w:szCs w:val="18"/>
              </w:rPr>
              <w:t>Commissioner of Lands and Private</w:t>
            </w:r>
          </w:p>
        </w:tc>
        <w:tc>
          <w:tcPr>
            <w:tcW w:w="1170" w:type="dxa"/>
            <w:tcBorders>
              <w:top w:val="single" w:sz="4" w:space="0" w:color="auto"/>
              <w:left w:val="single" w:sz="4" w:space="0" w:color="auto"/>
              <w:bottom w:val="single" w:sz="4" w:space="0" w:color="auto"/>
              <w:right w:val="single" w:sz="4" w:space="0" w:color="auto"/>
            </w:tcBorders>
            <w:hideMark/>
          </w:tcPr>
          <w:p w14:paraId="76998531" w14:textId="77777777" w:rsidR="002E3F65" w:rsidRPr="00732965" w:rsidRDefault="002E3F65" w:rsidP="00856B61">
            <w:pPr>
              <w:rPr>
                <w:sz w:val="18"/>
                <w:szCs w:val="18"/>
              </w:rPr>
            </w:pPr>
            <w:r w:rsidRPr="00732965">
              <w:rPr>
                <w:sz w:val="18"/>
                <w:szCs w:val="18"/>
              </w:rPr>
              <w:t>Commissioner of Lands and Private</w:t>
            </w:r>
          </w:p>
        </w:tc>
      </w:tr>
      <w:tr w:rsidR="002E3F65" w:rsidRPr="00732965" w14:paraId="2AC615F0" w14:textId="77777777" w:rsidTr="00856B61">
        <w:trPr>
          <w:trHeight w:val="96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23198CB4"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2637A3D8" w14:textId="77777777" w:rsidR="002E3F65" w:rsidRPr="00732965" w:rsidRDefault="002E3F65" w:rsidP="00856B61">
            <w:pPr>
              <w:rPr>
                <w:sz w:val="18"/>
                <w:szCs w:val="18"/>
              </w:rPr>
            </w:pPr>
            <w:r w:rsidRPr="00732965">
              <w:rPr>
                <w:sz w:val="18"/>
                <w:szCs w:val="18"/>
              </w:rPr>
              <w:t>Level of dependence of community on forest</w:t>
            </w:r>
          </w:p>
        </w:tc>
        <w:tc>
          <w:tcPr>
            <w:tcW w:w="1170" w:type="dxa"/>
            <w:tcBorders>
              <w:top w:val="single" w:sz="4" w:space="0" w:color="auto"/>
              <w:left w:val="single" w:sz="4" w:space="0" w:color="auto"/>
              <w:bottom w:val="single" w:sz="4" w:space="0" w:color="auto"/>
              <w:right w:val="single" w:sz="4" w:space="0" w:color="auto"/>
            </w:tcBorders>
            <w:hideMark/>
          </w:tcPr>
          <w:p w14:paraId="3F954FC3" w14:textId="77777777" w:rsidR="002E3F65" w:rsidRPr="00732965" w:rsidRDefault="002E3F65" w:rsidP="00856B61">
            <w:pPr>
              <w:rPr>
                <w:sz w:val="18"/>
                <w:szCs w:val="18"/>
              </w:rPr>
            </w:pPr>
            <w:r w:rsidRPr="00732965">
              <w:rPr>
                <w:sz w:val="18"/>
                <w:szCs w:val="18"/>
              </w:rPr>
              <w:t>High</w:t>
            </w:r>
          </w:p>
        </w:tc>
        <w:tc>
          <w:tcPr>
            <w:tcW w:w="1170" w:type="dxa"/>
            <w:tcBorders>
              <w:top w:val="single" w:sz="4" w:space="0" w:color="auto"/>
              <w:left w:val="single" w:sz="4" w:space="0" w:color="auto"/>
              <w:bottom w:val="single" w:sz="4" w:space="0" w:color="auto"/>
              <w:right w:val="single" w:sz="4" w:space="0" w:color="auto"/>
            </w:tcBorders>
            <w:noWrap/>
            <w:hideMark/>
          </w:tcPr>
          <w:p w14:paraId="5E21D1D1" w14:textId="77777777" w:rsidR="002E3F65" w:rsidRPr="00732965" w:rsidRDefault="002E3F65" w:rsidP="00856B61">
            <w:pPr>
              <w:rPr>
                <w:sz w:val="18"/>
                <w:szCs w:val="18"/>
              </w:rPr>
            </w:pPr>
            <w:r w:rsidRPr="00732965">
              <w:rPr>
                <w:sz w:val="18"/>
                <w:szCs w:val="18"/>
              </w:rPr>
              <w:t>High</w:t>
            </w:r>
          </w:p>
        </w:tc>
        <w:tc>
          <w:tcPr>
            <w:tcW w:w="1440" w:type="dxa"/>
            <w:tcBorders>
              <w:top w:val="single" w:sz="4" w:space="0" w:color="auto"/>
              <w:left w:val="single" w:sz="4" w:space="0" w:color="auto"/>
              <w:bottom w:val="single" w:sz="4" w:space="0" w:color="auto"/>
              <w:right w:val="single" w:sz="4" w:space="0" w:color="auto"/>
            </w:tcBorders>
            <w:hideMark/>
          </w:tcPr>
          <w:p w14:paraId="527B20EE" w14:textId="77777777" w:rsidR="002E3F65" w:rsidRPr="00732965" w:rsidRDefault="002E3F65" w:rsidP="00856B61">
            <w:pPr>
              <w:rPr>
                <w:sz w:val="18"/>
                <w:szCs w:val="18"/>
              </w:rPr>
            </w:pPr>
            <w:r w:rsidRPr="00732965">
              <w:rPr>
                <w:sz w:val="18"/>
                <w:szCs w:val="18"/>
              </w:rPr>
              <w:t>Medium/low?</w:t>
            </w:r>
          </w:p>
        </w:tc>
        <w:tc>
          <w:tcPr>
            <w:tcW w:w="1350" w:type="dxa"/>
            <w:tcBorders>
              <w:top w:val="single" w:sz="4" w:space="0" w:color="auto"/>
              <w:left w:val="single" w:sz="4" w:space="0" w:color="auto"/>
              <w:bottom w:val="single" w:sz="4" w:space="0" w:color="auto"/>
              <w:right w:val="single" w:sz="4" w:space="0" w:color="auto"/>
            </w:tcBorders>
            <w:hideMark/>
          </w:tcPr>
          <w:p w14:paraId="58AB3AC7"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3BFAC8D9" w14:textId="77777777" w:rsidR="002E3F65" w:rsidRPr="00732965" w:rsidRDefault="002E3F65" w:rsidP="00856B61">
            <w:pPr>
              <w:rPr>
                <w:sz w:val="18"/>
                <w:szCs w:val="18"/>
              </w:rPr>
            </w:pPr>
            <w:r w:rsidRPr="00732965">
              <w:rPr>
                <w:sz w:val="18"/>
                <w:szCs w:val="18"/>
              </w:rPr>
              <w:t>Low</w:t>
            </w:r>
          </w:p>
        </w:tc>
        <w:tc>
          <w:tcPr>
            <w:tcW w:w="1170" w:type="dxa"/>
            <w:tcBorders>
              <w:top w:val="single" w:sz="4" w:space="0" w:color="auto"/>
              <w:left w:val="single" w:sz="4" w:space="0" w:color="auto"/>
              <w:bottom w:val="single" w:sz="4" w:space="0" w:color="auto"/>
              <w:right w:val="single" w:sz="4" w:space="0" w:color="auto"/>
            </w:tcBorders>
            <w:hideMark/>
          </w:tcPr>
          <w:p w14:paraId="1EF7FD88" w14:textId="77777777" w:rsidR="002E3F65" w:rsidRPr="00732965" w:rsidRDefault="002E3F65" w:rsidP="00856B61">
            <w:pPr>
              <w:rPr>
                <w:sz w:val="18"/>
                <w:szCs w:val="18"/>
              </w:rPr>
            </w:pPr>
            <w:r w:rsidRPr="00732965">
              <w:rPr>
                <w:sz w:val="18"/>
                <w:szCs w:val="18"/>
              </w:rPr>
              <w:t>Very high</w:t>
            </w:r>
            <w:r w:rsidRPr="00732965">
              <w:rPr>
                <w:color w:val="DD0806"/>
                <w:sz w:val="18"/>
                <w:szCs w:val="18"/>
              </w:rPr>
              <w:t>?</w:t>
            </w:r>
          </w:p>
        </w:tc>
      </w:tr>
      <w:tr w:rsidR="002E3F65" w:rsidRPr="00732965" w14:paraId="3A5AE0A3" w14:textId="77777777" w:rsidTr="00856B61">
        <w:trPr>
          <w:trHeight w:val="9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0C444F43"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33A18439" w14:textId="77777777" w:rsidR="002E3F65" w:rsidRPr="00732965" w:rsidRDefault="002E3F65" w:rsidP="00856B61">
            <w:pPr>
              <w:rPr>
                <w:sz w:val="18"/>
                <w:szCs w:val="18"/>
              </w:rPr>
            </w:pPr>
            <w:r w:rsidRPr="00732965">
              <w:rPr>
                <w:sz w:val="18"/>
                <w:szCs w:val="18"/>
              </w:rPr>
              <w:t>Number of people in community</w:t>
            </w:r>
          </w:p>
        </w:tc>
        <w:tc>
          <w:tcPr>
            <w:tcW w:w="1170" w:type="dxa"/>
            <w:tcBorders>
              <w:top w:val="single" w:sz="4" w:space="0" w:color="auto"/>
              <w:left w:val="single" w:sz="4" w:space="0" w:color="auto"/>
              <w:bottom w:val="single" w:sz="4" w:space="0" w:color="auto"/>
              <w:right w:val="single" w:sz="4" w:space="0" w:color="auto"/>
            </w:tcBorders>
            <w:hideMark/>
          </w:tcPr>
          <w:p w14:paraId="565A521A" w14:textId="77777777" w:rsidR="002E3F65" w:rsidRPr="00732965" w:rsidRDefault="002E3F65" w:rsidP="00856B61">
            <w:pPr>
              <w:rPr>
                <w:sz w:val="18"/>
                <w:szCs w:val="18"/>
              </w:rPr>
            </w:pPr>
            <w:r w:rsidRPr="00732965">
              <w:rPr>
                <w:sz w:val="18"/>
                <w:szCs w:val="18"/>
              </w:rPr>
              <w:t>c. 2,200</w:t>
            </w:r>
          </w:p>
        </w:tc>
        <w:tc>
          <w:tcPr>
            <w:tcW w:w="1170" w:type="dxa"/>
            <w:tcBorders>
              <w:top w:val="single" w:sz="4" w:space="0" w:color="auto"/>
              <w:left w:val="single" w:sz="4" w:space="0" w:color="auto"/>
              <w:bottom w:val="single" w:sz="4" w:space="0" w:color="auto"/>
              <w:right w:val="single" w:sz="4" w:space="0" w:color="auto"/>
            </w:tcBorders>
            <w:hideMark/>
          </w:tcPr>
          <w:p w14:paraId="620C8FA7" w14:textId="77777777" w:rsidR="002E3F65" w:rsidRPr="00732965" w:rsidRDefault="002E3F65" w:rsidP="00856B61">
            <w:pPr>
              <w:rPr>
                <w:sz w:val="18"/>
                <w:szCs w:val="18"/>
              </w:rPr>
            </w:pPr>
            <w:r w:rsidRPr="00732965">
              <w:rPr>
                <w:sz w:val="18"/>
                <w:szCs w:val="18"/>
              </w:rPr>
              <w:t xml:space="preserve">c. 5,000 </w:t>
            </w:r>
          </w:p>
        </w:tc>
        <w:tc>
          <w:tcPr>
            <w:tcW w:w="1440" w:type="dxa"/>
            <w:tcBorders>
              <w:top w:val="single" w:sz="4" w:space="0" w:color="auto"/>
              <w:left w:val="single" w:sz="4" w:space="0" w:color="auto"/>
              <w:bottom w:val="single" w:sz="4" w:space="0" w:color="auto"/>
              <w:right w:val="single" w:sz="4" w:space="0" w:color="auto"/>
            </w:tcBorders>
            <w:hideMark/>
          </w:tcPr>
          <w:p w14:paraId="16EFDC34" w14:textId="77777777" w:rsidR="002E3F65" w:rsidRPr="00732965" w:rsidRDefault="002E3F65" w:rsidP="00856B61">
            <w:pPr>
              <w:rPr>
                <w:sz w:val="18"/>
                <w:szCs w:val="18"/>
              </w:rPr>
            </w:pPr>
            <w:r w:rsidRPr="00732965">
              <w:rPr>
                <w:sz w:val="18"/>
                <w:szCs w:val="18"/>
              </w:rPr>
              <w:t>c. 4,300</w:t>
            </w:r>
          </w:p>
        </w:tc>
        <w:tc>
          <w:tcPr>
            <w:tcW w:w="1350" w:type="dxa"/>
            <w:tcBorders>
              <w:top w:val="single" w:sz="4" w:space="0" w:color="auto"/>
              <w:left w:val="single" w:sz="4" w:space="0" w:color="auto"/>
              <w:bottom w:val="single" w:sz="4" w:space="0" w:color="auto"/>
              <w:right w:val="single" w:sz="4" w:space="0" w:color="auto"/>
            </w:tcBorders>
            <w:hideMark/>
          </w:tcPr>
          <w:p w14:paraId="0ADF64E6" w14:textId="77777777" w:rsidR="002E3F65" w:rsidRPr="00732965" w:rsidRDefault="002E3F65" w:rsidP="00856B61">
            <w:pPr>
              <w:rPr>
                <w:sz w:val="18"/>
                <w:szCs w:val="18"/>
              </w:rPr>
            </w:pPr>
            <w:r w:rsidRPr="00732965">
              <w:rPr>
                <w:sz w:val="18"/>
                <w:szCs w:val="18"/>
              </w:rPr>
              <w:t>S and W c. 8000, N (Clarks Town, Stonehenge) not assessed.</w:t>
            </w:r>
          </w:p>
        </w:tc>
        <w:tc>
          <w:tcPr>
            <w:tcW w:w="1350" w:type="dxa"/>
            <w:tcBorders>
              <w:top w:val="single" w:sz="4" w:space="0" w:color="auto"/>
              <w:left w:val="single" w:sz="4" w:space="0" w:color="auto"/>
              <w:bottom w:val="single" w:sz="4" w:space="0" w:color="auto"/>
              <w:right w:val="single" w:sz="4" w:space="0" w:color="auto"/>
            </w:tcBorders>
            <w:hideMark/>
          </w:tcPr>
          <w:p w14:paraId="372E9343" w14:textId="77777777" w:rsidR="002E3F65" w:rsidRPr="00732965" w:rsidRDefault="002E3F65" w:rsidP="00856B61">
            <w:pPr>
              <w:rPr>
                <w:sz w:val="18"/>
                <w:szCs w:val="18"/>
              </w:rPr>
            </w:pPr>
            <w:r w:rsidRPr="00732965">
              <w:rPr>
                <w:sz w:val="18"/>
                <w:szCs w:val="18"/>
              </w:rPr>
              <w:t>c. 5,000</w:t>
            </w:r>
          </w:p>
        </w:tc>
        <w:tc>
          <w:tcPr>
            <w:tcW w:w="1170" w:type="dxa"/>
            <w:tcBorders>
              <w:top w:val="single" w:sz="4" w:space="0" w:color="auto"/>
              <w:left w:val="single" w:sz="4" w:space="0" w:color="auto"/>
              <w:bottom w:val="single" w:sz="4" w:space="0" w:color="auto"/>
              <w:right w:val="single" w:sz="4" w:space="0" w:color="auto"/>
            </w:tcBorders>
            <w:hideMark/>
          </w:tcPr>
          <w:p w14:paraId="10D444AA" w14:textId="77777777" w:rsidR="002E3F65" w:rsidRPr="00732965" w:rsidRDefault="002E3F65" w:rsidP="00856B61">
            <w:pPr>
              <w:rPr>
                <w:sz w:val="18"/>
                <w:szCs w:val="18"/>
              </w:rPr>
            </w:pPr>
            <w:r w:rsidRPr="00732965">
              <w:rPr>
                <w:sz w:val="18"/>
                <w:szCs w:val="18"/>
              </w:rPr>
              <w:t>c. 8,500</w:t>
            </w:r>
          </w:p>
        </w:tc>
      </w:tr>
      <w:tr w:rsidR="002E3F65" w:rsidRPr="00732965" w14:paraId="050961DD" w14:textId="77777777" w:rsidTr="00856B61">
        <w:trPr>
          <w:trHeight w:val="260"/>
        </w:trPr>
        <w:tc>
          <w:tcPr>
            <w:tcW w:w="9900" w:type="dxa"/>
            <w:gridSpan w:val="8"/>
            <w:tcBorders>
              <w:top w:val="single" w:sz="4" w:space="0" w:color="auto"/>
              <w:left w:val="single" w:sz="4" w:space="0" w:color="auto"/>
              <w:bottom w:val="single" w:sz="4" w:space="0" w:color="auto"/>
              <w:right w:val="single" w:sz="4" w:space="0" w:color="auto"/>
            </w:tcBorders>
            <w:shd w:val="clear" w:color="auto" w:fill="C2D69B"/>
            <w:noWrap/>
            <w:vAlign w:val="bottom"/>
            <w:hideMark/>
          </w:tcPr>
          <w:p w14:paraId="4B688D81" w14:textId="77777777" w:rsidR="002E3F65" w:rsidRPr="00732965" w:rsidRDefault="002E3F65" w:rsidP="00856B61">
            <w:pPr>
              <w:rPr>
                <w:b/>
                <w:bCs/>
                <w:sz w:val="18"/>
                <w:szCs w:val="18"/>
              </w:rPr>
            </w:pPr>
            <w:r w:rsidRPr="00732965">
              <w:rPr>
                <w:b/>
                <w:bCs/>
                <w:sz w:val="18"/>
                <w:szCs w:val="18"/>
              </w:rPr>
              <w:t>Demonstration value</w:t>
            </w:r>
          </w:p>
        </w:tc>
      </w:tr>
      <w:tr w:rsidR="002E3F65" w:rsidRPr="00732965" w14:paraId="1C0C8A90" w14:textId="77777777" w:rsidTr="00856B61">
        <w:trPr>
          <w:trHeight w:val="2640"/>
        </w:trPr>
        <w:tc>
          <w:tcPr>
            <w:tcW w:w="900" w:type="dxa"/>
            <w:tcBorders>
              <w:top w:val="single" w:sz="4" w:space="0" w:color="auto"/>
              <w:left w:val="single" w:sz="4" w:space="0" w:color="auto"/>
              <w:bottom w:val="single" w:sz="4" w:space="0" w:color="auto"/>
              <w:right w:val="single" w:sz="4" w:space="0" w:color="auto"/>
            </w:tcBorders>
            <w:hideMark/>
          </w:tcPr>
          <w:p w14:paraId="53FC0026" w14:textId="77777777" w:rsidR="002E3F65" w:rsidRPr="00732965" w:rsidRDefault="002E3F65" w:rsidP="00856B61">
            <w:pPr>
              <w:rPr>
                <w:sz w:val="18"/>
                <w:szCs w:val="18"/>
              </w:rPr>
            </w:pPr>
            <w:r w:rsidRPr="00732965">
              <w:rPr>
                <w:sz w:val="18"/>
                <w:szCs w:val="18"/>
              </w:rPr>
              <w:t>Likelihood of having an impact</w:t>
            </w:r>
          </w:p>
        </w:tc>
        <w:tc>
          <w:tcPr>
            <w:tcW w:w="1350" w:type="dxa"/>
            <w:tcBorders>
              <w:top w:val="single" w:sz="4" w:space="0" w:color="auto"/>
              <w:left w:val="single" w:sz="4" w:space="0" w:color="auto"/>
              <w:bottom w:val="single" w:sz="4" w:space="0" w:color="auto"/>
              <w:right w:val="single" w:sz="4" w:space="0" w:color="auto"/>
            </w:tcBorders>
            <w:hideMark/>
          </w:tcPr>
          <w:p w14:paraId="059E99BC" w14:textId="77777777" w:rsidR="002E3F65" w:rsidRPr="00732965" w:rsidRDefault="002E3F65" w:rsidP="00856B61">
            <w:pPr>
              <w:rPr>
                <w:sz w:val="18"/>
                <w:szCs w:val="18"/>
              </w:rPr>
            </w:pPr>
            <w:r w:rsidRPr="00732965">
              <w:rPr>
                <w:sz w:val="18"/>
                <w:szCs w:val="18"/>
              </w:rPr>
              <w:t>Level to which interventions can benefit biodiversity and community</w:t>
            </w:r>
          </w:p>
        </w:tc>
        <w:tc>
          <w:tcPr>
            <w:tcW w:w="1170" w:type="dxa"/>
            <w:tcBorders>
              <w:top w:val="single" w:sz="4" w:space="0" w:color="auto"/>
              <w:left w:val="single" w:sz="4" w:space="0" w:color="auto"/>
              <w:bottom w:val="single" w:sz="4" w:space="0" w:color="auto"/>
              <w:right w:val="single" w:sz="4" w:space="0" w:color="auto"/>
            </w:tcBorders>
            <w:hideMark/>
          </w:tcPr>
          <w:p w14:paraId="307C724D" w14:textId="77777777" w:rsidR="002E3F65" w:rsidRPr="00732965" w:rsidRDefault="002E3F65" w:rsidP="00856B61">
            <w:pPr>
              <w:rPr>
                <w:sz w:val="18"/>
                <w:szCs w:val="18"/>
              </w:rPr>
            </w:pPr>
            <w:r w:rsidRPr="00732965">
              <w:rPr>
                <w:sz w:val="18"/>
                <w:szCs w:val="18"/>
              </w:rPr>
              <w:t>High because of active Forestry Department presence and need</w:t>
            </w:r>
          </w:p>
        </w:tc>
        <w:tc>
          <w:tcPr>
            <w:tcW w:w="1170" w:type="dxa"/>
            <w:tcBorders>
              <w:top w:val="single" w:sz="4" w:space="0" w:color="auto"/>
              <w:left w:val="single" w:sz="4" w:space="0" w:color="auto"/>
              <w:bottom w:val="single" w:sz="4" w:space="0" w:color="auto"/>
              <w:right w:val="single" w:sz="4" w:space="0" w:color="auto"/>
            </w:tcBorders>
            <w:hideMark/>
          </w:tcPr>
          <w:p w14:paraId="3139C5DF" w14:textId="77777777" w:rsidR="002E3F65" w:rsidRPr="00732965" w:rsidRDefault="002E3F65" w:rsidP="00856B61">
            <w:pPr>
              <w:rPr>
                <w:sz w:val="18"/>
                <w:szCs w:val="18"/>
              </w:rPr>
            </w:pPr>
            <w:r w:rsidRPr="00732965">
              <w:rPr>
                <w:sz w:val="18"/>
                <w:szCs w:val="18"/>
              </w:rPr>
              <w:t xml:space="preserve">High if an agreement with the Maroons can be reached. </w:t>
            </w:r>
          </w:p>
        </w:tc>
        <w:tc>
          <w:tcPr>
            <w:tcW w:w="1440" w:type="dxa"/>
            <w:tcBorders>
              <w:top w:val="single" w:sz="4" w:space="0" w:color="auto"/>
              <w:left w:val="single" w:sz="4" w:space="0" w:color="auto"/>
              <w:bottom w:val="single" w:sz="4" w:space="0" w:color="auto"/>
              <w:right w:val="single" w:sz="4" w:space="0" w:color="auto"/>
            </w:tcBorders>
            <w:hideMark/>
          </w:tcPr>
          <w:p w14:paraId="1068C3F2" w14:textId="77777777" w:rsidR="002E3F65" w:rsidRPr="00732965" w:rsidRDefault="002E3F65" w:rsidP="00856B61">
            <w:pPr>
              <w:rPr>
                <w:sz w:val="18"/>
                <w:szCs w:val="18"/>
              </w:rPr>
            </w:pPr>
            <w:r w:rsidRPr="00732965">
              <w:rPr>
                <w:sz w:val="18"/>
                <w:szCs w:val="18"/>
              </w:rPr>
              <w:t>High, especially if railway link is reinstated. High if community investments are realised.</w:t>
            </w:r>
          </w:p>
        </w:tc>
        <w:tc>
          <w:tcPr>
            <w:tcW w:w="1350" w:type="dxa"/>
            <w:tcBorders>
              <w:top w:val="single" w:sz="4" w:space="0" w:color="auto"/>
              <w:left w:val="single" w:sz="4" w:space="0" w:color="auto"/>
              <w:bottom w:val="single" w:sz="4" w:space="0" w:color="auto"/>
              <w:right w:val="single" w:sz="4" w:space="0" w:color="auto"/>
            </w:tcBorders>
            <w:hideMark/>
          </w:tcPr>
          <w:p w14:paraId="1E31DCC7" w14:textId="77777777" w:rsidR="002E3F65" w:rsidRPr="00732965" w:rsidRDefault="002E3F65" w:rsidP="00856B61">
            <w:pPr>
              <w:rPr>
                <w:sz w:val="18"/>
                <w:szCs w:val="18"/>
              </w:rPr>
            </w:pPr>
            <w:r w:rsidRPr="00732965">
              <w:rPr>
                <w:sz w:val="18"/>
                <w:szCs w:val="18"/>
              </w:rPr>
              <w:t>High because of accessibility</w:t>
            </w:r>
          </w:p>
        </w:tc>
        <w:tc>
          <w:tcPr>
            <w:tcW w:w="1350" w:type="dxa"/>
            <w:tcBorders>
              <w:top w:val="single" w:sz="4" w:space="0" w:color="auto"/>
              <w:left w:val="single" w:sz="4" w:space="0" w:color="auto"/>
              <w:bottom w:val="single" w:sz="4" w:space="0" w:color="auto"/>
              <w:right w:val="single" w:sz="4" w:space="0" w:color="auto"/>
            </w:tcBorders>
            <w:hideMark/>
          </w:tcPr>
          <w:p w14:paraId="79EF8B2B" w14:textId="77777777" w:rsidR="002E3F65" w:rsidRPr="00732965" w:rsidRDefault="002E3F65" w:rsidP="00856B61">
            <w:pPr>
              <w:rPr>
                <w:sz w:val="18"/>
                <w:szCs w:val="18"/>
              </w:rPr>
            </w:pPr>
            <w:r w:rsidRPr="00732965">
              <w:rPr>
                <w:sz w:val="18"/>
                <w:szCs w:val="18"/>
              </w:rPr>
              <w:t xml:space="preserve">High depending on the boundaries of the cluster. The population of Windsor itself is small, though many people visit for recreation. There are projects that need support in adjacent areas such as Duanvale and Bunkers Hill. </w:t>
            </w:r>
          </w:p>
        </w:tc>
        <w:tc>
          <w:tcPr>
            <w:tcW w:w="1170" w:type="dxa"/>
            <w:tcBorders>
              <w:top w:val="single" w:sz="4" w:space="0" w:color="auto"/>
              <w:left w:val="single" w:sz="4" w:space="0" w:color="auto"/>
              <w:bottom w:val="single" w:sz="4" w:space="0" w:color="auto"/>
              <w:right w:val="single" w:sz="4" w:space="0" w:color="auto"/>
            </w:tcBorders>
            <w:hideMark/>
          </w:tcPr>
          <w:p w14:paraId="75BAD865" w14:textId="77777777" w:rsidR="002E3F65" w:rsidRPr="00732965" w:rsidRDefault="002E3F65" w:rsidP="00856B61">
            <w:pPr>
              <w:rPr>
                <w:sz w:val="18"/>
                <w:szCs w:val="18"/>
              </w:rPr>
            </w:pPr>
            <w:r w:rsidRPr="00732965">
              <w:rPr>
                <w:sz w:val="18"/>
                <w:szCs w:val="18"/>
              </w:rPr>
              <w:t xml:space="preserve">Low because of large number and extent of threats </w:t>
            </w:r>
          </w:p>
        </w:tc>
      </w:tr>
      <w:tr w:rsidR="002E3F65" w:rsidRPr="00732965" w14:paraId="3C05B4A7" w14:textId="77777777" w:rsidTr="00856B61">
        <w:trPr>
          <w:trHeight w:val="1440"/>
        </w:trPr>
        <w:tc>
          <w:tcPr>
            <w:tcW w:w="900" w:type="dxa"/>
            <w:tcBorders>
              <w:top w:val="single" w:sz="4" w:space="0" w:color="auto"/>
              <w:left w:val="single" w:sz="4" w:space="0" w:color="auto"/>
              <w:bottom w:val="single" w:sz="4" w:space="0" w:color="auto"/>
              <w:right w:val="single" w:sz="4" w:space="0" w:color="auto"/>
            </w:tcBorders>
            <w:hideMark/>
          </w:tcPr>
          <w:p w14:paraId="282C7122" w14:textId="77777777" w:rsidR="002E3F65" w:rsidRPr="00732965" w:rsidRDefault="002E3F65" w:rsidP="00856B61">
            <w:pPr>
              <w:rPr>
                <w:sz w:val="18"/>
                <w:szCs w:val="18"/>
              </w:rPr>
            </w:pPr>
            <w:r w:rsidRPr="00732965">
              <w:rPr>
                <w:sz w:val="18"/>
                <w:szCs w:val="18"/>
              </w:rPr>
              <w:t>Likelihood of community engagement</w:t>
            </w:r>
          </w:p>
        </w:tc>
        <w:tc>
          <w:tcPr>
            <w:tcW w:w="1350" w:type="dxa"/>
            <w:tcBorders>
              <w:top w:val="single" w:sz="4" w:space="0" w:color="auto"/>
              <w:left w:val="single" w:sz="4" w:space="0" w:color="auto"/>
              <w:bottom w:val="single" w:sz="4" w:space="0" w:color="auto"/>
              <w:right w:val="single" w:sz="4" w:space="0" w:color="auto"/>
            </w:tcBorders>
            <w:hideMark/>
          </w:tcPr>
          <w:p w14:paraId="4BFCEF61" w14:textId="77777777" w:rsidR="002E3F65" w:rsidRPr="00732965" w:rsidRDefault="002E3F65" w:rsidP="00856B61">
            <w:pPr>
              <w:rPr>
                <w:sz w:val="18"/>
                <w:szCs w:val="18"/>
              </w:rPr>
            </w:pPr>
            <w:r w:rsidRPr="00732965">
              <w:rPr>
                <w:sz w:val="18"/>
                <w:szCs w:val="18"/>
              </w:rPr>
              <w:t xml:space="preserve">Level of support for project </w:t>
            </w:r>
          </w:p>
        </w:tc>
        <w:tc>
          <w:tcPr>
            <w:tcW w:w="1170" w:type="dxa"/>
            <w:tcBorders>
              <w:top w:val="single" w:sz="4" w:space="0" w:color="auto"/>
              <w:left w:val="single" w:sz="4" w:space="0" w:color="auto"/>
              <w:bottom w:val="single" w:sz="4" w:space="0" w:color="auto"/>
              <w:right w:val="single" w:sz="4" w:space="0" w:color="auto"/>
            </w:tcBorders>
            <w:hideMark/>
          </w:tcPr>
          <w:p w14:paraId="417847C3" w14:textId="77777777" w:rsidR="002E3F65" w:rsidRPr="00732965" w:rsidRDefault="002E3F65" w:rsidP="00856B61">
            <w:pPr>
              <w:rPr>
                <w:sz w:val="18"/>
                <w:szCs w:val="18"/>
              </w:rPr>
            </w:pPr>
            <w:r w:rsidRPr="00732965">
              <w:rPr>
                <w:sz w:val="18"/>
                <w:szCs w:val="18"/>
              </w:rPr>
              <w:t>Challenging due to internal disputes between groups. Weak/or non-existent organizations</w:t>
            </w:r>
          </w:p>
        </w:tc>
        <w:tc>
          <w:tcPr>
            <w:tcW w:w="1170" w:type="dxa"/>
            <w:tcBorders>
              <w:top w:val="single" w:sz="4" w:space="0" w:color="auto"/>
              <w:left w:val="single" w:sz="4" w:space="0" w:color="auto"/>
              <w:bottom w:val="single" w:sz="4" w:space="0" w:color="auto"/>
              <w:right w:val="single" w:sz="4" w:space="0" w:color="auto"/>
            </w:tcBorders>
            <w:hideMark/>
          </w:tcPr>
          <w:p w14:paraId="3E65D06B" w14:textId="77777777" w:rsidR="002E3F65" w:rsidRPr="00732965" w:rsidRDefault="002E3F65" w:rsidP="00856B61">
            <w:pPr>
              <w:rPr>
                <w:sz w:val="18"/>
                <w:szCs w:val="18"/>
              </w:rPr>
            </w:pPr>
            <w:r w:rsidRPr="00732965">
              <w:rPr>
                <w:sz w:val="18"/>
                <w:szCs w:val="18"/>
              </w:rPr>
              <w:t xml:space="preserve">High if an agreement with the Maroons can be reached. </w:t>
            </w:r>
          </w:p>
        </w:tc>
        <w:tc>
          <w:tcPr>
            <w:tcW w:w="1440" w:type="dxa"/>
            <w:tcBorders>
              <w:top w:val="single" w:sz="4" w:space="0" w:color="auto"/>
              <w:left w:val="single" w:sz="4" w:space="0" w:color="auto"/>
              <w:bottom w:val="single" w:sz="4" w:space="0" w:color="auto"/>
              <w:right w:val="single" w:sz="4" w:space="0" w:color="auto"/>
            </w:tcBorders>
            <w:hideMark/>
          </w:tcPr>
          <w:p w14:paraId="62F964C6" w14:textId="77777777" w:rsidR="002E3F65" w:rsidRPr="00732965" w:rsidRDefault="002E3F65" w:rsidP="00856B61">
            <w:pPr>
              <w:rPr>
                <w:sz w:val="18"/>
                <w:szCs w:val="18"/>
              </w:rPr>
            </w:pPr>
            <w:r w:rsidRPr="00732965">
              <w:rPr>
                <w:sz w:val="18"/>
                <w:szCs w:val="18"/>
              </w:rPr>
              <w:t>Good prospects for community engagement and high interest.</w:t>
            </w:r>
          </w:p>
        </w:tc>
        <w:tc>
          <w:tcPr>
            <w:tcW w:w="1350" w:type="dxa"/>
            <w:tcBorders>
              <w:top w:val="single" w:sz="4" w:space="0" w:color="auto"/>
              <w:left w:val="single" w:sz="4" w:space="0" w:color="auto"/>
              <w:bottom w:val="single" w:sz="4" w:space="0" w:color="auto"/>
              <w:right w:val="single" w:sz="4" w:space="0" w:color="auto"/>
            </w:tcBorders>
            <w:hideMark/>
          </w:tcPr>
          <w:p w14:paraId="149BD9D9" w14:textId="77777777" w:rsidR="002E3F65" w:rsidRPr="00732965" w:rsidRDefault="002E3F65" w:rsidP="00856B61">
            <w:pPr>
              <w:rPr>
                <w:sz w:val="18"/>
                <w:szCs w:val="18"/>
              </w:rPr>
            </w:pPr>
            <w:r w:rsidRPr="00732965">
              <w:rPr>
                <w:sz w:val="18"/>
                <w:szCs w:val="18"/>
              </w:rPr>
              <w:t>Need for extensive community organizing but high interest.</w:t>
            </w:r>
          </w:p>
        </w:tc>
        <w:tc>
          <w:tcPr>
            <w:tcW w:w="1350" w:type="dxa"/>
            <w:tcBorders>
              <w:top w:val="single" w:sz="4" w:space="0" w:color="auto"/>
              <w:left w:val="single" w:sz="4" w:space="0" w:color="auto"/>
              <w:bottom w:val="single" w:sz="4" w:space="0" w:color="auto"/>
              <w:right w:val="single" w:sz="4" w:space="0" w:color="auto"/>
            </w:tcBorders>
            <w:hideMark/>
          </w:tcPr>
          <w:p w14:paraId="3A010C1C" w14:textId="77777777" w:rsidR="002E3F65" w:rsidRPr="00732965" w:rsidRDefault="002E3F65" w:rsidP="00856B61">
            <w:pPr>
              <w:rPr>
                <w:sz w:val="18"/>
                <w:szCs w:val="18"/>
              </w:rPr>
            </w:pPr>
            <w:r w:rsidRPr="00732965">
              <w:rPr>
                <w:sz w:val="18"/>
                <w:szCs w:val="18"/>
              </w:rPr>
              <w:t>Much depends on interest, as well as existing and potential partnership.</w:t>
            </w:r>
          </w:p>
        </w:tc>
        <w:tc>
          <w:tcPr>
            <w:tcW w:w="1170" w:type="dxa"/>
            <w:tcBorders>
              <w:top w:val="single" w:sz="4" w:space="0" w:color="auto"/>
              <w:left w:val="single" w:sz="4" w:space="0" w:color="auto"/>
              <w:bottom w:val="single" w:sz="4" w:space="0" w:color="auto"/>
              <w:right w:val="single" w:sz="4" w:space="0" w:color="auto"/>
            </w:tcBorders>
            <w:hideMark/>
          </w:tcPr>
          <w:p w14:paraId="553A6370" w14:textId="77777777" w:rsidR="002E3F65" w:rsidRPr="00732965" w:rsidRDefault="002E3F65" w:rsidP="00856B61">
            <w:pPr>
              <w:rPr>
                <w:sz w:val="18"/>
                <w:szCs w:val="18"/>
              </w:rPr>
            </w:pPr>
            <w:r w:rsidRPr="00732965">
              <w:rPr>
                <w:sz w:val="18"/>
                <w:szCs w:val="18"/>
              </w:rPr>
              <w:t>High because of existing community interest</w:t>
            </w:r>
          </w:p>
        </w:tc>
      </w:tr>
      <w:tr w:rsidR="002E3F65" w:rsidRPr="00732965" w14:paraId="51E4576F" w14:textId="77777777" w:rsidTr="00856B61">
        <w:trPr>
          <w:trHeight w:val="1920"/>
        </w:trPr>
        <w:tc>
          <w:tcPr>
            <w:tcW w:w="900" w:type="dxa"/>
            <w:tcBorders>
              <w:top w:val="single" w:sz="4" w:space="0" w:color="auto"/>
              <w:left w:val="single" w:sz="4" w:space="0" w:color="auto"/>
              <w:bottom w:val="single" w:sz="4" w:space="0" w:color="auto"/>
              <w:right w:val="single" w:sz="4" w:space="0" w:color="auto"/>
            </w:tcBorders>
            <w:hideMark/>
          </w:tcPr>
          <w:p w14:paraId="41F032E6" w14:textId="77777777" w:rsidR="002E3F65" w:rsidRPr="00732965" w:rsidRDefault="002E3F65" w:rsidP="00856B61">
            <w:pPr>
              <w:rPr>
                <w:sz w:val="18"/>
                <w:szCs w:val="18"/>
              </w:rPr>
            </w:pPr>
            <w:r w:rsidRPr="00732965">
              <w:rPr>
                <w:sz w:val="18"/>
                <w:szCs w:val="18"/>
              </w:rPr>
              <w:lastRenderedPageBreak/>
              <w:t>Importance for biodiversity monitoring of indicator species</w:t>
            </w:r>
          </w:p>
        </w:tc>
        <w:tc>
          <w:tcPr>
            <w:tcW w:w="1350" w:type="dxa"/>
            <w:tcBorders>
              <w:top w:val="single" w:sz="4" w:space="0" w:color="auto"/>
              <w:left w:val="single" w:sz="4" w:space="0" w:color="auto"/>
              <w:bottom w:val="single" w:sz="4" w:space="0" w:color="auto"/>
              <w:right w:val="single" w:sz="4" w:space="0" w:color="auto"/>
            </w:tcBorders>
            <w:hideMark/>
          </w:tcPr>
          <w:p w14:paraId="36DD7F4A" w14:textId="77777777" w:rsidR="002E3F65" w:rsidRPr="00732965" w:rsidRDefault="002E3F65" w:rsidP="00856B61">
            <w:pPr>
              <w:rPr>
                <w:sz w:val="18"/>
                <w:szCs w:val="18"/>
              </w:rPr>
            </w:pPr>
            <w:r w:rsidRPr="00732965">
              <w:rPr>
                <w:sz w:val="18"/>
                <w:szCs w:val="18"/>
              </w:rPr>
              <w:t>Level to which monitoring can be carried out effectively</w:t>
            </w:r>
          </w:p>
        </w:tc>
        <w:tc>
          <w:tcPr>
            <w:tcW w:w="1170" w:type="dxa"/>
            <w:tcBorders>
              <w:top w:val="single" w:sz="4" w:space="0" w:color="auto"/>
              <w:left w:val="single" w:sz="4" w:space="0" w:color="auto"/>
              <w:bottom w:val="single" w:sz="4" w:space="0" w:color="auto"/>
              <w:right w:val="single" w:sz="4" w:space="0" w:color="auto"/>
            </w:tcBorders>
            <w:hideMark/>
          </w:tcPr>
          <w:p w14:paraId="6A691CA3" w14:textId="77777777" w:rsidR="002E3F65" w:rsidRPr="00732965" w:rsidRDefault="002E3F65" w:rsidP="00856B61">
            <w:pPr>
              <w:rPr>
                <w:sz w:val="18"/>
                <w:szCs w:val="18"/>
              </w:rPr>
            </w:pPr>
            <w:r w:rsidRPr="00732965">
              <w:rPr>
                <w:sz w:val="18"/>
                <w:szCs w:val="18"/>
              </w:rPr>
              <w:t>Very high because of presence of important indicator species</w:t>
            </w:r>
          </w:p>
        </w:tc>
        <w:tc>
          <w:tcPr>
            <w:tcW w:w="1170" w:type="dxa"/>
            <w:tcBorders>
              <w:top w:val="single" w:sz="4" w:space="0" w:color="auto"/>
              <w:left w:val="single" w:sz="4" w:space="0" w:color="auto"/>
              <w:bottom w:val="single" w:sz="4" w:space="0" w:color="auto"/>
              <w:right w:val="single" w:sz="4" w:space="0" w:color="auto"/>
            </w:tcBorders>
            <w:hideMark/>
          </w:tcPr>
          <w:p w14:paraId="5D7C827D" w14:textId="77777777" w:rsidR="002E3F65" w:rsidRPr="00732965" w:rsidRDefault="002E3F65" w:rsidP="00856B61">
            <w:pPr>
              <w:rPr>
                <w:sz w:val="18"/>
                <w:szCs w:val="18"/>
              </w:rPr>
            </w:pPr>
            <w:r w:rsidRPr="00732965">
              <w:rPr>
                <w:sz w:val="18"/>
                <w:szCs w:val="18"/>
              </w:rPr>
              <w:t>Medium - if indicators can be restored</w:t>
            </w:r>
          </w:p>
        </w:tc>
        <w:tc>
          <w:tcPr>
            <w:tcW w:w="1440" w:type="dxa"/>
            <w:tcBorders>
              <w:top w:val="single" w:sz="4" w:space="0" w:color="auto"/>
              <w:left w:val="single" w:sz="4" w:space="0" w:color="auto"/>
              <w:bottom w:val="single" w:sz="4" w:space="0" w:color="auto"/>
              <w:right w:val="single" w:sz="4" w:space="0" w:color="auto"/>
            </w:tcBorders>
            <w:hideMark/>
          </w:tcPr>
          <w:p w14:paraId="0CA6D71F" w14:textId="77777777" w:rsidR="002E3F65" w:rsidRPr="00732965" w:rsidRDefault="002E3F65" w:rsidP="00856B61">
            <w:pPr>
              <w:rPr>
                <w:sz w:val="18"/>
                <w:szCs w:val="18"/>
              </w:rPr>
            </w:pPr>
            <w:r w:rsidRPr="00732965">
              <w:rPr>
                <w:sz w:val="18"/>
                <w:szCs w:val="18"/>
              </w:rPr>
              <w:t>Very high because of presence of important indicator species</w:t>
            </w:r>
          </w:p>
        </w:tc>
        <w:tc>
          <w:tcPr>
            <w:tcW w:w="1350" w:type="dxa"/>
            <w:tcBorders>
              <w:top w:val="single" w:sz="4" w:space="0" w:color="auto"/>
              <w:left w:val="single" w:sz="4" w:space="0" w:color="auto"/>
              <w:bottom w:val="single" w:sz="4" w:space="0" w:color="auto"/>
              <w:right w:val="single" w:sz="4" w:space="0" w:color="auto"/>
            </w:tcBorders>
            <w:hideMark/>
          </w:tcPr>
          <w:p w14:paraId="77976E57" w14:textId="77777777" w:rsidR="002E3F65" w:rsidRPr="00732965" w:rsidRDefault="002E3F65" w:rsidP="00856B61">
            <w:pPr>
              <w:rPr>
                <w:sz w:val="18"/>
                <w:szCs w:val="18"/>
              </w:rPr>
            </w:pPr>
            <w:r w:rsidRPr="00732965">
              <w:rPr>
                <w:sz w:val="18"/>
                <w:szCs w:val="18"/>
              </w:rPr>
              <w:t>Very high because of presence of important indicator species</w:t>
            </w:r>
          </w:p>
        </w:tc>
        <w:tc>
          <w:tcPr>
            <w:tcW w:w="1350" w:type="dxa"/>
            <w:tcBorders>
              <w:top w:val="single" w:sz="4" w:space="0" w:color="auto"/>
              <w:left w:val="single" w:sz="4" w:space="0" w:color="auto"/>
              <w:bottom w:val="single" w:sz="4" w:space="0" w:color="auto"/>
              <w:right w:val="single" w:sz="4" w:space="0" w:color="auto"/>
            </w:tcBorders>
            <w:hideMark/>
          </w:tcPr>
          <w:p w14:paraId="0770F4A6" w14:textId="77777777" w:rsidR="002E3F65" w:rsidRPr="00732965" w:rsidRDefault="002E3F65" w:rsidP="00856B61">
            <w:pPr>
              <w:rPr>
                <w:sz w:val="18"/>
                <w:szCs w:val="18"/>
              </w:rPr>
            </w:pPr>
            <w:r w:rsidRPr="00732965">
              <w:rPr>
                <w:sz w:val="18"/>
                <w:szCs w:val="18"/>
              </w:rPr>
              <w:t>Very high because of presence of important indicator species, presence of WRC and long history of scientific research</w:t>
            </w:r>
          </w:p>
        </w:tc>
        <w:tc>
          <w:tcPr>
            <w:tcW w:w="1170" w:type="dxa"/>
            <w:tcBorders>
              <w:top w:val="single" w:sz="4" w:space="0" w:color="auto"/>
              <w:left w:val="single" w:sz="4" w:space="0" w:color="auto"/>
              <w:bottom w:val="single" w:sz="4" w:space="0" w:color="auto"/>
              <w:right w:val="single" w:sz="4" w:space="0" w:color="auto"/>
            </w:tcBorders>
            <w:hideMark/>
          </w:tcPr>
          <w:p w14:paraId="13662D4B" w14:textId="77777777" w:rsidR="002E3F65" w:rsidRPr="00732965" w:rsidRDefault="002E3F65" w:rsidP="00856B61">
            <w:pPr>
              <w:rPr>
                <w:sz w:val="18"/>
                <w:szCs w:val="18"/>
              </w:rPr>
            </w:pPr>
            <w:r w:rsidRPr="00732965">
              <w:rPr>
                <w:sz w:val="18"/>
                <w:szCs w:val="18"/>
              </w:rPr>
              <w:t>Medium - if indicators can be restored</w:t>
            </w:r>
          </w:p>
        </w:tc>
      </w:tr>
      <w:tr w:rsidR="002E3F65" w:rsidRPr="00732965" w14:paraId="027AA737" w14:textId="77777777" w:rsidTr="00856B61">
        <w:trPr>
          <w:trHeight w:val="1200"/>
        </w:trPr>
        <w:tc>
          <w:tcPr>
            <w:tcW w:w="900" w:type="dxa"/>
            <w:tcBorders>
              <w:top w:val="single" w:sz="4" w:space="0" w:color="auto"/>
              <w:left w:val="single" w:sz="4" w:space="0" w:color="auto"/>
              <w:bottom w:val="single" w:sz="4" w:space="0" w:color="auto"/>
              <w:right w:val="single" w:sz="4" w:space="0" w:color="auto"/>
            </w:tcBorders>
            <w:hideMark/>
          </w:tcPr>
          <w:p w14:paraId="3FFB1836" w14:textId="77777777" w:rsidR="002E3F65" w:rsidRPr="00732965" w:rsidRDefault="002E3F65" w:rsidP="00856B61">
            <w:pPr>
              <w:rPr>
                <w:sz w:val="18"/>
                <w:szCs w:val="18"/>
              </w:rPr>
            </w:pPr>
            <w:r w:rsidRPr="00732965">
              <w:rPr>
                <w:sz w:val="18"/>
                <w:szCs w:val="18"/>
              </w:rPr>
              <w:t>Educational value</w:t>
            </w:r>
          </w:p>
        </w:tc>
        <w:tc>
          <w:tcPr>
            <w:tcW w:w="1350" w:type="dxa"/>
            <w:tcBorders>
              <w:top w:val="single" w:sz="4" w:space="0" w:color="auto"/>
              <w:left w:val="single" w:sz="4" w:space="0" w:color="auto"/>
              <w:bottom w:val="single" w:sz="4" w:space="0" w:color="auto"/>
              <w:right w:val="single" w:sz="4" w:space="0" w:color="auto"/>
            </w:tcBorders>
            <w:hideMark/>
          </w:tcPr>
          <w:p w14:paraId="1EDCB61F" w14:textId="77777777" w:rsidR="002E3F65" w:rsidRPr="00732965" w:rsidRDefault="002E3F65" w:rsidP="00856B61">
            <w:pPr>
              <w:rPr>
                <w:sz w:val="18"/>
                <w:szCs w:val="18"/>
              </w:rPr>
            </w:pPr>
            <w:r w:rsidRPr="00732965">
              <w:rPr>
                <w:sz w:val="18"/>
                <w:szCs w:val="18"/>
              </w:rPr>
              <w:t>Level to which people can learn from activities at site</w:t>
            </w:r>
          </w:p>
        </w:tc>
        <w:tc>
          <w:tcPr>
            <w:tcW w:w="1170" w:type="dxa"/>
            <w:tcBorders>
              <w:top w:val="single" w:sz="4" w:space="0" w:color="auto"/>
              <w:left w:val="single" w:sz="4" w:space="0" w:color="auto"/>
              <w:bottom w:val="single" w:sz="4" w:space="0" w:color="auto"/>
              <w:right w:val="single" w:sz="4" w:space="0" w:color="auto"/>
            </w:tcBorders>
            <w:hideMark/>
          </w:tcPr>
          <w:p w14:paraId="14438953" w14:textId="77777777" w:rsidR="002E3F65" w:rsidRPr="00732965" w:rsidRDefault="002E3F65" w:rsidP="00856B61">
            <w:pPr>
              <w:rPr>
                <w:sz w:val="18"/>
                <w:szCs w:val="18"/>
              </w:rPr>
            </w:pPr>
            <w:r w:rsidRPr="00732965">
              <w:rPr>
                <w:sz w:val="18"/>
                <w:szCs w:val="18"/>
              </w:rPr>
              <w:t>Medium because of remoteness</w:t>
            </w:r>
          </w:p>
        </w:tc>
        <w:tc>
          <w:tcPr>
            <w:tcW w:w="1170" w:type="dxa"/>
            <w:tcBorders>
              <w:top w:val="single" w:sz="4" w:space="0" w:color="auto"/>
              <w:left w:val="single" w:sz="4" w:space="0" w:color="auto"/>
              <w:bottom w:val="single" w:sz="4" w:space="0" w:color="auto"/>
              <w:right w:val="single" w:sz="4" w:space="0" w:color="auto"/>
            </w:tcBorders>
            <w:hideMark/>
          </w:tcPr>
          <w:p w14:paraId="7DF7E241" w14:textId="77777777" w:rsidR="002E3F65" w:rsidRPr="00732965" w:rsidRDefault="002E3F65" w:rsidP="00856B61">
            <w:pPr>
              <w:rPr>
                <w:sz w:val="18"/>
                <w:szCs w:val="18"/>
              </w:rPr>
            </w:pPr>
            <w:r w:rsidRPr="00732965">
              <w:rPr>
                <w:sz w:val="18"/>
                <w:szCs w:val="18"/>
              </w:rPr>
              <w:t>Very high because of high profile of Maroons</w:t>
            </w:r>
          </w:p>
        </w:tc>
        <w:tc>
          <w:tcPr>
            <w:tcW w:w="1440" w:type="dxa"/>
            <w:tcBorders>
              <w:top w:val="single" w:sz="4" w:space="0" w:color="auto"/>
              <w:left w:val="single" w:sz="4" w:space="0" w:color="auto"/>
              <w:bottom w:val="single" w:sz="4" w:space="0" w:color="auto"/>
              <w:right w:val="single" w:sz="4" w:space="0" w:color="auto"/>
            </w:tcBorders>
            <w:hideMark/>
          </w:tcPr>
          <w:p w14:paraId="29AFE528" w14:textId="77777777" w:rsidR="002E3F65" w:rsidRPr="00732965" w:rsidRDefault="002E3F65" w:rsidP="00856B61">
            <w:pPr>
              <w:rPr>
                <w:sz w:val="18"/>
                <w:szCs w:val="18"/>
              </w:rPr>
            </w:pPr>
            <w:r w:rsidRPr="00732965">
              <w:rPr>
                <w:sz w:val="18"/>
                <w:szCs w:val="18"/>
              </w:rPr>
              <w:t>Medium</w:t>
            </w:r>
          </w:p>
        </w:tc>
        <w:tc>
          <w:tcPr>
            <w:tcW w:w="1350" w:type="dxa"/>
            <w:tcBorders>
              <w:top w:val="single" w:sz="4" w:space="0" w:color="auto"/>
              <w:left w:val="single" w:sz="4" w:space="0" w:color="auto"/>
              <w:bottom w:val="single" w:sz="4" w:space="0" w:color="auto"/>
              <w:right w:val="single" w:sz="4" w:space="0" w:color="auto"/>
            </w:tcBorders>
            <w:hideMark/>
          </w:tcPr>
          <w:p w14:paraId="5BF6E7A7" w14:textId="77777777" w:rsidR="002E3F65" w:rsidRPr="00732965" w:rsidRDefault="002E3F65" w:rsidP="00856B61">
            <w:pPr>
              <w:rPr>
                <w:sz w:val="18"/>
                <w:szCs w:val="18"/>
              </w:rPr>
            </w:pPr>
            <w:r w:rsidRPr="00732965">
              <w:rPr>
                <w:sz w:val="18"/>
                <w:szCs w:val="18"/>
              </w:rPr>
              <w:t>High because of visibility of site and links to STEA</w:t>
            </w:r>
          </w:p>
        </w:tc>
        <w:tc>
          <w:tcPr>
            <w:tcW w:w="1350" w:type="dxa"/>
            <w:tcBorders>
              <w:top w:val="single" w:sz="4" w:space="0" w:color="auto"/>
              <w:left w:val="single" w:sz="4" w:space="0" w:color="auto"/>
              <w:bottom w:val="single" w:sz="4" w:space="0" w:color="auto"/>
              <w:right w:val="single" w:sz="4" w:space="0" w:color="auto"/>
            </w:tcBorders>
            <w:hideMark/>
          </w:tcPr>
          <w:p w14:paraId="2A21CD62" w14:textId="77777777" w:rsidR="002E3F65" w:rsidRPr="00732965" w:rsidRDefault="002E3F65" w:rsidP="00856B61">
            <w:pPr>
              <w:rPr>
                <w:sz w:val="18"/>
                <w:szCs w:val="18"/>
              </w:rPr>
            </w:pPr>
            <w:r w:rsidRPr="00732965">
              <w:rPr>
                <w:sz w:val="18"/>
                <w:szCs w:val="18"/>
              </w:rPr>
              <w:t>High because of links to N coast</w:t>
            </w:r>
          </w:p>
        </w:tc>
        <w:tc>
          <w:tcPr>
            <w:tcW w:w="1170" w:type="dxa"/>
            <w:tcBorders>
              <w:top w:val="single" w:sz="4" w:space="0" w:color="auto"/>
              <w:left w:val="single" w:sz="4" w:space="0" w:color="auto"/>
              <w:bottom w:val="single" w:sz="4" w:space="0" w:color="auto"/>
              <w:right w:val="single" w:sz="4" w:space="0" w:color="auto"/>
            </w:tcBorders>
            <w:hideMark/>
          </w:tcPr>
          <w:p w14:paraId="6DD0E8AA" w14:textId="77777777" w:rsidR="002E3F65" w:rsidRPr="00732965" w:rsidRDefault="002E3F65" w:rsidP="00856B61">
            <w:pPr>
              <w:rPr>
                <w:sz w:val="18"/>
                <w:szCs w:val="18"/>
              </w:rPr>
            </w:pPr>
            <w:r w:rsidRPr="00732965">
              <w:rPr>
                <w:sz w:val="18"/>
                <w:szCs w:val="18"/>
              </w:rPr>
              <w:t>High because of large number of people in surrounding communities</w:t>
            </w:r>
          </w:p>
        </w:tc>
      </w:tr>
      <w:tr w:rsidR="002E3F65" w:rsidRPr="00732965" w14:paraId="25C789CD" w14:textId="77777777" w:rsidTr="00856B61">
        <w:trPr>
          <w:trHeight w:val="260"/>
        </w:trPr>
        <w:tc>
          <w:tcPr>
            <w:tcW w:w="9900" w:type="dxa"/>
            <w:gridSpan w:val="8"/>
            <w:tcBorders>
              <w:top w:val="single" w:sz="4" w:space="0" w:color="auto"/>
              <w:left w:val="single" w:sz="4" w:space="0" w:color="auto"/>
              <w:bottom w:val="single" w:sz="4" w:space="0" w:color="auto"/>
              <w:right w:val="single" w:sz="4" w:space="0" w:color="auto"/>
            </w:tcBorders>
            <w:shd w:val="clear" w:color="auto" w:fill="C2D69B"/>
            <w:hideMark/>
          </w:tcPr>
          <w:p w14:paraId="366D9A5C" w14:textId="77777777" w:rsidR="002E3F65" w:rsidRPr="00732965" w:rsidRDefault="002E3F65" w:rsidP="00856B61">
            <w:pPr>
              <w:rPr>
                <w:b/>
                <w:bCs/>
                <w:sz w:val="18"/>
                <w:szCs w:val="18"/>
              </w:rPr>
            </w:pPr>
            <w:r w:rsidRPr="00732965">
              <w:rPr>
                <w:b/>
                <w:bCs/>
                <w:sz w:val="18"/>
                <w:szCs w:val="18"/>
              </w:rPr>
              <w:t>Opportunities for demonstration activities</w:t>
            </w:r>
          </w:p>
        </w:tc>
      </w:tr>
      <w:tr w:rsidR="002E3F65" w:rsidRPr="00732965" w14:paraId="4850F378" w14:textId="77777777" w:rsidTr="00856B61">
        <w:trPr>
          <w:trHeight w:val="1440"/>
        </w:trPr>
        <w:tc>
          <w:tcPr>
            <w:tcW w:w="900" w:type="dxa"/>
            <w:tcBorders>
              <w:top w:val="single" w:sz="4" w:space="0" w:color="auto"/>
              <w:left w:val="single" w:sz="4" w:space="0" w:color="auto"/>
              <w:bottom w:val="single" w:sz="4" w:space="0" w:color="auto"/>
              <w:right w:val="single" w:sz="4" w:space="0" w:color="auto"/>
            </w:tcBorders>
            <w:hideMark/>
          </w:tcPr>
          <w:p w14:paraId="72FE47CC"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20156482" w14:textId="77777777" w:rsidR="002E3F65" w:rsidRPr="00732965" w:rsidRDefault="002E3F65" w:rsidP="00856B61">
            <w:pPr>
              <w:ind w:firstLineChars="100" w:firstLine="180"/>
              <w:rPr>
                <w:sz w:val="18"/>
                <w:szCs w:val="18"/>
              </w:rPr>
            </w:pPr>
            <w:r w:rsidRPr="00732965">
              <w:rPr>
                <w:sz w:val="18"/>
                <w:szCs w:val="18"/>
              </w:rPr>
              <w:t>Small scale agriculture, techniques, new or diversified crops</w:t>
            </w:r>
          </w:p>
        </w:tc>
        <w:tc>
          <w:tcPr>
            <w:tcW w:w="1170" w:type="dxa"/>
            <w:tcBorders>
              <w:top w:val="single" w:sz="4" w:space="0" w:color="auto"/>
              <w:left w:val="single" w:sz="4" w:space="0" w:color="auto"/>
              <w:bottom w:val="single" w:sz="4" w:space="0" w:color="auto"/>
              <w:right w:val="single" w:sz="4" w:space="0" w:color="auto"/>
            </w:tcBorders>
            <w:hideMark/>
          </w:tcPr>
          <w:p w14:paraId="6FBD8B64" w14:textId="77777777" w:rsidR="002E3F65" w:rsidRPr="00732965" w:rsidRDefault="002E3F65" w:rsidP="00856B61">
            <w:pPr>
              <w:rPr>
                <w:sz w:val="18"/>
                <w:szCs w:val="18"/>
              </w:rPr>
            </w:pPr>
            <w:r w:rsidRPr="00732965">
              <w:rPr>
                <w:sz w:val="18"/>
                <w:szCs w:val="18"/>
              </w:rPr>
              <w:t>High</w:t>
            </w:r>
          </w:p>
        </w:tc>
        <w:tc>
          <w:tcPr>
            <w:tcW w:w="1170" w:type="dxa"/>
            <w:tcBorders>
              <w:top w:val="single" w:sz="4" w:space="0" w:color="auto"/>
              <w:left w:val="single" w:sz="4" w:space="0" w:color="auto"/>
              <w:bottom w:val="single" w:sz="4" w:space="0" w:color="auto"/>
              <w:right w:val="single" w:sz="4" w:space="0" w:color="auto"/>
            </w:tcBorders>
            <w:hideMark/>
          </w:tcPr>
          <w:p w14:paraId="5599760F" w14:textId="77777777" w:rsidR="002E3F65" w:rsidRPr="00732965" w:rsidRDefault="002E3F65" w:rsidP="00856B61">
            <w:pPr>
              <w:rPr>
                <w:sz w:val="18"/>
                <w:szCs w:val="18"/>
              </w:rPr>
            </w:pPr>
            <w:r w:rsidRPr="00732965">
              <w:rPr>
                <w:sz w:val="18"/>
                <w:szCs w:val="18"/>
              </w:rPr>
              <w:t>High</w:t>
            </w:r>
          </w:p>
        </w:tc>
        <w:tc>
          <w:tcPr>
            <w:tcW w:w="1440" w:type="dxa"/>
            <w:tcBorders>
              <w:top w:val="single" w:sz="4" w:space="0" w:color="auto"/>
              <w:left w:val="single" w:sz="4" w:space="0" w:color="auto"/>
              <w:bottom w:val="single" w:sz="4" w:space="0" w:color="auto"/>
              <w:right w:val="single" w:sz="4" w:space="0" w:color="auto"/>
            </w:tcBorders>
            <w:hideMark/>
          </w:tcPr>
          <w:p w14:paraId="7B530BAA"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3BF38061"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nil"/>
              <w:right w:val="single" w:sz="4" w:space="0" w:color="auto"/>
            </w:tcBorders>
          </w:tcPr>
          <w:p w14:paraId="0790DA64" w14:textId="77777777" w:rsidR="002E3F65" w:rsidRPr="00732965" w:rsidRDefault="002E3F65" w:rsidP="00856B61">
            <w:pPr>
              <w:rPr>
                <w:sz w:val="18"/>
                <w:szCs w:val="18"/>
              </w:rPr>
            </w:pPr>
            <w:r w:rsidRPr="00732965">
              <w:rPr>
                <w:sz w:val="18"/>
                <w:szCs w:val="18"/>
              </w:rPr>
              <w:t>Low</w:t>
            </w:r>
          </w:p>
          <w:p w14:paraId="5B16D6F0" w14:textId="77777777" w:rsidR="002E3F65" w:rsidRPr="00732965" w:rsidRDefault="002E3F65" w:rsidP="00856B61">
            <w:pPr>
              <w:rPr>
                <w:sz w:val="18"/>
                <w:szCs w:val="18"/>
              </w:rPr>
            </w:pPr>
          </w:p>
        </w:tc>
        <w:tc>
          <w:tcPr>
            <w:tcW w:w="1170" w:type="dxa"/>
            <w:tcBorders>
              <w:top w:val="single" w:sz="4" w:space="0" w:color="auto"/>
              <w:left w:val="single" w:sz="4" w:space="0" w:color="auto"/>
              <w:bottom w:val="nil"/>
              <w:right w:val="single" w:sz="4" w:space="0" w:color="auto"/>
            </w:tcBorders>
            <w:hideMark/>
          </w:tcPr>
          <w:p w14:paraId="1640A043" w14:textId="77777777" w:rsidR="002E3F65" w:rsidRPr="00732965" w:rsidRDefault="002E3F65" w:rsidP="00856B61">
            <w:pPr>
              <w:rPr>
                <w:sz w:val="18"/>
                <w:szCs w:val="18"/>
              </w:rPr>
            </w:pPr>
            <w:r w:rsidRPr="00732965">
              <w:rPr>
                <w:sz w:val="18"/>
                <w:szCs w:val="18"/>
              </w:rPr>
              <w:t>High</w:t>
            </w:r>
          </w:p>
        </w:tc>
      </w:tr>
      <w:tr w:rsidR="002E3F65" w:rsidRPr="00732965" w14:paraId="6A2B911E" w14:textId="77777777" w:rsidTr="00856B61">
        <w:trPr>
          <w:trHeight w:val="1440"/>
        </w:trPr>
        <w:tc>
          <w:tcPr>
            <w:tcW w:w="900" w:type="dxa"/>
            <w:tcBorders>
              <w:top w:val="single" w:sz="4" w:space="0" w:color="auto"/>
              <w:left w:val="single" w:sz="4" w:space="0" w:color="auto"/>
              <w:bottom w:val="single" w:sz="4" w:space="0" w:color="auto"/>
              <w:right w:val="single" w:sz="4" w:space="0" w:color="auto"/>
            </w:tcBorders>
            <w:hideMark/>
          </w:tcPr>
          <w:p w14:paraId="64992738"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62828D5F" w14:textId="77777777" w:rsidR="002E3F65" w:rsidRPr="00732965" w:rsidRDefault="002E3F65" w:rsidP="00856B61">
            <w:pPr>
              <w:ind w:firstLineChars="100" w:firstLine="180"/>
              <w:rPr>
                <w:sz w:val="18"/>
                <w:szCs w:val="18"/>
              </w:rPr>
            </w:pPr>
            <w:r w:rsidRPr="00732965">
              <w:rPr>
                <w:sz w:val="18"/>
                <w:szCs w:val="18"/>
              </w:rPr>
              <w:t>Forestry and forest replanting and "restoration"</w:t>
            </w:r>
          </w:p>
        </w:tc>
        <w:tc>
          <w:tcPr>
            <w:tcW w:w="1170" w:type="dxa"/>
            <w:tcBorders>
              <w:top w:val="single" w:sz="4" w:space="0" w:color="auto"/>
              <w:left w:val="single" w:sz="4" w:space="0" w:color="auto"/>
              <w:bottom w:val="single" w:sz="4" w:space="0" w:color="auto"/>
              <w:right w:val="single" w:sz="4" w:space="0" w:color="auto"/>
            </w:tcBorders>
            <w:hideMark/>
          </w:tcPr>
          <w:p w14:paraId="45766348" w14:textId="77777777" w:rsidR="002E3F65" w:rsidRPr="00732965" w:rsidRDefault="002E3F65" w:rsidP="00856B61">
            <w:pPr>
              <w:rPr>
                <w:sz w:val="18"/>
                <w:szCs w:val="18"/>
              </w:rPr>
            </w:pPr>
            <w:r w:rsidRPr="00732965">
              <w:rPr>
                <w:sz w:val="18"/>
                <w:szCs w:val="18"/>
              </w:rPr>
              <w:t>High because of active Forestry Department presence and need</w:t>
            </w:r>
          </w:p>
        </w:tc>
        <w:tc>
          <w:tcPr>
            <w:tcW w:w="1170" w:type="dxa"/>
            <w:tcBorders>
              <w:top w:val="single" w:sz="4" w:space="0" w:color="auto"/>
              <w:left w:val="single" w:sz="4" w:space="0" w:color="auto"/>
              <w:bottom w:val="single" w:sz="4" w:space="0" w:color="auto"/>
              <w:right w:val="single" w:sz="4" w:space="0" w:color="auto"/>
            </w:tcBorders>
            <w:hideMark/>
          </w:tcPr>
          <w:p w14:paraId="69CB9EF7" w14:textId="77777777" w:rsidR="002E3F65" w:rsidRPr="00732965" w:rsidRDefault="002E3F65" w:rsidP="00856B61">
            <w:pPr>
              <w:rPr>
                <w:sz w:val="18"/>
                <w:szCs w:val="18"/>
              </w:rPr>
            </w:pPr>
            <w:r w:rsidRPr="00732965">
              <w:rPr>
                <w:sz w:val="18"/>
                <w:szCs w:val="18"/>
              </w:rPr>
              <w:t>High but relationship between Maroons and Forestry Department is strained</w:t>
            </w:r>
          </w:p>
        </w:tc>
        <w:tc>
          <w:tcPr>
            <w:tcW w:w="1440" w:type="dxa"/>
            <w:tcBorders>
              <w:top w:val="single" w:sz="4" w:space="0" w:color="auto"/>
              <w:left w:val="single" w:sz="4" w:space="0" w:color="auto"/>
              <w:bottom w:val="single" w:sz="4" w:space="0" w:color="auto"/>
              <w:right w:val="single" w:sz="4" w:space="0" w:color="auto"/>
            </w:tcBorders>
            <w:hideMark/>
          </w:tcPr>
          <w:p w14:paraId="439E5374"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2BF46E4C" w14:textId="77777777" w:rsidR="002E3F65" w:rsidRPr="00732965" w:rsidRDefault="002E3F65" w:rsidP="00856B61">
            <w:pPr>
              <w:rPr>
                <w:sz w:val="18"/>
                <w:szCs w:val="18"/>
              </w:rPr>
            </w:pPr>
            <w:r w:rsidRPr="00732965">
              <w:rPr>
                <w:sz w:val="18"/>
                <w:szCs w:val="18"/>
              </w:rPr>
              <w:t>High because of need and potential visibility</w:t>
            </w:r>
          </w:p>
        </w:tc>
        <w:tc>
          <w:tcPr>
            <w:tcW w:w="1350" w:type="dxa"/>
            <w:tcBorders>
              <w:top w:val="nil"/>
              <w:left w:val="single" w:sz="4" w:space="0" w:color="auto"/>
              <w:bottom w:val="nil"/>
              <w:right w:val="single" w:sz="4" w:space="0" w:color="auto"/>
            </w:tcBorders>
            <w:hideMark/>
          </w:tcPr>
          <w:p w14:paraId="5B381553" w14:textId="77777777" w:rsidR="002E3F65" w:rsidRPr="00732965" w:rsidRDefault="002E3F65" w:rsidP="00856B61">
            <w:pPr>
              <w:rPr>
                <w:sz w:val="18"/>
                <w:szCs w:val="18"/>
              </w:rPr>
            </w:pPr>
            <w:r w:rsidRPr="00732965">
              <w:rPr>
                <w:sz w:val="18"/>
                <w:szCs w:val="18"/>
              </w:rPr>
              <w:t>Low need</w:t>
            </w:r>
          </w:p>
        </w:tc>
        <w:tc>
          <w:tcPr>
            <w:tcW w:w="1170" w:type="dxa"/>
            <w:tcBorders>
              <w:top w:val="nil"/>
              <w:left w:val="single" w:sz="4" w:space="0" w:color="auto"/>
              <w:bottom w:val="nil"/>
              <w:right w:val="single" w:sz="4" w:space="0" w:color="auto"/>
            </w:tcBorders>
            <w:hideMark/>
          </w:tcPr>
          <w:p w14:paraId="11970871" w14:textId="77777777" w:rsidR="002E3F65" w:rsidRPr="00732965" w:rsidRDefault="002E3F65" w:rsidP="00856B61">
            <w:pPr>
              <w:rPr>
                <w:sz w:val="18"/>
                <w:szCs w:val="18"/>
              </w:rPr>
            </w:pPr>
            <w:r w:rsidRPr="00732965">
              <w:rPr>
                <w:sz w:val="18"/>
                <w:szCs w:val="18"/>
              </w:rPr>
              <w:t>Very high</w:t>
            </w:r>
          </w:p>
        </w:tc>
      </w:tr>
      <w:tr w:rsidR="002E3F65" w:rsidRPr="00732965" w14:paraId="0982D453" w14:textId="77777777" w:rsidTr="00856B61">
        <w:trPr>
          <w:trHeight w:val="2400"/>
        </w:trPr>
        <w:tc>
          <w:tcPr>
            <w:tcW w:w="900" w:type="dxa"/>
            <w:tcBorders>
              <w:top w:val="single" w:sz="4" w:space="0" w:color="auto"/>
              <w:left w:val="single" w:sz="4" w:space="0" w:color="auto"/>
              <w:bottom w:val="single" w:sz="4" w:space="0" w:color="auto"/>
              <w:right w:val="single" w:sz="4" w:space="0" w:color="auto"/>
            </w:tcBorders>
            <w:hideMark/>
          </w:tcPr>
          <w:p w14:paraId="246B2356"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3D376240" w14:textId="77777777" w:rsidR="002E3F65" w:rsidRPr="00732965" w:rsidRDefault="002E3F65" w:rsidP="00856B61">
            <w:pPr>
              <w:ind w:firstLineChars="100" w:firstLine="180"/>
              <w:rPr>
                <w:sz w:val="18"/>
                <w:szCs w:val="18"/>
              </w:rPr>
            </w:pPr>
            <w:r w:rsidRPr="00732965">
              <w:rPr>
                <w:sz w:val="18"/>
                <w:szCs w:val="18"/>
              </w:rPr>
              <w:t>Conservation on private lands</w:t>
            </w:r>
          </w:p>
        </w:tc>
        <w:tc>
          <w:tcPr>
            <w:tcW w:w="1170" w:type="dxa"/>
            <w:tcBorders>
              <w:top w:val="single" w:sz="4" w:space="0" w:color="auto"/>
              <w:left w:val="single" w:sz="4" w:space="0" w:color="auto"/>
              <w:bottom w:val="single" w:sz="4" w:space="0" w:color="auto"/>
              <w:right w:val="single" w:sz="4" w:space="0" w:color="auto"/>
            </w:tcBorders>
            <w:hideMark/>
          </w:tcPr>
          <w:p w14:paraId="10C0FA15" w14:textId="77777777" w:rsidR="002E3F65" w:rsidRPr="00732965" w:rsidRDefault="002E3F65" w:rsidP="00856B61">
            <w:pPr>
              <w:rPr>
                <w:sz w:val="18"/>
                <w:szCs w:val="18"/>
              </w:rPr>
            </w:pPr>
            <w:r w:rsidRPr="00732965">
              <w:rPr>
                <w:sz w:val="18"/>
                <w:szCs w:val="18"/>
              </w:rPr>
              <w:t>High because of presence of private lands in high biodiversity areas</w:t>
            </w:r>
          </w:p>
        </w:tc>
        <w:tc>
          <w:tcPr>
            <w:tcW w:w="1170" w:type="dxa"/>
            <w:tcBorders>
              <w:top w:val="single" w:sz="4" w:space="0" w:color="auto"/>
              <w:left w:val="single" w:sz="4" w:space="0" w:color="auto"/>
              <w:bottom w:val="single" w:sz="4" w:space="0" w:color="auto"/>
              <w:right w:val="single" w:sz="4" w:space="0" w:color="auto"/>
            </w:tcBorders>
            <w:hideMark/>
          </w:tcPr>
          <w:p w14:paraId="5646C062" w14:textId="77777777" w:rsidR="002E3F65" w:rsidRPr="00732965" w:rsidRDefault="002E3F65" w:rsidP="00856B61">
            <w:pPr>
              <w:rPr>
                <w:sz w:val="18"/>
                <w:szCs w:val="18"/>
              </w:rPr>
            </w:pPr>
            <w:r w:rsidRPr="00732965">
              <w:rPr>
                <w:sz w:val="18"/>
                <w:szCs w:val="18"/>
              </w:rPr>
              <w:t>? Complicated</w:t>
            </w:r>
          </w:p>
        </w:tc>
        <w:tc>
          <w:tcPr>
            <w:tcW w:w="1440" w:type="dxa"/>
            <w:tcBorders>
              <w:top w:val="single" w:sz="4" w:space="0" w:color="auto"/>
              <w:left w:val="single" w:sz="4" w:space="0" w:color="auto"/>
              <w:bottom w:val="single" w:sz="4" w:space="0" w:color="auto"/>
              <w:right w:val="single" w:sz="4" w:space="0" w:color="auto"/>
            </w:tcBorders>
            <w:hideMark/>
          </w:tcPr>
          <w:p w14:paraId="734F57C0" w14:textId="77777777" w:rsidR="002E3F65" w:rsidRPr="00732965" w:rsidRDefault="002E3F65" w:rsidP="00856B61">
            <w:pPr>
              <w:rPr>
                <w:sz w:val="18"/>
                <w:szCs w:val="18"/>
              </w:rPr>
            </w:pPr>
            <w:r w:rsidRPr="00732965">
              <w:rPr>
                <w:sz w:val="18"/>
                <w:szCs w:val="18"/>
              </w:rPr>
              <w:t>High need because of need to reestablish spinal forest connectivity but challenging because of land ownership and interspersion of central inlier</w:t>
            </w:r>
          </w:p>
        </w:tc>
        <w:tc>
          <w:tcPr>
            <w:tcW w:w="1350" w:type="dxa"/>
            <w:tcBorders>
              <w:top w:val="single" w:sz="4" w:space="0" w:color="auto"/>
              <w:left w:val="single" w:sz="4" w:space="0" w:color="auto"/>
              <w:bottom w:val="single" w:sz="4" w:space="0" w:color="auto"/>
              <w:right w:val="single" w:sz="4" w:space="0" w:color="auto"/>
            </w:tcBorders>
            <w:hideMark/>
          </w:tcPr>
          <w:p w14:paraId="45E64D05" w14:textId="77777777" w:rsidR="002E3F65" w:rsidRPr="00732965" w:rsidRDefault="002E3F65" w:rsidP="00856B61">
            <w:pPr>
              <w:rPr>
                <w:sz w:val="18"/>
                <w:szCs w:val="18"/>
              </w:rPr>
            </w:pPr>
            <w:r w:rsidRPr="00732965">
              <w:rPr>
                <w:sz w:val="18"/>
                <w:szCs w:val="18"/>
              </w:rPr>
              <w:t>High because of presence of private lands in high biodiversity areas</w:t>
            </w:r>
          </w:p>
        </w:tc>
        <w:tc>
          <w:tcPr>
            <w:tcW w:w="1350" w:type="dxa"/>
            <w:tcBorders>
              <w:top w:val="nil"/>
              <w:left w:val="single" w:sz="4" w:space="0" w:color="auto"/>
              <w:bottom w:val="nil"/>
              <w:right w:val="single" w:sz="4" w:space="0" w:color="auto"/>
            </w:tcBorders>
            <w:hideMark/>
          </w:tcPr>
          <w:p w14:paraId="2F25A4CA" w14:textId="77777777" w:rsidR="002E3F65" w:rsidRPr="00732965" w:rsidRDefault="002E3F65" w:rsidP="00856B61">
            <w:pPr>
              <w:rPr>
                <w:sz w:val="18"/>
                <w:szCs w:val="18"/>
              </w:rPr>
            </w:pPr>
            <w:r w:rsidRPr="00732965">
              <w:rPr>
                <w:sz w:val="18"/>
                <w:szCs w:val="18"/>
              </w:rPr>
              <w:t>High because of presence of private lands in high biodiversity areas</w:t>
            </w:r>
          </w:p>
        </w:tc>
        <w:tc>
          <w:tcPr>
            <w:tcW w:w="1170" w:type="dxa"/>
            <w:tcBorders>
              <w:top w:val="nil"/>
              <w:left w:val="single" w:sz="4" w:space="0" w:color="auto"/>
              <w:bottom w:val="nil"/>
              <w:right w:val="single" w:sz="4" w:space="0" w:color="auto"/>
            </w:tcBorders>
            <w:hideMark/>
          </w:tcPr>
          <w:p w14:paraId="522FA968" w14:textId="77777777" w:rsidR="002E3F65" w:rsidRPr="00732965" w:rsidRDefault="002E3F65" w:rsidP="00856B61">
            <w:pPr>
              <w:rPr>
                <w:sz w:val="18"/>
                <w:szCs w:val="18"/>
              </w:rPr>
            </w:pPr>
            <w:r w:rsidRPr="00732965">
              <w:rPr>
                <w:sz w:val="18"/>
                <w:szCs w:val="18"/>
              </w:rPr>
              <w:t>High need because of need to reestablish spinal forest connectivity but challenging because of land ownership and interspersion of central inlier</w:t>
            </w:r>
          </w:p>
        </w:tc>
      </w:tr>
      <w:tr w:rsidR="002E3F65" w:rsidRPr="00732965" w14:paraId="4A85F059" w14:textId="77777777" w:rsidTr="00856B61">
        <w:trPr>
          <w:trHeight w:val="720"/>
        </w:trPr>
        <w:tc>
          <w:tcPr>
            <w:tcW w:w="900" w:type="dxa"/>
            <w:tcBorders>
              <w:top w:val="single" w:sz="4" w:space="0" w:color="auto"/>
              <w:left w:val="single" w:sz="4" w:space="0" w:color="auto"/>
              <w:bottom w:val="single" w:sz="4" w:space="0" w:color="auto"/>
              <w:right w:val="single" w:sz="4" w:space="0" w:color="auto"/>
            </w:tcBorders>
            <w:hideMark/>
          </w:tcPr>
          <w:p w14:paraId="7B1829F3"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690E3926" w14:textId="77777777" w:rsidR="002E3F65" w:rsidRPr="00732965" w:rsidRDefault="002E3F65" w:rsidP="00856B61">
            <w:pPr>
              <w:rPr>
                <w:sz w:val="18"/>
                <w:szCs w:val="18"/>
              </w:rPr>
            </w:pPr>
            <w:r w:rsidRPr="00732965">
              <w:rPr>
                <w:sz w:val="18"/>
                <w:szCs w:val="18"/>
              </w:rPr>
              <w:t>Tourism</w:t>
            </w:r>
          </w:p>
        </w:tc>
        <w:tc>
          <w:tcPr>
            <w:tcW w:w="1170" w:type="dxa"/>
            <w:tcBorders>
              <w:top w:val="single" w:sz="4" w:space="0" w:color="auto"/>
              <w:left w:val="single" w:sz="4" w:space="0" w:color="auto"/>
              <w:bottom w:val="single" w:sz="4" w:space="0" w:color="auto"/>
              <w:right w:val="single" w:sz="4" w:space="0" w:color="auto"/>
            </w:tcBorders>
            <w:hideMark/>
          </w:tcPr>
          <w:p w14:paraId="61B359F8" w14:textId="77777777" w:rsidR="002E3F65" w:rsidRPr="00732965" w:rsidRDefault="002E3F65" w:rsidP="00856B61">
            <w:pPr>
              <w:rPr>
                <w:sz w:val="18"/>
                <w:szCs w:val="18"/>
              </w:rPr>
            </w:pPr>
            <w:r w:rsidRPr="00732965">
              <w:rPr>
                <w:sz w:val="18"/>
                <w:szCs w:val="18"/>
              </w:rPr>
              <w:t>Low because of remoteness</w:t>
            </w:r>
          </w:p>
        </w:tc>
        <w:tc>
          <w:tcPr>
            <w:tcW w:w="1170" w:type="dxa"/>
            <w:tcBorders>
              <w:top w:val="single" w:sz="4" w:space="0" w:color="auto"/>
              <w:left w:val="single" w:sz="4" w:space="0" w:color="auto"/>
              <w:bottom w:val="single" w:sz="4" w:space="0" w:color="auto"/>
              <w:right w:val="single" w:sz="4" w:space="0" w:color="auto"/>
            </w:tcBorders>
            <w:hideMark/>
          </w:tcPr>
          <w:p w14:paraId="388F5FE7" w14:textId="77777777" w:rsidR="002E3F65" w:rsidRPr="00732965" w:rsidRDefault="002E3F65" w:rsidP="00856B61">
            <w:pPr>
              <w:rPr>
                <w:sz w:val="18"/>
                <w:szCs w:val="18"/>
              </w:rPr>
            </w:pPr>
            <w:r w:rsidRPr="00732965">
              <w:rPr>
                <w:sz w:val="18"/>
                <w:szCs w:val="18"/>
              </w:rPr>
              <w:t>Very high because of links to Maroons</w:t>
            </w:r>
          </w:p>
        </w:tc>
        <w:tc>
          <w:tcPr>
            <w:tcW w:w="1440" w:type="dxa"/>
            <w:tcBorders>
              <w:top w:val="single" w:sz="4" w:space="0" w:color="auto"/>
              <w:left w:val="single" w:sz="4" w:space="0" w:color="auto"/>
              <w:bottom w:val="single" w:sz="4" w:space="0" w:color="auto"/>
              <w:right w:val="single" w:sz="4" w:space="0" w:color="auto"/>
            </w:tcBorders>
            <w:hideMark/>
          </w:tcPr>
          <w:p w14:paraId="6F5EEE77" w14:textId="77777777" w:rsidR="002E3F65" w:rsidRPr="00732965" w:rsidRDefault="002E3F65" w:rsidP="00856B61">
            <w:pPr>
              <w:rPr>
                <w:sz w:val="18"/>
                <w:szCs w:val="18"/>
              </w:rPr>
            </w:pPr>
            <w:r w:rsidRPr="00732965">
              <w:rPr>
                <w:sz w:val="18"/>
                <w:szCs w:val="18"/>
              </w:rPr>
              <w:t>Very high when railway link to Appleton restored</w:t>
            </w:r>
          </w:p>
        </w:tc>
        <w:tc>
          <w:tcPr>
            <w:tcW w:w="1350" w:type="dxa"/>
            <w:tcBorders>
              <w:top w:val="single" w:sz="4" w:space="0" w:color="auto"/>
              <w:left w:val="single" w:sz="4" w:space="0" w:color="auto"/>
              <w:bottom w:val="single" w:sz="4" w:space="0" w:color="auto"/>
              <w:right w:val="single" w:sz="4" w:space="0" w:color="auto"/>
            </w:tcBorders>
            <w:hideMark/>
          </w:tcPr>
          <w:p w14:paraId="27EF4B5C" w14:textId="77777777" w:rsidR="002E3F65" w:rsidRPr="00732965" w:rsidRDefault="002E3F65" w:rsidP="00856B61">
            <w:pPr>
              <w:rPr>
                <w:sz w:val="18"/>
                <w:szCs w:val="18"/>
              </w:rPr>
            </w:pPr>
            <w:r w:rsidRPr="00732965">
              <w:rPr>
                <w:sz w:val="18"/>
                <w:szCs w:val="18"/>
              </w:rPr>
              <w:t>Very high because of accessibility from N and S coasts</w:t>
            </w:r>
          </w:p>
        </w:tc>
        <w:tc>
          <w:tcPr>
            <w:tcW w:w="1350" w:type="dxa"/>
            <w:tcBorders>
              <w:top w:val="nil"/>
              <w:left w:val="single" w:sz="4" w:space="0" w:color="auto"/>
              <w:bottom w:val="single" w:sz="4" w:space="0" w:color="auto"/>
              <w:right w:val="single" w:sz="4" w:space="0" w:color="auto"/>
            </w:tcBorders>
            <w:hideMark/>
          </w:tcPr>
          <w:p w14:paraId="222AD347" w14:textId="77777777" w:rsidR="002E3F65" w:rsidRPr="00732965" w:rsidRDefault="002E3F65" w:rsidP="00856B61">
            <w:pPr>
              <w:rPr>
                <w:sz w:val="18"/>
                <w:szCs w:val="18"/>
              </w:rPr>
            </w:pPr>
            <w:r w:rsidRPr="00732965">
              <w:rPr>
                <w:sz w:val="18"/>
                <w:szCs w:val="18"/>
              </w:rPr>
              <w:t>High because of accessibility from N coast</w:t>
            </w:r>
          </w:p>
        </w:tc>
        <w:tc>
          <w:tcPr>
            <w:tcW w:w="1170" w:type="dxa"/>
            <w:tcBorders>
              <w:top w:val="nil"/>
              <w:left w:val="single" w:sz="4" w:space="0" w:color="auto"/>
              <w:bottom w:val="single" w:sz="4" w:space="0" w:color="auto"/>
              <w:right w:val="single" w:sz="4" w:space="0" w:color="auto"/>
            </w:tcBorders>
            <w:hideMark/>
          </w:tcPr>
          <w:p w14:paraId="5FF80FE0" w14:textId="77777777" w:rsidR="002E3F65" w:rsidRPr="00732965" w:rsidRDefault="002E3F65" w:rsidP="00856B61">
            <w:pPr>
              <w:rPr>
                <w:sz w:val="18"/>
                <w:szCs w:val="18"/>
              </w:rPr>
            </w:pPr>
            <w:r w:rsidRPr="00732965">
              <w:rPr>
                <w:sz w:val="18"/>
                <w:szCs w:val="18"/>
              </w:rPr>
              <w:t xml:space="preserve">Low because of accessibility </w:t>
            </w:r>
          </w:p>
        </w:tc>
      </w:tr>
      <w:tr w:rsidR="002E3F65" w:rsidRPr="00732965" w14:paraId="4FABC7E1" w14:textId="77777777" w:rsidTr="00856B61">
        <w:trPr>
          <w:trHeight w:val="720"/>
        </w:trPr>
        <w:tc>
          <w:tcPr>
            <w:tcW w:w="900" w:type="dxa"/>
            <w:tcBorders>
              <w:top w:val="single" w:sz="4" w:space="0" w:color="auto"/>
              <w:left w:val="single" w:sz="4" w:space="0" w:color="auto"/>
              <w:bottom w:val="single" w:sz="4" w:space="0" w:color="auto"/>
              <w:right w:val="single" w:sz="4" w:space="0" w:color="auto"/>
            </w:tcBorders>
            <w:hideMark/>
          </w:tcPr>
          <w:p w14:paraId="0F62565C" w14:textId="77777777" w:rsidR="002E3F65" w:rsidRPr="00732965" w:rsidRDefault="002E3F65" w:rsidP="00856B61">
            <w:pPr>
              <w:rPr>
                <w:sz w:val="18"/>
                <w:szCs w:val="18"/>
              </w:rPr>
            </w:pPr>
            <w:r w:rsidRPr="00732965">
              <w:rPr>
                <w:sz w:val="18"/>
                <w:szCs w:val="18"/>
              </w:rPr>
              <w:lastRenderedPageBreak/>
              <w:t> </w:t>
            </w:r>
          </w:p>
        </w:tc>
        <w:tc>
          <w:tcPr>
            <w:tcW w:w="1350" w:type="dxa"/>
            <w:tcBorders>
              <w:top w:val="single" w:sz="4" w:space="0" w:color="auto"/>
              <w:left w:val="single" w:sz="4" w:space="0" w:color="auto"/>
              <w:bottom w:val="single" w:sz="4" w:space="0" w:color="auto"/>
              <w:right w:val="single" w:sz="4" w:space="0" w:color="auto"/>
            </w:tcBorders>
            <w:hideMark/>
          </w:tcPr>
          <w:p w14:paraId="4A97BA99" w14:textId="77777777" w:rsidR="002E3F65" w:rsidRPr="00732965" w:rsidRDefault="002E3F65" w:rsidP="00856B61">
            <w:pPr>
              <w:rPr>
                <w:sz w:val="18"/>
                <w:szCs w:val="18"/>
              </w:rPr>
            </w:pPr>
            <w:r w:rsidRPr="00732965">
              <w:rPr>
                <w:sz w:val="18"/>
                <w:szCs w:val="18"/>
              </w:rPr>
              <w:t>Increased enforcement</w:t>
            </w:r>
          </w:p>
        </w:tc>
        <w:tc>
          <w:tcPr>
            <w:tcW w:w="1170" w:type="dxa"/>
            <w:tcBorders>
              <w:top w:val="single" w:sz="4" w:space="0" w:color="auto"/>
              <w:left w:val="single" w:sz="4" w:space="0" w:color="auto"/>
              <w:bottom w:val="single" w:sz="4" w:space="0" w:color="auto"/>
              <w:right w:val="single" w:sz="4" w:space="0" w:color="auto"/>
            </w:tcBorders>
            <w:hideMark/>
          </w:tcPr>
          <w:p w14:paraId="39DE5BBF" w14:textId="77777777" w:rsidR="002E3F65" w:rsidRPr="00732965" w:rsidRDefault="002E3F65" w:rsidP="00856B61">
            <w:pPr>
              <w:rPr>
                <w:sz w:val="18"/>
                <w:szCs w:val="18"/>
              </w:rPr>
            </w:pPr>
            <w:r w:rsidRPr="00732965">
              <w:rPr>
                <w:sz w:val="18"/>
                <w:szCs w:val="18"/>
              </w:rPr>
              <w:t>High</w:t>
            </w:r>
          </w:p>
        </w:tc>
        <w:tc>
          <w:tcPr>
            <w:tcW w:w="1170" w:type="dxa"/>
            <w:tcBorders>
              <w:top w:val="single" w:sz="4" w:space="0" w:color="auto"/>
              <w:left w:val="single" w:sz="4" w:space="0" w:color="auto"/>
              <w:bottom w:val="single" w:sz="4" w:space="0" w:color="auto"/>
              <w:right w:val="single" w:sz="4" w:space="0" w:color="auto"/>
            </w:tcBorders>
            <w:hideMark/>
          </w:tcPr>
          <w:p w14:paraId="227271E6" w14:textId="77777777" w:rsidR="002E3F65" w:rsidRPr="00732965" w:rsidRDefault="002E3F65" w:rsidP="00856B61">
            <w:pPr>
              <w:rPr>
                <w:sz w:val="18"/>
                <w:szCs w:val="18"/>
              </w:rPr>
            </w:pPr>
            <w:r w:rsidRPr="00732965">
              <w:rPr>
                <w:sz w:val="18"/>
                <w:szCs w:val="18"/>
              </w:rPr>
              <w:t>Difficult</w:t>
            </w:r>
          </w:p>
        </w:tc>
        <w:tc>
          <w:tcPr>
            <w:tcW w:w="1440" w:type="dxa"/>
            <w:tcBorders>
              <w:top w:val="single" w:sz="4" w:space="0" w:color="auto"/>
              <w:left w:val="single" w:sz="4" w:space="0" w:color="auto"/>
              <w:bottom w:val="single" w:sz="4" w:space="0" w:color="auto"/>
              <w:right w:val="single" w:sz="4" w:space="0" w:color="auto"/>
            </w:tcBorders>
            <w:hideMark/>
          </w:tcPr>
          <w:p w14:paraId="1B885149"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57A310FF"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nil"/>
              <w:right w:val="single" w:sz="4" w:space="0" w:color="auto"/>
            </w:tcBorders>
          </w:tcPr>
          <w:p w14:paraId="25CFD84F" w14:textId="77777777" w:rsidR="002E3F65" w:rsidRPr="00732965" w:rsidRDefault="002E3F65" w:rsidP="00856B61">
            <w:pPr>
              <w:rPr>
                <w:sz w:val="18"/>
                <w:szCs w:val="18"/>
              </w:rPr>
            </w:pPr>
            <w:r w:rsidRPr="00732965">
              <w:rPr>
                <w:sz w:val="18"/>
                <w:szCs w:val="18"/>
              </w:rPr>
              <w:t>High</w:t>
            </w:r>
          </w:p>
          <w:p w14:paraId="31AA2817" w14:textId="77777777" w:rsidR="002E3F65" w:rsidRPr="00732965" w:rsidRDefault="002E3F65" w:rsidP="00856B61">
            <w:pPr>
              <w:rPr>
                <w:sz w:val="18"/>
                <w:szCs w:val="18"/>
              </w:rPr>
            </w:pPr>
          </w:p>
        </w:tc>
        <w:tc>
          <w:tcPr>
            <w:tcW w:w="1170" w:type="dxa"/>
            <w:tcBorders>
              <w:top w:val="single" w:sz="4" w:space="0" w:color="auto"/>
              <w:left w:val="single" w:sz="4" w:space="0" w:color="auto"/>
              <w:bottom w:val="nil"/>
              <w:right w:val="single" w:sz="4" w:space="0" w:color="auto"/>
            </w:tcBorders>
            <w:hideMark/>
          </w:tcPr>
          <w:p w14:paraId="67D0C894" w14:textId="77777777" w:rsidR="002E3F65" w:rsidRPr="00732965" w:rsidRDefault="002E3F65" w:rsidP="00856B61">
            <w:pPr>
              <w:rPr>
                <w:sz w:val="18"/>
                <w:szCs w:val="18"/>
              </w:rPr>
            </w:pPr>
            <w:r w:rsidRPr="00732965">
              <w:rPr>
                <w:sz w:val="18"/>
                <w:szCs w:val="18"/>
              </w:rPr>
              <w:t>Low because of accessibility</w:t>
            </w:r>
          </w:p>
        </w:tc>
      </w:tr>
      <w:tr w:rsidR="002E3F65" w:rsidRPr="00732965" w14:paraId="30ED459E" w14:textId="77777777" w:rsidTr="00856B61">
        <w:trPr>
          <w:trHeight w:val="1200"/>
        </w:trPr>
        <w:tc>
          <w:tcPr>
            <w:tcW w:w="900" w:type="dxa"/>
            <w:tcBorders>
              <w:top w:val="single" w:sz="4" w:space="0" w:color="auto"/>
              <w:left w:val="single" w:sz="4" w:space="0" w:color="auto"/>
              <w:bottom w:val="single" w:sz="4" w:space="0" w:color="auto"/>
              <w:right w:val="single" w:sz="4" w:space="0" w:color="auto"/>
            </w:tcBorders>
            <w:hideMark/>
          </w:tcPr>
          <w:p w14:paraId="0C1FF515"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4109E126" w14:textId="77777777" w:rsidR="002E3F65" w:rsidRPr="00732965" w:rsidRDefault="002E3F65" w:rsidP="00856B61">
            <w:pPr>
              <w:rPr>
                <w:sz w:val="18"/>
                <w:szCs w:val="18"/>
              </w:rPr>
            </w:pPr>
            <w:r w:rsidRPr="00732965">
              <w:rPr>
                <w:sz w:val="18"/>
                <w:szCs w:val="18"/>
              </w:rPr>
              <w:t>Educational programs</w:t>
            </w:r>
          </w:p>
        </w:tc>
        <w:tc>
          <w:tcPr>
            <w:tcW w:w="1170" w:type="dxa"/>
            <w:tcBorders>
              <w:top w:val="single" w:sz="4" w:space="0" w:color="auto"/>
              <w:left w:val="single" w:sz="4" w:space="0" w:color="auto"/>
              <w:bottom w:val="single" w:sz="4" w:space="0" w:color="auto"/>
              <w:right w:val="single" w:sz="4" w:space="0" w:color="auto"/>
            </w:tcBorders>
            <w:hideMark/>
          </w:tcPr>
          <w:p w14:paraId="330F4353" w14:textId="77777777" w:rsidR="002E3F65" w:rsidRPr="00732965" w:rsidRDefault="002E3F65" w:rsidP="00856B61">
            <w:pPr>
              <w:rPr>
                <w:sz w:val="18"/>
                <w:szCs w:val="18"/>
              </w:rPr>
            </w:pPr>
            <w:r w:rsidRPr="00732965">
              <w:rPr>
                <w:sz w:val="18"/>
                <w:szCs w:val="18"/>
              </w:rPr>
              <w:t>Low</w:t>
            </w:r>
          </w:p>
        </w:tc>
        <w:tc>
          <w:tcPr>
            <w:tcW w:w="1170" w:type="dxa"/>
            <w:tcBorders>
              <w:top w:val="single" w:sz="4" w:space="0" w:color="auto"/>
              <w:left w:val="single" w:sz="4" w:space="0" w:color="auto"/>
              <w:bottom w:val="single" w:sz="4" w:space="0" w:color="auto"/>
              <w:right w:val="single" w:sz="4" w:space="0" w:color="auto"/>
            </w:tcBorders>
            <w:hideMark/>
          </w:tcPr>
          <w:p w14:paraId="6B969CCB" w14:textId="77777777" w:rsidR="002E3F65" w:rsidRPr="00732965" w:rsidRDefault="002E3F65" w:rsidP="00856B61">
            <w:pPr>
              <w:rPr>
                <w:sz w:val="18"/>
                <w:szCs w:val="18"/>
              </w:rPr>
            </w:pPr>
            <w:r w:rsidRPr="00732965">
              <w:rPr>
                <w:sz w:val="18"/>
                <w:szCs w:val="18"/>
              </w:rPr>
              <w:t xml:space="preserve">High </w:t>
            </w:r>
          </w:p>
        </w:tc>
        <w:tc>
          <w:tcPr>
            <w:tcW w:w="1440" w:type="dxa"/>
            <w:tcBorders>
              <w:top w:val="single" w:sz="4" w:space="0" w:color="auto"/>
              <w:left w:val="single" w:sz="4" w:space="0" w:color="auto"/>
              <w:bottom w:val="single" w:sz="4" w:space="0" w:color="auto"/>
              <w:right w:val="single" w:sz="4" w:space="0" w:color="auto"/>
            </w:tcBorders>
            <w:hideMark/>
          </w:tcPr>
          <w:p w14:paraId="0C0A0931"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780F5093" w14:textId="77777777" w:rsidR="002E3F65" w:rsidRPr="00732965" w:rsidRDefault="002E3F65" w:rsidP="00856B61">
            <w:pPr>
              <w:rPr>
                <w:sz w:val="18"/>
                <w:szCs w:val="18"/>
              </w:rPr>
            </w:pPr>
            <w:r w:rsidRPr="00732965">
              <w:rPr>
                <w:sz w:val="18"/>
                <w:szCs w:val="18"/>
              </w:rPr>
              <w:t>High</w:t>
            </w:r>
          </w:p>
        </w:tc>
        <w:tc>
          <w:tcPr>
            <w:tcW w:w="1350" w:type="dxa"/>
            <w:tcBorders>
              <w:top w:val="nil"/>
              <w:left w:val="single" w:sz="4" w:space="0" w:color="auto"/>
              <w:bottom w:val="nil"/>
              <w:right w:val="single" w:sz="4" w:space="0" w:color="auto"/>
            </w:tcBorders>
            <w:hideMark/>
          </w:tcPr>
          <w:p w14:paraId="7E9304F2" w14:textId="77777777" w:rsidR="002E3F65" w:rsidRPr="00732965" w:rsidRDefault="002E3F65" w:rsidP="00856B61">
            <w:pPr>
              <w:rPr>
                <w:sz w:val="18"/>
                <w:szCs w:val="18"/>
              </w:rPr>
            </w:pPr>
            <w:r w:rsidRPr="00732965">
              <w:rPr>
                <w:sz w:val="18"/>
                <w:szCs w:val="18"/>
              </w:rPr>
              <w:t>Medium because of low population</w:t>
            </w:r>
          </w:p>
        </w:tc>
        <w:tc>
          <w:tcPr>
            <w:tcW w:w="1170" w:type="dxa"/>
            <w:tcBorders>
              <w:top w:val="nil"/>
              <w:left w:val="single" w:sz="4" w:space="0" w:color="auto"/>
              <w:bottom w:val="nil"/>
              <w:right w:val="single" w:sz="4" w:space="0" w:color="auto"/>
            </w:tcBorders>
            <w:hideMark/>
          </w:tcPr>
          <w:p w14:paraId="6931A755" w14:textId="77777777" w:rsidR="002E3F65" w:rsidRPr="00732965" w:rsidRDefault="002E3F65" w:rsidP="00856B61">
            <w:pPr>
              <w:rPr>
                <w:sz w:val="18"/>
                <w:szCs w:val="18"/>
              </w:rPr>
            </w:pPr>
            <w:r w:rsidRPr="00732965">
              <w:rPr>
                <w:sz w:val="18"/>
                <w:szCs w:val="18"/>
              </w:rPr>
              <w:t>High. Forestry Department has an office and interpretation center</w:t>
            </w:r>
          </w:p>
        </w:tc>
      </w:tr>
      <w:tr w:rsidR="002E3F65" w:rsidRPr="00732965" w14:paraId="3CD37E01" w14:textId="77777777" w:rsidTr="00856B61">
        <w:trPr>
          <w:trHeight w:val="12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19947ACB"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703780A8" w14:textId="77777777" w:rsidR="002E3F65" w:rsidRPr="00732965" w:rsidRDefault="002E3F65" w:rsidP="00856B61">
            <w:pPr>
              <w:rPr>
                <w:sz w:val="18"/>
                <w:szCs w:val="18"/>
              </w:rPr>
            </w:pPr>
            <w:r w:rsidRPr="00732965">
              <w:rPr>
                <w:sz w:val="18"/>
                <w:szCs w:val="18"/>
              </w:rPr>
              <w:t>Removal of invasive species</w:t>
            </w:r>
          </w:p>
        </w:tc>
        <w:tc>
          <w:tcPr>
            <w:tcW w:w="1170" w:type="dxa"/>
            <w:tcBorders>
              <w:top w:val="single" w:sz="4" w:space="0" w:color="auto"/>
              <w:left w:val="single" w:sz="4" w:space="0" w:color="auto"/>
              <w:bottom w:val="single" w:sz="4" w:space="0" w:color="auto"/>
              <w:right w:val="single" w:sz="4" w:space="0" w:color="auto"/>
            </w:tcBorders>
            <w:hideMark/>
          </w:tcPr>
          <w:p w14:paraId="1C4F8EBE" w14:textId="77777777" w:rsidR="002E3F65" w:rsidRPr="00732965" w:rsidRDefault="002E3F65" w:rsidP="00856B61">
            <w:pPr>
              <w:rPr>
                <w:sz w:val="18"/>
                <w:szCs w:val="18"/>
              </w:rPr>
            </w:pPr>
            <w:r w:rsidRPr="00732965">
              <w:rPr>
                <w:sz w:val="18"/>
                <w:szCs w:val="18"/>
              </w:rPr>
              <w:t>Low because few invasive present</w:t>
            </w:r>
          </w:p>
        </w:tc>
        <w:tc>
          <w:tcPr>
            <w:tcW w:w="1170" w:type="dxa"/>
            <w:tcBorders>
              <w:top w:val="single" w:sz="4" w:space="0" w:color="auto"/>
              <w:left w:val="single" w:sz="4" w:space="0" w:color="auto"/>
              <w:bottom w:val="single" w:sz="4" w:space="0" w:color="auto"/>
              <w:right w:val="single" w:sz="4" w:space="0" w:color="auto"/>
            </w:tcBorders>
            <w:hideMark/>
          </w:tcPr>
          <w:p w14:paraId="3323BD1B" w14:textId="77777777" w:rsidR="002E3F65" w:rsidRPr="00732965" w:rsidRDefault="002E3F65" w:rsidP="00856B61">
            <w:pPr>
              <w:rPr>
                <w:sz w:val="18"/>
                <w:szCs w:val="18"/>
              </w:rPr>
            </w:pPr>
            <w:r w:rsidRPr="00732965">
              <w:rPr>
                <w:sz w:val="18"/>
                <w:szCs w:val="18"/>
              </w:rPr>
              <w:t>High</w:t>
            </w:r>
          </w:p>
        </w:tc>
        <w:tc>
          <w:tcPr>
            <w:tcW w:w="1440" w:type="dxa"/>
            <w:tcBorders>
              <w:top w:val="single" w:sz="4" w:space="0" w:color="auto"/>
              <w:left w:val="single" w:sz="4" w:space="0" w:color="auto"/>
              <w:bottom w:val="single" w:sz="4" w:space="0" w:color="auto"/>
              <w:right w:val="single" w:sz="4" w:space="0" w:color="auto"/>
            </w:tcBorders>
            <w:hideMark/>
          </w:tcPr>
          <w:p w14:paraId="7D1A837B" w14:textId="77777777" w:rsidR="002E3F65" w:rsidRPr="00732965" w:rsidRDefault="002E3F65" w:rsidP="00856B61">
            <w:pPr>
              <w:rPr>
                <w:sz w:val="18"/>
                <w:szCs w:val="18"/>
              </w:rPr>
            </w:pPr>
            <w:r w:rsidRPr="00732965">
              <w:rPr>
                <w:sz w:val="18"/>
                <w:szCs w:val="18"/>
              </w:rPr>
              <w:t>Not assessed</w:t>
            </w:r>
          </w:p>
        </w:tc>
        <w:tc>
          <w:tcPr>
            <w:tcW w:w="1350" w:type="dxa"/>
            <w:tcBorders>
              <w:top w:val="single" w:sz="4" w:space="0" w:color="auto"/>
              <w:left w:val="single" w:sz="4" w:space="0" w:color="auto"/>
              <w:bottom w:val="single" w:sz="4" w:space="0" w:color="auto"/>
              <w:right w:val="single" w:sz="4" w:space="0" w:color="auto"/>
            </w:tcBorders>
            <w:hideMark/>
          </w:tcPr>
          <w:p w14:paraId="7D32FB3E" w14:textId="77777777" w:rsidR="002E3F65" w:rsidRPr="00732965" w:rsidRDefault="002E3F65" w:rsidP="00856B61">
            <w:pPr>
              <w:rPr>
                <w:sz w:val="18"/>
                <w:szCs w:val="18"/>
              </w:rPr>
            </w:pPr>
            <w:r w:rsidRPr="00732965">
              <w:rPr>
                <w:sz w:val="18"/>
                <w:szCs w:val="18"/>
              </w:rPr>
              <w:t>Very high because of the presence of invasive that are affecting tourism and agriculture</w:t>
            </w:r>
          </w:p>
        </w:tc>
        <w:tc>
          <w:tcPr>
            <w:tcW w:w="1350" w:type="dxa"/>
            <w:tcBorders>
              <w:top w:val="nil"/>
              <w:left w:val="single" w:sz="4" w:space="0" w:color="auto"/>
              <w:bottom w:val="single" w:sz="4" w:space="0" w:color="auto"/>
              <w:right w:val="single" w:sz="4" w:space="0" w:color="auto"/>
            </w:tcBorders>
            <w:hideMark/>
          </w:tcPr>
          <w:p w14:paraId="27DD7994" w14:textId="77777777" w:rsidR="002E3F65" w:rsidRPr="00732965" w:rsidRDefault="002E3F65" w:rsidP="00856B61">
            <w:pPr>
              <w:rPr>
                <w:sz w:val="18"/>
                <w:szCs w:val="18"/>
              </w:rPr>
            </w:pPr>
            <w:r w:rsidRPr="00732965">
              <w:rPr>
                <w:sz w:val="18"/>
                <w:szCs w:val="18"/>
              </w:rPr>
              <w:t>Low because few invasive present</w:t>
            </w:r>
          </w:p>
        </w:tc>
        <w:tc>
          <w:tcPr>
            <w:tcW w:w="1170" w:type="dxa"/>
            <w:tcBorders>
              <w:top w:val="nil"/>
              <w:left w:val="single" w:sz="4" w:space="0" w:color="auto"/>
              <w:bottom w:val="single" w:sz="4" w:space="0" w:color="auto"/>
              <w:right w:val="single" w:sz="4" w:space="0" w:color="auto"/>
            </w:tcBorders>
            <w:hideMark/>
          </w:tcPr>
          <w:p w14:paraId="768DE693" w14:textId="77777777" w:rsidR="002E3F65" w:rsidRPr="00732965" w:rsidRDefault="002E3F65" w:rsidP="00856B61">
            <w:pPr>
              <w:rPr>
                <w:sz w:val="18"/>
                <w:szCs w:val="18"/>
              </w:rPr>
            </w:pPr>
            <w:r w:rsidRPr="00732965">
              <w:rPr>
                <w:sz w:val="18"/>
                <w:szCs w:val="18"/>
              </w:rPr>
              <w:t>High</w:t>
            </w:r>
          </w:p>
        </w:tc>
      </w:tr>
      <w:tr w:rsidR="002E3F65" w:rsidRPr="00732965" w14:paraId="42692704" w14:textId="77777777" w:rsidTr="00856B61">
        <w:trPr>
          <w:trHeight w:val="224"/>
        </w:trPr>
        <w:tc>
          <w:tcPr>
            <w:tcW w:w="9900" w:type="dxa"/>
            <w:gridSpan w:val="8"/>
            <w:tcBorders>
              <w:top w:val="single" w:sz="4" w:space="0" w:color="auto"/>
              <w:left w:val="single" w:sz="4" w:space="0" w:color="auto"/>
              <w:bottom w:val="single" w:sz="4" w:space="0" w:color="auto"/>
              <w:right w:val="single" w:sz="4" w:space="0" w:color="auto"/>
            </w:tcBorders>
            <w:shd w:val="clear" w:color="auto" w:fill="C2D69B"/>
            <w:noWrap/>
            <w:vAlign w:val="bottom"/>
            <w:hideMark/>
          </w:tcPr>
          <w:p w14:paraId="1895B5B9" w14:textId="77777777" w:rsidR="002E3F65" w:rsidRPr="00732965" w:rsidRDefault="002E3F65" w:rsidP="00856B61">
            <w:pPr>
              <w:rPr>
                <w:sz w:val="18"/>
                <w:szCs w:val="18"/>
              </w:rPr>
            </w:pPr>
            <w:r w:rsidRPr="00732965">
              <w:rPr>
                <w:sz w:val="18"/>
                <w:szCs w:val="18"/>
              </w:rPr>
              <w:t>Challenges to economic and social activities</w:t>
            </w:r>
          </w:p>
        </w:tc>
      </w:tr>
      <w:tr w:rsidR="002E3F65" w:rsidRPr="00732965" w14:paraId="47F48BCF" w14:textId="77777777" w:rsidTr="00856B61">
        <w:trPr>
          <w:trHeight w:val="72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570A8FC1"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4B39CE02" w14:textId="77777777" w:rsidR="002E3F65" w:rsidRPr="00732965" w:rsidRDefault="002E3F65" w:rsidP="00856B61">
            <w:pPr>
              <w:rPr>
                <w:sz w:val="18"/>
                <w:szCs w:val="18"/>
              </w:rPr>
            </w:pPr>
            <w:r w:rsidRPr="00732965">
              <w:rPr>
                <w:sz w:val="18"/>
                <w:szCs w:val="18"/>
              </w:rPr>
              <w:t>Potable water sources</w:t>
            </w:r>
          </w:p>
        </w:tc>
        <w:tc>
          <w:tcPr>
            <w:tcW w:w="1170" w:type="dxa"/>
            <w:tcBorders>
              <w:top w:val="single" w:sz="4" w:space="0" w:color="auto"/>
              <w:left w:val="single" w:sz="4" w:space="0" w:color="auto"/>
              <w:bottom w:val="single" w:sz="4" w:space="0" w:color="auto"/>
              <w:right w:val="single" w:sz="4" w:space="0" w:color="auto"/>
            </w:tcBorders>
            <w:hideMark/>
          </w:tcPr>
          <w:p w14:paraId="03A0F5FA" w14:textId="77777777" w:rsidR="002E3F65" w:rsidRPr="00732965" w:rsidRDefault="002E3F65" w:rsidP="00856B61">
            <w:pPr>
              <w:rPr>
                <w:sz w:val="18"/>
                <w:szCs w:val="18"/>
              </w:rPr>
            </w:pPr>
            <w:r w:rsidRPr="00732965">
              <w:rPr>
                <w:sz w:val="18"/>
                <w:szCs w:val="18"/>
              </w:rPr>
              <w:t>Low</w:t>
            </w:r>
          </w:p>
        </w:tc>
        <w:tc>
          <w:tcPr>
            <w:tcW w:w="1170" w:type="dxa"/>
            <w:tcBorders>
              <w:top w:val="single" w:sz="4" w:space="0" w:color="auto"/>
              <w:left w:val="single" w:sz="4" w:space="0" w:color="auto"/>
              <w:bottom w:val="single" w:sz="4" w:space="0" w:color="auto"/>
              <w:right w:val="single" w:sz="4" w:space="0" w:color="auto"/>
            </w:tcBorders>
            <w:hideMark/>
          </w:tcPr>
          <w:p w14:paraId="510923BA" w14:textId="77777777" w:rsidR="002E3F65" w:rsidRPr="00732965" w:rsidRDefault="002E3F65" w:rsidP="00856B61">
            <w:pPr>
              <w:rPr>
                <w:sz w:val="18"/>
                <w:szCs w:val="18"/>
              </w:rPr>
            </w:pPr>
            <w:r w:rsidRPr="00732965">
              <w:rPr>
                <w:sz w:val="18"/>
                <w:szCs w:val="18"/>
              </w:rPr>
              <w:t>Low</w:t>
            </w:r>
          </w:p>
        </w:tc>
        <w:tc>
          <w:tcPr>
            <w:tcW w:w="1440" w:type="dxa"/>
            <w:tcBorders>
              <w:top w:val="single" w:sz="4" w:space="0" w:color="auto"/>
              <w:left w:val="single" w:sz="4" w:space="0" w:color="auto"/>
              <w:bottom w:val="single" w:sz="4" w:space="0" w:color="auto"/>
              <w:right w:val="single" w:sz="4" w:space="0" w:color="auto"/>
            </w:tcBorders>
            <w:hideMark/>
          </w:tcPr>
          <w:p w14:paraId="66AC8157" w14:textId="77777777" w:rsidR="002E3F65" w:rsidRPr="00732965" w:rsidRDefault="002E3F65" w:rsidP="00856B61">
            <w:pPr>
              <w:rPr>
                <w:sz w:val="18"/>
                <w:szCs w:val="18"/>
              </w:rPr>
            </w:pPr>
            <w:r w:rsidRPr="00732965">
              <w:rPr>
                <w:sz w:val="18"/>
                <w:szCs w:val="18"/>
              </w:rPr>
              <w:t>Low</w:t>
            </w:r>
          </w:p>
        </w:tc>
        <w:tc>
          <w:tcPr>
            <w:tcW w:w="1350" w:type="dxa"/>
            <w:tcBorders>
              <w:top w:val="single" w:sz="4" w:space="0" w:color="auto"/>
              <w:left w:val="single" w:sz="4" w:space="0" w:color="auto"/>
              <w:bottom w:val="single" w:sz="4" w:space="0" w:color="auto"/>
              <w:right w:val="single" w:sz="4" w:space="0" w:color="auto"/>
            </w:tcBorders>
            <w:hideMark/>
          </w:tcPr>
          <w:p w14:paraId="02EAE098" w14:textId="77777777" w:rsidR="002E3F65" w:rsidRPr="00732965" w:rsidRDefault="002E3F65" w:rsidP="00856B61">
            <w:pPr>
              <w:rPr>
                <w:sz w:val="18"/>
                <w:szCs w:val="18"/>
              </w:rPr>
            </w:pPr>
            <w:r w:rsidRPr="00732965">
              <w:rPr>
                <w:sz w:val="18"/>
                <w:szCs w:val="18"/>
              </w:rPr>
              <w:t>Medium - some areas have good supply but not all.</w:t>
            </w:r>
          </w:p>
        </w:tc>
        <w:tc>
          <w:tcPr>
            <w:tcW w:w="1350" w:type="dxa"/>
            <w:tcBorders>
              <w:top w:val="single" w:sz="4" w:space="0" w:color="auto"/>
              <w:left w:val="single" w:sz="4" w:space="0" w:color="auto"/>
              <w:bottom w:val="single" w:sz="4" w:space="0" w:color="auto"/>
              <w:right w:val="single" w:sz="4" w:space="0" w:color="auto"/>
            </w:tcBorders>
            <w:hideMark/>
          </w:tcPr>
          <w:p w14:paraId="07B6CF9C" w14:textId="77777777" w:rsidR="002E3F65" w:rsidRPr="00732965" w:rsidRDefault="002E3F65" w:rsidP="00856B61">
            <w:pPr>
              <w:rPr>
                <w:sz w:val="18"/>
                <w:szCs w:val="18"/>
              </w:rPr>
            </w:pPr>
            <w:r w:rsidRPr="00732965">
              <w:rPr>
                <w:sz w:val="18"/>
                <w:szCs w:val="18"/>
              </w:rPr>
              <w:t xml:space="preserve"> </w:t>
            </w:r>
          </w:p>
        </w:tc>
        <w:tc>
          <w:tcPr>
            <w:tcW w:w="1170" w:type="dxa"/>
            <w:tcBorders>
              <w:top w:val="single" w:sz="4" w:space="0" w:color="auto"/>
              <w:left w:val="single" w:sz="4" w:space="0" w:color="auto"/>
              <w:bottom w:val="single" w:sz="4" w:space="0" w:color="auto"/>
              <w:right w:val="single" w:sz="4" w:space="0" w:color="auto"/>
            </w:tcBorders>
            <w:hideMark/>
          </w:tcPr>
          <w:p w14:paraId="0B47437B" w14:textId="77777777" w:rsidR="002E3F65" w:rsidRPr="00732965" w:rsidRDefault="002E3F65" w:rsidP="00856B61">
            <w:pPr>
              <w:rPr>
                <w:sz w:val="18"/>
                <w:szCs w:val="18"/>
              </w:rPr>
            </w:pPr>
            <w:r w:rsidRPr="00732965">
              <w:rPr>
                <w:sz w:val="18"/>
                <w:szCs w:val="18"/>
              </w:rPr>
              <w:t>Low</w:t>
            </w:r>
          </w:p>
        </w:tc>
      </w:tr>
      <w:tr w:rsidR="002E3F65" w:rsidRPr="00732965" w14:paraId="1939D489" w14:textId="77777777" w:rsidTr="00856B61">
        <w:trPr>
          <w:trHeight w:val="26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0BA44F62"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3986249D" w14:textId="77777777" w:rsidR="002E3F65" w:rsidRPr="00732965" w:rsidRDefault="002E3F65" w:rsidP="00856B61">
            <w:pPr>
              <w:rPr>
                <w:sz w:val="18"/>
                <w:szCs w:val="18"/>
              </w:rPr>
            </w:pPr>
            <w:r w:rsidRPr="00732965">
              <w:rPr>
                <w:sz w:val="18"/>
                <w:szCs w:val="18"/>
              </w:rPr>
              <w:t>Access to land</w:t>
            </w:r>
          </w:p>
        </w:tc>
        <w:tc>
          <w:tcPr>
            <w:tcW w:w="1170" w:type="dxa"/>
            <w:tcBorders>
              <w:top w:val="single" w:sz="4" w:space="0" w:color="auto"/>
              <w:left w:val="single" w:sz="4" w:space="0" w:color="auto"/>
              <w:bottom w:val="single" w:sz="4" w:space="0" w:color="auto"/>
              <w:right w:val="single" w:sz="4" w:space="0" w:color="auto"/>
            </w:tcBorders>
            <w:hideMark/>
          </w:tcPr>
          <w:p w14:paraId="6A3775D9" w14:textId="77777777" w:rsidR="002E3F65" w:rsidRPr="00732965" w:rsidRDefault="002E3F65" w:rsidP="00856B61">
            <w:pPr>
              <w:rPr>
                <w:sz w:val="18"/>
                <w:szCs w:val="18"/>
              </w:rPr>
            </w:pPr>
            <w:r w:rsidRPr="00732965">
              <w:rPr>
                <w:sz w:val="18"/>
                <w:szCs w:val="18"/>
              </w:rPr>
              <w:t>Low</w:t>
            </w:r>
          </w:p>
        </w:tc>
        <w:tc>
          <w:tcPr>
            <w:tcW w:w="1170" w:type="dxa"/>
            <w:tcBorders>
              <w:top w:val="single" w:sz="4" w:space="0" w:color="auto"/>
              <w:left w:val="single" w:sz="4" w:space="0" w:color="auto"/>
              <w:bottom w:val="single" w:sz="4" w:space="0" w:color="auto"/>
              <w:right w:val="single" w:sz="4" w:space="0" w:color="auto"/>
            </w:tcBorders>
            <w:hideMark/>
          </w:tcPr>
          <w:p w14:paraId="6CB0E55D" w14:textId="77777777" w:rsidR="002E3F65" w:rsidRPr="00732965" w:rsidRDefault="002E3F65" w:rsidP="00856B61">
            <w:pPr>
              <w:rPr>
                <w:sz w:val="18"/>
                <w:szCs w:val="18"/>
              </w:rPr>
            </w:pPr>
            <w:r w:rsidRPr="00732965">
              <w:rPr>
                <w:sz w:val="18"/>
                <w:szCs w:val="18"/>
              </w:rPr>
              <w:t>High</w:t>
            </w:r>
          </w:p>
        </w:tc>
        <w:tc>
          <w:tcPr>
            <w:tcW w:w="1440" w:type="dxa"/>
            <w:tcBorders>
              <w:top w:val="single" w:sz="4" w:space="0" w:color="auto"/>
              <w:left w:val="single" w:sz="4" w:space="0" w:color="auto"/>
              <w:bottom w:val="single" w:sz="4" w:space="0" w:color="auto"/>
              <w:right w:val="single" w:sz="4" w:space="0" w:color="auto"/>
            </w:tcBorders>
            <w:hideMark/>
          </w:tcPr>
          <w:p w14:paraId="595C1154"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3C1196C3" w14:textId="77777777" w:rsidR="002E3F65" w:rsidRPr="00732965" w:rsidRDefault="002E3F65" w:rsidP="00856B61">
            <w:pPr>
              <w:rPr>
                <w:sz w:val="18"/>
                <w:szCs w:val="18"/>
              </w:rPr>
            </w:pPr>
            <w:r w:rsidRPr="00732965">
              <w:rPr>
                <w:sz w:val="18"/>
                <w:szCs w:val="18"/>
              </w:rPr>
              <w:t>Medium</w:t>
            </w:r>
          </w:p>
        </w:tc>
        <w:tc>
          <w:tcPr>
            <w:tcW w:w="1350" w:type="dxa"/>
            <w:tcBorders>
              <w:top w:val="single" w:sz="4" w:space="0" w:color="auto"/>
              <w:left w:val="single" w:sz="4" w:space="0" w:color="auto"/>
              <w:bottom w:val="single" w:sz="4" w:space="0" w:color="auto"/>
              <w:right w:val="single" w:sz="4" w:space="0" w:color="auto"/>
            </w:tcBorders>
            <w:hideMark/>
          </w:tcPr>
          <w:p w14:paraId="09D1891D" w14:textId="77777777" w:rsidR="002E3F65" w:rsidRPr="00732965" w:rsidRDefault="002E3F65" w:rsidP="00856B61">
            <w:pPr>
              <w:rPr>
                <w:sz w:val="18"/>
                <w:szCs w:val="18"/>
              </w:rPr>
            </w:pPr>
            <w:r w:rsidRPr="00732965">
              <w:rPr>
                <w:sz w:val="18"/>
                <w:szCs w:val="18"/>
              </w:rPr>
              <w:t xml:space="preserve"> </w:t>
            </w:r>
          </w:p>
        </w:tc>
        <w:tc>
          <w:tcPr>
            <w:tcW w:w="1170" w:type="dxa"/>
            <w:tcBorders>
              <w:top w:val="single" w:sz="4" w:space="0" w:color="auto"/>
              <w:left w:val="single" w:sz="4" w:space="0" w:color="auto"/>
              <w:bottom w:val="single" w:sz="4" w:space="0" w:color="auto"/>
              <w:right w:val="single" w:sz="4" w:space="0" w:color="auto"/>
            </w:tcBorders>
            <w:hideMark/>
          </w:tcPr>
          <w:p w14:paraId="4685E1F2" w14:textId="77777777" w:rsidR="002E3F65" w:rsidRPr="00732965" w:rsidRDefault="002E3F65" w:rsidP="00856B61">
            <w:pPr>
              <w:rPr>
                <w:sz w:val="18"/>
                <w:szCs w:val="18"/>
              </w:rPr>
            </w:pPr>
            <w:r w:rsidRPr="00732965">
              <w:rPr>
                <w:sz w:val="18"/>
                <w:szCs w:val="18"/>
              </w:rPr>
              <w:t>High</w:t>
            </w:r>
          </w:p>
        </w:tc>
      </w:tr>
      <w:tr w:rsidR="002E3F65" w:rsidRPr="00732965" w14:paraId="0595453E" w14:textId="77777777" w:rsidTr="00856B61">
        <w:trPr>
          <w:trHeight w:val="26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5A9B5A85"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14EC767D" w14:textId="77777777" w:rsidR="002E3F65" w:rsidRPr="00732965" w:rsidRDefault="002E3F65" w:rsidP="00856B61">
            <w:pPr>
              <w:rPr>
                <w:sz w:val="18"/>
                <w:szCs w:val="18"/>
              </w:rPr>
            </w:pPr>
            <w:r w:rsidRPr="00732965">
              <w:rPr>
                <w:sz w:val="18"/>
                <w:szCs w:val="18"/>
              </w:rPr>
              <w:t>Access to services</w:t>
            </w:r>
          </w:p>
        </w:tc>
        <w:tc>
          <w:tcPr>
            <w:tcW w:w="1170" w:type="dxa"/>
            <w:tcBorders>
              <w:top w:val="single" w:sz="4" w:space="0" w:color="auto"/>
              <w:left w:val="single" w:sz="4" w:space="0" w:color="auto"/>
              <w:bottom w:val="single" w:sz="4" w:space="0" w:color="auto"/>
              <w:right w:val="single" w:sz="4" w:space="0" w:color="auto"/>
            </w:tcBorders>
            <w:hideMark/>
          </w:tcPr>
          <w:p w14:paraId="4E8A488A" w14:textId="77777777" w:rsidR="002E3F65" w:rsidRPr="00732965" w:rsidRDefault="002E3F65" w:rsidP="00856B61">
            <w:pPr>
              <w:rPr>
                <w:sz w:val="18"/>
                <w:szCs w:val="18"/>
              </w:rPr>
            </w:pPr>
            <w:r w:rsidRPr="00732965">
              <w:rPr>
                <w:sz w:val="18"/>
                <w:szCs w:val="18"/>
              </w:rPr>
              <w:t>Low</w:t>
            </w:r>
          </w:p>
        </w:tc>
        <w:tc>
          <w:tcPr>
            <w:tcW w:w="1170" w:type="dxa"/>
            <w:tcBorders>
              <w:top w:val="single" w:sz="4" w:space="0" w:color="auto"/>
              <w:left w:val="single" w:sz="4" w:space="0" w:color="auto"/>
              <w:bottom w:val="single" w:sz="4" w:space="0" w:color="auto"/>
              <w:right w:val="single" w:sz="4" w:space="0" w:color="auto"/>
            </w:tcBorders>
            <w:hideMark/>
          </w:tcPr>
          <w:p w14:paraId="2A0DB9A4" w14:textId="77777777" w:rsidR="002E3F65" w:rsidRPr="00732965" w:rsidRDefault="002E3F65" w:rsidP="00856B61">
            <w:pPr>
              <w:rPr>
                <w:sz w:val="18"/>
                <w:szCs w:val="18"/>
              </w:rPr>
            </w:pPr>
            <w:r w:rsidRPr="00732965">
              <w:rPr>
                <w:sz w:val="18"/>
                <w:szCs w:val="18"/>
              </w:rPr>
              <w:t>Medium</w:t>
            </w:r>
          </w:p>
        </w:tc>
        <w:tc>
          <w:tcPr>
            <w:tcW w:w="1440" w:type="dxa"/>
            <w:tcBorders>
              <w:top w:val="single" w:sz="4" w:space="0" w:color="auto"/>
              <w:left w:val="single" w:sz="4" w:space="0" w:color="auto"/>
              <w:bottom w:val="single" w:sz="4" w:space="0" w:color="auto"/>
              <w:right w:val="single" w:sz="4" w:space="0" w:color="auto"/>
            </w:tcBorders>
            <w:hideMark/>
          </w:tcPr>
          <w:p w14:paraId="6B978472" w14:textId="77777777" w:rsidR="002E3F65" w:rsidRPr="00732965" w:rsidRDefault="002E3F65" w:rsidP="00856B61">
            <w:pPr>
              <w:rPr>
                <w:sz w:val="18"/>
                <w:szCs w:val="18"/>
              </w:rPr>
            </w:pPr>
            <w:r w:rsidRPr="00732965">
              <w:rPr>
                <w:sz w:val="18"/>
                <w:szCs w:val="18"/>
              </w:rPr>
              <w:t>Low</w:t>
            </w:r>
          </w:p>
        </w:tc>
        <w:tc>
          <w:tcPr>
            <w:tcW w:w="1350" w:type="dxa"/>
            <w:tcBorders>
              <w:top w:val="single" w:sz="4" w:space="0" w:color="auto"/>
              <w:left w:val="single" w:sz="4" w:space="0" w:color="auto"/>
              <w:bottom w:val="single" w:sz="4" w:space="0" w:color="auto"/>
              <w:right w:val="single" w:sz="4" w:space="0" w:color="auto"/>
            </w:tcBorders>
            <w:hideMark/>
          </w:tcPr>
          <w:p w14:paraId="2EC0E846" w14:textId="77777777" w:rsidR="002E3F65" w:rsidRPr="00732965" w:rsidRDefault="002E3F65" w:rsidP="00856B61">
            <w:pPr>
              <w:rPr>
                <w:sz w:val="18"/>
                <w:szCs w:val="18"/>
              </w:rPr>
            </w:pPr>
            <w:r w:rsidRPr="00732965">
              <w:rPr>
                <w:sz w:val="18"/>
                <w:szCs w:val="18"/>
              </w:rPr>
              <w:t>Medium</w:t>
            </w:r>
          </w:p>
        </w:tc>
        <w:tc>
          <w:tcPr>
            <w:tcW w:w="1350" w:type="dxa"/>
            <w:tcBorders>
              <w:top w:val="single" w:sz="4" w:space="0" w:color="auto"/>
              <w:left w:val="single" w:sz="4" w:space="0" w:color="auto"/>
              <w:bottom w:val="single" w:sz="4" w:space="0" w:color="auto"/>
              <w:right w:val="single" w:sz="4" w:space="0" w:color="auto"/>
            </w:tcBorders>
            <w:hideMark/>
          </w:tcPr>
          <w:p w14:paraId="399B9DC5" w14:textId="77777777" w:rsidR="002E3F65" w:rsidRPr="00732965" w:rsidRDefault="002E3F65" w:rsidP="00856B61">
            <w:pPr>
              <w:rPr>
                <w:sz w:val="18"/>
                <w:szCs w:val="18"/>
              </w:rPr>
            </w:pPr>
            <w:r w:rsidRPr="00732965">
              <w:rPr>
                <w:sz w:val="18"/>
                <w:szCs w:val="18"/>
              </w:rPr>
              <w:t xml:space="preserve"> </w:t>
            </w:r>
          </w:p>
        </w:tc>
        <w:tc>
          <w:tcPr>
            <w:tcW w:w="1170" w:type="dxa"/>
            <w:tcBorders>
              <w:top w:val="single" w:sz="4" w:space="0" w:color="auto"/>
              <w:left w:val="single" w:sz="4" w:space="0" w:color="auto"/>
              <w:bottom w:val="single" w:sz="4" w:space="0" w:color="auto"/>
              <w:right w:val="single" w:sz="4" w:space="0" w:color="auto"/>
            </w:tcBorders>
            <w:hideMark/>
          </w:tcPr>
          <w:p w14:paraId="22006E54" w14:textId="77777777" w:rsidR="002E3F65" w:rsidRPr="00732965" w:rsidRDefault="002E3F65" w:rsidP="00856B61">
            <w:pPr>
              <w:rPr>
                <w:sz w:val="18"/>
                <w:szCs w:val="18"/>
              </w:rPr>
            </w:pPr>
            <w:r w:rsidRPr="00732965">
              <w:rPr>
                <w:sz w:val="18"/>
                <w:szCs w:val="18"/>
              </w:rPr>
              <w:t>Medium</w:t>
            </w:r>
          </w:p>
        </w:tc>
      </w:tr>
      <w:tr w:rsidR="002E3F65" w:rsidRPr="00732965" w14:paraId="0EC7B6DF" w14:textId="77777777" w:rsidTr="00856B61">
        <w:trPr>
          <w:trHeight w:val="26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4A8DFBE4"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440545A6" w14:textId="77777777" w:rsidR="002E3F65" w:rsidRPr="00732965" w:rsidRDefault="002E3F65" w:rsidP="00856B61">
            <w:pPr>
              <w:rPr>
                <w:sz w:val="18"/>
                <w:szCs w:val="18"/>
              </w:rPr>
            </w:pPr>
            <w:r w:rsidRPr="00732965">
              <w:rPr>
                <w:sz w:val="18"/>
                <w:szCs w:val="18"/>
              </w:rPr>
              <w:t>Roads</w:t>
            </w:r>
          </w:p>
        </w:tc>
        <w:tc>
          <w:tcPr>
            <w:tcW w:w="1170" w:type="dxa"/>
            <w:tcBorders>
              <w:top w:val="single" w:sz="4" w:space="0" w:color="auto"/>
              <w:left w:val="single" w:sz="4" w:space="0" w:color="auto"/>
              <w:bottom w:val="single" w:sz="4" w:space="0" w:color="auto"/>
              <w:right w:val="single" w:sz="4" w:space="0" w:color="auto"/>
            </w:tcBorders>
            <w:hideMark/>
          </w:tcPr>
          <w:p w14:paraId="194DD9C2" w14:textId="77777777" w:rsidR="002E3F65" w:rsidRPr="00732965" w:rsidRDefault="002E3F65" w:rsidP="00856B61">
            <w:pPr>
              <w:rPr>
                <w:sz w:val="18"/>
                <w:szCs w:val="18"/>
              </w:rPr>
            </w:pPr>
            <w:r w:rsidRPr="00732965">
              <w:rPr>
                <w:sz w:val="18"/>
                <w:szCs w:val="18"/>
              </w:rPr>
              <w:t>Low</w:t>
            </w:r>
          </w:p>
        </w:tc>
        <w:tc>
          <w:tcPr>
            <w:tcW w:w="1170" w:type="dxa"/>
            <w:tcBorders>
              <w:top w:val="single" w:sz="4" w:space="0" w:color="auto"/>
              <w:left w:val="single" w:sz="4" w:space="0" w:color="auto"/>
              <w:bottom w:val="single" w:sz="4" w:space="0" w:color="auto"/>
              <w:right w:val="single" w:sz="4" w:space="0" w:color="auto"/>
            </w:tcBorders>
            <w:hideMark/>
          </w:tcPr>
          <w:p w14:paraId="5AA7A2E5" w14:textId="77777777" w:rsidR="002E3F65" w:rsidRPr="00732965" w:rsidRDefault="002E3F65" w:rsidP="00856B61">
            <w:pPr>
              <w:rPr>
                <w:sz w:val="18"/>
                <w:szCs w:val="18"/>
              </w:rPr>
            </w:pPr>
            <w:r w:rsidRPr="00732965">
              <w:rPr>
                <w:sz w:val="18"/>
                <w:szCs w:val="18"/>
              </w:rPr>
              <w:t>Medium</w:t>
            </w:r>
          </w:p>
        </w:tc>
        <w:tc>
          <w:tcPr>
            <w:tcW w:w="1440" w:type="dxa"/>
            <w:tcBorders>
              <w:top w:val="single" w:sz="4" w:space="0" w:color="auto"/>
              <w:left w:val="single" w:sz="4" w:space="0" w:color="auto"/>
              <w:bottom w:val="single" w:sz="4" w:space="0" w:color="auto"/>
              <w:right w:val="single" w:sz="4" w:space="0" w:color="auto"/>
            </w:tcBorders>
            <w:hideMark/>
          </w:tcPr>
          <w:p w14:paraId="6C21069A" w14:textId="77777777" w:rsidR="002E3F65" w:rsidRPr="00732965" w:rsidRDefault="002E3F65" w:rsidP="00856B61">
            <w:pPr>
              <w:rPr>
                <w:sz w:val="18"/>
                <w:szCs w:val="18"/>
              </w:rPr>
            </w:pPr>
            <w:r w:rsidRPr="00732965">
              <w:rPr>
                <w:sz w:val="18"/>
                <w:szCs w:val="18"/>
              </w:rPr>
              <w:t>Low</w:t>
            </w:r>
          </w:p>
        </w:tc>
        <w:tc>
          <w:tcPr>
            <w:tcW w:w="1350" w:type="dxa"/>
            <w:tcBorders>
              <w:top w:val="single" w:sz="4" w:space="0" w:color="auto"/>
              <w:left w:val="single" w:sz="4" w:space="0" w:color="auto"/>
              <w:bottom w:val="single" w:sz="4" w:space="0" w:color="auto"/>
              <w:right w:val="single" w:sz="4" w:space="0" w:color="auto"/>
            </w:tcBorders>
            <w:hideMark/>
          </w:tcPr>
          <w:p w14:paraId="4A0732DD" w14:textId="77777777" w:rsidR="002E3F65" w:rsidRPr="00732965" w:rsidRDefault="002E3F65" w:rsidP="00856B61">
            <w:pPr>
              <w:rPr>
                <w:sz w:val="18"/>
                <w:szCs w:val="18"/>
              </w:rPr>
            </w:pPr>
            <w:r w:rsidRPr="00732965">
              <w:rPr>
                <w:sz w:val="18"/>
                <w:szCs w:val="18"/>
              </w:rPr>
              <w:t>Medium</w:t>
            </w:r>
          </w:p>
        </w:tc>
        <w:tc>
          <w:tcPr>
            <w:tcW w:w="1350" w:type="dxa"/>
            <w:tcBorders>
              <w:top w:val="single" w:sz="4" w:space="0" w:color="auto"/>
              <w:left w:val="single" w:sz="4" w:space="0" w:color="auto"/>
              <w:bottom w:val="single" w:sz="4" w:space="0" w:color="auto"/>
              <w:right w:val="single" w:sz="4" w:space="0" w:color="auto"/>
            </w:tcBorders>
            <w:hideMark/>
          </w:tcPr>
          <w:p w14:paraId="113717F0" w14:textId="77777777" w:rsidR="002E3F65" w:rsidRPr="00732965" w:rsidRDefault="002E3F65" w:rsidP="00856B61">
            <w:pPr>
              <w:rPr>
                <w:sz w:val="18"/>
                <w:szCs w:val="18"/>
              </w:rPr>
            </w:pPr>
            <w:r w:rsidRPr="00732965">
              <w:rPr>
                <w:sz w:val="18"/>
                <w:szCs w:val="18"/>
              </w:rPr>
              <w:t xml:space="preserve"> </w:t>
            </w:r>
          </w:p>
        </w:tc>
        <w:tc>
          <w:tcPr>
            <w:tcW w:w="1170" w:type="dxa"/>
            <w:tcBorders>
              <w:top w:val="single" w:sz="4" w:space="0" w:color="auto"/>
              <w:left w:val="single" w:sz="4" w:space="0" w:color="auto"/>
              <w:bottom w:val="single" w:sz="4" w:space="0" w:color="auto"/>
              <w:right w:val="single" w:sz="4" w:space="0" w:color="auto"/>
            </w:tcBorders>
            <w:hideMark/>
          </w:tcPr>
          <w:p w14:paraId="099E08E4" w14:textId="77777777" w:rsidR="002E3F65" w:rsidRPr="00732965" w:rsidRDefault="002E3F65" w:rsidP="00856B61">
            <w:pPr>
              <w:rPr>
                <w:sz w:val="18"/>
                <w:szCs w:val="18"/>
              </w:rPr>
            </w:pPr>
            <w:r w:rsidRPr="00732965">
              <w:rPr>
                <w:sz w:val="18"/>
                <w:szCs w:val="18"/>
              </w:rPr>
              <w:t>Low</w:t>
            </w:r>
          </w:p>
        </w:tc>
      </w:tr>
      <w:tr w:rsidR="002E3F65" w:rsidRPr="00732965" w14:paraId="4663EEE7" w14:textId="77777777" w:rsidTr="00856B61">
        <w:trPr>
          <w:trHeight w:val="26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1EBF4AA7"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2B9FA0A4" w14:textId="77777777" w:rsidR="002E3F65" w:rsidRPr="00732965" w:rsidRDefault="002E3F65" w:rsidP="00856B61">
            <w:pPr>
              <w:rPr>
                <w:sz w:val="18"/>
                <w:szCs w:val="18"/>
              </w:rPr>
            </w:pPr>
            <w:r w:rsidRPr="00732965">
              <w:rPr>
                <w:sz w:val="18"/>
                <w:szCs w:val="18"/>
              </w:rPr>
              <w:t>Praedial larcency</w:t>
            </w:r>
          </w:p>
        </w:tc>
        <w:tc>
          <w:tcPr>
            <w:tcW w:w="1170" w:type="dxa"/>
            <w:tcBorders>
              <w:top w:val="single" w:sz="4" w:space="0" w:color="auto"/>
              <w:left w:val="single" w:sz="4" w:space="0" w:color="auto"/>
              <w:bottom w:val="single" w:sz="4" w:space="0" w:color="auto"/>
              <w:right w:val="single" w:sz="4" w:space="0" w:color="auto"/>
            </w:tcBorders>
            <w:hideMark/>
          </w:tcPr>
          <w:p w14:paraId="25E2815B" w14:textId="77777777" w:rsidR="002E3F65" w:rsidRPr="00732965" w:rsidRDefault="002E3F65" w:rsidP="00856B61">
            <w:pPr>
              <w:rPr>
                <w:sz w:val="18"/>
                <w:szCs w:val="18"/>
              </w:rPr>
            </w:pPr>
            <w:r w:rsidRPr="00732965">
              <w:rPr>
                <w:sz w:val="18"/>
                <w:szCs w:val="18"/>
              </w:rPr>
              <w:t>Low</w:t>
            </w:r>
          </w:p>
        </w:tc>
        <w:tc>
          <w:tcPr>
            <w:tcW w:w="1170" w:type="dxa"/>
            <w:tcBorders>
              <w:top w:val="single" w:sz="4" w:space="0" w:color="auto"/>
              <w:left w:val="single" w:sz="4" w:space="0" w:color="auto"/>
              <w:bottom w:val="single" w:sz="4" w:space="0" w:color="auto"/>
              <w:right w:val="single" w:sz="4" w:space="0" w:color="auto"/>
            </w:tcBorders>
            <w:hideMark/>
          </w:tcPr>
          <w:p w14:paraId="7D89485C" w14:textId="77777777" w:rsidR="002E3F65" w:rsidRPr="00732965" w:rsidRDefault="002E3F65" w:rsidP="00856B61">
            <w:pPr>
              <w:rPr>
                <w:sz w:val="18"/>
                <w:szCs w:val="18"/>
              </w:rPr>
            </w:pPr>
            <w:r w:rsidRPr="00732965">
              <w:rPr>
                <w:sz w:val="18"/>
                <w:szCs w:val="18"/>
              </w:rPr>
              <w:t>Low</w:t>
            </w:r>
          </w:p>
        </w:tc>
        <w:tc>
          <w:tcPr>
            <w:tcW w:w="1440" w:type="dxa"/>
            <w:tcBorders>
              <w:top w:val="single" w:sz="4" w:space="0" w:color="auto"/>
              <w:left w:val="single" w:sz="4" w:space="0" w:color="auto"/>
              <w:bottom w:val="single" w:sz="4" w:space="0" w:color="auto"/>
              <w:right w:val="single" w:sz="4" w:space="0" w:color="auto"/>
            </w:tcBorders>
            <w:hideMark/>
          </w:tcPr>
          <w:p w14:paraId="16A9FC7E" w14:textId="77777777" w:rsidR="002E3F65" w:rsidRPr="00732965" w:rsidRDefault="002E3F65" w:rsidP="00856B61">
            <w:pPr>
              <w:rPr>
                <w:sz w:val="18"/>
                <w:szCs w:val="18"/>
              </w:rPr>
            </w:pPr>
            <w:r w:rsidRPr="00732965">
              <w:rPr>
                <w:sz w:val="18"/>
                <w:szCs w:val="18"/>
              </w:rPr>
              <w:t>Low</w:t>
            </w:r>
          </w:p>
        </w:tc>
        <w:tc>
          <w:tcPr>
            <w:tcW w:w="1350" w:type="dxa"/>
            <w:tcBorders>
              <w:top w:val="single" w:sz="4" w:space="0" w:color="auto"/>
              <w:left w:val="single" w:sz="4" w:space="0" w:color="auto"/>
              <w:bottom w:val="single" w:sz="4" w:space="0" w:color="auto"/>
              <w:right w:val="single" w:sz="4" w:space="0" w:color="auto"/>
            </w:tcBorders>
            <w:hideMark/>
          </w:tcPr>
          <w:p w14:paraId="1248260C" w14:textId="77777777" w:rsidR="002E3F65" w:rsidRPr="00732965" w:rsidRDefault="002E3F65" w:rsidP="00856B61">
            <w:pPr>
              <w:rPr>
                <w:sz w:val="18"/>
                <w:szCs w:val="18"/>
              </w:rPr>
            </w:pPr>
            <w:r w:rsidRPr="00732965">
              <w:rPr>
                <w:sz w:val="18"/>
                <w:szCs w:val="18"/>
              </w:rPr>
              <w:t>Medium</w:t>
            </w:r>
          </w:p>
        </w:tc>
        <w:tc>
          <w:tcPr>
            <w:tcW w:w="1350" w:type="dxa"/>
            <w:tcBorders>
              <w:top w:val="single" w:sz="4" w:space="0" w:color="auto"/>
              <w:left w:val="single" w:sz="4" w:space="0" w:color="auto"/>
              <w:bottom w:val="single" w:sz="4" w:space="0" w:color="auto"/>
              <w:right w:val="single" w:sz="4" w:space="0" w:color="auto"/>
            </w:tcBorders>
            <w:hideMark/>
          </w:tcPr>
          <w:p w14:paraId="74E85DA4" w14:textId="77777777" w:rsidR="002E3F65" w:rsidRPr="00732965" w:rsidRDefault="002E3F65" w:rsidP="00856B61">
            <w:pPr>
              <w:rPr>
                <w:sz w:val="18"/>
                <w:szCs w:val="18"/>
              </w:rPr>
            </w:pPr>
            <w:r w:rsidRPr="00732965">
              <w:rPr>
                <w:sz w:val="18"/>
                <w:szCs w:val="18"/>
              </w:rPr>
              <w:t xml:space="preserve"> </w:t>
            </w:r>
          </w:p>
        </w:tc>
        <w:tc>
          <w:tcPr>
            <w:tcW w:w="1170" w:type="dxa"/>
            <w:tcBorders>
              <w:top w:val="single" w:sz="4" w:space="0" w:color="auto"/>
              <w:left w:val="single" w:sz="4" w:space="0" w:color="auto"/>
              <w:bottom w:val="single" w:sz="4" w:space="0" w:color="auto"/>
              <w:right w:val="single" w:sz="4" w:space="0" w:color="auto"/>
            </w:tcBorders>
            <w:hideMark/>
          </w:tcPr>
          <w:p w14:paraId="115D6121" w14:textId="77777777" w:rsidR="002E3F65" w:rsidRPr="00732965" w:rsidRDefault="002E3F65" w:rsidP="00856B61">
            <w:pPr>
              <w:rPr>
                <w:sz w:val="18"/>
                <w:szCs w:val="18"/>
              </w:rPr>
            </w:pPr>
            <w:r w:rsidRPr="00732965">
              <w:rPr>
                <w:sz w:val="18"/>
                <w:szCs w:val="18"/>
              </w:rPr>
              <w:t>High</w:t>
            </w:r>
          </w:p>
        </w:tc>
      </w:tr>
      <w:tr w:rsidR="002E3F65" w:rsidRPr="00732965" w14:paraId="5E6D37C2" w14:textId="77777777" w:rsidTr="00856B61">
        <w:trPr>
          <w:trHeight w:val="48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02D0EB70" w14:textId="77777777" w:rsidR="002E3F65" w:rsidRPr="00732965" w:rsidRDefault="002E3F65" w:rsidP="00856B61">
            <w:pPr>
              <w:rPr>
                <w:sz w:val="18"/>
                <w:szCs w:val="18"/>
              </w:rPr>
            </w:pPr>
            <w:r w:rsidRPr="00732965">
              <w:rPr>
                <w:sz w:val="18"/>
                <w:szCs w:val="18"/>
              </w:rPr>
              <w:t> </w:t>
            </w:r>
          </w:p>
        </w:tc>
        <w:tc>
          <w:tcPr>
            <w:tcW w:w="1350" w:type="dxa"/>
            <w:tcBorders>
              <w:top w:val="single" w:sz="4" w:space="0" w:color="auto"/>
              <w:left w:val="single" w:sz="4" w:space="0" w:color="auto"/>
              <w:bottom w:val="single" w:sz="4" w:space="0" w:color="auto"/>
              <w:right w:val="single" w:sz="4" w:space="0" w:color="auto"/>
            </w:tcBorders>
            <w:hideMark/>
          </w:tcPr>
          <w:p w14:paraId="23E4E129" w14:textId="77777777" w:rsidR="002E3F65" w:rsidRPr="00732965" w:rsidRDefault="002E3F65" w:rsidP="00856B61">
            <w:pPr>
              <w:rPr>
                <w:sz w:val="18"/>
                <w:szCs w:val="18"/>
              </w:rPr>
            </w:pPr>
            <w:r w:rsidRPr="00732965">
              <w:rPr>
                <w:sz w:val="18"/>
                <w:szCs w:val="18"/>
              </w:rPr>
              <w:t>Gender-related issues</w:t>
            </w:r>
          </w:p>
        </w:tc>
        <w:tc>
          <w:tcPr>
            <w:tcW w:w="1170" w:type="dxa"/>
            <w:tcBorders>
              <w:top w:val="single" w:sz="4" w:space="0" w:color="auto"/>
              <w:left w:val="single" w:sz="4" w:space="0" w:color="auto"/>
              <w:bottom w:val="single" w:sz="4" w:space="0" w:color="auto"/>
              <w:right w:val="single" w:sz="4" w:space="0" w:color="auto"/>
            </w:tcBorders>
            <w:hideMark/>
          </w:tcPr>
          <w:p w14:paraId="1E9EA197" w14:textId="77777777" w:rsidR="002E3F65" w:rsidRPr="00732965" w:rsidRDefault="002E3F65" w:rsidP="00856B61">
            <w:pPr>
              <w:rPr>
                <w:sz w:val="18"/>
                <w:szCs w:val="18"/>
              </w:rPr>
            </w:pPr>
            <w:r w:rsidRPr="00732965">
              <w:rPr>
                <w:sz w:val="18"/>
                <w:szCs w:val="18"/>
              </w:rPr>
              <w:t>Medium</w:t>
            </w:r>
          </w:p>
        </w:tc>
        <w:tc>
          <w:tcPr>
            <w:tcW w:w="1170" w:type="dxa"/>
            <w:tcBorders>
              <w:top w:val="single" w:sz="4" w:space="0" w:color="auto"/>
              <w:left w:val="single" w:sz="4" w:space="0" w:color="auto"/>
              <w:bottom w:val="single" w:sz="4" w:space="0" w:color="auto"/>
              <w:right w:val="single" w:sz="4" w:space="0" w:color="auto"/>
            </w:tcBorders>
            <w:hideMark/>
          </w:tcPr>
          <w:p w14:paraId="46A9D11B" w14:textId="77777777" w:rsidR="002E3F65" w:rsidRPr="00732965" w:rsidRDefault="002E3F65" w:rsidP="00856B61">
            <w:pPr>
              <w:rPr>
                <w:sz w:val="18"/>
                <w:szCs w:val="18"/>
              </w:rPr>
            </w:pPr>
            <w:r w:rsidRPr="00732965">
              <w:rPr>
                <w:sz w:val="18"/>
                <w:szCs w:val="18"/>
              </w:rPr>
              <w:t>Medium</w:t>
            </w:r>
          </w:p>
        </w:tc>
        <w:tc>
          <w:tcPr>
            <w:tcW w:w="1440" w:type="dxa"/>
            <w:tcBorders>
              <w:top w:val="single" w:sz="4" w:space="0" w:color="auto"/>
              <w:left w:val="single" w:sz="4" w:space="0" w:color="auto"/>
              <w:bottom w:val="single" w:sz="4" w:space="0" w:color="auto"/>
              <w:right w:val="single" w:sz="4" w:space="0" w:color="auto"/>
            </w:tcBorders>
            <w:hideMark/>
          </w:tcPr>
          <w:p w14:paraId="7BC7DBEF" w14:textId="77777777" w:rsidR="002E3F65" w:rsidRPr="00732965" w:rsidRDefault="002E3F65" w:rsidP="00856B61">
            <w:pPr>
              <w:rPr>
                <w:sz w:val="18"/>
                <w:szCs w:val="18"/>
              </w:rPr>
            </w:pPr>
            <w:r w:rsidRPr="00732965">
              <w:rPr>
                <w:sz w:val="18"/>
                <w:szCs w:val="18"/>
              </w:rPr>
              <w:t>Medium</w:t>
            </w:r>
          </w:p>
        </w:tc>
        <w:tc>
          <w:tcPr>
            <w:tcW w:w="1350" w:type="dxa"/>
            <w:tcBorders>
              <w:top w:val="single" w:sz="4" w:space="0" w:color="auto"/>
              <w:left w:val="single" w:sz="4" w:space="0" w:color="auto"/>
              <w:bottom w:val="single" w:sz="4" w:space="0" w:color="auto"/>
              <w:right w:val="single" w:sz="4" w:space="0" w:color="auto"/>
            </w:tcBorders>
            <w:hideMark/>
          </w:tcPr>
          <w:p w14:paraId="3D4D6BF1" w14:textId="77777777" w:rsidR="002E3F65" w:rsidRPr="00732965" w:rsidRDefault="002E3F65" w:rsidP="00856B61">
            <w:pPr>
              <w:rPr>
                <w:sz w:val="18"/>
                <w:szCs w:val="18"/>
              </w:rPr>
            </w:pPr>
            <w:r w:rsidRPr="00732965">
              <w:rPr>
                <w:sz w:val="18"/>
                <w:szCs w:val="18"/>
              </w:rPr>
              <w:t>High</w:t>
            </w:r>
          </w:p>
        </w:tc>
        <w:tc>
          <w:tcPr>
            <w:tcW w:w="1350" w:type="dxa"/>
            <w:tcBorders>
              <w:top w:val="single" w:sz="4" w:space="0" w:color="auto"/>
              <w:left w:val="single" w:sz="4" w:space="0" w:color="auto"/>
              <w:bottom w:val="single" w:sz="4" w:space="0" w:color="auto"/>
              <w:right w:val="single" w:sz="4" w:space="0" w:color="auto"/>
            </w:tcBorders>
            <w:hideMark/>
          </w:tcPr>
          <w:p w14:paraId="5E32C9CD" w14:textId="77777777" w:rsidR="002E3F65" w:rsidRPr="00732965" w:rsidRDefault="002E3F65" w:rsidP="00856B61">
            <w:pPr>
              <w:rPr>
                <w:sz w:val="18"/>
                <w:szCs w:val="18"/>
              </w:rPr>
            </w:pPr>
            <w:r w:rsidRPr="00732965">
              <w:rPr>
                <w:sz w:val="18"/>
                <w:szCs w:val="18"/>
              </w:rPr>
              <w:t> </w:t>
            </w:r>
          </w:p>
        </w:tc>
        <w:tc>
          <w:tcPr>
            <w:tcW w:w="1170" w:type="dxa"/>
            <w:tcBorders>
              <w:top w:val="single" w:sz="4" w:space="0" w:color="auto"/>
              <w:left w:val="single" w:sz="4" w:space="0" w:color="auto"/>
              <w:bottom w:val="single" w:sz="4" w:space="0" w:color="auto"/>
              <w:right w:val="single" w:sz="4" w:space="0" w:color="auto"/>
            </w:tcBorders>
            <w:hideMark/>
          </w:tcPr>
          <w:p w14:paraId="5D74A1BA" w14:textId="77777777" w:rsidR="002E3F65" w:rsidRPr="00732965" w:rsidRDefault="002E3F65" w:rsidP="00856B61">
            <w:pPr>
              <w:rPr>
                <w:sz w:val="18"/>
                <w:szCs w:val="18"/>
              </w:rPr>
            </w:pPr>
            <w:r w:rsidRPr="00732965">
              <w:rPr>
                <w:sz w:val="18"/>
                <w:szCs w:val="18"/>
              </w:rPr>
              <w:t>Medium</w:t>
            </w:r>
          </w:p>
        </w:tc>
      </w:tr>
    </w:tbl>
    <w:p w14:paraId="1F00E97E" w14:textId="77777777" w:rsidR="002E3F65" w:rsidRPr="00732965" w:rsidRDefault="002E3F65" w:rsidP="002E3F65">
      <w:pPr>
        <w:jc w:val="left"/>
        <w:rPr>
          <w:b/>
        </w:rPr>
      </w:pPr>
    </w:p>
    <w:p w14:paraId="010A3C5A" w14:textId="77777777" w:rsidR="002E3F65" w:rsidRPr="00732965" w:rsidRDefault="002E3F65" w:rsidP="002E3F65">
      <w:pPr>
        <w:jc w:val="left"/>
        <w:rPr>
          <w:b/>
        </w:rPr>
      </w:pPr>
    </w:p>
    <w:p w14:paraId="00B9F74E" w14:textId="77777777" w:rsidR="002E3F65" w:rsidRPr="00732965" w:rsidRDefault="002E3F65" w:rsidP="002E3F65">
      <w:pPr>
        <w:jc w:val="left"/>
        <w:rPr>
          <w:b/>
        </w:rPr>
      </w:pPr>
    </w:p>
    <w:p w14:paraId="79511E0F" w14:textId="77777777" w:rsidR="002E3F65" w:rsidRPr="00732965" w:rsidRDefault="002E3F65" w:rsidP="002E3F65">
      <w:pPr>
        <w:jc w:val="left"/>
        <w:rPr>
          <w:b/>
        </w:rPr>
      </w:pPr>
    </w:p>
    <w:p w14:paraId="37FB3007" w14:textId="77777777" w:rsidR="002E3F65" w:rsidRPr="00732965" w:rsidRDefault="002E3F65" w:rsidP="002E3F65">
      <w:pPr>
        <w:jc w:val="left"/>
        <w:rPr>
          <w:b/>
        </w:rPr>
      </w:pPr>
    </w:p>
    <w:p w14:paraId="3A6E508A" w14:textId="77777777" w:rsidR="002E3F65" w:rsidRPr="00732965" w:rsidRDefault="002E3F65" w:rsidP="002E3F65">
      <w:pPr>
        <w:jc w:val="left"/>
        <w:rPr>
          <w:b/>
        </w:rPr>
      </w:pPr>
    </w:p>
    <w:p w14:paraId="3514895D" w14:textId="77777777" w:rsidR="002E3F65" w:rsidRPr="00732965" w:rsidRDefault="002E3F65" w:rsidP="002E3F65">
      <w:pPr>
        <w:jc w:val="left"/>
        <w:rPr>
          <w:b/>
        </w:rPr>
      </w:pPr>
    </w:p>
    <w:p w14:paraId="6FE67658" w14:textId="77777777" w:rsidR="002E3F65" w:rsidRPr="00732965" w:rsidRDefault="002E3F65" w:rsidP="002E3F65">
      <w:pPr>
        <w:jc w:val="left"/>
        <w:rPr>
          <w:b/>
        </w:rPr>
      </w:pPr>
    </w:p>
    <w:p w14:paraId="77570BB2" w14:textId="77777777" w:rsidR="002E3F65" w:rsidRPr="00732965" w:rsidRDefault="002E3F65" w:rsidP="002E3F65">
      <w:pPr>
        <w:jc w:val="left"/>
        <w:rPr>
          <w:b/>
        </w:rPr>
      </w:pPr>
    </w:p>
    <w:p w14:paraId="6168A412" w14:textId="77777777" w:rsidR="002E3F65" w:rsidRPr="00732965" w:rsidRDefault="002E3F65" w:rsidP="002E3F65">
      <w:pPr>
        <w:jc w:val="left"/>
        <w:rPr>
          <w:b/>
        </w:rPr>
      </w:pPr>
    </w:p>
    <w:p w14:paraId="066B42D9" w14:textId="77777777" w:rsidR="002E3F65" w:rsidRPr="00732965" w:rsidRDefault="002E3F65" w:rsidP="002E3F65">
      <w:pPr>
        <w:jc w:val="left"/>
        <w:rPr>
          <w:b/>
        </w:rPr>
      </w:pPr>
    </w:p>
    <w:p w14:paraId="5BF03F6B" w14:textId="77777777" w:rsidR="002E3F65" w:rsidRPr="00732965" w:rsidRDefault="002E3F65" w:rsidP="002E3F65">
      <w:pPr>
        <w:jc w:val="left"/>
        <w:rPr>
          <w:b/>
        </w:rPr>
      </w:pPr>
    </w:p>
    <w:p w14:paraId="2ABDDBBE" w14:textId="77777777" w:rsidR="002E3F65" w:rsidRPr="00732965" w:rsidRDefault="002E3F65" w:rsidP="002E3F65">
      <w:pPr>
        <w:jc w:val="left"/>
        <w:rPr>
          <w:b/>
        </w:rPr>
      </w:pPr>
    </w:p>
    <w:p w14:paraId="50A3C2C4" w14:textId="77777777" w:rsidR="002E3F65" w:rsidRPr="00732965" w:rsidRDefault="002E3F65" w:rsidP="002E3F65">
      <w:pPr>
        <w:jc w:val="left"/>
        <w:rPr>
          <w:b/>
        </w:rPr>
      </w:pPr>
    </w:p>
    <w:p w14:paraId="3573C2A1" w14:textId="77777777" w:rsidR="002E3F65" w:rsidRPr="00732965" w:rsidRDefault="002E3F65" w:rsidP="002E3F65">
      <w:pPr>
        <w:jc w:val="left"/>
        <w:rPr>
          <w:b/>
        </w:rPr>
      </w:pPr>
    </w:p>
    <w:p w14:paraId="34FE63C5" w14:textId="77777777" w:rsidR="002E3F65" w:rsidRPr="00732965" w:rsidRDefault="002E3F65" w:rsidP="002E3F65">
      <w:pPr>
        <w:jc w:val="left"/>
        <w:rPr>
          <w:b/>
        </w:rPr>
      </w:pPr>
    </w:p>
    <w:p w14:paraId="1E4648C5" w14:textId="77777777" w:rsidR="002E3F65" w:rsidRPr="00732965" w:rsidRDefault="002E3F65" w:rsidP="00743FEE">
      <w:pPr>
        <w:pStyle w:val="Heading1"/>
        <w:numPr>
          <w:ilvl w:val="0"/>
          <w:numId w:val="0"/>
        </w:numPr>
        <w:ind w:left="720" w:hanging="720"/>
      </w:pPr>
      <w:r w:rsidRPr="00732965">
        <w:t xml:space="preserve">Annex 18- Potential List of Demonstration of and Investments in SLM, SFM and AD Practices by Cluster </w:t>
      </w:r>
    </w:p>
    <w:tbl>
      <w:tblPr>
        <w:tblStyle w:val="TableGrid"/>
        <w:tblW w:w="0" w:type="auto"/>
        <w:tblInd w:w="-5" w:type="dxa"/>
        <w:tblLayout w:type="fixed"/>
        <w:tblLook w:val="04A0" w:firstRow="1" w:lastRow="0" w:firstColumn="1" w:lastColumn="0" w:noHBand="0" w:noVBand="1"/>
      </w:tblPr>
      <w:tblGrid>
        <w:gridCol w:w="1170"/>
        <w:gridCol w:w="1440"/>
        <w:gridCol w:w="1530"/>
        <w:gridCol w:w="900"/>
        <w:gridCol w:w="720"/>
        <w:gridCol w:w="1080"/>
        <w:gridCol w:w="810"/>
        <w:gridCol w:w="810"/>
        <w:gridCol w:w="895"/>
      </w:tblGrid>
      <w:tr w:rsidR="002E3F65" w:rsidRPr="00732965" w14:paraId="214B7CA1" w14:textId="77777777" w:rsidTr="00856B61">
        <w:tc>
          <w:tcPr>
            <w:tcW w:w="1170" w:type="dxa"/>
            <w:vMerge w:val="restart"/>
            <w:tcBorders>
              <w:top w:val="single" w:sz="4" w:space="0" w:color="auto"/>
              <w:left w:val="single" w:sz="4" w:space="0" w:color="auto"/>
              <w:bottom w:val="single" w:sz="4" w:space="0" w:color="auto"/>
              <w:right w:val="single" w:sz="4" w:space="0" w:color="auto"/>
            </w:tcBorders>
            <w:shd w:val="clear" w:color="auto" w:fill="F4B083"/>
          </w:tcPr>
          <w:p w14:paraId="09627CFE" w14:textId="77777777" w:rsidR="002E3F65" w:rsidRPr="00732965" w:rsidRDefault="002E3F65" w:rsidP="00856B61">
            <w:pPr>
              <w:jc w:val="center"/>
              <w:rPr>
                <w:rFonts w:cs="Calibri"/>
                <w:b/>
                <w:sz w:val="16"/>
                <w:szCs w:val="16"/>
              </w:rPr>
            </w:pPr>
          </w:p>
          <w:p w14:paraId="2261E46E" w14:textId="77777777" w:rsidR="002E3F65" w:rsidRPr="00732965" w:rsidRDefault="002E3F65" w:rsidP="00856B61">
            <w:pPr>
              <w:jc w:val="center"/>
              <w:rPr>
                <w:rFonts w:cs="Calibri"/>
                <w:b/>
                <w:sz w:val="16"/>
                <w:szCs w:val="16"/>
              </w:rPr>
            </w:pPr>
            <w:r w:rsidRPr="00732965">
              <w:rPr>
                <w:rFonts w:cs="Calibri"/>
                <w:b/>
                <w:sz w:val="16"/>
                <w:szCs w:val="16"/>
              </w:rPr>
              <w:t>Category of Investment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F4B083"/>
          </w:tcPr>
          <w:p w14:paraId="208526BB" w14:textId="77777777" w:rsidR="002E3F65" w:rsidRPr="00732965" w:rsidRDefault="002E3F65" w:rsidP="00856B61">
            <w:pPr>
              <w:jc w:val="center"/>
              <w:rPr>
                <w:rFonts w:cs="Calibri"/>
                <w:b/>
                <w:sz w:val="16"/>
                <w:szCs w:val="16"/>
              </w:rPr>
            </w:pPr>
          </w:p>
          <w:p w14:paraId="2F2B9473" w14:textId="77777777" w:rsidR="002E3F65" w:rsidRPr="00732965" w:rsidRDefault="002E3F65" w:rsidP="00856B61">
            <w:pPr>
              <w:jc w:val="center"/>
              <w:rPr>
                <w:rFonts w:cs="Calibri"/>
                <w:b/>
                <w:sz w:val="16"/>
                <w:szCs w:val="16"/>
              </w:rPr>
            </w:pPr>
            <w:r w:rsidRPr="00732965">
              <w:rPr>
                <w:rFonts w:cs="Calibri"/>
                <w:b/>
                <w:sz w:val="16"/>
                <w:szCs w:val="16"/>
              </w:rPr>
              <w:t>Purpose</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4B083"/>
          </w:tcPr>
          <w:p w14:paraId="35EAC251" w14:textId="77777777" w:rsidR="002E3F65" w:rsidRPr="00732965" w:rsidRDefault="002E3F65" w:rsidP="00856B61">
            <w:pPr>
              <w:jc w:val="center"/>
              <w:rPr>
                <w:rFonts w:cs="Calibri"/>
                <w:b/>
                <w:sz w:val="16"/>
                <w:szCs w:val="16"/>
              </w:rPr>
            </w:pPr>
          </w:p>
          <w:p w14:paraId="0A2D5C4B" w14:textId="77777777" w:rsidR="002E3F65" w:rsidRPr="00732965" w:rsidRDefault="002E3F65" w:rsidP="00856B61">
            <w:pPr>
              <w:jc w:val="center"/>
              <w:rPr>
                <w:rFonts w:cs="Calibri"/>
                <w:b/>
                <w:sz w:val="16"/>
                <w:szCs w:val="16"/>
              </w:rPr>
            </w:pPr>
            <w:r w:rsidRPr="00732965">
              <w:rPr>
                <w:rFonts w:cs="Calibri"/>
                <w:b/>
                <w:sz w:val="16"/>
                <w:szCs w:val="16"/>
              </w:rPr>
              <w:t>Type of Investment</w:t>
            </w:r>
          </w:p>
        </w:tc>
        <w:tc>
          <w:tcPr>
            <w:tcW w:w="5215" w:type="dxa"/>
            <w:gridSpan w:val="6"/>
            <w:tcBorders>
              <w:top w:val="single" w:sz="4" w:space="0" w:color="auto"/>
              <w:left w:val="single" w:sz="4" w:space="0" w:color="auto"/>
              <w:bottom w:val="single" w:sz="4" w:space="0" w:color="auto"/>
              <w:right w:val="single" w:sz="4" w:space="0" w:color="auto"/>
            </w:tcBorders>
            <w:shd w:val="clear" w:color="auto" w:fill="F4B083"/>
            <w:hideMark/>
          </w:tcPr>
          <w:p w14:paraId="093A6BF0" w14:textId="77777777" w:rsidR="002E3F65" w:rsidRPr="00732965" w:rsidRDefault="002E3F65" w:rsidP="00856B61">
            <w:pPr>
              <w:jc w:val="center"/>
              <w:rPr>
                <w:rFonts w:cs="Calibri"/>
                <w:b/>
                <w:sz w:val="16"/>
                <w:szCs w:val="16"/>
              </w:rPr>
            </w:pPr>
            <w:r w:rsidRPr="00732965">
              <w:rPr>
                <w:rFonts w:cs="Calibri"/>
                <w:b/>
                <w:sz w:val="16"/>
                <w:szCs w:val="16"/>
              </w:rPr>
              <w:t>Cluster</w:t>
            </w:r>
          </w:p>
        </w:tc>
      </w:tr>
      <w:tr w:rsidR="002E3F65" w:rsidRPr="00732965" w14:paraId="56578070"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67F8E6EE" w14:textId="77777777" w:rsidR="002E3F65" w:rsidRPr="00732965" w:rsidRDefault="002E3F65" w:rsidP="00856B61">
            <w:pPr>
              <w:spacing w:after="0"/>
              <w:jc w:val="left"/>
              <w:rPr>
                <w:rFonts w:cs="Calibri"/>
                <w:b/>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52C02C60" w14:textId="77777777" w:rsidR="002E3F65" w:rsidRPr="00732965" w:rsidRDefault="002E3F65" w:rsidP="00856B61">
            <w:pPr>
              <w:spacing w:after="0"/>
              <w:jc w:val="left"/>
              <w:rPr>
                <w:rFonts w:cs="Calibri"/>
                <w:b/>
                <w:sz w:val="16"/>
                <w:szCs w:val="16"/>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317338A4" w14:textId="77777777" w:rsidR="002E3F65" w:rsidRPr="00732965" w:rsidRDefault="002E3F65" w:rsidP="00856B61">
            <w:pPr>
              <w:spacing w:after="0"/>
              <w:jc w:val="left"/>
              <w:rPr>
                <w:rFonts w:cs="Calibri"/>
                <w:b/>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F4B083"/>
            <w:hideMark/>
          </w:tcPr>
          <w:p w14:paraId="2C50B648" w14:textId="77777777" w:rsidR="002E3F65" w:rsidRPr="00732965" w:rsidRDefault="002E3F65" w:rsidP="00856B61">
            <w:pPr>
              <w:jc w:val="center"/>
              <w:rPr>
                <w:rFonts w:cs="Calibri"/>
                <w:b/>
                <w:sz w:val="16"/>
                <w:szCs w:val="16"/>
              </w:rPr>
            </w:pPr>
            <w:r w:rsidRPr="00732965">
              <w:rPr>
                <w:rFonts w:cs="Calibri"/>
                <w:b/>
                <w:sz w:val="16"/>
                <w:szCs w:val="16"/>
              </w:rPr>
              <w:t>Quickstep</w:t>
            </w:r>
          </w:p>
        </w:tc>
        <w:tc>
          <w:tcPr>
            <w:tcW w:w="720" w:type="dxa"/>
            <w:tcBorders>
              <w:top w:val="single" w:sz="4" w:space="0" w:color="auto"/>
              <w:left w:val="single" w:sz="4" w:space="0" w:color="auto"/>
              <w:bottom w:val="single" w:sz="4" w:space="0" w:color="auto"/>
              <w:right w:val="single" w:sz="4" w:space="0" w:color="auto"/>
            </w:tcBorders>
            <w:shd w:val="clear" w:color="auto" w:fill="F4B083"/>
            <w:hideMark/>
          </w:tcPr>
          <w:p w14:paraId="2F6DC5AB" w14:textId="77777777" w:rsidR="002E3F65" w:rsidRPr="00732965" w:rsidRDefault="002E3F65" w:rsidP="00856B61">
            <w:pPr>
              <w:jc w:val="center"/>
              <w:rPr>
                <w:rFonts w:cs="Calibri"/>
                <w:b/>
                <w:sz w:val="16"/>
                <w:szCs w:val="16"/>
              </w:rPr>
            </w:pPr>
            <w:r w:rsidRPr="00732965">
              <w:rPr>
                <w:rFonts w:cs="Calibri"/>
                <w:b/>
                <w:sz w:val="16"/>
                <w:szCs w:val="16"/>
              </w:rPr>
              <w:t>Burnt Hill</w:t>
            </w:r>
          </w:p>
        </w:tc>
        <w:tc>
          <w:tcPr>
            <w:tcW w:w="1080" w:type="dxa"/>
            <w:tcBorders>
              <w:top w:val="single" w:sz="4" w:space="0" w:color="auto"/>
              <w:left w:val="single" w:sz="4" w:space="0" w:color="auto"/>
              <w:bottom w:val="single" w:sz="4" w:space="0" w:color="auto"/>
              <w:right w:val="single" w:sz="4" w:space="0" w:color="auto"/>
            </w:tcBorders>
            <w:shd w:val="clear" w:color="auto" w:fill="F4B083"/>
            <w:hideMark/>
          </w:tcPr>
          <w:p w14:paraId="2144FEF9" w14:textId="77777777" w:rsidR="002E3F65" w:rsidRPr="00732965" w:rsidRDefault="002E3F65" w:rsidP="00856B61">
            <w:pPr>
              <w:jc w:val="center"/>
              <w:rPr>
                <w:rFonts w:cs="Calibri"/>
                <w:b/>
                <w:sz w:val="16"/>
                <w:szCs w:val="16"/>
              </w:rPr>
            </w:pPr>
            <w:r w:rsidRPr="00732965">
              <w:rPr>
                <w:rFonts w:cs="Calibri"/>
                <w:b/>
                <w:sz w:val="16"/>
                <w:szCs w:val="16"/>
              </w:rPr>
              <w:t>Accompong</w:t>
            </w:r>
          </w:p>
        </w:tc>
        <w:tc>
          <w:tcPr>
            <w:tcW w:w="810" w:type="dxa"/>
            <w:tcBorders>
              <w:top w:val="single" w:sz="4" w:space="0" w:color="auto"/>
              <w:left w:val="single" w:sz="4" w:space="0" w:color="auto"/>
              <w:bottom w:val="single" w:sz="4" w:space="0" w:color="auto"/>
              <w:right w:val="single" w:sz="4" w:space="0" w:color="auto"/>
            </w:tcBorders>
            <w:shd w:val="clear" w:color="auto" w:fill="F4B083"/>
            <w:hideMark/>
          </w:tcPr>
          <w:p w14:paraId="6EF665BB" w14:textId="77777777" w:rsidR="002E3F65" w:rsidRPr="00732965" w:rsidRDefault="002E3F65" w:rsidP="00856B61">
            <w:pPr>
              <w:jc w:val="center"/>
              <w:rPr>
                <w:rFonts w:cs="Calibri"/>
                <w:b/>
                <w:sz w:val="16"/>
                <w:szCs w:val="16"/>
              </w:rPr>
            </w:pPr>
            <w:r w:rsidRPr="00732965">
              <w:rPr>
                <w:rFonts w:cs="Calibri"/>
                <w:b/>
                <w:sz w:val="16"/>
                <w:szCs w:val="16"/>
              </w:rPr>
              <w:t>Niagara</w:t>
            </w:r>
          </w:p>
        </w:tc>
        <w:tc>
          <w:tcPr>
            <w:tcW w:w="810" w:type="dxa"/>
            <w:tcBorders>
              <w:top w:val="single" w:sz="4" w:space="0" w:color="auto"/>
              <w:left w:val="single" w:sz="4" w:space="0" w:color="auto"/>
              <w:bottom w:val="single" w:sz="4" w:space="0" w:color="auto"/>
              <w:right w:val="single" w:sz="4" w:space="0" w:color="auto"/>
            </w:tcBorders>
            <w:shd w:val="clear" w:color="auto" w:fill="F4B083"/>
            <w:hideMark/>
          </w:tcPr>
          <w:p w14:paraId="7DA99783" w14:textId="77777777" w:rsidR="002E3F65" w:rsidRPr="00732965" w:rsidRDefault="002E3F65" w:rsidP="00856B61">
            <w:pPr>
              <w:jc w:val="center"/>
              <w:rPr>
                <w:rFonts w:cs="Calibri"/>
                <w:b/>
                <w:sz w:val="16"/>
                <w:szCs w:val="16"/>
              </w:rPr>
            </w:pPr>
            <w:r w:rsidRPr="00732965">
              <w:rPr>
                <w:rFonts w:cs="Calibri"/>
                <w:b/>
                <w:sz w:val="16"/>
                <w:szCs w:val="16"/>
              </w:rPr>
              <w:t>Windsor</w:t>
            </w:r>
          </w:p>
        </w:tc>
        <w:tc>
          <w:tcPr>
            <w:tcW w:w="895" w:type="dxa"/>
            <w:tcBorders>
              <w:top w:val="single" w:sz="4" w:space="0" w:color="auto"/>
              <w:left w:val="single" w:sz="4" w:space="0" w:color="auto"/>
              <w:bottom w:val="single" w:sz="4" w:space="0" w:color="auto"/>
              <w:right w:val="single" w:sz="4" w:space="0" w:color="auto"/>
            </w:tcBorders>
            <w:shd w:val="clear" w:color="auto" w:fill="F4B083"/>
            <w:hideMark/>
          </w:tcPr>
          <w:p w14:paraId="6E268209" w14:textId="77777777" w:rsidR="002E3F65" w:rsidRPr="00732965" w:rsidRDefault="002E3F65" w:rsidP="00856B61">
            <w:pPr>
              <w:jc w:val="center"/>
              <w:rPr>
                <w:rFonts w:cs="Calibri"/>
                <w:b/>
                <w:sz w:val="16"/>
                <w:szCs w:val="16"/>
              </w:rPr>
            </w:pPr>
            <w:r w:rsidRPr="00732965">
              <w:rPr>
                <w:rFonts w:cs="Calibri"/>
                <w:b/>
                <w:sz w:val="16"/>
                <w:szCs w:val="16"/>
              </w:rPr>
              <w:t>Litchfield</w:t>
            </w:r>
          </w:p>
        </w:tc>
      </w:tr>
      <w:tr w:rsidR="002E3F65" w:rsidRPr="00732965" w14:paraId="2550335E"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75E73B8D" w14:textId="77777777" w:rsidR="002E3F65" w:rsidRPr="00732965" w:rsidRDefault="002E3F65" w:rsidP="00856B61">
            <w:pPr>
              <w:rPr>
                <w:rFonts w:cs="Calibri"/>
                <w:b/>
                <w:sz w:val="16"/>
                <w:szCs w:val="16"/>
              </w:rPr>
            </w:pPr>
            <w:r w:rsidRPr="00732965">
              <w:rPr>
                <w:rFonts w:cs="Calibri"/>
                <w:b/>
                <w:sz w:val="16"/>
                <w:szCs w:val="16"/>
              </w:rPr>
              <w:t>Biodiversity and Climate Resilient Agriculture</w:t>
            </w:r>
          </w:p>
        </w:tc>
        <w:tc>
          <w:tcPr>
            <w:tcW w:w="1440" w:type="dxa"/>
            <w:tcBorders>
              <w:top w:val="single" w:sz="4" w:space="0" w:color="auto"/>
              <w:left w:val="single" w:sz="4" w:space="0" w:color="auto"/>
              <w:bottom w:val="single" w:sz="4" w:space="0" w:color="auto"/>
              <w:right w:val="single" w:sz="4" w:space="0" w:color="auto"/>
            </w:tcBorders>
            <w:hideMark/>
          </w:tcPr>
          <w:p w14:paraId="42E47B85" w14:textId="77777777" w:rsidR="002E3F65" w:rsidRPr="00732965" w:rsidRDefault="002E3F65" w:rsidP="00856B61">
            <w:pPr>
              <w:rPr>
                <w:rFonts w:cs="Calibri"/>
                <w:sz w:val="16"/>
                <w:szCs w:val="16"/>
              </w:rPr>
            </w:pPr>
            <w:r w:rsidRPr="00732965">
              <w:rPr>
                <w:rFonts w:cs="Calibri"/>
                <w:sz w:val="16"/>
                <w:szCs w:val="16"/>
              </w:rPr>
              <w:t>To demonstrate good practices in BDC and  CSA</w:t>
            </w:r>
          </w:p>
        </w:tc>
        <w:tc>
          <w:tcPr>
            <w:tcW w:w="1530" w:type="dxa"/>
            <w:tcBorders>
              <w:top w:val="single" w:sz="4" w:space="0" w:color="auto"/>
              <w:left w:val="single" w:sz="4" w:space="0" w:color="auto"/>
              <w:bottom w:val="single" w:sz="4" w:space="0" w:color="auto"/>
              <w:right w:val="single" w:sz="4" w:space="0" w:color="auto"/>
            </w:tcBorders>
            <w:hideMark/>
          </w:tcPr>
          <w:p w14:paraId="52637B5A" w14:textId="77777777" w:rsidR="002E3F65" w:rsidRPr="00732965" w:rsidRDefault="002E3F65" w:rsidP="00856B61">
            <w:pPr>
              <w:rPr>
                <w:rFonts w:cs="Calibri"/>
                <w:sz w:val="16"/>
                <w:szCs w:val="16"/>
              </w:rPr>
            </w:pPr>
            <w:r w:rsidRPr="00732965">
              <w:rPr>
                <w:rFonts w:cs="Calibri"/>
                <w:sz w:val="16"/>
                <w:szCs w:val="16"/>
              </w:rPr>
              <w:t>Demonstration sites</w:t>
            </w:r>
          </w:p>
        </w:tc>
        <w:tc>
          <w:tcPr>
            <w:tcW w:w="900" w:type="dxa"/>
            <w:tcBorders>
              <w:top w:val="single" w:sz="4" w:space="0" w:color="auto"/>
              <w:left w:val="single" w:sz="4" w:space="0" w:color="auto"/>
              <w:bottom w:val="single" w:sz="4" w:space="0" w:color="auto"/>
              <w:right w:val="single" w:sz="4" w:space="0" w:color="auto"/>
            </w:tcBorders>
          </w:tcPr>
          <w:p w14:paraId="4D8003F6" w14:textId="77777777" w:rsidR="002E3F65" w:rsidRPr="00732965" w:rsidRDefault="002E3F65" w:rsidP="00856B61">
            <w:pPr>
              <w:rPr>
                <w:rFonts w:cs="Calibri"/>
                <w:sz w:val="16"/>
                <w:szCs w:val="16"/>
              </w:rPr>
            </w:pPr>
          </w:p>
          <w:p w14:paraId="4324CD28"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75DF5ABC" w14:textId="77777777" w:rsidR="002E3F65" w:rsidRPr="00732965" w:rsidRDefault="002E3F65" w:rsidP="00856B61">
            <w:pPr>
              <w:rPr>
                <w:rFonts w:cs="Calibri"/>
                <w:sz w:val="16"/>
                <w:szCs w:val="16"/>
              </w:rPr>
            </w:pPr>
          </w:p>
          <w:p w14:paraId="14A8CB05" w14:textId="77777777" w:rsidR="002E3F65" w:rsidRPr="00732965" w:rsidRDefault="002E3F65" w:rsidP="00856B61">
            <w:pPr>
              <w:jc w:val="center"/>
              <w:rPr>
                <w:rFonts w:cs="Calibri"/>
                <w:sz w:val="16"/>
                <w:szCs w:val="16"/>
              </w:rPr>
            </w:pPr>
          </w:p>
        </w:tc>
        <w:tc>
          <w:tcPr>
            <w:tcW w:w="1080" w:type="dxa"/>
            <w:tcBorders>
              <w:top w:val="single" w:sz="4" w:space="0" w:color="auto"/>
              <w:left w:val="single" w:sz="4" w:space="0" w:color="auto"/>
              <w:bottom w:val="single" w:sz="4" w:space="0" w:color="auto"/>
              <w:right w:val="single" w:sz="4" w:space="0" w:color="auto"/>
            </w:tcBorders>
          </w:tcPr>
          <w:p w14:paraId="2A8147E0" w14:textId="77777777" w:rsidR="002E3F65" w:rsidRPr="00732965" w:rsidRDefault="002E3F65" w:rsidP="00856B61">
            <w:pPr>
              <w:rPr>
                <w:rFonts w:cs="Calibri"/>
                <w:sz w:val="16"/>
                <w:szCs w:val="16"/>
              </w:rPr>
            </w:pPr>
          </w:p>
          <w:p w14:paraId="3CAF13AC"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3928946" w14:textId="77777777" w:rsidR="002E3F65" w:rsidRPr="00732965" w:rsidRDefault="002E3F65" w:rsidP="00856B61">
            <w:pPr>
              <w:rPr>
                <w:rFonts w:cs="Calibri"/>
                <w:sz w:val="16"/>
                <w:szCs w:val="16"/>
              </w:rPr>
            </w:pPr>
          </w:p>
          <w:p w14:paraId="47A90976" w14:textId="77777777" w:rsidR="002E3F65" w:rsidRPr="00732965" w:rsidRDefault="002E3F65" w:rsidP="00856B61">
            <w:pPr>
              <w:jc w:val="center"/>
              <w:rPr>
                <w:rFonts w:cs="Calibri"/>
                <w:sz w:val="16"/>
                <w:szCs w:val="16"/>
              </w:rPr>
            </w:pPr>
          </w:p>
        </w:tc>
        <w:tc>
          <w:tcPr>
            <w:tcW w:w="810" w:type="dxa"/>
            <w:tcBorders>
              <w:top w:val="single" w:sz="4" w:space="0" w:color="auto"/>
              <w:left w:val="single" w:sz="4" w:space="0" w:color="auto"/>
              <w:bottom w:val="single" w:sz="4" w:space="0" w:color="auto"/>
              <w:right w:val="single" w:sz="4" w:space="0" w:color="auto"/>
            </w:tcBorders>
          </w:tcPr>
          <w:p w14:paraId="3ADCD533" w14:textId="77777777" w:rsidR="002E3F65" w:rsidRPr="00732965" w:rsidRDefault="002E3F65" w:rsidP="00856B61">
            <w:pPr>
              <w:rPr>
                <w:rFonts w:cs="Calibri"/>
                <w:sz w:val="16"/>
                <w:szCs w:val="16"/>
              </w:rPr>
            </w:pPr>
          </w:p>
          <w:p w14:paraId="44EBDD7E"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279D0E0E" w14:textId="77777777" w:rsidR="002E3F65" w:rsidRPr="00732965" w:rsidRDefault="002E3F65" w:rsidP="00856B61">
            <w:pPr>
              <w:rPr>
                <w:rFonts w:cs="Calibri"/>
                <w:sz w:val="16"/>
                <w:szCs w:val="16"/>
              </w:rPr>
            </w:pPr>
          </w:p>
          <w:p w14:paraId="4F30FC69" w14:textId="77777777" w:rsidR="002E3F65" w:rsidRPr="00732965" w:rsidRDefault="002E3F65" w:rsidP="00856B61">
            <w:pPr>
              <w:jc w:val="center"/>
              <w:rPr>
                <w:rFonts w:cs="Calibri"/>
                <w:sz w:val="16"/>
                <w:szCs w:val="16"/>
              </w:rPr>
            </w:pPr>
          </w:p>
        </w:tc>
      </w:tr>
      <w:tr w:rsidR="002E3F65" w:rsidRPr="00732965" w14:paraId="62EF12F3"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10CF7438" w14:textId="77777777" w:rsidR="002E3F65" w:rsidRPr="00732965" w:rsidRDefault="002E3F65" w:rsidP="00856B61">
            <w:pPr>
              <w:rPr>
                <w:rFonts w:cs="Calibri"/>
                <w:b/>
                <w:sz w:val="16"/>
                <w:szCs w:val="16"/>
              </w:rPr>
            </w:pPr>
            <w:r w:rsidRPr="00732965">
              <w:rPr>
                <w:rFonts w:cs="Calibri"/>
                <w:b/>
                <w:sz w:val="16"/>
                <w:szCs w:val="16"/>
              </w:rPr>
              <w:t>Drought Mitigation Measures</w:t>
            </w:r>
          </w:p>
        </w:tc>
        <w:tc>
          <w:tcPr>
            <w:tcW w:w="1440" w:type="dxa"/>
            <w:tcBorders>
              <w:top w:val="single" w:sz="4" w:space="0" w:color="auto"/>
              <w:left w:val="single" w:sz="4" w:space="0" w:color="auto"/>
              <w:bottom w:val="single" w:sz="4" w:space="0" w:color="auto"/>
              <w:right w:val="single" w:sz="4" w:space="0" w:color="auto"/>
            </w:tcBorders>
            <w:hideMark/>
          </w:tcPr>
          <w:p w14:paraId="01AA3E5F" w14:textId="77777777" w:rsidR="002E3F65" w:rsidRPr="00732965" w:rsidRDefault="002E3F65" w:rsidP="00856B61">
            <w:pPr>
              <w:rPr>
                <w:rFonts w:cs="Calibri"/>
                <w:sz w:val="16"/>
                <w:szCs w:val="16"/>
              </w:rPr>
            </w:pPr>
            <w:r w:rsidRPr="00732965">
              <w:rPr>
                <w:rFonts w:cs="Calibri"/>
                <w:sz w:val="16"/>
                <w:szCs w:val="16"/>
              </w:rPr>
              <w:t xml:space="preserve">To demonstrate drought mitigation measures </w:t>
            </w:r>
          </w:p>
        </w:tc>
        <w:tc>
          <w:tcPr>
            <w:tcW w:w="1530" w:type="dxa"/>
            <w:tcBorders>
              <w:top w:val="single" w:sz="4" w:space="0" w:color="auto"/>
              <w:left w:val="single" w:sz="4" w:space="0" w:color="auto"/>
              <w:bottom w:val="single" w:sz="4" w:space="0" w:color="auto"/>
              <w:right w:val="single" w:sz="4" w:space="0" w:color="auto"/>
            </w:tcBorders>
            <w:hideMark/>
          </w:tcPr>
          <w:p w14:paraId="7B27748F" w14:textId="77777777" w:rsidR="002E3F65" w:rsidRPr="00732965" w:rsidRDefault="002E3F65" w:rsidP="00856B61">
            <w:pPr>
              <w:rPr>
                <w:rFonts w:cs="Calibri"/>
                <w:sz w:val="16"/>
                <w:szCs w:val="16"/>
              </w:rPr>
            </w:pPr>
            <w:r w:rsidRPr="00732965">
              <w:rPr>
                <w:rFonts w:cs="Calibri"/>
                <w:sz w:val="16"/>
                <w:szCs w:val="16"/>
              </w:rPr>
              <w:t>Water harvesting technologies.</w:t>
            </w:r>
          </w:p>
          <w:p w14:paraId="33AF9F0B" w14:textId="77777777" w:rsidR="002E3F65" w:rsidRPr="00732965" w:rsidRDefault="002E3F65" w:rsidP="00856B61">
            <w:pPr>
              <w:rPr>
                <w:rFonts w:cs="Calibri"/>
                <w:sz w:val="16"/>
                <w:szCs w:val="16"/>
              </w:rPr>
            </w:pPr>
            <w:r w:rsidRPr="00732965">
              <w:rPr>
                <w:rFonts w:cs="Calibri"/>
                <w:sz w:val="16"/>
                <w:szCs w:val="16"/>
              </w:rPr>
              <w:t>Drought tolerant varieties</w:t>
            </w:r>
          </w:p>
          <w:p w14:paraId="73752935" w14:textId="77777777" w:rsidR="002E3F65" w:rsidRPr="00732965" w:rsidRDefault="002E3F65" w:rsidP="00856B61">
            <w:pPr>
              <w:rPr>
                <w:rFonts w:cs="Calibri"/>
                <w:sz w:val="16"/>
                <w:szCs w:val="16"/>
              </w:rPr>
            </w:pPr>
            <w:r w:rsidRPr="00732965">
              <w:rPr>
                <w:rFonts w:cs="Calibri"/>
                <w:b/>
                <w:sz w:val="16"/>
                <w:szCs w:val="16"/>
              </w:rPr>
              <w:t>SIPs</w:t>
            </w:r>
            <w:r w:rsidRPr="00732965">
              <w:rPr>
                <w:rFonts w:cs="Calibri"/>
                <w:sz w:val="16"/>
                <w:szCs w:val="16"/>
              </w:rPr>
              <w:t xml:space="preserve">, </w:t>
            </w:r>
            <w:r w:rsidRPr="00732965">
              <w:rPr>
                <w:rFonts w:cs="Calibri"/>
                <w:b/>
                <w:sz w:val="16"/>
                <w:szCs w:val="16"/>
              </w:rPr>
              <w:t>CATs</w:t>
            </w:r>
            <w:r w:rsidRPr="00732965">
              <w:rPr>
                <w:rFonts w:cs="Calibri"/>
                <w:sz w:val="16"/>
                <w:szCs w:val="16"/>
              </w:rPr>
              <w:t xml:space="preserve">, sustainable water management and conservation practices, and </w:t>
            </w:r>
            <w:r w:rsidRPr="00732965">
              <w:rPr>
                <w:rFonts w:cs="Calibri"/>
                <w:b/>
                <w:sz w:val="16"/>
                <w:szCs w:val="16"/>
              </w:rPr>
              <w:t>SALT</w:t>
            </w:r>
          </w:p>
        </w:tc>
        <w:tc>
          <w:tcPr>
            <w:tcW w:w="900" w:type="dxa"/>
            <w:tcBorders>
              <w:top w:val="single" w:sz="4" w:space="0" w:color="auto"/>
              <w:left w:val="single" w:sz="4" w:space="0" w:color="auto"/>
              <w:bottom w:val="single" w:sz="4" w:space="0" w:color="auto"/>
              <w:right w:val="single" w:sz="4" w:space="0" w:color="auto"/>
            </w:tcBorders>
          </w:tcPr>
          <w:p w14:paraId="70BAC9A4" w14:textId="77777777" w:rsidR="002E3F65" w:rsidRPr="00732965" w:rsidRDefault="002E3F65" w:rsidP="00856B61">
            <w:pPr>
              <w:jc w:val="center"/>
              <w:rPr>
                <w:rFonts w:cs="Calibri"/>
                <w:sz w:val="16"/>
                <w:szCs w:val="16"/>
              </w:rPr>
            </w:pPr>
          </w:p>
          <w:p w14:paraId="48D68E4A" w14:textId="77777777" w:rsidR="002E3F65" w:rsidRPr="00732965" w:rsidRDefault="002E3F65" w:rsidP="00856B61">
            <w:pPr>
              <w:jc w:val="center"/>
              <w:rPr>
                <w:rFonts w:cs="Calibri"/>
                <w:sz w:val="16"/>
                <w:szCs w:val="16"/>
              </w:rPr>
            </w:pPr>
          </w:p>
          <w:p w14:paraId="6A1D9482" w14:textId="77777777" w:rsidR="002E3F65" w:rsidRPr="00732965" w:rsidRDefault="002E3F65" w:rsidP="00856B61">
            <w:pPr>
              <w:jc w:val="center"/>
              <w:rPr>
                <w:rFonts w:cs="Calibri"/>
                <w:sz w:val="16"/>
                <w:szCs w:val="16"/>
              </w:rPr>
            </w:pPr>
          </w:p>
          <w:p w14:paraId="0BD72116" w14:textId="77777777" w:rsidR="002E3F65" w:rsidRPr="00732965" w:rsidRDefault="002E3F65" w:rsidP="00856B61">
            <w:pPr>
              <w:jc w:val="center"/>
              <w:rPr>
                <w:rFonts w:cs="Calibri"/>
                <w:sz w:val="16"/>
                <w:szCs w:val="16"/>
              </w:rPr>
            </w:pPr>
          </w:p>
          <w:p w14:paraId="571D0502" w14:textId="77777777" w:rsidR="002E3F65" w:rsidRPr="00732965" w:rsidRDefault="002E3F65" w:rsidP="00856B61">
            <w:pPr>
              <w:rPr>
                <w:rFonts w:cs="Calibri"/>
                <w:sz w:val="16"/>
                <w:szCs w:val="16"/>
              </w:rPr>
            </w:pPr>
          </w:p>
          <w:p w14:paraId="0F560A87" w14:textId="77777777" w:rsidR="002E3F65" w:rsidRPr="00732965" w:rsidRDefault="002E3F65" w:rsidP="00856B61">
            <w:pPr>
              <w:jc w:val="center"/>
              <w:rPr>
                <w:rFonts w:cs="Calibri"/>
                <w:sz w:val="16"/>
                <w:szCs w:val="16"/>
              </w:rPr>
            </w:pPr>
          </w:p>
        </w:tc>
        <w:tc>
          <w:tcPr>
            <w:tcW w:w="720" w:type="dxa"/>
            <w:tcBorders>
              <w:top w:val="single" w:sz="4" w:space="0" w:color="auto"/>
              <w:left w:val="single" w:sz="4" w:space="0" w:color="auto"/>
              <w:bottom w:val="single" w:sz="4" w:space="0" w:color="auto"/>
              <w:right w:val="single" w:sz="4" w:space="0" w:color="auto"/>
            </w:tcBorders>
          </w:tcPr>
          <w:p w14:paraId="72DE86A0" w14:textId="77777777" w:rsidR="002E3F65" w:rsidRPr="00732965" w:rsidRDefault="002E3F65" w:rsidP="00856B61">
            <w:pPr>
              <w:jc w:val="center"/>
              <w:rPr>
                <w:rFonts w:cs="Calibri"/>
                <w:sz w:val="16"/>
                <w:szCs w:val="16"/>
              </w:rPr>
            </w:pPr>
          </w:p>
          <w:p w14:paraId="5DDFA10F" w14:textId="77777777" w:rsidR="002E3F65" w:rsidRPr="00732965" w:rsidRDefault="002E3F65" w:rsidP="00856B61">
            <w:pPr>
              <w:jc w:val="center"/>
              <w:rPr>
                <w:rFonts w:cs="Calibri"/>
                <w:sz w:val="16"/>
                <w:szCs w:val="16"/>
              </w:rPr>
            </w:pPr>
          </w:p>
          <w:p w14:paraId="67329CE1" w14:textId="77777777" w:rsidR="002E3F65" w:rsidRPr="00732965" w:rsidRDefault="002E3F65" w:rsidP="00856B61">
            <w:pPr>
              <w:jc w:val="center"/>
              <w:rPr>
                <w:rFonts w:cs="Calibri"/>
                <w:sz w:val="16"/>
                <w:szCs w:val="16"/>
              </w:rPr>
            </w:pPr>
          </w:p>
          <w:p w14:paraId="1BB95B2D" w14:textId="77777777" w:rsidR="002E3F65" w:rsidRPr="00732965" w:rsidRDefault="002E3F65" w:rsidP="00856B61">
            <w:pPr>
              <w:rPr>
                <w:rFonts w:cs="Calibri"/>
                <w:sz w:val="16"/>
                <w:szCs w:val="16"/>
              </w:rPr>
            </w:pPr>
          </w:p>
          <w:p w14:paraId="30EB955B" w14:textId="77777777" w:rsidR="002E3F65" w:rsidRPr="00732965" w:rsidRDefault="002E3F65" w:rsidP="00856B61">
            <w:pPr>
              <w:jc w:val="center"/>
              <w:rPr>
                <w:rFonts w:cs="Calibri"/>
                <w:sz w:val="16"/>
                <w:szCs w:val="16"/>
              </w:rPr>
            </w:pPr>
          </w:p>
          <w:p w14:paraId="58CD8CE3"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60A2CF95" w14:textId="77777777" w:rsidR="002E3F65" w:rsidRPr="00732965" w:rsidRDefault="002E3F65" w:rsidP="00856B61">
            <w:pPr>
              <w:jc w:val="center"/>
              <w:rPr>
                <w:rFonts w:cs="Calibri"/>
                <w:sz w:val="16"/>
                <w:szCs w:val="16"/>
              </w:rPr>
            </w:pPr>
          </w:p>
          <w:p w14:paraId="61026F47" w14:textId="77777777" w:rsidR="002E3F65" w:rsidRPr="00732965" w:rsidRDefault="002E3F65" w:rsidP="00856B61">
            <w:pPr>
              <w:jc w:val="center"/>
              <w:rPr>
                <w:rFonts w:cs="Calibri"/>
                <w:sz w:val="16"/>
                <w:szCs w:val="16"/>
              </w:rPr>
            </w:pPr>
          </w:p>
          <w:p w14:paraId="3573E311" w14:textId="77777777" w:rsidR="002E3F65" w:rsidRPr="00732965" w:rsidRDefault="002E3F65" w:rsidP="00856B61">
            <w:pPr>
              <w:jc w:val="center"/>
              <w:rPr>
                <w:rFonts w:cs="Calibri"/>
                <w:sz w:val="16"/>
                <w:szCs w:val="16"/>
              </w:rPr>
            </w:pPr>
          </w:p>
          <w:p w14:paraId="39DAC8B6" w14:textId="77777777" w:rsidR="002E3F65" w:rsidRPr="00732965" w:rsidRDefault="002E3F65" w:rsidP="00856B61">
            <w:pPr>
              <w:rPr>
                <w:rFonts w:cs="Calibri"/>
                <w:sz w:val="16"/>
                <w:szCs w:val="16"/>
              </w:rPr>
            </w:pPr>
          </w:p>
          <w:p w14:paraId="1952B72D" w14:textId="77777777" w:rsidR="002E3F65" w:rsidRPr="00732965" w:rsidRDefault="002E3F65" w:rsidP="00856B61">
            <w:pPr>
              <w:jc w:val="center"/>
              <w:rPr>
                <w:rFonts w:cs="Calibri"/>
                <w:sz w:val="16"/>
                <w:szCs w:val="16"/>
              </w:rPr>
            </w:pPr>
          </w:p>
          <w:p w14:paraId="1549F0A6" w14:textId="77777777" w:rsidR="002E3F65" w:rsidRPr="00732965" w:rsidRDefault="002E3F65" w:rsidP="00856B61">
            <w:pPr>
              <w:jc w:val="center"/>
              <w:rPr>
                <w:rFonts w:cs="Calibri"/>
                <w:sz w:val="16"/>
                <w:szCs w:val="16"/>
              </w:rPr>
            </w:pPr>
          </w:p>
        </w:tc>
        <w:tc>
          <w:tcPr>
            <w:tcW w:w="810" w:type="dxa"/>
            <w:tcBorders>
              <w:top w:val="single" w:sz="4" w:space="0" w:color="auto"/>
              <w:left w:val="single" w:sz="4" w:space="0" w:color="auto"/>
              <w:bottom w:val="single" w:sz="4" w:space="0" w:color="auto"/>
              <w:right w:val="single" w:sz="4" w:space="0" w:color="auto"/>
            </w:tcBorders>
          </w:tcPr>
          <w:p w14:paraId="50A1C5BA" w14:textId="77777777" w:rsidR="002E3F65" w:rsidRPr="00732965" w:rsidRDefault="002E3F65" w:rsidP="00856B61">
            <w:pPr>
              <w:jc w:val="center"/>
              <w:rPr>
                <w:rFonts w:cs="Calibri"/>
                <w:sz w:val="16"/>
                <w:szCs w:val="16"/>
              </w:rPr>
            </w:pPr>
          </w:p>
          <w:p w14:paraId="692B5DF7" w14:textId="77777777" w:rsidR="002E3F65" w:rsidRPr="00732965" w:rsidRDefault="002E3F65" w:rsidP="00856B61">
            <w:pPr>
              <w:jc w:val="center"/>
              <w:rPr>
                <w:rFonts w:cs="Calibri"/>
                <w:sz w:val="16"/>
                <w:szCs w:val="16"/>
              </w:rPr>
            </w:pPr>
          </w:p>
          <w:p w14:paraId="3FC0AE10" w14:textId="77777777" w:rsidR="002E3F65" w:rsidRPr="00732965" w:rsidRDefault="002E3F65" w:rsidP="00856B61">
            <w:pPr>
              <w:jc w:val="center"/>
              <w:rPr>
                <w:rFonts w:cs="Calibri"/>
                <w:sz w:val="16"/>
                <w:szCs w:val="16"/>
              </w:rPr>
            </w:pPr>
          </w:p>
          <w:p w14:paraId="5DE273C7" w14:textId="77777777" w:rsidR="002E3F65" w:rsidRPr="00732965" w:rsidRDefault="002E3F65" w:rsidP="00856B61">
            <w:pPr>
              <w:rPr>
                <w:rFonts w:cs="Calibri"/>
                <w:sz w:val="16"/>
                <w:szCs w:val="16"/>
              </w:rPr>
            </w:pPr>
          </w:p>
          <w:p w14:paraId="53807C92" w14:textId="77777777" w:rsidR="002E3F65" w:rsidRPr="00732965" w:rsidRDefault="002E3F65" w:rsidP="00856B61">
            <w:pPr>
              <w:jc w:val="center"/>
              <w:rPr>
                <w:rFonts w:cs="Calibri"/>
                <w:sz w:val="16"/>
                <w:szCs w:val="16"/>
              </w:rPr>
            </w:pPr>
          </w:p>
          <w:p w14:paraId="0337E0BB"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11B52ACC" w14:textId="77777777" w:rsidR="002E3F65" w:rsidRPr="00732965" w:rsidRDefault="002E3F65" w:rsidP="00856B61">
            <w:pPr>
              <w:jc w:val="center"/>
              <w:rPr>
                <w:rFonts w:cs="Calibri"/>
                <w:sz w:val="16"/>
                <w:szCs w:val="16"/>
              </w:rPr>
            </w:pPr>
          </w:p>
        </w:tc>
        <w:tc>
          <w:tcPr>
            <w:tcW w:w="895" w:type="dxa"/>
            <w:tcBorders>
              <w:top w:val="single" w:sz="4" w:space="0" w:color="auto"/>
              <w:left w:val="single" w:sz="4" w:space="0" w:color="auto"/>
              <w:bottom w:val="single" w:sz="4" w:space="0" w:color="auto"/>
              <w:right w:val="single" w:sz="4" w:space="0" w:color="auto"/>
            </w:tcBorders>
          </w:tcPr>
          <w:p w14:paraId="6E3784D0" w14:textId="77777777" w:rsidR="002E3F65" w:rsidRPr="00732965" w:rsidRDefault="002E3F65" w:rsidP="00856B61">
            <w:pPr>
              <w:jc w:val="center"/>
              <w:rPr>
                <w:rFonts w:cs="Calibri"/>
                <w:sz w:val="16"/>
                <w:szCs w:val="16"/>
              </w:rPr>
            </w:pPr>
          </w:p>
        </w:tc>
      </w:tr>
      <w:tr w:rsidR="002E3F65" w:rsidRPr="00732965" w14:paraId="4A9E004D"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08B6E9FE" w14:textId="77777777" w:rsidR="002E3F65" w:rsidRPr="00732965" w:rsidRDefault="002E3F65" w:rsidP="00856B61">
            <w:pPr>
              <w:rPr>
                <w:rFonts w:cs="Calibri"/>
                <w:b/>
                <w:sz w:val="16"/>
                <w:szCs w:val="16"/>
              </w:rPr>
            </w:pPr>
            <w:r w:rsidRPr="00732965">
              <w:rPr>
                <w:rFonts w:cs="Calibri"/>
                <w:b/>
                <w:sz w:val="16"/>
                <w:szCs w:val="16"/>
              </w:rPr>
              <w:t>Alternatives to slash and burn agriculture</w:t>
            </w:r>
          </w:p>
        </w:tc>
        <w:tc>
          <w:tcPr>
            <w:tcW w:w="1440" w:type="dxa"/>
            <w:tcBorders>
              <w:top w:val="single" w:sz="4" w:space="0" w:color="auto"/>
              <w:left w:val="single" w:sz="4" w:space="0" w:color="auto"/>
              <w:bottom w:val="single" w:sz="4" w:space="0" w:color="auto"/>
              <w:right w:val="single" w:sz="4" w:space="0" w:color="auto"/>
            </w:tcBorders>
            <w:hideMark/>
          </w:tcPr>
          <w:p w14:paraId="6C3B7675" w14:textId="77777777" w:rsidR="002E3F65" w:rsidRPr="00732965" w:rsidRDefault="002E3F65" w:rsidP="00856B61">
            <w:pPr>
              <w:rPr>
                <w:rFonts w:cs="Calibri"/>
                <w:sz w:val="16"/>
                <w:szCs w:val="16"/>
              </w:rPr>
            </w:pPr>
            <w:r w:rsidRPr="00732965">
              <w:rPr>
                <w:rFonts w:cs="Calibri"/>
                <w:sz w:val="16"/>
                <w:szCs w:val="16"/>
              </w:rPr>
              <w:t xml:space="preserve">To determine alternatives to slash and burn </w:t>
            </w:r>
          </w:p>
        </w:tc>
        <w:tc>
          <w:tcPr>
            <w:tcW w:w="1530" w:type="dxa"/>
            <w:tcBorders>
              <w:top w:val="single" w:sz="4" w:space="0" w:color="auto"/>
              <w:left w:val="single" w:sz="4" w:space="0" w:color="auto"/>
              <w:bottom w:val="single" w:sz="4" w:space="0" w:color="auto"/>
              <w:right w:val="single" w:sz="4" w:space="0" w:color="auto"/>
            </w:tcBorders>
            <w:hideMark/>
          </w:tcPr>
          <w:p w14:paraId="403C67C1" w14:textId="77777777" w:rsidR="002E3F65" w:rsidRPr="00732965" w:rsidRDefault="002E3F65" w:rsidP="00856B61">
            <w:pPr>
              <w:rPr>
                <w:rFonts w:cs="Calibri"/>
                <w:sz w:val="16"/>
                <w:szCs w:val="16"/>
              </w:rPr>
            </w:pPr>
            <w:r w:rsidRPr="00732965">
              <w:rPr>
                <w:rFonts w:cs="Calibri"/>
                <w:sz w:val="16"/>
                <w:szCs w:val="16"/>
              </w:rPr>
              <w:t xml:space="preserve">Research and development </w:t>
            </w:r>
          </w:p>
        </w:tc>
        <w:tc>
          <w:tcPr>
            <w:tcW w:w="900" w:type="dxa"/>
            <w:tcBorders>
              <w:top w:val="single" w:sz="4" w:space="0" w:color="auto"/>
              <w:left w:val="single" w:sz="4" w:space="0" w:color="auto"/>
              <w:bottom w:val="single" w:sz="4" w:space="0" w:color="auto"/>
              <w:right w:val="single" w:sz="4" w:space="0" w:color="auto"/>
            </w:tcBorders>
          </w:tcPr>
          <w:p w14:paraId="68653DB0" w14:textId="77777777" w:rsidR="002E3F65" w:rsidRPr="00732965" w:rsidRDefault="002E3F65" w:rsidP="00856B61">
            <w:pPr>
              <w:rPr>
                <w:rFonts w:cs="Calibri"/>
                <w:sz w:val="16"/>
                <w:szCs w:val="16"/>
              </w:rPr>
            </w:pPr>
          </w:p>
          <w:p w14:paraId="0EFC7C55"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073A71DE" w14:textId="77777777" w:rsidR="002E3F65" w:rsidRPr="00732965" w:rsidRDefault="002E3F65" w:rsidP="00856B61">
            <w:pPr>
              <w:rPr>
                <w:rFonts w:cs="Calibri"/>
                <w:sz w:val="16"/>
                <w:szCs w:val="16"/>
              </w:rPr>
            </w:pPr>
          </w:p>
          <w:p w14:paraId="682F12D5"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70F276A1" w14:textId="77777777" w:rsidR="002E3F65" w:rsidRPr="00732965" w:rsidRDefault="002E3F65" w:rsidP="00856B61">
            <w:pPr>
              <w:rPr>
                <w:rFonts w:cs="Calibri"/>
                <w:sz w:val="16"/>
                <w:szCs w:val="16"/>
              </w:rPr>
            </w:pPr>
          </w:p>
          <w:p w14:paraId="20BDE4FE"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3006AA55" w14:textId="77777777" w:rsidR="002E3F65" w:rsidRPr="00732965" w:rsidRDefault="002E3F65" w:rsidP="00856B61">
            <w:pPr>
              <w:rPr>
                <w:rFonts w:cs="Calibri"/>
                <w:sz w:val="16"/>
                <w:szCs w:val="16"/>
              </w:rPr>
            </w:pPr>
          </w:p>
          <w:p w14:paraId="0AC1525A"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35810782" w14:textId="77777777" w:rsidR="002E3F65" w:rsidRPr="00732965" w:rsidRDefault="002E3F65" w:rsidP="00856B61">
            <w:pPr>
              <w:rPr>
                <w:rFonts w:cs="Calibri"/>
                <w:sz w:val="16"/>
                <w:szCs w:val="16"/>
              </w:rPr>
            </w:pPr>
          </w:p>
          <w:p w14:paraId="3209E4A3"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409515F6" w14:textId="77777777" w:rsidR="002E3F65" w:rsidRPr="00732965" w:rsidRDefault="002E3F65" w:rsidP="00856B61">
            <w:pPr>
              <w:rPr>
                <w:rFonts w:cs="Calibri"/>
                <w:sz w:val="16"/>
                <w:szCs w:val="16"/>
              </w:rPr>
            </w:pPr>
          </w:p>
          <w:p w14:paraId="3278428E"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6EADE942"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2A7E6516" w14:textId="77777777" w:rsidR="002E3F65" w:rsidRPr="00732965" w:rsidRDefault="002E3F65" w:rsidP="00856B61">
            <w:pPr>
              <w:rPr>
                <w:rFonts w:cs="Calibri"/>
                <w:b/>
                <w:sz w:val="16"/>
                <w:szCs w:val="16"/>
              </w:rPr>
            </w:pPr>
            <w:r w:rsidRPr="00732965">
              <w:rPr>
                <w:rFonts w:cs="Calibri"/>
                <w:b/>
                <w:sz w:val="16"/>
                <w:szCs w:val="16"/>
              </w:rPr>
              <w:t>Grants Facility to incentive the uptake of best practices</w:t>
            </w:r>
          </w:p>
        </w:tc>
        <w:tc>
          <w:tcPr>
            <w:tcW w:w="1440" w:type="dxa"/>
            <w:tcBorders>
              <w:top w:val="single" w:sz="4" w:space="0" w:color="auto"/>
              <w:left w:val="single" w:sz="4" w:space="0" w:color="auto"/>
              <w:bottom w:val="single" w:sz="4" w:space="0" w:color="auto"/>
              <w:right w:val="single" w:sz="4" w:space="0" w:color="auto"/>
            </w:tcBorders>
            <w:hideMark/>
          </w:tcPr>
          <w:p w14:paraId="4DF8D209" w14:textId="77777777" w:rsidR="002E3F65" w:rsidRPr="00732965" w:rsidRDefault="002E3F65" w:rsidP="00856B61">
            <w:pPr>
              <w:rPr>
                <w:rFonts w:cs="Calibri"/>
                <w:sz w:val="16"/>
                <w:szCs w:val="16"/>
              </w:rPr>
            </w:pPr>
            <w:r w:rsidRPr="00732965">
              <w:rPr>
                <w:rFonts w:cs="Calibri"/>
                <w:sz w:val="16"/>
                <w:szCs w:val="16"/>
              </w:rPr>
              <w:t>To promote the implementation of best practices derived from demonstration sites</w:t>
            </w:r>
          </w:p>
        </w:tc>
        <w:tc>
          <w:tcPr>
            <w:tcW w:w="1530" w:type="dxa"/>
            <w:tcBorders>
              <w:top w:val="single" w:sz="4" w:space="0" w:color="auto"/>
              <w:left w:val="single" w:sz="4" w:space="0" w:color="auto"/>
              <w:bottom w:val="single" w:sz="4" w:space="0" w:color="auto"/>
              <w:right w:val="single" w:sz="4" w:space="0" w:color="auto"/>
            </w:tcBorders>
            <w:hideMark/>
          </w:tcPr>
          <w:p w14:paraId="5D9E8353" w14:textId="77777777" w:rsidR="002E3F65" w:rsidRPr="00732965" w:rsidRDefault="002E3F65" w:rsidP="00856B61">
            <w:pPr>
              <w:rPr>
                <w:rFonts w:cs="Calibri"/>
                <w:sz w:val="16"/>
                <w:szCs w:val="16"/>
              </w:rPr>
            </w:pPr>
            <w:r w:rsidRPr="00732965">
              <w:rPr>
                <w:rFonts w:cs="Calibri"/>
                <w:sz w:val="16"/>
                <w:szCs w:val="16"/>
              </w:rPr>
              <w:t>Grant funds available to all Clusters</w:t>
            </w:r>
          </w:p>
        </w:tc>
        <w:tc>
          <w:tcPr>
            <w:tcW w:w="900" w:type="dxa"/>
            <w:tcBorders>
              <w:top w:val="single" w:sz="4" w:space="0" w:color="auto"/>
              <w:left w:val="single" w:sz="4" w:space="0" w:color="auto"/>
              <w:bottom w:val="single" w:sz="4" w:space="0" w:color="auto"/>
              <w:right w:val="single" w:sz="4" w:space="0" w:color="auto"/>
            </w:tcBorders>
          </w:tcPr>
          <w:p w14:paraId="2521021D" w14:textId="77777777" w:rsidR="002E3F65" w:rsidRPr="00732965" w:rsidRDefault="002E3F65" w:rsidP="00856B61">
            <w:pPr>
              <w:rPr>
                <w:rFonts w:cs="Calibri"/>
                <w:sz w:val="16"/>
                <w:szCs w:val="16"/>
              </w:rPr>
            </w:pPr>
          </w:p>
          <w:p w14:paraId="7E5AC8C8" w14:textId="77777777" w:rsidR="002E3F65" w:rsidRPr="00732965" w:rsidRDefault="002E3F65" w:rsidP="00856B61">
            <w:pPr>
              <w:rPr>
                <w:rFonts w:cs="Calibri"/>
                <w:sz w:val="16"/>
                <w:szCs w:val="16"/>
              </w:rPr>
            </w:pPr>
          </w:p>
          <w:p w14:paraId="7BD58DF9" w14:textId="77777777" w:rsidR="002E3F65" w:rsidRPr="00732965" w:rsidRDefault="002E3F65" w:rsidP="00856B61">
            <w:pPr>
              <w:rPr>
                <w:rFonts w:cs="Calibri"/>
                <w:sz w:val="16"/>
                <w:szCs w:val="16"/>
              </w:rPr>
            </w:pPr>
          </w:p>
          <w:p w14:paraId="4AB48A42"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0B28E91C" w14:textId="77777777" w:rsidR="002E3F65" w:rsidRPr="00732965" w:rsidRDefault="002E3F65" w:rsidP="00856B61">
            <w:pPr>
              <w:rPr>
                <w:rFonts w:cs="Calibri"/>
                <w:sz w:val="16"/>
                <w:szCs w:val="16"/>
              </w:rPr>
            </w:pPr>
          </w:p>
          <w:p w14:paraId="3B839690" w14:textId="77777777" w:rsidR="002E3F65" w:rsidRPr="00732965" w:rsidRDefault="002E3F65" w:rsidP="00856B61">
            <w:pPr>
              <w:rPr>
                <w:rFonts w:cs="Calibri"/>
                <w:sz w:val="16"/>
                <w:szCs w:val="16"/>
              </w:rPr>
            </w:pPr>
          </w:p>
          <w:p w14:paraId="4233DF6A" w14:textId="77777777" w:rsidR="002E3F65" w:rsidRPr="00732965" w:rsidRDefault="002E3F65" w:rsidP="00856B61">
            <w:pPr>
              <w:rPr>
                <w:rFonts w:cs="Calibri"/>
                <w:sz w:val="16"/>
                <w:szCs w:val="16"/>
              </w:rPr>
            </w:pPr>
          </w:p>
          <w:p w14:paraId="5B0EBBD3"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5F487115" w14:textId="77777777" w:rsidR="002E3F65" w:rsidRPr="00732965" w:rsidRDefault="002E3F65" w:rsidP="00856B61">
            <w:pPr>
              <w:rPr>
                <w:rFonts w:cs="Calibri"/>
                <w:sz w:val="16"/>
                <w:szCs w:val="16"/>
              </w:rPr>
            </w:pPr>
          </w:p>
          <w:p w14:paraId="79270DE3" w14:textId="77777777" w:rsidR="002E3F65" w:rsidRPr="00732965" w:rsidRDefault="002E3F65" w:rsidP="00856B61">
            <w:pPr>
              <w:jc w:val="center"/>
              <w:rPr>
                <w:rFonts w:cs="Calibri"/>
                <w:sz w:val="16"/>
                <w:szCs w:val="16"/>
              </w:rPr>
            </w:pPr>
          </w:p>
          <w:p w14:paraId="6A4CC6CE" w14:textId="77777777" w:rsidR="002E3F65" w:rsidRPr="00732965" w:rsidRDefault="002E3F65" w:rsidP="00856B61">
            <w:pPr>
              <w:jc w:val="center"/>
              <w:rPr>
                <w:rFonts w:cs="Calibri"/>
                <w:sz w:val="16"/>
                <w:szCs w:val="16"/>
              </w:rPr>
            </w:pPr>
          </w:p>
          <w:p w14:paraId="1E73CB18"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5B430DAA" w14:textId="77777777" w:rsidR="002E3F65" w:rsidRPr="00732965" w:rsidRDefault="002E3F65" w:rsidP="00856B61">
            <w:pPr>
              <w:rPr>
                <w:rFonts w:cs="Calibri"/>
                <w:sz w:val="16"/>
                <w:szCs w:val="16"/>
              </w:rPr>
            </w:pPr>
          </w:p>
          <w:p w14:paraId="36702A92" w14:textId="77777777" w:rsidR="002E3F65" w:rsidRPr="00732965" w:rsidRDefault="002E3F65" w:rsidP="00856B61">
            <w:pPr>
              <w:jc w:val="center"/>
              <w:rPr>
                <w:rFonts w:cs="Calibri"/>
                <w:sz w:val="16"/>
                <w:szCs w:val="16"/>
              </w:rPr>
            </w:pPr>
          </w:p>
          <w:p w14:paraId="081DE787" w14:textId="77777777" w:rsidR="002E3F65" w:rsidRPr="00732965" w:rsidRDefault="002E3F65" w:rsidP="00856B61">
            <w:pPr>
              <w:jc w:val="center"/>
              <w:rPr>
                <w:rFonts w:cs="Calibri"/>
                <w:sz w:val="16"/>
                <w:szCs w:val="16"/>
              </w:rPr>
            </w:pPr>
          </w:p>
          <w:p w14:paraId="7E47DA44"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58D53B2" w14:textId="77777777" w:rsidR="002E3F65" w:rsidRPr="00732965" w:rsidRDefault="002E3F65" w:rsidP="00856B61">
            <w:pPr>
              <w:rPr>
                <w:rFonts w:cs="Calibri"/>
                <w:sz w:val="16"/>
                <w:szCs w:val="16"/>
              </w:rPr>
            </w:pPr>
          </w:p>
          <w:p w14:paraId="39D0AA35" w14:textId="77777777" w:rsidR="002E3F65" w:rsidRPr="00732965" w:rsidRDefault="002E3F65" w:rsidP="00856B61">
            <w:pPr>
              <w:rPr>
                <w:rFonts w:cs="Calibri"/>
                <w:sz w:val="16"/>
                <w:szCs w:val="16"/>
              </w:rPr>
            </w:pPr>
          </w:p>
          <w:p w14:paraId="151E853A" w14:textId="77777777" w:rsidR="002E3F65" w:rsidRPr="00732965" w:rsidRDefault="002E3F65" w:rsidP="00856B61">
            <w:pPr>
              <w:rPr>
                <w:rFonts w:cs="Calibri"/>
                <w:sz w:val="16"/>
                <w:szCs w:val="16"/>
              </w:rPr>
            </w:pPr>
          </w:p>
          <w:p w14:paraId="4EE9D0F8"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7B029E32" w14:textId="77777777" w:rsidR="002E3F65" w:rsidRPr="00732965" w:rsidRDefault="002E3F65" w:rsidP="00856B61">
            <w:pPr>
              <w:rPr>
                <w:rFonts w:cs="Calibri"/>
                <w:sz w:val="16"/>
                <w:szCs w:val="16"/>
              </w:rPr>
            </w:pPr>
          </w:p>
          <w:p w14:paraId="2E7BD7C8" w14:textId="77777777" w:rsidR="002E3F65" w:rsidRPr="00732965" w:rsidRDefault="002E3F65" w:rsidP="00856B61">
            <w:pPr>
              <w:jc w:val="center"/>
              <w:rPr>
                <w:rFonts w:cs="Calibri"/>
                <w:sz w:val="16"/>
                <w:szCs w:val="16"/>
              </w:rPr>
            </w:pPr>
          </w:p>
          <w:p w14:paraId="6011D19F" w14:textId="77777777" w:rsidR="002E3F65" w:rsidRPr="00732965" w:rsidRDefault="002E3F65" w:rsidP="00856B61">
            <w:pPr>
              <w:jc w:val="center"/>
              <w:rPr>
                <w:rFonts w:cs="Calibri"/>
                <w:sz w:val="16"/>
                <w:szCs w:val="16"/>
              </w:rPr>
            </w:pPr>
          </w:p>
          <w:p w14:paraId="26A3A2EB"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2218E623" w14:textId="77777777" w:rsidTr="00856B61">
        <w:tc>
          <w:tcPr>
            <w:tcW w:w="1170" w:type="dxa"/>
            <w:vMerge w:val="restart"/>
            <w:tcBorders>
              <w:top w:val="single" w:sz="4" w:space="0" w:color="auto"/>
              <w:left w:val="single" w:sz="4" w:space="0" w:color="auto"/>
              <w:bottom w:val="single" w:sz="4" w:space="0" w:color="auto"/>
              <w:right w:val="single" w:sz="4" w:space="0" w:color="auto"/>
            </w:tcBorders>
            <w:hideMark/>
          </w:tcPr>
          <w:p w14:paraId="20DA8BA7" w14:textId="77777777" w:rsidR="002E3F65" w:rsidRPr="00732965" w:rsidRDefault="002E3F65" w:rsidP="00856B61">
            <w:pPr>
              <w:rPr>
                <w:rFonts w:cs="Calibri"/>
                <w:b/>
                <w:sz w:val="16"/>
                <w:szCs w:val="16"/>
              </w:rPr>
            </w:pPr>
            <w:r w:rsidRPr="00732965">
              <w:rPr>
                <w:rFonts w:cs="Calibri"/>
                <w:b/>
                <w:sz w:val="16"/>
                <w:szCs w:val="16"/>
              </w:rPr>
              <w:t>Small business enterprises that are economically viable and culturally acceptable</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7B2C571D" w14:textId="77777777" w:rsidR="002E3F65" w:rsidRPr="00732965" w:rsidRDefault="002E3F65" w:rsidP="00856B61">
            <w:pPr>
              <w:rPr>
                <w:rFonts w:cs="Calibri"/>
                <w:sz w:val="16"/>
                <w:szCs w:val="16"/>
              </w:rPr>
            </w:pPr>
            <w:r w:rsidRPr="00732965">
              <w:rPr>
                <w:rFonts w:cs="Calibri"/>
                <w:sz w:val="16"/>
                <w:szCs w:val="16"/>
              </w:rPr>
              <w:t>To promotes climate smart business opportunities</w:t>
            </w:r>
          </w:p>
        </w:tc>
        <w:tc>
          <w:tcPr>
            <w:tcW w:w="1530" w:type="dxa"/>
            <w:tcBorders>
              <w:top w:val="single" w:sz="4" w:space="0" w:color="auto"/>
              <w:left w:val="single" w:sz="4" w:space="0" w:color="auto"/>
              <w:bottom w:val="single" w:sz="4" w:space="0" w:color="auto"/>
              <w:right w:val="single" w:sz="4" w:space="0" w:color="auto"/>
            </w:tcBorders>
            <w:hideMark/>
          </w:tcPr>
          <w:p w14:paraId="6F16DE61" w14:textId="77777777" w:rsidR="002E3F65" w:rsidRPr="00732965" w:rsidRDefault="002E3F65" w:rsidP="00856B61">
            <w:pPr>
              <w:rPr>
                <w:rFonts w:cs="Calibri"/>
                <w:sz w:val="16"/>
                <w:szCs w:val="16"/>
              </w:rPr>
            </w:pPr>
            <w:r w:rsidRPr="00732965">
              <w:rPr>
                <w:rFonts w:cs="Calibri"/>
                <w:sz w:val="16"/>
                <w:szCs w:val="16"/>
              </w:rPr>
              <w:t xml:space="preserve">Demonstration sites for Aquaponics </w:t>
            </w:r>
          </w:p>
        </w:tc>
        <w:tc>
          <w:tcPr>
            <w:tcW w:w="900" w:type="dxa"/>
            <w:tcBorders>
              <w:top w:val="single" w:sz="4" w:space="0" w:color="auto"/>
              <w:left w:val="single" w:sz="4" w:space="0" w:color="auto"/>
              <w:bottom w:val="single" w:sz="4" w:space="0" w:color="auto"/>
              <w:right w:val="single" w:sz="4" w:space="0" w:color="auto"/>
            </w:tcBorders>
          </w:tcPr>
          <w:p w14:paraId="5B5E3057" w14:textId="77777777" w:rsidR="002E3F65" w:rsidRPr="00732965" w:rsidRDefault="002E3F65" w:rsidP="00856B61">
            <w:pPr>
              <w:rPr>
                <w:rFonts w:cs="Calibri"/>
                <w:sz w:val="16"/>
                <w:szCs w:val="16"/>
              </w:rPr>
            </w:pPr>
          </w:p>
          <w:p w14:paraId="4771523F"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616D1027" w14:textId="77777777" w:rsidR="002E3F65" w:rsidRPr="00732965" w:rsidRDefault="002E3F65" w:rsidP="00856B61">
            <w:pPr>
              <w:jc w:val="center"/>
              <w:rPr>
                <w:rFonts w:cs="Calibri"/>
                <w:sz w:val="16"/>
                <w:szCs w:val="16"/>
              </w:rPr>
            </w:pPr>
          </w:p>
        </w:tc>
        <w:tc>
          <w:tcPr>
            <w:tcW w:w="1080" w:type="dxa"/>
            <w:tcBorders>
              <w:top w:val="single" w:sz="4" w:space="0" w:color="auto"/>
              <w:left w:val="single" w:sz="4" w:space="0" w:color="auto"/>
              <w:bottom w:val="single" w:sz="4" w:space="0" w:color="auto"/>
              <w:right w:val="single" w:sz="4" w:space="0" w:color="auto"/>
            </w:tcBorders>
          </w:tcPr>
          <w:p w14:paraId="30119D22" w14:textId="77777777" w:rsidR="002E3F65" w:rsidRPr="00732965" w:rsidRDefault="002E3F65" w:rsidP="00856B61">
            <w:pPr>
              <w:jc w:val="center"/>
              <w:rPr>
                <w:rFonts w:cs="Calibri"/>
                <w:sz w:val="16"/>
                <w:szCs w:val="16"/>
              </w:rPr>
            </w:pPr>
          </w:p>
        </w:tc>
        <w:tc>
          <w:tcPr>
            <w:tcW w:w="810" w:type="dxa"/>
            <w:tcBorders>
              <w:top w:val="single" w:sz="4" w:space="0" w:color="auto"/>
              <w:left w:val="single" w:sz="4" w:space="0" w:color="auto"/>
              <w:bottom w:val="single" w:sz="4" w:space="0" w:color="auto"/>
              <w:right w:val="single" w:sz="4" w:space="0" w:color="auto"/>
            </w:tcBorders>
          </w:tcPr>
          <w:p w14:paraId="2EC5E995" w14:textId="77777777" w:rsidR="002E3F65" w:rsidRPr="00732965" w:rsidRDefault="002E3F65" w:rsidP="00856B61">
            <w:pPr>
              <w:jc w:val="center"/>
              <w:rPr>
                <w:rFonts w:cs="Calibri"/>
                <w:sz w:val="16"/>
                <w:szCs w:val="16"/>
              </w:rPr>
            </w:pPr>
          </w:p>
        </w:tc>
        <w:tc>
          <w:tcPr>
            <w:tcW w:w="810" w:type="dxa"/>
            <w:tcBorders>
              <w:top w:val="single" w:sz="4" w:space="0" w:color="auto"/>
              <w:left w:val="single" w:sz="4" w:space="0" w:color="auto"/>
              <w:bottom w:val="single" w:sz="4" w:space="0" w:color="auto"/>
              <w:right w:val="single" w:sz="4" w:space="0" w:color="auto"/>
            </w:tcBorders>
          </w:tcPr>
          <w:p w14:paraId="799ED6DC" w14:textId="77777777" w:rsidR="002E3F65" w:rsidRPr="00732965" w:rsidRDefault="002E3F65" w:rsidP="00856B61">
            <w:pPr>
              <w:rPr>
                <w:rFonts w:cs="Calibri"/>
                <w:sz w:val="16"/>
                <w:szCs w:val="16"/>
              </w:rPr>
            </w:pPr>
          </w:p>
          <w:p w14:paraId="5DA5BF0A"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3A9ECC0F" w14:textId="77777777" w:rsidR="002E3F65" w:rsidRPr="00732965" w:rsidRDefault="002E3F65" w:rsidP="00856B61">
            <w:pPr>
              <w:rPr>
                <w:rFonts w:cs="Calibri"/>
                <w:sz w:val="16"/>
                <w:szCs w:val="16"/>
              </w:rPr>
            </w:pPr>
          </w:p>
          <w:p w14:paraId="790724BA"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17D81176"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30419C37" w14:textId="77777777" w:rsidR="002E3F65" w:rsidRPr="00732965" w:rsidRDefault="002E3F65" w:rsidP="00856B61">
            <w:pPr>
              <w:spacing w:after="0"/>
              <w:jc w:val="left"/>
              <w:rPr>
                <w:rFonts w:cs="Calibri"/>
                <w:b/>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6012B91A" w14:textId="77777777" w:rsidR="002E3F65" w:rsidRPr="00732965" w:rsidRDefault="002E3F65" w:rsidP="00856B61">
            <w:pPr>
              <w:spacing w:after="0"/>
              <w:jc w:val="left"/>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hideMark/>
          </w:tcPr>
          <w:p w14:paraId="49541374" w14:textId="77777777" w:rsidR="002E3F65" w:rsidRPr="00732965" w:rsidRDefault="002E3F65" w:rsidP="00856B61">
            <w:pPr>
              <w:rPr>
                <w:rFonts w:cs="Calibri"/>
                <w:sz w:val="16"/>
                <w:szCs w:val="16"/>
              </w:rPr>
            </w:pPr>
            <w:r w:rsidRPr="00732965">
              <w:rPr>
                <w:rFonts w:cs="Calibri"/>
                <w:sz w:val="16"/>
                <w:szCs w:val="16"/>
              </w:rPr>
              <w:t xml:space="preserve">Demonstration sites for hydroponics </w:t>
            </w:r>
          </w:p>
        </w:tc>
        <w:tc>
          <w:tcPr>
            <w:tcW w:w="900" w:type="dxa"/>
            <w:tcBorders>
              <w:top w:val="single" w:sz="4" w:space="0" w:color="auto"/>
              <w:left w:val="single" w:sz="4" w:space="0" w:color="auto"/>
              <w:bottom w:val="single" w:sz="4" w:space="0" w:color="auto"/>
              <w:right w:val="single" w:sz="4" w:space="0" w:color="auto"/>
            </w:tcBorders>
          </w:tcPr>
          <w:p w14:paraId="397B3064" w14:textId="77777777" w:rsidR="002E3F65" w:rsidRPr="00732965" w:rsidRDefault="002E3F65" w:rsidP="00856B61">
            <w:pPr>
              <w:jc w:val="center"/>
              <w:rPr>
                <w:rFonts w:cs="Calibri"/>
                <w:sz w:val="16"/>
                <w:szCs w:val="16"/>
              </w:rPr>
            </w:pPr>
          </w:p>
        </w:tc>
        <w:tc>
          <w:tcPr>
            <w:tcW w:w="720" w:type="dxa"/>
            <w:tcBorders>
              <w:top w:val="single" w:sz="4" w:space="0" w:color="auto"/>
              <w:left w:val="single" w:sz="4" w:space="0" w:color="auto"/>
              <w:bottom w:val="single" w:sz="4" w:space="0" w:color="auto"/>
              <w:right w:val="single" w:sz="4" w:space="0" w:color="auto"/>
            </w:tcBorders>
          </w:tcPr>
          <w:p w14:paraId="45FC51B5" w14:textId="77777777" w:rsidR="002E3F65" w:rsidRPr="00732965" w:rsidRDefault="002E3F65" w:rsidP="00856B61">
            <w:pPr>
              <w:jc w:val="center"/>
              <w:rPr>
                <w:rFonts w:cs="Calibri"/>
                <w:sz w:val="16"/>
                <w:szCs w:val="16"/>
              </w:rPr>
            </w:pPr>
          </w:p>
        </w:tc>
        <w:tc>
          <w:tcPr>
            <w:tcW w:w="1080" w:type="dxa"/>
            <w:tcBorders>
              <w:top w:val="single" w:sz="4" w:space="0" w:color="auto"/>
              <w:left w:val="single" w:sz="4" w:space="0" w:color="auto"/>
              <w:bottom w:val="single" w:sz="4" w:space="0" w:color="auto"/>
              <w:right w:val="single" w:sz="4" w:space="0" w:color="auto"/>
            </w:tcBorders>
          </w:tcPr>
          <w:p w14:paraId="7BD75D60" w14:textId="77777777" w:rsidR="002E3F65" w:rsidRPr="00732965" w:rsidRDefault="002E3F65" w:rsidP="00856B61">
            <w:pPr>
              <w:rPr>
                <w:rFonts w:cs="Calibri"/>
                <w:sz w:val="16"/>
                <w:szCs w:val="16"/>
              </w:rPr>
            </w:pPr>
          </w:p>
          <w:p w14:paraId="102616CD"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04571BE" w14:textId="77777777" w:rsidR="002E3F65" w:rsidRPr="00732965" w:rsidRDefault="002E3F65" w:rsidP="00856B61">
            <w:pPr>
              <w:rPr>
                <w:rFonts w:cs="Calibri"/>
                <w:sz w:val="16"/>
                <w:szCs w:val="16"/>
              </w:rPr>
            </w:pPr>
          </w:p>
          <w:p w14:paraId="23295380"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0375284D" w14:textId="77777777" w:rsidR="002E3F65" w:rsidRPr="00732965" w:rsidRDefault="002E3F65" w:rsidP="00856B61">
            <w:pPr>
              <w:jc w:val="center"/>
              <w:rPr>
                <w:rFonts w:cs="Calibri"/>
                <w:sz w:val="16"/>
                <w:szCs w:val="16"/>
              </w:rPr>
            </w:pPr>
          </w:p>
        </w:tc>
        <w:tc>
          <w:tcPr>
            <w:tcW w:w="895" w:type="dxa"/>
            <w:tcBorders>
              <w:top w:val="single" w:sz="4" w:space="0" w:color="auto"/>
              <w:left w:val="single" w:sz="4" w:space="0" w:color="auto"/>
              <w:bottom w:val="single" w:sz="4" w:space="0" w:color="auto"/>
              <w:right w:val="single" w:sz="4" w:space="0" w:color="auto"/>
            </w:tcBorders>
          </w:tcPr>
          <w:p w14:paraId="4097BA6F" w14:textId="77777777" w:rsidR="002E3F65" w:rsidRPr="00732965" w:rsidRDefault="002E3F65" w:rsidP="00856B61">
            <w:pPr>
              <w:jc w:val="center"/>
              <w:rPr>
                <w:rFonts w:cs="Calibri"/>
                <w:sz w:val="16"/>
                <w:szCs w:val="16"/>
              </w:rPr>
            </w:pPr>
          </w:p>
        </w:tc>
      </w:tr>
      <w:tr w:rsidR="002E3F65" w:rsidRPr="00732965" w14:paraId="6DD6911E"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5722AD3D" w14:textId="77777777" w:rsidR="002E3F65" w:rsidRPr="00732965" w:rsidRDefault="002E3F65" w:rsidP="00856B61">
            <w:pPr>
              <w:spacing w:after="0"/>
              <w:jc w:val="left"/>
              <w:rPr>
                <w:rFonts w:cs="Calibri"/>
                <w:b/>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685CE10A" w14:textId="77777777" w:rsidR="002E3F65" w:rsidRPr="00732965" w:rsidRDefault="002E3F65" w:rsidP="00856B61">
            <w:pPr>
              <w:spacing w:after="0"/>
              <w:jc w:val="left"/>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hideMark/>
          </w:tcPr>
          <w:p w14:paraId="4E321B57" w14:textId="77777777" w:rsidR="002E3F65" w:rsidRPr="00732965" w:rsidRDefault="002E3F65" w:rsidP="00856B61">
            <w:pPr>
              <w:rPr>
                <w:rFonts w:cs="Calibri"/>
                <w:sz w:val="16"/>
                <w:szCs w:val="16"/>
              </w:rPr>
            </w:pPr>
            <w:r w:rsidRPr="00732965">
              <w:rPr>
                <w:rFonts w:cs="Calibri"/>
                <w:sz w:val="16"/>
                <w:szCs w:val="16"/>
              </w:rPr>
              <w:t xml:space="preserve">Demonstration sites for greenhouses </w:t>
            </w:r>
          </w:p>
        </w:tc>
        <w:tc>
          <w:tcPr>
            <w:tcW w:w="900" w:type="dxa"/>
            <w:tcBorders>
              <w:top w:val="single" w:sz="4" w:space="0" w:color="auto"/>
              <w:left w:val="single" w:sz="4" w:space="0" w:color="auto"/>
              <w:bottom w:val="single" w:sz="4" w:space="0" w:color="auto"/>
              <w:right w:val="single" w:sz="4" w:space="0" w:color="auto"/>
            </w:tcBorders>
          </w:tcPr>
          <w:p w14:paraId="734FC938" w14:textId="77777777" w:rsidR="002E3F65" w:rsidRPr="00732965" w:rsidRDefault="002E3F65" w:rsidP="00856B61">
            <w:pPr>
              <w:jc w:val="center"/>
              <w:rPr>
                <w:rFonts w:cs="Calibri"/>
                <w:sz w:val="16"/>
                <w:szCs w:val="16"/>
              </w:rPr>
            </w:pPr>
          </w:p>
        </w:tc>
        <w:tc>
          <w:tcPr>
            <w:tcW w:w="720" w:type="dxa"/>
            <w:tcBorders>
              <w:top w:val="single" w:sz="4" w:space="0" w:color="auto"/>
              <w:left w:val="single" w:sz="4" w:space="0" w:color="auto"/>
              <w:bottom w:val="single" w:sz="4" w:space="0" w:color="auto"/>
              <w:right w:val="single" w:sz="4" w:space="0" w:color="auto"/>
            </w:tcBorders>
          </w:tcPr>
          <w:p w14:paraId="56E769C5" w14:textId="77777777" w:rsidR="002E3F65" w:rsidRPr="00732965" w:rsidRDefault="002E3F65" w:rsidP="00856B61">
            <w:pPr>
              <w:jc w:val="center"/>
              <w:rPr>
                <w:rFonts w:cs="Calibri"/>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6D1914C" w14:textId="77777777" w:rsidR="002E3F65" w:rsidRPr="00732965" w:rsidRDefault="002E3F65" w:rsidP="00856B61">
            <w:pPr>
              <w:jc w:val="center"/>
              <w:rPr>
                <w:rFonts w:cs="Calibri"/>
                <w:sz w:val="16"/>
                <w:szCs w:val="16"/>
              </w:rPr>
            </w:pPr>
          </w:p>
        </w:tc>
        <w:tc>
          <w:tcPr>
            <w:tcW w:w="810" w:type="dxa"/>
            <w:tcBorders>
              <w:top w:val="single" w:sz="4" w:space="0" w:color="auto"/>
              <w:left w:val="single" w:sz="4" w:space="0" w:color="auto"/>
              <w:bottom w:val="single" w:sz="4" w:space="0" w:color="auto"/>
              <w:right w:val="single" w:sz="4" w:space="0" w:color="auto"/>
            </w:tcBorders>
          </w:tcPr>
          <w:p w14:paraId="30BFC536" w14:textId="77777777" w:rsidR="002E3F65" w:rsidRPr="00732965" w:rsidRDefault="002E3F65" w:rsidP="00856B61">
            <w:pPr>
              <w:rPr>
                <w:rFonts w:cs="Calibri"/>
                <w:sz w:val="16"/>
                <w:szCs w:val="16"/>
              </w:rPr>
            </w:pPr>
          </w:p>
          <w:p w14:paraId="47FD6FB9"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60B3F481" w14:textId="77777777" w:rsidR="002E3F65" w:rsidRPr="00732965" w:rsidRDefault="002E3F65" w:rsidP="00856B61">
            <w:pPr>
              <w:jc w:val="center"/>
              <w:rPr>
                <w:rFonts w:cs="Calibri"/>
                <w:sz w:val="16"/>
                <w:szCs w:val="16"/>
              </w:rPr>
            </w:pPr>
          </w:p>
        </w:tc>
        <w:tc>
          <w:tcPr>
            <w:tcW w:w="895" w:type="dxa"/>
            <w:tcBorders>
              <w:top w:val="single" w:sz="4" w:space="0" w:color="auto"/>
              <w:left w:val="single" w:sz="4" w:space="0" w:color="auto"/>
              <w:bottom w:val="single" w:sz="4" w:space="0" w:color="auto"/>
              <w:right w:val="single" w:sz="4" w:space="0" w:color="auto"/>
            </w:tcBorders>
          </w:tcPr>
          <w:p w14:paraId="72B7F312" w14:textId="77777777" w:rsidR="002E3F65" w:rsidRPr="00732965" w:rsidRDefault="002E3F65" w:rsidP="00856B61">
            <w:pPr>
              <w:rPr>
                <w:rFonts w:cs="Calibri"/>
                <w:sz w:val="16"/>
                <w:szCs w:val="16"/>
              </w:rPr>
            </w:pPr>
          </w:p>
          <w:p w14:paraId="15F4DD32"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46EFDBCE"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5B8A1073" w14:textId="77777777" w:rsidR="002E3F65" w:rsidRPr="00732965" w:rsidRDefault="002E3F65" w:rsidP="00856B61">
            <w:pPr>
              <w:spacing w:after="0"/>
              <w:jc w:val="left"/>
              <w:rPr>
                <w:rFonts w:cs="Calibri"/>
                <w:b/>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5AA602FD" w14:textId="77777777" w:rsidR="002E3F65" w:rsidRPr="00732965" w:rsidRDefault="002E3F65" w:rsidP="00856B61">
            <w:pPr>
              <w:spacing w:after="0"/>
              <w:jc w:val="left"/>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hideMark/>
          </w:tcPr>
          <w:p w14:paraId="2DCD7D60" w14:textId="77777777" w:rsidR="002E3F65" w:rsidRPr="00732965" w:rsidRDefault="002E3F65" w:rsidP="00856B61">
            <w:pPr>
              <w:rPr>
                <w:rFonts w:cs="Calibri"/>
                <w:sz w:val="16"/>
                <w:szCs w:val="16"/>
              </w:rPr>
            </w:pPr>
            <w:r w:rsidRPr="00732965">
              <w:rPr>
                <w:rFonts w:cs="Calibri"/>
                <w:sz w:val="16"/>
                <w:szCs w:val="16"/>
              </w:rPr>
              <w:t>Demonstration sites for Beekeeping</w:t>
            </w:r>
          </w:p>
        </w:tc>
        <w:tc>
          <w:tcPr>
            <w:tcW w:w="900" w:type="dxa"/>
            <w:tcBorders>
              <w:top w:val="single" w:sz="4" w:space="0" w:color="auto"/>
              <w:left w:val="single" w:sz="4" w:space="0" w:color="auto"/>
              <w:bottom w:val="single" w:sz="4" w:space="0" w:color="auto"/>
              <w:right w:val="single" w:sz="4" w:space="0" w:color="auto"/>
            </w:tcBorders>
          </w:tcPr>
          <w:p w14:paraId="3F4FA112" w14:textId="77777777" w:rsidR="002E3F65" w:rsidRPr="00732965" w:rsidRDefault="002E3F65" w:rsidP="00856B61">
            <w:pPr>
              <w:jc w:val="center"/>
              <w:rPr>
                <w:rFonts w:cs="Calibri"/>
                <w:sz w:val="16"/>
                <w:szCs w:val="16"/>
              </w:rPr>
            </w:pPr>
          </w:p>
        </w:tc>
        <w:tc>
          <w:tcPr>
            <w:tcW w:w="720" w:type="dxa"/>
            <w:tcBorders>
              <w:top w:val="single" w:sz="4" w:space="0" w:color="auto"/>
              <w:left w:val="single" w:sz="4" w:space="0" w:color="auto"/>
              <w:bottom w:val="single" w:sz="4" w:space="0" w:color="auto"/>
              <w:right w:val="single" w:sz="4" w:space="0" w:color="auto"/>
            </w:tcBorders>
          </w:tcPr>
          <w:p w14:paraId="6CE2F72B" w14:textId="77777777" w:rsidR="002E3F65" w:rsidRPr="00732965" w:rsidRDefault="002E3F65" w:rsidP="00856B61">
            <w:pPr>
              <w:rPr>
                <w:rFonts w:cs="Calibri"/>
                <w:sz w:val="16"/>
                <w:szCs w:val="16"/>
              </w:rPr>
            </w:pPr>
          </w:p>
          <w:p w14:paraId="5A311F56"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298C03AE" w14:textId="77777777" w:rsidR="002E3F65" w:rsidRPr="00732965" w:rsidRDefault="002E3F65" w:rsidP="00856B61">
            <w:pPr>
              <w:rPr>
                <w:rFonts w:cs="Calibri"/>
                <w:sz w:val="16"/>
                <w:szCs w:val="16"/>
              </w:rPr>
            </w:pPr>
          </w:p>
          <w:p w14:paraId="7B75F117"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76AEF91C" w14:textId="77777777" w:rsidR="002E3F65" w:rsidRPr="00732965" w:rsidRDefault="002E3F65" w:rsidP="00856B61">
            <w:pPr>
              <w:rPr>
                <w:rFonts w:cs="Calibri"/>
                <w:sz w:val="16"/>
                <w:szCs w:val="16"/>
              </w:rPr>
            </w:pPr>
          </w:p>
          <w:p w14:paraId="3197ADD2"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2F41480" w14:textId="77777777" w:rsidR="002E3F65" w:rsidRPr="00732965" w:rsidRDefault="002E3F65" w:rsidP="00856B61">
            <w:pPr>
              <w:jc w:val="center"/>
              <w:rPr>
                <w:rFonts w:cs="Calibri"/>
                <w:sz w:val="16"/>
                <w:szCs w:val="16"/>
              </w:rPr>
            </w:pPr>
          </w:p>
        </w:tc>
        <w:tc>
          <w:tcPr>
            <w:tcW w:w="895" w:type="dxa"/>
            <w:tcBorders>
              <w:top w:val="single" w:sz="4" w:space="0" w:color="auto"/>
              <w:left w:val="single" w:sz="4" w:space="0" w:color="auto"/>
              <w:bottom w:val="single" w:sz="4" w:space="0" w:color="auto"/>
              <w:right w:val="single" w:sz="4" w:space="0" w:color="auto"/>
            </w:tcBorders>
          </w:tcPr>
          <w:p w14:paraId="08C349B8" w14:textId="77777777" w:rsidR="002E3F65" w:rsidRPr="00732965" w:rsidRDefault="002E3F65" w:rsidP="00856B61">
            <w:pPr>
              <w:rPr>
                <w:rFonts w:cs="Calibri"/>
                <w:sz w:val="16"/>
                <w:szCs w:val="16"/>
              </w:rPr>
            </w:pPr>
          </w:p>
        </w:tc>
      </w:tr>
      <w:tr w:rsidR="002E3F65" w:rsidRPr="00732965" w14:paraId="709B887F"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7AD03E02" w14:textId="77777777" w:rsidR="002E3F65" w:rsidRPr="00732965" w:rsidRDefault="002E3F65" w:rsidP="00856B61">
            <w:pPr>
              <w:spacing w:after="0"/>
              <w:jc w:val="left"/>
              <w:rPr>
                <w:rFonts w:cs="Calibri"/>
                <w:b/>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21E7BA34" w14:textId="77777777" w:rsidR="002E3F65" w:rsidRPr="00732965" w:rsidRDefault="002E3F65" w:rsidP="00856B61">
            <w:pPr>
              <w:spacing w:after="0"/>
              <w:jc w:val="left"/>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hideMark/>
          </w:tcPr>
          <w:p w14:paraId="51DF30E2" w14:textId="77777777" w:rsidR="002E3F65" w:rsidRPr="00732965" w:rsidRDefault="002E3F65" w:rsidP="00856B61">
            <w:pPr>
              <w:rPr>
                <w:rFonts w:cs="Calibri"/>
                <w:sz w:val="16"/>
                <w:szCs w:val="16"/>
              </w:rPr>
            </w:pPr>
            <w:r w:rsidRPr="00732965">
              <w:rPr>
                <w:rFonts w:cs="Calibri"/>
                <w:sz w:val="16"/>
                <w:szCs w:val="16"/>
              </w:rPr>
              <w:t>Improved breeds of small ruminants</w:t>
            </w:r>
          </w:p>
        </w:tc>
        <w:tc>
          <w:tcPr>
            <w:tcW w:w="900" w:type="dxa"/>
            <w:tcBorders>
              <w:top w:val="single" w:sz="4" w:space="0" w:color="auto"/>
              <w:left w:val="single" w:sz="4" w:space="0" w:color="auto"/>
              <w:bottom w:val="single" w:sz="4" w:space="0" w:color="auto"/>
              <w:right w:val="single" w:sz="4" w:space="0" w:color="auto"/>
            </w:tcBorders>
          </w:tcPr>
          <w:p w14:paraId="7A633FB1" w14:textId="77777777" w:rsidR="002E3F65" w:rsidRPr="00732965" w:rsidRDefault="002E3F65" w:rsidP="00856B61">
            <w:pPr>
              <w:rPr>
                <w:rFonts w:cs="Calibri"/>
                <w:sz w:val="16"/>
                <w:szCs w:val="16"/>
              </w:rPr>
            </w:pPr>
          </w:p>
          <w:p w14:paraId="4C8F513A"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312BF583" w14:textId="77777777" w:rsidR="002E3F65" w:rsidRPr="00732965" w:rsidRDefault="002E3F65" w:rsidP="00856B61">
            <w:pPr>
              <w:rPr>
                <w:rFonts w:cs="Calibri"/>
                <w:sz w:val="16"/>
                <w:szCs w:val="16"/>
              </w:rPr>
            </w:pPr>
          </w:p>
          <w:p w14:paraId="7E767B74"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226AFB51" w14:textId="77777777" w:rsidR="002E3F65" w:rsidRPr="00732965" w:rsidRDefault="002E3F65" w:rsidP="00856B61">
            <w:pPr>
              <w:rPr>
                <w:rFonts w:cs="Calibri"/>
                <w:sz w:val="16"/>
                <w:szCs w:val="16"/>
              </w:rPr>
            </w:pPr>
          </w:p>
          <w:p w14:paraId="7D3814BC"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6B8066FB" w14:textId="77777777" w:rsidR="002E3F65" w:rsidRPr="00732965" w:rsidRDefault="002E3F65" w:rsidP="00856B61">
            <w:pPr>
              <w:rPr>
                <w:rFonts w:cs="Calibri"/>
                <w:sz w:val="16"/>
                <w:szCs w:val="16"/>
              </w:rPr>
            </w:pPr>
          </w:p>
          <w:p w14:paraId="37FBA099"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4B4CD956" w14:textId="77777777" w:rsidR="002E3F65" w:rsidRPr="00732965" w:rsidRDefault="002E3F65" w:rsidP="00856B61">
            <w:pPr>
              <w:rPr>
                <w:rFonts w:cs="Calibri"/>
                <w:sz w:val="16"/>
                <w:szCs w:val="16"/>
              </w:rPr>
            </w:pPr>
          </w:p>
          <w:p w14:paraId="5E3A8438"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05EF393B" w14:textId="77777777" w:rsidR="002E3F65" w:rsidRPr="00732965" w:rsidRDefault="002E3F65" w:rsidP="00856B61">
            <w:pPr>
              <w:rPr>
                <w:rFonts w:cs="Calibri"/>
                <w:sz w:val="16"/>
                <w:szCs w:val="16"/>
              </w:rPr>
            </w:pPr>
          </w:p>
          <w:p w14:paraId="45733A97"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19E29BF4"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19D06195" w14:textId="77777777" w:rsidR="002E3F65" w:rsidRPr="00732965" w:rsidRDefault="002E3F65" w:rsidP="00856B61">
            <w:pPr>
              <w:spacing w:after="0"/>
              <w:jc w:val="left"/>
              <w:rPr>
                <w:rFonts w:cs="Calibri"/>
                <w:b/>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6A3C44E7" w14:textId="77777777" w:rsidR="002E3F65" w:rsidRPr="00732965" w:rsidRDefault="002E3F65" w:rsidP="00856B61">
            <w:pPr>
              <w:spacing w:after="0"/>
              <w:jc w:val="left"/>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hideMark/>
          </w:tcPr>
          <w:p w14:paraId="252C3F77" w14:textId="77777777" w:rsidR="002E3F65" w:rsidRPr="00732965" w:rsidRDefault="002E3F65" w:rsidP="00856B61">
            <w:pPr>
              <w:rPr>
                <w:rFonts w:cs="Calibri"/>
                <w:sz w:val="16"/>
                <w:szCs w:val="16"/>
              </w:rPr>
            </w:pPr>
            <w:r w:rsidRPr="00732965">
              <w:rPr>
                <w:rFonts w:cs="Calibri"/>
                <w:sz w:val="16"/>
                <w:szCs w:val="16"/>
              </w:rPr>
              <w:t>Rainwater Harvesting Facilities for sites</w:t>
            </w:r>
          </w:p>
        </w:tc>
        <w:tc>
          <w:tcPr>
            <w:tcW w:w="900" w:type="dxa"/>
            <w:tcBorders>
              <w:top w:val="single" w:sz="4" w:space="0" w:color="auto"/>
              <w:left w:val="single" w:sz="4" w:space="0" w:color="auto"/>
              <w:bottom w:val="single" w:sz="4" w:space="0" w:color="auto"/>
              <w:right w:val="single" w:sz="4" w:space="0" w:color="auto"/>
            </w:tcBorders>
          </w:tcPr>
          <w:p w14:paraId="2D8B8123" w14:textId="77777777" w:rsidR="002E3F65" w:rsidRPr="00732965" w:rsidRDefault="002E3F65" w:rsidP="00856B61">
            <w:pPr>
              <w:rPr>
                <w:rFonts w:cs="Calibri"/>
                <w:sz w:val="16"/>
                <w:szCs w:val="16"/>
              </w:rPr>
            </w:pPr>
          </w:p>
          <w:p w14:paraId="5BE5EB70"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1E860BB8" w14:textId="77777777" w:rsidR="002E3F65" w:rsidRPr="00732965" w:rsidRDefault="002E3F65" w:rsidP="00856B61">
            <w:pPr>
              <w:rPr>
                <w:rFonts w:cs="Calibri"/>
                <w:sz w:val="16"/>
                <w:szCs w:val="16"/>
              </w:rPr>
            </w:pPr>
          </w:p>
          <w:p w14:paraId="177C5821"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184DAC01" w14:textId="77777777" w:rsidR="002E3F65" w:rsidRPr="00732965" w:rsidRDefault="002E3F65" w:rsidP="00856B61">
            <w:pPr>
              <w:rPr>
                <w:rFonts w:cs="Calibri"/>
                <w:sz w:val="16"/>
                <w:szCs w:val="16"/>
              </w:rPr>
            </w:pPr>
          </w:p>
          <w:p w14:paraId="76CC56CF"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182B4919" w14:textId="77777777" w:rsidR="002E3F65" w:rsidRPr="00732965" w:rsidRDefault="002E3F65" w:rsidP="00856B61">
            <w:pPr>
              <w:rPr>
                <w:rFonts w:cs="Calibri"/>
                <w:sz w:val="16"/>
                <w:szCs w:val="16"/>
              </w:rPr>
            </w:pPr>
          </w:p>
          <w:p w14:paraId="4FA00E56"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4A52D34E" w14:textId="77777777" w:rsidR="002E3F65" w:rsidRPr="00732965" w:rsidRDefault="002E3F65" w:rsidP="00856B61">
            <w:pPr>
              <w:rPr>
                <w:rFonts w:cs="Calibri"/>
                <w:sz w:val="16"/>
                <w:szCs w:val="16"/>
              </w:rPr>
            </w:pPr>
          </w:p>
          <w:p w14:paraId="66813DE9"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0731070A" w14:textId="77777777" w:rsidR="002E3F65" w:rsidRPr="00732965" w:rsidRDefault="002E3F65" w:rsidP="00856B61">
            <w:pPr>
              <w:rPr>
                <w:rFonts w:cs="Calibri"/>
                <w:sz w:val="16"/>
                <w:szCs w:val="16"/>
              </w:rPr>
            </w:pPr>
          </w:p>
          <w:p w14:paraId="7EE7B39D"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51BB0381"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25859451" w14:textId="77777777" w:rsidR="002E3F65" w:rsidRPr="00732965" w:rsidRDefault="002E3F65" w:rsidP="00856B61">
            <w:pPr>
              <w:spacing w:after="0"/>
              <w:jc w:val="left"/>
              <w:rPr>
                <w:rFonts w:cs="Calibri"/>
                <w:b/>
                <w:sz w:val="16"/>
                <w:szCs w:val="16"/>
              </w:rPr>
            </w:pPr>
          </w:p>
        </w:tc>
        <w:tc>
          <w:tcPr>
            <w:tcW w:w="1440" w:type="dxa"/>
            <w:vMerge w:val="restart"/>
            <w:tcBorders>
              <w:top w:val="single" w:sz="4" w:space="0" w:color="auto"/>
              <w:left w:val="single" w:sz="4" w:space="0" w:color="auto"/>
              <w:bottom w:val="single" w:sz="4" w:space="0" w:color="auto"/>
              <w:right w:val="single" w:sz="4" w:space="0" w:color="auto"/>
            </w:tcBorders>
            <w:hideMark/>
          </w:tcPr>
          <w:p w14:paraId="1097B581" w14:textId="77777777" w:rsidR="002E3F65" w:rsidRPr="00732965" w:rsidRDefault="002E3F65" w:rsidP="00856B61">
            <w:pPr>
              <w:rPr>
                <w:rFonts w:cs="Calibri"/>
                <w:sz w:val="16"/>
                <w:szCs w:val="16"/>
              </w:rPr>
            </w:pPr>
            <w:r w:rsidRPr="00732965">
              <w:rPr>
                <w:rFonts w:cs="Calibri"/>
                <w:sz w:val="16"/>
                <w:szCs w:val="16"/>
              </w:rPr>
              <w:t xml:space="preserve">To promote the commercialization of the </w:t>
            </w:r>
            <w:r w:rsidRPr="00732965">
              <w:rPr>
                <w:rFonts w:cs="Calibri"/>
                <w:b/>
                <w:sz w:val="16"/>
                <w:szCs w:val="16"/>
              </w:rPr>
              <w:t>Herbal sector</w:t>
            </w:r>
            <w:r w:rsidRPr="00732965">
              <w:rPr>
                <w:rFonts w:cs="Calibri"/>
                <w:sz w:val="16"/>
                <w:szCs w:val="16"/>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271AD3AE" w14:textId="77777777" w:rsidR="002E3F65" w:rsidRPr="00732965" w:rsidRDefault="002E3F65" w:rsidP="00856B61">
            <w:pPr>
              <w:rPr>
                <w:rFonts w:cs="Calibri"/>
                <w:sz w:val="16"/>
                <w:szCs w:val="16"/>
              </w:rPr>
            </w:pPr>
            <w:r w:rsidRPr="00732965">
              <w:rPr>
                <w:rFonts w:cs="Calibri"/>
                <w:sz w:val="16"/>
                <w:szCs w:val="16"/>
              </w:rPr>
              <w:t xml:space="preserve">Establish Information and Knowledge platform </w:t>
            </w:r>
          </w:p>
        </w:tc>
        <w:tc>
          <w:tcPr>
            <w:tcW w:w="900" w:type="dxa"/>
            <w:tcBorders>
              <w:top w:val="single" w:sz="4" w:space="0" w:color="auto"/>
              <w:left w:val="single" w:sz="4" w:space="0" w:color="auto"/>
              <w:bottom w:val="single" w:sz="4" w:space="0" w:color="auto"/>
              <w:right w:val="single" w:sz="4" w:space="0" w:color="auto"/>
            </w:tcBorders>
          </w:tcPr>
          <w:p w14:paraId="4B378E6E" w14:textId="77777777" w:rsidR="002E3F65" w:rsidRPr="00732965" w:rsidRDefault="002E3F65" w:rsidP="00856B61">
            <w:pPr>
              <w:rPr>
                <w:rFonts w:cs="Calibri"/>
                <w:sz w:val="16"/>
                <w:szCs w:val="16"/>
              </w:rPr>
            </w:pPr>
          </w:p>
          <w:p w14:paraId="2D5FF218" w14:textId="77777777" w:rsidR="002E3F65" w:rsidRPr="00732965" w:rsidRDefault="002E3F65" w:rsidP="00856B61">
            <w:pPr>
              <w:jc w:val="center"/>
              <w:rPr>
                <w:rFonts w:cs="Calibri"/>
                <w:sz w:val="16"/>
                <w:szCs w:val="16"/>
              </w:rPr>
            </w:pPr>
          </w:p>
          <w:p w14:paraId="54D75E48"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6548C8A5" w14:textId="77777777" w:rsidR="002E3F65" w:rsidRPr="00732965" w:rsidRDefault="002E3F65" w:rsidP="00856B61">
            <w:pPr>
              <w:rPr>
                <w:rFonts w:cs="Calibri"/>
                <w:sz w:val="16"/>
                <w:szCs w:val="16"/>
              </w:rPr>
            </w:pPr>
          </w:p>
          <w:p w14:paraId="34464FA3" w14:textId="77777777" w:rsidR="002E3F65" w:rsidRPr="00732965" w:rsidRDefault="002E3F65" w:rsidP="00856B61">
            <w:pPr>
              <w:jc w:val="center"/>
              <w:rPr>
                <w:rFonts w:cs="Calibri"/>
                <w:sz w:val="16"/>
                <w:szCs w:val="16"/>
              </w:rPr>
            </w:pPr>
          </w:p>
          <w:p w14:paraId="0869F70F"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6437C1EE" w14:textId="77777777" w:rsidR="002E3F65" w:rsidRPr="00732965" w:rsidRDefault="002E3F65" w:rsidP="00856B61">
            <w:pPr>
              <w:rPr>
                <w:rFonts w:cs="Calibri"/>
                <w:sz w:val="16"/>
                <w:szCs w:val="16"/>
              </w:rPr>
            </w:pPr>
          </w:p>
          <w:p w14:paraId="4A17AC3D" w14:textId="77777777" w:rsidR="002E3F65" w:rsidRPr="00732965" w:rsidRDefault="002E3F65" w:rsidP="00856B61">
            <w:pPr>
              <w:jc w:val="center"/>
              <w:rPr>
                <w:rFonts w:cs="Calibri"/>
                <w:sz w:val="16"/>
                <w:szCs w:val="16"/>
              </w:rPr>
            </w:pPr>
          </w:p>
          <w:p w14:paraId="093785C4"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32136F5E" w14:textId="77777777" w:rsidR="002E3F65" w:rsidRPr="00732965" w:rsidRDefault="002E3F65" w:rsidP="00856B61">
            <w:pPr>
              <w:rPr>
                <w:rFonts w:cs="Calibri"/>
                <w:sz w:val="16"/>
                <w:szCs w:val="16"/>
              </w:rPr>
            </w:pPr>
          </w:p>
          <w:p w14:paraId="2EA447B6" w14:textId="77777777" w:rsidR="002E3F65" w:rsidRPr="00732965" w:rsidRDefault="002E3F65" w:rsidP="00856B61">
            <w:pPr>
              <w:jc w:val="center"/>
              <w:rPr>
                <w:rFonts w:cs="Calibri"/>
                <w:sz w:val="16"/>
                <w:szCs w:val="16"/>
              </w:rPr>
            </w:pPr>
          </w:p>
          <w:p w14:paraId="6F5FCD6F"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4958FDA1" w14:textId="77777777" w:rsidR="002E3F65" w:rsidRPr="00732965" w:rsidRDefault="002E3F65" w:rsidP="00856B61">
            <w:pPr>
              <w:rPr>
                <w:rFonts w:cs="Calibri"/>
                <w:sz w:val="16"/>
                <w:szCs w:val="16"/>
              </w:rPr>
            </w:pPr>
          </w:p>
          <w:p w14:paraId="7606EF50" w14:textId="77777777" w:rsidR="002E3F65" w:rsidRPr="00732965" w:rsidRDefault="002E3F65" w:rsidP="00856B61">
            <w:pPr>
              <w:jc w:val="center"/>
              <w:rPr>
                <w:rFonts w:cs="Calibri"/>
                <w:sz w:val="16"/>
                <w:szCs w:val="16"/>
              </w:rPr>
            </w:pPr>
          </w:p>
          <w:p w14:paraId="0317CA80"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42C03C7C" w14:textId="77777777" w:rsidR="002E3F65" w:rsidRPr="00732965" w:rsidRDefault="002E3F65" w:rsidP="00856B61">
            <w:pPr>
              <w:rPr>
                <w:rFonts w:cs="Calibri"/>
                <w:sz w:val="16"/>
                <w:szCs w:val="16"/>
              </w:rPr>
            </w:pPr>
          </w:p>
          <w:p w14:paraId="63DD2C6D" w14:textId="77777777" w:rsidR="002E3F65" w:rsidRPr="00732965" w:rsidRDefault="002E3F65" w:rsidP="00856B61">
            <w:pPr>
              <w:jc w:val="center"/>
              <w:rPr>
                <w:rFonts w:cs="Calibri"/>
                <w:sz w:val="16"/>
                <w:szCs w:val="16"/>
              </w:rPr>
            </w:pPr>
          </w:p>
          <w:p w14:paraId="36FE381A"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1ED3CF16"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0E823F56" w14:textId="77777777" w:rsidR="002E3F65" w:rsidRPr="00732965" w:rsidRDefault="002E3F65" w:rsidP="00856B61">
            <w:pPr>
              <w:spacing w:after="0"/>
              <w:jc w:val="left"/>
              <w:rPr>
                <w:rFonts w:cs="Calibri"/>
                <w:b/>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35C4870E" w14:textId="77777777" w:rsidR="002E3F65" w:rsidRPr="00732965" w:rsidRDefault="002E3F65" w:rsidP="00856B61">
            <w:pPr>
              <w:spacing w:after="0"/>
              <w:jc w:val="left"/>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hideMark/>
          </w:tcPr>
          <w:p w14:paraId="4F7E027F" w14:textId="77777777" w:rsidR="002E3F65" w:rsidRPr="00732965" w:rsidRDefault="002E3F65" w:rsidP="00856B61">
            <w:pPr>
              <w:rPr>
                <w:rFonts w:cs="Calibri"/>
                <w:sz w:val="16"/>
                <w:szCs w:val="16"/>
              </w:rPr>
            </w:pPr>
            <w:r w:rsidRPr="00732965">
              <w:rPr>
                <w:rFonts w:cs="Calibri"/>
                <w:sz w:val="16"/>
                <w:szCs w:val="16"/>
              </w:rPr>
              <w:t xml:space="preserve">Establish an incubator facility </w:t>
            </w:r>
          </w:p>
        </w:tc>
        <w:tc>
          <w:tcPr>
            <w:tcW w:w="900" w:type="dxa"/>
            <w:tcBorders>
              <w:top w:val="single" w:sz="4" w:space="0" w:color="auto"/>
              <w:left w:val="single" w:sz="4" w:space="0" w:color="auto"/>
              <w:bottom w:val="single" w:sz="4" w:space="0" w:color="auto"/>
              <w:right w:val="single" w:sz="4" w:space="0" w:color="auto"/>
            </w:tcBorders>
          </w:tcPr>
          <w:p w14:paraId="303296E2" w14:textId="77777777" w:rsidR="002E3F65" w:rsidRPr="00732965" w:rsidRDefault="002E3F65" w:rsidP="00856B61">
            <w:pPr>
              <w:rPr>
                <w:rFonts w:cs="Calibri"/>
                <w:sz w:val="16"/>
                <w:szCs w:val="16"/>
              </w:rPr>
            </w:pPr>
          </w:p>
          <w:p w14:paraId="1FD3204A"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018A759A" w14:textId="77777777" w:rsidR="002E3F65" w:rsidRPr="00732965" w:rsidRDefault="002E3F65" w:rsidP="00856B61">
            <w:pPr>
              <w:rPr>
                <w:rFonts w:cs="Calibri"/>
                <w:sz w:val="16"/>
                <w:szCs w:val="16"/>
              </w:rPr>
            </w:pPr>
          </w:p>
          <w:p w14:paraId="37CE49B2"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7FEE06B5" w14:textId="77777777" w:rsidR="002E3F65" w:rsidRPr="00732965" w:rsidRDefault="002E3F65" w:rsidP="00856B61">
            <w:pPr>
              <w:rPr>
                <w:rFonts w:cs="Calibri"/>
                <w:sz w:val="16"/>
                <w:szCs w:val="16"/>
              </w:rPr>
            </w:pPr>
          </w:p>
          <w:p w14:paraId="69843946"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10962573" w14:textId="77777777" w:rsidR="002E3F65" w:rsidRPr="00732965" w:rsidRDefault="002E3F65" w:rsidP="00856B61">
            <w:pPr>
              <w:rPr>
                <w:rFonts w:cs="Calibri"/>
                <w:sz w:val="16"/>
                <w:szCs w:val="16"/>
              </w:rPr>
            </w:pPr>
          </w:p>
          <w:p w14:paraId="6B275948"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5F991B50" w14:textId="77777777" w:rsidR="002E3F65" w:rsidRPr="00732965" w:rsidRDefault="002E3F65" w:rsidP="00856B61">
            <w:pPr>
              <w:rPr>
                <w:rFonts w:cs="Calibri"/>
                <w:sz w:val="16"/>
                <w:szCs w:val="16"/>
              </w:rPr>
            </w:pPr>
          </w:p>
          <w:p w14:paraId="0FB9A528"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6001A1E2" w14:textId="77777777" w:rsidR="002E3F65" w:rsidRPr="00732965" w:rsidRDefault="002E3F65" w:rsidP="00856B61">
            <w:pPr>
              <w:rPr>
                <w:rFonts w:cs="Calibri"/>
                <w:sz w:val="16"/>
                <w:szCs w:val="16"/>
              </w:rPr>
            </w:pPr>
          </w:p>
          <w:p w14:paraId="39AC3757"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75BCA18B"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3EBC4799" w14:textId="77777777" w:rsidR="002E3F65" w:rsidRPr="00732965" w:rsidRDefault="002E3F65" w:rsidP="00856B61">
            <w:pPr>
              <w:spacing w:after="0"/>
              <w:jc w:val="left"/>
              <w:rPr>
                <w:rFonts w:cs="Calibri"/>
                <w:b/>
                <w:sz w:val="16"/>
                <w:szCs w:val="16"/>
              </w:rPr>
            </w:pPr>
          </w:p>
        </w:tc>
        <w:tc>
          <w:tcPr>
            <w:tcW w:w="1440" w:type="dxa"/>
            <w:tcBorders>
              <w:top w:val="single" w:sz="4" w:space="0" w:color="auto"/>
              <w:left w:val="single" w:sz="4" w:space="0" w:color="auto"/>
              <w:bottom w:val="single" w:sz="4" w:space="0" w:color="auto"/>
              <w:right w:val="single" w:sz="4" w:space="0" w:color="auto"/>
            </w:tcBorders>
            <w:hideMark/>
          </w:tcPr>
          <w:p w14:paraId="581392CB" w14:textId="77777777" w:rsidR="002E3F65" w:rsidRPr="00732965" w:rsidRDefault="002E3F65" w:rsidP="00856B61">
            <w:pPr>
              <w:rPr>
                <w:rFonts w:cs="Calibri"/>
                <w:sz w:val="16"/>
                <w:szCs w:val="16"/>
              </w:rPr>
            </w:pPr>
            <w:r w:rsidRPr="00732965">
              <w:rPr>
                <w:rFonts w:cs="Calibri"/>
                <w:sz w:val="16"/>
                <w:szCs w:val="16"/>
              </w:rPr>
              <w:t>To</w:t>
            </w:r>
            <w:r w:rsidRPr="00732965">
              <w:rPr>
                <w:rFonts w:cs="Calibri"/>
                <w:b/>
                <w:sz w:val="16"/>
                <w:szCs w:val="16"/>
              </w:rPr>
              <w:t xml:space="preserve"> r</w:t>
            </w:r>
            <w:r w:rsidRPr="00732965">
              <w:rPr>
                <w:rFonts w:cs="Calibri"/>
                <w:sz w:val="16"/>
                <w:szCs w:val="16"/>
              </w:rPr>
              <w:t xml:space="preserve">esearch the feasibility of using </w:t>
            </w:r>
            <w:r w:rsidRPr="00732965">
              <w:rPr>
                <w:rFonts w:cs="Calibri"/>
                <w:b/>
                <w:sz w:val="16"/>
                <w:szCs w:val="16"/>
              </w:rPr>
              <w:t>Biomass Briquette</w:t>
            </w:r>
            <w:r w:rsidRPr="00732965">
              <w:rPr>
                <w:rFonts w:cs="Calibri"/>
                <w:color w:val="444444"/>
                <w:sz w:val="16"/>
                <w:szCs w:val="16"/>
              </w:rPr>
              <w:t xml:space="preserve"> as substitute to  charcoal</w:t>
            </w:r>
          </w:p>
        </w:tc>
        <w:tc>
          <w:tcPr>
            <w:tcW w:w="1530" w:type="dxa"/>
            <w:tcBorders>
              <w:top w:val="single" w:sz="4" w:space="0" w:color="auto"/>
              <w:left w:val="single" w:sz="4" w:space="0" w:color="auto"/>
              <w:bottom w:val="single" w:sz="4" w:space="0" w:color="auto"/>
              <w:right w:val="single" w:sz="4" w:space="0" w:color="auto"/>
            </w:tcBorders>
            <w:hideMark/>
          </w:tcPr>
          <w:p w14:paraId="01F36A44" w14:textId="77777777" w:rsidR="002E3F65" w:rsidRPr="00732965" w:rsidRDefault="002E3F65" w:rsidP="00856B61">
            <w:pPr>
              <w:rPr>
                <w:rFonts w:cs="Calibri"/>
                <w:sz w:val="16"/>
                <w:szCs w:val="16"/>
              </w:rPr>
            </w:pPr>
            <w:r w:rsidRPr="00732965">
              <w:rPr>
                <w:rFonts w:cs="Calibri"/>
                <w:sz w:val="16"/>
                <w:szCs w:val="16"/>
              </w:rPr>
              <w:t xml:space="preserve">Establish research facility </w:t>
            </w:r>
          </w:p>
        </w:tc>
        <w:tc>
          <w:tcPr>
            <w:tcW w:w="900" w:type="dxa"/>
            <w:tcBorders>
              <w:top w:val="single" w:sz="4" w:space="0" w:color="auto"/>
              <w:left w:val="single" w:sz="4" w:space="0" w:color="auto"/>
              <w:bottom w:val="single" w:sz="4" w:space="0" w:color="auto"/>
              <w:right w:val="single" w:sz="4" w:space="0" w:color="auto"/>
            </w:tcBorders>
          </w:tcPr>
          <w:p w14:paraId="7240511F" w14:textId="77777777" w:rsidR="002E3F65" w:rsidRPr="00732965" w:rsidRDefault="002E3F65" w:rsidP="00856B61">
            <w:pPr>
              <w:jc w:val="center"/>
              <w:rPr>
                <w:rFonts w:cs="Calibri"/>
                <w:sz w:val="16"/>
                <w:szCs w:val="16"/>
              </w:rPr>
            </w:pPr>
          </w:p>
        </w:tc>
        <w:tc>
          <w:tcPr>
            <w:tcW w:w="720" w:type="dxa"/>
            <w:tcBorders>
              <w:top w:val="single" w:sz="4" w:space="0" w:color="auto"/>
              <w:left w:val="single" w:sz="4" w:space="0" w:color="auto"/>
              <w:bottom w:val="single" w:sz="4" w:space="0" w:color="auto"/>
              <w:right w:val="single" w:sz="4" w:space="0" w:color="auto"/>
            </w:tcBorders>
          </w:tcPr>
          <w:p w14:paraId="287508BA" w14:textId="77777777" w:rsidR="002E3F65" w:rsidRPr="00732965" w:rsidRDefault="002E3F65" w:rsidP="00856B61">
            <w:pPr>
              <w:jc w:val="center"/>
              <w:rPr>
                <w:rFonts w:cs="Calibri"/>
                <w:sz w:val="16"/>
                <w:szCs w:val="16"/>
              </w:rPr>
            </w:pPr>
          </w:p>
        </w:tc>
        <w:tc>
          <w:tcPr>
            <w:tcW w:w="1080" w:type="dxa"/>
            <w:tcBorders>
              <w:top w:val="single" w:sz="4" w:space="0" w:color="auto"/>
              <w:left w:val="single" w:sz="4" w:space="0" w:color="auto"/>
              <w:bottom w:val="single" w:sz="4" w:space="0" w:color="auto"/>
              <w:right w:val="single" w:sz="4" w:space="0" w:color="auto"/>
            </w:tcBorders>
          </w:tcPr>
          <w:p w14:paraId="2CDC98B8" w14:textId="77777777" w:rsidR="002E3F65" w:rsidRPr="00732965" w:rsidRDefault="002E3F65" w:rsidP="00856B61">
            <w:pPr>
              <w:rPr>
                <w:rFonts w:cs="Calibri"/>
                <w:sz w:val="16"/>
                <w:szCs w:val="16"/>
              </w:rPr>
            </w:pPr>
          </w:p>
          <w:p w14:paraId="25DB99D2" w14:textId="77777777" w:rsidR="002E3F65" w:rsidRPr="00732965" w:rsidRDefault="002E3F65" w:rsidP="00856B61">
            <w:pPr>
              <w:rPr>
                <w:rFonts w:cs="Calibri"/>
                <w:sz w:val="16"/>
                <w:szCs w:val="16"/>
              </w:rPr>
            </w:pPr>
          </w:p>
          <w:p w14:paraId="74A8D1FF"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0B8D1322" w14:textId="77777777" w:rsidR="002E3F65" w:rsidRPr="00732965" w:rsidRDefault="002E3F65" w:rsidP="00856B61">
            <w:pPr>
              <w:rPr>
                <w:rFonts w:cs="Calibri"/>
                <w:sz w:val="16"/>
                <w:szCs w:val="16"/>
              </w:rPr>
            </w:pPr>
          </w:p>
          <w:p w14:paraId="3E23BD9E" w14:textId="77777777" w:rsidR="002E3F65" w:rsidRPr="00732965" w:rsidRDefault="002E3F65" w:rsidP="00856B61">
            <w:pPr>
              <w:jc w:val="center"/>
              <w:rPr>
                <w:rFonts w:cs="Calibri"/>
                <w:sz w:val="16"/>
                <w:szCs w:val="16"/>
              </w:rPr>
            </w:pPr>
          </w:p>
          <w:p w14:paraId="7C2E2E10" w14:textId="77777777" w:rsidR="002E3F65" w:rsidRPr="00732965" w:rsidRDefault="002E3F65" w:rsidP="00856B61">
            <w:pPr>
              <w:jc w:val="center"/>
              <w:rPr>
                <w:rFonts w:cs="Calibri"/>
                <w:sz w:val="16"/>
                <w:szCs w:val="16"/>
              </w:rPr>
            </w:pPr>
          </w:p>
        </w:tc>
        <w:tc>
          <w:tcPr>
            <w:tcW w:w="810" w:type="dxa"/>
            <w:tcBorders>
              <w:top w:val="single" w:sz="4" w:space="0" w:color="auto"/>
              <w:left w:val="single" w:sz="4" w:space="0" w:color="auto"/>
              <w:bottom w:val="single" w:sz="4" w:space="0" w:color="auto"/>
              <w:right w:val="single" w:sz="4" w:space="0" w:color="auto"/>
            </w:tcBorders>
          </w:tcPr>
          <w:p w14:paraId="12AA0996" w14:textId="77777777" w:rsidR="002E3F65" w:rsidRPr="00732965" w:rsidRDefault="002E3F65" w:rsidP="00856B61">
            <w:pPr>
              <w:rPr>
                <w:rFonts w:cs="Calibri"/>
                <w:sz w:val="16"/>
                <w:szCs w:val="16"/>
              </w:rPr>
            </w:pPr>
          </w:p>
          <w:p w14:paraId="203E7704" w14:textId="77777777" w:rsidR="002E3F65" w:rsidRPr="00732965" w:rsidRDefault="002E3F65" w:rsidP="00856B61">
            <w:pPr>
              <w:rPr>
                <w:rFonts w:cs="Calibri"/>
                <w:sz w:val="16"/>
                <w:szCs w:val="16"/>
              </w:rPr>
            </w:pPr>
          </w:p>
          <w:p w14:paraId="17689EC9"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23A03FB1" w14:textId="77777777" w:rsidR="002E3F65" w:rsidRPr="00732965" w:rsidRDefault="002E3F65" w:rsidP="00856B61">
            <w:pPr>
              <w:rPr>
                <w:rFonts w:cs="Calibri"/>
                <w:sz w:val="16"/>
                <w:szCs w:val="16"/>
              </w:rPr>
            </w:pPr>
          </w:p>
          <w:p w14:paraId="55B82564" w14:textId="77777777" w:rsidR="002E3F65" w:rsidRPr="00732965" w:rsidRDefault="002E3F65" w:rsidP="00856B61">
            <w:pPr>
              <w:rPr>
                <w:rFonts w:cs="Calibri"/>
                <w:sz w:val="16"/>
                <w:szCs w:val="16"/>
              </w:rPr>
            </w:pPr>
          </w:p>
          <w:p w14:paraId="147F6118" w14:textId="77777777" w:rsidR="002E3F65" w:rsidRPr="00732965" w:rsidRDefault="002E3F65" w:rsidP="00856B61">
            <w:pPr>
              <w:jc w:val="center"/>
              <w:rPr>
                <w:rFonts w:cs="Calibri"/>
                <w:sz w:val="16"/>
                <w:szCs w:val="16"/>
              </w:rPr>
            </w:pPr>
          </w:p>
        </w:tc>
      </w:tr>
      <w:tr w:rsidR="002E3F65" w:rsidRPr="00732965" w14:paraId="3152F7CA"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608E4ACE" w14:textId="77777777" w:rsidR="002E3F65" w:rsidRPr="00732965" w:rsidRDefault="002E3F65" w:rsidP="00856B61">
            <w:pPr>
              <w:rPr>
                <w:rFonts w:cs="Calibri"/>
                <w:b/>
                <w:sz w:val="16"/>
                <w:szCs w:val="16"/>
              </w:rPr>
            </w:pPr>
            <w:r w:rsidRPr="00732965">
              <w:rPr>
                <w:rFonts w:cs="Calibri"/>
                <w:b/>
                <w:sz w:val="16"/>
                <w:szCs w:val="16"/>
              </w:rPr>
              <w:lastRenderedPageBreak/>
              <w:t>Sustainable ecotourism initiatives</w:t>
            </w:r>
          </w:p>
        </w:tc>
        <w:tc>
          <w:tcPr>
            <w:tcW w:w="1440" w:type="dxa"/>
            <w:tcBorders>
              <w:top w:val="single" w:sz="4" w:space="0" w:color="auto"/>
              <w:left w:val="single" w:sz="4" w:space="0" w:color="auto"/>
              <w:bottom w:val="single" w:sz="4" w:space="0" w:color="auto"/>
              <w:right w:val="single" w:sz="4" w:space="0" w:color="auto"/>
            </w:tcBorders>
            <w:hideMark/>
          </w:tcPr>
          <w:p w14:paraId="4DD89DAC" w14:textId="77777777" w:rsidR="002E3F65" w:rsidRPr="00732965" w:rsidRDefault="002E3F65" w:rsidP="00856B61">
            <w:pPr>
              <w:rPr>
                <w:rFonts w:cs="Calibri"/>
                <w:sz w:val="16"/>
                <w:szCs w:val="16"/>
              </w:rPr>
            </w:pPr>
            <w:r w:rsidRPr="00732965">
              <w:rPr>
                <w:rFonts w:cs="Calibri"/>
                <w:sz w:val="16"/>
                <w:szCs w:val="16"/>
              </w:rPr>
              <w:t xml:space="preserve">To implement initiatives to improve community-based ecotourism services and products </w:t>
            </w:r>
          </w:p>
        </w:tc>
        <w:tc>
          <w:tcPr>
            <w:tcW w:w="1530" w:type="dxa"/>
            <w:tcBorders>
              <w:top w:val="single" w:sz="4" w:space="0" w:color="auto"/>
              <w:left w:val="single" w:sz="4" w:space="0" w:color="auto"/>
              <w:bottom w:val="single" w:sz="4" w:space="0" w:color="auto"/>
              <w:right w:val="single" w:sz="4" w:space="0" w:color="auto"/>
            </w:tcBorders>
            <w:hideMark/>
          </w:tcPr>
          <w:p w14:paraId="0A25AB5A" w14:textId="77777777" w:rsidR="002E3F65" w:rsidRPr="00732965" w:rsidRDefault="002E3F65" w:rsidP="00856B61">
            <w:pPr>
              <w:rPr>
                <w:rFonts w:cs="Calibri"/>
                <w:sz w:val="16"/>
                <w:szCs w:val="16"/>
              </w:rPr>
            </w:pPr>
            <w:r w:rsidRPr="00732965">
              <w:rPr>
                <w:rFonts w:cs="Calibri"/>
                <w:sz w:val="16"/>
                <w:szCs w:val="16"/>
              </w:rPr>
              <w:t>Ecotourism infrastructure. Market access and marketing.</w:t>
            </w:r>
          </w:p>
          <w:p w14:paraId="622B4355" w14:textId="77777777" w:rsidR="002E3F65" w:rsidRPr="00732965" w:rsidRDefault="002E3F65" w:rsidP="00856B61">
            <w:pPr>
              <w:rPr>
                <w:rFonts w:cs="Calibri"/>
                <w:sz w:val="16"/>
                <w:szCs w:val="16"/>
              </w:rPr>
            </w:pPr>
            <w:r w:rsidRPr="00732965">
              <w:rPr>
                <w:rFonts w:cs="Calibri"/>
                <w:sz w:val="16"/>
                <w:szCs w:val="16"/>
              </w:rPr>
              <w:t>Product development.</w:t>
            </w:r>
          </w:p>
          <w:p w14:paraId="30C2F117" w14:textId="77777777" w:rsidR="002E3F65" w:rsidRPr="00732965" w:rsidRDefault="002E3F65" w:rsidP="00856B61">
            <w:pPr>
              <w:rPr>
                <w:rFonts w:cs="Calibri"/>
                <w:sz w:val="16"/>
                <w:szCs w:val="16"/>
              </w:rPr>
            </w:pPr>
            <w:r w:rsidRPr="00732965">
              <w:rPr>
                <w:rFonts w:cs="Calibri"/>
                <w:sz w:val="16"/>
                <w:szCs w:val="16"/>
              </w:rPr>
              <w:t xml:space="preserve">Decision-making structures. Community capabilities. </w:t>
            </w:r>
          </w:p>
        </w:tc>
        <w:tc>
          <w:tcPr>
            <w:tcW w:w="900" w:type="dxa"/>
            <w:tcBorders>
              <w:top w:val="single" w:sz="4" w:space="0" w:color="auto"/>
              <w:left w:val="single" w:sz="4" w:space="0" w:color="auto"/>
              <w:bottom w:val="single" w:sz="4" w:space="0" w:color="auto"/>
              <w:right w:val="single" w:sz="4" w:space="0" w:color="auto"/>
            </w:tcBorders>
          </w:tcPr>
          <w:p w14:paraId="41A7D7B2" w14:textId="77777777" w:rsidR="002E3F65" w:rsidRPr="00732965" w:rsidRDefault="002E3F65" w:rsidP="00856B61">
            <w:pPr>
              <w:rPr>
                <w:rFonts w:cs="Calibri"/>
                <w:sz w:val="16"/>
                <w:szCs w:val="16"/>
              </w:rPr>
            </w:pPr>
          </w:p>
          <w:p w14:paraId="5F0AA76C" w14:textId="77777777" w:rsidR="002E3F65" w:rsidRPr="00732965" w:rsidRDefault="002E3F65" w:rsidP="00856B61">
            <w:pPr>
              <w:jc w:val="center"/>
              <w:rPr>
                <w:rFonts w:cs="Calibri"/>
                <w:sz w:val="16"/>
                <w:szCs w:val="16"/>
              </w:rPr>
            </w:pPr>
          </w:p>
          <w:p w14:paraId="36C5B952" w14:textId="77777777" w:rsidR="002E3F65" w:rsidRPr="00732965" w:rsidRDefault="002E3F65" w:rsidP="00856B61">
            <w:pPr>
              <w:jc w:val="center"/>
              <w:rPr>
                <w:rFonts w:cs="Calibri"/>
                <w:sz w:val="16"/>
                <w:szCs w:val="16"/>
              </w:rPr>
            </w:pPr>
          </w:p>
          <w:p w14:paraId="5A634585"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2D6EEB24" w14:textId="77777777" w:rsidR="002E3F65" w:rsidRPr="00732965" w:rsidRDefault="002E3F65" w:rsidP="00856B61">
            <w:pPr>
              <w:rPr>
                <w:rFonts w:cs="Calibri"/>
                <w:sz w:val="16"/>
                <w:szCs w:val="16"/>
              </w:rPr>
            </w:pPr>
          </w:p>
          <w:p w14:paraId="133F862B" w14:textId="77777777" w:rsidR="002E3F65" w:rsidRPr="00732965" w:rsidRDefault="002E3F65" w:rsidP="00856B61">
            <w:pPr>
              <w:rPr>
                <w:rFonts w:cs="Calibri"/>
                <w:sz w:val="16"/>
                <w:szCs w:val="16"/>
              </w:rPr>
            </w:pPr>
          </w:p>
          <w:p w14:paraId="070ADB0B" w14:textId="77777777" w:rsidR="002E3F65" w:rsidRPr="00732965" w:rsidRDefault="002E3F65" w:rsidP="00856B61">
            <w:pPr>
              <w:rPr>
                <w:rFonts w:cs="Calibri"/>
                <w:sz w:val="16"/>
                <w:szCs w:val="16"/>
              </w:rPr>
            </w:pPr>
          </w:p>
          <w:p w14:paraId="4681EA0C"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00FC98EB" w14:textId="77777777" w:rsidR="002E3F65" w:rsidRPr="00732965" w:rsidRDefault="002E3F65" w:rsidP="00856B61">
            <w:pPr>
              <w:rPr>
                <w:rFonts w:cs="Calibri"/>
                <w:sz w:val="16"/>
                <w:szCs w:val="16"/>
              </w:rPr>
            </w:pPr>
          </w:p>
          <w:p w14:paraId="75831894" w14:textId="77777777" w:rsidR="002E3F65" w:rsidRPr="00732965" w:rsidRDefault="002E3F65" w:rsidP="00856B61">
            <w:pPr>
              <w:rPr>
                <w:rFonts w:cs="Calibri"/>
                <w:sz w:val="16"/>
                <w:szCs w:val="16"/>
              </w:rPr>
            </w:pPr>
          </w:p>
          <w:p w14:paraId="4152E239" w14:textId="77777777" w:rsidR="002E3F65" w:rsidRPr="00732965" w:rsidRDefault="002E3F65" w:rsidP="00856B61">
            <w:pPr>
              <w:rPr>
                <w:rFonts w:cs="Calibri"/>
                <w:sz w:val="16"/>
                <w:szCs w:val="16"/>
              </w:rPr>
            </w:pPr>
          </w:p>
          <w:p w14:paraId="23BD7ED9"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37B81204" w14:textId="77777777" w:rsidR="002E3F65" w:rsidRPr="00732965" w:rsidRDefault="002E3F65" w:rsidP="00856B61">
            <w:pPr>
              <w:rPr>
                <w:rFonts w:cs="Calibri"/>
                <w:sz w:val="16"/>
                <w:szCs w:val="16"/>
              </w:rPr>
            </w:pPr>
          </w:p>
          <w:p w14:paraId="2B97EC5C" w14:textId="77777777" w:rsidR="002E3F65" w:rsidRPr="00732965" w:rsidRDefault="002E3F65" w:rsidP="00856B61">
            <w:pPr>
              <w:jc w:val="center"/>
              <w:rPr>
                <w:rFonts w:cs="Calibri"/>
                <w:sz w:val="16"/>
                <w:szCs w:val="16"/>
              </w:rPr>
            </w:pPr>
          </w:p>
          <w:p w14:paraId="7E535524" w14:textId="77777777" w:rsidR="002E3F65" w:rsidRPr="00732965" w:rsidRDefault="002E3F65" w:rsidP="00856B61">
            <w:pPr>
              <w:jc w:val="center"/>
              <w:rPr>
                <w:rFonts w:cs="Calibri"/>
                <w:sz w:val="16"/>
                <w:szCs w:val="16"/>
              </w:rPr>
            </w:pPr>
          </w:p>
          <w:p w14:paraId="5DF65078"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4D79F850" w14:textId="77777777" w:rsidR="002E3F65" w:rsidRPr="00732965" w:rsidRDefault="002E3F65" w:rsidP="00856B61">
            <w:pPr>
              <w:rPr>
                <w:rFonts w:cs="Calibri"/>
                <w:sz w:val="16"/>
                <w:szCs w:val="16"/>
              </w:rPr>
            </w:pPr>
          </w:p>
          <w:p w14:paraId="5B380468" w14:textId="77777777" w:rsidR="002E3F65" w:rsidRPr="00732965" w:rsidRDefault="002E3F65" w:rsidP="00856B61">
            <w:pPr>
              <w:rPr>
                <w:rFonts w:cs="Calibri"/>
                <w:sz w:val="16"/>
                <w:szCs w:val="16"/>
              </w:rPr>
            </w:pPr>
          </w:p>
          <w:p w14:paraId="0F0DE07A" w14:textId="77777777" w:rsidR="002E3F65" w:rsidRPr="00732965" w:rsidRDefault="002E3F65" w:rsidP="00856B61">
            <w:pPr>
              <w:rPr>
                <w:rFonts w:cs="Calibri"/>
                <w:sz w:val="16"/>
                <w:szCs w:val="16"/>
              </w:rPr>
            </w:pPr>
          </w:p>
          <w:p w14:paraId="226961DE"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3FDC484E" w14:textId="77777777" w:rsidR="002E3F65" w:rsidRPr="00732965" w:rsidRDefault="002E3F65" w:rsidP="00856B61">
            <w:pPr>
              <w:rPr>
                <w:rFonts w:cs="Calibri"/>
                <w:sz w:val="16"/>
                <w:szCs w:val="16"/>
              </w:rPr>
            </w:pPr>
          </w:p>
          <w:p w14:paraId="00CEBD32" w14:textId="77777777" w:rsidR="002E3F65" w:rsidRPr="00732965" w:rsidRDefault="002E3F65" w:rsidP="00856B61">
            <w:pPr>
              <w:rPr>
                <w:rFonts w:cs="Calibri"/>
                <w:sz w:val="16"/>
                <w:szCs w:val="16"/>
              </w:rPr>
            </w:pPr>
          </w:p>
          <w:p w14:paraId="163CC703" w14:textId="77777777" w:rsidR="002E3F65" w:rsidRPr="00732965" w:rsidRDefault="002E3F65" w:rsidP="00856B61">
            <w:pPr>
              <w:rPr>
                <w:rFonts w:cs="Calibri"/>
                <w:sz w:val="16"/>
                <w:szCs w:val="16"/>
              </w:rPr>
            </w:pPr>
          </w:p>
          <w:p w14:paraId="34AB7923"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53F0F292" w14:textId="77777777" w:rsidTr="00856B61">
        <w:trPr>
          <w:trHeight w:val="638"/>
        </w:trPr>
        <w:tc>
          <w:tcPr>
            <w:tcW w:w="1170" w:type="dxa"/>
            <w:tcBorders>
              <w:top w:val="single" w:sz="4" w:space="0" w:color="auto"/>
              <w:left w:val="single" w:sz="4" w:space="0" w:color="auto"/>
              <w:bottom w:val="single" w:sz="4" w:space="0" w:color="auto"/>
              <w:right w:val="single" w:sz="4" w:space="0" w:color="auto"/>
            </w:tcBorders>
            <w:hideMark/>
          </w:tcPr>
          <w:p w14:paraId="56F8C7D3" w14:textId="77777777" w:rsidR="002E3F65" w:rsidRPr="00732965" w:rsidRDefault="002E3F65" w:rsidP="00856B61">
            <w:pPr>
              <w:rPr>
                <w:rFonts w:cs="Calibri"/>
                <w:b/>
                <w:sz w:val="16"/>
                <w:szCs w:val="16"/>
              </w:rPr>
            </w:pPr>
            <w:r w:rsidRPr="00732965">
              <w:rPr>
                <w:rFonts w:cs="Calibri"/>
                <w:b/>
                <w:sz w:val="16"/>
                <w:szCs w:val="16"/>
              </w:rPr>
              <w:t>Management of Invasive Alien Species</w:t>
            </w:r>
          </w:p>
        </w:tc>
        <w:tc>
          <w:tcPr>
            <w:tcW w:w="1440" w:type="dxa"/>
            <w:tcBorders>
              <w:top w:val="single" w:sz="4" w:space="0" w:color="auto"/>
              <w:left w:val="single" w:sz="4" w:space="0" w:color="auto"/>
              <w:bottom w:val="single" w:sz="4" w:space="0" w:color="auto"/>
              <w:right w:val="single" w:sz="4" w:space="0" w:color="auto"/>
            </w:tcBorders>
            <w:hideMark/>
          </w:tcPr>
          <w:p w14:paraId="2116DE21" w14:textId="77777777" w:rsidR="002E3F65" w:rsidRPr="00732965" w:rsidRDefault="002E3F65" w:rsidP="00856B61">
            <w:pPr>
              <w:rPr>
                <w:rFonts w:cs="Calibri"/>
                <w:sz w:val="16"/>
                <w:szCs w:val="16"/>
              </w:rPr>
            </w:pPr>
            <w:r w:rsidRPr="00732965">
              <w:rPr>
                <w:rFonts w:cs="Calibri"/>
                <w:sz w:val="16"/>
                <w:szCs w:val="16"/>
              </w:rPr>
              <w:t>To develop evidenced-based techniques</w:t>
            </w:r>
            <w:r w:rsidRPr="00732965">
              <w:rPr>
                <w:rFonts w:cs="Calibri"/>
                <w:b/>
                <w:sz w:val="16"/>
                <w:szCs w:val="16"/>
              </w:rPr>
              <w:t xml:space="preserve"> </w:t>
            </w:r>
            <w:r w:rsidRPr="00732965">
              <w:rPr>
                <w:rFonts w:cs="Calibri"/>
                <w:sz w:val="16"/>
                <w:szCs w:val="16"/>
              </w:rPr>
              <w:t>and applied in the eradication of invasive alien species</w:t>
            </w:r>
          </w:p>
        </w:tc>
        <w:tc>
          <w:tcPr>
            <w:tcW w:w="1530" w:type="dxa"/>
            <w:tcBorders>
              <w:top w:val="single" w:sz="4" w:space="0" w:color="auto"/>
              <w:left w:val="single" w:sz="4" w:space="0" w:color="auto"/>
              <w:bottom w:val="single" w:sz="4" w:space="0" w:color="auto"/>
              <w:right w:val="single" w:sz="4" w:space="0" w:color="auto"/>
            </w:tcBorders>
          </w:tcPr>
          <w:p w14:paraId="05546C83" w14:textId="77777777" w:rsidR="002E3F65" w:rsidRPr="00732965" w:rsidRDefault="002E3F65" w:rsidP="00856B61">
            <w:pPr>
              <w:rPr>
                <w:rFonts w:cs="Calibri"/>
                <w:sz w:val="16"/>
                <w:szCs w:val="16"/>
              </w:rPr>
            </w:pPr>
            <w:r w:rsidRPr="00732965">
              <w:rPr>
                <w:rFonts w:cs="Calibri"/>
                <w:sz w:val="16"/>
                <w:szCs w:val="16"/>
              </w:rPr>
              <w:t>Research and development</w:t>
            </w:r>
          </w:p>
          <w:p w14:paraId="12D38CDF" w14:textId="77777777" w:rsidR="002E3F65" w:rsidRPr="00732965" w:rsidRDefault="002E3F65" w:rsidP="00856B61">
            <w:pPr>
              <w:rPr>
                <w:rFonts w:cs="Calibri"/>
                <w:sz w:val="16"/>
                <w:szCs w:val="16"/>
              </w:rPr>
            </w:pPr>
            <w:r w:rsidRPr="00732965">
              <w:rPr>
                <w:rFonts w:cs="Calibri"/>
                <w:sz w:val="16"/>
                <w:szCs w:val="16"/>
              </w:rPr>
              <w:t xml:space="preserve">Eradicate selected species in selected areas </w:t>
            </w:r>
          </w:p>
          <w:p w14:paraId="58D01217" w14:textId="77777777" w:rsidR="002E3F65" w:rsidRPr="00732965" w:rsidRDefault="002E3F65" w:rsidP="00856B61">
            <w:pPr>
              <w:rPr>
                <w:rFonts w:cs="Calibri"/>
                <w:sz w:val="16"/>
                <w:szCs w:val="16"/>
              </w:rPr>
            </w:pPr>
          </w:p>
        </w:tc>
        <w:tc>
          <w:tcPr>
            <w:tcW w:w="900" w:type="dxa"/>
            <w:tcBorders>
              <w:top w:val="single" w:sz="4" w:space="0" w:color="auto"/>
              <w:left w:val="single" w:sz="4" w:space="0" w:color="auto"/>
              <w:bottom w:val="single" w:sz="4" w:space="0" w:color="auto"/>
              <w:right w:val="single" w:sz="4" w:space="0" w:color="auto"/>
            </w:tcBorders>
          </w:tcPr>
          <w:p w14:paraId="4152D658" w14:textId="77777777" w:rsidR="002E3F65" w:rsidRPr="00732965" w:rsidRDefault="002E3F65" w:rsidP="00856B61">
            <w:pPr>
              <w:rPr>
                <w:rFonts w:cs="Calibri"/>
                <w:sz w:val="16"/>
                <w:szCs w:val="16"/>
              </w:rPr>
            </w:pPr>
          </w:p>
          <w:p w14:paraId="21F5CD94"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6DDC77E9" w14:textId="77777777" w:rsidR="002E3F65" w:rsidRPr="00732965" w:rsidRDefault="002E3F65" w:rsidP="00856B61">
            <w:pPr>
              <w:rPr>
                <w:rFonts w:cs="Calibri"/>
                <w:sz w:val="16"/>
                <w:szCs w:val="16"/>
              </w:rPr>
            </w:pPr>
          </w:p>
          <w:p w14:paraId="3DF11AFC"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65A4FA67" w14:textId="77777777" w:rsidR="002E3F65" w:rsidRPr="00732965" w:rsidRDefault="002E3F65" w:rsidP="00856B61">
            <w:pPr>
              <w:rPr>
                <w:rFonts w:cs="Calibri"/>
                <w:sz w:val="16"/>
                <w:szCs w:val="16"/>
              </w:rPr>
            </w:pPr>
          </w:p>
          <w:p w14:paraId="05273EDA"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4DA2E738" w14:textId="77777777" w:rsidR="002E3F65" w:rsidRPr="00732965" w:rsidRDefault="002E3F65" w:rsidP="00856B61">
            <w:pPr>
              <w:rPr>
                <w:rFonts w:cs="Calibri"/>
                <w:sz w:val="16"/>
                <w:szCs w:val="16"/>
              </w:rPr>
            </w:pPr>
          </w:p>
          <w:p w14:paraId="7D8D27C1"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B3B2434" w14:textId="77777777" w:rsidR="002E3F65" w:rsidRPr="00732965" w:rsidRDefault="002E3F65" w:rsidP="00856B61">
            <w:pPr>
              <w:rPr>
                <w:rFonts w:cs="Calibri"/>
                <w:sz w:val="16"/>
                <w:szCs w:val="16"/>
              </w:rPr>
            </w:pPr>
          </w:p>
          <w:p w14:paraId="16E8B9EE"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7931AD88" w14:textId="77777777" w:rsidR="002E3F65" w:rsidRPr="00732965" w:rsidRDefault="002E3F65" w:rsidP="00856B61">
            <w:pPr>
              <w:rPr>
                <w:rFonts w:cs="Calibri"/>
                <w:sz w:val="16"/>
                <w:szCs w:val="16"/>
              </w:rPr>
            </w:pPr>
          </w:p>
          <w:p w14:paraId="01DB44F4"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22F34142" w14:textId="77777777" w:rsidTr="00856B61">
        <w:trPr>
          <w:trHeight w:val="638"/>
        </w:trPr>
        <w:tc>
          <w:tcPr>
            <w:tcW w:w="1170" w:type="dxa"/>
            <w:tcBorders>
              <w:top w:val="single" w:sz="4" w:space="0" w:color="auto"/>
              <w:left w:val="single" w:sz="4" w:space="0" w:color="auto"/>
              <w:bottom w:val="single" w:sz="4" w:space="0" w:color="auto"/>
              <w:right w:val="single" w:sz="4" w:space="0" w:color="auto"/>
            </w:tcBorders>
            <w:hideMark/>
          </w:tcPr>
          <w:p w14:paraId="5D96B224" w14:textId="77777777" w:rsidR="002E3F65" w:rsidRPr="00732965" w:rsidRDefault="002E3F65" w:rsidP="00856B61">
            <w:pPr>
              <w:rPr>
                <w:rFonts w:cs="Calibri"/>
                <w:b/>
                <w:sz w:val="16"/>
                <w:szCs w:val="16"/>
              </w:rPr>
            </w:pPr>
            <w:r w:rsidRPr="00732965">
              <w:rPr>
                <w:rFonts w:cs="Calibri"/>
                <w:b/>
                <w:sz w:val="16"/>
                <w:szCs w:val="16"/>
              </w:rPr>
              <w:t>Grant Facility for Business Options</w:t>
            </w:r>
          </w:p>
        </w:tc>
        <w:tc>
          <w:tcPr>
            <w:tcW w:w="1440" w:type="dxa"/>
            <w:tcBorders>
              <w:top w:val="single" w:sz="4" w:space="0" w:color="auto"/>
              <w:left w:val="single" w:sz="4" w:space="0" w:color="auto"/>
              <w:bottom w:val="single" w:sz="4" w:space="0" w:color="auto"/>
              <w:right w:val="single" w:sz="4" w:space="0" w:color="auto"/>
            </w:tcBorders>
            <w:hideMark/>
          </w:tcPr>
          <w:p w14:paraId="793CFD85" w14:textId="77777777" w:rsidR="002E3F65" w:rsidRPr="00732965" w:rsidRDefault="002E3F65" w:rsidP="00856B61">
            <w:pPr>
              <w:rPr>
                <w:rFonts w:cs="Calibri"/>
                <w:sz w:val="16"/>
                <w:szCs w:val="16"/>
              </w:rPr>
            </w:pPr>
            <w:r w:rsidRPr="00732965">
              <w:rPr>
                <w:rFonts w:cs="Calibri"/>
                <w:sz w:val="16"/>
                <w:szCs w:val="16"/>
              </w:rPr>
              <w:t>To catalyze investments in micro and small businesses</w:t>
            </w:r>
          </w:p>
        </w:tc>
        <w:tc>
          <w:tcPr>
            <w:tcW w:w="1530" w:type="dxa"/>
            <w:tcBorders>
              <w:top w:val="single" w:sz="4" w:space="0" w:color="auto"/>
              <w:left w:val="single" w:sz="4" w:space="0" w:color="auto"/>
              <w:bottom w:val="single" w:sz="4" w:space="0" w:color="auto"/>
              <w:right w:val="single" w:sz="4" w:space="0" w:color="auto"/>
            </w:tcBorders>
            <w:hideMark/>
          </w:tcPr>
          <w:p w14:paraId="33D6CD7B" w14:textId="77777777" w:rsidR="002E3F65" w:rsidRPr="00732965" w:rsidRDefault="002E3F65" w:rsidP="00856B61">
            <w:pPr>
              <w:rPr>
                <w:rFonts w:cs="Calibri"/>
                <w:sz w:val="16"/>
                <w:szCs w:val="16"/>
              </w:rPr>
            </w:pPr>
            <w:r w:rsidRPr="00732965">
              <w:rPr>
                <w:rFonts w:cs="Calibri"/>
                <w:sz w:val="16"/>
                <w:szCs w:val="16"/>
              </w:rPr>
              <w:t>Establish Grant Facility to support the business processes</w:t>
            </w:r>
          </w:p>
        </w:tc>
        <w:tc>
          <w:tcPr>
            <w:tcW w:w="900" w:type="dxa"/>
            <w:tcBorders>
              <w:top w:val="single" w:sz="4" w:space="0" w:color="auto"/>
              <w:left w:val="single" w:sz="4" w:space="0" w:color="auto"/>
              <w:bottom w:val="single" w:sz="4" w:space="0" w:color="auto"/>
              <w:right w:val="single" w:sz="4" w:space="0" w:color="auto"/>
            </w:tcBorders>
          </w:tcPr>
          <w:p w14:paraId="5295AC64" w14:textId="77777777" w:rsidR="002E3F65" w:rsidRPr="00732965" w:rsidRDefault="002E3F65" w:rsidP="00856B61">
            <w:pPr>
              <w:rPr>
                <w:rFonts w:cs="Calibri"/>
                <w:sz w:val="16"/>
                <w:szCs w:val="16"/>
              </w:rPr>
            </w:pPr>
          </w:p>
          <w:p w14:paraId="530367D2"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44B2C7EB" w14:textId="77777777" w:rsidR="002E3F65" w:rsidRPr="00732965" w:rsidRDefault="002E3F65" w:rsidP="00856B61">
            <w:pPr>
              <w:rPr>
                <w:rFonts w:cs="Calibri"/>
                <w:sz w:val="16"/>
                <w:szCs w:val="16"/>
              </w:rPr>
            </w:pPr>
          </w:p>
          <w:p w14:paraId="19AC5A0A"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0406F90B" w14:textId="77777777" w:rsidR="002E3F65" w:rsidRPr="00732965" w:rsidRDefault="002E3F65" w:rsidP="00856B61">
            <w:pPr>
              <w:rPr>
                <w:rFonts w:cs="Calibri"/>
                <w:sz w:val="16"/>
                <w:szCs w:val="16"/>
              </w:rPr>
            </w:pPr>
          </w:p>
          <w:p w14:paraId="1A8CD272"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77222C7" w14:textId="77777777" w:rsidR="002E3F65" w:rsidRPr="00732965" w:rsidRDefault="002E3F65" w:rsidP="00856B61">
            <w:pPr>
              <w:rPr>
                <w:rFonts w:cs="Calibri"/>
                <w:sz w:val="16"/>
                <w:szCs w:val="16"/>
              </w:rPr>
            </w:pPr>
          </w:p>
          <w:p w14:paraId="60ACEB15"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64C366B5" w14:textId="77777777" w:rsidR="002E3F65" w:rsidRPr="00732965" w:rsidRDefault="002E3F65" w:rsidP="00856B61">
            <w:pPr>
              <w:rPr>
                <w:rFonts w:cs="Calibri"/>
                <w:sz w:val="16"/>
                <w:szCs w:val="16"/>
              </w:rPr>
            </w:pPr>
          </w:p>
          <w:p w14:paraId="3748250A"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65C1D110" w14:textId="77777777" w:rsidR="002E3F65" w:rsidRPr="00732965" w:rsidRDefault="002E3F65" w:rsidP="00856B61">
            <w:pPr>
              <w:rPr>
                <w:rFonts w:cs="Calibri"/>
                <w:sz w:val="16"/>
                <w:szCs w:val="16"/>
              </w:rPr>
            </w:pPr>
          </w:p>
          <w:p w14:paraId="577E4A3F"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1B259D98" w14:textId="77777777" w:rsidTr="00856B61">
        <w:trPr>
          <w:trHeight w:val="638"/>
        </w:trPr>
        <w:tc>
          <w:tcPr>
            <w:tcW w:w="1170" w:type="dxa"/>
            <w:tcBorders>
              <w:top w:val="single" w:sz="4" w:space="0" w:color="auto"/>
              <w:left w:val="single" w:sz="4" w:space="0" w:color="auto"/>
              <w:bottom w:val="single" w:sz="4" w:space="0" w:color="auto"/>
              <w:right w:val="single" w:sz="4" w:space="0" w:color="auto"/>
            </w:tcBorders>
            <w:hideMark/>
          </w:tcPr>
          <w:p w14:paraId="691B49CE" w14:textId="77777777" w:rsidR="002E3F65" w:rsidRPr="00732965" w:rsidRDefault="002E3F65" w:rsidP="00856B61">
            <w:pPr>
              <w:rPr>
                <w:rFonts w:cs="Calibri"/>
                <w:b/>
                <w:sz w:val="16"/>
                <w:szCs w:val="16"/>
              </w:rPr>
            </w:pPr>
            <w:r w:rsidRPr="00732965">
              <w:rPr>
                <w:rFonts w:cs="Calibri"/>
                <w:b/>
                <w:sz w:val="16"/>
                <w:szCs w:val="16"/>
              </w:rPr>
              <w:t>Grant Facility for other livelihood options</w:t>
            </w:r>
          </w:p>
        </w:tc>
        <w:tc>
          <w:tcPr>
            <w:tcW w:w="1440" w:type="dxa"/>
            <w:tcBorders>
              <w:top w:val="single" w:sz="4" w:space="0" w:color="auto"/>
              <w:left w:val="single" w:sz="4" w:space="0" w:color="auto"/>
              <w:bottom w:val="single" w:sz="4" w:space="0" w:color="auto"/>
              <w:right w:val="single" w:sz="4" w:space="0" w:color="auto"/>
            </w:tcBorders>
            <w:hideMark/>
          </w:tcPr>
          <w:p w14:paraId="56EB52F4" w14:textId="77777777" w:rsidR="002E3F65" w:rsidRPr="00732965" w:rsidRDefault="002E3F65" w:rsidP="00856B61">
            <w:pPr>
              <w:rPr>
                <w:rFonts w:cs="Calibri"/>
                <w:sz w:val="16"/>
                <w:szCs w:val="16"/>
              </w:rPr>
            </w:pPr>
            <w:r w:rsidRPr="00732965">
              <w:rPr>
                <w:rFonts w:cs="Calibri"/>
                <w:sz w:val="16"/>
                <w:szCs w:val="16"/>
              </w:rPr>
              <w:t>To promote immediate investments in other livelihood opportunities</w:t>
            </w:r>
          </w:p>
        </w:tc>
        <w:tc>
          <w:tcPr>
            <w:tcW w:w="1530" w:type="dxa"/>
            <w:tcBorders>
              <w:top w:val="single" w:sz="4" w:space="0" w:color="auto"/>
              <w:left w:val="single" w:sz="4" w:space="0" w:color="auto"/>
              <w:bottom w:val="single" w:sz="4" w:space="0" w:color="auto"/>
              <w:right w:val="single" w:sz="4" w:space="0" w:color="auto"/>
            </w:tcBorders>
            <w:hideMark/>
          </w:tcPr>
          <w:p w14:paraId="1CDA42CB" w14:textId="77777777" w:rsidR="002E3F65" w:rsidRPr="00732965" w:rsidRDefault="002E3F65" w:rsidP="00856B61">
            <w:pPr>
              <w:rPr>
                <w:rFonts w:cs="Calibri"/>
                <w:sz w:val="16"/>
                <w:szCs w:val="16"/>
              </w:rPr>
            </w:pPr>
            <w:r w:rsidRPr="00732965">
              <w:rPr>
                <w:rFonts w:cs="Calibri"/>
                <w:sz w:val="16"/>
                <w:szCs w:val="16"/>
              </w:rPr>
              <w:t>Establish Grant Facility to support other livelihood opportunities</w:t>
            </w:r>
          </w:p>
        </w:tc>
        <w:tc>
          <w:tcPr>
            <w:tcW w:w="900" w:type="dxa"/>
            <w:tcBorders>
              <w:top w:val="single" w:sz="4" w:space="0" w:color="auto"/>
              <w:left w:val="single" w:sz="4" w:space="0" w:color="auto"/>
              <w:bottom w:val="single" w:sz="4" w:space="0" w:color="auto"/>
              <w:right w:val="single" w:sz="4" w:space="0" w:color="auto"/>
            </w:tcBorders>
          </w:tcPr>
          <w:p w14:paraId="7C412BA7" w14:textId="77777777" w:rsidR="002E3F65" w:rsidRPr="00732965" w:rsidRDefault="002E3F65" w:rsidP="00856B61">
            <w:pPr>
              <w:rPr>
                <w:rFonts w:cs="Calibri"/>
                <w:sz w:val="16"/>
                <w:szCs w:val="16"/>
              </w:rPr>
            </w:pPr>
          </w:p>
          <w:p w14:paraId="6B349190"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5AC130BB" w14:textId="77777777" w:rsidR="002E3F65" w:rsidRPr="00732965" w:rsidRDefault="002E3F65" w:rsidP="00856B61">
            <w:pPr>
              <w:rPr>
                <w:rFonts w:cs="Calibri"/>
                <w:sz w:val="16"/>
                <w:szCs w:val="16"/>
              </w:rPr>
            </w:pPr>
          </w:p>
          <w:p w14:paraId="407753AB"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3CD1A9E1" w14:textId="77777777" w:rsidR="002E3F65" w:rsidRPr="00732965" w:rsidRDefault="002E3F65" w:rsidP="00856B61">
            <w:pPr>
              <w:rPr>
                <w:rFonts w:cs="Calibri"/>
                <w:sz w:val="16"/>
                <w:szCs w:val="16"/>
              </w:rPr>
            </w:pPr>
          </w:p>
          <w:p w14:paraId="526EDFA6"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0286C504" w14:textId="77777777" w:rsidR="002E3F65" w:rsidRPr="00732965" w:rsidRDefault="002E3F65" w:rsidP="00856B61">
            <w:pPr>
              <w:rPr>
                <w:rFonts w:cs="Calibri"/>
                <w:sz w:val="16"/>
                <w:szCs w:val="16"/>
              </w:rPr>
            </w:pPr>
          </w:p>
          <w:p w14:paraId="0740D88A"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5DBFCE72" w14:textId="77777777" w:rsidR="002E3F65" w:rsidRPr="00732965" w:rsidRDefault="002E3F65" w:rsidP="00856B61">
            <w:pPr>
              <w:rPr>
                <w:rFonts w:cs="Calibri"/>
                <w:sz w:val="16"/>
                <w:szCs w:val="16"/>
              </w:rPr>
            </w:pPr>
          </w:p>
          <w:p w14:paraId="225FD19C"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50F90EEF" w14:textId="77777777" w:rsidR="002E3F65" w:rsidRPr="00732965" w:rsidRDefault="002E3F65" w:rsidP="00856B61">
            <w:pPr>
              <w:rPr>
                <w:rFonts w:cs="Calibri"/>
                <w:sz w:val="16"/>
                <w:szCs w:val="16"/>
              </w:rPr>
            </w:pPr>
          </w:p>
          <w:p w14:paraId="7DBEC8AD"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0D5B43B4" w14:textId="77777777" w:rsidTr="00856B61">
        <w:tc>
          <w:tcPr>
            <w:tcW w:w="1170" w:type="dxa"/>
            <w:tcBorders>
              <w:top w:val="single" w:sz="4" w:space="0" w:color="auto"/>
              <w:left w:val="single" w:sz="4" w:space="0" w:color="auto"/>
              <w:bottom w:val="single" w:sz="4" w:space="0" w:color="auto"/>
              <w:right w:val="single" w:sz="4" w:space="0" w:color="auto"/>
            </w:tcBorders>
            <w:shd w:val="clear" w:color="auto" w:fill="F4B083"/>
          </w:tcPr>
          <w:p w14:paraId="0D1B96BB" w14:textId="77777777" w:rsidR="002E3F65" w:rsidRPr="00732965" w:rsidRDefault="002E3F65" w:rsidP="00856B61">
            <w:pPr>
              <w:rPr>
                <w:rFonts w:cs="Calibri"/>
                <w:b/>
                <w:sz w:val="16"/>
                <w:szCs w:val="16"/>
              </w:rPr>
            </w:pPr>
          </w:p>
        </w:tc>
        <w:tc>
          <w:tcPr>
            <w:tcW w:w="1440" w:type="dxa"/>
            <w:tcBorders>
              <w:top w:val="single" w:sz="4" w:space="0" w:color="auto"/>
              <w:left w:val="single" w:sz="4" w:space="0" w:color="auto"/>
              <w:bottom w:val="single" w:sz="4" w:space="0" w:color="auto"/>
              <w:right w:val="single" w:sz="4" w:space="0" w:color="auto"/>
            </w:tcBorders>
            <w:shd w:val="clear" w:color="auto" w:fill="F4B083"/>
          </w:tcPr>
          <w:p w14:paraId="7672347C" w14:textId="77777777" w:rsidR="002E3F65" w:rsidRPr="00732965" w:rsidRDefault="002E3F65" w:rsidP="00856B61">
            <w:pPr>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shd w:val="clear" w:color="auto" w:fill="F4B083"/>
          </w:tcPr>
          <w:p w14:paraId="16546DDD" w14:textId="77777777" w:rsidR="002E3F65" w:rsidRPr="00732965" w:rsidRDefault="002E3F65" w:rsidP="00856B61">
            <w:pPr>
              <w:rPr>
                <w:rFonts w:cs="Calibri"/>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F4B083"/>
          </w:tcPr>
          <w:p w14:paraId="400771A8" w14:textId="77777777" w:rsidR="002E3F65" w:rsidRPr="00732965" w:rsidRDefault="002E3F65" w:rsidP="00856B61">
            <w:pPr>
              <w:jc w:val="center"/>
              <w:rPr>
                <w:rFonts w:cs="Calibri"/>
                <w:b/>
                <w:sz w:val="16"/>
                <w:szCs w:val="16"/>
              </w:rPr>
            </w:pPr>
          </w:p>
        </w:tc>
        <w:tc>
          <w:tcPr>
            <w:tcW w:w="720" w:type="dxa"/>
            <w:tcBorders>
              <w:top w:val="single" w:sz="4" w:space="0" w:color="auto"/>
              <w:left w:val="single" w:sz="4" w:space="0" w:color="auto"/>
              <w:bottom w:val="single" w:sz="4" w:space="0" w:color="auto"/>
              <w:right w:val="single" w:sz="4" w:space="0" w:color="auto"/>
            </w:tcBorders>
            <w:shd w:val="clear" w:color="auto" w:fill="F4B083"/>
          </w:tcPr>
          <w:p w14:paraId="78A0009C" w14:textId="77777777" w:rsidR="002E3F65" w:rsidRPr="00732965" w:rsidRDefault="002E3F65" w:rsidP="00856B61">
            <w:pPr>
              <w:jc w:val="center"/>
              <w:rPr>
                <w:rFonts w:cs="Calibri"/>
                <w:b/>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F4B083"/>
          </w:tcPr>
          <w:p w14:paraId="2D4464EC"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F4B083"/>
          </w:tcPr>
          <w:p w14:paraId="33E07C24"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F4B083"/>
          </w:tcPr>
          <w:p w14:paraId="460732B7" w14:textId="77777777" w:rsidR="002E3F65" w:rsidRPr="00732965" w:rsidRDefault="002E3F65" w:rsidP="00856B61">
            <w:pPr>
              <w:jc w:val="center"/>
              <w:rPr>
                <w:rFonts w:cs="Calibri"/>
                <w:b/>
                <w:sz w:val="16"/>
                <w:szCs w:val="16"/>
              </w:rPr>
            </w:pPr>
          </w:p>
        </w:tc>
        <w:tc>
          <w:tcPr>
            <w:tcW w:w="895" w:type="dxa"/>
            <w:tcBorders>
              <w:top w:val="single" w:sz="4" w:space="0" w:color="auto"/>
              <w:left w:val="single" w:sz="4" w:space="0" w:color="auto"/>
              <w:bottom w:val="single" w:sz="4" w:space="0" w:color="auto"/>
              <w:right w:val="single" w:sz="4" w:space="0" w:color="auto"/>
            </w:tcBorders>
            <w:shd w:val="clear" w:color="auto" w:fill="F4B083"/>
          </w:tcPr>
          <w:p w14:paraId="1D3174D1" w14:textId="77777777" w:rsidR="002E3F65" w:rsidRPr="00732965" w:rsidRDefault="002E3F65" w:rsidP="00856B61">
            <w:pPr>
              <w:jc w:val="center"/>
              <w:rPr>
                <w:rFonts w:cs="Calibri"/>
                <w:b/>
                <w:sz w:val="16"/>
                <w:szCs w:val="16"/>
              </w:rPr>
            </w:pPr>
          </w:p>
        </w:tc>
      </w:tr>
      <w:tr w:rsidR="002E3F65" w:rsidRPr="00732965" w14:paraId="061F387A"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014118B3" w14:textId="77777777" w:rsidR="002E3F65" w:rsidRPr="00732965" w:rsidRDefault="002E3F65" w:rsidP="00856B61">
            <w:pPr>
              <w:rPr>
                <w:rFonts w:cs="Calibri"/>
                <w:b/>
                <w:sz w:val="16"/>
                <w:szCs w:val="16"/>
              </w:rPr>
            </w:pPr>
            <w:r w:rsidRPr="00732965">
              <w:rPr>
                <w:rFonts w:cs="Calibri"/>
                <w:b/>
                <w:sz w:val="16"/>
                <w:szCs w:val="16"/>
              </w:rPr>
              <w:t>Sustainable management of degraded riparian and steep slopes</w:t>
            </w:r>
          </w:p>
        </w:tc>
        <w:tc>
          <w:tcPr>
            <w:tcW w:w="1440" w:type="dxa"/>
            <w:tcBorders>
              <w:top w:val="single" w:sz="4" w:space="0" w:color="auto"/>
              <w:left w:val="single" w:sz="4" w:space="0" w:color="auto"/>
              <w:bottom w:val="single" w:sz="4" w:space="0" w:color="auto"/>
              <w:right w:val="single" w:sz="4" w:space="0" w:color="auto"/>
            </w:tcBorders>
            <w:hideMark/>
          </w:tcPr>
          <w:p w14:paraId="395D495E" w14:textId="77777777" w:rsidR="002E3F65" w:rsidRPr="00732965" w:rsidRDefault="002E3F65" w:rsidP="00856B61">
            <w:pPr>
              <w:rPr>
                <w:rFonts w:cs="Calibri"/>
                <w:sz w:val="16"/>
                <w:szCs w:val="16"/>
              </w:rPr>
            </w:pPr>
            <w:r w:rsidRPr="00732965">
              <w:rPr>
                <w:rFonts w:cs="Calibri"/>
                <w:sz w:val="16"/>
                <w:szCs w:val="16"/>
              </w:rPr>
              <w:t>To promote a number of techniques to assist in managing riparian areas and steep slopes</w:t>
            </w:r>
          </w:p>
        </w:tc>
        <w:tc>
          <w:tcPr>
            <w:tcW w:w="1530" w:type="dxa"/>
            <w:tcBorders>
              <w:top w:val="single" w:sz="4" w:space="0" w:color="auto"/>
              <w:left w:val="single" w:sz="4" w:space="0" w:color="auto"/>
              <w:bottom w:val="single" w:sz="4" w:space="0" w:color="auto"/>
              <w:right w:val="single" w:sz="4" w:space="0" w:color="auto"/>
            </w:tcBorders>
            <w:hideMark/>
          </w:tcPr>
          <w:p w14:paraId="4AD479C9" w14:textId="77777777" w:rsidR="002E3F65" w:rsidRPr="00732965" w:rsidRDefault="002E3F65" w:rsidP="00856B61">
            <w:pPr>
              <w:rPr>
                <w:rFonts w:cs="Calibri"/>
                <w:sz w:val="16"/>
                <w:szCs w:val="16"/>
              </w:rPr>
            </w:pPr>
            <w:r w:rsidRPr="00732965">
              <w:rPr>
                <w:rFonts w:cs="Calibri"/>
                <w:sz w:val="16"/>
                <w:szCs w:val="16"/>
              </w:rPr>
              <w:t>Fencing to exclude livestock and establish pastures.</w:t>
            </w:r>
          </w:p>
          <w:p w14:paraId="5450E2C5" w14:textId="77777777" w:rsidR="002E3F65" w:rsidRPr="00732965" w:rsidRDefault="002E3F65" w:rsidP="00856B61">
            <w:pPr>
              <w:rPr>
                <w:rFonts w:cs="Calibri"/>
                <w:sz w:val="16"/>
                <w:szCs w:val="16"/>
              </w:rPr>
            </w:pPr>
            <w:r w:rsidRPr="00732965">
              <w:rPr>
                <w:rFonts w:cs="Calibri"/>
                <w:sz w:val="16"/>
                <w:szCs w:val="16"/>
              </w:rPr>
              <w:t xml:space="preserve">Forestry manipulation. </w:t>
            </w:r>
          </w:p>
        </w:tc>
        <w:tc>
          <w:tcPr>
            <w:tcW w:w="900" w:type="dxa"/>
            <w:tcBorders>
              <w:top w:val="single" w:sz="4" w:space="0" w:color="auto"/>
              <w:left w:val="single" w:sz="4" w:space="0" w:color="auto"/>
              <w:bottom w:val="single" w:sz="4" w:space="0" w:color="auto"/>
              <w:right w:val="single" w:sz="4" w:space="0" w:color="auto"/>
            </w:tcBorders>
          </w:tcPr>
          <w:p w14:paraId="3E1875BC" w14:textId="77777777" w:rsidR="002E3F65" w:rsidRPr="00732965" w:rsidRDefault="002E3F65" w:rsidP="00856B61">
            <w:pPr>
              <w:rPr>
                <w:rFonts w:cs="Calibri"/>
                <w:sz w:val="16"/>
                <w:szCs w:val="16"/>
              </w:rPr>
            </w:pPr>
          </w:p>
          <w:p w14:paraId="4B6982CA" w14:textId="77777777" w:rsidR="002E3F65" w:rsidRPr="00732965" w:rsidRDefault="002E3F65" w:rsidP="00856B61">
            <w:pPr>
              <w:rPr>
                <w:rFonts w:cs="Calibri"/>
                <w:sz w:val="16"/>
                <w:szCs w:val="16"/>
              </w:rPr>
            </w:pPr>
          </w:p>
          <w:p w14:paraId="29CB62E4"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7A9D80B1" w14:textId="77777777" w:rsidR="002E3F65" w:rsidRPr="00732965" w:rsidRDefault="002E3F65" w:rsidP="00856B61">
            <w:pPr>
              <w:rPr>
                <w:rFonts w:cs="Calibri"/>
                <w:sz w:val="16"/>
                <w:szCs w:val="16"/>
              </w:rPr>
            </w:pPr>
          </w:p>
          <w:p w14:paraId="075F0B87" w14:textId="77777777" w:rsidR="002E3F65" w:rsidRPr="00732965" w:rsidRDefault="002E3F65" w:rsidP="00856B61">
            <w:pPr>
              <w:rPr>
                <w:rFonts w:cs="Calibri"/>
                <w:sz w:val="16"/>
                <w:szCs w:val="16"/>
              </w:rPr>
            </w:pPr>
          </w:p>
          <w:p w14:paraId="6449EC05"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02F05B94" w14:textId="77777777" w:rsidR="002E3F65" w:rsidRPr="00732965" w:rsidRDefault="002E3F65" w:rsidP="00856B61">
            <w:pPr>
              <w:rPr>
                <w:rFonts w:cs="Calibri"/>
                <w:sz w:val="16"/>
                <w:szCs w:val="16"/>
              </w:rPr>
            </w:pPr>
          </w:p>
          <w:p w14:paraId="59F5F57C" w14:textId="77777777" w:rsidR="002E3F65" w:rsidRPr="00732965" w:rsidRDefault="002E3F65" w:rsidP="00856B61">
            <w:pPr>
              <w:rPr>
                <w:rFonts w:cs="Calibri"/>
                <w:sz w:val="16"/>
                <w:szCs w:val="16"/>
              </w:rPr>
            </w:pPr>
          </w:p>
          <w:p w14:paraId="4BD78325"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5CEFEE8" w14:textId="77777777" w:rsidR="002E3F65" w:rsidRPr="00732965" w:rsidRDefault="002E3F65" w:rsidP="00856B61">
            <w:pPr>
              <w:rPr>
                <w:rFonts w:cs="Calibri"/>
                <w:sz w:val="16"/>
                <w:szCs w:val="16"/>
              </w:rPr>
            </w:pPr>
          </w:p>
          <w:p w14:paraId="1115C34E" w14:textId="77777777" w:rsidR="002E3F65" w:rsidRPr="00732965" w:rsidRDefault="002E3F65" w:rsidP="00856B61">
            <w:pPr>
              <w:rPr>
                <w:rFonts w:cs="Calibri"/>
                <w:sz w:val="16"/>
                <w:szCs w:val="16"/>
              </w:rPr>
            </w:pPr>
          </w:p>
          <w:p w14:paraId="0AF24395"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0B17601B" w14:textId="77777777" w:rsidR="002E3F65" w:rsidRPr="00732965" w:rsidRDefault="002E3F65" w:rsidP="00856B61">
            <w:pPr>
              <w:rPr>
                <w:rFonts w:cs="Calibri"/>
                <w:sz w:val="16"/>
                <w:szCs w:val="16"/>
              </w:rPr>
            </w:pPr>
          </w:p>
          <w:p w14:paraId="1ACEAF66" w14:textId="77777777" w:rsidR="002E3F65" w:rsidRPr="00732965" w:rsidRDefault="002E3F65" w:rsidP="00856B61">
            <w:pPr>
              <w:rPr>
                <w:rFonts w:cs="Calibri"/>
                <w:sz w:val="16"/>
                <w:szCs w:val="16"/>
              </w:rPr>
            </w:pPr>
          </w:p>
          <w:p w14:paraId="062B8964"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4F4270AF" w14:textId="77777777" w:rsidR="002E3F65" w:rsidRPr="00732965" w:rsidRDefault="002E3F65" w:rsidP="00856B61">
            <w:pPr>
              <w:rPr>
                <w:rFonts w:cs="Calibri"/>
                <w:sz w:val="16"/>
                <w:szCs w:val="16"/>
              </w:rPr>
            </w:pPr>
          </w:p>
          <w:p w14:paraId="42E9BB9F" w14:textId="77777777" w:rsidR="002E3F65" w:rsidRPr="00732965" w:rsidRDefault="002E3F65" w:rsidP="00856B61">
            <w:pPr>
              <w:rPr>
                <w:rFonts w:cs="Calibri"/>
                <w:sz w:val="16"/>
                <w:szCs w:val="16"/>
              </w:rPr>
            </w:pPr>
          </w:p>
          <w:p w14:paraId="1BCF98A2"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42C7B4A8"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76C64794" w14:textId="77777777" w:rsidR="002E3F65" w:rsidRPr="00732965" w:rsidRDefault="002E3F65" w:rsidP="00856B61">
            <w:pPr>
              <w:rPr>
                <w:rFonts w:cs="Calibri"/>
                <w:b/>
                <w:sz w:val="16"/>
                <w:szCs w:val="16"/>
              </w:rPr>
            </w:pPr>
            <w:r w:rsidRPr="00732965">
              <w:rPr>
                <w:rFonts w:cs="Calibri"/>
                <w:b/>
                <w:sz w:val="16"/>
                <w:szCs w:val="16"/>
              </w:rPr>
              <w:t xml:space="preserve">Conservation measures to enhance improved connectivity </w:t>
            </w:r>
          </w:p>
        </w:tc>
        <w:tc>
          <w:tcPr>
            <w:tcW w:w="1440" w:type="dxa"/>
            <w:tcBorders>
              <w:top w:val="single" w:sz="4" w:space="0" w:color="auto"/>
              <w:left w:val="single" w:sz="4" w:space="0" w:color="auto"/>
              <w:bottom w:val="single" w:sz="4" w:space="0" w:color="auto"/>
              <w:right w:val="single" w:sz="4" w:space="0" w:color="auto"/>
            </w:tcBorders>
            <w:hideMark/>
          </w:tcPr>
          <w:p w14:paraId="2FB4FFDD" w14:textId="77777777" w:rsidR="002E3F65" w:rsidRPr="00732965" w:rsidRDefault="002E3F65" w:rsidP="00856B61">
            <w:pPr>
              <w:rPr>
                <w:rFonts w:cs="Calibri"/>
                <w:sz w:val="16"/>
                <w:szCs w:val="16"/>
              </w:rPr>
            </w:pPr>
            <w:r w:rsidRPr="00732965">
              <w:rPr>
                <w:rFonts w:cs="Calibri"/>
                <w:sz w:val="16"/>
                <w:szCs w:val="16"/>
              </w:rPr>
              <w:t xml:space="preserve">To improve conservation and increase habitat connectivity in high priority areas </w:t>
            </w:r>
          </w:p>
        </w:tc>
        <w:tc>
          <w:tcPr>
            <w:tcW w:w="1530" w:type="dxa"/>
            <w:tcBorders>
              <w:top w:val="single" w:sz="4" w:space="0" w:color="auto"/>
              <w:left w:val="single" w:sz="4" w:space="0" w:color="auto"/>
              <w:bottom w:val="single" w:sz="4" w:space="0" w:color="auto"/>
              <w:right w:val="single" w:sz="4" w:space="0" w:color="auto"/>
            </w:tcBorders>
            <w:hideMark/>
          </w:tcPr>
          <w:p w14:paraId="4DC887F1" w14:textId="77777777" w:rsidR="002E3F65" w:rsidRPr="00732965" w:rsidRDefault="002E3F65" w:rsidP="00856B61">
            <w:pPr>
              <w:rPr>
                <w:rFonts w:cs="Calibri"/>
                <w:sz w:val="16"/>
                <w:szCs w:val="16"/>
              </w:rPr>
            </w:pPr>
            <w:r w:rsidRPr="00732965">
              <w:rPr>
                <w:rFonts w:cs="Calibri"/>
                <w:sz w:val="16"/>
                <w:szCs w:val="16"/>
              </w:rPr>
              <w:t xml:space="preserve">Develop and implement  tree planting/Silviculture  plans for each cluster and for selected areas </w:t>
            </w:r>
          </w:p>
        </w:tc>
        <w:tc>
          <w:tcPr>
            <w:tcW w:w="900" w:type="dxa"/>
            <w:tcBorders>
              <w:top w:val="single" w:sz="4" w:space="0" w:color="auto"/>
              <w:left w:val="single" w:sz="4" w:space="0" w:color="auto"/>
              <w:bottom w:val="single" w:sz="4" w:space="0" w:color="auto"/>
              <w:right w:val="single" w:sz="4" w:space="0" w:color="auto"/>
            </w:tcBorders>
          </w:tcPr>
          <w:p w14:paraId="21140D68" w14:textId="77777777" w:rsidR="002E3F65" w:rsidRPr="00732965" w:rsidRDefault="002E3F65" w:rsidP="00856B61">
            <w:pPr>
              <w:rPr>
                <w:rFonts w:cs="Calibri"/>
                <w:sz w:val="16"/>
                <w:szCs w:val="16"/>
              </w:rPr>
            </w:pPr>
          </w:p>
          <w:p w14:paraId="195314FE" w14:textId="77777777" w:rsidR="002E3F65" w:rsidRPr="00732965" w:rsidRDefault="002E3F65" w:rsidP="00856B61">
            <w:pPr>
              <w:rPr>
                <w:rFonts w:cs="Calibri"/>
                <w:sz w:val="16"/>
                <w:szCs w:val="16"/>
              </w:rPr>
            </w:pPr>
          </w:p>
          <w:p w14:paraId="23590F52"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2AAD755D" w14:textId="77777777" w:rsidR="002E3F65" w:rsidRPr="00732965" w:rsidRDefault="002E3F65" w:rsidP="00856B61">
            <w:pPr>
              <w:rPr>
                <w:rFonts w:cs="Calibri"/>
                <w:sz w:val="16"/>
                <w:szCs w:val="16"/>
              </w:rPr>
            </w:pPr>
          </w:p>
          <w:p w14:paraId="5B7C2994" w14:textId="77777777" w:rsidR="002E3F65" w:rsidRPr="00732965" w:rsidRDefault="002E3F65" w:rsidP="00856B61">
            <w:pPr>
              <w:rPr>
                <w:rFonts w:cs="Calibri"/>
                <w:sz w:val="16"/>
                <w:szCs w:val="16"/>
              </w:rPr>
            </w:pPr>
          </w:p>
          <w:p w14:paraId="455406D4"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4396DAB7" w14:textId="77777777" w:rsidR="002E3F65" w:rsidRPr="00732965" w:rsidRDefault="002E3F65" w:rsidP="00856B61">
            <w:pPr>
              <w:rPr>
                <w:rFonts w:cs="Calibri"/>
                <w:sz w:val="16"/>
                <w:szCs w:val="16"/>
              </w:rPr>
            </w:pPr>
          </w:p>
          <w:p w14:paraId="0D51874F" w14:textId="77777777" w:rsidR="002E3F65" w:rsidRPr="00732965" w:rsidRDefault="002E3F65" w:rsidP="00856B61">
            <w:pPr>
              <w:rPr>
                <w:rFonts w:cs="Calibri"/>
                <w:sz w:val="16"/>
                <w:szCs w:val="16"/>
              </w:rPr>
            </w:pPr>
          </w:p>
          <w:p w14:paraId="0BC09999"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76D14963" w14:textId="77777777" w:rsidR="002E3F65" w:rsidRPr="00732965" w:rsidRDefault="002E3F65" w:rsidP="00856B61">
            <w:pPr>
              <w:rPr>
                <w:rFonts w:cs="Calibri"/>
                <w:sz w:val="16"/>
                <w:szCs w:val="16"/>
              </w:rPr>
            </w:pPr>
          </w:p>
          <w:p w14:paraId="55F94DC1" w14:textId="77777777" w:rsidR="002E3F65" w:rsidRPr="00732965" w:rsidRDefault="002E3F65" w:rsidP="00856B61">
            <w:pPr>
              <w:rPr>
                <w:rFonts w:cs="Calibri"/>
                <w:sz w:val="16"/>
                <w:szCs w:val="16"/>
              </w:rPr>
            </w:pPr>
          </w:p>
          <w:p w14:paraId="5828C971"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2FC4D635" w14:textId="77777777" w:rsidR="002E3F65" w:rsidRPr="00732965" w:rsidRDefault="002E3F65" w:rsidP="00856B61">
            <w:pPr>
              <w:rPr>
                <w:rFonts w:cs="Calibri"/>
                <w:sz w:val="16"/>
                <w:szCs w:val="16"/>
              </w:rPr>
            </w:pPr>
          </w:p>
          <w:p w14:paraId="2D5A8725" w14:textId="77777777" w:rsidR="002E3F65" w:rsidRPr="00732965" w:rsidRDefault="002E3F65" w:rsidP="00856B61">
            <w:pPr>
              <w:rPr>
                <w:rFonts w:cs="Calibri"/>
                <w:sz w:val="16"/>
                <w:szCs w:val="16"/>
              </w:rPr>
            </w:pPr>
          </w:p>
          <w:p w14:paraId="04FF72C2"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56E2278F" w14:textId="77777777" w:rsidR="002E3F65" w:rsidRPr="00732965" w:rsidRDefault="002E3F65" w:rsidP="00856B61">
            <w:pPr>
              <w:rPr>
                <w:rFonts w:cs="Calibri"/>
                <w:sz w:val="16"/>
                <w:szCs w:val="16"/>
              </w:rPr>
            </w:pPr>
          </w:p>
          <w:p w14:paraId="3D1483CC" w14:textId="77777777" w:rsidR="002E3F65" w:rsidRPr="00732965" w:rsidRDefault="002E3F65" w:rsidP="00856B61">
            <w:pPr>
              <w:rPr>
                <w:rFonts w:cs="Calibri"/>
                <w:sz w:val="16"/>
                <w:szCs w:val="16"/>
              </w:rPr>
            </w:pPr>
          </w:p>
          <w:p w14:paraId="571103B2"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1FD4227B"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026A6794" w14:textId="77777777" w:rsidR="002E3F65" w:rsidRPr="00732965" w:rsidRDefault="002E3F65" w:rsidP="00856B61">
            <w:pPr>
              <w:rPr>
                <w:rFonts w:cs="Calibri"/>
                <w:b/>
                <w:sz w:val="16"/>
                <w:szCs w:val="16"/>
              </w:rPr>
            </w:pPr>
            <w:r w:rsidRPr="00732965">
              <w:rPr>
                <w:rFonts w:cs="Calibri"/>
                <w:b/>
                <w:sz w:val="16"/>
                <w:szCs w:val="16"/>
              </w:rPr>
              <w:t>Sustainable forest management approaches for rehabilitation/restoration</w:t>
            </w:r>
          </w:p>
        </w:tc>
        <w:tc>
          <w:tcPr>
            <w:tcW w:w="1440" w:type="dxa"/>
            <w:tcBorders>
              <w:top w:val="single" w:sz="4" w:space="0" w:color="auto"/>
              <w:left w:val="single" w:sz="4" w:space="0" w:color="auto"/>
              <w:bottom w:val="single" w:sz="4" w:space="0" w:color="auto"/>
              <w:right w:val="single" w:sz="4" w:space="0" w:color="auto"/>
            </w:tcBorders>
            <w:hideMark/>
          </w:tcPr>
          <w:p w14:paraId="47144460" w14:textId="77777777" w:rsidR="002E3F65" w:rsidRPr="00732965" w:rsidRDefault="002E3F65" w:rsidP="00856B61">
            <w:pPr>
              <w:rPr>
                <w:rFonts w:cs="Calibri"/>
                <w:sz w:val="16"/>
                <w:szCs w:val="16"/>
              </w:rPr>
            </w:pPr>
            <w:r w:rsidRPr="00732965">
              <w:rPr>
                <w:rFonts w:cs="Calibri"/>
                <w:sz w:val="16"/>
                <w:szCs w:val="16"/>
              </w:rPr>
              <w:t>To restore  disturbed broad leaf forests the activities outlined in the main document and annex 10 implied that other types of forest or degraded lands were included… covering 400 hectares (ha)</w:t>
            </w:r>
          </w:p>
        </w:tc>
        <w:tc>
          <w:tcPr>
            <w:tcW w:w="1530" w:type="dxa"/>
            <w:tcBorders>
              <w:top w:val="single" w:sz="4" w:space="0" w:color="auto"/>
              <w:left w:val="single" w:sz="4" w:space="0" w:color="auto"/>
              <w:bottom w:val="single" w:sz="4" w:space="0" w:color="auto"/>
              <w:right w:val="single" w:sz="4" w:space="0" w:color="auto"/>
            </w:tcBorders>
            <w:hideMark/>
          </w:tcPr>
          <w:p w14:paraId="6F8FE5C6" w14:textId="77777777" w:rsidR="002E3F65" w:rsidRPr="00732965" w:rsidRDefault="002E3F65" w:rsidP="00856B61">
            <w:pPr>
              <w:rPr>
                <w:rFonts w:cs="Calibri"/>
                <w:sz w:val="16"/>
                <w:szCs w:val="16"/>
              </w:rPr>
            </w:pPr>
            <w:r w:rsidRPr="00732965">
              <w:rPr>
                <w:rFonts w:cs="Calibri"/>
                <w:sz w:val="16"/>
                <w:szCs w:val="16"/>
              </w:rPr>
              <w:t xml:space="preserve">Develop and implement forest and land rehabilitation this does not apply to DBLF!!/ restoration management plan for each cluster </w:t>
            </w:r>
          </w:p>
          <w:p w14:paraId="7E6ED809" w14:textId="77777777" w:rsidR="002E3F65" w:rsidRPr="00732965" w:rsidRDefault="002E3F65" w:rsidP="00856B61">
            <w:pPr>
              <w:rPr>
                <w:rFonts w:ascii="Calibri Light" w:eastAsia="Times New Roman" w:hAnsi="Calibri Light" w:cs="Calibri"/>
                <w:color w:val="1F4E79"/>
                <w:sz w:val="16"/>
                <w:szCs w:val="16"/>
              </w:rPr>
            </w:pPr>
            <w:r w:rsidRPr="00732965">
              <w:rPr>
                <w:rFonts w:cs="Calibri"/>
                <w:sz w:val="16"/>
                <w:szCs w:val="16"/>
              </w:rPr>
              <w:t>See comments in the main document and annex 10</w:t>
            </w:r>
          </w:p>
        </w:tc>
        <w:tc>
          <w:tcPr>
            <w:tcW w:w="900" w:type="dxa"/>
            <w:tcBorders>
              <w:top w:val="single" w:sz="4" w:space="0" w:color="auto"/>
              <w:left w:val="single" w:sz="4" w:space="0" w:color="auto"/>
              <w:bottom w:val="single" w:sz="4" w:space="0" w:color="auto"/>
              <w:right w:val="single" w:sz="4" w:space="0" w:color="auto"/>
            </w:tcBorders>
          </w:tcPr>
          <w:p w14:paraId="7D62BBE4" w14:textId="77777777" w:rsidR="002E3F65" w:rsidRPr="00732965" w:rsidRDefault="002E3F65" w:rsidP="00856B61">
            <w:pPr>
              <w:rPr>
                <w:rFonts w:cs="Calibri"/>
                <w:sz w:val="16"/>
                <w:szCs w:val="16"/>
              </w:rPr>
            </w:pPr>
          </w:p>
          <w:p w14:paraId="4FCF05F3" w14:textId="77777777" w:rsidR="002E3F65" w:rsidRPr="00732965" w:rsidRDefault="002E3F65" w:rsidP="00856B61">
            <w:pPr>
              <w:jc w:val="center"/>
              <w:rPr>
                <w:rFonts w:cs="Calibri"/>
                <w:sz w:val="16"/>
                <w:szCs w:val="16"/>
              </w:rPr>
            </w:pPr>
          </w:p>
          <w:p w14:paraId="54241950"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07EBEA55" w14:textId="77777777" w:rsidR="002E3F65" w:rsidRPr="00732965" w:rsidRDefault="002E3F65" w:rsidP="00856B61">
            <w:pPr>
              <w:rPr>
                <w:rFonts w:cs="Calibri"/>
                <w:sz w:val="16"/>
                <w:szCs w:val="16"/>
              </w:rPr>
            </w:pPr>
          </w:p>
          <w:p w14:paraId="0089714F" w14:textId="77777777" w:rsidR="002E3F65" w:rsidRPr="00732965" w:rsidRDefault="002E3F65" w:rsidP="00856B61">
            <w:pPr>
              <w:jc w:val="center"/>
              <w:rPr>
                <w:rFonts w:cs="Calibri"/>
                <w:sz w:val="16"/>
                <w:szCs w:val="16"/>
              </w:rPr>
            </w:pPr>
          </w:p>
          <w:p w14:paraId="33CCA08B"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4C37BADB" w14:textId="77777777" w:rsidR="002E3F65" w:rsidRPr="00732965" w:rsidRDefault="002E3F65" w:rsidP="00856B61">
            <w:pPr>
              <w:rPr>
                <w:rFonts w:cs="Calibri"/>
                <w:sz w:val="16"/>
                <w:szCs w:val="16"/>
              </w:rPr>
            </w:pPr>
          </w:p>
          <w:p w14:paraId="1108380B" w14:textId="77777777" w:rsidR="002E3F65" w:rsidRPr="00732965" w:rsidRDefault="002E3F65" w:rsidP="00856B61">
            <w:pPr>
              <w:jc w:val="center"/>
              <w:rPr>
                <w:rFonts w:cs="Calibri"/>
                <w:sz w:val="16"/>
                <w:szCs w:val="16"/>
              </w:rPr>
            </w:pPr>
          </w:p>
          <w:p w14:paraId="035ABCF1"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4B0F0CD7" w14:textId="77777777" w:rsidR="002E3F65" w:rsidRPr="00732965" w:rsidRDefault="002E3F65" w:rsidP="00856B61">
            <w:pPr>
              <w:rPr>
                <w:rFonts w:cs="Calibri"/>
                <w:sz w:val="16"/>
                <w:szCs w:val="16"/>
              </w:rPr>
            </w:pPr>
          </w:p>
          <w:p w14:paraId="1B6C8327" w14:textId="77777777" w:rsidR="002E3F65" w:rsidRPr="00732965" w:rsidRDefault="002E3F65" w:rsidP="00856B61">
            <w:pPr>
              <w:jc w:val="center"/>
              <w:rPr>
                <w:rFonts w:cs="Calibri"/>
                <w:sz w:val="16"/>
                <w:szCs w:val="16"/>
              </w:rPr>
            </w:pPr>
          </w:p>
          <w:p w14:paraId="2CF029FD"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148798F1" w14:textId="77777777" w:rsidR="002E3F65" w:rsidRPr="00732965" w:rsidRDefault="002E3F65" w:rsidP="00856B61">
            <w:pPr>
              <w:rPr>
                <w:rFonts w:cs="Calibri"/>
                <w:sz w:val="16"/>
                <w:szCs w:val="16"/>
              </w:rPr>
            </w:pPr>
          </w:p>
          <w:p w14:paraId="31031AB6" w14:textId="77777777" w:rsidR="002E3F65" w:rsidRPr="00732965" w:rsidRDefault="002E3F65" w:rsidP="00856B61">
            <w:pPr>
              <w:jc w:val="center"/>
              <w:rPr>
                <w:rFonts w:cs="Calibri"/>
                <w:sz w:val="16"/>
                <w:szCs w:val="16"/>
              </w:rPr>
            </w:pPr>
          </w:p>
          <w:p w14:paraId="5F2484B1"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17036C92" w14:textId="77777777" w:rsidR="002E3F65" w:rsidRPr="00732965" w:rsidRDefault="002E3F65" w:rsidP="00856B61">
            <w:pPr>
              <w:rPr>
                <w:rFonts w:cs="Calibri"/>
                <w:sz w:val="16"/>
                <w:szCs w:val="16"/>
              </w:rPr>
            </w:pPr>
          </w:p>
          <w:p w14:paraId="7968D096" w14:textId="77777777" w:rsidR="002E3F65" w:rsidRPr="00732965" w:rsidRDefault="002E3F65" w:rsidP="00856B61">
            <w:pPr>
              <w:jc w:val="center"/>
              <w:rPr>
                <w:rFonts w:cs="Calibri"/>
                <w:sz w:val="16"/>
                <w:szCs w:val="16"/>
              </w:rPr>
            </w:pPr>
          </w:p>
          <w:p w14:paraId="4517097F"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6A832E90"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283B9E41" w14:textId="77777777" w:rsidR="002E3F65" w:rsidRPr="00732965" w:rsidRDefault="002E3F65" w:rsidP="00856B61">
            <w:pPr>
              <w:rPr>
                <w:rFonts w:cs="Calibri"/>
                <w:b/>
                <w:sz w:val="16"/>
                <w:szCs w:val="16"/>
              </w:rPr>
            </w:pPr>
            <w:r w:rsidRPr="00732965">
              <w:rPr>
                <w:rFonts w:cs="Calibri"/>
                <w:b/>
                <w:sz w:val="16"/>
                <w:szCs w:val="16"/>
              </w:rPr>
              <w:t>Privately managed protected areas, including micro-reserves</w:t>
            </w:r>
          </w:p>
        </w:tc>
        <w:tc>
          <w:tcPr>
            <w:tcW w:w="1440" w:type="dxa"/>
            <w:tcBorders>
              <w:top w:val="single" w:sz="4" w:space="0" w:color="auto"/>
              <w:left w:val="single" w:sz="4" w:space="0" w:color="auto"/>
              <w:bottom w:val="single" w:sz="4" w:space="0" w:color="auto"/>
              <w:right w:val="single" w:sz="4" w:space="0" w:color="auto"/>
            </w:tcBorders>
            <w:hideMark/>
          </w:tcPr>
          <w:p w14:paraId="1232E7BA" w14:textId="77777777" w:rsidR="002E3F65" w:rsidRPr="00732965" w:rsidRDefault="002E3F65" w:rsidP="00856B61">
            <w:pPr>
              <w:rPr>
                <w:rFonts w:cs="Calibri"/>
                <w:sz w:val="16"/>
                <w:szCs w:val="16"/>
              </w:rPr>
            </w:pPr>
            <w:r w:rsidRPr="00732965">
              <w:rPr>
                <w:rFonts w:cs="Calibri"/>
                <w:sz w:val="16"/>
                <w:szCs w:val="16"/>
              </w:rPr>
              <w:t>To create awareness created of the natural, economical, historical, and cultural features of protected areas</w:t>
            </w:r>
          </w:p>
        </w:tc>
        <w:tc>
          <w:tcPr>
            <w:tcW w:w="1530" w:type="dxa"/>
            <w:tcBorders>
              <w:top w:val="single" w:sz="4" w:space="0" w:color="auto"/>
              <w:left w:val="single" w:sz="4" w:space="0" w:color="auto"/>
              <w:bottom w:val="single" w:sz="4" w:space="0" w:color="auto"/>
              <w:right w:val="single" w:sz="4" w:space="0" w:color="auto"/>
            </w:tcBorders>
            <w:hideMark/>
          </w:tcPr>
          <w:p w14:paraId="45F08251" w14:textId="77777777" w:rsidR="002E3F65" w:rsidRPr="00732965" w:rsidRDefault="002E3F65" w:rsidP="00856B61">
            <w:pPr>
              <w:rPr>
                <w:rFonts w:cs="Calibri"/>
                <w:sz w:val="16"/>
                <w:szCs w:val="16"/>
              </w:rPr>
            </w:pPr>
            <w:r w:rsidRPr="00732965">
              <w:rPr>
                <w:rFonts w:cs="Calibri"/>
                <w:sz w:val="16"/>
                <w:szCs w:val="16"/>
              </w:rPr>
              <w:t>Public awareness/ education programme</w:t>
            </w:r>
          </w:p>
          <w:p w14:paraId="36C43CA9" w14:textId="77777777" w:rsidR="002E3F65" w:rsidRPr="00732965" w:rsidRDefault="002E3F65" w:rsidP="00856B61">
            <w:pPr>
              <w:rPr>
                <w:rFonts w:cs="Calibri"/>
                <w:sz w:val="16"/>
                <w:szCs w:val="16"/>
              </w:rPr>
            </w:pPr>
            <w:r w:rsidRPr="00732965">
              <w:rPr>
                <w:rFonts w:cs="Calibri"/>
                <w:sz w:val="16"/>
                <w:szCs w:val="16"/>
              </w:rPr>
              <w:t>Regime of incentives/</w:t>
            </w:r>
          </w:p>
          <w:p w14:paraId="2157F411" w14:textId="77777777" w:rsidR="002E3F65" w:rsidRPr="00732965" w:rsidRDefault="002E3F65" w:rsidP="00856B61">
            <w:pPr>
              <w:rPr>
                <w:rFonts w:cs="Calibri"/>
                <w:sz w:val="16"/>
                <w:szCs w:val="16"/>
              </w:rPr>
            </w:pPr>
            <w:r w:rsidRPr="00732965">
              <w:rPr>
                <w:rFonts w:cs="Calibri"/>
                <w:sz w:val="16"/>
                <w:szCs w:val="16"/>
              </w:rPr>
              <w:t>Disincentives</w:t>
            </w:r>
          </w:p>
          <w:p w14:paraId="463AED64" w14:textId="77777777" w:rsidR="002E3F65" w:rsidRPr="00732965" w:rsidRDefault="002E3F65" w:rsidP="00856B61">
            <w:pPr>
              <w:rPr>
                <w:rFonts w:cs="Calibri"/>
                <w:sz w:val="16"/>
                <w:szCs w:val="16"/>
              </w:rPr>
            </w:pPr>
            <w:r w:rsidRPr="00732965">
              <w:rPr>
                <w:rFonts w:cs="Calibri"/>
                <w:sz w:val="16"/>
                <w:szCs w:val="16"/>
              </w:rPr>
              <w:t>Technical and financial support</w:t>
            </w:r>
          </w:p>
        </w:tc>
        <w:tc>
          <w:tcPr>
            <w:tcW w:w="900" w:type="dxa"/>
            <w:tcBorders>
              <w:top w:val="single" w:sz="4" w:space="0" w:color="auto"/>
              <w:left w:val="single" w:sz="4" w:space="0" w:color="auto"/>
              <w:bottom w:val="single" w:sz="4" w:space="0" w:color="auto"/>
              <w:right w:val="single" w:sz="4" w:space="0" w:color="auto"/>
            </w:tcBorders>
          </w:tcPr>
          <w:p w14:paraId="5DB1FE87" w14:textId="77777777" w:rsidR="002E3F65" w:rsidRPr="00732965" w:rsidRDefault="002E3F65" w:rsidP="00856B61">
            <w:pPr>
              <w:rPr>
                <w:rFonts w:cs="Calibri"/>
                <w:sz w:val="16"/>
                <w:szCs w:val="16"/>
              </w:rPr>
            </w:pPr>
          </w:p>
          <w:p w14:paraId="107E5BC9" w14:textId="77777777" w:rsidR="002E3F65" w:rsidRPr="00732965" w:rsidRDefault="002E3F65" w:rsidP="00856B61">
            <w:pPr>
              <w:rPr>
                <w:rFonts w:cs="Calibri"/>
                <w:sz w:val="16"/>
                <w:szCs w:val="16"/>
              </w:rPr>
            </w:pPr>
          </w:p>
          <w:p w14:paraId="5A93E038" w14:textId="77777777" w:rsidR="002E3F65" w:rsidRPr="00732965" w:rsidRDefault="002E3F65" w:rsidP="00856B61">
            <w:pPr>
              <w:rPr>
                <w:rFonts w:cs="Calibri"/>
                <w:sz w:val="16"/>
                <w:szCs w:val="16"/>
              </w:rPr>
            </w:pPr>
          </w:p>
          <w:p w14:paraId="760DB901"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077F5474" w14:textId="77777777" w:rsidR="002E3F65" w:rsidRPr="00732965" w:rsidRDefault="002E3F65" w:rsidP="00856B61">
            <w:pPr>
              <w:rPr>
                <w:rFonts w:cs="Calibri"/>
                <w:sz w:val="16"/>
                <w:szCs w:val="16"/>
              </w:rPr>
            </w:pPr>
          </w:p>
          <w:p w14:paraId="3AD787A2" w14:textId="77777777" w:rsidR="002E3F65" w:rsidRPr="00732965" w:rsidRDefault="002E3F65" w:rsidP="00856B61">
            <w:pPr>
              <w:rPr>
                <w:rFonts w:cs="Calibri"/>
                <w:sz w:val="16"/>
                <w:szCs w:val="16"/>
              </w:rPr>
            </w:pPr>
          </w:p>
          <w:p w14:paraId="797B331B" w14:textId="77777777" w:rsidR="002E3F65" w:rsidRPr="00732965" w:rsidRDefault="002E3F65" w:rsidP="00856B61">
            <w:pPr>
              <w:rPr>
                <w:rFonts w:cs="Calibri"/>
                <w:sz w:val="16"/>
                <w:szCs w:val="16"/>
              </w:rPr>
            </w:pPr>
          </w:p>
          <w:p w14:paraId="06648A2C"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5A157B19" w14:textId="77777777" w:rsidR="002E3F65" w:rsidRPr="00732965" w:rsidRDefault="002E3F65" w:rsidP="00856B61">
            <w:pPr>
              <w:rPr>
                <w:rFonts w:cs="Calibri"/>
                <w:sz w:val="16"/>
                <w:szCs w:val="16"/>
              </w:rPr>
            </w:pPr>
          </w:p>
          <w:p w14:paraId="05204201" w14:textId="77777777" w:rsidR="002E3F65" w:rsidRPr="00732965" w:rsidRDefault="002E3F65" w:rsidP="00856B61">
            <w:pPr>
              <w:rPr>
                <w:rFonts w:cs="Calibri"/>
                <w:sz w:val="16"/>
                <w:szCs w:val="16"/>
              </w:rPr>
            </w:pPr>
          </w:p>
          <w:p w14:paraId="4190E4A0" w14:textId="77777777" w:rsidR="002E3F65" w:rsidRPr="00732965" w:rsidRDefault="002E3F65" w:rsidP="00856B61">
            <w:pPr>
              <w:rPr>
                <w:rFonts w:cs="Calibri"/>
                <w:sz w:val="16"/>
                <w:szCs w:val="16"/>
              </w:rPr>
            </w:pPr>
          </w:p>
          <w:p w14:paraId="6E9F93CE"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7AF64330" w14:textId="77777777" w:rsidR="002E3F65" w:rsidRPr="00732965" w:rsidRDefault="002E3F65" w:rsidP="00856B61">
            <w:pPr>
              <w:rPr>
                <w:rFonts w:cs="Calibri"/>
                <w:sz w:val="16"/>
                <w:szCs w:val="16"/>
              </w:rPr>
            </w:pPr>
          </w:p>
          <w:p w14:paraId="547C844B" w14:textId="77777777" w:rsidR="002E3F65" w:rsidRPr="00732965" w:rsidRDefault="002E3F65" w:rsidP="00856B61">
            <w:pPr>
              <w:jc w:val="center"/>
              <w:rPr>
                <w:rFonts w:cs="Calibri"/>
                <w:sz w:val="16"/>
                <w:szCs w:val="16"/>
              </w:rPr>
            </w:pPr>
          </w:p>
          <w:p w14:paraId="47EC14D3" w14:textId="77777777" w:rsidR="002E3F65" w:rsidRPr="00732965" w:rsidRDefault="002E3F65" w:rsidP="00856B61">
            <w:pPr>
              <w:jc w:val="center"/>
              <w:rPr>
                <w:rFonts w:cs="Calibri"/>
                <w:sz w:val="16"/>
                <w:szCs w:val="16"/>
              </w:rPr>
            </w:pPr>
          </w:p>
          <w:p w14:paraId="46E7CBDA"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458444EF" w14:textId="77777777" w:rsidR="002E3F65" w:rsidRPr="00732965" w:rsidRDefault="002E3F65" w:rsidP="00856B61">
            <w:pPr>
              <w:rPr>
                <w:rFonts w:cs="Calibri"/>
                <w:sz w:val="16"/>
                <w:szCs w:val="16"/>
              </w:rPr>
            </w:pPr>
          </w:p>
          <w:p w14:paraId="7E555D63" w14:textId="77777777" w:rsidR="002E3F65" w:rsidRPr="00732965" w:rsidRDefault="002E3F65" w:rsidP="00856B61">
            <w:pPr>
              <w:jc w:val="center"/>
              <w:rPr>
                <w:rFonts w:cs="Calibri"/>
                <w:sz w:val="16"/>
                <w:szCs w:val="16"/>
              </w:rPr>
            </w:pPr>
          </w:p>
          <w:p w14:paraId="2BEC93A1" w14:textId="77777777" w:rsidR="002E3F65" w:rsidRPr="00732965" w:rsidRDefault="002E3F65" w:rsidP="00856B61">
            <w:pPr>
              <w:jc w:val="center"/>
              <w:rPr>
                <w:rFonts w:cs="Calibri"/>
                <w:sz w:val="16"/>
                <w:szCs w:val="16"/>
              </w:rPr>
            </w:pPr>
          </w:p>
          <w:p w14:paraId="2DE85A49"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45DC7158" w14:textId="77777777" w:rsidR="002E3F65" w:rsidRPr="00732965" w:rsidRDefault="002E3F65" w:rsidP="00856B61">
            <w:pPr>
              <w:rPr>
                <w:rFonts w:cs="Calibri"/>
                <w:sz w:val="16"/>
                <w:szCs w:val="16"/>
              </w:rPr>
            </w:pPr>
          </w:p>
          <w:p w14:paraId="34F51A1B" w14:textId="77777777" w:rsidR="002E3F65" w:rsidRPr="00732965" w:rsidRDefault="002E3F65" w:rsidP="00856B61">
            <w:pPr>
              <w:jc w:val="center"/>
              <w:rPr>
                <w:rFonts w:cs="Calibri"/>
                <w:sz w:val="16"/>
                <w:szCs w:val="16"/>
              </w:rPr>
            </w:pPr>
          </w:p>
          <w:p w14:paraId="39F74F2E" w14:textId="77777777" w:rsidR="002E3F65" w:rsidRPr="00732965" w:rsidRDefault="002E3F65" w:rsidP="00856B61">
            <w:pPr>
              <w:jc w:val="center"/>
              <w:rPr>
                <w:rFonts w:cs="Calibri"/>
                <w:sz w:val="16"/>
                <w:szCs w:val="16"/>
              </w:rPr>
            </w:pPr>
          </w:p>
          <w:p w14:paraId="5FA57B97"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3E436C3D" w14:textId="77777777" w:rsidTr="00856B61">
        <w:tc>
          <w:tcPr>
            <w:tcW w:w="1170" w:type="dxa"/>
            <w:tcBorders>
              <w:top w:val="single" w:sz="4" w:space="0" w:color="auto"/>
              <w:left w:val="single" w:sz="4" w:space="0" w:color="auto"/>
              <w:bottom w:val="single" w:sz="4" w:space="0" w:color="auto"/>
              <w:right w:val="single" w:sz="4" w:space="0" w:color="auto"/>
            </w:tcBorders>
            <w:hideMark/>
          </w:tcPr>
          <w:p w14:paraId="459E3AEE" w14:textId="77777777" w:rsidR="002E3F65" w:rsidRPr="00732965" w:rsidRDefault="002E3F65" w:rsidP="00856B61">
            <w:pPr>
              <w:rPr>
                <w:rFonts w:cs="Calibri"/>
                <w:b/>
                <w:sz w:val="16"/>
                <w:szCs w:val="16"/>
              </w:rPr>
            </w:pPr>
            <w:r w:rsidRPr="00732965">
              <w:rPr>
                <w:rFonts w:cs="Calibri"/>
                <w:b/>
                <w:sz w:val="16"/>
                <w:szCs w:val="16"/>
              </w:rPr>
              <w:t xml:space="preserve">Restoration of </w:t>
            </w:r>
            <w:r w:rsidRPr="00732965">
              <w:rPr>
                <w:rFonts w:cs="Calibri"/>
                <w:b/>
                <w:sz w:val="16"/>
                <w:szCs w:val="16"/>
              </w:rPr>
              <w:lastRenderedPageBreak/>
              <w:t>200 hectares of degraded lands, including mined out lands outside the CC</w:t>
            </w:r>
          </w:p>
        </w:tc>
        <w:tc>
          <w:tcPr>
            <w:tcW w:w="1440" w:type="dxa"/>
            <w:tcBorders>
              <w:top w:val="single" w:sz="4" w:space="0" w:color="auto"/>
              <w:left w:val="single" w:sz="4" w:space="0" w:color="auto"/>
              <w:bottom w:val="single" w:sz="4" w:space="0" w:color="auto"/>
              <w:right w:val="single" w:sz="4" w:space="0" w:color="auto"/>
            </w:tcBorders>
            <w:hideMark/>
          </w:tcPr>
          <w:p w14:paraId="62479686" w14:textId="77777777" w:rsidR="002E3F65" w:rsidRPr="00732965" w:rsidRDefault="002E3F65" w:rsidP="00856B61">
            <w:pPr>
              <w:rPr>
                <w:rFonts w:cs="Calibri"/>
                <w:sz w:val="16"/>
                <w:szCs w:val="16"/>
              </w:rPr>
            </w:pPr>
            <w:r w:rsidRPr="00732965">
              <w:rPr>
                <w:rFonts w:cs="Calibri"/>
                <w:sz w:val="16"/>
                <w:szCs w:val="16"/>
              </w:rPr>
              <w:lastRenderedPageBreak/>
              <w:t xml:space="preserve">To strengthen </w:t>
            </w:r>
            <w:r w:rsidRPr="00732965">
              <w:rPr>
                <w:rFonts w:cs="Calibri"/>
                <w:sz w:val="16"/>
                <w:szCs w:val="16"/>
              </w:rPr>
              <w:lastRenderedPageBreak/>
              <w:t xml:space="preserve">frameworks of laws, regulations and public policies and partnership options </w:t>
            </w:r>
          </w:p>
        </w:tc>
        <w:tc>
          <w:tcPr>
            <w:tcW w:w="1530" w:type="dxa"/>
            <w:tcBorders>
              <w:top w:val="single" w:sz="4" w:space="0" w:color="auto"/>
              <w:left w:val="single" w:sz="4" w:space="0" w:color="auto"/>
              <w:bottom w:val="single" w:sz="4" w:space="0" w:color="auto"/>
              <w:right w:val="single" w:sz="4" w:space="0" w:color="auto"/>
            </w:tcBorders>
            <w:hideMark/>
          </w:tcPr>
          <w:p w14:paraId="6F667941" w14:textId="77777777" w:rsidR="002E3F65" w:rsidRPr="00732965" w:rsidRDefault="002E3F65" w:rsidP="00856B61">
            <w:pPr>
              <w:rPr>
                <w:rFonts w:cs="Calibri"/>
                <w:sz w:val="16"/>
                <w:szCs w:val="16"/>
              </w:rPr>
            </w:pPr>
            <w:r w:rsidRPr="00732965">
              <w:rPr>
                <w:rFonts w:cs="Calibri"/>
                <w:sz w:val="16"/>
                <w:szCs w:val="16"/>
              </w:rPr>
              <w:lastRenderedPageBreak/>
              <w:t xml:space="preserve">Mitigation </w:t>
            </w:r>
            <w:r w:rsidRPr="00732965">
              <w:rPr>
                <w:rFonts w:cs="Calibri"/>
                <w:sz w:val="16"/>
                <w:szCs w:val="16"/>
              </w:rPr>
              <w:lastRenderedPageBreak/>
              <w:t>measures.</w:t>
            </w:r>
          </w:p>
          <w:p w14:paraId="4946A601" w14:textId="77777777" w:rsidR="002E3F65" w:rsidRPr="00732965" w:rsidRDefault="002E3F65" w:rsidP="00856B61">
            <w:pPr>
              <w:rPr>
                <w:rFonts w:cs="Calibri"/>
                <w:sz w:val="16"/>
                <w:szCs w:val="16"/>
              </w:rPr>
            </w:pPr>
            <w:r w:rsidRPr="00732965">
              <w:rPr>
                <w:rFonts w:cs="Calibri"/>
                <w:sz w:val="16"/>
                <w:szCs w:val="16"/>
              </w:rPr>
              <w:t>Agroforestry.</w:t>
            </w:r>
          </w:p>
          <w:p w14:paraId="365B43B7" w14:textId="77777777" w:rsidR="002E3F65" w:rsidRPr="00732965" w:rsidRDefault="002E3F65" w:rsidP="00856B61">
            <w:pPr>
              <w:spacing w:after="160" w:line="256" w:lineRule="auto"/>
              <w:rPr>
                <w:rFonts w:cs="Calibri"/>
                <w:sz w:val="16"/>
                <w:szCs w:val="16"/>
              </w:rPr>
            </w:pPr>
            <w:r w:rsidRPr="00732965">
              <w:rPr>
                <w:rFonts w:cs="Calibri"/>
                <w:sz w:val="16"/>
                <w:szCs w:val="16"/>
              </w:rPr>
              <w:t>Shade houses.</w:t>
            </w:r>
          </w:p>
          <w:p w14:paraId="664184AB" w14:textId="77777777" w:rsidR="002E3F65" w:rsidRPr="00732965" w:rsidRDefault="002E3F65" w:rsidP="00856B61">
            <w:pPr>
              <w:spacing w:after="160" w:line="256" w:lineRule="auto"/>
              <w:rPr>
                <w:rFonts w:cs="Calibri"/>
                <w:sz w:val="16"/>
                <w:szCs w:val="16"/>
              </w:rPr>
            </w:pPr>
            <w:r w:rsidRPr="00732965">
              <w:rPr>
                <w:rFonts w:cs="Calibri"/>
                <w:sz w:val="16"/>
                <w:szCs w:val="16"/>
              </w:rPr>
              <w:t xml:space="preserve">Water harvesting </w:t>
            </w:r>
          </w:p>
          <w:p w14:paraId="7A8B6F02" w14:textId="77777777" w:rsidR="002E3F65" w:rsidRPr="00732965" w:rsidRDefault="002E3F65" w:rsidP="00856B61">
            <w:pPr>
              <w:spacing w:after="160" w:line="256" w:lineRule="auto"/>
              <w:rPr>
                <w:rFonts w:cs="Calibri"/>
                <w:sz w:val="16"/>
                <w:szCs w:val="16"/>
              </w:rPr>
            </w:pPr>
            <w:r w:rsidRPr="00732965">
              <w:rPr>
                <w:rFonts w:cs="Calibri"/>
                <w:sz w:val="16"/>
                <w:szCs w:val="16"/>
              </w:rPr>
              <w:t>Small ruminants.</w:t>
            </w:r>
          </w:p>
          <w:p w14:paraId="522E863A" w14:textId="77777777" w:rsidR="002E3F65" w:rsidRPr="00732965" w:rsidRDefault="002E3F65" w:rsidP="00856B61">
            <w:pPr>
              <w:spacing w:after="160" w:line="256" w:lineRule="auto"/>
              <w:rPr>
                <w:rFonts w:cs="Calibri"/>
                <w:sz w:val="16"/>
                <w:szCs w:val="16"/>
              </w:rPr>
            </w:pPr>
            <w:r w:rsidRPr="00732965">
              <w:rPr>
                <w:rFonts w:cs="Calibri"/>
                <w:sz w:val="16"/>
                <w:szCs w:val="16"/>
              </w:rPr>
              <w:t>Pastures.</w:t>
            </w:r>
          </w:p>
          <w:p w14:paraId="5DE04B7D" w14:textId="77777777" w:rsidR="002E3F65" w:rsidRPr="00732965" w:rsidRDefault="002E3F65" w:rsidP="00856B61">
            <w:pPr>
              <w:rPr>
                <w:rFonts w:cs="Calibri"/>
                <w:sz w:val="16"/>
                <w:szCs w:val="16"/>
              </w:rPr>
            </w:pPr>
            <w:r w:rsidRPr="00732965">
              <w:rPr>
                <w:rFonts w:cs="Calibri"/>
                <w:sz w:val="16"/>
                <w:szCs w:val="16"/>
              </w:rPr>
              <w:t xml:space="preserve">PPPs. </w:t>
            </w:r>
          </w:p>
        </w:tc>
        <w:tc>
          <w:tcPr>
            <w:tcW w:w="900" w:type="dxa"/>
            <w:tcBorders>
              <w:top w:val="single" w:sz="4" w:space="0" w:color="auto"/>
              <w:left w:val="single" w:sz="4" w:space="0" w:color="auto"/>
              <w:bottom w:val="single" w:sz="4" w:space="0" w:color="auto"/>
              <w:right w:val="single" w:sz="4" w:space="0" w:color="auto"/>
            </w:tcBorders>
          </w:tcPr>
          <w:p w14:paraId="00BCF43F" w14:textId="77777777" w:rsidR="002E3F65" w:rsidRPr="00732965" w:rsidRDefault="002E3F65" w:rsidP="00856B61">
            <w:pPr>
              <w:jc w:val="center"/>
              <w:rPr>
                <w:rFonts w:cs="Calibri"/>
                <w:b/>
                <w:sz w:val="16"/>
                <w:szCs w:val="16"/>
              </w:rPr>
            </w:pPr>
          </w:p>
        </w:tc>
        <w:tc>
          <w:tcPr>
            <w:tcW w:w="720" w:type="dxa"/>
            <w:tcBorders>
              <w:top w:val="single" w:sz="4" w:space="0" w:color="auto"/>
              <w:left w:val="single" w:sz="4" w:space="0" w:color="auto"/>
              <w:bottom w:val="single" w:sz="4" w:space="0" w:color="auto"/>
              <w:right w:val="single" w:sz="4" w:space="0" w:color="auto"/>
            </w:tcBorders>
          </w:tcPr>
          <w:p w14:paraId="6BF2D5B3" w14:textId="77777777" w:rsidR="002E3F65" w:rsidRPr="00732965" w:rsidRDefault="002E3F65" w:rsidP="00856B61">
            <w:pPr>
              <w:jc w:val="center"/>
              <w:rPr>
                <w:rFonts w:cs="Calibri"/>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5DFD1270"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tcPr>
          <w:p w14:paraId="50B932F8"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tcPr>
          <w:p w14:paraId="6BE53D97" w14:textId="77777777" w:rsidR="002E3F65" w:rsidRPr="00732965" w:rsidRDefault="002E3F65" w:rsidP="00856B61">
            <w:pPr>
              <w:jc w:val="center"/>
              <w:rPr>
                <w:rFonts w:cs="Calibri"/>
                <w:b/>
                <w:sz w:val="16"/>
                <w:szCs w:val="16"/>
              </w:rPr>
            </w:pPr>
          </w:p>
        </w:tc>
        <w:tc>
          <w:tcPr>
            <w:tcW w:w="895" w:type="dxa"/>
            <w:tcBorders>
              <w:top w:val="single" w:sz="4" w:space="0" w:color="auto"/>
              <w:left w:val="single" w:sz="4" w:space="0" w:color="auto"/>
              <w:bottom w:val="single" w:sz="4" w:space="0" w:color="auto"/>
              <w:right w:val="single" w:sz="4" w:space="0" w:color="auto"/>
            </w:tcBorders>
          </w:tcPr>
          <w:p w14:paraId="5478C077" w14:textId="77777777" w:rsidR="002E3F65" w:rsidRPr="00732965" w:rsidRDefault="002E3F65" w:rsidP="00856B61">
            <w:pPr>
              <w:jc w:val="center"/>
              <w:rPr>
                <w:rFonts w:cs="Calibri"/>
                <w:b/>
                <w:sz w:val="16"/>
                <w:szCs w:val="16"/>
              </w:rPr>
            </w:pPr>
          </w:p>
          <w:p w14:paraId="377C83C0" w14:textId="77777777" w:rsidR="002E3F65" w:rsidRPr="00732965" w:rsidRDefault="002E3F65" w:rsidP="00856B61">
            <w:pPr>
              <w:jc w:val="center"/>
              <w:rPr>
                <w:rFonts w:cs="Calibri"/>
                <w:b/>
                <w:sz w:val="16"/>
                <w:szCs w:val="16"/>
              </w:rPr>
            </w:pPr>
          </w:p>
          <w:p w14:paraId="3ED73384" w14:textId="77777777" w:rsidR="002E3F65" w:rsidRPr="00732965" w:rsidRDefault="002E3F65" w:rsidP="00856B61">
            <w:pPr>
              <w:jc w:val="center"/>
              <w:rPr>
                <w:rFonts w:cs="Calibri"/>
                <w:b/>
                <w:sz w:val="16"/>
                <w:szCs w:val="16"/>
              </w:rPr>
            </w:pPr>
          </w:p>
          <w:p w14:paraId="60E035D4" w14:textId="77777777" w:rsidR="002E3F65" w:rsidRPr="00732965" w:rsidRDefault="002E3F65" w:rsidP="00856B61">
            <w:pPr>
              <w:jc w:val="center"/>
              <w:rPr>
                <w:rFonts w:cs="Calibri"/>
                <w:b/>
                <w:sz w:val="16"/>
                <w:szCs w:val="16"/>
              </w:rPr>
            </w:pPr>
          </w:p>
          <w:p w14:paraId="147DEEEB"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418BB7A5" w14:textId="77777777" w:rsidTr="00856B61">
        <w:tc>
          <w:tcPr>
            <w:tcW w:w="1170" w:type="dxa"/>
            <w:tcBorders>
              <w:top w:val="single" w:sz="4" w:space="0" w:color="auto"/>
              <w:left w:val="single" w:sz="4" w:space="0" w:color="auto"/>
              <w:bottom w:val="single" w:sz="4" w:space="0" w:color="auto"/>
              <w:right w:val="single" w:sz="4" w:space="0" w:color="auto"/>
            </w:tcBorders>
            <w:shd w:val="clear" w:color="auto" w:fill="F4B083"/>
          </w:tcPr>
          <w:p w14:paraId="3B9C22D9" w14:textId="77777777" w:rsidR="002E3F65" w:rsidRPr="00732965" w:rsidRDefault="002E3F65" w:rsidP="00856B61">
            <w:pPr>
              <w:rPr>
                <w:rFonts w:cs="Calibri"/>
                <w:b/>
                <w:sz w:val="16"/>
                <w:szCs w:val="16"/>
              </w:rPr>
            </w:pPr>
          </w:p>
        </w:tc>
        <w:tc>
          <w:tcPr>
            <w:tcW w:w="1440" w:type="dxa"/>
            <w:tcBorders>
              <w:top w:val="single" w:sz="4" w:space="0" w:color="auto"/>
              <w:left w:val="single" w:sz="4" w:space="0" w:color="auto"/>
              <w:bottom w:val="single" w:sz="4" w:space="0" w:color="auto"/>
              <w:right w:val="single" w:sz="4" w:space="0" w:color="auto"/>
            </w:tcBorders>
            <w:shd w:val="clear" w:color="auto" w:fill="F4B083"/>
          </w:tcPr>
          <w:p w14:paraId="6FF1ABA2" w14:textId="77777777" w:rsidR="002E3F65" w:rsidRPr="00732965" w:rsidRDefault="002E3F65" w:rsidP="00856B61">
            <w:pPr>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shd w:val="clear" w:color="auto" w:fill="F4B083"/>
          </w:tcPr>
          <w:p w14:paraId="255246A9" w14:textId="77777777" w:rsidR="002E3F65" w:rsidRPr="00732965" w:rsidRDefault="002E3F65" w:rsidP="00856B61">
            <w:pPr>
              <w:rPr>
                <w:rFonts w:cs="Calibri"/>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F4B083"/>
          </w:tcPr>
          <w:p w14:paraId="606D8EF2" w14:textId="77777777" w:rsidR="002E3F65" w:rsidRPr="00732965" w:rsidRDefault="002E3F65" w:rsidP="00856B61">
            <w:pPr>
              <w:jc w:val="center"/>
              <w:rPr>
                <w:rFonts w:cs="Calibri"/>
                <w:b/>
                <w:sz w:val="16"/>
                <w:szCs w:val="16"/>
              </w:rPr>
            </w:pPr>
          </w:p>
        </w:tc>
        <w:tc>
          <w:tcPr>
            <w:tcW w:w="720" w:type="dxa"/>
            <w:tcBorders>
              <w:top w:val="single" w:sz="4" w:space="0" w:color="auto"/>
              <w:left w:val="single" w:sz="4" w:space="0" w:color="auto"/>
              <w:bottom w:val="single" w:sz="4" w:space="0" w:color="auto"/>
              <w:right w:val="single" w:sz="4" w:space="0" w:color="auto"/>
            </w:tcBorders>
            <w:shd w:val="clear" w:color="auto" w:fill="F4B083"/>
          </w:tcPr>
          <w:p w14:paraId="6611B3AD" w14:textId="77777777" w:rsidR="002E3F65" w:rsidRPr="00732965" w:rsidRDefault="002E3F65" w:rsidP="00856B61">
            <w:pPr>
              <w:jc w:val="center"/>
              <w:rPr>
                <w:rFonts w:cs="Calibri"/>
                <w:b/>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F4B083"/>
          </w:tcPr>
          <w:p w14:paraId="5026E4EA"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F4B083"/>
          </w:tcPr>
          <w:p w14:paraId="7F28C284"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F4B083"/>
          </w:tcPr>
          <w:p w14:paraId="59BB362A" w14:textId="77777777" w:rsidR="002E3F65" w:rsidRPr="00732965" w:rsidRDefault="002E3F65" w:rsidP="00856B61">
            <w:pPr>
              <w:jc w:val="center"/>
              <w:rPr>
                <w:rFonts w:cs="Calibri"/>
                <w:b/>
                <w:sz w:val="16"/>
                <w:szCs w:val="16"/>
              </w:rPr>
            </w:pPr>
          </w:p>
        </w:tc>
        <w:tc>
          <w:tcPr>
            <w:tcW w:w="895" w:type="dxa"/>
            <w:tcBorders>
              <w:top w:val="single" w:sz="4" w:space="0" w:color="auto"/>
              <w:left w:val="single" w:sz="4" w:space="0" w:color="auto"/>
              <w:bottom w:val="single" w:sz="4" w:space="0" w:color="auto"/>
              <w:right w:val="single" w:sz="4" w:space="0" w:color="auto"/>
            </w:tcBorders>
            <w:shd w:val="clear" w:color="auto" w:fill="F4B083"/>
          </w:tcPr>
          <w:p w14:paraId="7E19DEF7" w14:textId="77777777" w:rsidR="002E3F65" w:rsidRPr="00732965" w:rsidRDefault="002E3F65" w:rsidP="00856B61">
            <w:pPr>
              <w:jc w:val="center"/>
              <w:rPr>
                <w:rFonts w:cs="Calibri"/>
                <w:b/>
                <w:sz w:val="16"/>
                <w:szCs w:val="16"/>
              </w:rPr>
            </w:pPr>
          </w:p>
        </w:tc>
      </w:tr>
      <w:tr w:rsidR="002E3F65" w:rsidRPr="00732965" w14:paraId="5794390D" w14:textId="77777777" w:rsidTr="00856B61">
        <w:tc>
          <w:tcPr>
            <w:tcW w:w="1170" w:type="dxa"/>
            <w:vMerge w:val="restart"/>
            <w:tcBorders>
              <w:top w:val="single" w:sz="4" w:space="0" w:color="auto"/>
              <w:left w:val="single" w:sz="4" w:space="0" w:color="auto"/>
              <w:bottom w:val="single" w:sz="4" w:space="0" w:color="auto"/>
              <w:right w:val="single" w:sz="4" w:space="0" w:color="auto"/>
            </w:tcBorders>
            <w:hideMark/>
          </w:tcPr>
          <w:p w14:paraId="28110FFB" w14:textId="77777777" w:rsidR="002E3F65" w:rsidRPr="00732965" w:rsidRDefault="002E3F65" w:rsidP="00856B61">
            <w:pPr>
              <w:rPr>
                <w:rFonts w:cs="Calibri"/>
                <w:b/>
                <w:sz w:val="16"/>
                <w:szCs w:val="16"/>
              </w:rPr>
            </w:pPr>
            <w:r w:rsidRPr="00732965">
              <w:rPr>
                <w:rFonts w:cs="Calibri"/>
                <w:b/>
                <w:sz w:val="16"/>
                <w:szCs w:val="16"/>
              </w:rPr>
              <w:t xml:space="preserve">Institutional mechanisms </w:t>
            </w:r>
          </w:p>
        </w:tc>
        <w:tc>
          <w:tcPr>
            <w:tcW w:w="1440" w:type="dxa"/>
            <w:tcBorders>
              <w:top w:val="single" w:sz="4" w:space="0" w:color="auto"/>
              <w:left w:val="single" w:sz="4" w:space="0" w:color="auto"/>
              <w:bottom w:val="single" w:sz="4" w:space="0" w:color="auto"/>
              <w:right w:val="single" w:sz="4" w:space="0" w:color="auto"/>
            </w:tcBorders>
            <w:hideMark/>
          </w:tcPr>
          <w:p w14:paraId="319EDE43" w14:textId="77777777" w:rsidR="002E3F65" w:rsidRPr="00732965" w:rsidRDefault="002E3F65" w:rsidP="00856B61">
            <w:pPr>
              <w:rPr>
                <w:rFonts w:cs="Calibri"/>
                <w:sz w:val="16"/>
                <w:szCs w:val="16"/>
              </w:rPr>
            </w:pPr>
            <w:r w:rsidRPr="00732965">
              <w:rPr>
                <w:rFonts w:cs="Calibri"/>
                <w:sz w:val="16"/>
                <w:szCs w:val="16"/>
              </w:rPr>
              <w:t xml:space="preserve">To strengthen relevant institutions </w:t>
            </w:r>
          </w:p>
        </w:tc>
        <w:tc>
          <w:tcPr>
            <w:tcW w:w="1530" w:type="dxa"/>
            <w:tcBorders>
              <w:top w:val="single" w:sz="4" w:space="0" w:color="auto"/>
              <w:left w:val="single" w:sz="4" w:space="0" w:color="auto"/>
              <w:bottom w:val="single" w:sz="4" w:space="0" w:color="auto"/>
              <w:right w:val="single" w:sz="4" w:space="0" w:color="auto"/>
            </w:tcBorders>
            <w:hideMark/>
          </w:tcPr>
          <w:p w14:paraId="36C16E28" w14:textId="77777777" w:rsidR="002E3F65" w:rsidRPr="00732965" w:rsidRDefault="002E3F65" w:rsidP="00856B61">
            <w:pPr>
              <w:rPr>
                <w:rFonts w:cs="Calibri"/>
                <w:sz w:val="16"/>
                <w:szCs w:val="16"/>
              </w:rPr>
            </w:pPr>
            <w:r w:rsidRPr="00732965">
              <w:rPr>
                <w:rFonts w:cs="Calibri"/>
                <w:sz w:val="16"/>
                <w:szCs w:val="16"/>
              </w:rPr>
              <w:t xml:space="preserve">Institutional strengthening </w:t>
            </w:r>
          </w:p>
        </w:tc>
        <w:tc>
          <w:tcPr>
            <w:tcW w:w="900" w:type="dxa"/>
            <w:tcBorders>
              <w:top w:val="single" w:sz="4" w:space="0" w:color="auto"/>
              <w:left w:val="single" w:sz="4" w:space="0" w:color="auto"/>
              <w:bottom w:val="single" w:sz="4" w:space="0" w:color="auto"/>
              <w:right w:val="single" w:sz="4" w:space="0" w:color="auto"/>
            </w:tcBorders>
          </w:tcPr>
          <w:p w14:paraId="35ABC8C0" w14:textId="77777777" w:rsidR="002E3F65" w:rsidRPr="00732965" w:rsidRDefault="002E3F65" w:rsidP="00856B61">
            <w:pPr>
              <w:rPr>
                <w:rFonts w:cs="Calibri"/>
                <w:sz w:val="16"/>
                <w:szCs w:val="16"/>
              </w:rPr>
            </w:pPr>
          </w:p>
          <w:p w14:paraId="1A414DE3" w14:textId="77777777" w:rsidR="002E3F65" w:rsidRPr="00732965" w:rsidRDefault="002E3F65" w:rsidP="00856B61">
            <w:pPr>
              <w:rPr>
                <w:rFonts w:cs="Calibri"/>
                <w:sz w:val="16"/>
                <w:szCs w:val="16"/>
              </w:rPr>
            </w:pPr>
          </w:p>
          <w:p w14:paraId="5655B2AA"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30B3FC40" w14:textId="77777777" w:rsidR="002E3F65" w:rsidRPr="00732965" w:rsidRDefault="002E3F65" w:rsidP="00856B61">
            <w:pPr>
              <w:rPr>
                <w:rFonts w:cs="Calibri"/>
                <w:sz w:val="16"/>
                <w:szCs w:val="16"/>
              </w:rPr>
            </w:pPr>
          </w:p>
          <w:p w14:paraId="03E0EA96" w14:textId="77777777" w:rsidR="002E3F65" w:rsidRPr="00732965" w:rsidRDefault="002E3F65" w:rsidP="00856B61">
            <w:pPr>
              <w:rPr>
                <w:rFonts w:cs="Calibri"/>
                <w:sz w:val="16"/>
                <w:szCs w:val="16"/>
              </w:rPr>
            </w:pPr>
          </w:p>
          <w:p w14:paraId="66942CF8"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5D8E13F0" w14:textId="77777777" w:rsidR="002E3F65" w:rsidRPr="00732965" w:rsidRDefault="002E3F65" w:rsidP="00856B61">
            <w:pPr>
              <w:rPr>
                <w:rFonts w:cs="Calibri"/>
                <w:sz w:val="16"/>
                <w:szCs w:val="16"/>
              </w:rPr>
            </w:pPr>
          </w:p>
          <w:p w14:paraId="2E9FC2F8" w14:textId="77777777" w:rsidR="002E3F65" w:rsidRPr="00732965" w:rsidRDefault="002E3F65" w:rsidP="00856B61">
            <w:pPr>
              <w:rPr>
                <w:rFonts w:cs="Calibri"/>
                <w:sz w:val="16"/>
                <w:szCs w:val="16"/>
              </w:rPr>
            </w:pPr>
          </w:p>
          <w:p w14:paraId="42076355"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307A9968" w14:textId="77777777" w:rsidR="002E3F65" w:rsidRPr="00732965" w:rsidRDefault="002E3F65" w:rsidP="00856B61">
            <w:pPr>
              <w:rPr>
                <w:rFonts w:cs="Calibri"/>
                <w:sz w:val="16"/>
                <w:szCs w:val="16"/>
              </w:rPr>
            </w:pPr>
          </w:p>
          <w:p w14:paraId="6A5C0957" w14:textId="77777777" w:rsidR="002E3F65" w:rsidRPr="00732965" w:rsidRDefault="002E3F65" w:rsidP="00856B61">
            <w:pPr>
              <w:rPr>
                <w:rFonts w:cs="Calibri"/>
                <w:sz w:val="16"/>
                <w:szCs w:val="16"/>
              </w:rPr>
            </w:pPr>
          </w:p>
          <w:p w14:paraId="67DF3149"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78729FD3" w14:textId="77777777" w:rsidR="002E3F65" w:rsidRPr="00732965" w:rsidRDefault="002E3F65" w:rsidP="00856B61">
            <w:pPr>
              <w:rPr>
                <w:rFonts w:cs="Calibri"/>
                <w:sz w:val="16"/>
                <w:szCs w:val="16"/>
              </w:rPr>
            </w:pPr>
          </w:p>
          <w:p w14:paraId="606A477A" w14:textId="77777777" w:rsidR="002E3F65" w:rsidRPr="00732965" w:rsidRDefault="002E3F65" w:rsidP="00856B61">
            <w:pPr>
              <w:rPr>
                <w:rFonts w:cs="Calibri"/>
                <w:sz w:val="16"/>
                <w:szCs w:val="16"/>
              </w:rPr>
            </w:pPr>
          </w:p>
          <w:p w14:paraId="68450DD3"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3C30572E" w14:textId="77777777" w:rsidR="002E3F65" w:rsidRPr="00732965" w:rsidRDefault="002E3F65" w:rsidP="00856B61">
            <w:pPr>
              <w:rPr>
                <w:rFonts w:cs="Calibri"/>
                <w:sz w:val="16"/>
                <w:szCs w:val="16"/>
              </w:rPr>
            </w:pPr>
          </w:p>
          <w:p w14:paraId="258D5F65" w14:textId="77777777" w:rsidR="002E3F65" w:rsidRPr="00732965" w:rsidRDefault="002E3F65" w:rsidP="00856B61">
            <w:pPr>
              <w:rPr>
                <w:rFonts w:cs="Calibri"/>
                <w:sz w:val="16"/>
                <w:szCs w:val="16"/>
              </w:rPr>
            </w:pPr>
          </w:p>
          <w:p w14:paraId="3B917DCF"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7B1AAFD7" w14:textId="77777777" w:rsidTr="00856B61">
        <w:tc>
          <w:tcPr>
            <w:tcW w:w="1170" w:type="dxa"/>
            <w:vMerge/>
            <w:tcBorders>
              <w:top w:val="single" w:sz="4" w:space="0" w:color="auto"/>
              <w:left w:val="single" w:sz="4" w:space="0" w:color="auto"/>
              <w:bottom w:val="single" w:sz="4" w:space="0" w:color="auto"/>
              <w:right w:val="single" w:sz="4" w:space="0" w:color="auto"/>
            </w:tcBorders>
            <w:vAlign w:val="center"/>
            <w:hideMark/>
          </w:tcPr>
          <w:p w14:paraId="6C5D932B" w14:textId="77777777" w:rsidR="002E3F65" w:rsidRPr="00732965" w:rsidRDefault="002E3F65" w:rsidP="00856B61">
            <w:pPr>
              <w:spacing w:after="0"/>
              <w:jc w:val="left"/>
              <w:rPr>
                <w:rFonts w:cs="Calibri"/>
                <w:b/>
                <w:sz w:val="16"/>
                <w:szCs w:val="16"/>
              </w:rPr>
            </w:pPr>
          </w:p>
        </w:tc>
        <w:tc>
          <w:tcPr>
            <w:tcW w:w="1440" w:type="dxa"/>
            <w:tcBorders>
              <w:top w:val="single" w:sz="4" w:space="0" w:color="auto"/>
              <w:left w:val="single" w:sz="4" w:space="0" w:color="auto"/>
              <w:bottom w:val="single" w:sz="4" w:space="0" w:color="auto"/>
              <w:right w:val="single" w:sz="4" w:space="0" w:color="auto"/>
            </w:tcBorders>
            <w:hideMark/>
          </w:tcPr>
          <w:p w14:paraId="5CE3C497" w14:textId="77777777" w:rsidR="002E3F65" w:rsidRPr="00732965" w:rsidRDefault="002E3F65" w:rsidP="00856B61">
            <w:pPr>
              <w:rPr>
                <w:rFonts w:cs="Calibri"/>
                <w:sz w:val="16"/>
                <w:szCs w:val="16"/>
              </w:rPr>
            </w:pPr>
            <w:r w:rsidRPr="00732965">
              <w:rPr>
                <w:rFonts w:cs="Calibri"/>
                <w:sz w:val="16"/>
                <w:szCs w:val="16"/>
              </w:rPr>
              <w:t>To establish database system for the collection, storage and generation and use of information</w:t>
            </w:r>
          </w:p>
        </w:tc>
        <w:tc>
          <w:tcPr>
            <w:tcW w:w="1530" w:type="dxa"/>
            <w:tcBorders>
              <w:top w:val="single" w:sz="4" w:space="0" w:color="auto"/>
              <w:left w:val="single" w:sz="4" w:space="0" w:color="auto"/>
              <w:bottom w:val="single" w:sz="4" w:space="0" w:color="auto"/>
              <w:right w:val="single" w:sz="4" w:space="0" w:color="auto"/>
            </w:tcBorders>
            <w:hideMark/>
          </w:tcPr>
          <w:p w14:paraId="28F9CB52" w14:textId="77777777" w:rsidR="002E3F65" w:rsidRPr="00732965" w:rsidRDefault="002E3F65" w:rsidP="00856B61">
            <w:pPr>
              <w:rPr>
                <w:rFonts w:cs="Calibri"/>
                <w:sz w:val="16"/>
                <w:szCs w:val="16"/>
              </w:rPr>
            </w:pPr>
            <w:r w:rsidRPr="00732965">
              <w:rPr>
                <w:rFonts w:cs="Calibri"/>
                <w:sz w:val="16"/>
                <w:szCs w:val="16"/>
              </w:rPr>
              <w:t xml:space="preserve"> Database </w:t>
            </w:r>
          </w:p>
        </w:tc>
        <w:tc>
          <w:tcPr>
            <w:tcW w:w="900" w:type="dxa"/>
            <w:tcBorders>
              <w:top w:val="single" w:sz="4" w:space="0" w:color="auto"/>
              <w:left w:val="single" w:sz="4" w:space="0" w:color="auto"/>
              <w:bottom w:val="single" w:sz="4" w:space="0" w:color="auto"/>
              <w:right w:val="single" w:sz="4" w:space="0" w:color="auto"/>
            </w:tcBorders>
          </w:tcPr>
          <w:p w14:paraId="11F9C2F0" w14:textId="77777777" w:rsidR="002E3F65" w:rsidRPr="00732965" w:rsidRDefault="002E3F65" w:rsidP="00856B61">
            <w:pPr>
              <w:rPr>
                <w:rFonts w:cs="Calibri"/>
                <w:sz w:val="16"/>
                <w:szCs w:val="16"/>
              </w:rPr>
            </w:pPr>
          </w:p>
          <w:p w14:paraId="35B822DE" w14:textId="77777777" w:rsidR="002E3F65" w:rsidRPr="00732965" w:rsidRDefault="002E3F65" w:rsidP="00856B61">
            <w:pPr>
              <w:rPr>
                <w:rFonts w:cs="Calibri"/>
                <w:sz w:val="16"/>
                <w:szCs w:val="16"/>
              </w:rPr>
            </w:pPr>
          </w:p>
          <w:p w14:paraId="741E6288" w14:textId="77777777" w:rsidR="002E3F65" w:rsidRPr="00732965" w:rsidRDefault="002E3F65" w:rsidP="00856B61">
            <w:pPr>
              <w:jc w:val="center"/>
              <w:rPr>
                <w:rFonts w:cs="Calibri"/>
                <w:sz w:val="16"/>
                <w:szCs w:val="16"/>
              </w:rPr>
            </w:pPr>
            <w:r w:rsidRPr="00732965">
              <w:rPr>
                <w:rFonts w:cs="Calibri"/>
                <w:sz w:val="16"/>
                <w:szCs w:val="16"/>
              </w:rPr>
              <w:t>Yes</w:t>
            </w:r>
          </w:p>
        </w:tc>
        <w:tc>
          <w:tcPr>
            <w:tcW w:w="720" w:type="dxa"/>
            <w:tcBorders>
              <w:top w:val="single" w:sz="4" w:space="0" w:color="auto"/>
              <w:left w:val="single" w:sz="4" w:space="0" w:color="auto"/>
              <w:bottom w:val="single" w:sz="4" w:space="0" w:color="auto"/>
              <w:right w:val="single" w:sz="4" w:space="0" w:color="auto"/>
            </w:tcBorders>
          </w:tcPr>
          <w:p w14:paraId="4CB6EAF9" w14:textId="77777777" w:rsidR="002E3F65" w:rsidRPr="00732965" w:rsidRDefault="002E3F65" w:rsidP="00856B61">
            <w:pPr>
              <w:rPr>
                <w:rFonts w:cs="Calibri"/>
                <w:sz w:val="16"/>
                <w:szCs w:val="16"/>
              </w:rPr>
            </w:pPr>
          </w:p>
          <w:p w14:paraId="20613E22" w14:textId="77777777" w:rsidR="002E3F65" w:rsidRPr="00732965" w:rsidRDefault="002E3F65" w:rsidP="00856B61">
            <w:pPr>
              <w:rPr>
                <w:rFonts w:cs="Calibri"/>
                <w:sz w:val="16"/>
                <w:szCs w:val="16"/>
              </w:rPr>
            </w:pPr>
          </w:p>
          <w:p w14:paraId="4D995280" w14:textId="77777777" w:rsidR="002E3F65" w:rsidRPr="00732965" w:rsidRDefault="002E3F65" w:rsidP="00856B61">
            <w:pPr>
              <w:jc w:val="center"/>
              <w:rPr>
                <w:rFonts w:cs="Calibri"/>
                <w:sz w:val="16"/>
                <w:szCs w:val="16"/>
              </w:rPr>
            </w:pPr>
            <w:r w:rsidRPr="00732965">
              <w:rPr>
                <w:rFonts w:cs="Calibri"/>
                <w:sz w:val="16"/>
                <w:szCs w:val="16"/>
              </w:rPr>
              <w:t>Yes</w:t>
            </w:r>
          </w:p>
        </w:tc>
        <w:tc>
          <w:tcPr>
            <w:tcW w:w="1080" w:type="dxa"/>
            <w:tcBorders>
              <w:top w:val="single" w:sz="4" w:space="0" w:color="auto"/>
              <w:left w:val="single" w:sz="4" w:space="0" w:color="auto"/>
              <w:bottom w:val="single" w:sz="4" w:space="0" w:color="auto"/>
              <w:right w:val="single" w:sz="4" w:space="0" w:color="auto"/>
            </w:tcBorders>
          </w:tcPr>
          <w:p w14:paraId="0DFEE287" w14:textId="77777777" w:rsidR="002E3F65" w:rsidRPr="00732965" w:rsidRDefault="002E3F65" w:rsidP="00856B61">
            <w:pPr>
              <w:rPr>
                <w:rFonts w:cs="Calibri"/>
                <w:sz w:val="16"/>
                <w:szCs w:val="16"/>
              </w:rPr>
            </w:pPr>
          </w:p>
          <w:p w14:paraId="06450959" w14:textId="77777777" w:rsidR="002E3F65" w:rsidRPr="00732965" w:rsidRDefault="002E3F65" w:rsidP="00856B61">
            <w:pPr>
              <w:rPr>
                <w:rFonts w:cs="Calibri"/>
                <w:sz w:val="16"/>
                <w:szCs w:val="16"/>
              </w:rPr>
            </w:pPr>
          </w:p>
          <w:p w14:paraId="21844691"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6A93FB18" w14:textId="77777777" w:rsidR="002E3F65" w:rsidRPr="00732965" w:rsidRDefault="002E3F65" w:rsidP="00856B61">
            <w:pPr>
              <w:rPr>
                <w:rFonts w:cs="Calibri"/>
                <w:sz w:val="16"/>
                <w:szCs w:val="16"/>
              </w:rPr>
            </w:pPr>
          </w:p>
          <w:p w14:paraId="4A14C06E" w14:textId="77777777" w:rsidR="002E3F65" w:rsidRPr="00732965" w:rsidRDefault="002E3F65" w:rsidP="00856B61">
            <w:pPr>
              <w:rPr>
                <w:rFonts w:cs="Calibri"/>
                <w:sz w:val="16"/>
                <w:szCs w:val="16"/>
              </w:rPr>
            </w:pPr>
          </w:p>
          <w:p w14:paraId="19270757" w14:textId="77777777" w:rsidR="002E3F65" w:rsidRPr="00732965" w:rsidRDefault="002E3F65" w:rsidP="00856B61">
            <w:pPr>
              <w:jc w:val="center"/>
              <w:rPr>
                <w:rFonts w:cs="Calibri"/>
                <w:sz w:val="16"/>
                <w:szCs w:val="16"/>
              </w:rPr>
            </w:pPr>
            <w:r w:rsidRPr="00732965">
              <w:rPr>
                <w:rFonts w:cs="Calibri"/>
                <w:sz w:val="16"/>
                <w:szCs w:val="16"/>
              </w:rPr>
              <w:t>Yes</w:t>
            </w:r>
          </w:p>
        </w:tc>
        <w:tc>
          <w:tcPr>
            <w:tcW w:w="810" w:type="dxa"/>
            <w:tcBorders>
              <w:top w:val="single" w:sz="4" w:space="0" w:color="auto"/>
              <w:left w:val="single" w:sz="4" w:space="0" w:color="auto"/>
              <w:bottom w:val="single" w:sz="4" w:space="0" w:color="auto"/>
              <w:right w:val="single" w:sz="4" w:space="0" w:color="auto"/>
            </w:tcBorders>
          </w:tcPr>
          <w:p w14:paraId="0951641C" w14:textId="77777777" w:rsidR="002E3F65" w:rsidRPr="00732965" w:rsidRDefault="002E3F65" w:rsidP="00856B61">
            <w:pPr>
              <w:rPr>
                <w:rFonts w:cs="Calibri"/>
                <w:sz w:val="16"/>
                <w:szCs w:val="16"/>
              </w:rPr>
            </w:pPr>
          </w:p>
          <w:p w14:paraId="127A2EF0" w14:textId="77777777" w:rsidR="002E3F65" w:rsidRPr="00732965" w:rsidRDefault="002E3F65" w:rsidP="00856B61">
            <w:pPr>
              <w:rPr>
                <w:rFonts w:cs="Calibri"/>
                <w:sz w:val="16"/>
                <w:szCs w:val="16"/>
              </w:rPr>
            </w:pPr>
          </w:p>
          <w:p w14:paraId="74675978" w14:textId="77777777" w:rsidR="002E3F65" w:rsidRPr="00732965" w:rsidRDefault="002E3F65" w:rsidP="00856B61">
            <w:pPr>
              <w:jc w:val="center"/>
              <w:rPr>
                <w:rFonts w:cs="Calibri"/>
                <w:sz w:val="16"/>
                <w:szCs w:val="16"/>
              </w:rPr>
            </w:pPr>
            <w:r w:rsidRPr="00732965">
              <w:rPr>
                <w:rFonts w:cs="Calibri"/>
                <w:sz w:val="16"/>
                <w:szCs w:val="16"/>
              </w:rPr>
              <w:t>Yes</w:t>
            </w:r>
          </w:p>
        </w:tc>
        <w:tc>
          <w:tcPr>
            <w:tcW w:w="895" w:type="dxa"/>
            <w:tcBorders>
              <w:top w:val="single" w:sz="4" w:space="0" w:color="auto"/>
              <w:left w:val="single" w:sz="4" w:space="0" w:color="auto"/>
              <w:bottom w:val="single" w:sz="4" w:space="0" w:color="auto"/>
              <w:right w:val="single" w:sz="4" w:space="0" w:color="auto"/>
            </w:tcBorders>
          </w:tcPr>
          <w:p w14:paraId="3BE037D8" w14:textId="77777777" w:rsidR="002E3F65" w:rsidRPr="00732965" w:rsidRDefault="002E3F65" w:rsidP="00856B61">
            <w:pPr>
              <w:rPr>
                <w:rFonts w:cs="Calibri"/>
                <w:sz w:val="16"/>
                <w:szCs w:val="16"/>
              </w:rPr>
            </w:pPr>
          </w:p>
          <w:p w14:paraId="23CB3F00" w14:textId="77777777" w:rsidR="002E3F65" w:rsidRPr="00732965" w:rsidRDefault="002E3F65" w:rsidP="00856B61">
            <w:pPr>
              <w:rPr>
                <w:rFonts w:cs="Calibri"/>
                <w:sz w:val="16"/>
                <w:szCs w:val="16"/>
              </w:rPr>
            </w:pPr>
          </w:p>
          <w:p w14:paraId="473C9B32" w14:textId="77777777" w:rsidR="002E3F65" w:rsidRPr="00732965" w:rsidRDefault="002E3F65" w:rsidP="00856B61">
            <w:pPr>
              <w:jc w:val="center"/>
              <w:rPr>
                <w:rFonts w:cs="Calibri"/>
                <w:sz w:val="16"/>
                <w:szCs w:val="16"/>
              </w:rPr>
            </w:pPr>
            <w:r w:rsidRPr="00732965">
              <w:rPr>
                <w:rFonts w:cs="Calibri"/>
                <w:sz w:val="16"/>
                <w:szCs w:val="16"/>
              </w:rPr>
              <w:t>Yes</w:t>
            </w:r>
          </w:p>
        </w:tc>
      </w:tr>
      <w:tr w:rsidR="002E3F65" w:rsidRPr="00732965" w14:paraId="185DA3D8" w14:textId="77777777" w:rsidTr="00856B61">
        <w:tc>
          <w:tcPr>
            <w:tcW w:w="1170" w:type="dxa"/>
            <w:tcBorders>
              <w:top w:val="single" w:sz="4" w:space="0" w:color="auto"/>
              <w:left w:val="single" w:sz="4" w:space="0" w:color="auto"/>
              <w:bottom w:val="single" w:sz="4" w:space="0" w:color="auto"/>
              <w:right w:val="single" w:sz="4" w:space="0" w:color="auto"/>
            </w:tcBorders>
            <w:shd w:val="clear" w:color="auto" w:fill="F4B083"/>
          </w:tcPr>
          <w:p w14:paraId="49D8D3C6" w14:textId="77777777" w:rsidR="002E3F65" w:rsidRPr="00732965" w:rsidRDefault="002E3F65" w:rsidP="00856B61">
            <w:pPr>
              <w:rPr>
                <w:rFonts w:cs="Calibri"/>
                <w:b/>
                <w:sz w:val="16"/>
                <w:szCs w:val="16"/>
              </w:rPr>
            </w:pPr>
          </w:p>
        </w:tc>
        <w:tc>
          <w:tcPr>
            <w:tcW w:w="1440" w:type="dxa"/>
            <w:tcBorders>
              <w:top w:val="single" w:sz="4" w:space="0" w:color="auto"/>
              <w:left w:val="single" w:sz="4" w:space="0" w:color="auto"/>
              <w:bottom w:val="single" w:sz="4" w:space="0" w:color="auto"/>
              <w:right w:val="single" w:sz="4" w:space="0" w:color="auto"/>
            </w:tcBorders>
            <w:shd w:val="clear" w:color="auto" w:fill="F4B083"/>
          </w:tcPr>
          <w:p w14:paraId="1E4138C2" w14:textId="77777777" w:rsidR="002E3F65" w:rsidRPr="00732965" w:rsidRDefault="002E3F65" w:rsidP="00856B61">
            <w:pPr>
              <w:rPr>
                <w:rFonts w:cs="Calibri"/>
                <w:sz w:val="16"/>
                <w:szCs w:val="16"/>
              </w:rPr>
            </w:pPr>
          </w:p>
        </w:tc>
        <w:tc>
          <w:tcPr>
            <w:tcW w:w="1530" w:type="dxa"/>
            <w:tcBorders>
              <w:top w:val="single" w:sz="4" w:space="0" w:color="auto"/>
              <w:left w:val="single" w:sz="4" w:space="0" w:color="auto"/>
              <w:bottom w:val="single" w:sz="4" w:space="0" w:color="auto"/>
              <w:right w:val="single" w:sz="4" w:space="0" w:color="auto"/>
            </w:tcBorders>
            <w:shd w:val="clear" w:color="auto" w:fill="F4B083"/>
          </w:tcPr>
          <w:p w14:paraId="472B3E8C" w14:textId="77777777" w:rsidR="002E3F65" w:rsidRPr="00732965" w:rsidRDefault="002E3F65" w:rsidP="00856B61">
            <w:pPr>
              <w:rPr>
                <w:rFonts w:cs="Calibri"/>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F4B083"/>
          </w:tcPr>
          <w:p w14:paraId="610B530E" w14:textId="77777777" w:rsidR="002E3F65" w:rsidRPr="00732965" w:rsidRDefault="002E3F65" w:rsidP="00856B61">
            <w:pPr>
              <w:jc w:val="center"/>
              <w:rPr>
                <w:rFonts w:cs="Calibri"/>
                <w:b/>
                <w:sz w:val="16"/>
                <w:szCs w:val="16"/>
              </w:rPr>
            </w:pPr>
          </w:p>
        </w:tc>
        <w:tc>
          <w:tcPr>
            <w:tcW w:w="720" w:type="dxa"/>
            <w:tcBorders>
              <w:top w:val="single" w:sz="4" w:space="0" w:color="auto"/>
              <w:left w:val="single" w:sz="4" w:space="0" w:color="auto"/>
              <w:bottom w:val="single" w:sz="4" w:space="0" w:color="auto"/>
              <w:right w:val="single" w:sz="4" w:space="0" w:color="auto"/>
            </w:tcBorders>
            <w:shd w:val="clear" w:color="auto" w:fill="F4B083"/>
          </w:tcPr>
          <w:p w14:paraId="0A7E23E5" w14:textId="77777777" w:rsidR="002E3F65" w:rsidRPr="00732965" w:rsidRDefault="002E3F65" w:rsidP="00856B61">
            <w:pPr>
              <w:jc w:val="center"/>
              <w:rPr>
                <w:rFonts w:cs="Calibri"/>
                <w:b/>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F4B083"/>
          </w:tcPr>
          <w:p w14:paraId="2433B992"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F4B083"/>
          </w:tcPr>
          <w:p w14:paraId="6F62E469" w14:textId="77777777" w:rsidR="002E3F65" w:rsidRPr="00732965" w:rsidRDefault="002E3F65" w:rsidP="00856B61">
            <w:pPr>
              <w:jc w:val="center"/>
              <w:rPr>
                <w:rFonts w:cs="Calibri"/>
                <w:b/>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F4B083"/>
          </w:tcPr>
          <w:p w14:paraId="3FE19033" w14:textId="77777777" w:rsidR="002E3F65" w:rsidRPr="00732965" w:rsidRDefault="002E3F65" w:rsidP="00856B61">
            <w:pPr>
              <w:jc w:val="center"/>
              <w:rPr>
                <w:rFonts w:cs="Calibri"/>
                <w:b/>
                <w:sz w:val="16"/>
                <w:szCs w:val="16"/>
              </w:rPr>
            </w:pPr>
          </w:p>
        </w:tc>
        <w:tc>
          <w:tcPr>
            <w:tcW w:w="895" w:type="dxa"/>
            <w:tcBorders>
              <w:top w:val="single" w:sz="4" w:space="0" w:color="auto"/>
              <w:left w:val="single" w:sz="4" w:space="0" w:color="auto"/>
              <w:bottom w:val="single" w:sz="4" w:space="0" w:color="auto"/>
              <w:right w:val="single" w:sz="4" w:space="0" w:color="auto"/>
            </w:tcBorders>
            <w:shd w:val="clear" w:color="auto" w:fill="F4B083"/>
          </w:tcPr>
          <w:p w14:paraId="4B65B856" w14:textId="77777777" w:rsidR="002E3F65" w:rsidRPr="00732965" w:rsidRDefault="002E3F65" w:rsidP="00856B61">
            <w:pPr>
              <w:jc w:val="center"/>
              <w:rPr>
                <w:rFonts w:cs="Calibri"/>
                <w:b/>
                <w:sz w:val="16"/>
                <w:szCs w:val="16"/>
              </w:rPr>
            </w:pPr>
          </w:p>
        </w:tc>
      </w:tr>
    </w:tbl>
    <w:p w14:paraId="5B635ED2" w14:textId="77777777" w:rsidR="002E3F65" w:rsidRPr="00732965" w:rsidRDefault="002E3F65" w:rsidP="002E3F65">
      <w:pPr>
        <w:jc w:val="left"/>
        <w:rPr>
          <w:b/>
        </w:rPr>
      </w:pPr>
    </w:p>
    <w:p w14:paraId="0E3997D3" w14:textId="77777777" w:rsidR="002E3F65" w:rsidRPr="00732965" w:rsidRDefault="002E3F65" w:rsidP="002E3F65">
      <w:pPr>
        <w:jc w:val="left"/>
        <w:rPr>
          <w:b/>
        </w:rPr>
      </w:pPr>
    </w:p>
    <w:p w14:paraId="528244F4" w14:textId="77777777" w:rsidR="002E3F65" w:rsidRPr="00732965" w:rsidRDefault="002E3F65" w:rsidP="002E3F65">
      <w:pPr>
        <w:jc w:val="left"/>
        <w:rPr>
          <w:b/>
        </w:rPr>
      </w:pPr>
    </w:p>
    <w:p w14:paraId="6A9C3388" w14:textId="77777777" w:rsidR="002E3F65" w:rsidRPr="00732965" w:rsidRDefault="002E3F65" w:rsidP="002E3F65">
      <w:pPr>
        <w:jc w:val="left"/>
        <w:rPr>
          <w:b/>
        </w:rPr>
      </w:pPr>
    </w:p>
    <w:p w14:paraId="0571E205" w14:textId="77777777" w:rsidR="002E3F65" w:rsidRPr="00732965" w:rsidRDefault="002E3F65" w:rsidP="002E3F65">
      <w:pPr>
        <w:jc w:val="left"/>
        <w:rPr>
          <w:b/>
        </w:rPr>
      </w:pPr>
    </w:p>
    <w:p w14:paraId="7CF885B9" w14:textId="77777777" w:rsidR="002E3F65" w:rsidRPr="00732965" w:rsidRDefault="002E3F65" w:rsidP="002E3F65">
      <w:pPr>
        <w:jc w:val="left"/>
        <w:rPr>
          <w:b/>
        </w:rPr>
      </w:pPr>
    </w:p>
    <w:p w14:paraId="652EF4FA" w14:textId="77777777" w:rsidR="002E3F65" w:rsidRPr="00732965" w:rsidRDefault="002E3F65" w:rsidP="002E3F65">
      <w:pPr>
        <w:jc w:val="left"/>
        <w:rPr>
          <w:b/>
        </w:rPr>
      </w:pPr>
    </w:p>
    <w:p w14:paraId="557914E1" w14:textId="77777777" w:rsidR="002E3F65" w:rsidRPr="00732965" w:rsidRDefault="002E3F65" w:rsidP="002E3F65">
      <w:pPr>
        <w:jc w:val="left"/>
        <w:rPr>
          <w:b/>
        </w:rPr>
      </w:pPr>
    </w:p>
    <w:p w14:paraId="2122D175" w14:textId="77777777" w:rsidR="002E3F65" w:rsidRPr="00732965" w:rsidRDefault="002E3F65" w:rsidP="002E3F65">
      <w:pPr>
        <w:jc w:val="left"/>
        <w:rPr>
          <w:b/>
        </w:rPr>
      </w:pPr>
    </w:p>
    <w:p w14:paraId="4FCA478D" w14:textId="77777777" w:rsidR="002E3F65" w:rsidRPr="00732965" w:rsidRDefault="002E3F65" w:rsidP="002E3F65">
      <w:pPr>
        <w:jc w:val="left"/>
        <w:rPr>
          <w:b/>
        </w:rPr>
      </w:pPr>
    </w:p>
    <w:p w14:paraId="1E27C218" w14:textId="77777777" w:rsidR="002E3F65" w:rsidRPr="00732965" w:rsidRDefault="002E3F65" w:rsidP="002E3F65">
      <w:pPr>
        <w:jc w:val="left"/>
        <w:rPr>
          <w:b/>
        </w:rPr>
      </w:pPr>
    </w:p>
    <w:p w14:paraId="764DCC56" w14:textId="77777777" w:rsidR="002E3F65" w:rsidRPr="00732965" w:rsidRDefault="002E3F65" w:rsidP="002E3F65">
      <w:pPr>
        <w:jc w:val="left"/>
        <w:rPr>
          <w:b/>
        </w:rPr>
      </w:pPr>
    </w:p>
    <w:p w14:paraId="21A4F33C" w14:textId="77777777" w:rsidR="002E3F65" w:rsidRPr="00732965" w:rsidRDefault="002E3F65" w:rsidP="002E3F65">
      <w:pPr>
        <w:jc w:val="left"/>
        <w:rPr>
          <w:b/>
        </w:rPr>
      </w:pPr>
    </w:p>
    <w:p w14:paraId="5013FF2A" w14:textId="77777777" w:rsidR="002E3F65" w:rsidRPr="00732965" w:rsidRDefault="002E3F65" w:rsidP="002E3F65">
      <w:pPr>
        <w:jc w:val="left"/>
        <w:rPr>
          <w:b/>
        </w:rPr>
      </w:pPr>
    </w:p>
    <w:p w14:paraId="2A30DB35" w14:textId="77777777" w:rsidR="002E3F65" w:rsidRPr="00732965" w:rsidRDefault="002E3F65" w:rsidP="002E3F65">
      <w:pPr>
        <w:jc w:val="left"/>
        <w:rPr>
          <w:b/>
        </w:rPr>
      </w:pPr>
    </w:p>
    <w:p w14:paraId="2F5637C7" w14:textId="77777777" w:rsidR="002E3F65" w:rsidRPr="00732965" w:rsidRDefault="002E3F65" w:rsidP="002E3F65">
      <w:pPr>
        <w:jc w:val="left"/>
        <w:rPr>
          <w:b/>
        </w:rPr>
      </w:pPr>
    </w:p>
    <w:p w14:paraId="19A697A0" w14:textId="77777777" w:rsidR="002E3F65" w:rsidRPr="00732965" w:rsidRDefault="002E3F65" w:rsidP="002E3F65">
      <w:pPr>
        <w:jc w:val="left"/>
        <w:rPr>
          <w:b/>
        </w:rPr>
      </w:pPr>
    </w:p>
    <w:p w14:paraId="27138FCC" w14:textId="77777777" w:rsidR="002E3F65" w:rsidRPr="00732965" w:rsidRDefault="002E3F65" w:rsidP="002E3F65">
      <w:pPr>
        <w:jc w:val="left"/>
        <w:rPr>
          <w:b/>
        </w:rPr>
      </w:pPr>
    </w:p>
    <w:p w14:paraId="34804134" w14:textId="77777777" w:rsidR="002E3F65" w:rsidRPr="00732965" w:rsidRDefault="002E3F65" w:rsidP="002E3F65">
      <w:pPr>
        <w:jc w:val="left"/>
        <w:rPr>
          <w:b/>
        </w:rPr>
      </w:pPr>
    </w:p>
    <w:p w14:paraId="3752354B" w14:textId="77777777" w:rsidR="002E3F65" w:rsidRPr="00732965" w:rsidRDefault="002E3F65" w:rsidP="002E3F65">
      <w:pPr>
        <w:jc w:val="left"/>
        <w:rPr>
          <w:b/>
        </w:rPr>
      </w:pPr>
    </w:p>
    <w:p w14:paraId="67D34A12" w14:textId="77777777" w:rsidR="002E3F65" w:rsidRPr="00732965" w:rsidRDefault="002E3F65" w:rsidP="002E3F65">
      <w:pPr>
        <w:jc w:val="left"/>
        <w:rPr>
          <w:b/>
        </w:rPr>
      </w:pPr>
    </w:p>
    <w:p w14:paraId="2FCD8DD9" w14:textId="77777777" w:rsidR="002E3F65" w:rsidRPr="00732965" w:rsidRDefault="002E3F65" w:rsidP="002E3F65">
      <w:pPr>
        <w:jc w:val="left"/>
        <w:rPr>
          <w:b/>
        </w:rPr>
      </w:pPr>
    </w:p>
    <w:p w14:paraId="7BC79A97" w14:textId="77777777" w:rsidR="002E3F65" w:rsidRPr="00732965" w:rsidRDefault="002E3F65" w:rsidP="002E3F65">
      <w:pPr>
        <w:jc w:val="left"/>
        <w:rPr>
          <w:b/>
        </w:rPr>
      </w:pPr>
    </w:p>
    <w:p w14:paraId="10B2B570" w14:textId="77777777" w:rsidR="002E3F65" w:rsidRPr="00732965" w:rsidRDefault="002E3F65" w:rsidP="002E3F65">
      <w:pPr>
        <w:jc w:val="left"/>
        <w:rPr>
          <w:b/>
        </w:rPr>
      </w:pPr>
    </w:p>
    <w:p w14:paraId="32E74D6C" w14:textId="77777777" w:rsidR="002E3F65" w:rsidRPr="00732965" w:rsidRDefault="002E3F65" w:rsidP="002E3F65">
      <w:pPr>
        <w:jc w:val="left"/>
        <w:rPr>
          <w:b/>
        </w:rPr>
      </w:pPr>
    </w:p>
    <w:p w14:paraId="6E9209DD" w14:textId="4F6D7A55" w:rsidR="002E3F65" w:rsidRPr="0027288D" w:rsidRDefault="002E3F65" w:rsidP="005B13B1">
      <w:pPr>
        <w:pStyle w:val="Heading1"/>
        <w:numPr>
          <w:ilvl w:val="0"/>
          <w:numId w:val="0"/>
        </w:numPr>
        <w:ind w:left="720" w:hanging="720"/>
        <w:rPr>
          <w:color w:val="FF0000"/>
        </w:rPr>
      </w:pPr>
      <w:r w:rsidRPr="00732965">
        <w:lastRenderedPageBreak/>
        <w:t xml:space="preserve">Annex 19 – QA </w:t>
      </w:r>
      <w:proofErr w:type="gramStart"/>
      <w:r w:rsidRPr="00732965">
        <w:t>Assessment :</w:t>
      </w:r>
      <w:proofErr w:type="gramEnd"/>
      <w:r w:rsidRPr="00732965">
        <w:t xml:space="preserve"> Design &amp; Appraisal</w:t>
      </w:r>
      <w:r w:rsidR="0027288D">
        <w:t xml:space="preserve"> </w:t>
      </w:r>
      <w:r w:rsidR="0027288D">
        <w:rPr>
          <w:color w:val="FF0000"/>
        </w:rPr>
        <w:t>to be added at Projext implementation wokrshop</w:t>
      </w:r>
    </w:p>
    <w:p w14:paraId="7391571F" w14:textId="77777777" w:rsidR="002E3F65" w:rsidRPr="00732965" w:rsidRDefault="002E3F65" w:rsidP="002E3F65">
      <w:pPr>
        <w:jc w:val="left"/>
        <w:rPr>
          <w:b/>
        </w:rPr>
      </w:pPr>
    </w:p>
    <w:p w14:paraId="0B9DF5E5" w14:textId="77777777" w:rsidR="002E3F65" w:rsidRPr="00732965" w:rsidRDefault="002E3F65" w:rsidP="002E3F65">
      <w:pPr>
        <w:jc w:val="left"/>
        <w:rPr>
          <w:b/>
        </w:rPr>
      </w:pPr>
    </w:p>
    <w:p w14:paraId="45EF09F0" w14:textId="77777777" w:rsidR="002E3F65" w:rsidRPr="00732965" w:rsidRDefault="002E3F65" w:rsidP="002E3F65">
      <w:pPr>
        <w:jc w:val="left"/>
        <w:rPr>
          <w:b/>
        </w:rPr>
      </w:pPr>
    </w:p>
    <w:p w14:paraId="7E5D1B6B" w14:textId="77777777" w:rsidR="002E3F65" w:rsidRPr="00732965" w:rsidRDefault="002E3F65" w:rsidP="002E3F65">
      <w:pPr>
        <w:jc w:val="left"/>
        <w:rPr>
          <w:b/>
        </w:rPr>
      </w:pPr>
    </w:p>
    <w:p w14:paraId="54F1D2E7" w14:textId="77777777" w:rsidR="002E3F65" w:rsidRPr="00732965" w:rsidRDefault="002E3F65" w:rsidP="002E3F65">
      <w:pPr>
        <w:jc w:val="left"/>
        <w:rPr>
          <w:b/>
        </w:rPr>
      </w:pPr>
    </w:p>
    <w:p w14:paraId="5C34CBA5" w14:textId="77777777" w:rsidR="002E3F65" w:rsidRPr="00732965" w:rsidRDefault="002E3F65" w:rsidP="002E3F65">
      <w:pPr>
        <w:jc w:val="left"/>
        <w:rPr>
          <w:b/>
        </w:rPr>
      </w:pPr>
    </w:p>
    <w:p w14:paraId="70757013" w14:textId="77777777" w:rsidR="002E3F65" w:rsidRPr="00732965" w:rsidRDefault="002E3F65" w:rsidP="002E3F65">
      <w:pPr>
        <w:jc w:val="left"/>
        <w:rPr>
          <w:b/>
        </w:rPr>
      </w:pPr>
    </w:p>
    <w:p w14:paraId="645981C3" w14:textId="77777777" w:rsidR="002E3F65" w:rsidRPr="00732965" w:rsidRDefault="002E3F65" w:rsidP="002E3F65">
      <w:pPr>
        <w:jc w:val="left"/>
        <w:rPr>
          <w:b/>
        </w:rPr>
      </w:pPr>
    </w:p>
    <w:p w14:paraId="58D3EF3A" w14:textId="77777777" w:rsidR="002E3F65" w:rsidRPr="00732965" w:rsidRDefault="002E3F65" w:rsidP="002E3F65">
      <w:pPr>
        <w:jc w:val="left"/>
        <w:rPr>
          <w:b/>
        </w:rPr>
      </w:pPr>
    </w:p>
    <w:p w14:paraId="2F5AB726" w14:textId="77777777" w:rsidR="002E3F65" w:rsidRPr="00732965" w:rsidRDefault="002E3F65" w:rsidP="002E3F65">
      <w:pPr>
        <w:jc w:val="left"/>
        <w:rPr>
          <w:b/>
        </w:rPr>
        <w:sectPr w:rsidR="002E3F65" w:rsidRPr="00732965" w:rsidSect="00856B61">
          <w:pgSz w:w="12240" w:h="15840" w:code="1"/>
          <w:pgMar w:top="1440" w:right="1440" w:bottom="1440" w:left="1440" w:header="720" w:footer="720" w:gutter="0"/>
          <w:cols w:space="720"/>
          <w:docGrid w:linePitch="360"/>
        </w:sectPr>
      </w:pPr>
    </w:p>
    <w:p w14:paraId="4630F8C8" w14:textId="77777777" w:rsidR="002E3F65" w:rsidRPr="00732965" w:rsidRDefault="002E3F65" w:rsidP="005B13B1">
      <w:pPr>
        <w:pStyle w:val="Heading1"/>
        <w:numPr>
          <w:ilvl w:val="0"/>
          <w:numId w:val="0"/>
        </w:numPr>
      </w:pPr>
      <w:r w:rsidRPr="00732965">
        <w:lastRenderedPageBreak/>
        <w:t>Annex 20 – UNDP Risk Log</w:t>
      </w:r>
    </w:p>
    <w:p w14:paraId="5FC4F189" w14:textId="77777777" w:rsidR="002E3F65" w:rsidRPr="00732965" w:rsidRDefault="002E3F65" w:rsidP="002E3F65">
      <w:pPr>
        <w:jc w:val="left"/>
        <w:rPr>
          <w:b/>
        </w:rPr>
      </w:pPr>
    </w:p>
    <w:p w14:paraId="21730FA7" w14:textId="77777777" w:rsidR="002E3F65" w:rsidRPr="00732965" w:rsidRDefault="002E3F65" w:rsidP="002E3F65">
      <w:pPr>
        <w:jc w:val="left"/>
        <w:rPr>
          <w:b/>
        </w:rPr>
      </w:pPr>
    </w:p>
    <w:p w14:paraId="562C4F4F" w14:textId="77777777" w:rsidR="002E3F65" w:rsidRPr="00732965" w:rsidRDefault="002E3F65" w:rsidP="002E3F65">
      <w:pPr>
        <w:jc w:val="center"/>
        <w:rPr>
          <w:rFonts w:ascii="Century Gothic" w:hAnsi="Century Gothic"/>
          <w:i/>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8"/>
        <w:gridCol w:w="2758"/>
        <w:gridCol w:w="2922"/>
      </w:tblGrid>
      <w:tr w:rsidR="002E3F65" w:rsidRPr="00732965" w14:paraId="3E318D1D" w14:textId="77777777" w:rsidTr="00856B61">
        <w:trPr>
          <w:trHeight w:val="107"/>
        </w:trPr>
        <w:tc>
          <w:tcPr>
            <w:tcW w:w="8820" w:type="dxa"/>
            <w:tcBorders>
              <w:top w:val="single" w:sz="4" w:space="0" w:color="auto"/>
              <w:left w:val="single" w:sz="4" w:space="0" w:color="auto"/>
              <w:bottom w:val="single" w:sz="4" w:space="0" w:color="auto"/>
              <w:right w:val="single" w:sz="4" w:space="0" w:color="auto"/>
            </w:tcBorders>
            <w:hideMark/>
          </w:tcPr>
          <w:p w14:paraId="7CEB7B23" w14:textId="77777777" w:rsidR="002E3F65" w:rsidRPr="00732965" w:rsidRDefault="002E3F65" w:rsidP="00856B61">
            <w:pPr>
              <w:rPr>
                <w:b/>
                <w:szCs w:val="22"/>
              </w:rPr>
            </w:pPr>
            <w:r w:rsidRPr="00732965">
              <w:rPr>
                <w:b/>
                <w:szCs w:val="22"/>
              </w:rPr>
              <w:t xml:space="preserve">Project Title: </w:t>
            </w:r>
            <w:r w:rsidRPr="00732965">
              <w:rPr>
                <w:b/>
                <w:szCs w:val="22"/>
              </w:rPr>
              <w:tab/>
            </w:r>
            <w:r w:rsidRPr="00732965">
              <w:rPr>
                <w:szCs w:val="20"/>
              </w:rPr>
              <w:t>Conserving biodiversity and reducing land degradation using an integrated approach</w:t>
            </w:r>
          </w:p>
        </w:tc>
        <w:tc>
          <w:tcPr>
            <w:tcW w:w="3240" w:type="dxa"/>
            <w:tcBorders>
              <w:top w:val="single" w:sz="4" w:space="0" w:color="auto"/>
              <w:left w:val="single" w:sz="4" w:space="0" w:color="auto"/>
              <w:bottom w:val="single" w:sz="4" w:space="0" w:color="auto"/>
              <w:right w:val="single" w:sz="4" w:space="0" w:color="auto"/>
            </w:tcBorders>
            <w:hideMark/>
          </w:tcPr>
          <w:p w14:paraId="70DFEE10" w14:textId="77777777" w:rsidR="002E3F65" w:rsidRPr="00732965" w:rsidRDefault="002E3F65" w:rsidP="00856B61">
            <w:pPr>
              <w:rPr>
                <w:b/>
                <w:szCs w:val="22"/>
              </w:rPr>
            </w:pPr>
            <w:r w:rsidRPr="00732965">
              <w:rPr>
                <w:b/>
                <w:szCs w:val="22"/>
              </w:rPr>
              <w:t>Award ID:</w:t>
            </w:r>
          </w:p>
        </w:tc>
        <w:tc>
          <w:tcPr>
            <w:tcW w:w="3420" w:type="dxa"/>
            <w:tcBorders>
              <w:top w:val="single" w:sz="4" w:space="0" w:color="auto"/>
              <w:left w:val="single" w:sz="4" w:space="0" w:color="auto"/>
              <w:bottom w:val="single" w:sz="4" w:space="0" w:color="auto"/>
              <w:right w:val="single" w:sz="4" w:space="0" w:color="auto"/>
            </w:tcBorders>
            <w:hideMark/>
          </w:tcPr>
          <w:p w14:paraId="59BCE1DC" w14:textId="77777777" w:rsidR="002E3F65" w:rsidRPr="00732965" w:rsidRDefault="002E3F65" w:rsidP="00856B61">
            <w:pPr>
              <w:rPr>
                <w:b/>
                <w:szCs w:val="22"/>
              </w:rPr>
            </w:pPr>
            <w:r w:rsidRPr="00732965">
              <w:rPr>
                <w:b/>
                <w:szCs w:val="22"/>
              </w:rPr>
              <w:t xml:space="preserve">Date: </w:t>
            </w:r>
            <w:r w:rsidRPr="00732965">
              <w:rPr>
                <w:b/>
                <w:szCs w:val="20"/>
              </w:rPr>
              <w:t>January 15, 2019</w:t>
            </w:r>
          </w:p>
        </w:tc>
      </w:tr>
    </w:tbl>
    <w:p w14:paraId="0DFF635C" w14:textId="77777777" w:rsidR="002E3F65" w:rsidRPr="00732965" w:rsidRDefault="002E3F65" w:rsidP="002E3F65">
      <w:pPr>
        <w:jc w:val="center"/>
        <w:rPr>
          <w:rFonts w:ascii="Century Gothic" w:hAnsi="Century Gothic"/>
          <w:b/>
          <w:sz w:val="24"/>
        </w:rPr>
      </w:pPr>
    </w:p>
    <w:tbl>
      <w:tblPr>
        <w:tblW w:w="0" w:type="dxa"/>
        <w:tblInd w:w="-1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800"/>
        <w:gridCol w:w="1260"/>
        <w:gridCol w:w="1800"/>
        <w:gridCol w:w="2070"/>
        <w:gridCol w:w="3510"/>
        <w:gridCol w:w="990"/>
        <w:gridCol w:w="1170"/>
        <w:gridCol w:w="1080"/>
        <w:gridCol w:w="1440"/>
      </w:tblGrid>
      <w:tr w:rsidR="002E3F65" w:rsidRPr="00732965" w14:paraId="335183B2" w14:textId="77777777" w:rsidTr="00856B61">
        <w:tc>
          <w:tcPr>
            <w:tcW w:w="450" w:type="dxa"/>
            <w:tcBorders>
              <w:top w:val="single" w:sz="4" w:space="0" w:color="auto"/>
              <w:left w:val="single" w:sz="4" w:space="0" w:color="auto"/>
              <w:bottom w:val="single" w:sz="4" w:space="0" w:color="auto"/>
              <w:right w:val="single" w:sz="4" w:space="0" w:color="auto"/>
            </w:tcBorders>
            <w:shd w:val="clear" w:color="auto" w:fill="EAF1DD"/>
            <w:hideMark/>
          </w:tcPr>
          <w:p w14:paraId="19938163" w14:textId="77777777" w:rsidR="002E3F65" w:rsidRPr="00732965" w:rsidRDefault="002E3F65" w:rsidP="00856B61">
            <w:pPr>
              <w:rPr>
                <w:rFonts w:cs="Arial"/>
                <w:b/>
                <w:sz w:val="18"/>
                <w:szCs w:val="18"/>
              </w:rPr>
            </w:pPr>
            <w:r w:rsidRPr="00732965">
              <w:rPr>
                <w:rFonts w:cs="Arial"/>
                <w:b/>
                <w:sz w:val="18"/>
                <w:szCs w:val="18"/>
              </w:rPr>
              <w:t>#</w:t>
            </w:r>
          </w:p>
        </w:tc>
        <w:tc>
          <w:tcPr>
            <w:tcW w:w="1800" w:type="dxa"/>
            <w:tcBorders>
              <w:top w:val="single" w:sz="4" w:space="0" w:color="auto"/>
              <w:left w:val="single" w:sz="4" w:space="0" w:color="auto"/>
              <w:bottom w:val="single" w:sz="4" w:space="0" w:color="auto"/>
              <w:right w:val="single" w:sz="4" w:space="0" w:color="auto"/>
            </w:tcBorders>
            <w:shd w:val="clear" w:color="auto" w:fill="EAF1DD"/>
            <w:hideMark/>
          </w:tcPr>
          <w:p w14:paraId="4AD778F3" w14:textId="77777777" w:rsidR="002E3F65" w:rsidRPr="00732965" w:rsidRDefault="002E3F65" w:rsidP="00856B61">
            <w:pPr>
              <w:rPr>
                <w:rFonts w:cs="Arial"/>
                <w:b/>
                <w:sz w:val="18"/>
                <w:szCs w:val="18"/>
              </w:rPr>
            </w:pPr>
            <w:r w:rsidRPr="00732965">
              <w:rPr>
                <w:rFonts w:cs="Arial"/>
                <w:b/>
                <w:sz w:val="18"/>
                <w:szCs w:val="18"/>
              </w:rPr>
              <w:t>Description</w:t>
            </w:r>
          </w:p>
        </w:tc>
        <w:tc>
          <w:tcPr>
            <w:tcW w:w="1260" w:type="dxa"/>
            <w:tcBorders>
              <w:top w:val="single" w:sz="4" w:space="0" w:color="auto"/>
              <w:left w:val="single" w:sz="4" w:space="0" w:color="auto"/>
              <w:bottom w:val="single" w:sz="4" w:space="0" w:color="auto"/>
              <w:right w:val="single" w:sz="4" w:space="0" w:color="auto"/>
            </w:tcBorders>
            <w:shd w:val="clear" w:color="auto" w:fill="EAF1DD"/>
            <w:hideMark/>
          </w:tcPr>
          <w:p w14:paraId="4747CEC7" w14:textId="77777777" w:rsidR="002E3F65" w:rsidRPr="00732965" w:rsidRDefault="002E3F65" w:rsidP="00856B61">
            <w:pPr>
              <w:rPr>
                <w:rFonts w:cs="Arial"/>
                <w:b/>
                <w:sz w:val="18"/>
                <w:szCs w:val="18"/>
              </w:rPr>
            </w:pPr>
            <w:r w:rsidRPr="00732965">
              <w:rPr>
                <w:rFonts w:cs="Arial"/>
                <w:b/>
                <w:sz w:val="18"/>
                <w:szCs w:val="18"/>
              </w:rPr>
              <w:t>Date Identified</w:t>
            </w:r>
          </w:p>
        </w:tc>
        <w:tc>
          <w:tcPr>
            <w:tcW w:w="1800" w:type="dxa"/>
            <w:tcBorders>
              <w:top w:val="single" w:sz="4" w:space="0" w:color="auto"/>
              <w:left w:val="single" w:sz="4" w:space="0" w:color="auto"/>
              <w:bottom w:val="single" w:sz="4" w:space="0" w:color="auto"/>
              <w:right w:val="single" w:sz="4" w:space="0" w:color="auto"/>
            </w:tcBorders>
            <w:shd w:val="clear" w:color="auto" w:fill="EAF1DD"/>
            <w:hideMark/>
          </w:tcPr>
          <w:p w14:paraId="28D49398" w14:textId="77777777" w:rsidR="002E3F65" w:rsidRPr="00732965" w:rsidRDefault="002E3F65" w:rsidP="00856B61">
            <w:pPr>
              <w:rPr>
                <w:rFonts w:cs="Arial"/>
                <w:b/>
                <w:sz w:val="18"/>
                <w:szCs w:val="18"/>
              </w:rPr>
            </w:pPr>
            <w:r w:rsidRPr="00732965">
              <w:rPr>
                <w:rFonts w:cs="Arial"/>
                <w:b/>
                <w:sz w:val="18"/>
                <w:szCs w:val="18"/>
              </w:rPr>
              <w:t>Type</w:t>
            </w:r>
          </w:p>
        </w:tc>
        <w:tc>
          <w:tcPr>
            <w:tcW w:w="2070" w:type="dxa"/>
            <w:tcBorders>
              <w:top w:val="single" w:sz="4" w:space="0" w:color="auto"/>
              <w:left w:val="single" w:sz="4" w:space="0" w:color="auto"/>
              <w:bottom w:val="single" w:sz="4" w:space="0" w:color="auto"/>
              <w:right w:val="single" w:sz="4" w:space="0" w:color="auto"/>
            </w:tcBorders>
            <w:shd w:val="clear" w:color="auto" w:fill="EAF1DD"/>
            <w:hideMark/>
          </w:tcPr>
          <w:p w14:paraId="7E2EE5E3" w14:textId="77777777" w:rsidR="002E3F65" w:rsidRPr="00732965" w:rsidRDefault="002E3F65" w:rsidP="00856B61">
            <w:pPr>
              <w:rPr>
                <w:rFonts w:cs="Arial"/>
                <w:b/>
                <w:sz w:val="18"/>
                <w:szCs w:val="18"/>
              </w:rPr>
            </w:pPr>
            <w:r w:rsidRPr="00732965">
              <w:rPr>
                <w:rFonts w:cs="Arial"/>
                <w:b/>
                <w:sz w:val="18"/>
                <w:szCs w:val="18"/>
              </w:rPr>
              <w:t>Impact &amp;</w:t>
            </w:r>
          </w:p>
          <w:p w14:paraId="68363417" w14:textId="77777777" w:rsidR="002E3F65" w:rsidRPr="00732965" w:rsidRDefault="002E3F65" w:rsidP="00856B61">
            <w:pPr>
              <w:rPr>
                <w:rFonts w:cs="Arial"/>
                <w:b/>
                <w:sz w:val="18"/>
                <w:szCs w:val="18"/>
              </w:rPr>
            </w:pPr>
            <w:r w:rsidRPr="00732965">
              <w:rPr>
                <w:rFonts w:cs="Arial"/>
                <w:b/>
                <w:sz w:val="18"/>
                <w:szCs w:val="18"/>
              </w:rPr>
              <w:t>Probability</w:t>
            </w:r>
          </w:p>
        </w:tc>
        <w:tc>
          <w:tcPr>
            <w:tcW w:w="3510" w:type="dxa"/>
            <w:tcBorders>
              <w:top w:val="single" w:sz="4" w:space="0" w:color="auto"/>
              <w:left w:val="single" w:sz="4" w:space="0" w:color="auto"/>
              <w:bottom w:val="single" w:sz="4" w:space="0" w:color="auto"/>
              <w:right w:val="single" w:sz="4" w:space="0" w:color="auto"/>
            </w:tcBorders>
            <w:shd w:val="clear" w:color="auto" w:fill="EAF1DD"/>
            <w:hideMark/>
          </w:tcPr>
          <w:p w14:paraId="027955AA" w14:textId="77777777" w:rsidR="002E3F65" w:rsidRPr="00732965" w:rsidRDefault="002E3F65" w:rsidP="00856B61">
            <w:pPr>
              <w:rPr>
                <w:rFonts w:cs="Arial"/>
                <w:b/>
                <w:sz w:val="18"/>
                <w:szCs w:val="18"/>
              </w:rPr>
            </w:pPr>
            <w:r w:rsidRPr="00732965">
              <w:rPr>
                <w:rFonts w:cs="Arial"/>
                <w:b/>
                <w:sz w:val="18"/>
                <w:szCs w:val="18"/>
              </w:rPr>
              <w:t>Countermeasures / Mngt response</w:t>
            </w:r>
          </w:p>
        </w:tc>
        <w:tc>
          <w:tcPr>
            <w:tcW w:w="990" w:type="dxa"/>
            <w:tcBorders>
              <w:top w:val="single" w:sz="4" w:space="0" w:color="auto"/>
              <w:left w:val="single" w:sz="4" w:space="0" w:color="auto"/>
              <w:bottom w:val="single" w:sz="4" w:space="0" w:color="auto"/>
              <w:right w:val="single" w:sz="4" w:space="0" w:color="auto"/>
            </w:tcBorders>
            <w:shd w:val="clear" w:color="auto" w:fill="EAF1DD"/>
            <w:hideMark/>
          </w:tcPr>
          <w:p w14:paraId="03D7FF2D" w14:textId="77777777" w:rsidR="002E3F65" w:rsidRPr="00732965" w:rsidRDefault="002E3F65" w:rsidP="00856B61">
            <w:pPr>
              <w:rPr>
                <w:rFonts w:cs="Arial"/>
                <w:b/>
                <w:sz w:val="18"/>
                <w:szCs w:val="18"/>
              </w:rPr>
            </w:pPr>
            <w:r w:rsidRPr="00732965">
              <w:rPr>
                <w:rFonts w:cs="Arial"/>
                <w:b/>
                <w:sz w:val="18"/>
                <w:szCs w:val="18"/>
              </w:rPr>
              <w:t>Owner</w:t>
            </w:r>
          </w:p>
        </w:tc>
        <w:tc>
          <w:tcPr>
            <w:tcW w:w="1170" w:type="dxa"/>
            <w:tcBorders>
              <w:top w:val="single" w:sz="4" w:space="0" w:color="auto"/>
              <w:left w:val="single" w:sz="4" w:space="0" w:color="auto"/>
              <w:bottom w:val="single" w:sz="4" w:space="0" w:color="auto"/>
              <w:right w:val="single" w:sz="4" w:space="0" w:color="auto"/>
            </w:tcBorders>
            <w:shd w:val="clear" w:color="auto" w:fill="EAF1DD"/>
            <w:hideMark/>
          </w:tcPr>
          <w:p w14:paraId="10651F78" w14:textId="77777777" w:rsidR="002E3F65" w:rsidRPr="00732965" w:rsidRDefault="002E3F65" w:rsidP="00856B61">
            <w:pPr>
              <w:rPr>
                <w:rFonts w:cs="Arial"/>
                <w:b/>
                <w:sz w:val="18"/>
                <w:szCs w:val="18"/>
              </w:rPr>
            </w:pPr>
            <w:r w:rsidRPr="00732965">
              <w:rPr>
                <w:rFonts w:cs="Arial"/>
                <w:b/>
                <w:sz w:val="18"/>
                <w:szCs w:val="18"/>
              </w:rPr>
              <w:t>Submitted, updated by</w:t>
            </w:r>
          </w:p>
        </w:tc>
        <w:tc>
          <w:tcPr>
            <w:tcW w:w="1080" w:type="dxa"/>
            <w:tcBorders>
              <w:top w:val="single" w:sz="4" w:space="0" w:color="auto"/>
              <w:left w:val="single" w:sz="4" w:space="0" w:color="auto"/>
              <w:bottom w:val="single" w:sz="4" w:space="0" w:color="auto"/>
              <w:right w:val="single" w:sz="4" w:space="0" w:color="auto"/>
            </w:tcBorders>
            <w:shd w:val="clear" w:color="auto" w:fill="EAF1DD"/>
            <w:hideMark/>
          </w:tcPr>
          <w:p w14:paraId="1274F8F5" w14:textId="77777777" w:rsidR="002E3F65" w:rsidRPr="00732965" w:rsidRDefault="002E3F65" w:rsidP="00856B61">
            <w:pPr>
              <w:rPr>
                <w:rFonts w:cs="Arial"/>
                <w:b/>
                <w:sz w:val="18"/>
                <w:szCs w:val="18"/>
              </w:rPr>
            </w:pPr>
            <w:r w:rsidRPr="00732965">
              <w:rPr>
                <w:rFonts w:cs="Arial"/>
                <w:b/>
                <w:sz w:val="18"/>
                <w:szCs w:val="18"/>
              </w:rPr>
              <w:t>Last Update</w:t>
            </w:r>
          </w:p>
        </w:tc>
        <w:tc>
          <w:tcPr>
            <w:tcW w:w="1440" w:type="dxa"/>
            <w:tcBorders>
              <w:top w:val="single" w:sz="4" w:space="0" w:color="auto"/>
              <w:left w:val="single" w:sz="4" w:space="0" w:color="auto"/>
              <w:bottom w:val="single" w:sz="4" w:space="0" w:color="auto"/>
              <w:right w:val="single" w:sz="4" w:space="0" w:color="auto"/>
            </w:tcBorders>
            <w:shd w:val="clear" w:color="auto" w:fill="EAF1DD"/>
            <w:hideMark/>
          </w:tcPr>
          <w:p w14:paraId="2C7F8657" w14:textId="77777777" w:rsidR="002E3F65" w:rsidRPr="00732965" w:rsidRDefault="002E3F65" w:rsidP="00856B61">
            <w:pPr>
              <w:rPr>
                <w:rFonts w:cs="Arial"/>
                <w:b/>
                <w:sz w:val="18"/>
                <w:szCs w:val="18"/>
              </w:rPr>
            </w:pPr>
            <w:r w:rsidRPr="00732965">
              <w:rPr>
                <w:rFonts w:cs="Arial"/>
                <w:b/>
                <w:sz w:val="18"/>
                <w:szCs w:val="18"/>
              </w:rPr>
              <w:t>Status</w:t>
            </w:r>
          </w:p>
        </w:tc>
      </w:tr>
      <w:tr w:rsidR="002E3F65" w:rsidRPr="00732965" w14:paraId="55B184C1"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59361BD1" w14:textId="77777777" w:rsidR="002E3F65" w:rsidRPr="00732965" w:rsidRDefault="002E3F65" w:rsidP="00856B61">
            <w:pPr>
              <w:rPr>
                <w:rFonts w:cs="Arial"/>
                <w:sz w:val="18"/>
                <w:szCs w:val="18"/>
              </w:rPr>
            </w:pPr>
            <w:r w:rsidRPr="00732965">
              <w:rPr>
                <w:rFonts w:cs="Arial"/>
                <w:sz w:val="18"/>
                <w:szCs w:val="18"/>
              </w:rPr>
              <w:t>1</w:t>
            </w:r>
          </w:p>
        </w:tc>
        <w:tc>
          <w:tcPr>
            <w:tcW w:w="1800" w:type="dxa"/>
            <w:tcBorders>
              <w:top w:val="single" w:sz="4" w:space="0" w:color="auto"/>
              <w:left w:val="single" w:sz="4" w:space="0" w:color="auto"/>
              <w:bottom w:val="single" w:sz="4" w:space="0" w:color="auto"/>
              <w:right w:val="single" w:sz="4" w:space="0" w:color="auto"/>
            </w:tcBorders>
            <w:hideMark/>
          </w:tcPr>
          <w:p w14:paraId="0BD60273" w14:textId="77777777" w:rsidR="002E3F65" w:rsidRPr="00732965" w:rsidRDefault="002E3F65" w:rsidP="00856B61">
            <w:pPr>
              <w:rPr>
                <w:rFonts w:cs="Arial"/>
                <w:i/>
                <w:sz w:val="18"/>
                <w:szCs w:val="18"/>
              </w:rPr>
            </w:pPr>
            <w:r w:rsidRPr="00732965">
              <w:rPr>
                <w:rFonts w:cs="Calibri"/>
                <w:sz w:val="18"/>
                <w:szCs w:val="18"/>
              </w:rPr>
              <w:t>Risk 3: Lack of capacity in government and communities to meet obligations related to project</w:t>
            </w:r>
          </w:p>
        </w:tc>
        <w:tc>
          <w:tcPr>
            <w:tcW w:w="1260" w:type="dxa"/>
            <w:tcBorders>
              <w:top w:val="single" w:sz="4" w:space="0" w:color="auto"/>
              <w:left w:val="single" w:sz="4" w:space="0" w:color="auto"/>
              <w:bottom w:val="single" w:sz="4" w:space="0" w:color="auto"/>
              <w:right w:val="single" w:sz="4" w:space="0" w:color="auto"/>
            </w:tcBorders>
          </w:tcPr>
          <w:p w14:paraId="2C28A595" w14:textId="77777777" w:rsidR="002E3F65" w:rsidRPr="00732965" w:rsidRDefault="002E3F65" w:rsidP="00856B61">
            <w:pPr>
              <w:rPr>
                <w:rFonts w:cs="Arial"/>
                <w:sz w:val="18"/>
                <w:szCs w:val="18"/>
              </w:rPr>
            </w:pPr>
            <w:r w:rsidRPr="00732965">
              <w:rPr>
                <w:rFonts w:cs="Arial"/>
                <w:sz w:val="18"/>
                <w:szCs w:val="18"/>
              </w:rPr>
              <w:t>01/15/2019</w:t>
            </w:r>
          </w:p>
          <w:p w14:paraId="2E651AA0" w14:textId="77777777" w:rsidR="002E3F65" w:rsidRPr="00732965" w:rsidRDefault="002E3F65" w:rsidP="00856B61">
            <w:pPr>
              <w:rPr>
                <w:rFonts w:cs="Arial"/>
                <w:sz w:val="18"/>
                <w:szCs w:val="18"/>
              </w:rPr>
            </w:pPr>
          </w:p>
          <w:p w14:paraId="77BB2943" w14:textId="77777777" w:rsidR="002E3F65" w:rsidRPr="00732965" w:rsidRDefault="002E3F65" w:rsidP="00856B61">
            <w:pPr>
              <w:rPr>
                <w:rFonts w:cs="Arial"/>
                <w:sz w:val="18"/>
                <w:szCs w:val="18"/>
              </w:rPr>
            </w:pPr>
          </w:p>
          <w:p w14:paraId="622AF7EF" w14:textId="77777777" w:rsidR="002E3F65" w:rsidRPr="00732965" w:rsidRDefault="002E3F65" w:rsidP="00856B61">
            <w:pPr>
              <w:rPr>
                <w:rFonts w:cs="Arial"/>
                <w:i/>
                <w:sz w:val="18"/>
                <w:szCs w:val="18"/>
              </w:rPr>
            </w:pPr>
          </w:p>
        </w:tc>
        <w:tc>
          <w:tcPr>
            <w:tcW w:w="1800" w:type="dxa"/>
            <w:tcBorders>
              <w:top w:val="single" w:sz="4" w:space="0" w:color="auto"/>
              <w:left w:val="single" w:sz="4" w:space="0" w:color="auto"/>
              <w:bottom w:val="single" w:sz="4" w:space="0" w:color="auto"/>
              <w:right w:val="single" w:sz="4" w:space="0" w:color="auto"/>
            </w:tcBorders>
          </w:tcPr>
          <w:p w14:paraId="25766AC3" w14:textId="77777777" w:rsidR="002E3F65" w:rsidRPr="00732965" w:rsidRDefault="002E3F65" w:rsidP="00856B61">
            <w:pPr>
              <w:rPr>
                <w:rFonts w:cs="Arial"/>
                <w:sz w:val="18"/>
                <w:szCs w:val="18"/>
              </w:rPr>
            </w:pPr>
            <w:r w:rsidRPr="00732965">
              <w:rPr>
                <w:rFonts w:cs="Arial"/>
                <w:sz w:val="18"/>
                <w:szCs w:val="18"/>
              </w:rPr>
              <w:t xml:space="preserve">Operational </w:t>
            </w:r>
          </w:p>
          <w:p w14:paraId="4AEA73A3" w14:textId="77777777" w:rsidR="002E3F65" w:rsidRPr="00732965" w:rsidRDefault="002E3F65" w:rsidP="00856B61">
            <w:pPr>
              <w:rPr>
                <w:rFonts w:cs="Arial"/>
                <w:i/>
                <w:sz w:val="18"/>
                <w:szCs w:val="18"/>
              </w:rPr>
            </w:pPr>
          </w:p>
        </w:tc>
        <w:tc>
          <w:tcPr>
            <w:tcW w:w="2070" w:type="dxa"/>
            <w:tcBorders>
              <w:top w:val="single" w:sz="4" w:space="0" w:color="auto"/>
              <w:left w:val="single" w:sz="4" w:space="0" w:color="auto"/>
              <w:bottom w:val="single" w:sz="4" w:space="0" w:color="auto"/>
              <w:right w:val="single" w:sz="4" w:space="0" w:color="auto"/>
            </w:tcBorders>
          </w:tcPr>
          <w:p w14:paraId="1F6301EB" w14:textId="77777777" w:rsidR="002E3F65" w:rsidRPr="00732965" w:rsidRDefault="002E3F65" w:rsidP="00856B61">
            <w:pPr>
              <w:rPr>
                <w:rFonts w:cs="Calibri"/>
                <w:sz w:val="18"/>
                <w:szCs w:val="18"/>
              </w:rPr>
            </w:pPr>
            <w:r w:rsidRPr="00732965">
              <w:rPr>
                <w:rFonts w:cs="Calibri"/>
                <w:sz w:val="18"/>
                <w:szCs w:val="18"/>
              </w:rPr>
              <w:t xml:space="preserve">If capacity is not enhanced for integrated landscape planning and management, sector agencies will continue to work within their institutional silos preventing collaborative efforts at resource management and communities will not benefit from proposed cost-effective integrated resource management </w:t>
            </w:r>
          </w:p>
          <w:p w14:paraId="344D55B6" w14:textId="77777777" w:rsidR="002E3F65" w:rsidRPr="00732965" w:rsidRDefault="002E3F65" w:rsidP="00856B61">
            <w:pPr>
              <w:rPr>
                <w:rFonts w:cs="Calibri"/>
                <w:sz w:val="18"/>
                <w:szCs w:val="18"/>
              </w:rPr>
            </w:pPr>
          </w:p>
          <w:p w14:paraId="15DDE995" w14:textId="77777777" w:rsidR="002E3F65" w:rsidRPr="00732965" w:rsidRDefault="002E3F65" w:rsidP="00856B61">
            <w:pPr>
              <w:rPr>
                <w:rFonts w:cs="Arial"/>
                <w:i/>
                <w:sz w:val="18"/>
                <w:szCs w:val="18"/>
              </w:rPr>
            </w:pPr>
            <w:r w:rsidRPr="00732965">
              <w:rPr>
                <w:rFonts w:cs="Calibri"/>
                <w:sz w:val="18"/>
                <w:szCs w:val="18"/>
              </w:rPr>
              <w:t>P=2, I=2</w:t>
            </w:r>
          </w:p>
        </w:tc>
        <w:tc>
          <w:tcPr>
            <w:tcW w:w="3510" w:type="dxa"/>
            <w:tcBorders>
              <w:top w:val="single" w:sz="4" w:space="0" w:color="auto"/>
              <w:left w:val="single" w:sz="4" w:space="0" w:color="auto"/>
              <w:bottom w:val="single" w:sz="4" w:space="0" w:color="auto"/>
              <w:right w:val="single" w:sz="4" w:space="0" w:color="auto"/>
            </w:tcBorders>
            <w:hideMark/>
          </w:tcPr>
          <w:p w14:paraId="7D56B106" w14:textId="77777777" w:rsidR="002E3F65" w:rsidRPr="00732965" w:rsidRDefault="002E3F65" w:rsidP="00856B61">
            <w:pPr>
              <w:rPr>
                <w:rFonts w:cs="Arial"/>
                <w:i/>
                <w:sz w:val="18"/>
                <w:szCs w:val="18"/>
              </w:rPr>
            </w:pPr>
            <w:r w:rsidRPr="00732965">
              <w:rPr>
                <w:rFonts w:cs="Calibri"/>
                <w:sz w:val="18"/>
                <w:szCs w:val="18"/>
              </w:rPr>
              <w:t>Need assessment of capacity of government and local communities will inform the project on training and capacity building needs.  Training activities will be tailored to meet specific requirements of the different stakeholders to ensure that they have the skills to participate in relevant aspects of the project. Communities participating in sustainable natural resource management, forest restoration and livelihood will be provided on-the-ground training, and training programs would be evaluated for their effectiveness and adjusted as appropriate to ensure their effectiveness.</w:t>
            </w:r>
          </w:p>
        </w:tc>
        <w:tc>
          <w:tcPr>
            <w:tcW w:w="990" w:type="dxa"/>
            <w:tcBorders>
              <w:top w:val="single" w:sz="4" w:space="0" w:color="auto"/>
              <w:left w:val="single" w:sz="4" w:space="0" w:color="auto"/>
              <w:bottom w:val="single" w:sz="4" w:space="0" w:color="auto"/>
              <w:right w:val="single" w:sz="4" w:space="0" w:color="auto"/>
            </w:tcBorders>
            <w:hideMark/>
          </w:tcPr>
          <w:p w14:paraId="01D2205B" w14:textId="77777777" w:rsidR="002E3F65" w:rsidRPr="00732965" w:rsidRDefault="002E3F65" w:rsidP="00856B61">
            <w:pPr>
              <w:rPr>
                <w:rFonts w:cs="Arial"/>
                <w:i/>
                <w:sz w:val="18"/>
                <w:szCs w:val="18"/>
              </w:rPr>
            </w:pPr>
            <w:r w:rsidRPr="00732965">
              <w:rPr>
                <w:rFonts w:cs="Arial"/>
                <w:sz w:val="18"/>
                <w:szCs w:val="18"/>
              </w:rPr>
              <w:t>Project Director</w:t>
            </w:r>
          </w:p>
        </w:tc>
        <w:tc>
          <w:tcPr>
            <w:tcW w:w="1170" w:type="dxa"/>
            <w:tcBorders>
              <w:top w:val="single" w:sz="4" w:space="0" w:color="auto"/>
              <w:left w:val="single" w:sz="4" w:space="0" w:color="auto"/>
              <w:bottom w:val="single" w:sz="4" w:space="0" w:color="auto"/>
              <w:right w:val="single" w:sz="4" w:space="0" w:color="auto"/>
            </w:tcBorders>
          </w:tcPr>
          <w:p w14:paraId="752FE932" w14:textId="77777777" w:rsidR="002E3F65" w:rsidRPr="00732965" w:rsidRDefault="002E3F65" w:rsidP="00856B61">
            <w:pPr>
              <w:rPr>
                <w:rFonts w:cs="Arial"/>
                <w:sz w:val="18"/>
                <w:szCs w:val="18"/>
              </w:rPr>
            </w:pPr>
            <w:r w:rsidRPr="00732965">
              <w:rPr>
                <w:rFonts w:cs="Arial"/>
                <w:sz w:val="18"/>
                <w:szCs w:val="18"/>
              </w:rPr>
              <w:t>N/A</w:t>
            </w:r>
          </w:p>
          <w:p w14:paraId="4A120E77" w14:textId="77777777" w:rsidR="002E3F65" w:rsidRPr="00732965" w:rsidRDefault="002E3F65" w:rsidP="00856B61">
            <w:pPr>
              <w:rPr>
                <w:rFonts w:cs="Arial"/>
                <w:sz w:val="18"/>
                <w:szCs w:val="18"/>
              </w:rPr>
            </w:pPr>
          </w:p>
          <w:p w14:paraId="31C1B9FB" w14:textId="77777777" w:rsidR="002E3F65" w:rsidRPr="00732965" w:rsidRDefault="002E3F65" w:rsidP="00856B61">
            <w:pPr>
              <w:rPr>
                <w:rFonts w:cs="Arial"/>
                <w:sz w:val="18"/>
                <w:szCs w:val="18"/>
              </w:rPr>
            </w:pPr>
          </w:p>
          <w:p w14:paraId="7008A859" w14:textId="77777777" w:rsidR="002E3F65" w:rsidRPr="00732965" w:rsidRDefault="002E3F65" w:rsidP="00856B61">
            <w:pPr>
              <w:rPr>
                <w:rFonts w:cs="Arial"/>
                <w:sz w:val="18"/>
                <w:szCs w:val="18"/>
              </w:rPr>
            </w:pPr>
          </w:p>
          <w:p w14:paraId="172F5A31" w14:textId="77777777" w:rsidR="002E3F65" w:rsidRPr="00732965" w:rsidRDefault="002E3F65" w:rsidP="00856B61">
            <w:pPr>
              <w:rPr>
                <w:rFonts w:cs="Arial"/>
                <w:sz w:val="18"/>
                <w:szCs w:val="18"/>
              </w:rPr>
            </w:pPr>
          </w:p>
          <w:p w14:paraId="0EA3C705" w14:textId="77777777" w:rsidR="002E3F65" w:rsidRPr="00732965" w:rsidRDefault="002E3F65" w:rsidP="00856B61">
            <w:pPr>
              <w:rPr>
                <w:rFonts w:cs="Arial"/>
                <w:i/>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C16CDA7" w14:textId="77777777" w:rsidR="002E3F65" w:rsidRPr="00732965" w:rsidRDefault="002E3F65" w:rsidP="00856B61">
            <w:pPr>
              <w:rPr>
                <w:rFonts w:cs="Arial"/>
                <w:sz w:val="18"/>
                <w:szCs w:val="18"/>
              </w:rPr>
            </w:pPr>
            <w:r w:rsidRPr="00732965">
              <w:rPr>
                <w:rFonts w:cs="Arial"/>
                <w:sz w:val="18"/>
                <w:szCs w:val="18"/>
              </w:rPr>
              <w:t>15 January 2019</w:t>
            </w:r>
          </w:p>
          <w:p w14:paraId="51DC5A68" w14:textId="77777777" w:rsidR="002E3F65" w:rsidRPr="00732965" w:rsidRDefault="002E3F65" w:rsidP="00856B61">
            <w:pPr>
              <w:rPr>
                <w:rFonts w:cs="Arial"/>
                <w:sz w:val="18"/>
                <w:szCs w:val="18"/>
              </w:rPr>
            </w:pPr>
          </w:p>
          <w:p w14:paraId="0D85205A" w14:textId="77777777" w:rsidR="002E3F65" w:rsidRPr="00732965" w:rsidRDefault="002E3F65" w:rsidP="00856B61">
            <w:pPr>
              <w:rPr>
                <w:rFonts w:cs="Arial"/>
                <w:sz w:val="18"/>
                <w:szCs w:val="18"/>
              </w:rPr>
            </w:pPr>
          </w:p>
          <w:p w14:paraId="4736C4A2" w14:textId="77777777" w:rsidR="002E3F65" w:rsidRPr="00732965" w:rsidRDefault="002E3F65" w:rsidP="00856B61">
            <w:pPr>
              <w:rPr>
                <w:rFonts w:cs="Arial"/>
                <w:i/>
                <w:sz w:val="18"/>
                <w:szCs w:val="18"/>
              </w:rPr>
            </w:pPr>
          </w:p>
        </w:tc>
        <w:tc>
          <w:tcPr>
            <w:tcW w:w="1440" w:type="dxa"/>
            <w:tcBorders>
              <w:top w:val="single" w:sz="4" w:space="0" w:color="auto"/>
              <w:left w:val="single" w:sz="4" w:space="0" w:color="auto"/>
              <w:bottom w:val="single" w:sz="4" w:space="0" w:color="auto"/>
              <w:right w:val="single" w:sz="4" w:space="0" w:color="auto"/>
            </w:tcBorders>
          </w:tcPr>
          <w:p w14:paraId="1B224D93" w14:textId="77777777" w:rsidR="002E3F65" w:rsidRPr="00732965" w:rsidRDefault="002E3F65" w:rsidP="00856B61">
            <w:pPr>
              <w:rPr>
                <w:rFonts w:cs="Arial"/>
                <w:sz w:val="18"/>
                <w:szCs w:val="18"/>
              </w:rPr>
            </w:pPr>
            <w:r w:rsidRPr="00732965">
              <w:rPr>
                <w:rFonts w:cs="Arial"/>
                <w:sz w:val="18"/>
                <w:szCs w:val="18"/>
              </w:rPr>
              <w:t>No Change</w:t>
            </w:r>
          </w:p>
          <w:p w14:paraId="0E06C843" w14:textId="77777777" w:rsidR="002E3F65" w:rsidRPr="00732965" w:rsidRDefault="002E3F65" w:rsidP="00856B61">
            <w:pPr>
              <w:rPr>
                <w:rFonts w:cs="Arial"/>
                <w:sz w:val="18"/>
                <w:szCs w:val="18"/>
              </w:rPr>
            </w:pPr>
          </w:p>
          <w:p w14:paraId="353D6D3C" w14:textId="77777777" w:rsidR="002E3F65" w:rsidRPr="00732965" w:rsidRDefault="002E3F65" w:rsidP="00856B61">
            <w:pPr>
              <w:rPr>
                <w:rFonts w:cs="Arial"/>
                <w:sz w:val="18"/>
                <w:szCs w:val="18"/>
              </w:rPr>
            </w:pPr>
          </w:p>
          <w:p w14:paraId="109467CC" w14:textId="77777777" w:rsidR="002E3F65" w:rsidRPr="00732965" w:rsidRDefault="002E3F65" w:rsidP="00856B61">
            <w:pPr>
              <w:rPr>
                <w:rFonts w:cs="Arial"/>
                <w:sz w:val="18"/>
                <w:szCs w:val="18"/>
              </w:rPr>
            </w:pPr>
          </w:p>
          <w:p w14:paraId="285EBE26" w14:textId="77777777" w:rsidR="002E3F65" w:rsidRPr="00732965" w:rsidRDefault="002E3F65" w:rsidP="00856B61">
            <w:pPr>
              <w:rPr>
                <w:rFonts w:cs="Arial"/>
                <w:i/>
                <w:sz w:val="18"/>
                <w:szCs w:val="18"/>
              </w:rPr>
            </w:pPr>
          </w:p>
        </w:tc>
      </w:tr>
      <w:tr w:rsidR="002E3F65" w:rsidRPr="00732965" w14:paraId="105E9703"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163ECEDC" w14:textId="77777777" w:rsidR="002E3F65" w:rsidRPr="00732965" w:rsidRDefault="002E3F65" w:rsidP="00856B61">
            <w:pPr>
              <w:rPr>
                <w:rFonts w:cs="Arial"/>
                <w:sz w:val="18"/>
                <w:szCs w:val="18"/>
              </w:rPr>
            </w:pPr>
            <w:r w:rsidRPr="00732965">
              <w:rPr>
                <w:rFonts w:cs="Arial"/>
                <w:sz w:val="18"/>
                <w:szCs w:val="18"/>
              </w:rPr>
              <w:t>2</w:t>
            </w:r>
          </w:p>
        </w:tc>
        <w:tc>
          <w:tcPr>
            <w:tcW w:w="1800" w:type="dxa"/>
            <w:tcBorders>
              <w:top w:val="single" w:sz="4" w:space="0" w:color="auto"/>
              <w:left w:val="single" w:sz="4" w:space="0" w:color="auto"/>
              <w:bottom w:val="single" w:sz="4" w:space="0" w:color="auto"/>
              <w:right w:val="single" w:sz="4" w:space="0" w:color="auto"/>
            </w:tcBorders>
          </w:tcPr>
          <w:p w14:paraId="0292933C" w14:textId="77777777" w:rsidR="002E3F65" w:rsidRPr="00732965" w:rsidRDefault="002E3F65" w:rsidP="00856B61">
            <w:pPr>
              <w:ind w:right="-14"/>
              <w:rPr>
                <w:sz w:val="18"/>
                <w:szCs w:val="18"/>
              </w:rPr>
            </w:pPr>
            <w:r w:rsidRPr="00732965">
              <w:rPr>
                <w:sz w:val="18"/>
                <w:szCs w:val="18"/>
              </w:rPr>
              <w:t xml:space="preserve">Agencies will fail to agree on a common framework as basis for integrated planning, management and implementation of programs in the landscape. </w:t>
            </w:r>
          </w:p>
          <w:p w14:paraId="4C2718F2" w14:textId="77777777" w:rsidR="002E3F65" w:rsidRPr="00732965" w:rsidRDefault="002E3F65" w:rsidP="00856B61">
            <w:pPr>
              <w:rPr>
                <w:rFonts w:cs="Arial"/>
                <w:sz w:val="18"/>
                <w:szCs w:val="18"/>
              </w:rPr>
            </w:pPr>
          </w:p>
        </w:tc>
        <w:tc>
          <w:tcPr>
            <w:tcW w:w="1260" w:type="dxa"/>
            <w:tcBorders>
              <w:top w:val="single" w:sz="4" w:space="0" w:color="auto"/>
              <w:left w:val="single" w:sz="4" w:space="0" w:color="auto"/>
              <w:bottom w:val="single" w:sz="4" w:space="0" w:color="auto"/>
              <w:right w:val="single" w:sz="4" w:space="0" w:color="auto"/>
            </w:tcBorders>
            <w:hideMark/>
          </w:tcPr>
          <w:p w14:paraId="12F4E5F1" w14:textId="77777777" w:rsidR="002E3F65" w:rsidRPr="00732965" w:rsidRDefault="002E3F65" w:rsidP="00856B61">
            <w:pPr>
              <w:rPr>
                <w:rFonts w:cs="Arial"/>
                <w:sz w:val="18"/>
                <w:szCs w:val="18"/>
              </w:rPr>
            </w:pPr>
            <w:r w:rsidRPr="00732965">
              <w:rPr>
                <w:rFonts w:cs="Arial"/>
                <w:sz w:val="18"/>
                <w:szCs w:val="18"/>
              </w:rPr>
              <w:t>01/15/2019</w:t>
            </w:r>
          </w:p>
        </w:tc>
        <w:tc>
          <w:tcPr>
            <w:tcW w:w="1800" w:type="dxa"/>
            <w:tcBorders>
              <w:top w:val="single" w:sz="4" w:space="0" w:color="auto"/>
              <w:left w:val="single" w:sz="4" w:space="0" w:color="auto"/>
              <w:bottom w:val="single" w:sz="4" w:space="0" w:color="auto"/>
              <w:right w:val="single" w:sz="4" w:space="0" w:color="auto"/>
            </w:tcBorders>
            <w:hideMark/>
          </w:tcPr>
          <w:p w14:paraId="582619DA" w14:textId="77777777" w:rsidR="002E3F65" w:rsidRPr="00732965" w:rsidRDefault="002E3F65" w:rsidP="00856B61">
            <w:pPr>
              <w:rPr>
                <w:rFonts w:cs="Arial"/>
                <w:sz w:val="18"/>
                <w:szCs w:val="18"/>
              </w:rPr>
            </w:pPr>
            <w:r w:rsidRPr="00732965">
              <w:rPr>
                <w:rFonts w:cs="Arial"/>
                <w:sz w:val="18"/>
                <w:szCs w:val="18"/>
              </w:rPr>
              <w:t>Organizational</w:t>
            </w:r>
          </w:p>
        </w:tc>
        <w:tc>
          <w:tcPr>
            <w:tcW w:w="2070" w:type="dxa"/>
            <w:tcBorders>
              <w:top w:val="single" w:sz="4" w:space="0" w:color="auto"/>
              <w:left w:val="single" w:sz="4" w:space="0" w:color="auto"/>
              <w:bottom w:val="single" w:sz="4" w:space="0" w:color="auto"/>
              <w:right w:val="single" w:sz="4" w:space="0" w:color="auto"/>
            </w:tcBorders>
            <w:hideMark/>
          </w:tcPr>
          <w:p w14:paraId="48BAAF17" w14:textId="77777777" w:rsidR="002E3F65" w:rsidRPr="00732965" w:rsidRDefault="002E3F65" w:rsidP="00856B61">
            <w:pPr>
              <w:rPr>
                <w:sz w:val="18"/>
                <w:szCs w:val="18"/>
              </w:rPr>
            </w:pPr>
            <w:r w:rsidRPr="00732965">
              <w:rPr>
                <w:sz w:val="18"/>
                <w:szCs w:val="18"/>
              </w:rPr>
              <w:t xml:space="preserve">If this risk is not managed it would be unlikely that a coordinated and integrated approach for management of the project landscape would be achieved, thus maintaining the </w:t>
            </w:r>
            <w:r w:rsidRPr="00732965">
              <w:rPr>
                <w:i/>
                <w:sz w:val="18"/>
                <w:szCs w:val="18"/>
              </w:rPr>
              <w:t>status quo</w:t>
            </w:r>
            <w:r w:rsidRPr="00732965">
              <w:rPr>
                <w:sz w:val="18"/>
                <w:szCs w:val="18"/>
              </w:rPr>
              <w:t xml:space="preserve"> of costly and ineffective sector-based </w:t>
            </w:r>
            <w:r w:rsidRPr="00732965">
              <w:rPr>
                <w:sz w:val="18"/>
                <w:szCs w:val="18"/>
              </w:rPr>
              <w:lastRenderedPageBreak/>
              <w:t>and individualistic planning and management in the landscape</w:t>
            </w:r>
          </w:p>
          <w:p w14:paraId="3CDBD89A" w14:textId="77777777" w:rsidR="002E3F65" w:rsidRPr="00732965" w:rsidRDefault="002E3F65" w:rsidP="00856B61">
            <w:pPr>
              <w:rPr>
                <w:rFonts w:cs="Arial"/>
                <w:sz w:val="18"/>
                <w:szCs w:val="18"/>
              </w:rPr>
            </w:pPr>
            <w:r w:rsidRPr="00732965">
              <w:rPr>
                <w:sz w:val="18"/>
                <w:szCs w:val="18"/>
              </w:rPr>
              <w:t>I =2, P=3</w:t>
            </w:r>
          </w:p>
        </w:tc>
        <w:tc>
          <w:tcPr>
            <w:tcW w:w="3510" w:type="dxa"/>
            <w:tcBorders>
              <w:top w:val="single" w:sz="4" w:space="0" w:color="auto"/>
              <w:left w:val="single" w:sz="4" w:space="0" w:color="auto"/>
              <w:bottom w:val="single" w:sz="4" w:space="0" w:color="auto"/>
              <w:right w:val="single" w:sz="4" w:space="0" w:color="auto"/>
            </w:tcBorders>
          </w:tcPr>
          <w:p w14:paraId="59115E37" w14:textId="77777777" w:rsidR="002E3F65" w:rsidRPr="00732965" w:rsidRDefault="002E3F65" w:rsidP="00856B61">
            <w:pPr>
              <w:ind w:right="127"/>
              <w:rPr>
                <w:sz w:val="18"/>
                <w:szCs w:val="18"/>
              </w:rPr>
            </w:pPr>
            <w:r w:rsidRPr="00732965">
              <w:rPr>
                <w:sz w:val="18"/>
                <w:szCs w:val="18"/>
              </w:rPr>
              <w:lastRenderedPageBreak/>
              <w:t xml:space="preserve">The inter-agency technical working group (TWG) that has been created to support the preparation of the project will serve as a vehicle to ensure cross-sectoral coordination and collective decision-making during the implementation phase of the project.  Through this inter-agency mechanism, coordination and collaboration at the national, parish and local levels will be facilitated and inter-agency conflicts resolved. </w:t>
            </w:r>
          </w:p>
          <w:p w14:paraId="0A584EC2" w14:textId="77777777" w:rsidR="002E3F65" w:rsidRPr="00732965" w:rsidRDefault="002E3F65" w:rsidP="00856B61">
            <w:pPr>
              <w:tabs>
                <w:tab w:val="left" w:pos="342"/>
              </w:tabs>
              <w:ind w:right="158"/>
              <w:rPr>
                <w:sz w:val="18"/>
                <w:szCs w:val="18"/>
              </w:rPr>
            </w:pPr>
          </w:p>
          <w:p w14:paraId="78D215BB" w14:textId="77777777" w:rsidR="002E3F65" w:rsidRPr="00732965" w:rsidRDefault="002E3F65" w:rsidP="00856B61">
            <w:pPr>
              <w:tabs>
                <w:tab w:val="left" w:pos="342"/>
              </w:tabs>
              <w:ind w:right="158"/>
              <w:rPr>
                <w:sz w:val="18"/>
                <w:szCs w:val="18"/>
              </w:rPr>
            </w:pPr>
            <w:r w:rsidRPr="00732965">
              <w:rPr>
                <w:sz w:val="18"/>
                <w:szCs w:val="18"/>
              </w:rPr>
              <w:t>The Project will undertake mapping and assessments at the pilot landscape level studies to demonstrate the interrelationships and cross-sectoral impacts of various programs. The study will involve the active participation of agency staff at the central and parish levels in the landscape to engender ownership and joint analyses of results. The Project will use this information to reach broad stakeholder agreement or vision for the management of the pilot landscape that would deliver sustainable benefits. Embedded within this vision will be:</w:t>
            </w:r>
          </w:p>
          <w:p w14:paraId="2E989C0C" w14:textId="77777777" w:rsidR="002E3F65" w:rsidRPr="00732965" w:rsidRDefault="002E3F65" w:rsidP="002E3F65">
            <w:pPr>
              <w:numPr>
                <w:ilvl w:val="0"/>
                <w:numId w:val="25"/>
              </w:numPr>
              <w:spacing w:after="0"/>
              <w:contextualSpacing/>
              <w:jc w:val="left"/>
              <w:rPr>
                <w:sz w:val="18"/>
              </w:rPr>
            </w:pPr>
            <w:r w:rsidRPr="00732965">
              <w:rPr>
                <w:sz w:val="18"/>
              </w:rPr>
              <w:t xml:space="preserve">A decision support (multi-sectoral, multi-stakeholder coordination and governance) framework for landscape level planning for biodiversity objectives; </w:t>
            </w:r>
          </w:p>
          <w:p w14:paraId="2FA74E9A" w14:textId="77777777" w:rsidR="002E3F65" w:rsidRPr="00732965" w:rsidRDefault="002E3F65" w:rsidP="002E3F65">
            <w:pPr>
              <w:numPr>
                <w:ilvl w:val="0"/>
                <w:numId w:val="25"/>
              </w:numPr>
              <w:spacing w:after="0"/>
              <w:contextualSpacing/>
              <w:jc w:val="left"/>
              <w:rPr>
                <w:sz w:val="18"/>
              </w:rPr>
            </w:pPr>
            <w:r w:rsidRPr="00732965">
              <w:rPr>
                <w:sz w:val="18"/>
              </w:rPr>
              <w:t xml:space="preserve">A platform for integration of multiple landscape level objectives for biodiversity conservation and sustainable natural resource use </w:t>
            </w:r>
          </w:p>
          <w:p w14:paraId="407F4668" w14:textId="77777777" w:rsidR="002E3F65" w:rsidRPr="00732965" w:rsidRDefault="002E3F65" w:rsidP="002E3F65">
            <w:pPr>
              <w:numPr>
                <w:ilvl w:val="0"/>
                <w:numId w:val="25"/>
              </w:numPr>
              <w:spacing w:after="0"/>
              <w:contextualSpacing/>
              <w:jc w:val="left"/>
              <w:rPr>
                <w:sz w:val="18"/>
              </w:rPr>
            </w:pPr>
            <w:r w:rsidRPr="00732965">
              <w:rPr>
                <w:sz w:val="18"/>
              </w:rPr>
              <w:t xml:space="preserve">An understanding of the trade-offs between conservation, resource use and socio-economic development objectives; and </w:t>
            </w:r>
          </w:p>
          <w:p w14:paraId="6DBCE32A" w14:textId="77777777" w:rsidR="002E3F65" w:rsidRPr="00732965" w:rsidRDefault="002E3F65" w:rsidP="002E3F65">
            <w:pPr>
              <w:numPr>
                <w:ilvl w:val="0"/>
                <w:numId w:val="25"/>
              </w:numPr>
              <w:spacing w:after="0"/>
              <w:contextualSpacing/>
              <w:jc w:val="left"/>
              <w:rPr>
                <w:sz w:val="18"/>
              </w:rPr>
            </w:pPr>
            <w:r w:rsidRPr="00732965">
              <w:rPr>
                <w:sz w:val="18"/>
              </w:rPr>
              <w:t>Definition of roles and responsibilities of key stakeholders within the pilot landscape.</w:t>
            </w:r>
          </w:p>
        </w:tc>
        <w:tc>
          <w:tcPr>
            <w:tcW w:w="990" w:type="dxa"/>
            <w:tcBorders>
              <w:top w:val="single" w:sz="4" w:space="0" w:color="auto"/>
              <w:left w:val="single" w:sz="4" w:space="0" w:color="auto"/>
              <w:bottom w:val="single" w:sz="4" w:space="0" w:color="auto"/>
              <w:right w:val="single" w:sz="4" w:space="0" w:color="auto"/>
            </w:tcBorders>
            <w:hideMark/>
          </w:tcPr>
          <w:p w14:paraId="0263A4DE"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43B88D9F"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1A1DF6B7" w14:textId="77777777" w:rsidR="002E3F65" w:rsidRPr="00732965" w:rsidRDefault="002E3F65" w:rsidP="00856B61">
            <w:pPr>
              <w:rPr>
                <w:rFonts w:cs="Arial"/>
                <w:sz w:val="18"/>
                <w:szCs w:val="18"/>
              </w:rPr>
            </w:pPr>
            <w:r w:rsidRPr="00732965">
              <w:rPr>
                <w:rFonts w:cs="Arial"/>
                <w:sz w:val="18"/>
                <w:szCs w:val="18"/>
              </w:rPr>
              <w:t>15 January 2019</w:t>
            </w:r>
          </w:p>
          <w:p w14:paraId="0A8E8ED2"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1A09B494" w14:textId="77777777" w:rsidR="002E3F65" w:rsidRPr="00732965" w:rsidRDefault="002E3F65" w:rsidP="00856B61">
            <w:pPr>
              <w:rPr>
                <w:rFonts w:cs="Arial"/>
                <w:sz w:val="18"/>
                <w:szCs w:val="18"/>
              </w:rPr>
            </w:pPr>
            <w:r w:rsidRPr="00732965">
              <w:rPr>
                <w:rFonts w:cs="Arial"/>
                <w:sz w:val="18"/>
                <w:szCs w:val="18"/>
              </w:rPr>
              <w:t>No Change</w:t>
            </w:r>
          </w:p>
          <w:p w14:paraId="016164A4" w14:textId="77777777" w:rsidR="002E3F65" w:rsidRPr="00732965" w:rsidRDefault="002E3F65" w:rsidP="00856B61">
            <w:pPr>
              <w:rPr>
                <w:rFonts w:cs="Arial"/>
                <w:sz w:val="18"/>
                <w:szCs w:val="18"/>
              </w:rPr>
            </w:pPr>
          </w:p>
        </w:tc>
      </w:tr>
      <w:tr w:rsidR="002E3F65" w:rsidRPr="00732965" w14:paraId="1091A775"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17D400BF" w14:textId="77777777" w:rsidR="002E3F65" w:rsidRPr="00732965" w:rsidRDefault="002E3F65" w:rsidP="00856B61">
            <w:pPr>
              <w:rPr>
                <w:rFonts w:cs="Arial"/>
                <w:sz w:val="18"/>
                <w:szCs w:val="18"/>
              </w:rPr>
            </w:pPr>
            <w:r w:rsidRPr="00732965">
              <w:rPr>
                <w:rFonts w:cs="Arial"/>
                <w:sz w:val="18"/>
                <w:szCs w:val="18"/>
              </w:rPr>
              <w:lastRenderedPageBreak/>
              <w:t>3</w:t>
            </w:r>
          </w:p>
        </w:tc>
        <w:tc>
          <w:tcPr>
            <w:tcW w:w="1800" w:type="dxa"/>
            <w:tcBorders>
              <w:top w:val="single" w:sz="4" w:space="0" w:color="auto"/>
              <w:left w:val="single" w:sz="4" w:space="0" w:color="auto"/>
              <w:bottom w:val="single" w:sz="4" w:space="0" w:color="auto"/>
              <w:right w:val="single" w:sz="4" w:space="0" w:color="auto"/>
            </w:tcBorders>
            <w:hideMark/>
          </w:tcPr>
          <w:p w14:paraId="3B2D5646" w14:textId="77777777" w:rsidR="002E3F65" w:rsidRPr="00732965" w:rsidRDefault="002E3F65" w:rsidP="00856B61">
            <w:pPr>
              <w:rPr>
                <w:rFonts w:cs="Arial"/>
                <w:sz w:val="18"/>
                <w:szCs w:val="18"/>
              </w:rPr>
            </w:pPr>
            <w:r w:rsidRPr="00732965">
              <w:rPr>
                <w:sz w:val="18"/>
                <w:szCs w:val="18"/>
              </w:rPr>
              <w:t>The project’s outputs addressing policy, legislation and regulations will not be approved or implemented</w:t>
            </w:r>
          </w:p>
        </w:tc>
        <w:tc>
          <w:tcPr>
            <w:tcW w:w="1260" w:type="dxa"/>
            <w:tcBorders>
              <w:top w:val="single" w:sz="4" w:space="0" w:color="auto"/>
              <w:left w:val="single" w:sz="4" w:space="0" w:color="auto"/>
              <w:bottom w:val="single" w:sz="4" w:space="0" w:color="auto"/>
              <w:right w:val="single" w:sz="4" w:space="0" w:color="auto"/>
            </w:tcBorders>
            <w:hideMark/>
          </w:tcPr>
          <w:p w14:paraId="55538412" w14:textId="77777777" w:rsidR="002E3F65" w:rsidRPr="00732965" w:rsidRDefault="002E3F65" w:rsidP="00856B61">
            <w:pPr>
              <w:rPr>
                <w:rFonts w:cs="Arial"/>
                <w:sz w:val="18"/>
                <w:szCs w:val="18"/>
              </w:rPr>
            </w:pPr>
            <w:r w:rsidRPr="00732965">
              <w:rPr>
                <w:rFonts w:cs="Arial"/>
                <w:sz w:val="18"/>
                <w:szCs w:val="18"/>
              </w:rPr>
              <w:t>01/15/2019</w:t>
            </w:r>
          </w:p>
        </w:tc>
        <w:tc>
          <w:tcPr>
            <w:tcW w:w="1800" w:type="dxa"/>
            <w:tcBorders>
              <w:top w:val="single" w:sz="4" w:space="0" w:color="auto"/>
              <w:left w:val="single" w:sz="4" w:space="0" w:color="auto"/>
              <w:bottom w:val="single" w:sz="4" w:space="0" w:color="auto"/>
              <w:right w:val="single" w:sz="4" w:space="0" w:color="auto"/>
            </w:tcBorders>
            <w:hideMark/>
          </w:tcPr>
          <w:p w14:paraId="7FFE9761" w14:textId="77777777" w:rsidR="002E3F65" w:rsidRPr="00732965" w:rsidRDefault="002E3F65" w:rsidP="00856B61">
            <w:pPr>
              <w:rPr>
                <w:rFonts w:cs="Arial"/>
                <w:sz w:val="18"/>
                <w:szCs w:val="18"/>
              </w:rPr>
            </w:pPr>
            <w:r w:rsidRPr="00732965">
              <w:rPr>
                <w:rFonts w:cs="Arial"/>
                <w:sz w:val="18"/>
                <w:szCs w:val="18"/>
              </w:rPr>
              <w:t>Institutional</w:t>
            </w:r>
          </w:p>
        </w:tc>
        <w:tc>
          <w:tcPr>
            <w:tcW w:w="2070" w:type="dxa"/>
            <w:tcBorders>
              <w:top w:val="single" w:sz="4" w:space="0" w:color="auto"/>
              <w:left w:val="single" w:sz="4" w:space="0" w:color="auto"/>
              <w:bottom w:val="single" w:sz="4" w:space="0" w:color="auto"/>
              <w:right w:val="single" w:sz="4" w:space="0" w:color="auto"/>
            </w:tcBorders>
          </w:tcPr>
          <w:p w14:paraId="65025335" w14:textId="77777777" w:rsidR="002E3F65" w:rsidRPr="00732965" w:rsidRDefault="002E3F65" w:rsidP="00856B61">
            <w:pPr>
              <w:rPr>
                <w:sz w:val="18"/>
                <w:szCs w:val="18"/>
              </w:rPr>
            </w:pPr>
            <w:r w:rsidRPr="00732965">
              <w:rPr>
                <w:sz w:val="18"/>
                <w:szCs w:val="18"/>
              </w:rPr>
              <w:t xml:space="preserve">Delay or lack of support for change in policy, legislation and regulation to facilitate mainstreaming of biodiversity and ecosystem services  ins sector and/or parish and local level planning </w:t>
            </w:r>
            <w:r w:rsidRPr="00732965">
              <w:rPr>
                <w:sz w:val="18"/>
                <w:szCs w:val="18"/>
              </w:rPr>
              <w:lastRenderedPageBreak/>
              <w:t>would prevent effective integrated ecosystem based landscape planning and management</w:t>
            </w:r>
          </w:p>
          <w:p w14:paraId="253EF28B" w14:textId="77777777" w:rsidR="002E3F65" w:rsidRPr="00732965" w:rsidRDefault="002E3F65" w:rsidP="00856B61">
            <w:pPr>
              <w:rPr>
                <w:sz w:val="18"/>
                <w:szCs w:val="18"/>
              </w:rPr>
            </w:pPr>
          </w:p>
          <w:p w14:paraId="7AEB939D" w14:textId="77777777" w:rsidR="002E3F65" w:rsidRPr="00732965" w:rsidRDefault="002E3F65" w:rsidP="00856B61">
            <w:pPr>
              <w:rPr>
                <w:rFonts w:cs="Arial"/>
                <w:sz w:val="18"/>
                <w:szCs w:val="18"/>
              </w:rPr>
            </w:pPr>
            <w:r w:rsidRPr="00732965">
              <w:rPr>
                <w:sz w:val="18"/>
                <w:szCs w:val="18"/>
              </w:rPr>
              <w:t>I=2, P=3</w:t>
            </w:r>
          </w:p>
        </w:tc>
        <w:tc>
          <w:tcPr>
            <w:tcW w:w="3510" w:type="dxa"/>
            <w:tcBorders>
              <w:top w:val="single" w:sz="4" w:space="0" w:color="auto"/>
              <w:left w:val="single" w:sz="4" w:space="0" w:color="auto"/>
              <w:bottom w:val="single" w:sz="4" w:space="0" w:color="auto"/>
              <w:right w:val="single" w:sz="4" w:space="0" w:color="auto"/>
            </w:tcBorders>
            <w:hideMark/>
          </w:tcPr>
          <w:p w14:paraId="3A8AD510" w14:textId="77777777" w:rsidR="002E3F65" w:rsidRPr="00732965" w:rsidRDefault="002E3F65" w:rsidP="00856B61">
            <w:pPr>
              <w:ind w:right="127"/>
              <w:rPr>
                <w:sz w:val="18"/>
                <w:szCs w:val="18"/>
              </w:rPr>
            </w:pPr>
            <w:r w:rsidRPr="00732965">
              <w:rPr>
                <w:sz w:val="18"/>
                <w:szCs w:val="18"/>
              </w:rPr>
              <w:lastRenderedPageBreak/>
              <w:t xml:space="preserve">The project will support changes in legislation, policy and regulations to a large extent where this process of change is already on-going, indicating that there is already a commitment from the government.  In other cases, the project will work with agencies to develop guidelines and best practices that can support conservation and sustainable </w:t>
            </w:r>
            <w:r w:rsidRPr="00732965">
              <w:rPr>
                <w:sz w:val="18"/>
                <w:szCs w:val="18"/>
              </w:rPr>
              <w:lastRenderedPageBreak/>
              <w:t>resource uses.</w:t>
            </w:r>
          </w:p>
          <w:p w14:paraId="7B1C975B" w14:textId="77777777" w:rsidR="002E3F65" w:rsidRPr="00732965" w:rsidRDefault="002E3F65" w:rsidP="00856B61">
            <w:pPr>
              <w:rPr>
                <w:rFonts w:cs="Arial"/>
                <w:sz w:val="18"/>
                <w:szCs w:val="18"/>
              </w:rPr>
            </w:pPr>
            <w:r w:rsidRPr="00732965">
              <w:rPr>
                <w:sz w:val="18"/>
                <w:szCs w:val="18"/>
              </w:rPr>
              <w:t>However, with or without the adoption of these instruments, the project will impact conservation and land use planning at the landscape level.  The activities supporting landscape and cluster planning will be developed and institutionalized, thereby systematically impacting decision-making at the ground level. These management tools will still be essential for land management decisions, by the municipal corporations and local community organizations.</w:t>
            </w:r>
          </w:p>
        </w:tc>
        <w:tc>
          <w:tcPr>
            <w:tcW w:w="990" w:type="dxa"/>
            <w:tcBorders>
              <w:top w:val="single" w:sz="4" w:space="0" w:color="auto"/>
              <w:left w:val="single" w:sz="4" w:space="0" w:color="auto"/>
              <w:bottom w:val="single" w:sz="4" w:space="0" w:color="auto"/>
              <w:right w:val="single" w:sz="4" w:space="0" w:color="auto"/>
            </w:tcBorders>
            <w:hideMark/>
          </w:tcPr>
          <w:p w14:paraId="12E78861"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5767B0B4"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3FF2BD76" w14:textId="77777777" w:rsidR="002E3F65" w:rsidRPr="00732965" w:rsidRDefault="002E3F65" w:rsidP="00856B61">
            <w:pPr>
              <w:rPr>
                <w:rFonts w:cs="Arial"/>
                <w:sz w:val="18"/>
                <w:szCs w:val="18"/>
              </w:rPr>
            </w:pPr>
            <w:r w:rsidRPr="00732965">
              <w:rPr>
                <w:rFonts w:cs="Arial"/>
                <w:sz w:val="18"/>
                <w:szCs w:val="18"/>
              </w:rPr>
              <w:t>15 January 2019</w:t>
            </w:r>
          </w:p>
          <w:p w14:paraId="5E5B2A10"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6A698B9D" w14:textId="77777777" w:rsidR="002E3F65" w:rsidRPr="00732965" w:rsidRDefault="002E3F65" w:rsidP="00856B61">
            <w:pPr>
              <w:rPr>
                <w:rFonts w:cs="Arial"/>
                <w:sz w:val="18"/>
                <w:szCs w:val="18"/>
              </w:rPr>
            </w:pPr>
            <w:r w:rsidRPr="00732965">
              <w:rPr>
                <w:rFonts w:cs="Arial"/>
                <w:sz w:val="18"/>
                <w:szCs w:val="18"/>
              </w:rPr>
              <w:t>No Change</w:t>
            </w:r>
          </w:p>
          <w:p w14:paraId="6E1E0423" w14:textId="77777777" w:rsidR="002E3F65" w:rsidRPr="00732965" w:rsidRDefault="002E3F65" w:rsidP="00856B61">
            <w:pPr>
              <w:rPr>
                <w:rFonts w:cs="Arial"/>
                <w:sz w:val="18"/>
                <w:szCs w:val="18"/>
              </w:rPr>
            </w:pPr>
          </w:p>
        </w:tc>
      </w:tr>
      <w:tr w:rsidR="002E3F65" w:rsidRPr="00732965" w14:paraId="4803C21F"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3ED1E6FB" w14:textId="77777777" w:rsidR="002E3F65" w:rsidRPr="00732965" w:rsidRDefault="002E3F65" w:rsidP="00856B61">
            <w:pPr>
              <w:rPr>
                <w:rFonts w:cs="Arial"/>
                <w:sz w:val="18"/>
                <w:szCs w:val="18"/>
              </w:rPr>
            </w:pPr>
            <w:r w:rsidRPr="00732965">
              <w:rPr>
                <w:rFonts w:cs="Arial"/>
                <w:sz w:val="18"/>
                <w:szCs w:val="18"/>
              </w:rPr>
              <w:lastRenderedPageBreak/>
              <w:t>4</w:t>
            </w:r>
          </w:p>
        </w:tc>
        <w:tc>
          <w:tcPr>
            <w:tcW w:w="1800" w:type="dxa"/>
            <w:tcBorders>
              <w:top w:val="single" w:sz="4" w:space="0" w:color="auto"/>
              <w:left w:val="single" w:sz="4" w:space="0" w:color="auto"/>
              <w:bottom w:val="single" w:sz="4" w:space="0" w:color="auto"/>
              <w:right w:val="single" w:sz="4" w:space="0" w:color="auto"/>
            </w:tcBorders>
          </w:tcPr>
          <w:p w14:paraId="1596FCDC" w14:textId="77777777" w:rsidR="002E3F65" w:rsidRPr="00732965" w:rsidRDefault="002E3F65" w:rsidP="00856B61">
            <w:pPr>
              <w:rPr>
                <w:sz w:val="18"/>
                <w:szCs w:val="18"/>
              </w:rPr>
            </w:pPr>
            <w:r w:rsidRPr="00732965">
              <w:rPr>
                <w:sz w:val="18"/>
                <w:szCs w:val="18"/>
              </w:rPr>
              <w:t>Project activities to ensure conservation and sustainable natural resource use could have unintended negative consequences on endangered species or critical habitats if not planned or implemented correctly (including insufficient enforcement of protected area management rules).</w:t>
            </w:r>
          </w:p>
          <w:p w14:paraId="5C6F36F2" w14:textId="77777777" w:rsidR="002E3F65" w:rsidRPr="00732965" w:rsidRDefault="002E3F65" w:rsidP="00856B61">
            <w:pPr>
              <w:rPr>
                <w:rFonts w:cs="Arial"/>
                <w:sz w:val="18"/>
                <w:szCs w:val="18"/>
              </w:rPr>
            </w:pPr>
          </w:p>
        </w:tc>
        <w:tc>
          <w:tcPr>
            <w:tcW w:w="1260" w:type="dxa"/>
            <w:tcBorders>
              <w:top w:val="single" w:sz="4" w:space="0" w:color="auto"/>
              <w:left w:val="single" w:sz="4" w:space="0" w:color="auto"/>
              <w:bottom w:val="single" w:sz="4" w:space="0" w:color="auto"/>
              <w:right w:val="single" w:sz="4" w:space="0" w:color="auto"/>
            </w:tcBorders>
            <w:hideMark/>
          </w:tcPr>
          <w:p w14:paraId="319BD681" w14:textId="77777777" w:rsidR="002E3F65" w:rsidRPr="00732965" w:rsidRDefault="002E3F65" w:rsidP="00856B61">
            <w:pPr>
              <w:jc w:val="center"/>
              <w:rPr>
                <w:rFonts w:cs="Arial"/>
                <w:sz w:val="18"/>
                <w:szCs w:val="18"/>
              </w:rPr>
            </w:pPr>
            <w:r w:rsidRPr="00732965">
              <w:rPr>
                <w:rFonts w:cs="Arial"/>
                <w:sz w:val="18"/>
                <w:szCs w:val="18"/>
              </w:rPr>
              <w:t>01/15/2019</w:t>
            </w:r>
          </w:p>
        </w:tc>
        <w:tc>
          <w:tcPr>
            <w:tcW w:w="1800" w:type="dxa"/>
            <w:tcBorders>
              <w:top w:val="single" w:sz="4" w:space="0" w:color="auto"/>
              <w:left w:val="single" w:sz="4" w:space="0" w:color="auto"/>
              <w:bottom w:val="single" w:sz="4" w:space="0" w:color="auto"/>
              <w:right w:val="single" w:sz="4" w:space="0" w:color="auto"/>
            </w:tcBorders>
            <w:hideMark/>
          </w:tcPr>
          <w:p w14:paraId="4280DE9E" w14:textId="77777777" w:rsidR="002E3F65" w:rsidRPr="00732965" w:rsidRDefault="002E3F65" w:rsidP="00856B61">
            <w:pPr>
              <w:rPr>
                <w:rFonts w:cs="Arial"/>
                <w:sz w:val="18"/>
                <w:szCs w:val="18"/>
              </w:rPr>
            </w:pPr>
            <w:r w:rsidRPr="00732965">
              <w:rPr>
                <w:rFonts w:cs="Arial"/>
                <w:sz w:val="18"/>
                <w:szCs w:val="18"/>
              </w:rPr>
              <w:t>Environmental</w:t>
            </w:r>
          </w:p>
        </w:tc>
        <w:tc>
          <w:tcPr>
            <w:tcW w:w="2070" w:type="dxa"/>
            <w:tcBorders>
              <w:top w:val="single" w:sz="4" w:space="0" w:color="auto"/>
              <w:left w:val="single" w:sz="4" w:space="0" w:color="auto"/>
              <w:bottom w:val="single" w:sz="4" w:space="0" w:color="auto"/>
              <w:right w:val="single" w:sz="4" w:space="0" w:color="auto"/>
            </w:tcBorders>
          </w:tcPr>
          <w:p w14:paraId="64E91F60" w14:textId="77777777" w:rsidR="002E3F65" w:rsidRPr="00732965" w:rsidRDefault="002E3F65" w:rsidP="00856B61">
            <w:pPr>
              <w:rPr>
                <w:sz w:val="18"/>
                <w:szCs w:val="18"/>
              </w:rPr>
            </w:pPr>
            <w:r w:rsidRPr="00732965">
              <w:rPr>
                <w:sz w:val="18"/>
                <w:szCs w:val="18"/>
              </w:rPr>
              <w:t xml:space="preserve">Unless effective measures are taken to ensure that conservation and natural resources use is defined within sustainable and biologically benign processes, further loss of species and habitats will take place </w:t>
            </w:r>
          </w:p>
          <w:p w14:paraId="5E6586C1" w14:textId="77777777" w:rsidR="002E3F65" w:rsidRPr="00732965" w:rsidRDefault="002E3F65" w:rsidP="00856B61">
            <w:pPr>
              <w:rPr>
                <w:sz w:val="18"/>
                <w:szCs w:val="18"/>
              </w:rPr>
            </w:pPr>
          </w:p>
          <w:p w14:paraId="77EF94FE" w14:textId="77777777" w:rsidR="002E3F65" w:rsidRPr="00732965" w:rsidRDefault="002E3F65" w:rsidP="00856B61">
            <w:pPr>
              <w:rPr>
                <w:sz w:val="18"/>
                <w:szCs w:val="18"/>
              </w:rPr>
            </w:pPr>
          </w:p>
          <w:p w14:paraId="3D33D048" w14:textId="77777777" w:rsidR="002E3F65" w:rsidRPr="00732965" w:rsidRDefault="002E3F65" w:rsidP="00856B61">
            <w:pPr>
              <w:rPr>
                <w:rFonts w:cs="Arial"/>
                <w:sz w:val="18"/>
                <w:szCs w:val="18"/>
              </w:rPr>
            </w:pPr>
            <w:r w:rsidRPr="00732965">
              <w:rPr>
                <w:sz w:val="18"/>
                <w:szCs w:val="18"/>
              </w:rPr>
              <w:t>I =3, P =2</w:t>
            </w:r>
          </w:p>
        </w:tc>
        <w:tc>
          <w:tcPr>
            <w:tcW w:w="3510" w:type="dxa"/>
            <w:tcBorders>
              <w:top w:val="single" w:sz="4" w:space="0" w:color="auto"/>
              <w:left w:val="single" w:sz="4" w:space="0" w:color="auto"/>
              <w:bottom w:val="single" w:sz="4" w:space="0" w:color="auto"/>
              <w:right w:val="single" w:sz="4" w:space="0" w:color="auto"/>
            </w:tcBorders>
            <w:hideMark/>
          </w:tcPr>
          <w:p w14:paraId="07CA2550" w14:textId="77777777" w:rsidR="002E3F65" w:rsidRPr="00732965" w:rsidRDefault="002E3F65" w:rsidP="00856B61">
            <w:pPr>
              <w:rPr>
                <w:sz w:val="18"/>
                <w:szCs w:val="18"/>
              </w:rPr>
            </w:pPr>
            <w:r w:rsidRPr="00732965">
              <w:rPr>
                <w:sz w:val="18"/>
                <w:szCs w:val="18"/>
              </w:rPr>
              <w:t>Project impacts are proposed to be managed as follows:</w:t>
            </w:r>
          </w:p>
          <w:p w14:paraId="710628A7" w14:textId="77777777" w:rsidR="002E3F65" w:rsidRPr="00732965" w:rsidRDefault="002E3F65" w:rsidP="00856B61">
            <w:pPr>
              <w:rPr>
                <w:sz w:val="18"/>
                <w:szCs w:val="18"/>
              </w:rPr>
            </w:pPr>
            <w:r w:rsidRPr="00732965">
              <w:rPr>
                <w:sz w:val="18"/>
                <w:szCs w:val="18"/>
              </w:rPr>
              <w:t>(i) Criteria for the selection of target clusters for project intervention developed at PPG stage conformed to the project’s objective of ‘enhancing the conservation of biodiversity through mainstreaming of biodiversity into planning policies and practices into Jamaica’s productive landscapes and located outside the proposed PA boundary.</w:t>
            </w:r>
          </w:p>
          <w:p w14:paraId="14529086" w14:textId="77777777" w:rsidR="002E3F65" w:rsidRPr="00732965" w:rsidRDefault="002E3F65" w:rsidP="00856B61">
            <w:pPr>
              <w:rPr>
                <w:sz w:val="18"/>
                <w:szCs w:val="18"/>
              </w:rPr>
            </w:pPr>
            <w:r w:rsidRPr="00732965">
              <w:rPr>
                <w:sz w:val="18"/>
                <w:szCs w:val="18"/>
              </w:rPr>
              <w:t xml:space="preserve"> (ii) All community agriculture and production systems and livelihood activities will take place outside the boundaries of the existing and proposed PAs through appropriate zoning arrangements.</w:t>
            </w:r>
          </w:p>
          <w:p w14:paraId="3E7F0FEA" w14:textId="77777777" w:rsidR="002E3F65" w:rsidRPr="00732965" w:rsidRDefault="002E3F65" w:rsidP="00856B61">
            <w:pPr>
              <w:rPr>
                <w:sz w:val="18"/>
                <w:szCs w:val="18"/>
              </w:rPr>
            </w:pPr>
            <w:r w:rsidRPr="00732965">
              <w:rPr>
                <w:sz w:val="18"/>
                <w:szCs w:val="18"/>
              </w:rPr>
              <w:t xml:space="preserve">(iii) The use of a screening checklist (based on SESP for project investments developed (Annex 3 of UNDP Project Document) and Project Participatory Community Consultative and Planning Framework of Annex 8 of UNDP Project Document) to screen all investments to ensure that they comply with sound social and environmental principles and is sustainable.  Such a checklist would also include the identification of investment location in relation to protected areas. </w:t>
            </w:r>
          </w:p>
          <w:p w14:paraId="2B92566E" w14:textId="77777777" w:rsidR="002E3F65" w:rsidRPr="00732965" w:rsidRDefault="002E3F65" w:rsidP="00856B61">
            <w:pPr>
              <w:rPr>
                <w:sz w:val="18"/>
                <w:szCs w:val="18"/>
              </w:rPr>
            </w:pPr>
            <w:r w:rsidRPr="00732965">
              <w:rPr>
                <w:sz w:val="18"/>
                <w:szCs w:val="18"/>
              </w:rPr>
              <w:lastRenderedPageBreak/>
              <w:t xml:space="preserve">(iv) The planning process for PA management and cluster management (during project implementation) will entail establishing specific rules and regulations for location and nature of sustainable natural resources use and livelihood activities (and that ensure that these activities will not endanger habitats or species) that will be supported by building community capacity for enforcement and management of these plans. </w:t>
            </w:r>
          </w:p>
          <w:p w14:paraId="280A8C4F" w14:textId="77777777" w:rsidR="002E3F65" w:rsidRPr="00732965" w:rsidRDefault="002E3F65" w:rsidP="00856B61">
            <w:pPr>
              <w:rPr>
                <w:sz w:val="18"/>
                <w:szCs w:val="18"/>
              </w:rPr>
            </w:pPr>
            <w:r w:rsidRPr="00732965">
              <w:rPr>
                <w:sz w:val="18"/>
                <w:szCs w:val="18"/>
              </w:rPr>
              <w:t xml:space="preserve">(v) Target Cluster investment plans will include specific reciprocal commitments by local communities for voluntary compliance and support for conservation actions. </w:t>
            </w:r>
          </w:p>
          <w:p w14:paraId="37B57E14" w14:textId="77777777" w:rsidR="002E3F65" w:rsidRPr="00732965" w:rsidRDefault="002E3F65" w:rsidP="00856B61">
            <w:pPr>
              <w:rPr>
                <w:sz w:val="18"/>
                <w:szCs w:val="18"/>
              </w:rPr>
            </w:pPr>
            <w:r w:rsidRPr="00732965">
              <w:rPr>
                <w:sz w:val="18"/>
                <w:szCs w:val="18"/>
              </w:rPr>
              <w:t>(vi) The project will include training to equip community members to monitor changes in local biodiversity and over use of natural resources to ensure community rules are complied with</w:t>
            </w:r>
          </w:p>
          <w:p w14:paraId="48B294C4" w14:textId="77777777" w:rsidR="002E3F65" w:rsidRPr="00732965" w:rsidRDefault="002E3F65" w:rsidP="00856B61">
            <w:pPr>
              <w:rPr>
                <w:rFonts w:cs="Arial"/>
                <w:sz w:val="18"/>
                <w:szCs w:val="18"/>
              </w:rPr>
            </w:pPr>
            <w:r w:rsidRPr="00732965">
              <w:rPr>
                <w:sz w:val="18"/>
                <w:szCs w:val="18"/>
              </w:rPr>
              <w:t>(vii) The preparation and implementation of the Stakeholder Engagement Plan and Knowledge Management Plan (completed during the PPG stage) will help promote awareness towards the key features of PA management, from local to national level, for flow of information and exchange of ideas between resource users and management staff.</w:t>
            </w:r>
          </w:p>
        </w:tc>
        <w:tc>
          <w:tcPr>
            <w:tcW w:w="990" w:type="dxa"/>
            <w:tcBorders>
              <w:top w:val="single" w:sz="4" w:space="0" w:color="auto"/>
              <w:left w:val="single" w:sz="4" w:space="0" w:color="auto"/>
              <w:bottom w:val="single" w:sz="4" w:space="0" w:color="auto"/>
              <w:right w:val="single" w:sz="4" w:space="0" w:color="auto"/>
            </w:tcBorders>
            <w:hideMark/>
          </w:tcPr>
          <w:p w14:paraId="0601F255"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13BA532A"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6E153325" w14:textId="77777777" w:rsidR="002E3F65" w:rsidRPr="00732965" w:rsidRDefault="002E3F65" w:rsidP="00856B61">
            <w:pPr>
              <w:rPr>
                <w:rFonts w:cs="Arial"/>
                <w:sz w:val="18"/>
                <w:szCs w:val="18"/>
              </w:rPr>
            </w:pPr>
            <w:r w:rsidRPr="00732965">
              <w:rPr>
                <w:rFonts w:cs="Arial"/>
                <w:sz w:val="18"/>
                <w:szCs w:val="18"/>
              </w:rPr>
              <w:t>15 January 2019</w:t>
            </w:r>
          </w:p>
          <w:p w14:paraId="3E57F7D2"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4FCB03FC" w14:textId="77777777" w:rsidR="002E3F65" w:rsidRPr="00732965" w:rsidRDefault="002E3F65" w:rsidP="00856B61">
            <w:pPr>
              <w:rPr>
                <w:rFonts w:cs="Arial"/>
                <w:sz w:val="18"/>
                <w:szCs w:val="18"/>
              </w:rPr>
            </w:pPr>
            <w:r w:rsidRPr="00732965">
              <w:rPr>
                <w:rFonts w:cs="Arial"/>
                <w:sz w:val="18"/>
                <w:szCs w:val="18"/>
              </w:rPr>
              <w:t>No Change</w:t>
            </w:r>
          </w:p>
          <w:p w14:paraId="3A64CC70" w14:textId="77777777" w:rsidR="002E3F65" w:rsidRPr="00732965" w:rsidRDefault="002E3F65" w:rsidP="00856B61">
            <w:pPr>
              <w:rPr>
                <w:rFonts w:cs="Arial"/>
                <w:sz w:val="18"/>
                <w:szCs w:val="18"/>
              </w:rPr>
            </w:pPr>
          </w:p>
        </w:tc>
      </w:tr>
      <w:tr w:rsidR="002E3F65" w:rsidRPr="00732965" w14:paraId="4B58EF96"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533B0C82" w14:textId="77777777" w:rsidR="002E3F65" w:rsidRPr="00732965" w:rsidRDefault="002E3F65" w:rsidP="00856B61">
            <w:pPr>
              <w:rPr>
                <w:rFonts w:cs="Arial"/>
                <w:sz w:val="18"/>
                <w:szCs w:val="18"/>
              </w:rPr>
            </w:pPr>
            <w:r w:rsidRPr="00732965">
              <w:rPr>
                <w:rFonts w:cs="Arial"/>
                <w:sz w:val="18"/>
                <w:szCs w:val="18"/>
              </w:rPr>
              <w:lastRenderedPageBreak/>
              <w:t>5</w:t>
            </w:r>
          </w:p>
        </w:tc>
        <w:tc>
          <w:tcPr>
            <w:tcW w:w="1800" w:type="dxa"/>
            <w:tcBorders>
              <w:top w:val="single" w:sz="4" w:space="0" w:color="auto"/>
              <w:left w:val="single" w:sz="4" w:space="0" w:color="auto"/>
              <w:bottom w:val="single" w:sz="4" w:space="0" w:color="auto"/>
              <w:right w:val="single" w:sz="4" w:space="0" w:color="auto"/>
            </w:tcBorders>
            <w:hideMark/>
          </w:tcPr>
          <w:p w14:paraId="1B5BAAA0" w14:textId="77777777" w:rsidR="002E3F65" w:rsidRPr="00732965" w:rsidRDefault="002E3F65" w:rsidP="00856B61">
            <w:pPr>
              <w:rPr>
                <w:rFonts w:cs="Arial"/>
                <w:sz w:val="18"/>
                <w:szCs w:val="18"/>
              </w:rPr>
            </w:pPr>
            <w:r w:rsidRPr="00732965">
              <w:rPr>
                <w:sz w:val="18"/>
                <w:szCs w:val="18"/>
              </w:rPr>
              <w:t>The Project involves forest restoration and harvesting of forest plantations that can have negative environmental consequences</w:t>
            </w:r>
          </w:p>
        </w:tc>
        <w:tc>
          <w:tcPr>
            <w:tcW w:w="1260" w:type="dxa"/>
            <w:tcBorders>
              <w:top w:val="single" w:sz="4" w:space="0" w:color="auto"/>
              <w:left w:val="single" w:sz="4" w:space="0" w:color="auto"/>
              <w:bottom w:val="single" w:sz="4" w:space="0" w:color="auto"/>
              <w:right w:val="single" w:sz="4" w:space="0" w:color="auto"/>
            </w:tcBorders>
            <w:hideMark/>
          </w:tcPr>
          <w:p w14:paraId="26AD75F9" w14:textId="77777777" w:rsidR="002E3F65" w:rsidRPr="00732965" w:rsidRDefault="002E3F65" w:rsidP="00856B61">
            <w:pPr>
              <w:rPr>
                <w:rFonts w:cs="Arial"/>
                <w:sz w:val="18"/>
                <w:szCs w:val="18"/>
              </w:rPr>
            </w:pPr>
            <w:r w:rsidRPr="00732965">
              <w:rPr>
                <w:rFonts w:cs="Arial"/>
                <w:sz w:val="18"/>
                <w:szCs w:val="18"/>
              </w:rPr>
              <w:t>01/15/2019</w:t>
            </w:r>
          </w:p>
        </w:tc>
        <w:tc>
          <w:tcPr>
            <w:tcW w:w="1800" w:type="dxa"/>
            <w:tcBorders>
              <w:top w:val="single" w:sz="4" w:space="0" w:color="auto"/>
              <w:left w:val="single" w:sz="4" w:space="0" w:color="auto"/>
              <w:bottom w:val="single" w:sz="4" w:space="0" w:color="auto"/>
              <w:right w:val="single" w:sz="4" w:space="0" w:color="auto"/>
            </w:tcBorders>
            <w:hideMark/>
          </w:tcPr>
          <w:p w14:paraId="67938D9F" w14:textId="77777777" w:rsidR="002E3F65" w:rsidRPr="00732965" w:rsidRDefault="002E3F65" w:rsidP="00856B61">
            <w:pPr>
              <w:rPr>
                <w:rFonts w:cs="Arial"/>
                <w:sz w:val="18"/>
                <w:szCs w:val="18"/>
              </w:rPr>
            </w:pPr>
            <w:r w:rsidRPr="00732965">
              <w:rPr>
                <w:rFonts w:cs="Arial"/>
                <w:sz w:val="18"/>
                <w:szCs w:val="18"/>
              </w:rPr>
              <w:t>Environmental</w:t>
            </w:r>
          </w:p>
        </w:tc>
        <w:tc>
          <w:tcPr>
            <w:tcW w:w="2070" w:type="dxa"/>
            <w:tcBorders>
              <w:top w:val="single" w:sz="4" w:space="0" w:color="auto"/>
              <w:left w:val="single" w:sz="4" w:space="0" w:color="auto"/>
              <w:bottom w:val="single" w:sz="4" w:space="0" w:color="auto"/>
              <w:right w:val="single" w:sz="4" w:space="0" w:color="auto"/>
            </w:tcBorders>
          </w:tcPr>
          <w:p w14:paraId="22AD077F" w14:textId="77777777" w:rsidR="002E3F65" w:rsidRPr="00732965" w:rsidRDefault="002E3F65" w:rsidP="00856B61">
            <w:pPr>
              <w:rPr>
                <w:sz w:val="18"/>
                <w:szCs w:val="18"/>
              </w:rPr>
            </w:pPr>
            <w:r w:rsidRPr="00732965">
              <w:rPr>
                <w:sz w:val="18"/>
                <w:szCs w:val="18"/>
              </w:rPr>
              <w:t xml:space="preserve">If forest restoration and harvesting of forest plantations are not carried out with clear guidelines in terms of using native species and ecologically conducive silvicultural practices it is likely that the biological value of the forest would be compromised resulting in damage to </w:t>
            </w:r>
            <w:r w:rsidRPr="00732965">
              <w:rPr>
                <w:sz w:val="18"/>
                <w:szCs w:val="18"/>
              </w:rPr>
              <w:lastRenderedPageBreak/>
              <w:t>the species and ecosystems within it</w:t>
            </w:r>
          </w:p>
          <w:p w14:paraId="63055AD7" w14:textId="77777777" w:rsidR="002E3F65" w:rsidRPr="00732965" w:rsidRDefault="002E3F65" w:rsidP="00856B61">
            <w:pPr>
              <w:rPr>
                <w:sz w:val="18"/>
                <w:szCs w:val="18"/>
              </w:rPr>
            </w:pPr>
          </w:p>
          <w:p w14:paraId="5F7AE3CA" w14:textId="77777777" w:rsidR="002E3F65" w:rsidRPr="00732965" w:rsidRDefault="002E3F65" w:rsidP="00856B61">
            <w:pPr>
              <w:rPr>
                <w:rFonts w:cs="Arial"/>
                <w:sz w:val="18"/>
                <w:szCs w:val="18"/>
              </w:rPr>
            </w:pPr>
            <w:r w:rsidRPr="00732965">
              <w:rPr>
                <w:sz w:val="18"/>
                <w:szCs w:val="18"/>
              </w:rPr>
              <w:t>I =3, P =3</w:t>
            </w:r>
          </w:p>
        </w:tc>
        <w:tc>
          <w:tcPr>
            <w:tcW w:w="3510" w:type="dxa"/>
            <w:tcBorders>
              <w:top w:val="single" w:sz="4" w:space="0" w:color="auto"/>
              <w:left w:val="single" w:sz="4" w:space="0" w:color="auto"/>
              <w:bottom w:val="single" w:sz="4" w:space="0" w:color="auto"/>
              <w:right w:val="single" w:sz="4" w:space="0" w:color="auto"/>
            </w:tcBorders>
            <w:hideMark/>
          </w:tcPr>
          <w:p w14:paraId="088195A0" w14:textId="77777777" w:rsidR="002E3F65" w:rsidRPr="00732965" w:rsidRDefault="002E3F65" w:rsidP="00856B61">
            <w:pPr>
              <w:rPr>
                <w:sz w:val="18"/>
                <w:szCs w:val="18"/>
              </w:rPr>
            </w:pPr>
            <w:r w:rsidRPr="00732965">
              <w:rPr>
                <w:sz w:val="18"/>
                <w:szCs w:val="18"/>
              </w:rPr>
              <w:lastRenderedPageBreak/>
              <w:t>Mitigation measures include the following:</w:t>
            </w:r>
          </w:p>
          <w:p w14:paraId="6E55DB69" w14:textId="77777777" w:rsidR="002E3F65" w:rsidRPr="00732965" w:rsidRDefault="002E3F65" w:rsidP="00856B61">
            <w:pPr>
              <w:rPr>
                <w:sz w:val="18"/>
                <w:szCs w:val="18"/>
              </w:rPr>
            </w:pPr>
            <w:r w:rsidRPr="00732965">
              <w:rPr>
                <w:sz w:val="18"/>
                <w:szCs w:val="18"/>
              </w:rPr>
              <w:t xml:space="preserve"> (i) The</w:t>
            </w:r>
            <w:r w:rsidRPr="00732965">
              <w:rPr>
                <w:b/>
                <w:i/>
                <w:sz w:val="18"/>
                <w:szCs w:val="18"/>
              </w:rPr>
              <w:t xml:space="preserve"> </w:t>
            </w:r>
            <w:r w:rsidRPr="00732965">
              <w:rPr>
                <w:sz w:val="18"/>
                <w:szCs w:val="18"/>
              </w:rPr>
              <w:t>mapping of target cluster resources and consultation with local communities will entail agreements on forest restoration;</w:t>
            </w:r>
          </w:p>
          <w:p w14:paraId="6ECF4580" w14:textId="77777777" w:rsidR="002E3F65" w:rsidRPr="00732965" w:rsidRDefault="002E3F65" w:rsidP="00856B61">
            <w:pPr>
              <w:rPr>
                <w:sz w:val="18"/>
                <w:szCs w:val="18"/>
              </w:rPr>
            </w:pPr>
            <w:r w:rsidRPr="00732965">
              <w:rPr>
                <w:sz w:val="18"/>
                <w:szCs w:val="18"/>
              </w:rPr>
              <w:t xml:space="preserve"> (ii) The use of a screening checklist (based on SESP) and feasibility studies to ensure that activities are within permissible limits; </w:t>
            </w:r>
          </w:p>
          <w:p w14:paraId="20AA312B" w14:textId="77777777" w:rsidR="002E3F65" w:rsidRPr="00732965" w:rsidRDefault="002E3F65" w:rsidP="00856B61">
            <w:pPr>
              <w:rPr>
                <w:sz w:val="18"/>
                <w:szCs w:val="18"/>
              </w:rPr>
            </w:pPr>
            <w:r w:rsidRPr="00732965">
              <w:rPr>
                <w:sz w:val="18"/>
                <w:szCs w:val="18"/>
              </w:rPr>
              <w:t xml:space="preserve">(iii) Monitoring of harvests of trees in plantations will be undertaken to ensure compliance with the environmental norms as identified through the screening process.  </w:t>
            </w:r>
            <w:r w:rsidRPr="00732965">
              <w:rPr>
                <w:sz w:val="18"/>
                <w:szCs w:val="18"/>
              </w:rPr>
              <w:lastRenderedPageBreak/>
              <w:t xml:space="preserve">If this activity is on Government lands licenses and permits are necessary, if not obtained the harvesting cannot take place. This includes specific consideration of forest products to be harvested. Implementation of sustainable harvest plans within the forests will be based on scientific assessment of potential harvest rates and harvest methods to avoid ecological damage; and </w:t>
            </w:r>
          </w:p>
          <w:p w14:paraId="3C2D073A" w14:textId="77777777" w:rsidR="002E3F65" w:rsidRPr="00732965" w:rsidRDefault="002E3F65" w:rsidP="00856B61">
            <w:pPr>
              <w:rPr>
                <w:sz w:val="18"/>
                <w:szCs w:val="18"/>
              </w:rPr>
            </w:pPr>
            <w:r w:rsidRPr="00732965">
              <w:rPr>
                <w:sz w:val="18"/>
                <w:szCs w:val="18"/>
              </w:rPr>
              <w:t>(iv) Participatory community consultative and planning framework (Annex 8 of UNDP Project Document) will entail agreements on forest restoration modalities, species choices and protection and enforcement, that will be monitored by community groups and project staff.</w:t>
            </w:r>
          </w:p>
          <w:p w14:paraId="267B1649" w14:textId="77777777" w:rsidR="002E3F65" w:rsidRPr="00732965" w:rsidRDefault="002E3F65" w:rsidP="00856B61">
            <w:pPr>
              <w:rPr>
                <w:sz w:val="18"/>
                <w:szCs w:val="18"/>
              </w:rPr>
            </w:pPr>
            <w:r w:rsidRPr="00732965">
              <w:rPr>
                <w:sz w:val="18"/>
                <w:szCs w:val="18"/>
              </w:rPr>
              <w:t xml:space="preserve">In terms of forest rehabilitation/restoration (Annex 10 of UNDP Project Document) specific rehabilitation/restoration methods are suggested using to the extent feasible: </w:t>
            </w:r>
          </w:p>
          <w:p w14:paraId="5B12BCAB" w14:textId="77777777" w:rsidR="002E3F65" w:rsidRPr="00732965" w:rsidRDefault="002E3F65" w:rsidP="00856B61">
            <w:pPr>
              <w:rPr>
                <w:sz w:val="18"/>
                <w:szCs w:val="18"/>
              </w:rPr>
            </w:pPr>
            <w:r w:rsidRPr="00732965">
              <w:rPr>
                <w:sz w:val="18"/>
                <w:szCs w:val="18"/>
              </w:rPr>
              <w:t xml:space="preserve">(i) Assisted natural regeneration processes; </w:t>
            </w:r>
          </w:p>
          <w:p w14:paraId="78DCD744" w14:textId="77777777" w:rsidR="002E3F65" w:rsidRPr="00732965" w:rsidRDefault="002E3F65" w:rsidP="00856B61">
            <w:pPr>
              <w:rPr>
                <w:sz w:val="18"/>
                <w:szCs w:val="18"/>
              </w:rPr>
            </w:pPr>
            <w:r w:rsidRPr="00732965">
              <w:rPr>
                <w:sz w:val="18"/>
                <w:szCs w:val="18"/>
              </w:rPr>
              <w:t xml:space="preserve">(ii) Promotion of restoration with native and adaptive species; </w:t>
            </w:r>
          </w:p>
          <w:p w14:paraId="4B3B422A" w14:textId="77777777" w:rsidR="002E3F65" w:rsidRPr="00732965" w:rsidRDefault="002E3F65" w:rsidP="00856B61">
            <w:pPr>
              <w:rPr>
                <w:rFonts w:cs="Arial"/>
                <w:sz w:val="18"/>
                <w:szCs w:val="18"/>
              </w:rPr>
            </w:pPr>
            <w:r w:rsidRPr="00732965">
              <w:rPr>
                <w:sz w:val="18"/>
                <w:szCs w:val="18"/>
              </w:rPr>
              <w:t>(iii) Restoration based on an approved management plan, with clear targets, silvicultural practices and monitoring protocols</w:t>
            </w:r>
          </w:p>
        </w:tc>
        <w:tc>
          <w:tcPr>
            <w:tcW w:w="990" w:type="dxa"/>
            <w:tcBorders>
              <w:top w:val="single" w:sz="4" w:space="0" w:color="auto"/>
              <w:left w:val="single" w:sz="4" w:space="0" w:color="auto"/>
              <w:bottom w:val="single" w:sz="4" w:space="0" w:color="auto"/>
              <w:right w:val="single" w:sz="4" w:space="0" w:color="auto"/>
            </w:tcBorders>
            <w:hideMark/>
          </w:tcPr>
          <w:p w14:paraId="3B6625D7"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58C6881D"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5360A6A9" w14:textId="77777777" w:rsidR="002E3F65" w:rsidRPr="00732965" w:rsidRDefault="002E3F65" w:rsidP="00856B61">
            <w:pPr>
              <w:rPr>
                <w:rFonts w:cs="Arial"/>
                <w:sz w:val="18"/>
                <w:szCs w:val="18"/>
              </w:rPr>
            </w:pPr>
            <w:r w:rsidRPr="00732965">
              <w:rPr>
                <w:rFonts w:cs="Arial"/>
                <w:sz w:val="18"/>
                <w:szCs w:val="18"/>
              </w:rPr>
              <w:t>15 January 2019</w:t>
            </w:r>
          </w:p>
          <w:p w14:paraId="3DE69156"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51627851" w14:textId="77777777" w:rsidR="002E3F65" w:rsidRPr="00732965" w:rsidRDefault="002E3F65" w:rsidP="00856B61">
            <w:pPr>
              <w:rPr>
                <w:rFonts w:cs="Arial"/>
                <w:sz w:val="18"/>
                <w:szCs w:val="18"/>
              </w:rPr>
            </w:pPr>
            <w:r w:rsidRPr="00732965">
              <w:rPr>
                <w:rFonts w:cs="Arial"/>
                <w:sz w:val="18"/>
                <w:szCs w:val="18"/>
              </w:rPr>
              <w:t>No Change</w:t>
            </w:r>
          </w:p>
          <w:p w14:paraId="49AEA0BB" w14:textId="77777777" w:rsidR="002E3F65" w:rsidRPr="00732965" w:rsidRDefault="002E3F65" w:rsidP="00856B61">
            <w:pPr>
              <w:rPr>
                <w:rFonts w:cs="Arial"/>
                <w:sz w:val="18"/>
                <w:szCs w:val="18"/>
              </w:rPr>
            </w:pPr>
          </w:p>
        </w:tc>
      </w:tr>
      <w:tr w:rsidR="002E3F65" w:rsidRPr="00732965" w14:paraId="67875360"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2DEC3C8A" w14:textId="77777777" w:rsidR="002E3F65" w:rsidRPr="00732965" w:rsidRDefault="002E3F65" w:rsidP="00856B61">
            <w:pPr>
              <w:rPr>
                <w:rFonts w:cs="Arial"/>
                <w:sz w:val="18"/>
                <w:szCs w:val="18"/>
              </w:rPr>
            </w:pPr>
            <w:r w:rsidRPr="00732965">
              <w:rPr>
                <w:rFonts w:cs="Arial"/>
                <w:sz w:val="18"/>
                <w:szCs w:val="18"/>
              </w:rPr>
              <w:lastRenderedPageBreak/>
              <w:t>6</w:t>
            </w:r>
          </w:p>
        </w:tc>
        <w:tc>
          <w:tcPr>
            <w:tcW w:w="1800" w:type="dxa"/>
            <w:tcBorders>
              <w:top w:val="single" w:sz="4" w:space="0" w:color="auto"/>
              <w:left w:val="single" w:sz="4" w:space="0" w:color="auto"/>
              <w:bottom w:val="single" w:sz="4" w:space="0" w:color="auto"/>
              <w:right w:val="single" w:sz="4" w:space="0" w:color="auto"/>
            </w:tcBorders>
            <w:hideMark/>
          </w:tcPr>
          <w:p w14:paraId="5ADB34F3" w14:textId="77777777" w:rsidR="002E3F65" w:rsidRPr="00732965" w:rsidRDefault="002E3F65" w:rsidP="00856B61">
            <w:pPr>
              <w:rPr>
                <w:rFonts w:cs="Arial"/>
                <w:sz w:val="18"/>
                <w:szCs w:val="18"/>
              </w:rPr>
            </w:pPr>
            <w:r w:rsidRPr="00732965">
              <w:rPr>
                <w:sz w:val="18"/>
                <w:szCs w:val="18"/>
              </w:rPr>
              <w:t>Resistance to the creation of the area to be protected as Cockpit Country and a shift from unsustainable to sustainable biodiversity-friendly enterprises</w:t>
            </w:r>
          </w:p>
        </w:tc>
        <w:tc>
          <w:tcPr>
            <w:tcW w:w="1260" w:type="dxa"/>
            <w:tcBorders>
              <w:top w:val="single" w:sz="4" w:space="0" w:color="auto"/>
              <w:left w:val="single" w:sz="4" w:space="0" w:color="auto"/>
              <w:bottom w:val="single" w:sz="4" w:space="0" w:color="auto"/>
              <w:right w:val="single" w:sz="4" w:space="0" w:color="auto"/>
            </w:tcBorders>
            <w:hideMark/>
          </w:tcPr>
          <w:p w14:paraId="268B3EAC" w14:textId="77777777" w:rsidR="002E3F65" w:rsidRPr="00732965" w:rsidRDefault="002E3F65" w:rsidP="00856B61">
            <w:pPr>
              <w:rPr>
                <w:rFonts w:cs="Arial"/>
                <w:sz w:val="18"/>
                <w:szCs w:val="18"/>
              </w:rPr>
            </w:pPr>
            <w:r w:rsidRPr="00732965">
              <w:rPr>
                <w:rFonts w:cs="Arial"/>
                <w:sz w:val="18"/>
                <w:szCs w:val="18"/>
              </w:rPr>
              <w:t>O1/15/2019</w:t>
            </w:r>
          </w:p>
        </w:tc>
        <w:tc>
          <w:tcPr>
            <w:tcW w:w="1800" w:type="dxa"/>
            <w:tcBorders>
              <w:top w:val="single" w:sz="4" w:space="0" w:color="auto"/>
              <w:left w:val="single" w:sz="4" w:space="0" w:color="auto"/>
              <w:bottom w:val="single" w:sz="4" w:space="0" w:color="auto"/>
              <w:right w:val="single" w:sz="4" w:space="0" w:color="auto"/>
            </w:tcBorders>
            <w:hideMark/>
          </w:tcPr>
          <w:p w14:paraId="46F011A5" w14:textId="77777777" w:rsidR="002E3F65" w:rsidRPr="00732965" w:rsidRDefault="002E3F65" w:rsidP="00856B61">
            <w:pPr>
              <w:rPr>
                <w:rFonts w:cs="Arial"/>
                <w:sz w:val="18"/>
                <w:szCs w:val="18"/>
              </w:rPr>
            </w:pPr>
            <w:r w:rsidRPr="00732965">
              <w:rPr>
                <w:rFonts w:cs="Arial"/>
                <w:sz w:val="18"/>
                <w:szCs w:val="18"/>
              </w:rPr>
              <w:t xml:space="preserve">Social </w:t>
            </w:r>
          </w:p>
        </w:tc>
        <w:tc>
          <w:tcPr>
            <w:tcW w:w="2070" w:type="dxa"/>
            <w:tcBorders>
              <w:top w:val="single" w:sz="4" w:space="0" w:color="auto"/>
              <w:left w:val="single" w:sz="4" w:space="0" w:color="auto"/>
              <w:bottom w:val="single" w:sz="4" w:space="0" w:color="auto"/>
              <w:right w:val="single" w:sz="4" w:space="0" w:color="auto"/>
            </w:tcBorders>
          </w:tcPr>
          <w:p w14:paraId="02E1B386" w14:textId="77777777" w:rsidR="002E3F65" w:rsidRPr="00732965" w:rsidRDefault="002E3F65" w:rsidP="00856B61">
            <w:pPr>
              <w:rPr>
                <w:sz w:val="18"/>
                <w:szCs w:val="18"/>
              </w:rPr>
            </w:pPr>
            <w:r w:rsidRPr="00732965">
              <w:rPr>
                <w:sz w:val="18"/>
                <w:szCs w:val="18"/>
              </w:rPr>
              <w:t>Any resistance to the creation of the CC Protected Area can result is worsening relationship between the communities and government entities and undermining the achievement of the objectives of the project</w:t>
            </w:r>
          </w:p>
          <w:p w14:paraId="27B0C138" w14:textId="77777777" w:rsidR="002E3F65" w:rsidRPr="00732965" w:rsidRDefault="002E3F65" w:rsidP="00856B61">
            <w:pPr>
              <w:rPr>
                <w:sz w:val="18"/>
                <w:szCs w:val="18"/>
              </w:rPr>
            </w:pPr>
          </w:p>
          <w:p w14:paraId="42F15B43" w14:textId="77777777" w:rsidR="002E3F65" w:rsidRPr="00732965" w:rsidRDefault="002E3F65" w:rsidP="00856B61">
            <w:pPr>
              <w:rPr>
                <w:sz w:val="18"/>
                <w:szCs w:val="18"/>
              </w:rPr>
            </w:pPr>
          </w:p>
          <w:p w14:paraId="4046E29F" w14:textId="77777777" w:rsidR="002E3F65" w:rsidRPr="00732965" w:rsidRDefault="002E3F65" w:rsidP="00856B61">
            <w:pPr>
              <w:rPr>
                <w:rFonts w:cs="Arial"/>
                <w:sz w:val="18"/>
                <w:szCs w:val="18"/>
              </w:rPr>
            </w:pPr>
            <w:r w:rsidRPr="00732965">
              <w:rPr>
                <w:sz w:val="18"/>
                <w:szCs w:val="18"/>
              </w:rPr>
              <w:lastRenderedPageBreak/>
              <w:t>I =3, P =3</w:t>
            </w:r>
          </w:p>
        </w:tc>
        <w:tc>
          <w:tcPr>
            <w:tcW w:w="3510" w:type="dxa"/>
            <w:tcBorders>
              <w:top w:val="single" w:sz="4" w:space="0" w:color="auto"/>
              <w:left w:val="single" w:sz="4" w:space="0" w:color="auto"/>
              <w:bottom w:val="single" w:sz="4" w:space="0" w:color="auto"/>
              <w:right w:val="single" w:sz="4" w:space="0" w:color="auto"/>
            </w:tcBorders>
            <w:hideMark/>
          </w:tcPr>
          <w:p w14:paraId="7A70B9F6" w14:textId="77777777" w:rsidR="002E3F65" w:rsidRPr="00732965" w:rsidRDefault="002E3F65" w:rsidP="00856B61">
            <w:pPr>
              <w:rPr>
                <w:sz w:val="18"/>
                <w:szCs w:val="18"/>
              </w:rPr>
            </w:pPr>
            <w:r w:rsidRPr="00732965">
              <w:rPr>
                <w:sz w:val="18"/>
                <w:szCs w:val="18"/>
              </w:rPr>
              <w:lastRenderedPageBreak/>
              <w:t>The risk will be managed as follows:</w:t>
            </w:r>
          </w:p>
          <w:p w14:paraId="519B0827" w14:textId="77777777" w:rsidR="002E3F65" w:rsidRPr="00732965" w:rsidRDefault="002E3F65" w:rsidP="00856B61">
            <w:pPr>
              <w:rPr>
                <w:sz w:val="18"/>
                <w:szCs w:val="18"/>
              </w:rPr>
            </w:pPr>
            <w:r w:rsidRPr="00732965">
              <w:rPr>
                <w:sz w:val="18"/>
                <w:szCs w:val="18"/>
              </w:rPr>
              <w:t xml:space="preserve">(i) The Special Interests Peoples Plan - Maroon Community Engagement (Annex 16 of UNDP Project Document) prepared at the PPG stage outlines the measures that have been taken to ensure the fullest participation of the Maroons of Accompong in all aspects of the preparatory work. </w:t>
            </w:r>
          </w:p>
          <w:p w14:paraId="4394AEB0" w14:textId="77777777" w:rsidR="002E3F65" w:rsidRPr="00732965" w:rsidRDefault="002E3F65" w:rsidP="00856B61">
            <w:pPr>
              <w:rPr>
                <w:sz w:val="18"/>
                <w:szCs w:val="18"/>
              </w:rPr>
            </w:pPr>
            <w:r w:rsidRPr="00732965">
              <w:rPr>
                <w:sz w:val="18"/>
                <w:szCs w:val="18"/>
              </w:rPr>
              <w:t xml:space="preserve">(ii) The Maroon community is represented on The Technical Working Group (TWG) and has participated in all deliberations at this level and with Government of Jamaica </w:t>
            </w:r>
            <w:r w:rsidRPr="00732965">
              <w:rPr>
                <w:sz w:val="18"/>
                <w:szCs w:val="18"/>
              </w:rPr>
              <w:lastRenderedPageBreak/>
              <w:t>personnel as well as with civil society and therefore a forum to bring their grievances to.</w:t>
            </w:r>
          </w:p>
          <w:p w14:paraId="39FE6CB5" w14:textId="77777777" w:rsidR="002E3F65" w:rsidRPr="00732965" w:rsidRDefault="002E3F65" w:rsidP="00856B61">
            <w:pPr>
              <w:rPr>
                <w:sz w:val="18"/>
                <w:szCs w:val="18"/>
              </w:rPr>
            </w:pPr>
            <w:r w:rsidRPr="00732965">
              <w:rPr>
                <w:sz w:val="18"/>
                <w:szCs w:val="18"/>
              </w:rPr>
              <w:t>(iii) Other measures are put in place, including the following:</w:t>
            </w:r>
          </w:p>
          <w:p w14:paraId="709D1C44" w14:textId="77777777" w:rsidR="002E3F65" w:rsidRPr="00732965" w:rsidRDefault="002E3F65" w:rsidP="00856B61">
            <w:pPr>
              <w:rPr>
                <w:sz w:val="18"/>
                <w:szCs w:val="18"/>
              </w:rPr>
            </w:pPr>
            <w:r w:rsidRPr="00732965">
              <w:rPr>
                <w:sz w:val="18"/>
                <w:szCs w:val="18"/>
              </w:rPr>
              <w:t>(a) The use of a grievance redressal system</w:t>
            </w:r>
            <w:r w:rsidRPr="00732965">
              <w:rPr>
                <w:b/>
                <w:sz w:val="18"/>
                <w:szCs w:val="18"/>
              </w:rPr>
              <w:t xml:space="preserve"> (</w:t>
            </w:r>
            <w:r w:rsidRPr="00732965">
              <w:rPr>
                <w:sz w:val="18"/>
                <w:szCs w:val="18"/>
              </w:rPr>
              <w:t xml:space="preserve">Section VI, Part </w:t>
            </w:r>
            <w:r w:rsidRPr="00732965">
              <w:rPr>
                <w:i/>
                <w:sz w:val="18"/>
                <w:szCs w:val="18"/>
              </w:rPr>
              <w:t xml:space="preserve">iv </w:t>
            </w:r>
            <w:r w:rsidRPr="00732965">
              <w:rPr>
                <w:sz w:val="18"/>
                <w:szCs w:val="18"/>
              </w:rPr>
              <w:t>of UNDP Project Document</w:t>
            </w:r>
            <w:r w:rsidRPr="00732965">
              <w:rPr>
                <w:i/>
                <w:sz w:val="18"/>
                <w:szCs w:val="18"/>
              </w:rPr>
              <w:t xml:space="preserve">) </w:t>
            </w:r>
            <w:r w:rsidRPr="00732965">
              <w:rPr>
                <w:sz w:val="18"/>
                <w:szCs w:val="18"/>
              </w:rPr>
              <w:t xml:space="preserve">to address this specific and any other community concerns, including in particular the Maroon community; </w:t>
            </w:r>
          </w:p>
          <w:p w14:paraId="5652459A" w14:textId="77777777" w:rsidR="002E3F65" w:rsidRPr="00732965" w:rsidRDefault="002E3F65" w:rsidP="00856B61">
            <w:pPr>
              <w:rPr>
                <w:sz w:val="18"/>
                <w:szCs w:val="18"/>
              </w:rPr>
            </w:pPr>
            <w:r w:rsidRPr="00732965">
              <w:rPr>
                <w:sz w:val="18"/>
                <w:szCs w:val="18"/>
              </w:rPr>
              <w:t>(b) The use of a screening checklist (based on SESP) and feasibility studies</w:t>
            </w:r>
            <w:r w:rsidRPr="00732965">
              <w:rPr>
                <w:b/>
                <w:sz w:val="18"/>
                <w:szCs w:val="18"/>
              </w:rPr>
              <w:t xml:space="preserve"> </w:t>
            </w:r>
            <w:r w:rsidRPr="00732965">
              <w:rPr>
                <w:sz w:val="18"/>
                <w:szCs w:val="18"/>
              </w:rPr>
              <w:t xml:space="preserve">to guide final selection for project investments that are in keeping with Maroon community needs; </w:t>
            </w:r>
          </w:p>
          <w:p w14:paraId="2D450A2D" w14:textId="77777777" w:rsidR="002E3F65" w:rsidRPr="00732965" w:rsidRDefault="002E3F65" w:rsidP="00856B61">
            <w:pPr>
              <w:rPr>
                <w:sz w:val="18"/>
                <w:szCs w:val="18"/>
              </w:rPr>
            </w:pPr>
            <w:r w:rsidRPr="00732965">
              <w:rPr>
                <w:sz w:val="18"/>
                <w:szCs w:val="18"/>
              </w:rPr>
              <w:t>(c) Agreed strategies to deal with the possible impact of the unfinished boundary ground truthing will be completed in 2 years (2021).</w:t>
            </w:r>
          </w:p>
          <w:p w14:paraId="4CA42309" w14:textId="77777777" w:rsidR="002E3F65" w:rsidRPr="00732965" w:rsidRDefault="002E3F65" w:rsidP="00856B61">
            <w:pPr>
              <w:rPr>
                <w:sz w:val="18"/>
                <w:szCs w:val="18"/>
              </w:rPr>
            </w:pPr>
            <w:r w:rsidRPr="00732965">
              <w:rPr>
                <w:sz w:val="18"/>
                <w:szCs w:val="18"/>
              </w:rPr>
              <w:t xml:space="preserve"> (d) During the community planning process (Annex 8 of UNDP Project Document), a combination of approaches to ensure there is adequate support and integration of practices by target communities, including the Maroon community for sustainable and biodiversity compatible measures will be undertaken and</w:t>
            </w:r>
          </w:p>
          <w:p w14:paraId="4FE0DD12" w14:textId="77777777" w:rsidR="002E3F65" w:rsidRPr="00732965" w:rsidRDefault="002E3F65" w:rsidP="00856B61">
            <w:pPr>
              <w:rPr>
                <w:rFonts w:cs="Arial"/>
                <w:sz w:val="18"/>
                <w:szCs w:val="18"/>
              </w:rPr>
            </w:pPr>
            <w:r w:rsidRPr="00732965">
              <w:rPr>
                <w:sz w:val="18"/>
                <w:szCs w:val="18"/>
              </w:rPr>
              <w:t>(e) The designation of Accompong as a distinct yet inter-related Cluster for project investment.  This means. Inter-alia, that a plan of action is being developed for that community with resources to support effective implementation;</w:t>
            </w:r>
          </w:p>
        </w:tc>
        <w:tc>
          <w:tcPr>
            <w:tcW w:w="990" w:type="dxa"/>
            <w:tcBorders>
              <w:top w:val="single" w:sz="4" w:space="0" w:color="auto"/>
              <w:left w:val="single" w:sz="4" w:space="0" w:color="auto"/>
              <w:bottom w:val="single" w:sz="4" w:space="0" w:color="auto"/>
              <w:right w:val="single" w:sz="4" w:space="0" w:color="auto"/>
            </w:tcBorders>
            <w:hideMark/>
          </w:tcPr>
          <w:p w14:paraId="008DDC5A"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5D4B0FE2"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23AD2ADE" w14:textId="77777777" w:rsidR="002E3F65" w:rsidRPr="00732965" w:rsidRDefault="002E3F65" w:rsidP="00856B61">
            <w:pPr>
              <w:rPr>
                <w:rFonts w:cs="Arial"/>
                <w:sz w:val="18"/>
                <w:szCs w:val="18"/>
              </w:rPr>
            </w:pPr>
            <w:r w:rsidRPr="00732965">
              <w:rPr>
                <w:rFonts w:cs="Arial"/>
                <w:sz w:val="18"/>
                <w:szCs w:val="18"/>
              </w:rPr>
              <w:t>15 January 2019</w:t>
            </w:r>
          </w:p>
          <w:p w14:paraId="45525CD1"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hideMark/>
          </w:tcPr>
          <w:p w14:paraId="03BF936C" w14:textId="77777777" w:rsidR="002E3F65" w:rsidRPr="00732965" w:rsidRDefault="002E3F65" w:rsidP="00856B61">
            <w:pPr>
              <w:rPr>
                <w:rFonts w:cs="Arial"/>
                <w:sz w:val="18"/>
                <w:szCs w:val="18"/>
              </w:rPr>
            </w:pPr>
            <w:r w:rsidRPr="00732965">
              <w:rPr>
                <w:rFonts w:cs="Arial"/>
                <w:sz w:val="18"/>
                <w:szCs w:val="18"/>
              </w:rPr>
              <w:t>No Change</w:t>
            </w:r>
          </w:p>
        </w:tc>
      </w:tr>
      <w:tr w:rsidR="002E3F65" w:rsidRPr="00732965" w14:paraId="30D4AD34"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4D966C1B" w14:textId="77777777" w:rsidR="002E3F65" w:rsidRPr="00732965" w:rsidRDefault="002E3F65" w:rsidP="00856B61">
            <w:pPr>
              <w:rPr>
                <w:rFonts w:cs="Arial"/>
                <w:sz w:val="18"/>
                <w:szCs w:val="18"/>
              </w:rPr>
            </w:pPr>
            <w:r w:rsidRPr="00732965">
              <w:rPr>
                <w:rFonts w:cs="Arial"/>
                <w:sz w:val="18"/>
                <w:szCs w:val="18"/>
              </w:rPr>
              <w:lastRenderedPageBreak/>
              <w:t>7</w:t>
            </w:r>
          </w:p>
        </w:tc>
        <w:tc>
          <w:tcPr>
            <w:tcW w:w="1800" w:type="dxa"/>
            <w:tcBorders>
              <w:top w:val="single" w:sz="4" w:space="0" w:color="auto"/>
              <w:left w:val="single" w:sz="4" w:space="0" w:color="auto"/>
              <w:bottom w:val="single" w:sz="4" w:space="0" w:color="auto"/>
              <w:right w:val="single" w:sz="4" w:space="0" w:color="auto"/>
            </w:tcBorders>
            <w:hideMark/>
          </w:tcPr>
          <w:p w14:paraId="1EBE26AC" w14:textId="77777777" w:rsidR="002E3F65" w:rsidRPr="00732965" w:rsidRDefault="002E3F65" w:rsidP="00856B61">
            <w:pPr>
              <w:rPr>
                <w:rFonts w:cs="Arial"/>
                <w:sz w:val="18"/>
                <w:szCs w:val="18"/>
              </w:rPr>
            </w:pPr>
            <w:r w:rsidRPr="00732965">
              <w:rPr>
                <w:sz w:val="18"/>
                <w:szCs w:val="18"/>
              </w:rPr>
              <w:t xml:space="preserve">The proposed Project could possibly affect land tenure arrangements and/or community based property rights/customary rights to land, </w:t>
            </w:r>
            <w:r w:rsidRPr="00732965">
              <w:rPr>
                <w:sz w:val="18"/>
                <w:szCs w:val="18"/>
              </w:rPr>
              <w:lastRenderedPageBreak/>
              <w:t>territories and/or resources, in particular for special groups,</w:t>
            </w:r>
          </w:p>
        </w:tc>
        <w:tc>
          <w:tcPr>
            <w:tcW w:w="1260" w:type="dxa"/>
            <w:tcBorders>
              <w:top w:val="single" w:sz="4" w:space="0" w:color="auto"/>
              <w:left w:val="single" w:sz="4" w:space="0" w:color="auto"/>
              <w:bottom w:val="single" w:sz="4" w:space="0" w:color="auto"/>
              <w:right w:val="single" w:sz="4" w:space="0" w:color="auto"/>
            </w:tcBorders>
            <w:hideMark/>
          </w:tcPr>
          <w:p w14:paraId="7FDE464F" w14:textId="77777777" w:rsidR="002E3F65" w:rsidRPr="00732965" w:rsidRDefault="002E3F65" w:rsidP="00856B61">
            <w:pPr>
              <w:rPr>
                <w:rFonts w:cs="Arial"/>
                <w:sz w:val="18"/>
                <w:szCs w:val="18"/>
              </w:rPr>
            </w:pPr>
            <w:r w:rsidRPr="00732965">
              <w:rPr>
                <w:rFonts w:cs="Arial"/>
                <w:sz w:val="18"/>
                <w:szCs w:val="18"/>
              </w:rPr>
              <w:lastRenderedPageBreak/>
              <w:t>01/15/2019</w:t>
            </w:r>
          </w:p>
        </w:tc>
        <w:tc>
          <w:tcPr>
            <w:tcW w:w="1800" w:type="dxa"/>
            <w:tcBorders>
              <w:top w:val="single" w:sz="4" w:space="0" w:color="auto"/>
              <w:left w:val="single" w:sz="4" w:space="0" w:color="auto"/>
              <w:bottom w:val="single" w:sz="4" w:space="0" w:color="auto"/>
              <w:right w:val="single" w:sz="4" w:space="0" w:color="auto"/>
            </w:tcBorders>
            <w:hideMark/>
          </w:tcPr>
          <w:p w14:paraId="0D3C3CE3" w14:textId="77777777" w:rsidR="002E3F65" w:rsidRPr="00732965" w:rsidRDefault="002E3F65" w:rsidP="00856B61">
            <w:pPr>
              <w:rPr>
                <w:rFonts w:cs="Arial"/>
                <w:sz w:val="18"/>
                <w:szCs w:val="18"/>
              </w:rPr>
            </w:pPr>
            <w:r w:rsidRPr="00732965">
              <w:rPr>
                <w:rFonts w:cs="Arial"/>
                <w:sz w:val="18"/>
                <w:szCs w:val="18"/>
              </w:rPr>
              <w:t>Social</w:t>
            </w:r>
          </w:p>
        </w:tc>
        <w:tc>
          <w:tcPr>
            <w:tcW w:w="2070" w:type="dxa"/>
            <w:tcBorders>
              <w:top w:val="single" w:sz="4" w:space="0" w:color="auto"/>
              <w:left w:val="single" w:sz="4" w:space="0" w:color="auto"/>
              <w:bottom w:val="single" w:sz="4" w:space="0" w:color="auto"/>
              <w:right w:val="single" w:sz="4" w:space="0" w:color="auto"/>
            </w:tcBorders>
          </w:tcPr>
          <w:p w14:paraId="5AF8916D" w14:textId="77777777" w:rsidR="002E3F65" w:rsidRPr="00732965" w:rsidRDefault="002E3F65" w:rsidP="00856B61">
            <w:pPr>
              <w:rPr>
                <w:sz w:val="18"/>
                <w:szCs w:val="18"/>
              </w:rPr>
            </w:pPr>
            <w:r w:rsidRPr="00732965">
              <w:rPr>
                <w:sz w:val="18"/>
                <w:szCs w:val="18"/>
              </w:rPr>
              <w:t xml:space="preserve">In the absence of tenure security and recognition of customary and property rights, there will be little incentives for community to participate in project activities and derive </w:t>
            </w:r>
            <w:r w:rsidRPr="00732965">
              <w:rPr>
                <w:sz w:val="18"/>
                <w:szCs w:val="18"/>
              </w:rPr>
              <w:lastRenderedPageBreak/>
              <w:t>benefits from the project</w:t>
            </w:r>
          </w:p>
          <w:p w14:paraId="0CEFEEF3" w14:textId="77777777" w:rsidR="002E3F65" w:rsidRPr="00732965" w:rsidRDefault="002E3F65" w:rsidP="00856B61">
            <w:pPr>
              <w:rPr>
                <w:sz w:val="18"/>
                <w:szCs w:val="18"/>
              </w:rPr>
            </w:pPr>
          </w:p>
          <w:p w14:paraId="6BAE866A" w14:textId="77777777" w:rsidR="002E3F65" w:rsidRPr="00732965" w:rsidRDefault="002E3F65" w:rsidP="00856B61">
            <w:pPr>
              <w:rPr>
                <w:rFonts w:cs="Arial"/>
                <w:sz w:val="18"/>
                <w:szCs w:val="18"/>
              </w:rPr>
            </w:pPr>
            <w:r w:rsidRPr="00732965">
              <w:rPr>
                <w:sz w:val="18"/>
                <w:szCs w:val="18"/>
              </w:rPr>
              <w:t>I =3, P =3</w:t>
            </w:r>
          </w:p>
        </w:tc>
        <w:tc>
          <w:tcPr>
            <w:tcW w:w="3510" w:type="dxa"/>
            <w:tcBorders>
              <w:top w:val="single" w:sz="4" w:space="0" w:color="auto"/>
              <w:left w:val="single" w:sz="4" w:space="0" w:color="auto"/>
              <w:bottom w:val="single" w:sz="4" w:space="0" w:color="auto"/>
              <w:right w:val="single" w:sz="4" w:space="0" w:color="auto"/>
            </w:tcBorders>
            <w:hideMark/>
          </w:tcPr>
          <w:p w14:paraId="21677BCF" w14:textId="77777777" w:rsidR="002E3F65" w:rsidRPr="00732965" w:rsidRDefault="002E3F65" w:rsidP="00856B61">
            <w:pPr>
              <w:rPr>
                <w:sz w:val="18"/>
                <w:szCs w:val="18"/>
              </w:rPr>
            </w:pPr>
            <w:r w:rsidRPr="00732965">
              <w:rPr>
                <w:sz w:val="18"/>
                <w:szCs w:val="18"/>
              </w:rPr>
              <w:lastRenderedPageBreak/>
              <w:t xml:space="preserve">The project will manage this risk through the following measures: </w:t>
            </w:r>
          </w:p>
          <w:p w14:paraId="1A056BE0" w14:textId="77777777" w:rsidR="002E3F65" w:rsidRPr="00732965" w:rsidRDefault="002E3F65" w:rsidP="00856B61">
            <w:pPr>
              <w:rPr>
                <w:sz w:val="18"/>
                <w:szCs w:val="18"/>
              </w:rPr>
            </w:pPr>
            <w:r w:rsidRPr="00732965">
              <w:rPr>
                <w:sz w:val="18"/>
                <w:szCs w:val="18"/>
              </w:rPr>
              <w:t xml:space="preserve">(i) PPG consultations with Maroon communities and further consultations and feasibility studies will be carried out early project implementation to ensure that effective consultation (through FPIC) takes place prior to deciding on specific location, </w:t>
            </w:r>
            <w:r w:rsidRPr="00732965">
              <w:rPr>
                <w:sz w:val="18"/>
                <w:szCs w:val="18"/>
              </w:rPr>
              <w:lastRenderedPageBreak/>
              <w:t xml:space="preserve">nature and scope of project investments to reduce potential for conflict and ensure that these do not infringe on human rights, lands, natural resources on land claimed by the Maroon community; </w:t>
            </w:r>
          </w:p>
          <w:p w14:paraId="5D082247" w14:textId="77777777" w:rsidR="002E3F65" w:rsidRPr="00732965" w:rsidRDefault="002E3F65" w:rsidP="00856B61">
            <w:pPr>
              <w:rPr>
                <w:sz w:val="18"/>
                <w:szCs w:val="18"/>
              </w:rPr>
            </w:pPr>
            <w:r w:rsidRPr="00732965">
              <w:rPr>
                <w:sz w:val="18"/>
                <w:szCs w:val="18"/>
              </w:rPr>
              <w:t xml:space="preserve">(ii) MoUs will be agreed to between the Maroon communities and project proponents on project investments before activities are implemented on the ground; </w:t>
            </w:r>
          </w:p>
          <w:p w14:paraId="1C17D696" w14:textId="77777777" w:rsidR="002E3F65" w:rsidRPr="00732965" w:rsidRDefault="002E3F65" w:rsidP="00856B61">
            <w:pPr>
              <w:rPr>
                <w:rFonts w:cs="Arial"/>
                <w:sz w:val="18"/>
                <w:szCs w:val="18"/>
              </w:rPr>
            </w:pPr>
            <w:r w:rsidRPr="00732965">
              <w:rPr>
                <w:sz w:val="18"/>
                <w:szCs w:val="18"/>
              </w:rPr>
              <w:t xml:space="preserve">(iii) Engagement of parties through under the Grievance Redressal System (Section IV, Part </w:t>
            </w:r>
            <w:r w:rsidRPr="00732965">
              <w:rPr>
                <w:i/>
                <w:sz w:val="18"/>
                <w:szCs w:val="18"/>
              </w:rPr>
              <w:t xml:space="preserve">iv </w:t>
            </w:r>
            <w:r w:rsidRPr="00732965">
              <w:rPr>
                <w:sz w:val="18"/>
                <w:szCs w:val="18"/>
              </w:rPr>
              <w:t>of UNDP Project Document) to address long standing conflict between the GOJ, represented by the Forestry Department and the Maroon Community of Accompong; and (iv) the use of project screening checklist</w:t>
            </w:r>
            <w:r w:rsidRPr="00732965">
              <w:rPr>
                <w:b/>
                <w:sz w:val="18"/>
                <w:szCs w:val="18"/>
              </w:rPr>
              <w:t xml:space="preserve"> (</w:t>
            </w:r>
            <w:r w:rsidRPr="00732965">
              <w:rPr>
                <w:sz w:val="18"/>
                <w:szCs w:val="18"/>
              </w:rPr>
              <w:t>based on SESP Annex 3 of UNDP Project Document)</w:t>
            </w:r>
            <w:r w:rsidRPr="00732965">
              <w:rPr>
                <w:b/>
                <w:sz w:val="18"/>
                <w:szCs w:val="18"/>
              </w:rPr>
              <w:t xml:space="preserve"> </w:t>
            </w:r>
            <w:r w:rsidRPr="00732965">
              <w:rPr>
                <w:sz w:val="18"/>
                <w:szCs w:val="18"/>
              </w:rPr>
              <w:t xml:space="preserve">to screen all investments, including new protected areas and other forest restoration initiatives to ensure that they comply with sound social and environmental principles, and in particular do not conflict with claims of the Maroon community.  </w:t>
            </w:r>
          </w:p>
        </w:tc>
        <w:tc>
          <w:tcPr>
            <w:tcW w:w="990" w:type="dxa"/>
            <w:tcBorders>
              <w:top w:val="single" w:sz="4" w:space="0" w:color="auto"/>
              <w:left w:val="single" w:sz="4" w:space="0" w:color="auto"/>
              <w:bottom w:val="single" w:sz="4" w:space="0" w:color="auto"/>
              <w:right w:val="single" w:sz="4" w:space="0" w:color="auto"/>
            </w:tcBorders>
            <w:hideMark/>
          </w:tcPr>
          <w:p w14:paraId="598FF555"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02C3AA9B"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27749EED" w14:textId="77777777" w:rsidR="002E3F65" w:rsidRPr="00732965" w:rsidRDefault="002E3F65" w:rsidP="00856B61">
            <w:pPr>
              <w:rPr>
                <w:rFonts w:cs="Arial"/>
                <w:sz w:val="18"/>
                <w:szCs w:val="18"/>
              </w:rPr>
            </w:pPr>
            <w:r w:rsidRPr="00732965">
              <w:rPr>
                <w:rFonts w:cs="Arial"/>
                <w:sz w:val="18"/>
                <w:szCs w:val="18"/>
              </w:rPr>
              <w:t>15 January 2019</w:t>
            </w:r>
          </w:p>
          <w:p w14:paraId="4001C0CB"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hideMark/>
          </w:tcPr>
          <w:p w14:paraId="1E4DFC4C" w14:textId="77777777" w:rsidR="002E3F65" w:rsidRPr="00732965" w:rsidRDefault="002E3F65" w:rsidP="00856B61">
            <w:pPr>
              <w:rPr>
                <w:rFonts w:cs="Arial"/>
                <w:sz w:val="18"/>
                <w:szCs w:val="18"/>
              </w:rPr>
            </w:pPr>
            <w:r w:rsidRPr="00732965">
              <w:rPr>
                <w:rFonts w:cs="Arial"/>
                <w:sz w:val="18"/>
                <w:szCs w:val="18"/>
              </w:rPr>
              <w:t>No Change</w:t>
            </w:r>
          </w:p>
        </w:tc>
      </w:tr>
      <w:tr w:rsidR="002E3F65" w:rsidRPr="00732965" w14:paraId="1A446174" w14:textId="77777777" w:rsidTr="00856B61">
        <w:trPr>
          <w:trHeight w:val="5480"/>
        </w:trPr>
        <w:tc>
          <w:tcPr>
            <w:tcW w:w="450" w:type="dxa"/>
            <w:tcBorders>
              <w:top w:val="single" w:sz="4" w:space="0" w:color="auto"/>
              <w:left w:val="single" w:sz="4" w:space="0" w:color="auto"/>
              <w:bottom w:val="single" w:sz="4" w:space="0" w:color="auto"/>
              <w:right w:val="single" w:sz="4" w:space="0" w:color="auto"/>
            </w:tcBorders>
            <w:hideMark/>
          </w:tcPr>
          <w:p w14:paraId="6A056334" w14:textId="77777777" w:rsidR="002E3F65" w:rsidRPr="00732965" w:rsidRDefault="002E3F65" w:rsidP="00856B61">
            <w:pPr>
              <w:rPr>
                <w:rFonts w:cs="Arial"/>
                <w:sz w:val="18"/>
                <w:szCs w:val="18"/>
              </w:rPr>
            </w:pPr>
            <w:r w:rsidRPr="00732965">
              <w:rPr>
                <w:rFonts w:cs="Arial"/>
                <w:sz w:val="18"/>
                <w:szCs w:val="18"/>
              </w:rPr>
              <w:lastRenderedPageBreak/>
              <w:t>8</w:t>
            </w:r>
          </w:p>
        </w:tc>
        <w:tc>
          <w:tcPr>
            <w:tcW w:w="1800" w:type="dxa"/>
            <w:tcBorders>
              <w:top w:val="single" w:sz="4" w:space="0" w:color="auto"/>
              <w:left w:val="single" w:sz="4" w:space="0" w:color="auto"/>
              <w:bottom w:val="single" w:sz="4" w:space="0" w:color="auto"/>
              <w:right w:val="single" w:sz="4" w:space="0" w:color="auto"/>
            </w:tcBorders>
          </w:tcPr>
          <w:p w14:paraId="6BBBAE62" w14:textId="77777777" w:rsidR="002E3F65" w:rsidRPr="00732965" w:rsidRDefault="002E3F65" w:rsidP="00856B61">
            <w:pPr>
              <w:rPr>
                <w:sz w:val="18"/>
                <w:szCs w:val="18"/>
              </w:rPr>
            </w:pPr>
            <w:r w:rsidRPr="00732965">
              <w:rPr>
                <w:sz w:val="18"/>
                <w:szCs w:val="18"/>
              </w:rPr>
              <w:t>Women and vulnerable groups among the local community may not be fully involved in planning, implementation and monitoring of project interventions and getting benefits from such initiatives, rather land owners and other influential persons at the local level may have more control on local level decision making</w:t>
            </w:r>
          </w:p>
          <w:p w14:paraId="1A1DE668" w14:textId="77777777" w:rsidR="002E3F65" w:rsidRPr="00732965" w:rsidRDefault="002E3F65" w:rsidP="00856B61">
            <w:pPr>
              <w:rPr>
                <w:rFonts w:cs="Arial"/>
                <w:sz w:val="18"/>
                <w:szCs w:val="18"/>
              </w:rPr>
            </w:pPr>
          </w:p>
        </w:tc>
        <w:tc>
          <w:tcPr>
            <w:tcW w:w="1260" w:type="dxa"/>
            <w:tcBorders>
              <w:top w:val="single" w:sz="4" w:space="0" w:color="auto"/>
              <w:left w:val="single" w:sz="4" w:space="0" w:color="auto"/>
              <w:bottom w:val="single" w:sz="4" w:space="0" w:color="auto"/>
              <w:right w:val="single" w:sz="4" w:space="0" w:color="auto"/>
            </w:tcBorders>
            <w:hideMark/>
          </w:tcPr>
          <w:p w14:paraId="081CE08D" w14:textId="77777777" w:rsidR="002E3F65" w:rsidRPr="00732965" w:rsidRDefault="002E3F65" w:rsidP="00856B61">
            <w:pPr>
              <w:rPr>
                <w:rFonts w:cs="Arial"/>
                <w:sz w:val="18"/>
                <w:szCs w:val="18"/>
              </w:rPr>
            </w:pPr>
            <w:r w:rsidRPr="00732965">
              <w:rPr>
                <w:rFonts w:cs="Arial"/>
                <w:sz w:val="18"/>
                <w:szCs w:val="18"/>
              </w:rPr>
              <w:t>01/15/2019</w:t>
            </w:r>
          </w:p>
        </w:tc>
        <w:tc>
          <w:tcPr>
            <w:tcW w:w="1800" w:type="dxa"/>
            <w:tcBorders>
              <w:top w:val="single" w:sz="4" w:space="0" w:color="auto"/>
              <w:left w:val="single" w:sz="4" w:space="0" w:color="auto"/>
              <w:bottom w:val="single" w:sz="4" w:space="0" w:color="auto"/>
              <w:right w:val="single" w:sz="4" w:space="0" w:color="auto"/>
            </w:tcBorders>
            <w:hideMark/>
          </w:tcPr>
          <w:p w14:paraId="56DF409C" w14:textId="77777777" w:rsidR="002E3F65" w:rsidRPr="00732965" w:rsidRDefault="002E3F65" w:rsidP="00856B61">
            <w:pPr>
              <w:rPr>
                <w:rFonts w:cs="Arial"/>
                <w:sz w:val="18"/>
                <w:szCs w:val="18"/>
              </w:rPr>
            </w:pPr>
            <w:r w:rsidRPr="00732965">
              <w:rPr>
                <w:rFonts w:cs="Arial"/>
                <w:sz w:val="18"/>
                <w:szCs w:val="18"/>
              </w:rPr>
              <w:t xml:space="preserve">Social </w:t>
            </w:r>
          </w:p>
        </w:tc>
        <w:tc>
          <w:tcPr>
            <w:tcW w:w="2070" w:type="dxa"/>
            <w:tcBorders>
              <w:top w:val="single" w:sz="4" w:space="0" w:color="auto"/>
              <w:left w:val="single" w:sz="4" w:space="0" w:color="auto"/>
              <w:bottom w:val="single" w:sz="4" w:space="0" w:color="auto"/>
              <w:right w:val="single" w:sz="4" w:space="0" w:color="auto"/>
            </w:tcBorders>
          </w:tcPr>
          <w:p w14:paraId="4DBE9423" w14:textId="77777777" w:rsidR="002E3F65" w:rsidRPr="00732965" w:rsidRDefault="002E3F65" w:rsidP="00856B61">
            <w:pPr>
              <w:rPr>
                <w:sz w:val="18"/>
                <w:szCs w:val="18"/>
              </w:rPr>
            </w:pPr>
            <w:r w:rsidRPr="00732965">
              <w:rPr>
                <w:sz w:val="18"/>
                <w:szCs w:val="18"/>
              </w:rPr>
              <w:t>Without active participation of women in decision making and investment activities there will likely be a disproportionate sharing of benefits between men and women resulting in the inability to tap the full potential of inhabitants living in the landscape</w:t>
            </w:r>
          </w:p>
          <w:p w14:paraId="2345D909" w14:textId="77777777" w:rsidR="002E3F65" w:rsidRPr="00732965" w:rsidRDefault="002E3F65" w:rsidP="00856B61">
            <w:pPr>
              <w:rPr>
                <w:sz w:val="18"/>
                <w:szCs w:val="18"/>
              </w:rPr>
            </w:pPr>
          </w:p>
          <w:p w14:paraId="49A3EB56" w14:textId="77777777" w:rsidR="002E3F65" w:rsidRPr="00732965" w:rsidRDefault="002E3F65" w:rsidP="00856B61">
            <w:pPr>
              <w:rPr>
                <w:rFonts w:cs="Arial"/>
                <w:sz w:val="18"/>
                <w:szCs w:val="18"/>
              </w:rPr>
            </w:pPr>
            <w:r w:rsidRPr="00732965">
              <w:rPr>
                <w:sz w:val="18"/>
                <w:szCs w:val="18"/>
              </w:rPr>
              <w:t>I -3, P-2</w:t>
            </w:r>
          </w:p>
        </w:tc>
        <w:tc>
          <w:tcPr>
            <w:tcW w:w="3510" w:type="dxa"/>
            <w:tcBorders>
              <w:top w:val="single" w:sz="4" w:space="0" w:color="auto"/>
              <w:left w:val="single" w:sz="4" w:space="0" w:color="auto"/>
              <w:bottom w:val="single" w:sz="4" w:space="0" w:color="auto"/>
              <w:right w:val="single" w:sz="4" w:space="0" w:color="auto"/>
            </w:tcBorders>
            <w:hideMark/>
          </w:tcPr>
          <w:p w14:paraId="30881D82" w14:textId="77777777" w:rsidR="002E3F65" w:rsidRPr="00732965" w:rsidRDefault="002E3F65" w:rsidP="00856B61">
            <w:pPr>
              <w:tabs>
                <w:tab w:val="left" w:pos="522"/>
              </w:tabs>
              <w:ind w:right="89"/>
              <w:rPr>
                <w:sz w:val="18"/>
                <w:szCs w:val="18"/>
              </w:rPr>
            </w:pPr>
            <w:r w:rsidRPr="00732965">
              <w:rPr>
                <w:sz w:val="18"/>
                <w:szCs w:val="18"/>
              </w:rPr>
              <w:t>The project will manage this risk through the following measures:</w:t>
            </w:r>
          </w:p>
          <w:p w14:paraId="70E0C0D7" w14:textId="77777777" w:rsidR="002E3F65" w:rsidRPr="00732965" w:rsidRDefault="002E3F65" w:rsidP="00856B61">
            <w:pPr>
              <w:tabs>
                <w:tab w:val="left" w:pos="522"/>
              </w:tabs>
              <w:ind w:right="89"/>
              <w:rPr>
                <w:sz w:val="18"/>
                <w:szCs w:val="18"/>
              </w:rPr>
            </w:pPr>
            <w:r w:rsidRPr="00732965">
              <w:rPr>
                <w:sz w:val="18"/>
                <w:szCs w:val="18"/>
              </w:rPr>
              <w:t xml:space="preserve"> (i) The application of the  “</w:t>
            </w:r>
            <w:r w:rsidRPr="00732965">
              <w:rPr>
                <w:i/>
                <w:sz w:val="18"/>
                <w:szCs w:val="18"/>
              </w:rPr>
              <w:t>Gender Analysis and Mainstreaming Action Plan</w:t>
            </w:r>
            <w:r w:rsidRPr="00732965">
              <w:rPr>
                <w:sz w:val="18"/>
                <w:szCs w:val="18"/>
              </w:rPr>
              <w:t>” (Annex 5 of UNDP Project Document) prepared during the PPG stage to ensure that the  project contributes to gender equality and creates equitable opportunities for women and men at all levels of engagement;</w:t>
            </w:r>
          </w:p>
          <w:p w14:paraId="7952F648" w14:textId="77777777" w:rsidR="002E3F65" w:rsidRPr="00732965" w:rsidRDefault="002E3F65" w:rsidP="00856B61">
            <w:pPr>
              <w:rPr>
                <w:sz w:val="18"/>
                <w:szCs w:val="18"/>
              </w:rPr>
            </w:pPr>
            <w:r w:rsidRPr="00732965">
              <w:rPr>
                <w:sz w:val="18"/>
                <w:szCs w:val="18"/>
              </w:rPr>
              <w:t xml:space="preserve">(ii) Promote equal representation of women in project related decisions in communities </w:t>
            </w:r>
          </w:p>
          <w:p w14:paraId="7EBF23DC" w14:textId="77777777" w:rsidR="002E3F65" w:rsidRPr="00732965" w:rsidRDefault="002E3F65" w:rsidP="00856B61">
            <w:pPr>
              <w:tabs>
                <w:tab w:val="left" w:pos="522"/>
              </w:tabs>
              <w:ind w:right="89"/>
              <w:rPr>
                <w:sz w:val="18"/>
                <w:szCs w:val="18"/>
              </w:rPr>
            </w:pPr>
            <w:r w:rsidRPr="00732965">
              <w:rPr>
                <w:sz w:val="18"/>
                <w:szCs w:val="18"/>
              </w:rPr>
              <w:t xml:space="preserve">(iii) The use of a gender and socially inclusive lens to every project activity and output to further analyze impacts on the rights of women and vulnerable peoples, as well as support land reform initiatives that benefit women and indigenous groups; </w:t>
            </w:r>
          </w:p>
          <w:p w14:paraId="05CFAAEF" w14:textId="77777777" w:rsidR="002E3F65" w:rsidRPr="00732965" w:rsidRDefault="002E3F65" w:rsidP="00856B61">
            <w:pPr>
              <w:tabs>
                <w:tab w:val="left" w:pos="522"/>
              </w:tabs>
              <w:ind w:right="89"/>
              <w:rPr>
                <w:sz w:val="18"/>
                <w:szCs w:val="18"/>
              </w:rPr>
            </w:pPr>
            <w:r w:rsidRPr="00732965">
              <w:rPr>
                <w:sz w:val="18"/>
                <w:szCs w:val="18"/>
              </w:rPr>
              <w:t xml:space="preserve">(iv) Special investments would be planned based on women’s requirements to ensure that they adequately benefit from project investments;  </w:t>
            </w:r>
          </w:p>
          <w:p w14:paraId="0ADD379E" w14:textId="77777777" w:rsidR="002E3F65" w:rsidRPr="00732965" w:rsidRDefault="002E3F65" w:rsidP="00856B61">
            <w:pPr>
              <w:tabs>
                <w:tab w:val="left" w:pos="522"/>
              </w:tabs>
              <w:ind w:right="89"/>
              <w:rPr>
                <w:sz w:val="18"/>
                <w:szCs w:val="18"/>
              </w:rPr>
            </w:pPr>
            <w:r w:rsidRPr="00732965">
              <w:rPr>
                <w:sz w:val="18"/>
                <w:szCs w:val="18"/>
              </w:rPr>
              <w:t>(v) The use of the monitoring Plan</w:t>
            </w:r>
            <w:r w:rsidRPr="00732965">
              <w:rPr>
                <w:b/>
                <w:sz w:val="18"/>
                <w:szCs w:val="18"/>
              </w:rPr>
              <w:t xml:space="preserve"> (</w:t>
            </w:r>
            <w:r w:rsidRPr="00732965">
              <w:rPr>
                <w:sz w:val="18"/>
                <w:szCs w:val="18"/>
              </w:rPr>
              <w:t>RFA)</w:t>
            </w:r>
            <w:r w:rsidRPr="00732965">
              <w:rPr>
                <w:b/>
                <w:sz w:val="18"/>
                <w:szCs w:val="18"/>
              </w:rPr>
              <w:t xml:space="preserve"> </w:t>
            </w:r>
            <w:r w:rsidRPr="00732965">
              <w:rPr>
                <w:sz w:val="18"/>
                <w:szCs w:val="18"/>
              </w:rPr>
              <w:t xml:space="preserve">with gender responsive indicators to access gender dimensions, including that the project scores a Gen. 2 Marker. </w:t>
            </w:r>
          </w:p>
          <w:p w14:paraId="63AB62FE" w14:textId="77777777" w:rsidR="002E3F65" w:rsidRPr="00732965" w:rsidRDefault="002E3F65" w:rsidP="00856B61">
            <w:pPr>
              <w:rPr>
                <w:sz w:val="18"/>
                <w:szCs w:val="18"/>
              </w:rPr>
            </w:pPr>
            <w:r w:rsidRPr="00732965">
              <w:rPr>
                <w:sz w:val="18"/>
                <w:szCs w:val="18"/>
              </w:rPr>
              <w:t xml:space="preserve">(v) Needs assessment followed by training and capacity building to enhance gender and socially responsive knowledge, at all levels of the project cycle and within the institutions; </w:t>
            </w:r>
          </w:p>
          <w:p w14:paraId="410185C3" w14:textId="77777777" w:rsidR="002E3F65" w:rsidRPr="00732965" w:rsidRDefault="002E3F65" w:rsidP="00856B61">
            <w:pPr>
              <w:rPr>
                <w:sz w:val="18"/>
                <w:szCs w:val="18"/>
              </w:rPr>
            </w:pPr>
            <w:r w:rsidRPr="00732965">
              <w:rPr>
                <w:sz w:val="18"/>
                <w:szCs w:val="18"/>
              </w:rPr>
              <w:t xml:space="preserve">(vi) Guidelines and tools to strengthen gender responsiveness of local organizations to ensure the participation of women and vulnerable groups in decision—making including in respect of the allocation of resources to activities within the clusters; provision for women and youth only investment activities; </w:t>
            </w:r>
          </w:p>
          <w:p w14:paraId="72755B5C" w14:textId="77777777" w:rsidR="002E3F65" w:rsidRPr="00732965" w:rsidRDefault="002E3F65" w:rsidP="00856B61">
            <w:pPr>
              <w:rPr>
                <w:sz w:val="18"/>
                <w:szCs w:val="18"/>
              </w:rPr>
            </w:pPr>
            <w:r w:rsidRPr="00732965">
              <w:rPr>
                <w:sz w:val="18"/>
                <w:szCs w:val="18"/>
              </w:rPr>
              <w:t xml:space="preserve">(vii) Technical expertise on gender mainstreaming to support project development to implementation, monitoring </w:t>
            </w:r>
            <w:r w:rsidRPr="00732965">
              <w:rPr>
                <w:sz w:val="18"/>
                <w:szCs w:val="18"/>
              </w:rPr>
              <w:lastRenderedPageBreak/>
              <w:t>and evaluation; budgets to secure gender responsiveness in the project, including the collection of sex-disaggregated data.</w:t>
            </w:r>
          </w:p>
          <w:p w14:paraId="1B3ECA3E" w14:textId="77777777" w:rsidR="002E3F65" w:rsidRPr="00732965" w:rsidRDefault="002E3F65" w:rsidP="00856B61">
            <w:pPr>
              <w:tabs>
                <w:tab w:val="left" w:pos="522"/>
              </w:tabs>
              <w:ind w:right="89"/>
              <w:rPr>
                <w:sz w:val="18"/>
                <w:szCs w:val="18"/>
              </w:rPr>
            </w:pPr>
            <w:r w:rsidRPr="00732965">
              <w:rPr>
                <w:sz w:val="18"/>
                <w:szCs w:val="18"/>
              </w:rPr>
              <w:t>(viii) Oversight by the Bureau of Gender Affairs</w:t>
            </w:r>
          </w:p>
          <w:p w14:paraId="52E15CB4" w14:textId="77777777" w:rsidR="002E3F65" w:rsidRPr="00732965" w:rsidRDefault="002E3F65" w:rsidP="00856B61">
            <w:pPr>
              <w:rPr>
                <w:rFonts w:cs="Arial"/>
                <w:sz w:val="18"/>
                <w:szCs w:val="18"/>
              </w:rPr>
            </w:pPr>
            <w:r w:rsidRPr="00732965">
              <w:rPr>
                <w:sz w:val="18"/>
                <w:szCs w:val="18"/>
              </w:rPr>
              <w:t>(ix) The project will draw on and strengthen the experience with the Gender Focal Point personnel within Ministries, Department and Agencies, in particular the Ministry of Agriculture as well encourage attention to requirements under the National Policy for Gender Equality, adopted in 2011.</w:t>
            </w:r>
          </w:p>
        </w:tc>
        <w:tc>
          <w:tcPr>
            <w:tcW w:w="990" w:type="dxa"/>
            <w:tcBorders>
              <w:top w:val="single" w:sz="4" w:space="0" w:color="auto"/>
              <w:left w:val="single" w:sz="4" w:space="0" w:color="auto"/>
              <w:bottom w:val="single" w:sz="4" w:space="0" w:color="auto"/>
              <w:right w:val="single" w:sz="4" w:space="0" w:color="auto"/>
            </w:tcBorders>
            <w:hideMark/>
          </w:tcPr>
          <w:p w14:paraId="2AAE375D"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tcPr>
          <w:p w14:paraId="788EB9AE" w14:textId="77777777" w:rsidR="002E3F65" w:rsidRPr="00732965" w:rsidRDefault="002E3F65" w:rsidP="00856B61">
            <w:pPr>
              <w:rPr>
                <w:rFonts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67652AE" w14:textId="77777777" w:rsidR="002E3F65" w:rsidRPr="00732965" w:rsidRDefault="002E3F65" w:rsidP="00856B61">
            <w:pPr>
              <w:rPr>
                <w:rFonts w:cs="Arial"/>
                <w:sz w:val="18"/>
                <w:szCs w:val="18"/>
              </w:rPr>
            </w:pPr>
            <w:r w:rsidRPr="00732965">
              <w:rPr>
                <w:rFonts w:cs="Arial"/>
                <w:sz w:val="18"/>
                <w:szCs w:val="18"/>
              </w:rPr>
              <w:t>15 January 2019</w:t>
            </w:r>
          </w:p>
          <w:p w14:paraId="544EAA76"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68EE551E" w14:textId="77777777" w:rsidR="002E3F65" w:rsidRPr="00732965" w:rsidRDefault="002E3F65" w:rsidP="00856B61">
            <w:pPr>
              <w:rPr>
                <w:rFonts w:cs="Arial"/>
                <w:sz w:val="18"/>
                <w:szCs w:val="18"/>
              </w:rPr>
            </w:pPr>
          </w:p>
        </w:tc>
      </w:tr>
      <w:tr w:rsidR="002E3F65" w:rsidRPr="00732965" w14:paraId="4B5FD22C"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4C5B54CA" w14:textId="77777777" w:rsidR="002E3F65" w:rsidRPr="00732965" w:rsidRDefault="002E3F65" w:rsidP="00856B61">
            <w:pPr>
              <w:rPr>
                <w:rFonts w:cs="Arial"/>
                <w:sz w:val="18"/>
                <w:szCs w:val="18"/>
              </w:rPr>
            </w:pPr>
            <w:r w:rsidRPr="00732965">
              <w:rPr>
                <w:rFonts w:cs="Arial"/>
                <w:sz w:val="18"/>
                <w:szCs w:val="18"/>
              </w:rPr>
              <w:lastRenderedPageBreak/>
              <w:t>9</w:t>
            </w:r>
          </w:p>
        </w:tc>
        <w:tc>
          <w:tcPr>
            <w:tcW w:w="1800" w:type="dxa"/>
            <w:tcBorders>
              <w:top w:val="single" w:sz="4" w:space="0" w:color="auto"/>
              <w:left w:val="single" w:sz="4" w:space="0" w:color="auto"/>
              <w:bottom w:val="single" w:sz="4" w:space="0" w:color="auto"/>
              <w:right w:val="single" w:sz="4" w:space="0" w:color="auto"/>
            </w:tcBorders>
            <w:hideMark/>
          </w:tcPr>
          <w:p w14:paraId="66D0A551" w14:textId="77777777" w:rsidR="002E3F65" w:rsidRPr="00732965" w:rsidRDefault="002E3F65" w:rsidP="00856B61">
            <w:pPr>
              <w:rPr>
                <w:rFonts w:cs="Arial"/>
                <w:sz w:val="18"/>
                <w:szCs w:val="18"/>
              </w:rPr>
            </w:pPr>
            <w:r w:rsidRPr="00732965">
              <w:rPr>
                <w:sz w:val="18"/>
                <w:szCs w:val="18"/>
              </w:rPr>
              <w:t>The cultural identity of the Maroon community will not be respected</w:t>
            </w:r>
          </w:p>
        </w:tc>
        <w:tc>
          <w:tcPr>
            <w:tcW w:w="1260" w:type="dxa"/>
            <w:tcBorders>
              <w:top w:val="single" w:sz="4" w:space="0" w:color="auto"/>
              <w:left w:val="single" w:sz="4" w:space="0" w:color="auto"/>
              <w:bottom w:val="single" w:sz="4" w:space="0" w:color="auto"/>
              <w:right w:val="single" w:sz="4" w:space="0" w:color="auto"/>
            </w:tcBorders>
            <w:hideMark/>
          </w:tcPr>
          <w:p w14:paraId="6D630FC1" w14:textId="77777777" w:rsidR="002E3F65" w:rsidRPr="00732965" w:rsidRDefault="002E3F65" w:rsidP="00856B61">
            <w:pPr>
              <w:rPr>
                <w:rFonts w:cs="Arial"/>
                <w:sz w:val="18"/>
                <w:szCs w:val="18"/>
              </w:rPr>
            </w:pPr>
            <w:r w:rsidRPr="00732965">
              <w:rPr>
                <w:rFonts w:cs="Arial"/>
                <w:sz w:val="18"/>
                <w:szCs w:val="18"/>
              </w:rPr>
              <w:t>01/15/2019</w:t>
            </w:r>
          </w:p>
        </w:tc>
        <w:tc>
          <w:tcPr>
            <w:tcW w:w="1800" w:type="dxa"/>
            <w:tcBorders>
              <w:top w:val="single" w:sz="4" w:space="0" w:color="auto"/>
              <w:left w:val="single" w:sz="4" w:space="0" w:color="auto"/>
              <w:bottom w:val="single" w:sz="4" w:space="0" w:color="auto"/>
              <w:right w:val="single" w:sz="4" w:space="0" w:color="auto"/>
            </w:tcBorders>
            <w:hideMark/>
          </w:tcPr>
          <w:p w14:paraId="0C605E92" w14:textId="77777777" w:rsidR="002E3F65" w:rsidRPr="00732965" w:rsidRDefault="002E3F65" w:rsidP="00856B61">
            <w:pPr>
              <w:rPr>
                <w:rFonts w:cs="Arial"/>
                <w:sz w:val="18"/>
                <w:szCs w:val="18"/>
              </w:rPr>
            </w:pPr>
            <w:r w:rsidRPr="00732965">
              <w:rPr>
                <w:rFonts w:cs="Arial"/>
                <w:sz w:val="18"/>
                <w:szCs w:val="18"/>
              </w:rPr>
              <w:t>Social</w:t>
            </w:r>
          </w:p>
        </w:tc>
        <w:tc>
          <w:tcPr>
            <w:tcW w:w="2070" w:type="dxa"/>
            <w:tcBorders>
              <w:top w:val="single" w:sz="4" w:space="0" w:color="auto"/>
              <w:left w:val="single" w:sz="4" w:space="0" w:color="auto"/>
              <w:bottom w:val="single" w:sz="4" w:space="0" w:color="auto"/>
              <w:right w:val="single" w:sz="4" w:space="0" w:color="auto"/>
            </w:tcBorders>
          </w:tcPr>
          <w:p w14:paraId="6818B977" w14:textId="77777777" w:rsidR="002E3F65" w:rsidRPr="00732965" w:rsidRDefault="002E3F65" w:rsidP="00856B61">
            <w:pPr>
              <w:rPr>
                <w:sz w:val="18"/>
                <w:szCs w:val="18"/>
              </w:rPr>
            </w:pPr>
            <w:r w:rsidRPr="00732965">
              <w:rPr>
                <w:sz w:val="18"/>
                <w:szCs w:val="18"/>
              </w:rPr>
              <w:t>This can result in the erosion of the culture, traditional knowledge and practices of the Maroon community</w:t>
            </w:r>
          </w:p>
          <w:p w14:paraId="178FED70" w14:textId="77777777" w:rsidR="002E3F65" w:rsidRPr="00732965" w:rsidRDefault="002E3F65" w:rsidP="00856B61">
            <w:pPr>
              <w:rPr>
                <w:sz w:val="18"/>
                <w:szCs w:val="18"/>
              </w:rPr>
            </w:pPr>
          </w:p>
          <w:p w14:paraId="0794A80D" w14:textId="77777777" w:rsidR="002E3F65" w:rsidRPr="00732965" w:rsidRDefault="002E3F65" w:rsidP="00856B61">
            <w:pPr>
              <w:rPr>
                <w:rFonts w:cs="Arial"/>
                <w:sz w:val="18"/>
                <w:szCs w:val="18"/>
              </w:rPr>
            </w:pPr>
            <w:r w:rsidRPr="00732965">
              <w:rPr>
                <w:sz w:val="18"/>
                <w:szCs w:val="18"/>
              </w:rPr>
              <w:t>I=3, P=3</w:t>
            </w:r>
          </w:p>
        </w:tc>
        <w:tc>
          <w:tcPr>
            <w:tcW w:w="3510" w:type="dxa"/>
            <w:tcBorders>
              <w:top w:val="single" w:sz="4" w:space="0" w:color="auto"/>
              <w:left w:val="single" w:sz="4" w:space="0" w:color="auto"/>
              <w:bottom w:val="single" w:sz="4" w:space="0" w:color="auto"/>
              <w:right w:val="single" w:sz="4" w:space="0" w:color="auto"/>
            </w:tcBorders>
            <w:hideMark/>
          </w:tcPr>
          <w:p w14:paraId="6CFF9D56" w14:textId="77777777" w:rsidR="002E3F65" w:rsidRPr="00732965" w:rsidRDefault="002E3F65" w:rsidP="00856B61">
            <w:pPr>
              <w:tabs>
                <w:tab w:val="left" w:pos="522"/>
              </w:tabs>
              <w:ind w:left="-18" w:right="89" w:firstLine="18"/>
              <w:rPr>
                <w:sz w:val="18"/>
                <w:szCs w:val="18"/>
              </w:rPr>
            </w:pPr>
            <w:r w:rsidRPr="00732965">
              <w:rPr>
                <w:sz w:val="18"/>
                <w:szCs w:val="18"/>
              </w:rPr>
              <w:t>This risk will be managed by the following measures:</w:t>
            </w:r>
          </w:p>
          <w:p w14:paraId="2543E94D" w14:textId="77777777" w:rsidR="002E3F65" w:rsidRPr="00732965" w:rsidRDefault="002E3F65" w:rsidP="00856B61">
            <w:pPr>
              <w:tabs>
                <w:tab w:val="left" w:pos="522"/>
              </w:tabs>
              <w:ind w:left="-18" w:right="89" w:firstLine="18"/>
              <w:rPr>
                <w:sz w:val="18"/>
                <w:szCs w:val="18"/>
              </w:rPr>
            </w:pPr>
            <w:r w:rsidRPr="00732965">
              <w:rPr>
                <w:sz w:val="18"/>
                <w:szCs w:val="18"/>
              </w:rPr>
              <w:t xml:space="preserve">(i) The effective use of the grievance redressal system Section IV, Part </w:t>
            </w:r>
            <w:r w:rsidRPr="00732965">
              <w:rPr>
                <w:i/>
                <w:sz w:val="18"/>
                <w:szCs w:val="18"/>
              </w:rPr>
              <w:t xml:space="preserve">iv </w:t>
            </w:r>
            <w:r w:rsidRPr="00732965">
              <w:rPr>
                <w:sz w:val="18"/>
                <w:szCs w:val="18"/>
              </w:rPr>
              <w:t>of UNDP Project Document</w:t>
            </w:r>
            <w:r w:rsidRPr="00732965">
              <w:rPr>
                <w:i/>
                <w:sz w:val="18"/>
                <w:szCs w:val="18"/>
              </w:rPr>
              <w:t>)</w:t>
            </w:r>
            <w:r w:rsidRPr="00732965">
              <w:rPr>
                <w:sz w:val="18"/>
                <w:szCs w:val="18"/>
              </w:rPr>
              <w:t xml:space="preserve"> to address this specific concerns; </w:t>
            </w:r>
          </w:p>
          <w:p w14:paraId="3959E898" w14:textId="77777777" w:rsidR="002E3F65" w:rsidRPr="00732965" w:rsidRDefault="002E3F65" w:rsidP="00856B61">
            <w:pPr>
              <w:tabs>
                <w:tab w:val="left" w:pos="522"/>
              </w:tabs>
              <w:ind w:left="-18" w:right="89" w:firstLine="18"/>
              <w:rPr>
                <w:sz w:val="18"/>
                <w:szCs w:val="18"/>
              </w:rPr>
            </w:pPr>
            <w:r w:rsidRPr="00732965">
              <w:rPr>
                <w:sz w:val="18"/>
                <w:szCs w:val="18"/>
              </w:rPr>
              <w:t>(ii) The use of a screening checklist based on SESP (Annex 3 of UNDP Project Document) to screen all investments from an environmental, social and cultural perspective to ensure that these take into consideration all potential impacts and implementation would be monitored to ensure that there is no impacts on cultural heritage of the Maroon community</w:t>
            </w:r>
          </w:p>
          <w:p w14:paraId="493CDCD8" w14:textId="77777777" w:rsidR="002E3F65" w:rsidRPr="00732965" w:rsidRDefault="002E3F65" w:rsidP="00856B61">
            <w:pPr>
              <w:rPr>
                <w:sz w:val="18"/>
                <w:szCs w:val="18"/>
              </w:rPr>
            </w:pPr>
            <w:r w:rsidRPr="00732965">
              <w:rPr>
                <w:sz w:val="18"/>
                <w:szCs w:val="18"/>
              </w:rPr>
              <w:t xml:space="preserve">(iii) Any project related economic </w:t>
            </w:r>
            <w:r w:rsidRPr="00732965">
              <w:rPr>
                <w:sz w:val="18"/>
                <w:szCs w:val="18"/>
              </w:rPr>
              <w:lastRenderedPageBreak/>
              <w:t>development initiatives proposed will rest on the maintenance of the integrity of Maroon culture, for example, in agricultural practices, eco-tourism, etc.</w:t>
            </w:r>
          </w:p>
          <w:p w14:paraId="3EF12B34" w14:textId="77777777" w:rsidR="002E3F65" w:rsidRPr="00732965" w:rsidRDefault="002E3F65" w:rsidP="00856B61">
            <w:pPr>
              <w:rPr>
                <w:rFonts w:cs="Arial"/>
                <w:sz w:val="18"/>
                <w:szCs w:val="18"/>
              </w:rPr>
            </w:pPr>
            <w:r w:rsidRPr="00732965">
              <w:rPr>
                <w:sz w:val="18"/>
                <w:szCs w:val="18"/>
              </w:rPr>
              <w:t>(iv) Provision has also been made for the documentation by Maroon community stakeholders of their cultural practices to enhance biodiversity conservation after FPIC.</w:t>
            </w:r>
          </w:p>
        </w:tc>
        <w:tc>
          <w:tcPr>
            <w:tcW w:w="990" w:type="dxa"/>
            <w:tcBorders>
              <w:top w:val="single" w:sz="4" w:space="0" w:color="auto"/>
              <w:left w:val="single" w:sz="4" w:space="0" w:color="auto"/>
              <w:bottom w:val="single" w:sz="4" w:space="0" w:color="auto"/>
              <w:right w:val="single" w:sz="4" w:space="0" w:color="auto"/>
            </w:tcBorders>
            <w:hideMark/>
          </w:tcPr>
          <w:p w14:paraId="45133079"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0C376FD8"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45CA7BCC" w14:textId="77777777" w:rsidR="002E3F65" w:rsidRPr="00732965" w:rsidRDefault="002E3F65" w:rsidP="00856B61">
            <w:pPr>
              <w:rPr>
                <w:rFonts w:cs="Arial"/>
                <w:sz w:val="18"/>
                <w:szCs w:val="18"/>
              </w:rPr>
            </w:pPr>
            <w:r w:rsidRPr="00732965">
              <w:rPr>
                <w:rFonts w:cs="Arial"/>
                <w:sz w:val="18"/>
                <w:szCs w:val="18"/>
              </w:rPr>
              <w:t>15 January 2019</w:t>
            </w:r>
          </w:p>
          <w:p w14:paraId="03FC2225"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7AB6A188" w14:textId="77777777" w:rsidR="002E3F65" w:rsidRPr="00732965" w:rsidRDefault="002E3F65" w:rsidP="00856B61">
            <w:pPr>
              <w:rPr>
                <w:rFonts w:cs="Arial"/>
                <w:sz w:val="18"/>
                <w:szCs w:val="18"/>
              </w:rPr>
            </w:pPr>
          </w:p>
        </w:tc>
      </w:tr>
      <w:tr w:rsidR="002E3F65" w:rsidRPr="00732965" w14:paraId="7D34232D" w14:textId="77777777" w:rsidTr="00856B61">
        <w:tc>
          <w:tcPr>
            <w:tcW w:w="450" w:type="dxa"/>
            <w:tcBorders>
              <w:top w:val="single" w:sz="4" w:space="0" w:color="auto"/>
              <w:left w:val="single" w:sz="4" w:space="0" w:color="auto"/>
              <w:bottom w:val="single" w:sz="4" w:space="0" w:color="auto"/>
              <w:right w:val="single" w:sz="4" w:space="0" w:color="auto"/>
            </w:tcBorders>
            <w:hideMark/>
          </w:tcPr>
          <w:p w14:paraId="360EADE3" w14:textId="77777777" w:rsidR="002E3F65" w:rsidRPr="00732965" w:rsidRDefault="002E3F65" w:rsidP="00856B61">
            <w:pPr>
              <w:rPr>
                <w:rFonts w:cs="Arial"/>
                <w:sz w:val="18"/>
                <w:szCs w:val="18"/>
              </w:rPr>
            </w:pPr>
            <w:r w:rsidRPr="00732965">
              <w:rPr>
                <w:rFonts w:cs="Arial"/>
                <w:sz w:val="18"/>
                <w:szCs w:val="18"/>
              </w:rPr>
              <w:lastRenderedPageBreak/>
              <w:t>10</w:t>
            </w:r>
          </w:p>
        </w:tc>
        <w:tc>
          <w:tcPr>
            <w:tcW w:w="1800" w:type="dxa"/>
            <w:tcBorders>
              <w:top w:val="single" w:sz="4" w:space="0" w:color="auto"/>
              <w:left w:val="single" w:sz="4" w:space="0" w:color="auto"/>
              <w:bottom w:val="single" w:sz="4" w:space="0" w:color="auto"/>
              <w:right w:val="single" w:sz="4" w:space="0" w:color="auto"/>
            </w:tcBorders>
          </w:tcPr>
          <w:p w14:paraId="6C31B760" w14:textId="77777777" w:rsidR="002E3F65" w:rsidRPr="00732965" w:rsidRDefault="002E3F65" w:rsidP="00856B61">
            <w:pPr>
              <w:rPr>
                <w:sz w:val="18"/>
                <w:szCs w:val="18"/>
              </w:rPr>
            </w:pPr>
            <w:r w:rsidRPr="00732965">
              <w:rPr>
                <w:sz w:val="18"/>
                <w:szCs w:val="18"/>
              </w:rPr>
              <w:t xml:space="preserve">Climate change and associated threats to environments and agricultural practices (e.g. potentially stronger cyclones, changes in rainfall, and temperature) could threaten project impacts in the longer-term. </w:t>
            </w:r>
          </w:p>
          <w:p w14:paraId="4A54DCE1" w14:textId="77777777" w:rsidR="002E3F65" w:rsidRPr="00732965" w:rsidRDefault="002E3F65" w:rsidP="00856B61">
            <w:pPr>
              <w:rPr>
                <w:rFonts w:cs="Arial"/>
                <w:sz w:val="18"/>
                <w:szCs w:val="18"/>
              </w:rPr>
            </w:pPr>
          </w:p>
        </w:tc>
        <w:tc>
          <w:tcPr>
            <w:tcW w:w="1260" w:type="dxa"/>
            <w:tcBorders>
              <w:top w:val="single" w:sz="4" w:space="0" w:color="auto"/>
              <w:left w:val="single" w:sz="4" w:space="0" w:color="auto"/>
              <w:bottom w:val="single" w:sz="4" w:space="0" w:color="auto"/>
              <w:right w:val="single" w:sz="4" w:space="0" w:color="auto"/>
            </w:tcBorders>
            <w:hideMark/>
          </w:tcPr>
          <w:p w14:paraId="34AA7915" w14:textId="77777777" w:rsidR="002E3F65" w:rsidRPr="00732965" w:rsidRDefault="002E3F65" w:rsidP="00856B61">
            <w:pPr>
              <w:rPr>
                <w:rFonts w:cs="Arial"/>
                <w:sz w:val="18"/>
                <w:szCs w:val="18"/>
              </w:rPr>
            </w:pPr>
            <w:r w:rsidRPr="00732965">
              <w:rPr>
                <w:rFonts w:cs="Arial"/>
                <w:sz w:val="18"/>
                <w:szCs w:val="18"/>
              </w:rPr>
              <w:t>01/15/2019</w:t>
            </w:r>
          </w:p>
        </w:tc>
        <w:tc>
          <w:tcPr>
            <w:tcW w:w="1800" w:type="dxa"/>
            <w:tcBorders>
              <w:top w:val="single" w:sz="4" w:space="0" w:color="auto"/>
              <w:left w:val="single" w:sz="4" w:space="0" w:color="auto"/>
              <w:bottom w:val="single" w:sz="4" w:space="0" w:color="auto"/>
              <w:right w:val="single" w:sz="4" w:space="0" w:color="auto"/>
            </w:tcBorders>
            <w:hideMark/>
          </w:tcPr>
          <w:p w14:paraId="0AF3F033" w14:textId="77777777" w:rsidR="002E3F65" w:rsidRPr="00732965" w:rsidRDefault="002E3F65" w:rsidP="00856B61">
            <w:pPr>
              <w:rPr>
                <w:rFonts w:cs="Arial"/>
                <w:sz w:val="18"/>
                <w:szCs w:val="18"/>
              </w:rPr>
            </w:pPr>
            <w:r w:rsidRPr="00732965">
              <w:rPr>
                <w:rFonts w:cs="Arial"/>
                <w:sz w:val="18"/>
                <w:szCs w:val="18"/>
              </w:rPr>
              <w:t>Environmental</w:t>
            </w:r>
          </w:p>
        </w:tc>
        <w:tc>
          <w:tcPr>
            <w:tcW w:w="2070" w:type="dxa"/>
            <w:tcBorders>
              <w:top w:val="single" w:sz="4" w:space="0" w:color="auto"/>
              <w:left w:val="single" w:sz="4" w:space="0" w:color="auto"/>
              <w:bottom w:val="single" w:sz="4" w:space="0" w:color="auto"/>
              <w:right w:val="single" w:sz="4" w:space="0" w:color="auto"/>
            </w:tcBorders>
          </w:tcPr>
          <w:p w14:paraId="4B5298A3" w14:textId="77777777" w:rsidR="002E3F65" w:rsidRPr="00732965" w:rsidRDefault="002E3F65" w:rsidP="00856B61">
            <w:pPr>
              <w:rPr>
                <w:sz w:val="18"/>
                <w:szCs w:val="18"/>
              </w:rPr>
            </w:pPr>
            <w:r w:rsidRPr="00732965">
              <w:rPr>
                <w:sz w:val="18"/>
                <w:szCs w:val="18"/>
              </w:rPr>
              <w:t>In the absence of capacity, skills and tools to adopt to climate change impacts, communities can suffer reduction in agricultural and natural resources productivity and livelihoods leading to poverty and impoverished living condition</w:t>
            </w:r>
          </w:p>
          <w:p w14:paraId="3AB68353" w14:textId="77777777" w:rsidR="002E3F65" w:rsidRPr="00732965" w:rsidRDefault="002E3F65" w:rsidP="00856B61">
            <w:pPr>
              <w:rPr>
                <w:sz w:val="18"/>
                <w:szCs w:val="18"/>
              </w:rPr>
            </w:pPr>
          </w:p>
          <w:p w14:paraId="06D8E664" w14:textId="77777777" w:rsidR="002E3F65" w:rsidRPr="00732965" w:rsidRDefault="002E3F65" w:rsidP="00856B61">
            <w:pPr>
              <w:rPr>
                <w:rFonts w:cs="Arial"/>
                <w:sz w:val="18"/>
                <w:szCs w:val="18"/>
              </w:rPr>
            </w:pPr>
            <w:r w:rsidRPr="00732965">
              <w:rPr>
                <w:sz w:val="18"/>
                <w:szCs w:val="18"/>
              </w:rPr>
              <w:t>I =3, P =2</w:t>
            </w:r>
          </w:p>
        </w:tc>
        <w:tc>
          <w:tcPr>
            <w:tcW w:w="3510" w:type="dxa"/>
            <w:tcBorders>
              <w:top w:val="single" w:sz="4" w:space="0" w:color="auto"/>
              <w:left w:val="single" w:sz="4" w:space="0" w:color="auto"/>
              <w:bottom w:val="single" w:sz="4" w:space="0" w:color="auto"/>
              <w:right w:val="single" w:sz="4" w:space="0" w:color="auto"/>
            </w:tcBorders>
            <w:hideMark/>
          </w:tcPr>
          <w:p w14:paraId="4A0B38A2" w14:textId="77777777" w:rsidR="002E3F65" w:rsidRPr="00732965" w:rsidRDefault="002E3F65" w:rsidP="00856B61">
            <w:pPr>
              <w:rPr>
                <w:sz w:val="18"/>
                <w:szCs w:val="18"/>
              </w:rPr>
            </w:pPr>
            <w:r w:rsidRPr="00732965">
              <w:rPr>
                <w:sz w:val="18"/>
                <w:szCs w:val="18"/>
              </w:rPr>
              <w:t>Mitigation measures for this risk include:</w:t>
            </w:r>
          </w:p>
          <w:p w14:paraId="2B88826F" w14:textId="77777777" w:rsidR="002E3F65" w:rsidRPr="00732965" w:rsidRDefault="002E3F65" w:rsidP="00856B61">
            <w:pPr>
              <w:rPr>
                <w:sz w:val="18"/>
                <w:szCs w:val="18"/>
              </w:rPr>
            </w:pPr>
            <w:r w:rsidRPr="00732965">
              <w:rPr>
                <w:sz w:val="18"/>
                <w:szCs w:val="18"/>
              </w:rPr>
              <w:t xml:space="preserve">(i) Participatory community risk assessment and planning that will, inter alia, influence the choice of investment projects with considerations of their risks; </w:t>
            </w:r>
          </w:p>
          <w:p w14:paraId="2F009F29" w14:textId="77777777" w:rsidR="002E3F65" w:rsidRPr="00732965" w:rsidRDefault="002E3F65" w:rsidP="00856B61">
            <w:pPr>
              <w:rPr>
                <w:sz w:val="18"/>
                <w:szCs w:val="18"/>
              </w:rPr>
            </w:pPr>
            <w:r w:rsidRPr="00732965">
              <w:rPr>
                <w:sz w:val="18"/>
                <w:szCs w:val="18"/>
              </w:rPr>
              <w:t xml:space="preserve">(ii) Establishment of protected areas and other conservation and sustainable natural use practices will enhance protection of ecosystem services; </w:t>
            </w:r>
          </w:p>
          <w:p w14:paraId="45E6C2A2" w14:textId="77777777" w:rsidR="002E3F65" w:rsidRPr="00732965" w:rsidRDefault="002E3F65" w:rsidP="00856B61">
            <w:pPr>
              <w:rPr>
                <w:sz w:val="18"/>
                <w:szCs w:val="18"/>
              </w:rPr>
            </w:pPr>
            <w:r w:rsidRPr="00732965">
              <w:rPr>
                <w:sz w:val="18"/>
                <w:szCs w:val="18"/>
              </w:rPr>
              <w:t xml:space="preserve">(iii) Monitoring plan to ensure that the health of the eco-system is kept in focus and </w:t>
            </w:r>
          </w:p>
          <w:p w14:paraId="40C5996B" w14:textId="77777777" w:rsidR="002E3F65" w:rsidRPr="00732965" w:rsidRDefault="002E3F65" w:rsidP="00856B61">
            <w:pPr>
              <w:rPr>
                <w:sz w:val="18"/>
                <w:szCs w:val="18"/>
              </w:rPr>
            </w:pPr>
            <w:r w:rsidRPr="00732965">
              <w:rPr>
                <w:sz w:val="18"/>
                <w:szCs w:val="18"/>
              </w:rPr>
              <w:t>(iv) The knowledge management and communication strategy will rise public awareness and involvement in climate smart actions.</w:t>
            </w:r>
          </w:p>
          <w:p w14:paraId="779B6C2B" w14:textId="77777777" w:rsidR="002E3F65" w:rsidRPr="00732965" w:rsidRDefault="002E3F65" w:rsidP="00856B61">
            <w:pPr>
              <w:rPr>
                <w:sz w:val="18"/>
                <w:szCs w:val="18"/>
              </w:rPr>
            </w:pPr>
            <w:r w:rsidRPr="00732965">
              <w:rPr>
                <w:sz w:val="18"/>
                <w:szCs w:val="18"/>
              </w:rPr>
              <w:t xml:space="preserve">Investments actions are aimed at further enhancing climate resilience by supporting an integrated approach to management of landscapes (and associated community resources) to help reduce stresses from water shortage and control unsustainable use of natural resources, reduce forest fires, increase and diversify incomes and productive practices, helping to increase the health of ecosystems and their adaptive capacity to cope with climatic changes.  </w:t>
            </w:r>
          </w:p>
          <w:p w14:paraId="2091A6B5" w14:textId="77777777" w:rsidR="002E3F65" w:rsidRPr="00732965" w:rsidRDefault="002E3F65" w:rsidP="00856B61">
            <w:pPr>
              <w:rPr>
                <w:rFonts w:cs="Arial"/>
                <w:sz w:val="18"/>
                <w:szCs w:val="18"/>
              </w:rPr>
            </w:pPr>
            <w:r w:rsidRPr="00732965">
              <w:rPr>
                <w:sz w:val="18"/>
                <w:szCs w:val="18"/>
              </w:rPr>
              <w:t xml:space="preserve">The project will also help build awareness and capacity of local communities to adapt to such threats in the longer term, including through putting in place standardized community monitoring of terrestrial habitats </w:t>
            </w:r>
            <w:r w:rsidRPr="00732965">
              <w:rPr>
                <w:sz w:val="18"/>
                <w:szCs w:val="18"/>
              </w:rPr>
              <w:lastRenderedPageBreak/>
              <w:t>and resources to identify when ecosystems are changing</w:t>
            </w:r>
          </w:p>
        </w:tc>
        <w:tc>
          <w:tcPr>
            <w:tcW w:w="990" w:type="dxa"/>
            <w:tcBorders>
              <w:top w:val="single" w:sz="4" w:space="0" w:color="auto"/>
              <w:left w:val="single" w:sz="4" w:space="0" w:color="auto"/>
              <w:bottom w:val="single" w:sz="4" w:space="0" w:color="auto"/>
              <w:right w:val="single" w:sz="4" w:space="0" w:color="auto"/>
            </w:tcBorders>
            <w:hideMark/>
          </w:tcPr>
          <w:p w14:paraId="0EB5359D" w14:textId="77777777" w:rsidR="002E3F65" w:rsidRPr="00732965" w:rsidRDefault="002E3F65" w:rsidP="00856B61">
            <w:pPr>
              <w:rPr>
                <w:rFonts w:cs="Arial"/>
                <w:sz w:val="18"/>
                <w:szCs w:val="18"/>
              </w:rPr>
            </w:pPr>
            <w:r w:rsidRPr="00732965">
              <w:rPr>
                <w:rFonts w:cs="Arial"/>
                <w:sz w:val="18"/>
                <w:szCs w:val="18"/>
              </w:rPr>
              <w:lastRenderedPageBreak/>
              <w:t>Project Director</w:t>
            </w:r>
          </w:p>
        </w:tc>
        <w:tc>
          <w:tcPr>
            <w:tcW w:w="1170" w:type="dxa"/>
            <w:tcBorders>
              <w:top w:val="single" w:sz="4" w:space="0" w:color="auto"/>
              <w:left w:val="single" w:sz="4" w:space="0" w:color="auto"/>
              <w:bottom w:val="single" w:sz="4" w:space="0" w:color="auto"/>
              <w:right w:val="single" w:sz="4" w:space="0" w:color="auto"/>
            </w:tcBorders>
            <w:hideMark/>
          </w:tcPr>
          <w:p w14:paraId="58D682ED" w14:textId="77777777" w:rsidR="002E3F65" w:rsidRPr="00732965" w:rsidRDefault="002E3F65" w:rsidP="00856B61">
            <w:pPr>
              <w:rPr>
                <w:rFonts w:cs="Arial"/>
                <w:sz w:val="18"/>
                <w:szCs w:val="18"/>
              </w:rPr>
            </w:pPr>
            <w:r w:rsidRPr="00732965">
              <w:rPr>
                <w:rFonts w:cs="Arial"/>
                <w:sz w:val="18"/>
                <w:szCs w:val="18"/>
              </w:rPr>
              <w:t>N/A</w:t>
            </w:r>
          </w:p>
        </w:tc>
        <w:tc>
          <w:tcPr>
            <w:tcW w:w="1080" w:type="dxa"/>
            <w:tcBorders>
              <w:top w:val="single" w:sz="4" w:space="0" w:color="auto"/>
              <w:left w:val="single" w:sz="4" w:space="0" w:color="auto"/>
              <w:bottom w:val="single" w:sz="4" w:space="0" w:color="auto"/>
              <w:right w:val="single" w:sz="4" w:space="0" w:color="auto"/>
            </w:tcBorders>
          </w:tcPr>
          <w:p w14:paraId="3869B576" w14:textId="77777777" w:rsidR="002E3F65" w:rsidRPr="00732965" w:rsidRDefault="002E3F65" w:rsidP="00856B61">
            <w:pPr>
              <w:rPr>
                <w:rFonts w:cs="Arial"/>
                <w:sz w:val="18"/>
                <w:szCs w:val="18"/>
              </w:rPr>
            </w:pPr>
            <w:r w:rsidRPr="00732965">
              <w:rPr>
                <w:rFonts w:cs="Arial"/>
                <w:sz w:val="18"/>
                <w:szCs w:val="18"/>
              </w:rPr>
              <w:t>15 January 2019</w:t>
            </w:r>
          </w:p>
          <w:p w14:paraId="4A6330E8" w14:textId="77777777" w:rsidR="002E3F65" w:rsidRPr="00732965" w:rsidRDefault="002E3F65" w:rsidP="00856B61">
            <w:pPr>
              <w:rPr>
                <w:rFonts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5A58013B" w14:textId="77777777" w:rsidR="002E3F65" w:rsidRPr="00732965" w:rsidRDefault="002E3F65" w:rsidP="00856B61">
            <w:pPr>
              <w:rPr>
                <w:rFonts w:cs="Arial"/>
                <w:sz w:val="18"/>
                <w:szCs w:val="18"/>
              </w:rPr>
            </w:pPr>
          </w:p>
        </w:tc>
      </w:tr>
    </w:tbl>
    <w:p w14:paraId="54366105" w14:textId="77777777" w:rsidR="002E3F65" w:rsidRPr="00732965" w:rsidRDefault="002E3F65" w:rsidP="002E3F65"/>
    <w:p w14:paraId="4534D768" w14:textId="77777777" w:rsidR="002E3F65" w:rsidRPr="00732965" w:rsidRDefault="002E3F65" w:rsidP="002E3F65">
      <w:pPr>
        <w:spacing w:after="0"/>
        <w:jc w:val="left"/>
        <w:rPr>
          <w:b/>
        </w:rPr>
        <w:sectPr w:rsidR="002E3F65" w:rsidRPr="00732965" w:rsidSect="005B13B1">
          <w:pgSz w:w="15840" w:h="12240" w:orient="landscape" w:code="1"/>
          <w:pgMar w:top="1440" w:right="1440" w:bottom="1440" w:left="1440" w:header="720" w:footer="720" w:gutter="0"/>
          <w:cols w:space="720"/>
        </w:sectPr>
      </w:pPr>
    </w:p>
    <w:p w14:paraId="17387B6A" w14:textId="14EA5BFB" w:rsidR="002E3F65" w:rsidRPr="00732965" w:rsidRDefault="002E3F65" w:rsidP="005B13B1">
      <w:pPr>
        <w:pStyle w:val="Heading1"/>
        <w:numPr>
          <w:ilvl w:val="0"/>
          <w:numId w:val="0"/>
        </w:numPr>
        <w:ind w:left="720" w:hanging="720"/>
      </w:pPr>
      <w:r w:rsidRPr="00732965">
        <w:lastRenderedPageBreak/>
        <w:t>Annex 21 – Capacity Assessment of NEPA</w:t>
      </w:r>
      <w:r w:rsidR="007349EA">
        <w:t xml:space="preserve"> – </w:t>
      </w:r>
      <w:r w:rsidR="007349EA" w:rsidRPr="007349EA">
        <w:rPr>
          <w:color w:val="FF0000"/>
        </w:rPr>
        <w:t xml:space="preserve">to be </w:t>
      </w:r>
      <w:r w:rsidR="007349EA">
        <w:rPr>
          <w:color w:val="FF0000"/>
        </w:rPr>
        <w:t>finalized/</w:t>
      </w:r>
      <w:r w:rsidR="007349EA" w:rsidRPr="007349EA">
        <w:rPr>
          <w:color w:val="FF0000"/>
        </w:rPr>
        <w:t>added at prodoc signature</w:t>
      </w:r>
    </w:p>
    <w:p w14:paraId="6CE341AF" w14:textId="7DD76C48" w:rsidR="002E3F65" w:rsidRPr="00732965" w:rsidRDefault="002E3F65" w:rsidP="002E3F65">
      <w:pPr>
        <w:jc w:val="left"/>
        <w:rPr>
          <w:b/>
        </w:rPr>
      </w:pPr>
    </w:p>
    <w:p w14:paraId="450EF284" w14:textId="0C82423C" w:rsidR="002E3F65" w:rsidRPr="00732965" w:rsidRDefault="002E3F65" w:rsidP="0027288D">
      <w:pPr>
        <w:spacing w:after="0"/>
        <w:ind w:right="10800"/>
      </w:pPr>
      <w:r w:rsidRPr="00732965">
        <w:br w:type="page"/>
      </w:r>
      <w:r w:rsidR="0027288D">
        <w:rPr>
          <w:noProof/>
        </w:rPr>
        <w:lastRenderedPageBreak/>
        <w:t>\=</w:t>
      </w:r>
    </w:p>
    <w:p w14:paraId="697A906F" w14:textId="683B8E68" w:rsidR="002E3F65" w:rsidRPr="00732965" w:rsidRDefault="002E3F65" w:rsidP="002E3F65">
      <w:pPr>
        <w:spacing w:after="0"/>
        <w:ind w:left="-1440" w:right="10800"/>
        <w:jc w:val="left"/>
      </w:pPr>
    </w:p>
    <w:p w14:paraId="1E03F467" w14:textId="37670EA1" w:rsidR="002E3F65" w:rsidRPr="00732965" w:rsidRDefault="002E3F65" w:rsidP="002E3F65">
      <w:pPr>
        <w:spacing w:after="0"/>
        <w:ind w:left="-1440" w:right="10800"/>
        <w:jc w:val="left"/>
      </w:pPr>
    </w:p>
    <w:p w14:paraId="18C3D37C" w14:textId="2744E233" w:rsidR="002E3F65" w:rsidRPr="00732965" w:rsidRDefault="00EB6DE2" w:rsidP="002E3F65">
      <w:pPr>
        <w:spacing w:after="0"/>
        <w:ind w:left="-1440" w:right="10800"/>
      </w:pPr>
      <w:r w:rsidRPr="00732965">
        <w:rPr>
          <w:noProof/>
        </w:rPr>
        <w:drawing>
          <wp:anchor distT="0" distB="0" distL="114300" distR="114300" simplePos="0" relativeHeight="251680768" behindDoc="0" locked="0" layoutInCell="1" allowOverlap="0" wp14:anchorId="07EB7361" wp14:editId="7F4BE78C">
            <wp:simplePos x="0" y="0"/>
            <wp:positionH relativeFrom="margin">
              <wp:posOffset>32385</wp:posOffset>
            </wp:positionH>
            <wp:positionV relativeFrom="margin">
              <wp:posOffset>295910</wp:posOffset>
            </wp:positionV>
            <wp:extent cx="6127750" cy="7179310"/>
            <wp:effectExtent l="0" t="0" r="635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7750" cy="7179310"/>
                    </a:xfrm>
                    <a:prstGeom prst="rect">
                      <a:avLst/>
                    </a:prstGeom>
                    <a:noFill/>
                  </pic:spPr>
                </pic:pic>
              </a:graphicData>
            </a:graphic>
            <wp14:sizeRelH relativeFrom="margin">
              <wp14:pctWidth>0</wp14:pctWidth>
            </wp14:sizeRelH>
            <wp14:sizeRelV relativeFrom="margin">
              <wp14:pctHeight>0</wp14:pctHeight>
            </wp14:sizeRelV>
          </wp:anchor>
        </w:drawing>
      </w:r>
      <w:r w:rsidR="002E3F65" w:rsidRPr="00732965">
        <w:br w:type="page"/>
      </w:r>
    </w:p>
    <w:p w14:paraId="2B94FB23" w14:textId="77777777" w:rsidR="002E3F65" w:rsidRPr="00732965" w:rsidRDefault="002E3F65" w:rsidP="002E3F65">
      <w:pPr>
        <w:spacing w:after="0"/>
        <w:ind w:left="-1440" w:right="10800"/>
      </w:pPr>
      <w:r w:rsidRPr="00732965">
        <w:rPr>
          <w:noProof/>
        </w:rPr>
        <w:lastRenderedPageBreak/>
        <w:drawing>
          <wp:anchor distT="0" distB="0" distL="114300" distR="114300" simplePos="0" relativeHeight="251681792" behindDoc="0" locked="0" layoutInCell="1" allowOverlap="0" wp14:anchorId="56EA5E76" wp14:editId="7836CA94">
            <wp:simplePos x="0" y="0"/>
            <wp:positionH relativeFrom="page">
              <wp:posOffset>0</wp:posOffset>
            </wp:positionH>
            <wp:positionV relativeFrom="page">
              <wp:posOffset>0</wp:posOffset>
            </wp:positionV>
            <wp:extent cx="7343775" cy="9153525"/>
            <wp:effectExtent l="0" t="0" r="9525" b="9525"/>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7343775" cy="9153525"/>
                    </a:xfrm>
                    <a:prstGeom prst="rect">
                      <a:avLst/>
                    </a:prstGeom>
                    <a:noFill/>
                  </pic:spPr>
                </pic:pic>
              </a:graphicData>
            </a:graphic>
            <wp14:sizeRelH relativeFrom="margin">
              <wp14:pctWidth>0</wp14:pctWidth>
            </wp14:sizeRelH>
            <wp14:sizeRelV relativeFrom="margin">
              <wp14:pctHeight>0</wp14:pctHeight>
            </wp14:sizeRelV>
          </wp:anchor>
        </w:drawing>
      </w:r>
      <w:r w:rsidRPr="00732965">
        <w:br w:type="page"/>
      </w:r>
    </w:p>
    <w:p w14:paraId="0D73454F" w14:textId="77777777" w:rsidR="002E3F65" w:rsidRPr="00732965" w:rsidRDefault="002E3F65" w:rsidP="002E3F65">
      <w:pPr>
        <w:spacing w:after="0"/>
        <w:ind w:left="-1440" w:right="10800"/>
      </w:pPr>
      <w:r w:rsidRPr="00732965">
        <w:rPr>
          <w:noProof/>
        </w:rPr>
        <w:lastRenderedPageBreak/>
        <w:drawing>
          <wp:anchor distT="0" distB="0" distL="114300" distR="114300" simplePos="0" relativeHeight="251682816" behindDoc="0" locked="0" layoutInCell="1" allowOverlap="0" wp14:anchorId="69067750" wp14:editId="381C3977">
            <wp:simplePos x="0" y="0"/>
            <wp:positionH relativeFrom="page">
              <wp:posOffset>0</wp:posOffset>
            </wp:positionH>
            <wp:positionV relativeFrom="page">
              <wp:posOffset>0</wp:posOffset>
            </wp:positionV>
            <wp:extent cx="7534275" cy="9077325"/>
            <wp:effectExtent l="0" t="0" r="9525" b="9525"/>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534275" cy="9077325"/>
                    </a:xfrm>
                    <a:prstGeom prst="rect">
                      <a:avLst/>
                    </a:prstGeom>
                    <a:noFill/>
                  </pic:spPr>
                </pic:pic>
              </a:graphicData>
            </a:graphic>
            <wp14:sizeRelH relativeFrom="margin">
              <wp14:pctWidth>0</wp14:pctWidth>
            </wp14:sizeRelH>
            <wp14:sizeRelV relativeFrom="margin">
              <wp14:pctHeight>0</wp14:pctHeight>
            </wp14:sizeRelV>
          </wp:anchor>
        </w:drawing>
      </w:r>
      <w:r w:rsidRPr="00732965">
        <w:br w:type="page"/>
      </w:r>
    </w:p>
    <w:p w14:paraId="1A36A824" w14:textId="77777777" w:rsidR="002E3F65" w:rsidRPr="00732965" w:rsidRDefault="002E3F65" w:rsidP="002E3F65">
      <w:pPr>
        <w:spacing w:after="0"/>
        <w:ind w:left="-1440" w:right="10800"/>
      </w:pPr>
      <w:r w:rsidRPr="00732965">
        <w:rPr>
          <w:noProof/>
        </w:rPr>
        <w:lastRenderedPageBreak/>
        <w:drawing>
          <wp:anchor distT="0" distB="0" distL="114300" distR="114300" simplePos="0" relativeHeight="251683840" behindDoc="0" locked="0" layoutInCell="1" allowOverlap="0" wp14:anchorId="2DD5584F" wp14:editId="6CA98C83">
            <wp:simplePos x="0" y="0"/>
            <wp:positionH relativeFrom="page">
              <wp:posOffset>0</wp:posOffset>
            </wp:positionH>
            <wp:positionV relativeFrom="page">
              <wp:posOffset>0</wp:posOffset>
            </wp:positionV>
            <wp:extent cx="7705725" cy="8858250"/>
            <wp:effectExtent l="0" t="0" r="9525"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705725" cy="8858250"/>
                    </a:xfrm>
                    <a:prstGeom prst="rect">
                      <a:avLst/>
                    </a:prstGeom>
                    <a:noFill/>
                  </pic:spPr>
                </pic:pic>
              </a:graphicData>
            </a:graphic>
            <wp14:sizeRelH relativeFrom="margin">
              <wp14:pctWidth>0</wp14:pctWidth>
            </wp14:sizeRelH>
            <wp14:sizeRelV relativeFrom="margin">
              <wp14:pctHeight>0</wp14:pctHeight>
            </wp14:sizeRelV>
          </wp:anchor>
        </w:drawing>
      </w:r>
      <w:r w:rsidRPr="00732965">
        <w:br w:type="page"/>
      </w:r>
    </w:p>
    <w:p w14:paraId="3DDD28A6" w14:textId="77777777" w:rsidR="002E3F65" w:rsidRPr="00732965" w:rsidRDefault="002E3F65" w:rsidP="002E3F65">
      <w:pPr>
        <w:spacing w:after="0"/>
        <w:ind w:left="-1440" w:right="10800"/>
      </w:pPr>
      <w:r w:rsidRPr="00732965">
        <w:rPr>
          <w:noProof/>
        </w:rPr>
        <w:lastRenderedPageBreak/>
        <w:drawing>
          <wp:anchor distT="0" distB="0" distL="114300" distR="114300" simplePos="0" relativeHeight="251684864" behindDoc="0" locked="0" layoutInCell="1" allowOverlap="0" wp14:anchorId="3F80782C" wp14:editId="0430FBBC">
            <wp:simplePos x="0" y="0"/>
            <wp:positionH relativeFrom="page">
              <wp:posOffset>-240030</wp:posOffset>
            </wp:positionH>
            <wp:positionV relativeFrom="page">
              <wp:posOffset>10160</wp:posOffset>
            </wp:positionV>
            <wp:extent cx="7600950" cy="7962900"/>
            <wp:effectExtent l="0" t="0" r="0" b="0"/>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600950" cy="7962900"/>
                    </a:xfrm>
                    <a:prstGeom prst="rect">
                      <a:avLst/>
                    </a:prstGeom>
                    <a:noFill/>
                  </pic:spPr>
                </pic:pic>
              </a:graphicData>
            </a:graphic>
            <wp14:sizeRelH relativeFrom="margin">
              <wp14:pctWidth>0</wp14:pctWidth>
            </wp14:sizeRelH>
            <wp14:sizeRelV relativeFrom="margin">
              <wp14:pctHeight>0</wp14:pctHeight>
            </wp14:sizeRelV>
          </wp:anchor>
        </w:drawing>
      </w:r>
    </w:p>
    <w:p w14:paraId="686D2B4A" w14:textId="77777777" w:rsidR="002E3F65" w:rsidRPr="00732965" w:rsidRDefault="002E3F65" w:rsidP="002E3F65">
      <w:pPr>
        <w:spacing w:after="0"/>
        <w:ind w:left="-1440" w:right="10800"/>
      </w:pPr>
    </w:p>
    <w:p w14:paraId="03BDCE58" w14:textId="77777777" w:rsidR="005B13B1" w:rsidRPr="00732965" w:rsidRDefault="005B13B1" w:rsidP="002E3F65">
      <w:pPr>
        <w:pStyle w:val="BodyText2"/>
        <w:numPr>
          <w:ilvl w:val="12"/>
          <w:numId w:val="0"/>
        </w:numPr>
        <w:spacing w:after="0"/>
        <w:jc w:val="left"/>
        <w:rPr>
          <w:rFonts w:ascii="Times New Roman" w:hAnsi="Times New Roman"/>
          <w:b/>
        </w:rPr>
      </w:pPr>
    </w:p>
    <w:p w14:paraId="0ECCD6A8" w14:textId="77777777" w:rsidR="005B13B1" w:rsidRPr="00732965" w:rsidRDefault="005B13B1" w:rsidP="002E3F65">
      <w:pPr>
        <w:pStyle w:val="BodyText2"/>
        <w:numPr>
          <w:ilvl w:val="12"/>
          <w:numId w:val="0"/>
        </w:numPr>
        <w:spacing w:after="0"/>
        <w:jc w:val="left"/>
        <w:rPr>
          <w:rFonts w:ascii="Times New Roman" w:hAnsi="Times New Roman"/>
          <w:b/>
        </w:rPr>
      </w:pPr>
    </w:p>
    <w:p w14:paraId="1CB21358" w14:textId="77777777" w:rsidR="005B13B1" w:rsidRPr="00732965" w:rsidRDefault="005B13B1" w:rsidP="002E3F65">
      <w:pPr>
        <w:pStyle w:val="BodyText2"/>
        <w:numPr>
          <w:ilvl w:val="12"/>
          <w:numId w:val="0"/>
        </w:numPr>
        <w:spacing w:after="0"/>
        <w:jc w:val="left"/>
        <w:rPr>
          <w:rFonts w:ascii="Times New Roman" w:hAnsi="Times New Roman"/>
          <w:b/>
        </w:rPr>
      </w:pPr>
    </w:p>
    <w:p w14:paraId="2E29A446" w14:textId="6353B0CA" w:rsidR="002E3F65" w:rsidRPr="00732965" w:rsidRDefault="002E3F65" w:rsidP="005B13B1">
      <w:pPr>
        <w:pStyle w:val="Heading1"/>
        <w:numPr>
          <w:ilvl w:val="0"/>
          <w:numId w:val="0"/>
        </w:numPr>
        <w:ind w:left="720" w:hanging="720"/>
      </w:pPr>
      <w:r w:rsidRPr="00732965">
        <w:lastRenderedPageBreak/>
        <w:t>Annex 22 – Letter of Agreement</w:t>
      </w:r>
    </w:p>
    <w:p w14:paraId="0E8FE07B" w14:textId="77777777" w:rsidR="002E3F65" w:rsidRPr="00732965" w:rsidRDefault="002E3F65" w:rsidP="002E3F65">
      <w:pPr>
        <w:pStyle w:val="BodyText2"/>
        <w:numPr>
          <w:ilvl w:val="12"/>
          <w:numId w:val="0"/>
        </w:numPr>
        <w:spacing w:after="0"/>
        <w:jc w:val="left"/>
        <w:rPr>
          <w:rFonts w:ascii="Times New Roman" w:hAnsi="Times New Roman"/>
          <w:b/>
        </w:rPr>
      </w:pPr>
    </w:p>
    <w:p w14:paraId="40A39A5D" w14:textId="77777777" w:rsidR="002E3F65" w:rsidRPr="00732965" w:rsidRDefault="002E3F65" w:rsidP="002E3F65">
      <w:pPr>
        <w:pStyle w:val="BodyText2"/>
        <w:numPr>
          <w:ilvl w:val="12"/>
          <w:numId w:val="0"/>
        </w:numPr>
        <w:spacing w:after="0"/>
        <w:jc w:val="center"/>
        <w:rPr>
          <w:rFonts w:ascii="Times New Roman" w:hAnsi="Times New Roman"/>
        </w:rPr>
      </w:pPr>
      <w:r w:rsidRPr="00732965">
        <w:rPr>
          <w:rFonts w:ascii="Times New Roman" w:hAnsi="Times New Roman"/>
          <w:b/>
        </w:rPr>
        <w:t>STANDARD LETTER OF AGREEMENT BETWEEN UNDP AND THE GOVERNMENT FOR THE PROVISION OF SUPPORT SERVICES</w:t>
      </w:r>
    </w:p>
    <w:p w14:paraId="5F65A6CB" w14:textId="77777777" w:rsidR="002E3F65" w:rsidRPr="00732965" w:rsidRDefault="002E3F65" w:rsidP="002E3F65">
      <w:pPr>
        <w:numPr>
          <w:ilvl w:val="12"/>
          <w:numId w:val="0"/>
        </w:numPr>
        <w:tabs>
          <w:tab w:val="left" w:pos="0"/>
        </w:tabs>
        <w:suppressAutoHyphens/>
        <w:rPr>
          <w:spacing w:val="-2"/>
        </w:rPr>
      </w:pPr>
    </w:p>
    <w:p w14:paraId="59BC9EC0" w14:textId="77777777" w:rsidR="002E3F65" w:rsidRPr="00732965" w:rsidRDefault="002E3F65" w:rsidP="002E3F65">
      <w:pPr>
        <w:numPr>
          <w:ilvl w:val="12"/>
          <w:numId w:val="0"/>
        </w:numPr>
        <w:tabs>
          <w:tab w:val="left" w:pos="0"/>
        </w:tabs>
        <w:suppressAutoHyphens/>
        <w:rPr>
          <w:spacing w:val="-2"/>
        </w:rPr>
      </w:pPr>
      <w:r w:rsidRPr="00732965">
        <w:rPr>
          <w:spacing w:val="-2"/>
        </w:rPr>
        <w:t>Dear Mr. Knight,</w:t>
      </w:r>
    </w:p>
    <w:p w14:paraId="3422FFE5" w14:textId="77777777" w:rsidR="002E3F65" w:rsidRPr="00732965" w:rsidRDefault="002E3F65" w:rsidP="002E3F65">
      <w:pPr>
        <w:numPr>
          <w:ilvl w:val="12"/>
          <w:numId w:val="0"/>
        </w:numPr>
        <w:tabs>
          <w:tab w:val="left" w:pos="0"/>
        </w:tabs>
        <w:suppressAutoHyphens/>
        <w:rPr>
          <w:spacing w:val="-2"/>
        </w:rPr>
      </w:pPr>
    </w:p>
    <w:p w14:paraId="3DBFCD5B" w14:textId="77777777" w:rsidR="002E3F65" w:rsidRPr="00732965" w:rsidRDefault="002E3F65" w:rsidP="002E3F65">
      <w:pPr>
        <w:numPr>
          <w:ilvl w:val="12"/>
          <w:numId w:val="0"/>
        </w:numPr>
        <w:tabs>
          <w:tab w:val="left" w:pos="0"/>
        </w:tabs>
        <w:suppressAutoHyphens/>
        <w:rPr>
          <w:spacing w:val="-2"/>
        </w:rPr>
      </w:pPr>
      <w:r w:rsidRPr="00732965">
        <w:rPr>
          <w:spacing w:val="-2"/>
        </w:rPr>
        <w:t>1.</w:t>
      </w:r>
      <w:r w:rsidRPr="00732965">
        <w:rPr>
          <w:spacing w:val="-2"/>
        </w:rPr>
        <w:tab/>
        <w:t>Reference is made to consultations between officials of the Government of</w:t>
      </w:r>
      <w:r w:rsidRPr="00732965">
        <w:rPr>
          <w:i/>
          <w:spacing w:val="-2"/>
        </w:rPr>
        <w:t xml:space="preserve"> </w:t>
      </w:r>
      <w:r w:rsidRPr="00732965">
        <w:rPr>
          <w:spacing w:val="-2"/>
        </w:rPr>
        <w:t>Jamaica (hereinafter referred to as “the Government”) and officials of UNDP with respect to the provision of support services by the UNDP country office for nationally managed programmes and projects. UNDP and the Government hereby agree that the UNDP country office may provide such support services at the request of the Government through its institution designated in the relevant programme support document or project document, as described below.</w:t>
      </w:r>
    </w:p>
    <w:p w14:paraId="0235FBBF" w14:textId="77777777" w:rsidR="002E3F65" w:rsidRPr="00732965" w:rsidRDefault="002E3F65" w:rsidP="002E3F65">
      <w:pPr>
        <w:numPr>
          <w:ilvl w:val="12"/>
          <w:numId w:val="0"/>
        </w:numPr>
        <w:tabs>
          <w:tab w:val="left" w:pos="0"/>
        </w:tabs>
        <w:suppressAutoHyphens/>
        <w:rPr>
          <w:spacing w:val="-2"/>
        </w:rPr>
      </w:pPr>
    </w:p>
    <w:p w14:paraId="6C078023" w14:textId="77777777" w:rsidR="002E3F65" w:rsidRPr="00732965" w:rsidRDefault="002E3F65" w:rsidP="002E3F65">
      <w:pPr>
        <w:numPr>
          <w:ilvl w:val="12"/>
          <w:numId w:val="0"/>
        </w:numPr>
        <w:tabs>
          <w:tab w:val="left" w:pos="0"/>
        </w:tabs>
        <w:suppressAutoHyphens/>
        <w:rPr>
          <w:spacing w:val="-2"/>
        </w:rPr>
      </w:pPr>
      <w:r w:rsidRPr="00732965">
        <w:rPr>
          <w:spacing w:val="-2"/>
        </w:rPr>
        <w:t>2.</w:t>
      </w:r>
      <w:r w:rsidRPr="00732965">
        <w:rPr>
          <w:spacing w:val="-2"/>
        </w:rPr>
        <w:tab/>
        <w:t>The UNDP country office may provide support services for assistance with reporting requirements and direct payment. In providing such support services, the UNDP country office shall ensure that the capacity of the Government-designated institution is strengthened to enable it to carry out such activities directly. The costs incurred by the UNDP country office in providing such support services shall be recovered from the budget of the project.</w:t>
      </w:r>
    </w:p>
    <w:p w14:paraId="76CBAFEE" w14:textId="77777777" w:rsidR="002E3F65" w:rsidRPr="00732965" w:rsidRDefault="002E3F65" w:rsidP="002E3F65">
      <w:pPr>
        <w:numPr>
          <w:ilvl w:val="12"/>
          <w:numId w:val="0"/>
        </w:numPr>
        <w:tabs>
          <w:tab w:val="left" w:pos="0"/>
        </w:tabs>
        <w:suppressAutoHyphens/>
        <w:rPr>
          <w:spacing w:val="-2"/>
        </w:rPr>
      </w:pPr>
    </w:p>
    <w:p w14:paraId="7F293FE8" w14:textId="77777777" w:rsidR="002E3F65" w:rsidRPr="00732965" w:rsidRDefault="002E3F65" w:rsidP="002E3F65">
      <w:pPr>
        <w:numPr>
          <w:ilvl w:val="12"/>
          <w:numId w:val="0"/>
        </w:numPr>
        <w:tabs>
          <w:tab w:val="left" w:pos="0"/>
        </w:tabs>
        <w:suppressAutoHyphens/>
        <w:rPr>
          <w:spacing w:val="-2"/>
        </w:rPr>
      </w:pPr>
      <w:r w:rsidRPr="00732965">
        <w:rPr>
          <w:spacing w:val="-2"/>
        </w:rPr>
        <w:t>3.</w:t>
      </w:r>
      <w:r w:rsidRPr="00732965">
        <w:rPr>
          <w:spacing w:val="-2"/>
        </w:rPr>
        <w:tab/>
        <w:t>The UNDP country office may provide, at the request of the designated institution, the following support services for the activities of the programme/project:</w:t>
      </w:r>
    </w:p>
    <w:p w14:paraId="6C85B09F" w14:textId="77777777" w:rsidR="002E3F65" w:rsidRPr="00732965" w:rsidRDefault="002E3F65" w:rsidP="006D1927">
      <w:pPr>
        <w:numPr>
          <w:ilvl w:val="1"/>
          <w:numId w:val="280"/>
        </w:numPr>
        <w:tabs>
          <w:tab w:val="left" w:pos="720"/>
        </w:tabs>
        <w:suppressAutoHyphens/>
        <w:spacing w:after="0"/>
        <w:rPr>
          <w:spacing w:val="-2"/>
        </w:rPr>
      </w:pPr>
      <w:r w:rsidRPr="00732965">
        <w:rPr>
          <w:spacing w:val="-2"/>
        </w:rPr>
        <w:t>Identification and/or recruitment of project and programme personnel;</w:t>
      </w:r>
    </w:p>
    <w:p w14:paraId="5FD5C204" w14:textId="77777777" w:rsidR="002E3F65" w:rsidRPr="00732965" w:rsidRDefault="002E3F65" w:rsidP="006D1927">
      <w:pPr>
        <w:numPr>
          <w:ilvl w:val="1"/>
          <w:numId w:val="280"/>
        </w:numPr>
        <w:tabs>
          <w:tab w:val="left" w:pos="720"/>
        </w:tabs>
        <w:suppressAutoHyphens/>
        <w:spacing w:after="0"/>
        <w:rPr>
          <w:spacing w:val="-2"/>
        </w:rPr>
      </w:pPr>
      <w:r w:rsidRPr="00732965">
        <w:rPr>
          <w:spacing w:val="-2"/>
        </w:rPr>
        <w:t>Identification and facilitation of training activities; and</w:t>
      </w:r>
    </w:p>
    <w:p w14:paraId="2680EFD7" w14:textId="77777777" w:rsidR="002E3F65" w:rsidRPr="00732965" w:rsidRDefault="002E3F65" w:rsidP="006D1927">
      <w:pPr>
        <w:numPr>
          <w:ilvl w:val="1"/>
          <w:numId w:val="280"/>
        </w:numPr>
        <w:tabs>
          <w:tab w:val="left" w:pos="720"/>
        </w:tabs>
        <w:suppressAutoHyphens/>
        <w:spacing w:after="0"/>
        <w:rPr>
          <w:spacing w:val="-2"/>
        </w:rPr>
      </w:pPr>
      <w:r w:rsidRPr="00732965">
        <w:rPr>
          <w:spacing w:val="-2"/>
        </w:rPr>
        <w:t>Procurement of goods and services.</w:t>
      </w:r>
    </w:p>
    <w:p w14:paraId="3B7DE385" w14:textId="77777777" w:rsidR="002E3F65" w:rsidRPr="00732965" w:rsidRDefault="002E3F65" w:rsidP="002E3F65">
      <w:pPr>
        <w:tabs>
          <w:tab w:val="left" w:pos="720"/>
        </w:tabs>
        <w:suppressAutoHyphens/>
        <w:rPr>
          <w:spacing w:val="-2"/>
        </w:rPr>
      </w:pPr>
    </w:p>
    <w:p w14:paraId="678E4C0A" w14:textId="77777777" w:rsidR="002E3F65" w:rsidRPr="00732965" w:rsidRDefault="002E3F65" w:rsidP="002E3F65">
      <w:pPr>
        <w:numPr>
          <w:ilvl w:val="12"/>
          <w:numId w:val="0"/>
        </w:numPr>
        <w:tabs>
          <w:tab w:val="left" w:pos="0"/>
        </w:tabs>
        <w:suppressAutoHyphens/>
        <w:rPr>
          <w:spacing w:val="-2"/>
        </w:rPr>
      </w:pPr>
      <w:r w:rsidRPr="00732965">
        <w:rPr>
          <w:spacing w:val="-2"/>
        </w:rPr>
        <w:t>4.</w:t>
      </w:r>
      <w:r w:rsidRPr="00732965">
        <w:rPr>
          <w:spacing w:val="-2"/>
        </w:rPr>
        <w:tab/>
        <w:t xml:space="preserve">The procurement of goods and services and the recruitment of project and programme personnel by the UNDP country office shall be in accordance with the UNDP regulations, rules, policies and procedures.  Support services described in paragraph 3 above shall be detailed in an annex to the project document, in the form provided in the Attachment hereto.  If the requirements for support services by the country office change during the life of the project, the annex to the project document will be revised with the mutual agreement of the UNDP resident representative and the designated institution.  </w:t>
      </w:r>
    </w:p>
    <w:p w14:paraId="59081CF5" w14:textId="77777777" w:rsidR="002E3F65" w:rsidRPr="00732965" w:rsidRDefault="002E3F65" w:rsidP="002E3F65">
      <w:pPr>
        <w:numPr>
          <w:ilvl w:val="12"/>
          <w:numId w:val="0"/>
        </w:numPr>
        <w:tabs>
          <w:tab w:val="left" w:pos="0"/>
        </w:tabs>
        <w:suppressAutoHyphens/>
        <w:rPr>
          <w:spacing w:val="-2"/>
        </w:rPr>
      </w:pPr>
    </w:p>
    <w:p w14:paraId="274BD07A" w14:textId="77777777" w:rsidR="002E3F65" w:rsidRPr="00732965" w:rsidRDefault="002E3F65" w:rsidP="002E3F65">
      <w:pPr>
        <w:tabs>
          <w:tab w:val="left" w:pos="0"/>
        </w:tabs>
        <w:suppressAutoHyphens/>
        <w:rPr>
          <w:spacing w:val="-2"/>
        </w:rPr>
      </w:pPr>
      <w:r w:rsidRPr="00732965">
        <w:rPr>
          <w:spacing w:val="-2"/>
        </w:rPr>
        <w:t>5.</w:t>
      </w:r>
      <w:r w:rsidRPr="00732965">
        <w:rPr>
          <w:spacing w:val="-2"/>
        </w:rPr>
        <w:tab/>
        <w:t xml:space="preserve">The relevant provisions of the </w:t>
      </w:r>
      <w:r w:rsidRPr="00732965">
        <w:rPr>
          <w:b/>
          <w:bCs/>
          <w:i/>
          <w:iCs/>
          <w:spacing w:val="-2"/>
        </w:rPr>
        <w:t>Standard Basic Assistance Agreement between the Government of Jamaica  and UNDP signed by the parties on 17 November 1993</w:t>
      </w:r>
      <w:r w:rsidRPr="00732965">
        <w:rPr>
          <w:spacing w:val="-2"/>
        </w:rPr>
        <w:t xml:space="preserve"> (the “SBAA”), including the provisions on liability and privileges and immunities, shall apply to the provision of such support services. The Government shall retain overall responsibility for the nationally managed project through its designated institution. The responsibility of the UNDP country office for the provision of the support services described herein shall be limited to the provision of such support services detailed in the annex to the project document.</w:t>
      </w:r>
    </w:p>
    <w:p w14:paraId="22899A42" w14:textId="77777777" w:rsidR="002E3F65" w:rsidRPr="00732965" w:rsidRDefault="002E3F65" w:rsidP="002E3F65">
      <w:pPr>
        <w:numPr>
          <w:ilvl w:val="12"/>
          <w:numId w:val="0"/>
        </w:numPr>
        <w:tabs>
          <w:tab w:val="left" w:pos="0"/>
        </w:tabs>
        <w:suppressAutoHyphens/>
        <w:rPr>
          <w:spacing w:val="-2"/>
        </w:rPr>
      </w:pPr>
    </w:p>
    <w:p w14:paraId="13EFA9D3" w14:textId="77777777" w:rsidR="002E3F65" w:rsidRPr="00732965" w:rsidRDefault="002E3F65" w:rsidP="002E3F65">
      <w:pPr>
        <w:numPr>
          <w:ilvl w:val="12"/>
          <w:numId w:val="0"/>
        </w:numPr>
        <w:tabs>
          <w:tab w:val="left" w:pos="0"/>
        </w:tabs>
        <w:suppressAutoHyphens/>
        <w:rPr>
          <w:spacing w:val="-2"/>
        </w:rPr>
      </w:pPr>
      <w:r w:rsidRPr="00732965">
        <w:rPr>
          <w:spacing w:val="-2"/>
        </w:rPr>
        <w:t>6.</w:t>
      </w:r>
      <w:r w:rsidRPr="00732965">
        <w:rPr>
          <w:spacing w:val="-2"/>
        </w:rPr>
        <w:tab/>
        <w:t>Any claim or dispute arising under or in connection with the provision of support services by the UNDP country office in accordance with this letter shall be handled pursuant to the relevant provisions of the SBAA.</w:t>
      </w:r>
    </w:p>
    <w:p w14:paraId="6C52C0F1" w14:textId="77777777" w:rsidR="002E3F65" w:rsidRPr="00732965" w:rsidRDefault="002E3F65" w:rsidP="002E3F65">
      <w:pPr>
        <w:numPr>
          <w:ilvl w:val="12"/>
          <w:numId w:val="0"/>
        </w:numPr>
        <w:tabs>
          <w:tab w:val="left" w:pos="0"/>
        </w:tabs>
        <w:suppressAutoHyphens/>
        <w:rPr>
          <w:spacing w:val="-2"/>
        </w:rPr>
      </w:pPr>
    </w:p>
    <w:p w14:paraId="3DC0CDB8" w14:textId="77777777" w:rsidR="002E3F65" w:rsidRPr="00732965" w:rsidRDefault="002E3F65" w:rsidP="002E3F65">
      <w:pPr>
        <w:numPr>
          <w:ilvl w:val="12"/>
          <w:numId w:val="0"/>
        </w:numPr>
        <w:tabs>
          <w:tab w:val="left" w:pos="0"/>
        </w:tabs>
        <w:suppressAutoHyphens/>
        <w:rPr>
          <w:spacing w:val="-2"/>
        </w:rPr>
      </w:pPr>
      <w:r w:rsidRPr="00732965">
        <w:rPr>
          <w:spacing w:val="-2"/>
        </w:rPr>
        <w:t>7.</w:t>
      </w:r>
      <w:r w:rsidRPr="00732965">
        <w:rPr>
          <w:spacing w:val="-2"/>
        </w:rPr>
        <w:tab/>
        <w:t>The manner and method of cost-recovery by the UNDP country office in providing the support services described in paragraph 3 above shall be specified in the annex to the project document.</w:t>
      </w:r>
    </w:p>
    <w:p w14:paraId="28A0E28A" w14:textId="77777777" w:rsidR="002E3F65" w:rsidRPr="00732965" w:rsidRDefault="002E3F65" w:rsidP="002E3F65">
      <w:pPr>
        <w:numPr>
          <w:ilvl w:val="12"/>
          <w:numId w:val="0"/>
        </w:numPr>
        <w:tabs>
          <w:tab w:val="left" w:pos="0"/>
        </w:tabs>
        <w:suppressAutoHyphens/>
        <w:rPr>
          <w:spacing w:val="-2"/>
        </w:rPr>
      </w:pPr>
    </w:p>
    <w:p w14:paraId="3F1F81AE" w14:textId="77777777" w:rsidR="002E3F65" w:rsidRPr="00732965" w:rsidRDefault="002E3F65" w:rsidP="002E3F65">
      <w:pPr>
        <w:numPr>
          <w:ilvl w:val="12"/>
          <w:numId w:val="0"/>
        </w:numPr>
        <w:tabs>
          <w:tab w:val="left" w:pos="0"/>
        </w:tabs>
        <w:suppressAutoHyphens/>
        <w:rPr>
          <w:spacing w:val="-2"/>
        </w:rPr>
      </w:pPr>
      <w:r w:rsidRPr="00732965">
        <w:rPr>
          <w:spacing w:val="-2"/>
        </w:rPr>
        <w:t>8.</w:t>
      </w:r>
      <w:r w:rsidRPr="00732965">
        <w:rPr>
          <w:spacing w:val="-2"/>
        </w:rPr>
        <w:tab/>
        <w:t>The UNDP country office shall submit progress reports on the support services provided and shall report on the costs reimbursed in providing such services, as may be required.</w:t>
      </w:r>
    </w:p>
    <w:p w14:paraId="36BEB6DF" w14:textId="77777777" w:rsidR="002E3F65" w:rsidRPr="00732965" w:rsidRDefault="002E3F65" w:rsidP="002E3F65">
      <w:pPr>
        <w:numPr>
          <w:ilvl w:val="12"/>
          <w:numId w:val="0"/>
        </w:numPr>
        <w:tabs>
          <w:tab w:val="left" w:pos="0"/>
        </w:tabs>
        <w:suppressAutoHyphens/>
        <w:rPr>
          <w:spacing w:val="-2"/>
        </w:rPr>
      </w:pPr>
    </w:p>
    <w:p w14:paraId="4D7A4780" w14:textId="77777777" w:rsidR="002E3F65" w:rsidRPr="00732965" w:rsidRDefault="002E3F65" w:rsidP="002E3F65">
      <w:pPr>
        <w:numPr>
          <w:ilvl w:val="12"/>
          <w:numId w:val="0"/>
        </w:numPr>
        <w:tabs>
          <w:tab w:val="left" w:pos="0"/>
        </w:tabs>
        <w:suppressAutoHyphens/>
        <w:rPr>
          <w:spacing w:val="-2"/>
        </w:rPr>
      </w:pPr>
      <w:r w:rsidRPr="00732965">
        <w:rPr>
          <w:spacing w:val="-2"/>
        </w:rPr>
        <w:t>9.</w:t>
      </w:r>
      <w:r w:rsidRPr="00732965">
        <w:rPr>
          <w:spacing w:val="-2"/>
        </w:rPr>
        <w:tab/>
        <w:t>Any modification of the present arrangements shall be effected by mutual written agreement of the parties hereto.</w:t>
      </w:r>
    </w:p>
    <w:p w14:paraId="6715E612" w14:textId="77777777" w:rsidR="002E3F65" w:rsidRPr="00732965" w:rsidRDefault="002E3F65" w:rsidP="002E3F65">
      <w:pPr>
        <w:numPr>
          <w:ilvl w:val="12"/>
          <w:numId w:val="0"/>
        </w:numPr>
        <w:tabs>
          <w:tab w:val="left" w:pos="0"/>
        </w:tabs>
        <w:suppressAutoHyphens/>
        <w:rPr>
          <w:spacing w:val="-2"/>
        </w:rPr>
      </w:pPr>
    </w:p>
    <w:p w14:paraId="4E2821F2" w14:textId="77777777" w:rsidR="002E3F65" w:rsidRPr="00732965" w:rsidRDefault="002E3F65" w:rsidP="002E3F65">
      <w:pPr>
        <w:numPr>
          <w:ilvl w:val="12"/>
          <w:numId w:val="0"/>
        </w:numPr>
        <w:tabs>
          <w:tab w:val="left" w:pos="0"/>
        </w:tabs>
        <w:suppressAutoHyphens/>
        <w:rPr>
          <w:spacing w:val="-2"/>
        </w:rPr>
      </w:pPr>
      <w:r w:rsidRPr="00732965">
        <w:rPr>
          <w:spacing w:val="-2"/>
        </w:rPr>
        <w:t>10.</w:t>
      </w:r>
      <w:r w:rsidRPr="00732965">
        <w:rPr>
          <w:spacing w:val="-2"/>
        </w:rPr>
        <w:tab/>
        <w:t>If you are in agreement with the provisions set forth above, please sign and return to this office two signed copies of this letter. Upon your signature, this letter shall constitute an agreement between your Government and UNDP on the terms and conditions for the provision of support services by the UNDP country office for nationally managed programmes and projects.</w:t>
      </w:r>
    </w:p>
    <w:p w14:paraId="74AB1FD8" w14:textId="77777777" w:rsidR="002E3F65" w:rsidRPr="00732965" w:rsidRDefault="002E3F65" w:rsidP="002E3F65">
      <w:pPr>
        <w:numPr>
          <w:ilvl w:val="12"/>
          <w:numId w:val="0"/>
        </w:numPr>
        <w:tabs>
          <w:tab w:val="left" w:pos="0"/>
        </w:tabs>
        <w:suppressAutoHyphens/>
        <w:rPr>
          <w:spacing w:val="-2"/>
        </w:rPr>
      </w:pPr>
    </w:p>
    <w:p w14:paraId="63F1A6FD" w14:textId="77777777" w:rsidR="002E3F65" w:rsidRPr="00732965" w:rsidRDefault="002E3F65" w:rsidP="002E3F65">
      <w:pPr>
        <w:numPr>
          <w:ilvl w:val="12"/>
          <w:numId w:val="0"/>
        </w:numPr>
        <w:tabs>
          <w:tab w:val="left" w:pos="0"/>
        </w:tabs>
        <w:suppressAutoHyphens/>
      </w:pPr>
      <w:r w:rsidRPr="00732965">
        <w:t>Yours sincerely,</w:t>
      </w:r>
    </w:p>
    <w:p w14:paraId="48A02C20" w14:textId="77777777" w:rsidR="002E3F65" w:rsidRPr="00732965" w:rsidRDefault="002E3F65" w:rsidP="002E3F65">
      <w:pPr>
        <w:numPr>
          <w:ilvl w:val="12"/>
          <w:numId w:val="0"/>
        </w:numPr>
        <w:tabs>
          <w:tab w:val="left" w:pos="0"/>
        </w:tabs>
        <w:suppressAutoHyphens/>
      </w:pPr>
    </w:p>
    <w:p w14:paraId="43C996E6" w14:textId="77777777" w:rsidR="002E3F65" w:rsidRPr="00732965" w:rsidRDefault="002E3F65" w:rsidP="002E3F65">
      <w:pPr>
        <w:numPr>
          <w:ilvl w:val="12"/>
          <w:numId w:val="0"/>
        </w:numPr>
        <w:tabs>
          <w:tab w:val="left" w:pos="0"/>
        </w:tabs>
        <w:suppressAutoHyphens/>
      </w:pPr>
    </w:p>
    <w:p w14:paraId="27AED624" w14:textId="77777777" w:rsidR="002E3F65" w:rsidRPr="00732965" w:rsidRDefault="002E3F65" w:rsidP="002E3F65">
      <w:pPr>
        <w:numPr>
          <w:ilvl w:val="12"/>
          <w:numId w:val="0"/>
        </w:numPr>
        <w:tabs>
          <w:tab w:val="left" w:pos="0"/>
        </w:tabs>
        <w:suppressAutoHyphens/>
      </w:pPr>
    </w:p>
    <w:p w14:paraId="7959DBB9" w14:textId="77777777" w:rsidR="002E3F65" w:rsidRPr="00732965" w:rsidRDefault="002E3F65" w:rsidP="002E3F65">
      <w:pPr>
        <w:numPr>
          <w:ilvl w:val="12"/>
          <w:numId w:val="0"/>
        </w:numPr>
        <w:tabs>
          <w:tab w:val="left" w:pos="0"/>
        </w:tabs>
        <w:suppressAutoHyphens/>
      </w:pPr>
      <w:r w:rsidRPr="00732965">
        <w:t>________________________</w:t>
      </w:r>
    </w:p>
    <w:p w14:paraId="074F2E57" w14:textId="77777777" w:rsidR="002E3F65" w:rsidRPr="00732965" w:rsidRDefault="002E3F65" w:rsidP="002E3F65">
      <w:pPr>
        <w:numPr>
          <w:ilvl w:val="12"/>
          <w:numId w:val="0"/>
        </w:numPr>
        <w:tabs>
          <w:tab w:val="left" w:pos="0"/>
        </w:tabs>
        <w:suppressAutoHyphens/>
      </w:pPr>
      <w:r w:rsidRPr="00732965">
        <w:t>Signed on behalf of UNDP</w:t>
      </w:r>
    </w:p>
    <w:p w14:paraId="03B162E7" w14:textId="77777777" w:rsidR="002E3F65" w:rsidRPr="00732965" w:rsidRDefault="002E3F65" w:rsidP="002E3F65">
      <w:pPr>
        <w:numPr>
          <w:ilvl w:val="12"/>
          <w:numId w:val="0"/>
        </w:numPr>
        <w:tabs>
          <w:tab w:val="left" w:pos="0"/>
        </w:tabs>
        <w:suppressAutoHyphens/>
      </w:pPr>
      <w:r w:rsidRPr="00732965">
        <w:t>Dr. Elsie Laurence- Chounoune</w:t>
      </w:r>
    </w:p>
    <w:p w14:paraId="472BDA3C" w14:textId="77777777" w:rsidR="002E3F65" w:rsidRPr="00732965" w:rsidRDefault="002E3F65" w:rsidP="002E3F65">
      <w:pPr>
        <w:numPr>
          <w:ilvl w:val="12"/>
          <w:numId w:val="0"/>
        </w:numPr>
        <w:tabs>
          <w:tab w:val="left" w:pos="0"/>
        </w:tabs>
        <w:suppressAutoHyphens/>
      </w:pPr>
      <w:r w:rsidRPr="00732965">
        <w:t>Resident Representative, a.i.</w:t>
      </w:r>
    </w:p>
    <w:p w14:paraId="786010FA" w14:textId="77777777" w:rsidR="002E3F65" w:rsidRPr="00732965" w:rsidRDefault="002E3F65" w:rsidP="002E3F65">
      <w:pPr>
        <w:numPr>
          <w:ilvl w:val="12"/>
          <w:numId w:val="0"/>
        </w:numPr>
        <w:tabs>
          <w:tab w:val="left" w:pos="0"/>
        </w:tabs>
        <w:suppressAutoHyphens/>
        <w:rPr>
          <w:spacing w:val="-2"/>
        </w:rPr>
      </w:pPr>
    </w:p>
    <w:p w14:paraId="18783737" w14:textId="77777777" w:rsidR="002E3F65" w:rsidRPr="00732965" w:rsidRDefault="002E3F65" w:rsidP="002E3F65">
      <w:pPr>
        <w:numPr>
          <w:ilvl w:val="12"/>
          <w:numId w:val="0"/>
        </w:numPr>
        <w:tabs>
          <w:tab w:val="left" w:pos="0"/>
        </w:tabs>
        <w:suppressAutoHyphens/>
        <w:rPr>
          <w:spacing w:val="-2"/>
        </w:rPr>
      </w:pPr>
    </w:p>
    <w:p w14:paraId="56EAFE23" w14:textId="77777777" w:rsidR="002E3F65" w:rsidRPr="00732965" w:rsidRDefault="002E3F65" w:rsidP="002E3F65">
      <w:pPr>
        <w:numPr>
          <w:ilvl w:val="12"/>
          <w:numId w:val="0"/>
        </w:numPr>
        <w:tabs>
          <w:tab w:val="left" w:pos="0"/>
        </w:tabs>
        <w:suppressAutoHyphens/>
        <w:rPr>
          <w:spacing w:val="-2"/>
          <w:u w:val="single"/>
        </w:rPr>
      </w:pPr>
      <w:r w:rsidRPr="00732965">
        <w:rPr>
          <w:spacing w:val="-2"/>
        </w:rPr>
        <w:t>_____________________</w:t>
      </w:r>
      <w:r w:rsidRPr="00732965">
        <w:rPr>
          <w:spacing w:val="-2"/>
          <w:u w:val="single"/>
        </w:rPr>
        <w:tab/>
      </w:r>
    </w:p>
    <w:p w14:paraId="102477A8" w14:textId="77777777" w:rsidR="002E3F65" w:rsidRPr="00732965" w:rsidRDefault="002E3F65" w:rsidP="002E3F65">
      <w:pPr>
        <w:numPr>
          <w:ilvl w:val="12"/>
          <w:numId w:val="0"/>
        </w:numPr>
        <w:tabs>
          <w:tab w:val="left" w:pos="0"/>
        </w:tabs>
        <w:suppressAutoHyphens/>
        <w:rPr>
          <w:spacing w:val="-2"/>
        </w:rPr>
      </w:pPr>
      <w:r w:rsidRPr="00732965">
        <w:rPr>
          <w:spacing w:val="-2"/>
        </w:rPr>
        <w:t>For the Government of Jamaica</w:t>
      </w:r>
    </w:p>
    <w:p w14:paraId="620F33EF" w14:textId="77777777" w:rsidR="002E3F65" w:rsidRPr="00732965" w:rsidRDefault="002E3F65" w:rsidP="002E3F65">
      <w:pPr>
        <w:numPr>
          <w:ilvl w:val="12"/>
          <w:numId w:val="0"/>
        </w:numPr>
        <w:tabs>
          <w:tab w:val="left" w:pos="0"/>
        </w:tabs>
        <w:suppressAutoHyphens/>
        <w:rPr>
          <w:spacing w:val="-2"/>
        </w:rPr>
      </w:pPr>
      <w:r w:rsidRPr="00732965">
        <w:rPr>
          <w:spacing w:val="-2"/>
        </w:rPr>
        <w:t>Mr. Peter Knight</w:t>
      </w:r>
    </w:p>
    <w:p w14:paraId="7C4831BC" w14:textId="77777777" w:rsidR="002E3F65" w:rsidRPr="00732965" w:rsidRDefault="002E3F65" w:rsidP="002E3F65">
      <w:pPr>
        <w:suppressAutoHyphens/>
        <w:rPr>
          <w:spacing w:val="-2"/>
        </w:rPr>
      </w:pPr>
      <w:r w:rsidRPr="00732965">
        <w:rPr>
          <w:spacing w:val="-2"/>
        </w:rPr>
        <w:t>Chief Executive Officer</w:t>
      </w:r>
    </w:p>
    <w:p w14:paraId="78A8F84C" w14:textId="77777777" w:rsidR="002E3F65" w:rsidRPr="00732965" w:rsidRDefault="002E3F65" w:rsidP="002E3F65">
      <w:pPr>
        <w:suppressAutoHyphens/>
        <w:rPr>
          <w:spacing w:val="-2"/>
        </w:rPr>
      </w:pPr>
      <w:r w:rsidRPr="00732965">
        <w:rPr>
          <w:spacing w:val="-2"/>
        </w:rPr>
        <w:t>National Environment and Planning Agency</w:t>
      </w:r>
    </w:p>
    <w:p w14:paraId="054A7752" w14:textId="77777777" w:rsidR="002E3F65" w:rsidRPr="00732965" w:rsidRDefault="002E3F65" w:rsidP="002E3F65">
      <w:pPr>
        <w:tabs>
          <w:tab w:val="left" w:pos="0"/>
          <w:tab w:val="left" w:pos="360"/>
          <w:tab w:val="left" w:pos="720"/>
        </w:tabs>
        <w:suppressAutoHyphens/>
        <w:rPr>
          <w:spacing w:val="-2"/>
        </w:rPr>
      </w:pPr>
    </w:p>
    <w:p w14:paraId="14D03412" w14:textId="77777777" w:rsidR="002E3F65" w:rsidRPr="00732965" w:rsidRDefault="002E3F65" w:rsidP="002E3F65">
      <w:pPr>
        <w:spacing w:after="0"/>
        <w:jc w:val="left"/>
        <w:rPr>
          <w:spacing w:val="-2"/>
        </w:rPr>
        <w:sectPr w:rsidR="002E3F65" w:rsidRPr="00732965" w:rsidSect="005B13B1">
          <w:pgSz w:w="12240" w:h="15840" w:code="1"/>
          <w:pgMar w:top="1440" w:right="1440" w:bottom="1440" w:left="1440" w:header="720" w:footer="720" w:gutter="0"/>
          <w:cols w:space="720"/>
        </w:sectPr>
      </w:pPr>
    </w:p>
    <w:p w14:paraId="126A619F" w14:textId="49395E7E" w:rsidR="002E3F65" w:rsidRPr="00732965" w:rsidRDefault="002E3F65" w:rsidP="002E3F65">
      <w:pPr>
        <w:keepNext/>
        <w:keepLines/>
        <w:numPr>
          <w:ilvl w:val="12"/>
          <w:numId w:val="0"/>
        </w:numPr>
        <w:tabs>
          <w:tab w:val="left" w:pos="0"/>
        </w:tabs>
        <w:suppressAutoHyphens/>
      </w:pPr>
      <w:r w:rsidRPr="00732965">
        <w:rPr>
          <w:u w:val="single"/>
        </w:rPr>
        <w:lastRenderedPageBreak/>
        <w:t>Attachment</w:t>
      </w:r>
    </w:p>
    <w:p w14:paraId="162FC464" w14:textId="77777777" w:rsidR="002E3F65" w:rsidRPr="00732965" w:rsidRDefault="002E3F65" w:rsidP="002E3F65">
      <w:pPr>
        <w:numPr>
          <w:ilvl w:val="12"/>
          <w:numId w:val="0"/>
        </w:numPr>
        <w:tabs>
          <w:tab w:val="left" w:pos="0"/>
        </w:tabs>
        <w:suppressAutoHyphens/>
      </w:pPr>
    </w:p>
    <w:p w14:paraId="418DE993" w14:textId="77777777" w:rsidR="002E3F65" w:rsidRPr="00732965" w:rsidRDefault="002E3F65" w:rsidP="002E3F65">
      <w:pPr>
        <w:numPr>
          <w:ilvl w:val="12"/>
          <w:numId w:val="0"/>
        </w:numPr>
        <w:tabs>
          <w:tab w:val="left" w:pos="0"/>
        </w:tabs>
        <w:suppressAutoHyphens/>
        <w:rPr>
          <w:b/>
          <w:spacing w:val="-2"/>
        </w:rPr>
      </w:pPr>
      <w:r w:rsidRPr="00732965">
        <w:rPr>
          <w:b/>
          <w:spacing w:val="-2"/>
        </w:rPr>
        <w:t>DESCRIPTION OF UNDP COUNTRY OFFICE SUPPORT SERVICES</w:t>
      </w:r>
    </w:p>
    <w:p w14:paraId="7C467D8C" w14:textId="77777777" w:rsidR="002E3F65" w:rsidRPr="00732965" w:rsidRDefault="002E3F65" w:rsidP="002E3F65">
      <w:pPr>
        <w:numPr>
          <w:ilvl w:val="12"/>
          <w:numId w:val="0"/>
        </w:numPr>
        <w:tabs>
          <w:tab w:val="left" w:pos="0"/>
        </w:tabs>
        <w:suppressAutoHyphens/>
        <w:rPr>
          <w:spacing w:val="-2"/>
        </w:rPr>
      </w:pPr>
    </w:p>
    <w:p w14:paraId="374B5933" w14:textId="77777777" w:rsidR="002E3F65" w:rsidRPr="00732965" w:rsidRDefault="002E3F65" w:rsidP="002E3F65">
      <w:pPr>
        <w:numPr>
          <w:ilvl w:val="12"/>
          <w:numId w:val="0"/>
        </w:numPr>
        <w:tabs>
          <w:tab w:val="left" w:pos="0"/>
        </w:tabs>
        <w:suppressAutoHyphens/>
        <w:rPr>
          <w:spacing w:val="-2"/>
        </w:rPr>
      </w:pPr>
      <w:r w:rsidRPr="00732965">
        <w:rPr>
          <w:spacing w:val="-2"/>
        </w:rPr>
        <w:t>1.</w:t>
      </w:r>
      <w:r w:rsidRPr="00732965">
        <w:rPr>
          <w:spacing w:val="-2"/>
        </w:rPr>
        <w:tab/>
        <w:t xml:space="preserve">Reference is made to consultations between the National Environment and Planning Agency (NEPA), the institution designated by the Government of Jamaica and officials of UNDP with respect to the provision of support services by the UNDP country office for the nationally managed project </w:t>
      </w:r>
      <w:r w:rsidRPr="00732965">
        <w:rPr>
          <w:b/>
          <w:spacing w:val="-2"/>
        </w:rPr>
        <w:t>“</w:t>
      </w:r>
      <w:r w:rsidRPr="00732965">
        <w:rPr>
          <w:rFonts w:eastAsiaTheme="majorEastAsia"/>
          <w:b/>
          <w:szCs w:val="20"/>
        </w:rPr>
        <w:t>Conserving Biodiversity and Reducing Land Degradation Using Integrated Landscape Approach</w:t>
      </w:r>
      <w:r w:rsidRPr="00732965">
        <w:rPr>
          <w:b/>
          <w:spacing w:val="-2"/>
        </w:rPr>
        <w:t>”</w:t>
      </w:r>
      <w:r w:rsidRPr="00732965">
        <w:rPr>
          <w:spacing w:val="-2"/>
        </w:rPr>
        <w:t>.</w:t>
      </w:r>
    </w:p>
    <w:p w14:paraId="60A9BE63" w14:textId="77777777" w:rsidR="002E3F65" w:rsidRPr="00732965" w:rsidRDefault="002E3F65" w:rsidP="002E3F65">
      <w:pPr>
        <w:numPr>
          <w:ilvl w:val="12"/>
          <w:numId w:val="0"/>
        </w:numPr>
        <w:tabs>
          <w:tab w:val="left" w:pos="0"/>
        </w:tabs>
        <w:suppressAutoHyphens/>
        <w:rPr>
          <w:spacing w:val="-2"/>
        </w:rPr>
      </w:pPr>
    </w:p>
    <w:p w14:paraId="6AF9B307" w14:textId="77777777" w:rsidR="002E3F65" w:rsidRPr="00732965" w:rsidRDefault="002E3F65" w:rsidP="002E3F65">
      <w:pPr>
        <w:numPr>
          <w:ilvl w:val="12"/>
          <w:numId w:val="0"/>
        </w:numPr>
        <w:tabs>
          <w:tab w:val="left" w:pos="0"/>
        </w:tabs>
        <w:suppressAutoHyphens/>
        <w:rPr>
          <w:b/>
          <w:spacing w:val="-2"/>
        </w:rPr>
      </w:pPr>
      <w:r w:rsidRPr="00732965">
        <w:rPr>
          <w:spacing w:val="-2"/>
        </w:rPr>
        <w:t>2.</w:t>
      </w:r>
      <w:r w:rsidRPr="00732965">
        <w:rPr>
          <w:spacing w:val="-2"/>
        </w:rPr>
        <w:tab/>
        <w:t xml:space="preserve">In accordance with the provisions of the letter of agreement signed on 26 October 2018 and the project document </w:t>
      </w:r>
      <w:bookmarkStart w:id="72" w:name="_Hlk527646604"/>
      <w:r w:rsidRPr="00732965">
        <w:rPr>
          <w:b/>
          <w:spacing w:val="-2"/>
        </w:rPr>
        <w:t>“Conserving Biodiversity and Reducing Land Degradation Using Integrated Landscape Approach”</w:t>
      </w:r>
      <w:bookmarkEnd w:id="72"/>
      <w:r w:rsidRPr="00732965">
        <w:rPr>
          <w:b/>
          <w:spacing w:val="-2"/>
        </w:rPr>
        <w:t>,</w:t>
      </w:r>
      <w:r w:rsidRPr="00732965">
        <w:rPr>
          <w:spacing w:val="-2"/>
        </w:rPr>
        <w:t xml:space="preserve"> the UNDP country office shall provide support services for the project as described below.</w:t>
      </w:r>
    </w:p>
    <w:p w14:paraId="0856164C" w14:textId="77777777" w:rsidR="002E3F65" w:rsidRPr="00732965" w:rsidRDefault="002E3F65" w:rsidP="002E3F65">
      <w:pPr>
        <w:numPr>
          <w:ilvl w:val="12"/>
          <w:numId w:val="0"/>
        </w:numPr>
        <w:tabs>
          <w:tab w:val="left" w:pos="0"/>
        </w:tabs>
        <w:suppressAutoHyphens/>
        <w:rPr>
          <w:spacing w:val="-2"/>
        </w:rPr>
      </w:pPr>
    </w:p>
    <w:p w14:paraId="69A213BC" w14:textId="77777777" w:rsidR="002E3F65" w:rsidRPr="00732965" w:rsidRDefault="002E3F65" w:rsidP="002E3F65">
      <w:pPr>
        <w:numPr>
          <w:ilvl w:val="12"/>
          <w:numId w:val="0"/>
        </w:numPr>
        <w:tabs>
          <w:tab w:val="left" w:pos="0"/>
        </w:tabs>
        <w:suppressAutoHyphens/>
        <w:rPr>
          <w:spacing w:val="-2"/>
        </w:rPr>
      </w:pPr>
      <w:r w:rsidRPr="00732965">
        <w:rPr>
          <w:spacing w:val="-2"/>
        </w:rPr>
        <w:t>3.</w:t>
      </w:r>
      <w:r w:rsidRPr="00732965">
        <w:rPr>
          <w:spacing w:val="-2"/>
        </w:rPr>
        <w:tab/>
        <w:t>Support services to be provided:</w:t>
      </w:r>
    </w:p>
    <w:p w14:paraId="09DC00FF" w14:textId="77777777" w:rsidR="002E3F65" w:rsidRPr="00732965" w:rsidRDefault="002E3F65" w:rsidP="002E3F65">
      <w:pPr>
        <w:numPr>
          <w:ilvl w:val="12"/>
          <w:numId w:val="0"/>
        </w:numPr>
        <w:tabs>
          <w:tab w:val="left" w:pos="0"/>
        </w:tabs>
        <w:suppressAutoHyphens/>
        <w:rPr>
          <w:spacing w:val="-2"/>
        </w:rPr>
      </w:pPr>
    </w:p>
    <w:tbl>
      <w:tblPr>
        <w:tblW w:w="0" w:type="dxa"/>
        <w:tblInd w:w="108" w:type="dxa"/>
        <w:tblLayout w:type="fixed"/>
        <w:tblLook w:val="04A0" w:firstRow="1" w:lastRow="0" w:firstColumn="1" w:lastColumn="0" w:noHBand="0" w:noVBand="1"/>
      </w:tblPr>
      <w:tblGrid>
        <w:gridCol w:w="2719"/>
        <w:gridCol w:w="1560"/>
        <w:gridCol w:w="1701"/>
        <w:gridCol w:w="4280"/>
      </w:tblGrid>
      <w:tr w:rsidR="002E3F65" w:rsidRPr="00732965" w14:paraId="52A38998" w14:textId="77777777" w:rsidTr="00856B61">
        <w:trPr>
          <w:tblHeader/>
        </w:trPr>
        <w:tc>
          <w:tcPr>
            <w:tcW w:w="2719" w:type="dxa"/>
            <w:tcBorders>
              <w:top w:val="single" w:sz="6" w:space="0" w:color="auto"/>
              <w:left w:val="single" w:sz="6" w:space="0" w:color="auto"/>
              <w:bottom w:val="single" w:sz="6" w:space="0" w:color="auto"/>
              <w:right w:val="nil"/>
            </w:tcBorders>
          </w:tcPr>
          <w:p w14:paraId="581EE71D" w14:textId="77777777" w:rsidR="002E3F65" w:rsidRPr="00732965" w:rsidRDefault="002E3F65" w:rsidP="00856B61">
            <w:pPr>
              <w:numPr>
                <w:ilvl w:val="12"/>
                <w:numId w:val="0"/>
              </w:numPr>
              <w:tabs>
                <w:tab w:val="left" w:pos="0"/>
              </w:tabs>
              <w:suppressAutoHyphens/>
              <w:rPr>
                <w:b/>
                <w:spacing w:val="-2"/>
                <w:lang w:val="fr-FR"/>
              </w:rPr>
            </w:pPr>
            <w:r w:rsidRPr="00732965">
              <w:rPr>
                <w:b/>
                <w:spacing w:val="-2"/>
              </w:rPr>
              <w:fldChar w:fldCharType="begin"/>
            </w:r>
            <w:r w:rsidRPr="00732965">
              <w:rPr>
                <w:b/>
                <w:spacing w:val="-2"/>
                <w:lang w:val="fr-FR"/>
              </w:rPr>
              <w:instrText xml:space="preserve">PRIVATE </w:instrText>
            </w:r>
            <w:r w:rsidRPr="00732965">
              <w:rPr>
                <w:b/>
                <w:spacing w:val="-2"/>
              </w:rPr>
              <w:fldChar w:fldCharType="end"/>
            </w:r>
            <w:r w:rsidRPr="00732965">
              <w:rPr>
                <w:b/>
                <w:spacing w:val="-2"/>
                <w:lang w:val="fr-FR"/>
              </w:rPr>
              <w:t>Support services</w:t>
            </w:r>
          </w:p>
          <w:p w14:paraId="34953162" w14:textId="77777777" w:rsidR="002E3F65" w:rsidRPr="00732965" w:rsidRDefault="002E3F65" w:rsidP="00856B61">
            <w:pPr>
              <w:numPr>
                <w:ilvl w:val="12"/>
                <w:numId w:val="0"/>
              </w:numPr>
              <w:tabs>
                <w:tab w:val="left" w:pos="0"/>
              </w:tabs>
              <w:suppressAutoHyphens/>
              <w:rPr>
                <w:b/>
                <w:spacing w:val="-2"/>
                <w:lang w:val="fr-FR"/>
              </w:rPr>
            </w:pPr>
          </w:p>
        </w:tc>
        <w:tc>
          <w:tcPr>
            <w:tcW w:w="1560" w:type="dxa"/>
            <w:tcBorders>
              <w:top w:val="single" w:sz="6" w:space="0" w:color="auto"/>
              <w:left w:val="single" w:sz="6" w:space="0" w:color="auto"/>
              <w:bottom w:val="single" w:sz="4" w:space="0" w:color="auto"/>
              <w:right w:val="nil"/>
            </w:tcBorders>
            <w:hideMark/>
          </w:tcPr>
          <w:p w14:paraId="5A943B04" w14:textId="77777777" w:rsidR="002E3F65" w:rsidRPr="00732965" w:rsidRDefault="002E3F65" w:rsidP="00856B61">
            <w:pPr>
              <w:numPr>
                <w:ilvl w:val="12"/>
                <w:numId w:val="0"/>
              </w:numPr>
              <w:tabs>
                <w:tab w:val="left" w:pos="0"/>
              </w:tabs>
              <w:suppressAutoHyphens/>
              <w:rPr>
                <w:b/>
                <w:spacing w:val="-2"/>
              </w:rPr>
            </w:pPr>
            <w:r w:rsidRPr="00732965">
              <w:rPr>
                <w:b/>
                <w:spacing w:val="-2"/>
              </w:rPr>
              <w:t>Schedule for the provision of the support services</w:t>
            </w:r>
          </w:p>
        </w:tc>
        <w:tc>
          <w:tcPr>
            <w:tcW w:w="1701" w:type="dxa"/>
            <w:tcBorders>
              <w:top w:val="single" w:sz="6" w:space="0" w:color="auto"/>
              <w:left w:val="single" w:sz="6" w:space="0" w:color="auto"/>
              <w:bottom w:val="single" w:sz="4" w:space="0" w:color="auto"/>
              <w:right w:val="nil"/>
            </w:tcBorders>
            <w:hideMark/>
          </w:tcPr>
          <w:p w14:paraId="03A8EE0F" w14:textId="77777777" w:rsidR="002E3F65" w:rsidRPr="00732965" w:rsidRDefault="002E3F65" w:rsidP="00856B61">
            <w:pPr>
              <w:numPr>
                <w:ilvl w:val="12"/>
                <w:numId w:val="0"/>
              </w:numPr>
              <w:tabs>
                <w:tab w:val="left" w:pos="0"/>
              </w:tabs>
              <w:suppressAutoHyphens/>
              <w:rPr>
                <w:b/>
                <w:spacing w:val="-2"/>
              </w:rPr>
            </w:pPr>
            <w:r w:rsidRPr="00732965">
              <w:rPr>
                <w:b/>
                <w:spacing w:val="-2"/>
              </w:rPr>
              <w:t>Cost to UNDP of providing such support services (where appropriate)</w:t>
            </w:r>
          </w:p>
        </w:tc>
        <w:tc>
          <w:tcPr>
            <w:tcW w:w="4280" w:type="dxa"/>
            <w:tcBorders>
              <w:top w:val="single" w:sz="6" w:space="0" w:color="auto"/>
              <w:left w:val="single" w:sz="6" w:space="0" w:color="auto"/>
              <w:bottom w:val="single" w:sz="4" w:space="0" w:color="auto"/>
              <w:right w:val="single" w:sz="6" w:space="0" w:color="auto"/>
            </w:tcBorders>
            <w:hideMark/>
          </w:tcPr>
          <w:p w14:paraId="02C1749E" w14:textId="77777777" w:rsidR="002E3F65" w:rsidRPr="00732965" w:rsidRDefault="002E3F65" w:rsidP="00856B61">
            <w:pPr>
              <w:numPr>
                <w:ilvl w:val="12"/>
                <w:numId w:val="0"/>
              </w:numPr>
              <w:tabs>
                <w:tab w:val="left" w:pos="0"/>
              </w:tabs>
              <w:suppressAutoHyphens/>
              <w:rPr>
                <w:b/>
                <w:spacing w:val="-2"/>
              </w:rPr>
            </w:pPr>
            <w:r w:rsidRPr="00732965">
              <w:rPr>
                <w:b/>
                <w:spacing w:val="-2"/>
              </w:rPr>
              <w:t>Amount and method of reimbursement of UNDP (where appropriate)</w:t>
            </w:r>
          </w:p>
        </w:tc>
      </w:tr>
      <w:tr w:rsidR="002E3F65" w:rsidRPr="00732965" w14:paraId="5F1E9222" w14:textId="77777777" w:rsidTr="00856B61">
        <w:tc>
          <w:tcPr>
            <w:tcW w:w="2719" w:type="dxa"/>
            <w:tcBorders>
              <w:top w:val="nil"/>
              <w:left w:val="single" w:sz="6" w:space="0" w:color="auto"/>
              <w:bottom w:val="nil"/>
              <w:right w:val="single" w:sz="4" w:space="0" w:color="auto"/>
            </w:tcBorders>
            <w:hideMark/>
          </w:tcPr>
          <w:p w14:paraId="66E26EE6" w14:textId="77777777" w:rsidR="002E3F65" w:rsidRPr="00732965" w:rsidRDefault="002E3F65" w:rsidP="00856B61">
            <w:pPr>
              <w:numPr>
                <w:ilvl w:val="12"/>
                <w:numId w:val="0"/>
              </w:numPr>
              <w:tabs>
                <w:tab w:val="left" w:pos="0"/>
              </w:tabs>
              <w:suppressAutoHyphens/>
              <w:rPr>
                <w:spacing w:val="-2"/>
              </w:rPr>
            </w:pPr>
            <w:r w:rsidRPr="00732965">
              <w:rPr>
                <w:spacing w:val="-2"/>
              </w:rPr>
              <w:t>Payments, disbursements, and other financial transactions</w:t>
            </w:r>
          </w:p>
        </w:tc>
        <w:tc>
          <w:tcPr>
            <w:tcW w:w="1560" w:type="dxa"/>
            <w:tcBorders>
              <w:top w:val="single" w:sz="4" w:space="0" w:color="auto"/>
              <w:left w:val="single" w:sz="4" w:space="0" w:color="auto"/>
              <w:bottom w:val="single" w:sz="4" w:space="0" w:color="auto"/>
              <w:right w:val="single" w:sz="4" w:space="0" w:color="auto"/>
            </w:tcBorders>
            <w:hideMark/>
          </w:tcPr>
          <w:p w14:paraId="17C566DE" w14:textId="77777777" w:rsidR="002E3F65" w:rsidRPr="00732965" w:rsidRDefault="002E3F65" w:rsidP="00856B61">
            <w:pPr>
              <w:numPr>
                <w:ilvl w:val="12"/>
                <w:numId w:val="0"/>
              </w:numPr>
              <w:tabs>
                <w:tab w:val="left" w:pos="0"/>
              </w:tabs>
              <w:suppressAutoHyphens/>
              <w:rPr>
                <w:spacing w:val="-2"/>
              </w:rPr>
            </w:pPr>
            <w:r w:rsidRPr="00732965">
              <w:rPr>
                <w:spacing w:val="-2"/>
              </w:rPr>
              <w:t>For the project duration</w:t>
            </w:r>
          </w:p>
        </w:tc>
        <w:tc>
          <w:tcPr>
            <w:tcW w:w="1701" w:type="dxa"/>
            <w:tcBorders>
              <w:top w:val="single" w:sz="4" w:space="0" w:color="auto"/>
              <w:left w:val="single" w:sz="4" w:space="0" w:color="auto"/>
              <w:bottom w:val="single" w:sz="4" w:space="0" w:color="auto"/>
              <w:right w:val="single" w:sz="4" w:space="0" w:color="auto"/>
            </w:tcBorders>
            <w:hideMark/>
          </w:tcPr>
          <w:p w14:paraId="0B08090D" w14:textId="77777777" w:rsidR="002E3F65" w:rsidRPr="00732965" w:rsidRDefault="002E3F65" w:rsidP="00856B61">
            <w:pPr>
              <w:numPr>
                <w:ilvl w:val="12"/>
                <w:numId w:val="0"/>
              </w:numPr>
              <w:tabs>
                <w:tab w:val="left" w:pos="0"/>
              </w:tabs>
              <w:suppressAutoHyphens/>
              <w:rPr>
                <w:b/>
                <w:spacing w:val="-2"/>
              </w:rPr>
            </w:pPr>
            <w:r w:rsidRPr="00732965">
              <w:t xml:space="preserve"> 1,539.60 </w:t>
            </w:r>
          </w:p>
        </w:tc>
        <w:tc>
          <w:tcPr>
            <w:tcW w:w="4280" w:type="dxa"/>
            <w:tcBorders>
              <w:top w:val="single" w:sz="4" w:space="0" w:color="auto"/>
              <w:left w:val="single" w:sz="4" w:space="0" w:color="auto"/>
              <w:bottom w:val="single" w:sz="4" w:space="0" w:color="auto"/>
              <w:right w:val="single" w:sz="4" w:space="0" w:color="auto"/>
            </w:tcBorders>
            <w:vAlign w:val="center"/>
          </w:tcPr>
          <w:p w14:paraId="4E4FE641" w14:textId="77777777" w:rsidR="002E3F65" w:rsidRPr="00732965" w:rsidRDefault="002E3F65" w:rsidP="00856B61">
            <w:pPr>
              <w:rPr>
                <w:lang w:eastAsia="zh-CN"/>
              </w:rPr>
            </w:pPr>
            <w:r w:rsidRPr="00732965">
              <w:rPr>
                <w:lang w:eastAsia="zh-CN"/>
              </w:rPr>
              <w:t>Payment Processes (direct payment request processing for eight (8) international consultants including equipment, at five (5) payment instructions/contract totaling 40 transactions at $38.49 each.</w:t>
            </w:r>
          </w:p>
          <w:p w14:paraId="6A411DBC" w14:textId="77777777" w:rsidR="002E3F65" w:rsidRPr="00732965" w:rsidRDefault="002E3F65" w:rsidP="00856B61">
            <w:pPr>
              <w:rPr>
                <w:lang w:eastAsia="zh-CN"/>
              </w:rPr>
            </w:pPr>
          </w:p>
        </w:tc>
      </w:tr>
      <w:tr w:rsidR="002E3F65" w:rsidRPr="00732965" w14:paraId="5A88A0AA" w14:textId="77777777" w:rsidTr="00856B61">
        <w:tc>
          <w:tcPr>
            <w:tcW w:w="2719" w:type="dxa"/>
            <w:tcBorders>
              <w:top w:val="single" w:sz="6" w:space="0" w:color="auto"/>
              <w:left w:val="single" w:sz="6" w:space="0" w:color="auto"/>
              <w:bottom w:val="nil"/>
              <w:right w:val="single" w:sz="4" w:space="0" w:color="auto"/>
            </w:tcBorders>
            <w:hideMark/>
          </w:tcPr>
          <w:p w14:paraId="32D8FE37" w14:textId="77777777" w:rsidR="002E3F65" w:rsidRPr="00732965" w:rsidRDefault="002E3F65" w:rsidP="00856B61">
            <w:pPr>
              <w:numPr>
                <w:ilvl w:val="12"/>
                <w:numId w:val="0"/>
              </w:numPr>
              <w:tabs>
                <w:tab w:val="left" w:pos="0"/>
              </w:tabs>
              <w:suppressAutoHyphens/>
              <w:rPr>
                <w:spacing w:val="-2"/>
              </w:rPr>
            </w:pPr>
            <w:r w:rsidRPr="00732965">
              <w:rPr>
                <w:spacing w:val="-2"/>
              </w:rPr>
              <w:t>Staff selection and recruitment process; local personnel HR &amp; benefits administration &amp; management; recurrent personnel management services</w:t>
            </w:r>
          </w:p>
        </w:tc>
        <w:tc>
          <w:tcPr>
            <w:tcW w:w="1560" w:type="dxa"/>
            <w:tcBorders>
              <w:top w:val="single" w:sz="4" w:space="0" w:color="auto"/>
              <w:left w:val="single" w:sz="4" w:space="0" w:color="auto"/>
              <w:bottom w:val="single" w:sz="4" w:space="0" w:color="auto"/>
              <w:right w:val="single" w:sz="4" w:space="0" w:color="auto"/>
            </w:tcBorders>
            <w:hideMark/>
          </w:tcPr>
          <w:p w14:paraId="499D51FB" w14:textId="77777777" w:rsidR="002E3F65" w:rsidRPr="00732965" w:rsidRDefault="002E3F65" w:rsidP="00856B61">
            <w:pPr>
              <w:numPr>
                <w:ilvl w:val="12"/>
                <w:numId w:val="0"/>
              </w:numPr>
              <w:tabs>
                <w:tab w:val="left" w:pos="0"/>
              </w:tabs>
              <w:suppressAutoHyphens/>
              <w:rPr>
                <w:spacing w:val="-2"/>
              </w:rPr>
            </w:pPr>
            <w:r w:rsidRPr="00732965">
              <w:rPr>
                <w:spacing w:val="-2"/>
              </w:rPr>
              <w:t xml:space="preserve">For the project duration </w:t>
            </w:r>
          </w:p>
        </w:tc>
        <w:tc>
          <w:tcPr>
            <w:tcW w:w="1701" w:type="dxa"/>
            <w:tcBorders>
              <w:top w:val="single" w:sz="4" w:space="0" w:color="auto"/>
              <w:left w:val="single" w:sz="4" w:space="0" w:color="auto"/>
              <w:bottom w:val="single" w:sz="4" w:space="0" w:color="auto"/>
              <w:right w:val="single" w:sz="4" w:space="0" w:color="auto"/>
            </w:tcBorders>
            <w:hideMark/>
          </w:tcPr>
          <w:p w14:paraId="335EE765" w14:textId="77777777" w:rsidR="002E3F65" w:rsidRPr="00732965" w:rsidRDefault="002E3F65" w:rsidP="00856B61">
            <w:pPr>
              <w:numPr>
                <w:ilvl w:val="12"/>
                <w:numId w:val="0"/>
              </w:numPr>
              <w:tabs>
                <w:tab w:val="left" w:pos="0"/>
              </w:tabs>
              <w:suppressAutoHyphens/>
              <w:rPr>
                <w:b/>
                <w:spacing w:val="-2"/>
              </w:rPr>
            </w:pPr>
            <w:r w:rsidRPr="00732965">
              <w:t xml:space="preserve"> 2,999.05 </w:t>
            </w:r>
          </w:p>
        </w:tc>
        <w:tc>
          <w:tcPr>
            <w:tcW w:w="4280" w:type="dxa"/>
            <w:tcBorders>
              <w:top w:val="single" w:sz="4" w:space="0" w:color="auto"/>
              <w:left w:val="single" w:sz="4" w:space="0" w:color="auto"/>
              <w:bottom w:val="single" w:sz="4" w:space="0" w:color="auto"/>
              <w:right w:val="single" w:sz="4" w:space="0" w:color="auto"/>
            </w:tcBorders>
            <w:hideMark/>
          </w:tcPr>
          <w:p w14:paraId="5ADFE608" w14:textId="42120C6D" w:rsidR="002E3F65" w:rsidRPr="00732965" w:rsidRDefault="002E3F65" w:rsidP="00856B61">
            <w:pPr>
              <w:rPr>
                <w:color w:val="000000"/>
                <w:lang w:eastAsia="zh-CN"/>
              </w:rPr>
            </w:pPr>
            <w:r w:rsidRPr="00732965">
              <w:rPr>
                <w:color w:val="000000"/>
                <w:lang w:eastAsia="zh-CN"/>
              </w:rPr>
              <w:t>Recruitment of 5 core project management unit</w:t>
            </w:r>
            <w:r w:rsidR="0004477B" w:rsidRPr="00732965">
              <w:rPr>
                <w:color w:val="000000"/>
                <w:lang w:eastAsia="zh-CN"/>
              </w:rPr>
              <w:t xml:space="preserve"> </w:t>
            </w:r>
            <w:r w:rsidRPr="00732965">
              <w:rPr>
                <w:color w:val="000000"/>
                <w:lang w:eastAsia="zh-CN"/>
              </w:rPr>
              <w:t>(Project</w:t>
            </w:r>
            <w:r w:rsidR="00DC77F7" w:rsidRPr="00732965">
              <w:rPr>
                <w:color w:val="000000"/>
                <w:lang w:eastAsia="zh-CN"/>
              </w:rPr>
              <w:t xml:space="preserve"> </w:t>
            </w:r>
            <w:r w:rsidRPr="00732965">
              <w:rPr>
                <w:color w:val="000000"/>
                <w:lang w:eastAsia="zh-CN"/>
              </w:rPr>
              <w:t>Manager,</w:t>
            </w:r>
            <w:r w:rsidR="00DC77F7" w:rsidRPr="00732965">
              <w:rPr>
                <w:color w:val="000000"/>
                <w:lang w:eastAsia="zh-CN"/>
              </w:rPr>
              <w:t xml:space="preserve"> </w:t>
            </w:r>
            <w:r w:rsidRPr="00732965">
              <w:rPr>
                <w:color w:val="000000"/>
                <w:lang w:eastAsia="zh-CN"/>
              </w:rPr>
              <w:t>Financial/Administrative Assistant, Procur</w:t>
            </w:r>
            <w:r w:rsidR="0004477B" w:rsidRPr="00732965">
              <w:rPr>
                <w:color w:val="000000"/>
                <w:lang w:eastAsia="zh-CN"/>
              </w:rPr>
              <w:t>e</w:t>
            </w:r>
            <w:r w:rsidRPr="00732965">
              <w:rPr>
                <w:color w:val="000000"/>
                <w:lang w:eastAsia="zh-CN"/>
              </w:rPr>
              <w:t>ment Officer, Field officers and M&amp;E Expert)to include one-time advertising, shortlisting and interviews at $599.81/staff;</w:t>
            </w:r>
          </w:p>
        </w:tc>
      </w:tr>
      <w:tr w:rsidR="002E3F65" w:rsidRPr="00732965" w14:paraId="03DB0150" w14:textId="77777777" w:rsidTr="00856B61">
        <w:tc>
          <w:tcPr>
            <w:tcW w:w="2719" w:type="dxa"/>
            <w:tcBorders>
              <w:top w:val="single" w:sz="6" w:space="0" w:color="auto"/>
              <w:left w:val="single" w:sz="6" w:space="0" w:color="auto"/>
              <w:bottom w:val="nil"/>
              <w:right w:val="single" w:sz="4" w:space="0" w:color="auto"/>
            </w:tcBorders>
            <w:hideMark/>
          </w:tcPr>
          <w:p w14:paraId="468878D7" w14:textId="77777777" w:rsidR="002E3F65" w:rsidRPr="00732965" w:rsidRDefault="002E3F65" w:rsidP="00856B61">
            <w:pPr>
              <w:numPr>
                <w:ilvl w:val="12"/>
                <w:numId w:val="0"/>
              </w:numPr>
              <w:tabs>
                <w:tab w:val="left" w:pos="0"/>
              </w:tabs>
              <w:suppressAutoHyphens/>
              <w:rPr>
                <w:spacing w:val="-2"/>
              </w:rPr>
            </w:pPr>
            <w:r w:rsidRPr="00732965">
              <w:rPr>
                <w:spacing w:val="-2"/>
              </w:rPr>
              <w:t>Procurement of consultants</w:t>
            </w:r>
          </w:p>
        </w:tc>
        <w:tc>
          <w:tcPr>
            <w:tcW w:w="1560" w:type="dxa"/>
            <w:tcBorders>
              <w:top w:val="single" w:sz="4" w:space="0" w:color="auto"/>
              <w:left w:val="single" w:sz="4" w:space="0" w:color="auto"/>
              <w:bottom w:val="single" w:sz="4" w:space="0" w:color="auto"/>
              <w:right w:val="single" w:sz="4" w:space="0" w:color="auto"/>
            </w:tcBorders>
            <w:hideMark/>
          </w:tcPr>
          <w:p w14:paraId="7C90BD33" w14:textId="77777777" w:rsidR="002E3F65" w:rsidRPr="00732965" w:rsidRDefault="002E3F65" w:rsidP="00856B61">
            <w:pPr>
              <w:numPr>
                <w:ilvl w:val="12"/>
                <w:numId w:val="0"/>
              </w:numPr>
              <w:tabs>
                <w:tab w:val="left" w:pos="0"/>
              </w:tabs>
              <w:suppressAutoHyphens/>
              <w:rPr>
                <w:spacing w:val="-2"/>
              </w:rPr>
            </w:pPr>
            <w:r w:rsidRPr="00732965">
              <w:rPr>
                <w:spacing w:val="-2"/>
              </w:rPr>
              <w:t>For the project duration</w:t>
            </w:r>
          </w:p>
        </w:tc>
        <w:tc>
          <w:tcPr>
            <w:tcW w:w="1701" w:type="dxa"/>
            <w:tcBorders>
              <w:top w:val="single" w:sz="4" w:space="0" w:color="auto"/>
              <w:left w:val="single" w:sz="4" w:space="0" w:color="auto"/>
              <w:bottom w:val="single" w:sz="4" w:space="0" w:color="auto"/>
              <w:right w:val="single" w:sz="4" w:space="0" w:color="auto"/>
            </w:tcBorders>
            <w:hideMark/>
          </w:tcPr>
          <w:p w14:paraId="57B73959" w14:textId="77777777" w:rsidR="002E3F65" w:rsidRPr="00732965" w:rsidRDefault="002E3F65" w:rsidP="00856B61">
            <w:pPr>
              <w:numPr>
                <w:ilvl w:val="12"/>
                <w:numId w:val="0"/>
              </w:numPr>
              <w:tabs>
                <w:tab w:val="left" w:pos="0"/>
              </w:tabs>
              <w:suppressAutoHyphens/>
              <w:rPr>
                <w:b/>
                <w:spacing w:val="-2"/>
              </w:rPr>
            </w:pPr>
            <w:r w:rsidRPr="00732965">
              <w:t>2,342.60</w:t>
            </w:r>
          </w:p>
        </w:tc>
        <w:tc>
          <w:tcPr>
            <w:tcW w:w="4280" w:type="dxa"/>
            <w:tcBorders>
              <w:top w:val="single" w:sz="4" w:space="0" w:color="auto"/>
              <w:left w:val="single" w:sz="4" w:space="0" w:color="auto"/>
              <w:bottom w:val="single" w:sz="4" w:space="0" w:color="auto"/>
              <w:right w:val="single" w:sz="4" w:space="0" w:color="auto"/>
            </w:tcBorders>
            <w:hideMark/>
          </w:tcPr>
          <w:p w14:paraId="2B1FF3DC" w14:textId="12AB89FE" w:rsidR="002E3F65" w:rsidRPr="00732965" w:rsidRDefault="002E3F65" w:rsidP="00856B61">
            <w:pPr>
              <w:numPr>
                <w:ilvl w:val="12"/>
                <w:numId w:val="0"/>
              </w:numPr>
              <w:tabs>
                <w:tab w:val="left" w:pos="0"/>
              </w:tabs>
              <w:suppressAutoHyphens/>
              <w:rPr>
                <w:spacing w:val="-2"/>
              </w:rPr>
            </w:pPr>
            <w:r w:rsidRPr="00732965">
              <w:rPr>
                <w:spacing w:val="-2"/>
              </w:rPr>
              <w:t xml:space="preserve">Recruitment of </w:t>
            </w:r>
            <w:r w:rsidR="00DC77F7" w:rsidRPr="00732965">
              <w:rPr>
                <w:spacing w:val="-2"/>
              </w:rPr>
              <w:t>ten</w:t>
            </w:r>
            <w:r w:rsidRPr="00732965">
              <w:rPr>
                <w:spacing w:val="-2"/>
              </w:rPr>
              <w:t xml:space="preserve"> (10) international consultants $234.26/consultant</w:t>
            </w:r>
          </w:p>
        </w:tc>
      </w:tr>
      <w:tr w:rsidR="002E3F65" w:rsidRPr="00732965" w14:paraId="27E347D1" w14:textId="77777777" w:rsidTr="00856B61">
        <w:tc>
          <w:tcPr>
            <w:tcW w:w="2719" w:type="dxa"/>
            <w:tcBorders>
              <w:top w:val="single" w:sz="6" w:space="0" w:color="auto"/>
              <w:left w:val="single" w:sz="6" w:space="0" w:color="auto"/>
              <w:bottom w:val="single" w:sz="6" w:space="0" w:color="auto"/>
              <w:right w:val="single" w:sz="4" w:space="0" w:color="auto"/>
            </w:tcBorders>
            <w:hideMark/>
          </w:tcPr>
          <w:p w14:paraId="03CE0AFF" w14:textId="77777777" w:rsidR="002E3F65" w:rsidRPr="00732965" w:rsidRDefault="002E3F65" w:rsidP="00856B61">
            <w:pPr>
              <w:numPr>
                <w:ilvl w:val="12"/>
                <w:numId w:val="0"/>
              </w:numPr>
              <w:tabs>
                <w:tab w:val="left" w:pos="0"/>
              </w:tabs>
              <w:suppressAutoHyphens/>
              <w:rPr>
                <w:spacing w:val="-2"/>
              </w:rPr>
            </w:pPr>
            <w:r w:rsidRPr="00732965">
              <w:rPr>
                <w:spacing w:val="-2"/>
              </w:rPr>
              <w:t>Procurement of services and equipment; disposal of equipment</w:t>
            </w:r>
          </w:p>
        </w:tc>
        <w:tc>
          <w:tcPr>
            <w:tcW w:w="1560" w:type="dxa"/>
            <w:tcBorders>
              <w:top w:val="single" w:sz="4" w:space="0" w:color="auto"/>
              <w:left w:val="single" w:sz="4" w:space="0" w:color="auto"/>
              <w:bottom w:val="single" w:sz="4" w:space="0" w:color="auto"/>
              <w:right w:val="single" w:sz="4" w:space="0" w:color="auto"/>
            </w:tcBorders>
            <w:hideMark/>
          </w:tcPr>
          <w:p w14:paraId="12887D34" w14:textId="77777777" w:rsidR="002E3F65" w:rsidRPr="00732965" w:rsidRDefault="002E3F65" w:rsidP="00856B61">
            <w:pPr>
              <w:numPr>
                <w:ilvl w:val="12"/>
                <w:numId w:val="0"/>
              </w:numPr>
              <w:tabs>
                <w:tab w:val="left" w:pos="0"/>
              </w:tabs>
              <w:suppressAutoHyphens/>
              <w:rPr>
                <w:spacing w:val="-2"/>
              </w:rPr>
            </w:pPr>
            <w:r w:rsidRPr="00732965">
              <w:rPr>
                <w:spacing w:val="-2"/>
              </w:rPr>
              <w:t>For the project duration</w:t>
            </w:r>
          </w:p>
        </w:tc>
        <w:tc>
          <w:tcPr>
            <w:tcW w:w="1701" w:type="dxa"/>
            <w:tcBorders>
              <w:top w:val="single" w:sz="4" w:space="0" w:color="auto"/>
              <w:left w:val="single" w:sz="4" w:space="0" w:color="auto"/>
              <w:bottom w:val="single" w:sz="4" w:space="0" w:color="auto"/>
              <w:right w:val="single" w:sz="4" w:space="0" w:color="auto"/>
            </w:tcBorders>
            <w:hideMark/>
          </w:tcPr>
          <w:p w14:paraId="1937FFF2" w14:textId="77777777" w:rsidR="002E3F65" w:rsidRPr="00732965" w:rsidRDefault="002E3F65" w:rsidP="00856B61">
            <w:pPr>
              <w:numPr>
                <w:ilvl w:val="12"/>
                <w:numId w:val="0"/>
              </w:numPr>
              <w:tabs>
                <w:tab w:val="left" w:pos="0"/>
              </w:tabs>
              <w:suppressAutoHyphens/>
              <w:rPr>
                <w:b/>
                <w:spacing w:val="-2"/>
              </w:rPr>
            </w:pPr>
            <w:r w:rsidRPr="00732965">
              <w:t>2,163.95</w:t>
            </w:r>
          </w:p>
        </w:tc>
        <w:tc>
          <w:tcPr>
            <w:tcW w:w="4280" w:type="dxa"/>
            <w:tcBorders>
              <w:top w:val="single" w:sz="4" w:space="0" w:color="auto"/>
              <w:left w:val="single" w:sz="4" w:space="0" w:color="auto"/>
              <w:bottom w:val="single" w:sz="4" w:space="0" w:color="auto"/>
              <w:right w:val="single" w:sz="4" w:space="0" w:color="auto"/>
            </w:tcBorders>
            <w:hideMark/>
          </w:tcPr>
          <w:p w14:paraId="1462A868" w14:textId="59D99663" w:rsidR="002E3F65" w:rsidRPr="00732965" w:rsidRDefault="002E3F65" w:rsidP="00856B61">
            <w:pPr>
              <w:numPr>
                <w:ilvl w:val="12"/>
                <w:numId w:val="0"/>
              </w:numPr>
              <w:tabs>
                <w:tab w:val="left" w:pos="0"/>
              </w:tabs>
              <w:suppressAutoHyphens/>
              <w:rPr>
                <w:spacing w:val="-2"/>
              </w:rPr>
            </w:pPr>
            <w:r w:rsidRPr="00732965">
              <w:rPr>
                <w:spacing w:val="-2"/>
              </w:rPr>
              <w:t>Four (4) procurement processes involving local CAP including (ILM consultant, development of guidelines for info collection, project technical adviser, communication consultant at $540.99/procurement process, procurement of</w:t>
            </w:r>
            <w:r w:rsidR="0004477B" w:rsidRPr="00732965">
              <w:rPr>
                <w:spacing w:val="-2"/>
              </w:rPr>
              <w:t xml:space="preserve"> </w:t>
            </w:r>
            <w:r w:rsidRPr="00732965">
              <w:rPr>
                <w:spacing w:val="-2"/>
              </w:rPr>
              <w:t>vehicle                                                                                                                                                                                                                                                                                                                            Procurement support not involving local CAP ( hardware and software; ICT equipment; design and implementation of training programmes; design and implementation of gender responsive public awareness program;</w:t>
            </w:r>
          </w:p>
        </w:tc>
      </w:tr>
      <w:tr w:rsidR="002E3F65" w:rsidRPr="00732965" w14:paraId="1501B8E6" w14:textId="77777777" w:rsidTr="00856B61">
        <w:tc>
          <w:tcPr>
            <w:tcW w:w="2719" w:type="dxa"/>
            <w:tcBorders>
              <w:top w:val="single" w:sz="6" w:space="0" w:color="auto"/>
              <w:left w:val="single" w:sz="6" w:space="0" w:color="auto"/>
              <w:bottom w:val="single" w:sz="6" w:space="0" w:color="auto"/>
              <w:right w:val="single" w:sz="4" w:space="0" w:color="auto"/>
            </w:tcBorders>
            <w:hideMark/>
          </w:tcPr>
          <w:p w14:paraId="5546F2F1" w14:textId="77777777" w:rsidR="002E3F65" w:rsidRPr="00732965" w:rsidRDefault="002E3F65" w:rsidP="00856B61">
            <w:pPr>
              <w:numPr>
                <w:ilvl w:val="12"/>
                <w:numId w:val="0"/>
              </w:numPr>
              <w:tabs>
                <w:tab w:val="left" w:pos="0"/>
              </w:tabs>
              <w:suppressAutoHyphens/>
              <w:rPr>
                <w:spacing w:val="-2"/>
              </w:rPr>
            </w:pPr>
            <w:r w:rsidRPr="00732965">
              <w:rPr>
                <w:spacing w:val="-2"/>
              </w:rPr>
              <w:t>Travel management</w:t>
            </w:r>
          </w:p>
        </w:tc>
        <w:tc>
          <w:tcPr>
            <w:tcW w:w="1560" w:type="dxa"/>
            <w:tcBorders>
              <w:top w:val="single" w:sz="4" w:space="0" w:color="auto"/>
              <w:left w:val="single" w:sz="4" w:space="0" w:color="auto"/>
              <w:bottom w:val="single" w:sz="4" w:space="0" w:color="auto"/>
              <w:right w:val="single" w:sz="4" w:space="0" w:color="auto"/>
            </w:tcBorders>
            <w:hideMark/>
          </w:tcPr>
          <w:p w14:paraId="1DE2F579" w14:textId="77777777" w:rsidR="002E3F65" w:rsidRPr="00732965" w:rsidRDefault="002E3F65" w:rsidP="00856B61">
            <w:pPr>
              <w:numPr>
                <w:ilvl w:val="12"/>
                <w:numId w:val="0"/>
              </w:numPr>
              <w:tabs>
                <w:tab w:val="left" w:pos="0"/>
              </w:tabs>
              <w:suppressAutoHyphens/>
              <w:rPr>
                <w:spacing w:val="-2"/>
              </w:rPr>
            </w:pPr>
            <w:r w:rsidRPr="00732965">
              <w:rPr>
                <w:spacing w:val="-2"/>
              </w:rPr>
              <w:t>For the project duration</w:t>
            </w:r>
          </w:p>
        </w:tc>
        <w:tc>
          <w:tcPr>
            <w:tcW w:w="1701" w:type="dxa"/>
            <w:tcBorders>
              <w:top w:val="single" w:sz="4" w:space="0" w:color="auto"/>
              <w:left w:val="single" w:sz="4" w:space="0" w:color="auto"/>
              <w:bottom w:val="single" w:sz="4" w:space="0" w:color="auto"/>
              <w:right w:val="single" w:sz="4" w:space="0" w:color="auto"/>
            </w:tcBorders>
            <w:hideMark/>
          </w:tcPr>
          <w:p w14:paraId="26EFE858" w14:textId="77777777" w:rsidR="002E3F65" w:rsidRPr="00732965" w:rsidRDefault="002E3F65" w:rsidP="00856B61">
            <w:pPr>
              <w:numPr>
                <w:ilvl w:val="12"/>
                <w:numId w:val="0"/>
              </w:numPr>
              <w:tabs>
                <w:tab w:val="left" w:pos="0"/>
              </w:tabs>
              <w:suppressAutoHyphens/>
              <w:rPr>
                <w:b/>
                <w:spacing w:val="-2"/>
              </w:rPr>
            </w:pPr>
            <w:r w:rsidRPr="00732965">
              <w:t xml:space="preserve"> 961.80 </w:t>
            </w:r>
          </w:p>
        </w:tc>
        <w:tc>
          <w:tcPr>
            <w:tcW w:w="4280" w:type="dxa"/>
            <w:tcBorders>
              <w:top w:val="single" w:sz="4" w:space="0" w:color="auto"/>
              <w:left w:val="single" w:sz="4" w:space="0" w:color="auto"/>
              <w:bottom w:val="single" w:sz="4" w:space="0" w:color="auto"/>
              <w:right w:val="single" w:sz="4" w:space="0" w:color="auto"/>
            </w:tcBorders>
            <w:hideMark/>
          </w:tcPr>
          <w:p w14:paraId="5CB13316" w14:textId="77777777" w:rsidR="002E3F65" w:rsidRPr="00732965" w:rsidRDefault="002E3F65" w:rsidP="00856B61">
            <w:pPr>
              <w:numPr>
                <w:ilvl w:val="12"/>
                <w:numId w:val="0"/>
              </w:numPr>
              <w:tabs>
                <w:tab w:val="left" w:pos="0"/>
              </w:tabs>
              <w:suppressAutoHyphens/>
              <w:rPr>
                <w:spacing w:val="-2"/>
              </w:rPr>
            </w:pPr>
            <w:r w:rsidRPr="00732965">
              <w:rPr>
                <w:spacing w:val="-2"/>
              </w:rPr>
              <w:t xml:space="preserve">a) Travel management for ten (10) individual travel arrangements from the SRO to include senior-level participation in inception workshop/Steering </w:t>
            </w:r>
            <w:r w:rsidRPr="00732965">
              <w:rPr>
                <w:spacing w:val="-2"/>
              </w:rPr>
              <w:lastRenderedPageBreak/>
              <w:t>Committee Meeting, bi-annual M&amp;E of project activities, programmatic spot checks/field visits and project closure to cover years 1-6 at $96.18/management action.</w:t>
            </w:r>
          </w:p>
        </w:tc>
      </w:tr>
      <w:tr w:rsidR="002E3F65" w:rsidRPr="00732965" w14:paraId="7D7849E9" w14:textId="77777777" w:rsidTr="00856B61">
        <w:tc>
          <w:tcPr>
            <w:tcW w:w="2719" w:type="dxa"/>
            <w:tcBorders>
              <w:top w:val="single" w:sz="6" w:space="0" w:color="auto"/>
              <w:left w:val="single" w:sz="6" w:space="0" w:color="auto"/>
              <w:bottom w:val="single" w:sz="6" w:space="0" w:color="auto"/>
              <w:right w:val="single" w:sz="4" w:space="0" w:color="auto"/>
            </w:tcBorders>
            <w:hideMark/>
          </w:tcPr>
          <w:p w14:paraId="7E1F043A" w14:textId="77777777" w:rsidR="002E3F65" w:rsidRPr="00732965" w:rsidRDefault="002E3F65" w:rsidP="00856B61">
            <w:pPr>
              <w:numPr>
                <w:ilvl w:val="12"/>
                <w:numId w:val="0"/>
              </w:numPr>
              <w:tabs>
                <w:tab w:val="left" w:pos="0"/>
              </w:tabs>
              <w:suppressAutoHyphens/>
              <w:rPr>
                <w:b/>
                <w:spacing w:val="-2"/>
              </w:rPr>
            </w:pPr>
            <w:r w:rsidRPr="00732965">
              <w:rPr>
                <w:b/>
                <w:spacing w:val="-2"/>
              </w:rPr>
              <w:lastRenderedPageBreak/>
              <w:t>TOTAL</w:t>
            </w:r>
          </w:p>
        </w:tc>
        <w:tc>
          <w:tcPr>
            <w:tcW w:w="1560" w:type="dxa"/>
            <w:tcBorders>
              <w:top w:val="single" w:sz="4" w:space="0" w:color="auto"/>
              <w:left w:val="single" w:sz="4" w:space="0" w:color="auto"/>
              <w:bottom w:val="single" w:sz="4" w:space="0" w:color="auto"/>
              <w:right w:val="single" w:sz="4" w:space="0" w:color="auto"/>
            </w:tcBorders>
          </w:tcPr>
          <w:p w14:paraId="06F21983" w14:textId="77777777" w:rsidR="002E3F65" w:rsidRPr="00732965" w:rsidRDefault="002E3F65" w:rsidP="00856B61">
            <w:pPr>
              <w:numPr>
                <w:ilvl w:val="12"/>
                <w:numId w:val="0"/>
              </w:numPr>
              <w:tabs>
                <w:tab w:val="left" w:pos="0"/>
              </w:tabs>
              <w:suppressAutoHyphens/>
              <w:rPr>
                <w:spacing w:val="-2"/>
              </w:rPr>
            </w:pPr>
          </w:p>
        </w:tc>
        <w:tc>
          <w:tcPr>
            <w:tcW w:w="1701" w:type="dxa"/>
            <w:tcBorders>
              <w:top w:val="single" w:sz="4" w:space="0" w:color="auto"/>
              <w:left w:val="single" w:sz="4" w:space="0" w:color="auto"/>
              <w:bottom w:val="single" w:sz="4" w:space="0" w:color="auto"/>
              <w:right w:val="single" w:sz="4" w:space="0" w:color="auto"/>
            </w:tcBorders>
            <w:hideMark/>
          </w:tcPr>
          <w:p w14:paraId="10C9748F" w14:textId="77777777" w:rsidR="002E3F65" w:rsidRPr="00732965" w:rsidRDefault="002E3F65" w:rsidP="00856B61">
            <w:pPr>
              <w:numPr>
                <w:ilvl w:val="12"/>
                <w:numId w:val="0"/>
              </w:numPr>
              <w:tabs>
                <w:tab w:val="left" w:pos="0"/>
              </w:tabs>
              <w:suppressAutoHyphens/>
              <w:rPr>
                <w:b/>
                <w:spacing w:val="-2"/>
              </w:rPr>
            </w:pPr>
            <w:r w:rsidRPr="00732965">
              <w:rPr>
                <w:b/>
                <w:spacing w:val="-2"/>
              </w:rPr>
              <w:t>10,007.00</w:t>
            </w:r>
          </w:p>
        </w:tc>
        <w:tc>
          <w:tcPr>
            <w:tcW w:w="4280" w:type="dxa"/>
            <w:tcBorders>
              <w:top w:val="single" w:sz="4" w:space="0" w:color="auto"/>
              <w:left w:val="single" w:sz="4" w:space="0" w:color="auto"/>
              <w:bottom w:val="single" w:sz="4" w:space="0" w:color="auto"/>
              <w:right w:val="single" w:sz="4" w:space="0" w:color="auto"/>
            </w:tcBorders>
          </w:tcPr>
          <w:p w14:paraId="1B894DBF" w14:textId="77777777" w:rsidR="002E3F65" w:rsidRPr="00732965" w:rsidRDefault="002E3F65" w:rsidP="00856B61">
            <w:pPr>
              <w:numPr>
                <w:ilvl w:val="12"/>
                <w:numId w:val="0"/>
              </w:numPr>
              <w:tabs>
                <w:tab w:val="left" w:pos="0"/>
              </w:tabs>
              <w:suppressAutoHyphens/>
              <w:rPr>
                <w:spacing w:val="-2"/>
              </w:rPr>
            </w:pPr>
          </w:p>
        </w:tc>
      </w:tr>
    </w:tbl>
    <w:p w14:paraId="0AB87253" w14:textId="77777777" w:rsidR="002E3F65" w:rsidRPr="00732965" w:rsidRDefault="002E3F65" w:rsidP="002E3F65">
      <w:pPr>
        <w:numPr>
          <w:ilvl w:val="12"/>
          <w:numId w:val="0"/>
        </w:numPr>
        <w:tabs>
          <w:tab w:val="left" w:pos="0"/>
        </w:tabs>
        <w:suppressAutoHyphens/>
        <w:rPr>
          <w:spacing w:val="-2"/>
        </w:rPr>
      </w:pPr>
    </w:p>
    <w:p w14:paraId="6106853C" w14:textId="77777777" w:rsidR="002E3F65" w:rsidRPr="00732965" w:rsidRDefault="002E3F65" w:rsidP="002E3F65">
      <w:pPr>
        <w:tabs>
          <w:tab w:val="left" w:pos="0"/>
          <w:tab w:val="left" w:pos="360"/>
          <w:tab w:val="left" w:pos="720"/>
        </w:tabs>
        <w:suppressAutoHyphens/>
        <w:rPr>
          <w:spacing w:val="-2"/>
        </w:rPr>
      </w:pPr>
      <w:r w:rsidRPr="00732965">
        <w:rPr>
          <w:spacing w:val="-2"/>
        </w:rPr>
        <w:t>4.         Description of functions and responsibilities of the parties involved:</w:t>
      </w:r>
    </w:p>
    <w:p w14:paraId="523239A5" w14:textId="77777777" w:rsidR="002E3F65" w:rsidRPr="00732965" w:rsidRDefault="002E3F65" w:rsidP="002E3F65">
      <w:pPr>
        <w:rPr>
          <w:b/>
        </w:rPr>
      </w:pPr>
      <w:r w:rsidRPr="00732965">
        <w:t xml:space="preserve">As per the Project Document </w:t>
      </w:r>
      <w:r w:rsidRPr="00732965">
        <w:rPr>
          <w:b/>
        </w:rPr>
        <w:t>“Conserving Biodiversity and Reducing Land Degradation Using Integrated Landscape Approach”.</w:t>
      </w:r>
    </w:p>
    <w:p w14:paraId="6BDA4987" w14:textId="77777777" w:rsidR="002E3F65" w:rsidRPr="00732965" w:rsidRDefault="002E3F65" w:rsidP="002E3F65"/>
    <w:p w14:paraId="3043B109" w14:textId="77777777" w:rsidR="002E3F65" w:rsidRPr="00732965" w:rsidRDefault="002E3F65" w:rsidP="002E3F65"/>
    <w:p w14:paraId="2FEB7CD0" w14:textId="77777777" w:rsidR="002E3F65" w:rsidRPr="00732965" w:rsidRDefault="002E3F65" w:rsidP="002E3F65"/>
    <w:p w14:paraId="78200988" w14:textId="77777777" w:rsidR="002E3F65" w:rsidRPr="00732965" w:rsidRDefault="002E3F65" w:rsidP="002E3F65"/>
    <w:p w14:paraId="001A9BAC" w14:textId="77777777" w:rsidR="002E3F65" w:rsidRPr="00732965" w:rsidRDefault="002E3F65" w:rsidP="002E3F65"/>
    <w:p w14:paraId="17D2D34E" w14:textId="77777777" w:rsidR="002E3F65" w:rsidRPr="00732965" w:rsidRDefault="002E3F65" w:rsidP="002E3F65"/>
    <w:p w14:paraId="0E010532" w14:textId="77777777" w:rsidR="002E3F65" w:rsidRPr="00732965" w:rsidRDefault="002E3F65" w:rsidP="002E3F65"/>
    <w:p w14:paraId="5831174D" w14:textId="77777777" w:rsidR="002E3F65" w:rsidRPr="00732965" w:rsidRDefault="002E3F65" w:rsidP="002E3F65"/>
    <w:p w14:paraId="6E57C396" w14:textId="77777777" w:rsidR="002E3F65" w:rsidRPr="00732965" w:rsidRDefault="002E3F65" w:rsidP="002E3F65"/>
    <w:p w14:paraId="37F74302" w14:textId="77777777" w:rsidR="002E3F65" w:rsidRPr="00732965" w:rsidRDefault="002E3F65" w:rsidP="002E3F65"/>
    <w:p w14:paraId="23D284C3" w14:textId="77777777" w:rsidR="002E3F65" w:rsidRPr="00732965" w:rsidRDefault="002E3F65" w:rsidP="002E3F65"/>
    <w:p w14:paraId="5E3BE8EE" w14:textId="77777777" w:rsidR="002E3F65" w:rsidRPr="00732965" w:rsidRDefault="002E3F65" w:rsidP="002E3F65"/>
    <w:p w14:paraId="3B63E63A" w14:textId="77777777" w:rsidR="002E3F65" w:rsidRPr="00732965" w:rsidRDefault="002E3F65" w:rsidP="002E3F65"/>
    <w:p w14:paraId="02840AE7" w14:textId="77777777" w:rsidR="002E3F65" w:rsidRPr="00732965" w:rsidRDefault="002E3F65" w:rsidP="002E3F65"/>
    <w:p w14:paraId="1EA2EC81" w14:textId="77777777" w:rsidR="002E3F65" w:rsidRPr="00732965" w:rsidRDefault="002E3F65" w:rsidP="002E3F65"/>
    <w:p w14:paraId="6B57C743" w14:textId="77777777" w:rsidR="002E3F65" w:rsidRPr="00732965" w:rsidRDefault="002E3F65" w:rsidP="002E3F65"/>
    <w:p w14:paraId="2184413D" w14:textId="77777777" w:rsidR="002E3F65" w:rsidRPr="00732965" w:rsidRDefault="002E3F65" w:rsidP="002E3F65"/>
    <w:p w14:paraId="69C78A37" w14:textId="77777777" w:rsidR="002E3F65" w:rsidRPr="00732965" w:rsidRDefault="002E3F65" w:rsidP="002E3F65"/>
    <w:p w14:paraId="270E3DA5" w14:textId="77777777" w:rsidR="002E3F65" w:rsidRPr="00732965" w:rsidRDefault="002E3F65" w:rsidP="002E3F65"/>
    <w:p w14:paraId="685F985D" w14:textId="77777777" w:rsidR="002E3F65" w:rsidRPr="00732965" w:rsidRDefault="002E3F65" w:rsidP="002E3F65"/>
    <w:p w14:paraId="3665152E" w14:textId="77777777" w:rsidR="002E3F65" w:rsidRPr="00732965" w:rsidRDefault="002E3F65" w:rsidP="002E3F65"/>
    <w:p w14:paraId="5EEA670B" w14:textId="77777777" w:rsidR="002E3F65" w:rsidRPr="00732965" w:rsidRDefault="002E3F65" w:rsidP="002E3F65"/>
    <w:p w14:paraId="617FE8F6" w14:textId="77777777" w:rsidR="002E3F65" w:rsidRPr="00732965" w:rsidRDefault="002E3F65" w:rsidP="002E3F65"/>
    <w:p w14:paraId="031908A7" w14:textId="77777777" w:rsidR="002E3F65" w:rsidRPr="00732965" w:rsidRDefault="002E3F65" w:rsidP="002E3F65"/>
    <w:p w14:paraId="726D95A1" w14:textId="77777777" w:rsidR="002E3F65" w:rsidRPr="00732965" w:rsidRDefault="002E3F65" w:rsidP="002E3F65"/>
    <w:p w14:paraId="71122CB6" w14:textId="77777777" w:rsidR="002E3F65" w:rsidRPr="00732965" w:rsidRDefault="002E3F65" w:rsidP="002E3F65"/>
    <w:p w14:paraId="614A302F" w14:textId="77777777" w:rsidR="002E3F65" w:rsidRPr="00732965" w:rsidRDefault="002E3F65" w:rsidP="002E3F65"/>
    <w:p w14:paraId="762774D4" w14:textId="77777777" w:rsidR="002E3F65" w:rsidRPr="00732965" w:rsidRDefault="002E3F65" w:rsidP="002E3F65"/>
    <w:p w14:paraId="62B9EF96" w14:textId="77777777" w:rsidR="002E3F65" w:rsidRPr="00732965" w:rsidRDefault="002E3F65" w:rsidP="002E3F65"/>
    <w:p w14:paraId="798C15DE" w14:textId="5EC701F0" w:rsidR="005B13B1" w:rsidRPr="00732965" w:rsidRDefault="005B13B1" w:rsidP="002E3F65">
      <w:pPr>
        <w:spacing w:after="0"/>
        <w:jc w:val="left"/>
      </w:pPr>
    </w:p>
    <w:p w14:paraId="4DAC15F0" w14:textId="67A338D8" w:rsidR="006C039E" w:rsidRPr="00732965" w:rsidRDefault="006C039E" w:rsidP="006C039E">
      <w:pPr>
        <w:pStyle w:val="Heading1"/>
        <w:numPr>
          <w:ilvl w:val="0"/>
          <w:numId w:val="0"/>
        </w:numPr>
        <w:ind w:left="720" w:hanging="720"/>
      </w:pPr>
      <w:r w:rsidRPr="00732965">
        <w:lastRenderedPageBreak/>
        <w:t>Annex 24 - GEF 7 Core Indicator Worksheet</w:t>
      </w:r>
    </w:p>
    <w:p w14:paraId="5DD2642A" w14:textId="77777777" w:rsidR="006C039E" w:rsidRPr="00732965" w:rsidRDefault="006C039E" w:rsidP="006C039E">
      <w:pPr>
        <w:pStyle w:val="Heading1"/>
        <w:numPr>
          <w:ilvl w:val="0"/>
          <w:numId w:val="0"/>
        </w:numPr>
        <w:ind w:left="720" w:hanging="720"/>
        <w:rPr>
          <w:rFonts w:asciiTheme="majorHAnsi" w:hAnsiTheme="majorHAnsi"/>
          <w:sz w:val="20"/>
        </w:rPr>
      </w:pPr>
      <w:bookmarkStart w:id="73" w:name="_Toc519589498"/>
    </w:p>
    <w:p w14:paraId="6B598023" w14:textId="77777777" w:rsidR="006C039E" w:rsidRPr="00732965" w:rsidRDefault="006C039E" w:rsidP="006C039E">
      <w:pPr>
        <w:pStyle w:val="Heading1"/>
        <w:numPr>
          <w:ilvl w:val="0"/>
          <w:numId w:val="0"/>
        </w:numPr>
        <w:rPr>
          <w:rFonts w:asciiTheme="majorHAnsi" w:hAnsiTheme="majorHAnsi"/>
          <w:sz w:val="20"/>
        </w:rPr>
      </w:pPr>
      <w:r w:rsidRPr="00732965">
        <w:rPr>
          <w:rFonts w:asciiTheme="majorHAnsi" w:hAnsiTheme="majorHAnsi"/>
          <w:sz w:val="20"/>
        </w:rPr>
        <w:t>Core Indicator 1: Terrestrial protected areas created or under improved management for conservation and sustainable use (hectares)</w:t>
      </w:r>
      <w:bookmarkEnd w:id="73"/>
    </w:p>
    <w:p w14:paraId="6395B998" w14:textId="77777777" w:rsidR="006C039E" w:rsidRPr="00732965" w:rsidRDefault="006C039E" w:rsidP="006C039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304"/>
        <w:gridCol w:w="2304"/>
        <w:gridCol w:w="2304"/>
      </w:tblGrid>
      <w:tr w:rsidR="006C039E" w:rsidRPr="00732965" w14:paraId="6501D67D" w14:textId="77777777" w:rsidTr="00226063">
        <w:tc>
          <w:tcPr>
            <w:tcW w:w="2304" w:type="dxa"/>
            <w:shd w:val="clear" w:color="auto" w:fill="D6E3BC"/>
          </w:tcPr>
          <w:p w14:paraId="01FDF83B"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Ha (expected at PIF)</w:t>
            </w:r>
          </w:p>
        </w:tc>
        <w:tc>
          <w:tcPr>
            <w:tcW w:w="2304" w:type="dxa"/>
            <w:shd w:val="clear" w:color="auto" w:fill="D6E3BC"/>
          </w:tcPr>
          <w:p w14:paraId="07289427"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Ha (expected at CEO Endorsement)</w:t>
            </w:r>
          </w:p>
        </w:tc>
        <w:tc>
          <w:tcPr>
            <w:tcW w:w="2304" w:type="dxa"/>
            <w:shd w:val="clear" w:color="auto" w:fill="D6E3BC"/>
          </w:tcPr>
          <w:p w14:paraId="3AC84FCC"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Ha (achieved at MTR)</w:t>
            </w:r>
          </w:p>
        </w:tc>
        <w:tc>
          <w:tcPr>
            <w:tcW w:w="2304" w:type="dxa"/>
            <w:shd w:val="clear" w:color="auto" w:fill="D6E3BC"/>
          </w:tcPr>
          <w:p w14:paraId="31AA1559"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Ha (achieved at TE)</w:t>
            </w:r>
          </w:p>
        </w:tc>
      </w:tr>
      <w:tr w:rsidR="006C039E" w:rsidRPr="00732965" w14:paraId="21EE58F8" w14:textId="77777777" w:rsidTr="00226063">
        <w:tc>
          <w:tcPr>
            <w:tcW w:w="2304" w:type="dxa"/>
            <w:shd w:val="clear" w:color="auto" w:fill="auto"/>
          </w:tcPr>
          <w:p w14:paraId="128E6D7A"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NA</w:t>
            </w:r>
          </w:p>
        </w:tc>
        <w:tc>
          <w:tcPr>
            <w:tcW w:w="2304" w:type="dxa"/>
            <w:shd w:val="clear" w:color="auto" w:fill="auto"/>
          </w:tcPr>
          <w:p w14:paraId="7D0AA2A8"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81,712</w:t>
            </w:r>
          </w:p>
        </w:tc>
        <w:tc>
          <w:tcPr>
            <w:tcW w:w="2304" w:type="dxa"/>
            <w:shd w:val="clear" w:color="auto" w:fill="auto"/>
          </w:tcPr>
          <w:p w14:paraId="1C0EEFDC" w14:textId="77777777" w:rsidR="006C039E" w:rsidRPr="00732965" w:rsidRDefault="006C039E" w:rsidP="00226063">
            <w:pPr>
              <w:spacing w:after="0"/>
              <w:rPr>
                <w:rFonts w:asciiTheme="majorHAnsi" w:eastAsia="Times New Roman" w:hAnsiTheme="majorHAnsi"/>
                <w:color w:val="000000"/>
                <w:sz w:val="18"/>
                <w:szCs w:val="18"/>
              </w:rPr>
            </w:pPr>
          </w:p>
        </w:tc>
        <w:tc>
          <w:tcPr>
            <w:tcW w:w="2304" w:type="dxa"/>
            <w:shd w:val="clear" w:color="auto" w:fill="auto"/>
          </w:tcPr>
          <w:p w14:paraId="041482E6" w14:textId="77777777" w:rsidR="006C039E" w:rsidRPr="00732965" w:rsidRDefault="006C039E" w:rsidP="00226063">
            <w:pPr>
              <w:spacing w:after="0"/>
              <w:rPr>
                <w:rFonts w:asciiTheme="majorHAnsi" w:eastAsia="Times New Roman" w:hAnsiTheme="majorHAnsi"/>
                <w:color w:val="000000"/>
                <w:sz w:val="18"/>
                <w:szCs w:val="18"/>
              </w:rPr>
            </w:pPr>
          </w:p>
        </w:tc>
      </w:tr>
    </w:tbl>
    <w:p w14:paraId="4FD7EA66" w14:textId="77777777" w:rsidR="006C039E" w:rsidRPr="00732965" w:rsidRDefault="006C039E" w:rsidP="006C039E">
      <w:pPr>
        <w:rPr>
          <w:rFonts w:asciiTheme="majorHAnsi" w:eastAsia="Times New Roman" w:hAnsiTheme="majorHAnsi"/>
          <w:i/>
          <w:color w:val="000000"/>
          <w:sz w:val="18"/>
          <w:szCs w:val="18"/>
        </w:rPr>
      </w:pPr>
    </w:p>
    <w:p w14:paraId="29482FC3" w14:textId="77777777" w:rsidR="006C039E" w:rsidRPr="00732965" w:rsidRDefault="006C039E" w:rsidP="006C039E">
      <w:pPr>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1.1 Terrestrial protected areas newly created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304"/>
        <w:gridCol w:w="2304"/>
        <w:gridCol w:w="2304"/>
      </w:tblGrid>
      <w:tr w:rsidR="006C039E" w:rsidRPr="00732965" w14:paraId="4AD30E50" w14:textId="77777777" w:rsidTr="00226063">
        <w:tc>
          <w:tcPr>
            <w:tcW w:w="2304" w:type="dxa"/>
            <w:shd w:val="clear" w:color="auto" w:fill="D6E3BC"/>
          </w:tcPr>
          <w:p w14:paraId="515D041C"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PIF)</w:t>
            </w:r>
          </w:p>
        </w:tc>
        <w:tc>
          <w:tcPr>
            <w:tcW w:w="2304" w:type="dxa"/>
            <w:shd w:val="clear" w:color="auto" w:fill="D6E3BC"/>
          </w:tcPr>
          <w:p w14:paraId="78738FD1"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CEO Endorsement)</w:t>
            </w:r>
          </w:p>
        </w:tc>
        <w:tc>
          <w:tcPr>
            <w:tcW w:w="2304" w:type="dxa"/>
            <w:shd w:val="clear" w:color="auto" w:fill="D6E3BC"/>
          </w:tcPr>
          <w:p w14:paraId="0461497A"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MTR)</w:t>
            </w:r>
          </w:p>
        </w:tc>
        <w:tc>
          <w:tcPr>
            <w:tcW w:w="2304" w:type="dxa"/>
            <w:shd w:val="clear" w:color="auto" w:fill="D6E3BC"/>
          </w:tcPr>
          <w:p w14:paraId="234C8D3C"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TE)</w:t>
            </w:r>
          </w:p>
        </w:tc>
      </w:tr>
      <w:tr w:rsidR="006C039E" w:rsidRPr="00732965" w14:paraId="1061F5CF" w14:textId="77777777" w:rsidTr="00226063">
        <w:tc>
          <w:tcPr>
            <w:tcW w:w="2304" w:type="dxa"/>
            <w:shd w:val="clear" w:color="auto" w:fill="auto"/>
          </w:tcPr>
          <w:p w14:paraId="1DD8F2E6"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NA</w:t>
            </w:r>
          </w:p>
        </w:tc>
        <w:tc>
          <w:tcPr>
            <w:tcW w:w="2304" w:type="dxa"/>
            <w:shd w:val="clear" w:color="auto" w:fill="auto"/>
          </w:tcPr>
          <w:p w14:paraId="26EB213F"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75,000</w:t>
            </w:r>
          </w:p>
        </w:tc>
        <w:tc>
          <w:tcPr>
            <w:tcW w:w="2304" w:type="dxa"/>
            <w:shd w:val="clear" w:color="auto" w:fill="auto"/>
          </w:tcPr>
          <w:p w14:paraId="25673080" w14:textId="77777777" w:rsidR="006C039E" w:rsidRPr="00732965" w:rsidRDefault="006C039E" w:rsidP="00226063">
            <w:pPr>
              <w:spacing w:after="0"/>
              <w:rPr>
                <w:rFonts w:asciiTheme="majorHAnsi" w:eastAsia="Times New Roman" w:hAnsiTheme="majorHAnsi"/>
                <w:color w:val="000000"/>
                <w:sz w:val="18"/>
                <w:szCs w:val="18"/>
              </w:rPr>
            </w:pPr>
          </w:p>
        </w:tc>
        <w:tc>
          <w:tcPr>
            <w:tcW w:w="2304" w:type="dxa"/>
            <w:shd w:val="clear" w:color="auto" w:fill="auto"/>
          </w:tcPr>
          <w:p w14:paraId="02BC6456" w14:textId="77777777" w:rsidR="006C039E" w:rsidRPr="00732965" w:rsidRDefault="006C039E" w:rsidP="00226063">
            <w:pPr>
              <w:spacing w:after="0"/>
              <w:rPr>
                <w:rFonts w:asciiTheme="majorHAnsi" w:eastAsia="Times New Roman" w:hAnsiTheme="majorHAnsi"/>
                <w:color w:val="000000"/>
                <w:sz w:val="18"/>
                <w:szCs w:val="18"/>
              </w:rPr>
            </w:pPr>
          </w:p>
        </w:tc>
      </w:tr>
    </w:tbl>
    <w:p w14:paraId="191FD361" w14:textId="77777777" w:rsidR="006C039E" w:rsidRPr="00732965" w:rsidRDefault="006C039E" w:rsidP="006C039E">
      <w:pPr>
        <w:rPr>
          <w:rFonts w:asciiTheme="majorHAnsi" w:eastAsia="Times New Roman" w:hAnsiTheme="majorHAnsi"/>
          <w:i/>
          <w:color w:val="000000"/>
          <w:sz w:val="18"/>
          <w:szCs w:val="18"/>
        </w:rPr>
      </w:pPr>
      <w:r w:rsidRPr="00732965">
        <w:rPr>
          <w:rFonts w:asciiTheme="majorHAnsi" w:eastAsia="Times New Roman" w:hAnsiTheme="majorHAnsi"/>
          <w:i/>
          <w:color w:val="000000"/>
          <w:sz w:val="18"/>
          <w:szCs w:val="18"/>
        </w:rPr>
        <w:t>Figure at a given stage must be the sum of all individual PAs reported in the next table, for that stage.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963"/>
        <w:gridCol w:w="988"/>
        <w:gridCol w:w="1383"/>
        <w:gridCol w:w="1619"/>
        <w:gridCol w:w="1377"/>
        <w:gridCol w:w="1377"/>
      </w:tblGrid>
      <w:tr w:rsidR="006C039E" w:rsidRPr="00732965" w14:paraId="78CB55BE" w14:textId="77777777" w:rsidTr="00226063">
        <w:tc>
          <w:tcPr>
            <w:tcW w:w="2265" w:type="dxa"/>
            <w:shd w:val="clear" w:color="auto" w:fill="D6E3BC"/>
          </w:tcPr>
          <w:p w14:paraId="74FCFE29"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Name of Protected Area</w:t>
            </w:r>
          </w:p>
        </w:tc>
        <w:tc>
          <w:tcPr>
            <w:tcW w:w="1077" w:type="dxa"/>
            <w:shd w:val="clear" w:color="auto" w:fill="D6E3BC"/>
          </w:tcPr>
          <w:p w14:paraId="28AF6781"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WDPA ID</w:t>
            </w:r>
          </w:p>
        </w:tc>
        <w:tc>
          <w:tcPr>
            <w:tcW w:w="1032" w:type="dxa"/>
            <w:shd w:val="clear" w:color="auto" w:fill="D6E3BC"/>
          </w:tcPr>
          <w:p w14:paraId="6C227609"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IUCN Category</w:t>
            </w:r>
          </w:p>
        </w:tc>
        <w:tc>
          <w:tcPr>
            <w:tcW w:w="1566" w:type="dxa"/>
            <w:shd w:val="clear" w:color="auto" w:fill="D6E3BC"/>
          </w:tcPr>
          <w:p w14:paraId="01171DA0"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PIF)</w:t>
            </w:r>
          </w:p>
        </w:tc>
        <w:tc>
          <w:tcPr>
            <w:tcW w:w="1768" w:type="dxa"/>
            <w:shd w:val="clear" w:color="auto" w:fill="D6E3BC"/>
          </w:tcPr>
          <w:p w14:paraId="6ED83B65"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CEO Endorsement)</w:t>
            </w:r>
          </w:p>
        </w:tc>
        <w:tc>
          <w:tcPr>
            <w:tcW w:w="1564" w:type="dxa"/>
            <w:shd w:val="clear" w:color="auto" w:fill="D6E3BC"/>
          </w:tcPr>
          <w:p w14:paraId="786B7B57"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MTR)</w:t>
            </w:r>
          </w:p>
        </w:tc>
        <w:tc>
          <w:tcPr>
            <w:tcW w:w="1564" w:type="dxa"/>
            <w:shd w:val="clear" w:color="auto" w:fill="D6E3BC"/>
          </w:tcPr>
          <w:p w14:paraId="4E67A254"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TE)</w:t>
            </w:r>
          </w:p>
        </w:tc>
      </w:tr>
      <w:tr w:rsidR="006C039E" w:rsidRPr="00732965" w14:paraId="45D7EFF9" w14:textId="77777777" w:rsidTr="00226063">
        <w:tc>
          <w:tcPr>
            <w:tcW w:w="2265" w:type="dxa"/>
            <w:shd w:val="clear" w:color="auto" w:fill="auto"/>
          </w:tcPr>
          <w:p w14:paraId="2BA54313"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Cockpit Country Protected Area</w:t>
            </w:r>
          </w:p>
        </w:tc>
        <w:tc>
          <w:tcPr>
            <w:tcW w:w="1077" w:type="dxa"/>
            <w:shd w:val="clear" w:color="auto" w:fill="auto"/>
          </w:tcPr>
          <w:p w14:paraId="7E0AFCDA"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NA</w:t>
            </w:r>
          </w:p>
        </w:tc>
        <w:tc>
          <w:tcPr>
            <w:tcW w:w="1032" w:type="dxa"/>
            <w:shd w:val="clear" w:color="auto" w:fill="auto"/>
          </w:tcPr>
          <w:p w14:paraId="069325F1"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5</w:t>
            </w:r>
          </w:p>
        </w:tc>
        <w:tc>
          <w:tcPr>
            <w:tcW w:w="1566" w:type="dxa"/>
            <w:shd w:val="clear" w:color="auto" w:fill="auto"/>
          </w:tcPr>
          <w:p w14:paraId="56235402"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NA</w:t>
            </w:r>
          </w:p>
        </w:tc>
        <w:tc>
          <w:tcPr>
            <w:tcW w:w="1768" w:type="dxa"/>
            <w:shd w:val="clear" w:color="auto" w:fill="auto"/>
          </w:tcPr>
          <w:p w14:paraId="245AB92E"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75,000</w:t>
            </w:r>
          </w:p>
        </w:tc>
        <w:tc>
          <w:tcPr>
            <w:tcW w:w="1564" w:type="dxa"/>
            <w:shd w:val="clear" w:color="auto" w:fill="auto"/>
          </w:tcPr>
          <w:p w14:paraId="477ED521" w14:textId="77777777" w:rsidR="006C039E" w:rsidRPr="00732965" w:rsidRDefault="006C039E" w:rsidP="00226063">
            <w:pPr>
              <w:spacing w:after="0"/>
              <w:rPr>
                <w:rFonts w:asciiTheme="majorHAnsi" w:eastAsia="Times New Roman" w:hAnsiTheme="majorHAnsi"/>
                <w:color w:val="000000"/>
                <w:sz w:val="18"/>
                <w:szCs w:val="18"/>
              </w:rPr>
            </w:pPr>
          </w:p>
        </w:tc>
        <w:tc>
          <w:tcPr>
            <w:tcW w:w="1564" w:type="dxa"/>
            <w:shd w:val="clear" w:color="auto" w:fill="auto"/>
          </w:tcPr>
          <w:p w14:paraId="67C32E66" w14:textId="77777777" w:rsidR="006C039E" w:rsidRPr="00732965" w:rsidRDefault="006C039E" w:rsidP="00226063">
            <w:pPr>
              <w:spacing w:after="0"/>
              <w:rPr>
                <w:rFonts w:asciiTheme="majorHAnsi" w:eastAsia="Times New Roman" w:hAnsiTheme="majorHAnsi"/>
                <w:color w:val="000000"/>
                <w:sz w:val="18"/>
                <w:szCs w:val="18"/>
              </w:rPr>
            </w:pPr>
          </w:p>
        </w:tc>
      </w:tr>
    </w:tbl>
    <w:p w14:paraId="081DF309" w14:textId="77777777" w:rsidR="006C039E" w:rsidRPr="00732965" w:rsidRDefault="006C039E" w:rsidP="006C039E">
      <w:pPr>
        <w:rPr>
          <w:rFonts w:asciiTheme="majorHAnsi" w:eastAsia="Times New Roman" w:hAnsiTheme="majorHAnsi"/>
          <w:i/>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2174"/>
        <w:gridCol w:w="2107"/>
        <w:gridCol w:w="2107"/>
      </w:tblGrid>
      <w:tr w:rsidR="006C039E" w:rsidRPr="00732965" w14:paraId="20253E55" w14:textId="77777777" w:rsidTr="00226063">
        <w:trPr>
          <w:trHeight w:val="593"/>
        </w:trPr>
        <w:tc>
          <w:tcPr>
            <w:tcW w:w="1963" w:type="dxa"/>
            <w:shd w:val="clear" w:color="auto" w:fill="D6E3BC"/>
          </w:tcPr>
          <w:p w14:paraId="00015001"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Name of Protected Area</w:t>
            </w:r>
          </w:p>
        </w:tc>
        <w:tc>
          <w:tcPr>
            <w:tcW w:w="2174" w:type="dxa"/>
            <w:shd w:val="clear" w:color="auto" w:fill="D6E3BC"/>
          </w:tcPr>
          <w:p w14:paraId="4D66DE86"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METT Score at CEO Endorsement</w:t>
            </w:r>
          </w:p>
        </w:tc>
        <w:tc>
          <w:tcPr>
            <w:tcW w:w="2107" w:type="dxa"/>
            <w:shd w:val="clear" w:color="auto" w:fill="D6E3BC"/>
          </w:tcPr>
          <w:p w14:paraId="7E73A24E"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METT Score at MTR</w:t>
            </w:r>
          </w:p>
        </w:tc>
        <w:tc>
          <w:tcPr>
            <w:tcW w:w="2107" w:type="dxa"/>
            <w:shd w:val="clear" w:color="auto" w:fill="D6E3BC"/>
          </w:tcPr>
          <w:p w14:paraId="35267A0E"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METT Score at TE</w:t>
            </w:r>
          </w:p>
        </w:tc>
      </w:tr>
      <w:tr w:rsidR="006C039E" w:rsidRPr="00732965" w14:paraId="2169D0A6" w14:textId="77777777" w:rsidTr="00226063">
        <w:tc>
          <w:tcPr>
            <w:tcW w:w="1963" w:type="dxa"/>
            <w:shd w:val="clear" w:color="auto" w:fill="auto"/>
          </w:tcPr>
          <w:p w14:paraId="4FD51526"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 xml:space="preserve">Cockpit Country </w:t>
            </w:r>
          </w:p>
        </w:tc>
        <w:tc>
          <w:tcPr>
            <w:tcW w:w="2174" w:type="dxa"/>
            <w:shd w:val="clear" w:color="auto" w:fill="auto"/>
          </w:tcPr>
          <w:p w14:paraId="3C993D94"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17</w:t>
            </w:r>
          </w:p>
        </w:tc>
        <w:tc>
          <w:tcPr>
            <w:tcW w:w="2107" w:type="dxa"/>
            <w:shd w:val="clear" w:color="auto" w:fill="auto"/>
          </w:tcPr>
          <w:p w14:paraId="5DDC2A62" w14:textId="77777777" w:rsidR="006C039E" w:rsidRPr="00732965" w:rsidRDefault="006C039E" w:rsidP="00226063">
            <w:pPr>
              <w:spacing w:after="0"/>
              <w:rPr>
                <w:rFonts w:asciiTheme="majorHAnsi" w:eastAsia="Times New Roman" w:hAnsiTheme="majorHAnsi"/>
                <w:color w:val="000000"/>
                <w:sz w:val="18"/>
                <w:szCs w:val="18"/>
              </w:rPr>
            </w:pPr>
          </w:p>
        </w:tc>
        <w:tc>
          <w:tcPr>
            <w:tcW w:w="2107" w:type="dxa"/>
            <w:shd w:val="clear" w:color="auto" w:fill="auto"/>
          </w:tcPr>
          <w:p w14:paraId="6252E6B6" w14:textId="77777777" w:rsidR="006C039E" w:rsidRPr="00732965" w:rsidRDefault="006C039E" w:rsidP="00226063">
            <w:pPr>
              <w:spacing w:after="0"/>
              <w:rPr>
                <w:rFonts w:asciiTheme="majorHAnsi" w:eastAsia="Times New Roman" w:hAnsiTheme="majorHAnsi"/>
                <w:color w:val="000000"/>
                <w:sz w:val="18"/>
                <w:szCs w:val="18"/>
              </w:rPr>
            </w:pPr>
          </w:p>
        </w:tc>
      </w:tr>
    </w:tbl>
    <w:p w14:paraId="737645CC" w14:textId="77777777" w:rsidR="006C039E" w:rsidRPr="00732965" w:rsidRDefault="006C039E" w:rsidP="006C039E">
      <w:pPr>
        <w:rPr>
          <w:rFonts w:asciiTheme="majorHAnsi" w:eastAsia="Times New Roman" w:hAnsiTheme="majorHAnsi"/>
          <w:color w:val="000000"/>
          <w:sz w:val="18"/>
          <w:szCs w:val="18"/>
        </w:rPr>
      </w:pPr>
    </w:p>
    <w:p w14:paraId="1B60869E" w14:textId="77777777" w:rsidR="006C039E" w:rsidRPr="00732965" w:rsidRDefault="006C039E" w:rsidP="006C039E">
      <w:pPr>
        <w:rPr>
          <w:rFonts w:asciiTheme="majorHAnsi" w:eastAsia="Times New Roman" w:hAnsiTheme="majorHAnsi"/>
          <w:color w:val="000000"/>
          <w:sz w:val="18"/>
          <w:szCs w:val="18"/>
        </w:rPr>
      </w:pPr>
      <w:r w:rsidRPr="00732965">
        <w:rPr>
          <w:rFonts w:asciiTheme="majorHAnsi" w:eastAsia="Times New Roman" w:hAnsiTheme="majorHAnsi"/>
          <w:b/>
          <w:color w:val="000000"/>
          <w:sz w:val="18"/>
          <w:szCs w:val="18"/>
        </w:rPr>
        <w:t>1.2 Terrestrial protected areas under improved management effectiveness</w:t>
      </w:r>
      <w:r w:rsidRPr="00732965">
        <w:rPr>
          <w:rFonts w:asciiTheme="majorHAnsi" w:eastAsia="Times New Roman" w:hAnsiTheme="majorHAnsi"/>
          <w:color w:val="000000"/>
          <w:sz w:val="18"/>
          <w:szCs w:val="18"/>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304"/>
        <w:gridCol w:w="2304"/>
        <w:gridCol w:w="2304"/>
      </w:tblGrid>
      <w:tr w:rsidR="006C039E" w:rsidRPr="00732965" w14:paraId="2D23CCE7" w14:textId="77777777" w:rsidTr="00226063">
        <w:tc>
          <w:tcPr>
            <w:tcW w:w="2304" w:type="dxa"/>
            <w:shd w:val="clear" w:color="auto" w:fill="D6E3BC"/>
          </w:tcPr>
          <w:p w14:paraId="61191744"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PIF)</w:t>
            </w:r>
          </w:p>
        </w:tc>
        <w:tc>
          <w:tcPr>
            <w:tcW w:w="2304" w:type="dxa"/>
            <w:shd w:val="clear" w:color="auto" w:fill="D6E3BC"/>
          </w:tcPr>
          <w:p w14:paraId="1A9E6A91"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CEO Endorsement)</w:t>
            </w:r>
          </w:p>
        </w:tc>
        <w:tc>
          <w:tcPr>
            <w:tcW w:w="2304" w:type="dxa"/>
            <w:shd w:val="clear" w:color="auto" w:fill="D6E3BC"/>
          </w:tcPr>
          <w:p w14:paraId="4A6AEE81"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MTR)</w:t>
            </w:r>
          </w:p>
        </w:tc>
        <w:tc>
          <w:tcPr>
            <w:tcW w:w="2304" w:type="dxa"/>
            <w:shd w:val="clear" w:color="auto" w:fill="D6E3BC"/>
          </w:tcPr>
          <w:p w14:paraId="034C9CB0"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TE)</w:t>
            </w:r>
          </w:p>
        </w:tc>
      </w:tr>
      <w:tr w:rsidR="006C039E" w:rsidRPr="00732965" w14:paraId="487D3B8C" w14:textId="77777777" w:rsidTr="00226063">
        <w:tc>
          <w:tcPr>
            <w:tcW w:w="2304" w:type="dxa"/>
            <w:shd w:val="clear" w:color="auto" w:fill="auto"/>
          </w:tcPr>
          <w:p w14:paraId="51787FE7"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NA</w:t>
            </w:r>
          </w:p>
        </w:tc>
        <w:tc>
          <w:tcPr>
            <w:tcW w:w="2304" w:type="dxa"/>
            <w:shd w:val="clear" w:color="auto" w:fill="auto"/>
          </w:tcPr>
          <w:p w14:paraId="16CFA46D"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6,712</w:t>
            </w:r>
          </w:p>
        </w:tc>
        <w:tc>
          <w:tcPr>
            <w:tcW w:w="2304" w:type="dxa"/>
            <w:shd w:val="clear" w:color="auto" w:fill="auto"/>
          </w:tcPr>
          <w:p w14:paraId="36E3A577" w14:textId="77777777" w:rsidR="006C039E" w:rsidRPr="00732965" w:rsidRDefault="006C039E" w:rsidP="00226063">
            <w:pPr>
              <w:spacing w:after="0"/>
              <w:rPr>
                <w:rFonts w:asciiTheme="majorHAnsi" w:eastAsia="Times New Roman" w:hAnsiTheme="majorHAnsi"/>
                <w:color w:val="000000"/>
                <w:sz w:val="18"/>
                <w:szCs w:val="18"/>
              </w:rPr>
            </w:pPr>
          </w:p>
        </w:tc>
        <w:tc>
          <w:tcPr>
            <w:tcW w:w="2304" w:type="dxa"/>
            <w:shd w:val="clear" w:color="auto" w:fill="auto"/>
          </w:tcPr>
          <w:p w14:paraId="564FA517" w14:textId="77777777" w:rsidR="006C039E" w:rsidRPr="00732965" w:rsidRDefault="006C039E" w:rsidP="00226063">
            <w:pPr>
              <w:spacing w:after="0"/>
              <w:rPr>
                <w:rFonts w:asciiTheme="majorHAnsi" w:eastAsia="Times New Roman" w:hAnsiTheme="majorHAnsi"/>
                <w:color w:val="000000"/>
                <w:sz w:val="18"/>
                <w:szCs w:val="18"/>
              </w:rPr>
            </w:pPr>
          </w:p>
        </w:tc>
      </w:tr>
    </w:tbl>
    <w:p w14:paraId="07623BAF" w14:textId="77777777" w:rsidR="006C039E" w:rsidRPr="00732965" w:rsidRDefault="006C039E" w:rsidP="006C039E">
      <w:pPr>
        <w:rPr>
          <w:rFonts w:asciiTheme="majorHAnsi" w:eastAsia="Times New Roman" w:hAnsiTheme="majorHAnsi"/>
          <w:i/>
          <w:color w:val="000000"/>
          <w:sz w:val="18"/>
          <w:szCs w:val="18"/>
        </w:rPr>
      </w:pPr>
      <w:r w:rsidRPr="00732965">
        <w:rPr>
          <w:rFonts w:asciiTheme="majorHAnsi" w:eastAsia="Times New Roman" w:hAnsiTheme="majorHAnsi"/>
          <w:i/>
          <w:color w:val="000000"/>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963"/>
        <w:gridCol w:w="988"/>
        <w:gridCol w:w="1383"/>
        <w:gridCol w:w="1619"/>
        <w:gridCol w:w="1377"/>
        <w:gridCol w:w="1377"/>
      </w:tblGrid>
      <w:tr w:rsidR="006C039E" w:rsidRPr="00732965" w14:paraId="035D53A3" w14:textId="77777777" w:rsidTr="00226063">
        <w:tc>
          <w:tcPr>
            <w:tcW w:w="2265" w:type="dxa"/>
            <w:shd w:val="clear" w:color="auto" w:fill="D6E3BC"/>
          </w:tcPr>
          <w:p w14:paraId="5E986989"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Name of Protected Area</w:t>
            </w:r>
          </w:p>
        </w:tc>
        <w:tc>
          <w:tcPr>
            <w:tcW w:w="1077" w:type="dxa"/>
            <w:shd w:val="clear" w:color="auto" w:fill="D6E3BC"/>
          </w:tcPr>
          <w:p w14:paraId="1815991E"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WDPA ID</w:t>
            </w:r>
          </w:p>
        </w:tc>
        <w:tc>
          <w:tcPr>
            <w:tcW w:w="1032" w:type="dxa"/>
            <w:shd w:val="clear" w:color="auto" w:fill="D6E3BC"/>
          </w:tcPr>
          <w:p w14:paraId="0F9FE067"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IUCN Category</w:t>
            </w:r>
          </w:p>
        </w:tc>
        <w:tc>
          <w:tcPr>
            <w:tcW w:w="1566" w:type="dxa"/>
            <w:shd w:val="clear" w:color="auto" w:fill="D6E3BC"/>
          </w:tcPr>
          <w:p w14:paraId="0370945B"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PIF)</w:t>
            </w:r>
          </w:p>
        </w:tc>
        <w:tc>
          <w:tcPr>
            <w:tcW w:w="1768" w:type="dxa"/>
            <w:shd w:val="clear" w:color="auto" w:fill="D6E3BC"/>
          </w:tcPr>
          <w:p w14:paraId="10F81EBC"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(expected at CEO Endorsement)</w:t>
            </w:r>
          </w:p>
        </w:tc>
        <w:tc>
          <w:tcPr>
            <w:tcW w:w="1564" w:type="dxa"/>
            <w:shd w:val="clear" w:color="auto" w:fill="D6E3BC"/>
          </w:tcPr>
          <w:p w14:paraId="19BFC434"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MTR)</w:t>
            </w:r>
          </w:p>
        </w:tc>
        <w:tc>
          <w:tcPr>
            <w:tcW w:w="1564" w:type="dxa"/>
            <w:shd w:val="clear" w:color="auto" w:fill="D6E3BC"/>
          </w:tcPr>
          <w:p w14:paraId="6CD6B151"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Total Ha (achieved at TE)</w:t>
            </w:r>
          </w:p>
        </w:tc>
      </w:tr>
      <w:tr w:rsidR="006C039E" w:rsidRPr="00732965" w14:paraId="3C00E54A" w14:textId="77777777" w:rsidTr="00226063">
        <w:tc>
          <w:tcPr>
            <w:tcW w:w="2265" w:type="dxa"/>
            <w:shd w:val="clear" w:color="auto" w:fill="auto"/>
          </w:tcPr>
          <w:p w14:paraId="2E5E3436"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Stephney John’s Vale Forest Reserve</w:t>
            </w:r>
          </w:p>
        </w:tc>
        <w:tc>
          <w:tcPr>
            <w:tcW w:w="1077" w:type="dxa"/>
            <w:shd w:val="clear" w:color="auto" w:fill="auto"/>
          </w:tcPr>
          <w:p w14:paraId="6F05C498"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29107</w:t>
            </w:r>
          </w:p>
        </w:tc>
        <w:tc>
          <w:tcPr>
            <w:tcW w:w="1032" w:type="dxa"/>
            <w:shd w:val="clear" w:color="auto" w:fill="auto"/>
          </w:tcPr>
          <w:p w14:paraId="4B53F846"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5</w:t>
            </w:r>
          </w:p>
        </w:tc>
        <w:tc>
          <w:tcPr>
            <w:tcW w:w="1566" w:type="dxa"/>
            <w:shd w:val="clear" w:color="auto" w:fill="auto"/>
          </w:tcPr>
          <w:p w14:paraId="6F687569"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NA</w:t>
            </w:r>
          </w:p>
        </w:tc>
        <w:tc>
          <w:tcPr>
            <w:tcW w:w="1768" w:type="dxa"/>
            <w:shd w:val="clear" w:color="auto" w:fill="auto"/>
          </w:tcPr>
          <w:p w14:paraId="156D3123"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6,712</w:t>
            </w:r>
          </w:p>
        </w:tc>
        <w:tc>
          <w:tcPr>
            <w:tcW w:w="1564" w:type="dxa"/>
            <w:shd w:val="clear" w:color="auto" w:fill="auto"/>
          </w:tcPr>
          <w:p w14:paraId="1902C616" w14:textId="77777777" w:rsidR="006C039E" w:rsidRPr="00732965" w:rsidRDefault="006C039E" w:rsidP="00226063">
            <w:pPr>
              <w:spacing w:after="0"/>
              <w:rPr>
                <w:rFonts w:asciiTheme="majorHAnsi" w:eastAsia="Times New Roman" w:hAnsiTheme="majorHAnsi"/>
                <w:color w:val="000000"/>
                <w:sz w:val="18"/>
                <w:szCs w:val="18"/>
              </w:rPr>
            </w:pPr>
          </w:p>
        </w:tc>
        <w:tc>
          <w:tcPr>
            <w:tcW w:w="1564" w:type="dxa"/>
            <w:shd w:val="clear" w:color="auto" w:fill="auto"/>
          </w:tcPr>
          <w:p w14:paraId="1A760094" w14:textId="77777777" w:rsidR="006C039E" w:rsidRPr="00732965" w:rsidRDefault="006C039E" w:rsidP="00226063">
            <w:pPr>
              <w:spacing w:after="0"/>
              <w:rPr>
                <w:rFonts w:asciiTheme="majorHAnsi" w:eastAsia="Times New Roman" w:hAnsiTheme="majorHAnsi"/>
                <w:color w:val="000000"/>
                <w:sz w:val="18"/>
                <w:szCs w:val="18"/>
              </w:rPr>
            </w:pPr>
          </w:p>
        </w:tc>
      </w:tr>
    </w:tbl>
    <w:p w14:paraId="09691237" w14:textId="77777777" w:rsidR="006C039E" w:rsidRPr="00732965" w:rsidRDefault="006C039E" w:rsidP="006C039E">
      <w:pPr>
        <w:rPr>
          <w:rFonts w:asciiTheme="majorHAnsi" w:eastAsia="Times New Roman" w:hAnsiTheme="majorHAnsi"/>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2174"/>
        <w:gridCol w:w="2107"/>
        <w:gridCol w:w="2107"/>
      </w:tblGrid>
      <w:tr w:rsidR="006C039E" w:rsidRPr="00732965" w14:paraId="2284CF97" w14:textId="77777777" w:rsidTr="00226063">
        <w:tc>
          <w:tcPr>
            <w:tcW w:w="1963" w:type="dxa"/>
            <w:shd w:val="clear" w:color="auto" w:fill="D6E3BC"/>
          </w:tcPr>
          <w:p w14:paraId="1EEC82A7"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Name of Protected Area</w:t>
            </w:r>
          </w:p>
        </w:tc>
        <w:tc>
          <w:tcPr>
            <w:tcW w:w="2174" w:type="dxa"/>
            <w:shd w:val="clear" w:color="auto" w:fill="D6E3BC"/>
          </w:tcPr>
          <w:p w14:paraId="725CFCC2"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METT Score at CEO Endorsement</w:t>
            </w:r>
          </w:p>
        </w:tc>
        <w:tc>
          <w:tcPr>
            <w:tcW w:w="2107" w:type="dxa"/>
            <w:shd w:val="clear" w:color="auto" w:fill="D6E3BC"/>
          </w:tcPr>
          <w:p w14:paraId="7459923D"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METT Score at MTR</w:t>
            </w:r>
          </w:p>
        </w:tc>
        <w:tc>
          <w:tcPr>
            <w:tcW w:w="2107" w:type="dxa"/>
            <w:shd w:val="clear" w:color="auto" w:fill="D6E3BC"/>
          </w:tcPr>
          <w:p w14:paraId="2B4C206D" w14:textId="77777777" w:rsidR="006C039E" w:rsidRPr="00732965" w:rsidRDefault="006C039E" w:rsidP="00226063">
            <w:pPr>
              <w:spacing w:after="0"/>
              <w:rPr>
                <w:rFonts w:asciiTheme="majorHAnsi" w:eastAsia="Times New Roman" w:hAnsiTheme="majorHAnsi"/>
                <w:b/>
                <w:color w:val="000000"/>
                <w:sz w:val="18"/>
                <w:szCs w:val="18"/>
              </w:rPr>
            </w:pPr>
            <w:r w:rsidRPr="00732965">
              <w:rPr>
                <w:rFonts w:asciiTheme="majorHAnsi" w:eastAsia="Times New Roman" w:hAnsiTheme="majorHAnsi"/>
                <w:b/>
                <w:color w:val="000000"/>
                <w:sz w:val="18"/>
                <w:szCs w:val="18"/>
              </w:rPr>
              <w:t>METT Score at TE</w:t>
            </w:r>
          </w:p>
        </w:tc>
      </w:tr>
      <w:tr w:rsidR="006C039E" w:rsidRPr="00732965" w14:paraId="5992C581" w14:textId="77777777" w:rsidTr="00226063">
        <w:tc>
          <w:tcPr>
            <w:tcW w:w="1963" w:type="dxa"/>
            <w:shd w:val="clear" w:color="auto" w:fill="auto"/>
          </w:tcPr>
          <w:p w14:paraId="5C1C8D19"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Stephney John’s Vale Forest Reserve</w:t>
            </w:r>
            <w:r w:rsidRPr="00732965">
              <w:rPr>
                <w:rStyle w:val="FootnoteReference"/>
                <w:rFonts w:asciiTheme="majorHAnsi" w:eastAsia="Times New Roman" w:hAnsiTheme="majorHAnsi"/>
                <w:color w:val="000000"/>
                <w:szCs w:val="18"/>
              </w:rPr>
              <w:footnoteReference w:id="91"/>
            </w:r>
          </w:p>
        </w:tc>
        <w:tc>
          <w:tcPr>
            <w:tcW w:w="2174" w:type="dxa"/>
            <w:shd w:val="clear" w:color="auto" w:fill="auto"/>
          </w:tcPr>
          <w:p w14:paraId="4E5DEF98" w14:textId="77777777" w:rsidR="006C039E" w:rsidRPr="00732965" w:rsidRDefault="006C039E" w:rsidP="00226063">
            <w:pPr>
              <w:spacing w:after="0"/>
              <w:rPr>
                <w:rFonts w:asciiTheme="majorHAnsi" w:eastAsia="Times New Roman" w:hAnsiTheme="majorHAnsi"/>
                <w:color w:val="000000"/>
                <w:sz w:val="18"/>
                <w:szCs w:val="18"/>
              </w:rPr>
            </w:pPr>
            <w:r w:rsidRPr="00732965">
              <w:rPr>
                <w:rFonts w:asciiTheme="majorHAnsi" w:eastAsia="Times New Roman" w:hAnsiTheme="majorHAnsi"/>
                <w:color w:val="000000"/>
                <w:sz w:val="18"/>
                <w:szCs w:val="18"/>
              </w:rPr>
              <w:t>39</w:t>
            </w:r>
          </w:p>
        </w:tc>
        <w:tc>
          <w:tcPr>
            <w:tcW w:w="2107" w:type="dxa"/>
            <w:shd w:val="clear" w:color="auto" w:fill="auto"/>
          </w:tcPr>
          <w:p w14:paraId="04BD6932" w14:textId="77777777" w:rsidR="006C039E" w:rsidRPr="00732965" w:rsidRDefault="006C039E" w:rsidP="00226063">
            <w:pPr>
              <w:spacing w:after="0"/>
              <w:rPr>
                <w:rFonts w:asciiTheme="majorHAnsi" w:eastAsia="Times New Roman" w:hAnsiTheme="majorHAnsi"/>
                <w:color w:val="000000"/>
                <w:sz w:val="18"/>
                <w:szCs w:val="18"/>
              </w:rPr>
            </w:pPr>
          </w:p>
        </w:tc>
        <w:tc>
          <w:tcPr>
            <w:tcW w:w="2107" w:type="dxa"/>
            <w:shd w:val="clear" w:color="auto" w:fill="auto"/>
          </w:tcPr>
          <w:p w14:paraId="717967DF" w14:textId="77777777" w:rsidR="006C039E" w:rsidRPr="00732965" w:rsidRDefault="006C039E" w:rsidP="00226063">
            <w:pPr>
              <w:spacing w:after="0"/>
              <w:rPr>
                <w:rFonts w:asciiTheme="majorHAnsi" w:eastAsia="Times New Roman" w:hAnsiTheme="majorHAnsi"/>
                <w:color w:val="000000"/>
                <w:sz w:val="18"/>
                <w:szCs w:val="18"/>
              </w:rPr>
            </w:pPr>
          </w:p>
        </w:tc>
      </w:tr>
    </w:tbl>
    <w:p w14:paraId="6EAFCA7D" w14:textId="77777777" w:rsidR="006C039E" w:rsidRPr="00732965" w:rsidRDefault="006C039E" w:rsidP="006C039E">
      <w:pPr>
        <w:rPr>
          <w:rFonts w:asciiTheme="majorHAnsi" w:hAnsiTheme="majorHAnsi"/>
          <w:color w:val="000000"/>
          <w:sz w:val="18"/>
          <w:szCs w:val="18"/>
        </w:rPr>
      </w:pPr>
    </w:p>
    <w:p w14:paraId="68F81B70" w14:textId="77777777" w:rsidR="006C039E" w:rsidRPr="00732965" w:rsidRDefault="006C039E" w:rsidP="006C039E">
      <w:pPr>
        <w:pStyle w:val="Heading1"/>
        <w:rPr>
          <w:sz w:val="20"/>
        </w:rPr>
      </w:pPr>
      <w:bookmarkStart w:id="74" w:name="_Toc519589500"/>
      <w:r w:rsidRPr="00732965">
        <w:rPr>
          <w:sz w:val="20"/>
        </w:rPr>
        <w:t>Core Indicator 3: Area of land restored (hectares)</w:t>
      </w:r>
      <w:bookmarkEnd w:id="74"/>
    </w:p>
    <w:p w14:paraId="1141859C" w14:textId="77777777" w:rsidR="006C039E" w:rsidRPr="00732965" w:rsidRDefault="006C039E" w:rsidP="006C039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304"/>
        <w:gridCol w:w="2304"/>
        <w:gridCol w:w="2304"/>
      </w:tblGrid>
      <w:tr w:rsidR="006C039E" w:rsidRPr="00732965" w14:paraId="22213DEA" w14:textId="77777777" w:rsidTr="00226063">
        <w:tc>
          <w:tcPr>
            <w:tcW w:w="2304" w:type="dxa"/>
            <w:shd w:val="clear" w:color="auto" w:fill="D6E3BC"/>
          </w:tcPr>
          <w:p w14:paraId="19AF770F"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PIF)</w:t>
            </w:r>
          </w:p>
        </w:tc>
        <w:tc>
          <w:tcPr>
            <w:tcW w:w="2304" w:type="dxa"/>
            <w:shd w:val="clear" w:color="auto" w:fill="D6E3BC"/>
          </w:tcPr>
          <w:p w14:paraId="7B773590"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CEO Endorsement)</w:t>
            </w:r>
          </w:p>
        </w:tc>
        <w:tc>
          <w:tcPr>
            <w:tcW w:w="2304" w:type="dxa"/>
            <w:shd w:val="clear" w:color="auto" w:fill="D6E3BC"/>
          </w:tcPr>
          <w:p w14:paraId="274EE195"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MTR)</w:t>
            </w:r>
          </w:p>
        </w:tc>
        <w:tc>
          <w:tcPr>
            <w:tcW w:w="2304" w:type="dxa"/>
            <w:shd w:val="clear" w:color="auto" w:fill="D6E3BC"/>
          </w:tcPr>
          <w:p w14:paraId="1830C5CE"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TE)</w:t>
            </w:r>
          </w:p>
        </w:tc>
      </w:tr>
      <w:tr w:rsidR="006C039E" w:rsidRPr="00732965" w14:paraId="022A0DBA" w14:textId="77777777" w:rsidTr="00226063">
        <w:tc>
          <w:tcPr>
            <w:tcW w:w="2304" w:type="dxa"/>
            <w:shd w:val="clear" w:color="auto" w:fill="auto"/>
          </w:tcPr>
          <w:p w14:paraId="7050F7D2"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lastRenderedPageBreak/>
              <w:t>3,100</w:t>
            </w:r>
          </w:p>
        </w:tc>
        <w:tc>
          <w:tcPr>
            <w:tcW w:w="2304" w:type="dxa"/>
            <w:shd w:val="clear" w:color="auto" w:fill="auto"/>
          </w:tcPr>
          <w:p w14:paraId="6D402DDF"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3,100</w:t>
            </w:r>
          </w:p>
        </w:tc>
        <w:tc>
          <w:tcPr>
            <w:tcW w:w="2304" w:type="dxa"/>
            <w:shd w:val="clear" w:color="auto" w:fill="auto"/>
          </w:tcPr>
          <w:p w14:paraId="522CA425" w14:textId="77777777" w:rsidR="006C039E" w:rsidRPr="00732965" w:rsidRDefault="006C039E" w:rsidP="00226063">
            <w:pPr>
              <w:spacing w:after="0"/>
              <w:rPr>
                <w:rFonts w:ascii="Times New Roman" w:eastAsia="Times New Roman" w:hAnsi="Times New Roman"/>
                <w:color w:val="000000"/>
                <w:sz w:val="18"/>
                <w:szCs w:val="18"/>
              </w:rPr>
            </w:pPr>
          </w:p>
        </w:tc>
        <w:tc>
          <w:tcPr>
            <w:tcW w:w="2304" w:type="dxa"/>
            <w:shd w:val="clear" w:color="auto" w:fill="auto"/>
          </w:tcPr>
          <w:p w14:paraId="15A1FB15" w14:textId="77777777" w:rsidR="006C039E" w:rsidRPr="00732965" w:rsidRDefault="006C039E" w:rsidP="00226063">
            <w:pPr>
              <w:spacing w:after="0"/>
              <w:rPr>
                <w:rFonts w:ascii="Times New Roman" w:eastAsia="Times New Roman" w:hAnsi="Times New Roman"/>
                <w:color w:val="000000"/>
                <w:sz w:val="18"/>
                <w:szCs w:val="18"/>
              </w:rPr>
            </w:pPr>
          </w:p>
        </w:tc>
      </w:tr>
    </w:tbl>
    <w:p w14:paraId="225D5BC8" w14:textId="77777777" w:rsidR="006C039E" w:rsidRPr="00732965" w:rsidRDefault="006C039E" w:rsidP="006C039E">
      <w:pPr>
        <w:rPr>
          <w:rFonts w:ascii="Times New Roman" w:eastAsia="Times New Roman" w:hAnsi="Times New Roman"/>
          <w:i/>
          <w:color w:val="000000"/>
          <w:sz w:val="18"/>
          <w:szCs w:val="18"/>
        </w:rPr>
      </w:pPr>
      <w:r w:rsidRPr="00732965">
        <w:rPr>
          <w:rFonts w:ascii="Times New Roman" w:eastAsia="Times New Roman" w:hAnsi="Times New Roman"/>
          <w:i/>
          <w:color w:val="000000"/>
          <w:sz w:val="18"/>
          <w:szCs w:val="18"/>
        </w:rPr>
        <w:t>.</w:t>
      </w:r>
    </w:p>
    <w:p w14:paraId="7296DEDF" w14:textId="77777777" w:rsidR="006C039E" w:rsidRPr="00732965" w:rsidRDefault="006C039E" w:rsidP="006C039E">
      <w:pPr>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3.1 Area of degraded agricultural lands restored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304"/>
        <w:gridCol w:w="2304"/>
        <w:gridCol w:w="2304"/>
      </w:tblGrid>
      <w:tr w:rsidR="006C039E" w:rsidRPr="00732965" w14:paraId="5775BC8A" w14:textId="77777777" w:rsidTr="00226063">
        <w:tc>
          <w:tcPr>
            <w:tcW w:w="2304" w:type="dxa"/>
            <w:shd w:val="clear" w:color="auto" w:fill="D6E3BC"/>
          </w:tcPr>
          <w:p w14:paraId="20F11257"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PIF)</w:t>
            </w:r>
          </w:p>
        </w:tc>
        <w:tc>
          <w:tcPr>
            <w:tcW w:w="2304" w:type="dxa"/>
            <w:shd w:val="clear" w:color="auto" w:fill="D6E3BC"/>
          </w:tcPr>
          <w:p w14:paraId="5B595ADC"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CEO Endorsement)</w:t>
            </w:r>
          </w:p>
        </w:tc>
        <w:tc>
          <w:tcPr>
            <w:tcW w:w="2304" w:type="dxa"/>
            <w:shd w:val="clear" w:color="auto" w:fill="D6E3BC"/>
          </w:tcPr>
          <w:p w14:paraId="0DFFA029"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MTR)</w:t>
            </w:r>
          </w:p>
        </w:tc>
        <w:tc>
          <w:tcPr>
            <w:tcW w:w="2304" w:type="dxa"/>
            <w:shd w:val="clear" w:color="auto" w:fill="D6E3BC"/>
          </w:tcPr>
          <w:p w14:paraId="22B01080"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TE)</w:t>
            </w:r>
          </w:p>
        </w:tc>
      </w:tr>
      <w:tr w:rsidR="006C039E" w:rsidRPr="00732965" w14:paraId="16442B43" w14:textId="77777777" w:rsidTr="00226063">
        <w:tc>
          <w:tcPr>
            <w:tcW w:w="2304" w:type="dxa"/>
            <w:shd w:val="clear" w:color="auto" w:fill="auto"/>
          </w:tcPr>
          <w:p w14:paraId="5ACEE342"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2,500</w:t>
            </w:r>
          </w:p>
        </w:tc>
        <w:tc>
          <w:tcPr>
            <w:tcW w:w="2304" w:type="dxa"/>
            <w:shd w:val="clear" w:color="auto" w:fill="auto"/>
          </w:tcPr>
          <w:p w14:paraId="4DF12EBF"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2,500</w:t>
            </w:r>
          </w:p>
        </w:tc>
        <w:tc>
          <w:tcPr>
            <w:tcW w:w="2304" w:type="dxa"/>
            <w:shd w:val="clear" w:color="auto" w:fill="auto"/>
          </w:tcPr>
          <w:p w14:paraId="389B3213" w14:textId="77777777" w:rsidR="006C039E" w:rsidRPr="00732965" w:rsidRDefault="006C039E" w:rsidP="00226063">
            <w:pPr>
              <w:spacing w:after="0"/>
              <w:rPr>
                <w:rFonts w:ascii="Times New Roman" w:eastAsia="Times New Roman" w:hAnsi="Times New Roman"/>
                <w:color w:val="000000"/>
                <w:sz w:val="18"/>
                <w:szCs w:val="18"/>
              </w:rPr>
            </w:pPr>
          </w:p>
        </w:tc>
        <w:tc>
          <w:tcPr>
            <w:tcW w:w="2304" w:type="dxa"/>
            <w:shd w:val="clear" w:color="auto" w:fill="auto"/>
          </w:tcPr>
          <w:p w14:paraId="34DCD0D4" w14:textId="77777777" w:rsidR="006C039E" w:rsidRPr="00732965" w:rsidRDefault="006C039E" w:rsidP="00226063">
            <w:pPr>
              <w:spacing w:after="0"/>
              <w:rPr>
                <w:rFonts w:ascii="Times New Roman" w:eastAsia="Times New Roman" w:hAnsi="Times New Roman"/>
                <w:color w:val="000000"/>
                <w:sz w:val="18"/>
                <w:szCs w:val="18"/>
              </w:rPr>
            </w:pPr>
          </w:p>
        </w:tc>
      </w:tr>
    </w:tbl>
    <w:p w14:paraId="503C5F70" w14:textId="77777777" w:rsidR="006C039E" w:rsidRPr="00732965" w:rsidRDefault="006C039E" w:rsidP="006C039E">
      <w:pPr>
        <w:rPr>
          <w:rFonts w:ascii="Times New Roman" w:eastAsia="Times New Roman" w:hAnsi="Times New Roman"/>
          <w:color w:val="000000"/>
          <w:sz w:val="18"/>
          <w:szCs w:val="18"/>
        </w:rPr>
      </w:pPr>
    </w:p>
    <w:p w14:paraId="37262B12" w14:textId="77777777" w:rsidR="006C039E" w:rsidRPr="00732965" w:rsidRDefault="006C039E" w:rsidP="006C039E">
      <w:pPr>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3.2 Area of forest and forest land restored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304"/>
        <w:gridCol w:w="2304"/>
        <w:gridCol w:w="2304"/>
      </w:tblGrid>
      <w:tr w:rsidR="006C039E" w:rsidRPr="00732965" w14:paraId="258D2E23" w14:textId="77777777" w:rsidTr="00226063">
        <w:tc>
          <w:tcPr>
            <w:tcW w:w="2304" w:type="dxa"/>
            <w:shd w:val="clear" w:color="auto" w:fill="D6E3BC"/>
          </w:tcPr>
          <w:p w14:paraId="4E4F3425"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PIF)</w:t>
            </w:r>
          </w:p>
        </w:tc>
        <w:tc>
          <w:tcPr>
            <w:tcW w:w="2304" w:type="dxa"/>
            <w:shd w:val="clear" w:color="auto" w:fill="D6E3BC"/>
          </w:tcPr>
          <w:p w14:paraId="4F904AC7"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CEO Endorsement)</w:t>
            </w:r>
          </w:p>
        </w:tc>
        <w:tc>
          <w:tcPr>
            <w:tcW w:w="2304" w:type="dxa"/>
            <w:shd w:val="clear" w:color="auto" w:fill="D6E3BC"/>
          </w:tcPr>
          <w:p w14:paraId="6D919E3D"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MTR)</w:t>
            </w:r>
          </w:p>
        </w:tc>
        <w:tc>
          <w:tcPr>
            <w:tcW w:w="2304" w:type="dxa"/>
            <w:shd w:val="clear" w:color="auto" w:fill="D6E3BC"/>
          </w:tcPr>
          <w:p w14:paraId="06708439"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TE)</w:t>
            </w:r>
          </w:p>
        </w:tc>
      </w:tr>
      <w:tr w:rsidR="006C039E" w:rsidRPr="00732965" w14:paraId="174DD192" w14:textId="77777777" w:rsidTr="00226063">
        <w:tc>
          <w:tcPr>
            <w:tcW w:w="2304" w:type="dxa"/>
            <w:shd w:val="clear" w:color="auto" w:fill="auto"/>
          </w:tcPr>
          <w:p w14:paraId="342FCDBB"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400</w:t>
            </w:r>
          </w:p>
        </w:tc>
        <w:tc>
          <w:tcPr>
            <w:tcW w:w="2304" w:type="dxa"/>
            <w:shd w:val="clear" w:color="auto" w:fill="auto"/>
          </w:tcPr>
          <w:p w14:paraId="28F450AF"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400</w:t>
            </w:r>
          </w:p>
        </w:tc>
        <w:tc>
          <w:tcPr>
            <w:tcW w:w="2304" w:type="dxa"/>
            <w:shd w:val="clear" w:color="auto" w:fill="auto"/>
          </w:tcPr>
          <w:p w14:paraId="3FC80392" w14:textId="77777777" w:rsidR="006C039E" w:rsidRPr="00732965" w:rsidRDefault="006C039E" w:rsidP="00226063">
            <w:pPr>
              <w:spacing w:after="0"/>
              <w:rPr>
                <w:rFonts w:ascii="Times New Roman" w:eastAsia="Times New Roman" w:hAnsi="Times New Roman"/>
                <w:color w:val="000000"/>
                <w:sz w:val="18"/>
                <w:szCs w:val="18"/>
              </w:rPr>
            </w:pPr>
          </w:p>
        </w:tc>
        <w:tc>
          <w:tcPr>
            <w:tcW w:w="2304" w:type="dxa"/>
            <w:shd w:val="clear" w:color="auto" w:fill="auto"/>
          </w:tcPr>
          <w:p w14:paraId="773DC224" w14:textId="77777777" w:rsidR="006C039E" w:rsidRPr="00732965" w:rsidRDefault="006C039E" w:rsidP="00226063">
            <w:pPr>
              <w:spacing w:after="0"/>
              <w:rPr>
                <w:rFonts w:ascii="Times New Roman" w:eastAsia="Times New Roman" w:hAnsi="Times New Roman"/>
                <w:color w:val="000000"/>
                <w:sz w:val="18"/>
                <w:szCs w:val="18"/>
              </w:rPr>
            </w:pPr>
          </w:p>
        </w:tc>
      </w:tr>
    </w:tbl>
    <w:p w14:paraId="1F6D967F" w14:textId="77777777" w:rsidR="006C039E" w:rsidRPr="00732965" w:rsidRDefault="006C039E" w:rsidP="006C039E">
      <w:pPr>
        <w:rPr>
          <w:rFonts w:ascii="Times New Roman" w:eastAsia="Times New Roman" w:hAnsi="Times New Roman"/>
          <w:color w:val="000000"/>
          <w:sz w:val="18"/>
          <w:szCs w:val="18"/>
        </w:rPr>
      </w:pPr>
    </w:p>
    <w:p w14:paraId="4A33526A" w14:textId="77777777" w:rsidR="006C039E" w:rsidRPr="00732965" w:rsidRDefault="006C039E" w:rsidP="006C039E">
      <w:pPr>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3.3 Area of natural grass and shrublands restored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304"/>
        <w:gridCol w:w="2304"/>
        <w:gridCol w:w="2304"/>
      </w:tblGrid>
      <w:tr w:rsidR="006C039E" w:rsidRPr="00732965" w14:paraId="4F061962" w14:textId="77777777" w:rsidTr="00226063">
        <w:tc>
          <w:tcPr>
            <w:tcW w:w="2304" w:type="dxa"/>
            <w:shd w:val="clear" w:color="auto" w:fill="D6E3BC"/>
          </w:tcPr>
          <w:p w14:paraId="2DED82E7"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PIF)</w:t>
            </w:r>
          </w:p>
        </w:tc>
        <w:tc>
          <w:tcPr>
            <w:tcW w:w="2304" w:type="dxa"/>
            <w:shd w:val="clear" w:color="auto" w:fill="D6E3BC"/>
          </w:tcPr>
          <w:p w14:paraId="0BC39BF5"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(expected at CEO Endorsement)</w:t>
            </w:r>
          </w:p>
        </w:tc>
        <w:tc>
          <w:tcPr>
            <w:tcW w:w="2304" w:type="dxa"/>
            <w:shd w:val="clear" w:color="auto" w:fill="D6E3BC"/>
          </w:tcPr>
          <w:p w14:paraId="6A42B6C8"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MTR)</w:t>
            </w:r>
          </w:p>
        </w:tc>
        <w:tc>
          <w:tcPr>
            <w:tcW w:w="2304" w:type="dxa"/>
            <w:shd w:val="clear" w:color="auto" w:fill="D6E3BC"/>
          </w:tcPr>
          <w:p w14:paraId="1C6AFA03"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Ha (achieved at TE)</w:t>
            </w:r>
          </w:p>
        </w:tc>
      </w:tr>
      <w:tr w:rsidR="006C039E" w:rsidRPr="00732965" w14:paraId="0AF20844" w14:textId="77777777" w:rsidTr="00226063">
        <w:tc>
          <w:tcPr>
            <w:tcW w:w="2304" w:type="dxa"/>
            <w:shd w:val="clear" w:color="auto" w:fill="auto"/>
          </w:tcPr>
          <w:p w14:paraId="3808ABB4"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200 (degraded lands)</w:t>
            </w:r>
          </w:p>
        </w:tc>
        <w:tc>
          <w:tcPr>
            <w:tcW w:w="2304" w:type="dxa"/>
            <w:shd w:val="clear" w:color="auto" w:fill="auto"/>
          </w:tcPr>
          <w:p w14:paraId="3FAFEFD5"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200</w:t>
            </w:r>
          </w:p>
        </w:tc>
        <w:tc>
          <w:tcPr>
            <w:tcW w:w="2304" w:type="dxa"/>
            <w:shd w:val="clear" w:color="auto" w:fill="auto"/>
          </w:tcPr>
          <w:p w14:paraId="5B90973E" w14:textId="77777777" w:rsidR="006C039E" w:rsidRPr="00732965" w:rsidRDefault="006C039E" w:rsidP="00226063">
            <w:pPr>
              <w:spacing w:after="0"/>
              <w:rPr>
                <w:rFonts w:ascii="Times New Roman" w:eastAsia="Times New Roman" w:hAnsi="Times New Roman"/>
                <w:color w:val="000000"/>
                <w:sz w:val="18"/>
                <w:szCs w:val="18"/>
              </w:rPr>
            </w:pPr>
          </w:p>
        </w:tc>
        <w:tc>
          <w:tcPr>
            <w:tcW w:w="2304" w:type="dxa"/>
            <w:shd w:val="clear" w:color="auto" w:fill="auto"/>
          </w:tcPr>
          <w:p w14:paraId="55070FB2" w14:textId="77777777" w:rsidR="006C039E" w:rsidRPr="00732965" w:rsidRDefault="006C039E" w:rsidP="00226063">
            <w:pPr>
              <w:spacing w:after="0"/>
              <w:rPr>
                <w:rFonts w:ascii="Times New Roman" w:eastAsia="Times New Roman" w:hAnsi="Times New Roman"/>
                <w:color w:val="000000"/>
                <w:sz w:val="18"/>
                <w:szCs w:val="18"/>
              </w:rPr>
            </w:pPr>
          </w:p>
        </w:tc>
      </w:tr>
    </w:tbl>
    <w:p w14:paraId="0233E210" w14:textId="77777777" w:rsidR="006C039E" w:rsidRPr="00732965" w:rsidRDefault="006C039E" w:rsidP="006C039E">
      <w:pPr>
        <w:rPr>
          <w:rFonts w:ascii="Times New Roman" w:eastAsia="Times New Roman" w:hAnsi="Times New Roman"/>
          <w:color w:val="000000"/>
        </w:rPr>
      </w:pPr>
    </w:p>
    <w:p w14:paraId="1B742C9F" w14:textId="77777777" w:rsidR="006C039E" w:rsidRPr="00732965" w:rsidRDefault="006C039E" w:rsidP="006C039E">
      <w:pPr>
        <w:spacing w:after="0"/>
        <w:rPr>
          <w:rFonts w:ascii="Times New Roman" w:eastAsia="Times New Roman" w:hAnsi="Times New Roman"/>
          <w:b/>
          <w:bCs/>
          <w:sz w:val="24"/>
          <w:u w:val="single"/>
          <w:lang w:val="x-none" w:eastAsia="x-none"/>
        </w:rPr>
      </w:pPr>
      <w:bookmarkStart w:id="75" w:name="_Toc519589504"/>
      <w:r w:rsidRPr="00732965">
        <w:br w:type="page"/>
      </w:r>
    </w:p>
    <w:p w14:paraId="52E09B11" w14:textId="77777777" w:rsidR="006C039E" w:rsidRPr="00732965" w:rsidRDefault="006C039E" w:rsidP="006C039E">
      <w:pPr>
        <w:pStyle w:val="Heading1"/>
        <w:rPr>
          <w:sz w:val="20"/>
        </w:rPr>
      </w:pPr>
      <w:r w:rsidRPr="00732965">
        <w:rPr>
          <w:sz w:val="20"/>
        </w:rPr>
        <w:lastRenderedPageBreak/>
        <w:t>Core Indicator 11. Number of direct beneficiaries disaggregated by gender as co-benefit of GEF investment</w:t>
      </w:r>
      <w:bookmarkEnd w:id="75"/>
    </w:p>
    <w:p w14:paraId="0DA9BAB6" w14:textId="77777777" w:rsidR="006C039E" w:rsidRPr="00732965" w:rsidRDefault="006C039E" w:rsidP="006C039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2016"/>
        <w:gridCol w:w="2016"/>
        <w:gridCol w:w="2016"/>
        <w:gridCol w:w="2016"/>
      </w:tblGrid>
      <w:tr w:rsidR="006C039E" w:rsidRPr="00732965" w14:paraId="29B60160" w14:textId="77777777" w:rsidTr="00226063">
        <w:tc>
          <w:tcPr>
            <w:tcW w:w="1255" w:type="dxa"/>
            <w:shd w:val="clear" w:color="auto" w:fill="D6E3BC"/>
          </w:tcPr>
          <w:p w14:paraId="436CA24C" w14:textId="77777777" w:rsidR="006C039E" w:rsidRPr="00732965" w:rsidRDefault="006C039E" w:rsidP="00226063">
            <w:pPr>
              <w:spacing w:after="0"/>
              <w:rPr>
                <w:rFonts w:ascii="Times New Roman" w:eastAsia="Times New Roman" w:hAnsi="Times New Roman"/>
                <w:b/>
                <w:color w:val="000000"/>
                <w:sz w:val="18"/>
                <w:szCs w:val="18"/>
              </w:rPr>
            </w:pPr>
          </w:p>
        </w:tc>
        <w:tc>
          <w:tcPr>
            <w:tcW w:w="2016" w:type="dxa"/>
            <w:shd w:val="clear" w:color="auto" w:fill="D6E3BC"/>
          </w:tcPr>
          <w:p w14:paraId="399B10B5"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Total number (expected at PIF)</w:t>
            </w:r>
          </w:p>
        </w:tc>
        <w:tc>
          <w:tcPr>
            <w:tcW w:w="2016" w:type="dxa"/>
            <w:shd w:val="clear" w:color="auto" w:fill="D6E3BC"/>
          </w:tcPr>
          <w:p w14:paraId="0CDCB418"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Total number (expected at CEO Endorsement)</w:t>
            </w:r>
          </w:p>
        </w:tc>
        <w:tc>
          <w:tcPr>
            <w:tcW w:w="2016" w:type="dxa"/>
            <w:shd w:val="clear" w:color="auto" w:fill="D6E3BC"/>
          </w:tcPr>
          <w:p w14:paraId="09F5A303"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Total number (achieved at MTR)</w:t>
            </w:r>
          </w:p>
        </w:tc>
        <w:tc>
          <w:tcPr>
            <w:tcW w:w="2016" w:type="dxa"/>
            <w:shd w:val="clear" w:color="auto" w:fill="D6E3BC"/>
          </w:tcPr>
          <w:p w14:paraId="2F7B5699"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Total number (achieved at TE)</w:t>
            </w:r>
          </w:p>
        </w:tc>
      </w:tr>
      <w:tr w:rsidR="006C039E" w:rsidRPr="00732965" w14:paraId="0DBCC775" w14:textId="77777777" w:rsidTr="00226063">
        <w:tc>
          <w:tcPr>
            <w:tcW w:w="1255" w:type="dxa"/>
            <w:shd w:val="clear" w:color="auto" w:fill="D6E3BC"/>
          </w:tcPr>
          <w:p w14:paraId="465F98E4"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Women</w:t>
            </w:r>
          </w:p>
        </w:tc>
        <w:tc>
          <w:tcPr>
            <w:tcW w:w="2016" w:type="dxa"/>
            <w:shd w:val="clear" w:color="auto" w:fill="auto"/>
          </w:tcPr>
          <w:p w14:paraId="5C793493"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NA</w:t>
            </w:r>
          </w:p>
        </w:tc>
        <w:tc>
          <w:tcPr>
            <w:tcW w:w="2016" w:type="dxa"/>
            <w:shd w:val="clear" w:color="auto" w:fill="auto"/>
          </w:tcPr>
          <w:p w14:paraId="30E2CBC3"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4,800</w:t>
            </w:r>
          </w:p>
        </w:tc>
        <w:tc>
          <w:tcPr>
            <w:tcW w:w="2016" w:type="dxa"/>
            <w:shd w:val="clear" w:color="auto" w:fill="auto"/>
          </w:tcPr>
          <w:p w14:paraId="07AFC1F3" w14:textId="77777777" w:rsidR="006C039E" w:rsidRPr="00732965" w:rsidRDefault="006C039E" w:rsidP="00226063">
            <w:pPr>
              <w:spacing w:after="0"/>
              <w:rPr>
                <w:rFonts w:ascii="Times New Roman" w:eastAsia="Times New Roman" w:hAnsi="Times New Roman"/>
                <w:color w:val="000000"/>
                <w:sz w:val="18"/>
                <w:szCs w:val="18"/>
              </w:rPr>
            </w:pPr>
          </w:p>
        </w:tc>
        <w:tc>
          <w:tcPr>
            <w:tcW w:w="2016" w:type="dxa"/>
            <w:shd w:val="clear" w:color="auto" w:fill="auto"/>
          </w:tcPr>
          <w:p w14:paraId="7CB02D0A" w14:textId="77777777" w:rsidR="006C039E" w:rsidRPr="00732965" w:rsidRDefault="006C039E" w:rsidP="00226063">
            <w:pPr>
              <w:spacing w:after="0"/>
              <w:rPr>
                <w:rFonts w:ascii="Times New Roman" w:eastAsia="Times New Roman" w:hAnsi="Times New Roman"/>
                <w:color w:val="000000"/>
                <w:sz w:val="18"/>
                <w:szCs w:val="18"/>
              </w:rPr>
            </w:pPr>
          </w:p>
        </w:tc>
      </w:tr>
      <w:tr w:rsidR="006C039E" w:rsidRPr="00732965" w14:paraId="60383437" w14:textId="77777777" w:rsidTr="00226063">
        <w:trPr>
          <w:trHeight w:val="64"/>
        </w:trPr>
        <w:tc>
          <w:tcPr>
            <w:tcW w:w="1255" w:type="dxa"/>
            <w:shd w:val="clear" w:color="auto" w:fill="D6E3BC"/>
          </w:tcPr>
          <w:p w14:paraId="1E3C797F"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Men</w:t>
            </w:r>
          </w:p>
        </w:tc>
        <w:tc>
          <w:tcPr>
            <w:tcW w:w="2016" w:type="dxa"/>
            <w:shd w:val="clear" w:color="auto" w:fill="auto"/>
          </w:tcPr>
          <w:p w14:paraId="110DB423"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NA</w:t>
            </w:r>
          </w:p>
        </w:tc>
        <w:tc>
          <w:tcPr>
            <w:tcW w:w="2016" w:type="dxa"/>
            <w:shd w:val="clear" w:color="auto" w:fill="auto"/>
          </w:tcPr>
          <w:p w14:paraId="55C462A1"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7,200</w:t>
            </w:r>
          </w:p>
        </w:tc>
        <w:tc>
          <w:tcPr>
            <w:tcW w:w="2016" w:type="dxa"/>
            <w:shd w:val="clear" w:color="auto" w:fill="auto"/>
          </w:tcPr>
          <w:p w14:paraId="6A089201" w14:textId="77777777" w:rsidR="006C039E" w:rsidRPr="00732965" w:rsidRDefault="006C039E" w:rsidP="00226063">
            <w:pPr>
              <w:spacing w:after="0"/>
              <w:rPr>
                <w:rFonts w:ascii="Times New Roman" w:eastAsia="Times New Roman" w:hAnsi="Times New Roman"/>
                <w:color w:val="000000"/>
                <w:sz w:val="18"/>
                <w:szCs w:val="18"/>
              </w:rPr>
            </w:pPr>
          </w:p>
        </w:tc>
        <w:tc>
          <w:tcPr>
            <w:tcW w:w="2016" w:type="dxa"/>
            <w:shd w:val="clear" w:color="auto" w:fill="auto"/>
          </w:tcPr>
          <w:p w14:paraId="65D61032" w14:textId="77777777" w:rsidR="006C039E" w:rsidRPr="00732965" w:rsidRDefault="006C039E" w:rsidP="00226063">
            <w:pPr>
              <w:spacing w:after="0"/>
              <w:rPr>
                <w:rFonts w:ascii="Times New Roman" w:eastAsia="Times New Roman" w:hAnsi="Times New Roman"/>
                <w:color w:val="000000"/>
                <w:sz w:val="18"/>
                <w:szCs w:val="18"/>
              </w:rPr>
            </w:pPr>
          </w:p>
        </w:tc>
      </w:tr>
      <w:tr w:rsidR="006C039E" w:rsidRPr="008C37C2" w14:paraId="12D1836A" w14:textId="77777777" w:rsidTr="00226063">
        <w:tc>
          <w:tcPr>
            <w:tcW w:w="1255" w:type="dxa"/>
            <w:shd w:val="clear" w:color="auto" w:fill="D6E3BC"/>
          </w:tcPr>
          <w:p w14:paraId="67380AF4" w14:textId="77777777" w:rsidR="006C039E" w:rsidRPr="00732965" w:rsidRDefault="006C039E" w:rsidP="00226063">
            <w:pPr>
              <w:spacing w:after="0"/>
              <w:rPr>
                <w:rFonts w:ascii="Times New Roman" w:eastAsia="Times New Roman" w:hAnsi="Times New Roman"/>
                <w:b/>
                <w:color w:val="000000"/>
                <w:sz w:val="18"/>
                <w:szCs w:val="18"/>
              </w:rPr>
            </w:pPr>
            <w:r w:rsidRPr="00732965">
              <w:rPr>
                <w:rFonts w:ascii="Times New Roman" w:eastAsia="Times New Roman" w:hAnsi="Times New Roman"/>
                <w:b/>
                <w:color w:val="000000"/>
                <w:sz w:val="18"/>
                <w:szCs w:val="18"/>
              </w:rPr>
              <w:t>Total</w:t>
            </w:r>
          </w:p>
        </w:tc>
        <w:tc>
          <w:tcPr>
            <w:tcW w:w="2016" w:type="dxa"/>
            <w:shd w:val="clear" w:color="auto" w:fill="auto"/>
          </w:tcPr>
          <w:p w14:paraId="6C091ED6" w14:textId="77777777" w:rsidR="006C039E" w:rsidRPr="00732965"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NA</w:t>
            </w:r>
          </w:p>
        </w:tc>
        <w:tc>
          <w:tcPr>
            <w:tcW w:w="2016" w:type="dxa"/>
            <w:shd w:val="clear" w:color="auto" w:fill="auto"/>
          </w:tcPr>
          <w:p w14:paraId="34F0DCAC" w14:textId="77777777" w:rsidR="006C039E" w:rsidRPr="00CC4932" w:rsidRDefault="006C039E" w:rsidP="00226063">
            <w:pPr>
              <w:spacing w:after="0"/>
              <w:rPr>
                <w:rFonts w:ascii="Times New Roman" w:eastAsia="Times New Roman" w:hAnsi="Times New Roman"/>
                <w:color w:val="000000"/>
                <w:sz w:val="18"/>
                <w:szCs w:val="18"/>
              </w:rPr>
            </w:pPr>
            <w:r w:rsidRPr="00732965">
              <w:rPr>
                <w:rFonts w:ascii="Times New Roman" w:eastAsia="Times New Roman" w:hAnsi="Times New Roman"/>
                <w:color w:val="000000"/>
                <w:sz w:val="18"/>
                <w:szCs w:val="18"/>
              </w:rPr>
              <w:t>12,000</w:t>
            </w:r>
          </w:p>
        </w:tc>
        <w:tc>
          <w:tcPr>
            <w:tcW w:w="2016" w:type="dxa"/>
            <w:shd w:val="clear" w:color="auto" w:fill="auto"/>
          </w:tcPr>
          <w:p w14:paraId="174E7FBD" w14:textId="77777777" w:rsidR="006C039E" w:rsidRPr="00CC4932" w:rsidRDefault="006C039E" w:rsidP="00226063">
            <w:pPr>
              <w:spacing w:after="0"/>
              <w:rPr>
                <w:rFonts w:ascii="Times New Roman" w:eastAsia="Times New Roman" w:hAnsi="Times New Roman"/>
                <w:color w:val="000000"/>
                <w:sz w:val="18"/>
                <w:szCs w:val="18"/>
              </w:rPr>
            </w:pPr>
          </w:p>
        </w:tc>
        <w:tc>
          <w:tcPr>
            <w:tcW w:w="2016" w:type="dxa"/>
            <w:shd w:val="clear" w:color="auto" w:fill="auto"/>
          </w:tcPr>
          <w:p w14:paraId="3987338D" w14:textId="77777777" w:rsidR="006C039E" w:rsidRPr="00CC4932" w:rsidRDefault="006C039E" w:rsidP="00226063">
            <w:pPr>
              <w:spacing w:after="0"/>
              <w:rPr>
                <w:rFonts w:ascii="Times New Roman" w:eastAsia="Times New Roman" w:hAnsi="Times New Roman"/>
                <w:color w:val="000000"/>
                <w:sz w:val="18"/>
                <w:szCs w:val="18"/>
              </w:rPr>
            </w:pPr>
          </w:p>
        </w:tc>
      </w:tr>
    </w:tbl>
    <w:p w14:paraId="0AAB2F29" w14:textId="77777777" w:rsidR="006C039E" w:rsidRPr="008C37C2" w:rsidRDefault="006C039E" w:rsidP="006C039E">
      <w:pPr>
        <w:rPr>
          <w:rFonts w:ascii="Times New Roman" w:eastAsia="Times New Roman" w:hAnsi="Times New Roman"/>
          <w:b/>
          <w:bCs/>
          <w:color w:val="000000"/>
        </w:rPr>
      </w:pPr>
    </w:p>
    <w:p w14:paraId="643CED77" w14:textId="77777777" w:rsidR="006C039E" w:rsidRPr="008C37C2" w:rsidRDefault="006C039E" w:rsidP="006C039E">
      <w:pPr>
        <w:rPr>
          <w:rFonts w:ascii="Times New Roman" w:hAnsi="Times New Roman"/>
        </w:rPr>
      </w:pPr>
    </w:p>
    <w:p w14:paraId="106EE991" w14:textId="77777777" w:rsidR="006C039E" w:rsidRDefault="006C039E" w:rsidP="006C039E"/>
    <w:bookmarkEnd w:id="13"/>
    <w:bookmarkEnd w:id="14"/>
    <w:p w14:paraId="13A2390B" w14:textId="77777777" w:rsidR="006C039E" w:rsidRDefault="006C039E" w:rsidP="002E3F65">
      <w:pPr>
        <w:spacing w:after="0"/>
        <w:jc w:val="left"/>
      </w:pPr>
    </w:p>
    <w:sectPr w:rsidR="006C039E" w:rsidSect="005B13B1">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1CD872" w14:textId="77777777" w:rsidR="008F2232" w:rsidRDefault="008F2232">
      <w:r>
        <w:separator/>
      </w:r>
    </w:p>
  </w:endnote>
  <w:endnote w:type="continuationSeparator" w:id="0">
    <w:p w14:paraId="7BF92F0C" w14:textId="77777777" w:rsidR="008F2232" w:rsidRDefault="008F2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dobe Garamond Pro">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auto"/>
    <w:pitch w:val="variable"/>
    <w:sig w:usb0="E00002FF" w:usb1="5000205A"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ヒラギノ角ゴ Pro W3">
    <w:charset w:val="4E"/>
    <w:family w:val="auto"/>
    <w:pitch w:val="variable"/>
    <w:sig w:usb0="E00002FF" w:usb1="7AC7FFFF" w:usb2="00000012" w:usb3="00000000" w:csb0="0002000D"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Times New">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Gill Sans">
    <w:charset w:val="00"/>
    <w:family w:val="auto"/>
    <w:pitch w:val="variable"/>
    <w:sig w:usb0="80000267" w:usb1="00000000" w:usb2="00000000" w:usb3="00000000" w:csb0="000001F7" w:csb1="00000000"/>
  </w:font>
  <w:font w:name="Helvetica">
    <w:panose1 w:val="020B0604020202020204"/>
    <w:charset w:val="00"/>
    <w:family w:val="swiss"/>
    <w:pitch w:val="variable"/>
    <w:sig w:usb0="E0002AFF" w:usb1="C0007843" w:usb2="00000009" w:usb3="00000000" w:csb0="000001FF" w:csb1="00000000"/>
  </w:font>
  <w:font w:name="Helvetica Neue">
    <w:altName w:val="Malgun Gothic"/>
    <w:charset w:val="00"/>
    <w:family w:val="auto"/>
    <w:pitch w:val="variable"/>
    <w:sig w:usb0="00000003" w:usb1="500079DB" w:usb2="00000010" w:usb3="00000000" w:csb0="00000001" w:csb1="00000000"/>
  </w:font>
  <w:font w:name="Minion Pro">
    <w:charset w:val="00"/>
    <w:family w:val="auto"/>
    <w:pitch w:val="variable"/>
    <w:sig w:usb0="60000287" w:usb1="00000001" w:usb2="00000000" w:usb3="00000000" w:csb0="0000019F" w:csb1="00000000"/>
  </w:font>
  <w:font w:name="PT Sans">
    <w:charset w:val="00"/>
    <w:family w:val="auto"/>
    <w:pitch w:val="variable"/>
    <w:sig w:usb0="A00002EF" w:usb1="5000204B" w:usb2="00000000" w:usb3="00000000" w:csb0="00000097" w:csb1="00000000"/>
  </w:font>
  <w:font w:name="Menlo Regular">
    <w:altName w:val="DokChampa"/>
    <w:charset w:val="00"/>
    <w:family w:val="auto"/>
    <w:pitch w:val="variable"/>
    <w:sig w:usb0="E60022FF" w:usb1="D200F9FB" w:usb2="02000028" w:usb3="00000000" w:csb0="000001DF" w:csb1="00000000"/>
  </w:font>
  <w:font w:name="Menlo Bold">
    <w:altName w:val="Calibri"/>
    <w:charset w:val="00"/>
    <w:family w:val="auto"/>
    <w:pitch w:val="variable"/>
    <w:sig w:usb0="E60022FF" w:usb1="D000F1FB" w:usb2="00000028" w:usb3="00000000" w:csb0="000001DF" w:csb1="00000000"/>
  </w:font>
  <w:font w:name="Segoe UI Symbol">
    <w:panose1 w:val="020B0502040204020203"/>
    <w:charset w:val="00"/>
    <w:family w:val="swiss"/>
    <w:pitch w:val="variable"/>
    <w:sig w:usb0="8000006F" w:usb1="1200FBEF" w:usb2="0064C000" w:usb3="00000000" w:csb0="00000001" w:csb1="00000000"/>
  </w:font>
  <w:font w:name="Calibri Light">
    <w:panose1 w:val="020F0302020204030204"/>
    <w:charset w:val="00"/>
    <w:family w:val="swiss"/>
    <w:pitch w:val="variable"/>
    <w:sig w:usb0="A00002EF" w:usb1="4000207B" w:usb2="00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Arial Rounded MT Bold">
    <w:panose1 w:val="020F0704030504030204"/>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16DA03" w14:textId="77777777" w:rsidR="006166FD" w:rsidRDefault="006166FD" w:rsidP="0003763F">
    <w:pPr>
      <w:pStyle w:val="Footer"/>
      <w:pBdr>
        <w:top w:val="single" w:sz="4" w:space="1" w:color="D9D9D9"/>
      </w:pBdr>
      <w:jc w:val="right"/>
    </w:pPr>
    <w:r>
      <w:fldChar w:fldCharType="begin"/>
    </w:r>
    <w:r>
      <w:instrText xml:space="preserve"> PAGE   \* MERGEFORMAT </w:instrText>
    </w:r>
    <w:r>
      <w:fldChar w:fldCharType="separate"/>
    </w:r>
    <w:r w:rsidR="00711AD5">
      <w:rPr>
        <w:noProof/>
      </w:rPr>
      <w:t>3</w:t>
    </w:r>
    <w:r>
      <w:rPr>
        <w:noProof/>
      </w:rPr>
      <w:fldChar w:fldCharType="end"/>
    </w:r>
    <w:r>
      <w:t xml:space="preserve"> | </w:t>
    </w:r>
    <w:r w:rsidRPr="0003763F">
      <w:rPr>
        <w:color w:val="7F7F7F"/>
        <w:spacing w:val="60"/>
      </w:rPr>
      <w:t>Page</w:t>
    </w:r>
  </w:p>
  <w:p w14:paraId="4CB66202" w14:textId="77777777" w:rsidR="006166FD" w:rsidRDefault="006166F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3A41F2" w14:textId="77777777" w:rsidR="006166FD" w:rsidRDefault="006166FD"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sidR="00711AD5">
      <w:rPr>
        <w:noProof/>
      </w:rPr>
      <w:t>1</w:t>
    </w:r>
    <w:r>
      <w:rPr>
        <w:noProof/>
      </w:rPr>
      <w:fldChar w:fldCharType="end"/>
    </w:r>
    <w:r>
      <w:t xml:space="preserve"> | </w:t>
    </w:r>
    <w:r w:rsidRPr="00DD472A">
      <w:rPr>
        <w:color w:val="7F7F7F"/>
        <w:spacing w:val="60"/>
      </w:rPr>
      <w:t>Page</w:t>
    </w:r>
  </w:p>
  <w:p w14:paraId="3600B7FB" w14:textId="77777777" w:rsidR="006166FD" w:rsidRDefault="006166F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714CAF" w14:textId="77777777" w:rsidR="006166FD" w:rsidRDefault="006166FD" w:rsidP="00FD3A8F">
    <w:pPr>
      <w:pStyle w:val="Header"/>
    </w:pPr>
  </w:p>
  <w:p w14:paraId="5E97CA16" w14:textId="77777777" w:rsidR="006166FD" w:rsidRDefault="006166FD" w:rsidP="0003763F">
    <w:pPr>
      <w:pStyle w:val="Footer"/>
      <w:pBdr>
        <w:top w:val="single" w:sz="4" w:space="1" w:color="D9D9D9"/>
      </w:pBdr>
      <w:jc w:val="right"/>
    </w:pPr>
    <w:r>
      <w:fldChar w:fldCharType="begin"/>
    </w:r>
    <w:r>
      <w:instrText xml:space="preserve"> PAGE   \* MERGEFORMAT </w:instrText>
    </w:r>
    <w:r>
      <w:fldChar w:fldCharType="separate"/>
    </w:r>
    <w:r w:rsidR="00711AD5">
      <w:rPr>
        <w:noProof/>
      </w:rPr>
      <w:t>121</w:t>
    </w:r>
    <w:r>
      <w:rPr>
        <w:noProof/>
      </w:rPr>
      <w:fldChar w:fldCharType="end"/>
    </w:r>
    <w:r>
      <w:t xml:space="preserve"> | </w:t>
    </w:r>
    <w:r w:rsidRPr="0003763F">
      <w:rPr>
        <w:color w:val="7F7F7F"/>
        <w:spacing w:val="60"/>
      </w:rPr>
      <w:t>Page</w:t>
    </w:r>
  </w:p>
  <w:p w14:paraId="00309925" w14:textId="77777777" w:rsidR="006166FD" w:rsidRDefault="006166FD" w:rsidP="00FD3A8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9805061"/>
      <w:docPartObj>
        <w:docPartGallery w:val="Page Numbers (Bottom of Page)"/>
        <w:docPartUnique/>
      </w:docPartObj>
    </w:sdtPr>
    <w:sdtEndPr>
      <w:rPr>
        <w:noProof/>
      </w:rPr>
    </w:sdtEndPr>
    <w:sdtContent>
      <w:p w14:paraId="492965C4" w14:textId="77777777" w:rsidR="006166FD" w:rsidRDefault="006166FD">
        <w:pPr>
          <w:pStyle w:val="Footer"/>
          <w:jc w:val="right"/>
        </w:pPr>
        <w:r>
          <w:fldChar w:fldCharType="begin"/>
        </w:r>
        <w:r>
          <w:instrText xml:space="preserve"> PAGE   \* MERGEFORMAT </w:instrText>
        </w:r>
        <w:r>
          <w:fldChar w:fldCharType="separate"/>
        </w:r>
        <w:r w:rsidR="00711AD5">
          <w:rPr>
            <w:noProof/>
          </w:rPr>
          <w:t>136</w:t>
        </w:r>
        <w:r>
          <w:rPr>
            <w:noProof/>
          </w:rPr>
          <w:fldChar w:fldCharType="end"/>
        </w:r>
      </w:p>
    </w:sdtContent>
  </w:sdt>
  <w:p w14:paraId="5431E758" w14:textId="77777777" w:rsidR="006166FD" w:rsidRDefault="006166F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8763065"/>
      <w:docPartObj>
        <w:docPartGallery w:val="Page Numbers (Bottom of Page)"/>
        <w:docPartUnique/>
      </w:docPartObj>
    </w:sdtPr>
    <w:sdtEndPr>
      <w:rPr>
        <w:noProof/>
      </w:rPr>
    </w:sdtEndPr>
    <w:sdtContent>
      <w:p w14:paraId="1E1D8A73" w14:textId="77777777" w:rsidR="006166FD" w:rsidRDefault="006166FD">
        <w:pPr>
          <w:pStyle w:val="Footer"/>
          <w:jc w:val="right"/>
        </w:pPr>
        <w:r>
          <w:fldChar w:fldCharType="begin"/>
        </w:r>
        <w:r>
          <w:instrText xml:space="preserve"> PAGE   \* MERGEFORMAT </w:instrText>
        </w:r>
        <w:r>
          <w:fldChar w:fldCharType="separate"/>
        </w:r>
        <w:r>
          <w:rPr>
            <w:noProof/>
          </w:rPr>
          <w:t>16</w:t>
        </w:r>
        <w:r>
          <w:rPr>
            <w:noProof/>
          </w:rPr>
          <w:fldChar w:fldCharType="end"/>
        </w:r>
      </w:p>
    </w:sdtContent>
  </w:sdt>
  <w:p w14:paraId="6E551E83" w14:textId="77777777" w:rsidR="006166FD" w:rsidRDefault="006166FD">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062285"/>
      <w:docPartObj>
        <w:docPartGallery w:val="Page Numbers (Bottom of Page)"/>
        <w:docPartUnique/>
      </w:docPartObj>
    </w:sdtPr>
    <w:sdtEndPr>
      <w:rPr>
        <w:noProof/>
      </w:rPr>
    </w:sdtEndPr>
    <w:sdtContent>
      <w:p w14:paraId="43E14369" w14:textId="77777777" w:rsidR="006166FD" w:rsidRDefault="006166FD">
        <w:pPr>
          <w:pStyle w:val="Footer"/>
          <w:jc w:val="right"/>
        </w:pPr>
        <w:r>
          <w:fldChar w:fldCharType="begin"/>
        </w:r>
        <w:r>
          <w:instrText xml:space="preserve"> PAGE   \* MERGEFORMAT </w:instrText>
        </w:r>
        <w:r>
          <w:fldChar w:fldCharType="separate"/>
        </w:r>
        <w:r w:rsidR="00711AD5">
          <w:rPr>
            <w:noProof/>
          </w:rPr>
          <w:t>164</w:t>
        </w:r>
        <w:r>
          <w:rPr>
            <w:noProof/>
          </w:rPr>
          <w:fldChar w:fldCharType="end"/>
        </w:r>
      </w:p>
    </w:sdtContent>
  </w:sdt>
  <w:p w14:paraId="33E3FEF8" w14:textId="77777777" w:rsidR="006166FD" w:rsidRDefault="006166FD">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6182787"/>
      <w:docPartObj>
        <w:docPartGallery w:val="Page Numbers (Bottom of Page)"/>
        <w:docPartUnique/>
      </w:docPartObj>
    </w:sdtPr>
    <w:sdtEndPr>
      <w:rPr>
        <w:noProof/>
      </w:rPr>
    </w:sdtEndPr>
    <w:sdtContent>
      <w:p w14:paraId="7B3968C9" w14:textId="77777777" w:rsidR="006166FD" w:rsidRDefault="006166FD">
        <w:pPr>
          <w:pStyle w:val="Footer"/>
          <w:jc w:val="right"/>
        </w:pPr>
        <w:r>
          <w:fldChar w:fldCharType="begin"/>
        </w:r>
        <w:r>
          <w:instrText xml:space="preserve"> PAGE   \* MERGEFORMAT </w:instrText>
        </w:r>
        <w:r>
          <w:fldChar w:fldCharType="separate"/>
        </w:r>
        <w:r>
          <w:rPr>
            <w:noProof/>
          </w:rPr>
          <w:t>16</w:t>
        </w:r>
        <w:r>
          <w:rPr>
            <w:noProof/>
          </w:rPr>
          <w:fldChar w:fldCharType="end"/>
        </w:r>
      </w:p>
    </w:sdtContent>
  </w:sdt>
  <w:p w14:paraId="6475E99E" w14:textId="77777777" w:rsidR="006166FD" w:rsidRDefault="006166F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E04D3C" w14:textId="77777777" w:rsidR="008F2232" w:rsidRDefault="008F2232">
      <w:r>
        <w:separator/>
      </w:r>
    </w:p>
  </w:footnote>
  <w:footnote w:type="continuationSeparator" w:id="0">
    <w:p w14:paraId="42478228" w14:textId="77777777" w:rsidR="008F2232" w:rsidRDefault="008F2232">
      <w:r>
        <w:continuationSeparator/>
      </w:r>
    </w:p>
  </w:footnote>
  <w:footnote w:id="1">
    <w:p w14:paraId="131C9CF7" w14:textId="77777777" w:rsidR="006166FD" w:rsidRPr="00CA7BAC" w:rsidRDefault="006166FD" w:rsidP="00DC65D9">
      <w:pPr>
        <w:pStyle w:val="FootnoteText"/>
        <w:spacing w:after="0"/>
        <w:rPr>
          <w:rFonts w:ascii="Calibri" w:hAnsi="Calibri"/>
          <w:sz w:val="16"/>
          <w:szCs w:val="16"/>
        </w:rPr>
      </w:pPr>
      <w:r w:rsidRPr="00CA7BAC">
        <w:rPr>
          <w:rStyle w:val="FootnoteReference"/>
          <w:rFonts w:ascii="Calibri" w:hAnsi="Calibri"/>
          <w:sz w:val="16"/>
          <w:szCs w:val="16"/>
        </w:rPr>
        <w:footnoteRef/>
      </w:r>
      <w:r w:rsidRPr="00CA7BAC">
        <w:rPr>
          <w:rFonts w:ascii="Calibri" w:hAnsi="Calibri"/>
          <w:sz w:val="16"/>
          <w:szCs w:val="16"/>
        </w:rPr>
        <w:t xml:space="preserve"> National Strategy and Action Plan on Biological Diversity in Jamaica 2016-2021</w:t>
      </w:r>
    </w:p>
  </w:footnote>
  <w:footnote w:id="2">
    <w:p w14:paraId="4BBE72CA" w14:textId="77777777" w:rsidR="006166FD" w:rsidRPr="00CA7BAC" w:rsidRDefault="006166FD" w:rsidP="00DC65D9">
      <w:pPr>
        <w:pStyle w:val="FootnoteText"/>
        <w:spacing w:after="0"/>
        <w:rPr>
          <w:rFonts w:ascii="Calibri" w:hAnsi="Calibri"/>
          <w:sz w:val="16"/>
          <w:szCs w:val="16"/>
        </w:rPr>
      </w:pPr>
      <w:r w:rsidRPr="00CA7BAC">
        <w:rPr>
          <w:rStyle w:val="FootnoteReference"/>
          <w:rFonts w:ascii="Calibri" w:hAnsi="Calibri"/>
          <w:sz w:val="16"/>
          <w:szCs w:val="16"/>
        </w:rPr>
        <w:footnoteRef/>
      </w:r>
      <w:r w:rsidRPr="00CA7BAC">
        <w:rPr>
          <w:rFonts w:ascii="Calibri" w:hAnsi="Calibri"/>
          <w:sz w:val="16"/>
          <w:szCs w:val="16"/>
        </w:rPr>
        <w:t xml:space="preserve"> Forest Policy for Jamaica (201</w:t>
      </w:r>
      <w:r>
        <w:rPr>
          <w:rFonts w:ascii="Calibri" w:hAnsi="Calibri"/>
          <w:sz w:val="16"/>
          <w:szCs w:val="16"/>
        </w:rPr>
        <w:t>7</w:t>
      </w:r>
      <w:r w:rsidRPr="00CA7BAC">
        <w:rPr>
          <w:rFonts w:ascii="Calibri" w:hAnsi="Calibri"/>
          <w:sz w:val="16"/>
          <w:szCs w:val="16"/>
        </w:rPr>
        <w:t>)</w:t>
      </w:r>
    </w:p>
  </w:footnote>
  <w:footnote w:id="3">
    <w:p w14:paraId="64469F06" w14:textId="77777777" w:rsidR="006166FD" w:rsidRDefault="006166FD" w:rsidP="00DC65D9">
      <w:pPr>
        <w:pStyle w:val="FootnoteText"/>
        <w:spacing w:after="0"/>
      </w:pPr>
      <w:r w:rsidRPr="00CA7BAC">
        <w:rPr>
          <w:rStyle w:val="FootnoteReference"/>
          <w:rFonts w:ascii="Calibri" w:hAnsi="Calibri"/>
          <w:sz w:val="16"/>
          <w:szCs w:val="16"/>
        </w:rPr>
        <w:footnoteRef/>
      </w:r>
      <w:r w:rsidRPr="00CA7BAC">
        <w:rPr>
          <w:rFonts w:ascii="Calibri" w:hAnsi="Calibri"/>
          <w:sz w:val="16"/>
          <w:szCs w:val="16"/>
        </w:rPr>
        <w:t xml:space="preserve"> National Forest Management and Conservation Plan (201</w:t>
      </w:r>
      <w:r>
        <w:rPr>
          <w:rFonts w:ascii="Calibri" w:hAnsi="Calibri"/>
          <w:sz w:val="16"/>
          <w:szCs w:val="16"/>
        </w:rPr>
        <w:t>6-2026</w:t>
      </w:r>
      <w:r w:rsidRPr="00CA7BAC">
        <w:rPr>
          <w:rFonts w:ascii="Calibri" w:hAnsi="Calibri"/>
          <w:sz w:val="16"/>
          <w:szCs w:val="16"/>
        </w:rPr>
        <w:t xml:space="preserve">) </w:t>
      </w:r>
    </w:p>
  </w:footnote>
  <w:footnote w:id="4">
    <w:p w14:paraId="044F9BC0" w14:textId="77777777" w:rsidR="006166FD" w:rsidRDefault="006166FD" w:rsidP="00A54DE5">
      <w:pPr>
        <w:pStyle w:val="FootnoteText"/>
        <w:spacing w:after="0"/>
      </w:pPr>
      <w:r w:rsidRPr="00F04350">
        <w:rPr>
          <w:rStyle w:val="FootnoteReference"/>
          <w:rFonts w:ascii="Calibri" w:hAnsi="Calibri"/>
          <w:sz w:val="16"/>
          <w:szCs w:val="16"/>
        </w:rPr>
        <w:footnoteRef/>
      </w:r>
      <w:r w:rsidRPr="00F04350">
        <w:rPr>
          <w:rFonts w:ascii="Calibri" w:hAnsi="Calibri"/>
          <w:sz w:val="16"/>
          <w:szCs w:val="16"/>
        </w:rPr>
        <w:t xml:space="preserve"> http://www.jamaicancaves.org/Save_Cockpit_Country_Fact_Sheet_2007.pdf</w:t>
      </w:r>
    </w:p>
  </w:footnote>
  <w:footnote w:id="5">
    <w:p w14:paraId="7D16BDCF" w14:textId="77777777" w:rsidR="006166FD" w:rsidRPr="00F04350" w:rsidRDefault="006166FD" w:rsidP="00347C4D">
      <w:pPr>
        <w:pStyle w:val="FootnoteText"/>
        <w:spacing w:after="0"/>
        <w:rPr>
          <w:rFonts w:ascii="Calibri" w:hAnsi="Calibri"/>
          <w:sz w:val="16"/>
          <w:szCs w:val="16"/>
        </w:rPr>
      </w:pPr>
      <w:r w:rsidRPr="00F04350">
        <w:rPr>
          <w:rStyle w:val="FootnoteReference"/>
          <w:rFonts w:ascii="Calibri" w:hAnsi="Calibri"/>
          <w:sz w:val="16"/>
          <w:szCs w:val="16"/>
        </w:rPr>
        <w:footnoteRef/>
      </w:r>
      <w:r w:rsidRPr="00F04350">
        <w:rPr>
          <w:rFonts w:ascii="Calibri" w:hAnsi="Calibri"/>
          <w:sz w:val="16"/>
          <w:szCs w:val="16"/>
        </w:rPr>
        <w:t xml:space="preserve"> ibid</w:t>
      </w:r>
    </w:p>
  </w:footnote>
  <w:footnote w:id="6">
    <w:p w14:paraId="6C7C9CB7" w14:textId="77777777" w:rsidR="006166FD" w:rsidRPr="00F04350" w:rsidRDefault="006166FD" w:rsidP="0049392A">
      <w:pPr>
        <w:pStyle w:val="FootnoteText"/>
        <w:spacing w:after="0"/>
        <w:rPr>
          <w:rFonts w:ascii="Calibri" w:hAnsi="Calibri"/>
          <w:sz w:val="16"/>
          <w:szCs w:val="16"/>
        </w:rPr>
      </w:pPr>
      <w:r w:rsidRPr="00F04350">
        <w:rPr>
          <w:rStyle w:val="FootnoteReference"/>
          <w:rFonts w:ascii="Calibri" w:hAnsi="Calibri"/>
          <w:sz w:val="16"/>
          <w:szCs w:val="16"/>
        </w:rPr>
        <w:footnoteRef/>
      </w:r>
      <w:r w:rsidRPr="00F04350">
        <w:rPr>
          <w:rFonts w:ascii="Calibri" w:hAnsi="Calibri"/>
          <w:sz w:val="16"/>
          <w:szCs w:val="16"/>
        </w:rPr>
        <w:t xml:space="preserve"> https://www.cockpitcountry.com/Forestnative.html</w:t>
      </w:r>
    </w:p>
  </w:footnote>
  <w:footnote w:id="7">
    <w:p w14:paraId="039515B1" w14:textId="77777777" w:rsidR="006166FD" w:rsidRPr="008C79E7" w:rsidRDefault="006166FD" w:rsidP="00762A88">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ibid</w:t>
      </w:r>
    </w:p>
  </w:footnote>
  <w:footnote w:id="8">
    <w:p w14:paraId="096DC87F" w14:textId="77777777" w:rsidR="006166FD" w:rsidRPr="008C79E7" w:rsidRDefault="006166FD" w:rsidP="00762A88">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w:t>
      </w:r>
      <w:r w:rsidRPr="008C79E7">
        <w:rPr>
          <w:rFonts w:ascii="Calibri" w:hAnsi="Calibri"/>
          <w:sz w:val="16"/>
          <w:szCs w:val="16"/>
          <w:lang w:val="en-GB"/>
        </w:rPr>
        <w:t>Turner, T. &amp; Turland V. 2017. Discovering Jamaican butterflies and their relationships around the Caribbean. Caribbean Wildlife Publications. Manitoba, Canada.</w:t>
      </w:r>
    </w:p>
  </w:footnote>
  <w:footnote w:id="9">
    <w:p w14:paraId="53B17585" w14:textId="77777777" w:rsidR="006166FD" w:rsidRPr="00F04350" w:rsidRDefault="006166FD" w:rsidP="00762A88">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w:t>
      </w:r>
      <w:r w:rsidRPr="00F04350">
        <w:rPr>
          <w:rFonts w:ascii="Calibri" w:hAnsi="Calibri"/>
          <w:sz w:val="16"/>
          <w:szCs w:val="16"/>
        </w:rPr>
        <w:t>https://www.cockpitcountry.com/Forestnative.html</w:t>
      </w:r>
    </w:p>
  </w:footnote>
  <w:footnote w:id="10">
    <w:p w14:paraId="59F650CC" w14:textId="77777777" w:rsidR="006166FD" w:rsidRPr="008C79E7" w:rsidRDefault="006166FD" w:rsidP="004B6A39">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ibid</w:t>
      </w:r>
    </w:p>
  </w:footnote>
  <w:footnote w:id="11">
    <w:p w14:paraId="59868803" w14:textId="77777777" w:rsidR="006166FD" w:rsidRPr="008C79E7" w:rsidRDefault="006166FD" w:rsidP="004B6A39">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National Biodiversity Strategy and Action Plan (2016-2021)</w:t>
      </w:r>
    </w:p>
  </w:footnote>
  <w:footnote w:id="12">
    <w:p w14:paraId="191CB621" w14:textId="77777777" w:rsidR="006166FD" w:rsidRPr="008C79E7" w:rsidRDefault="006166FD" w:rsidP="004B6A39">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w:t>
      </w:r>
      <w:r w:rsidRPr="008C79E7">
        <w:rPr>
          <w:rFonts w:ascii="Calibri" w:hAnsi="Calibri"/>
          <w:sz w:val="16"/>
          <w:szCs w:val="16"/>
          <w:lang w:val="en-GB"/>
        </w:rPr>
        <w:t>Haynes-Sutton, A., Downer, A., &amp; Sutton, R, 2009. A photographic guide to the birds of Jamaica. Christopher Helm, London</w:t>
      </w:r>
    </w:p>
  </w:footnote>
  <w:footnote w:id="13">
    <w:p w14:paraId="7D83DE0F" w14:textId="77777777" w:rsidR="006166FD" w:rsidRPr="00460818" w:rsidRDefault="006166FD" w:rsidP="00460818">
      <w:pPr>
        <w:pStyle w:val="NormalWeb"/>
        <w:spacing w:before="0" w:beforeAutospacing="0" w:after="0" w:afterAutospacing="0"/>
        <w:rPr>
          <w:rFonts w:ascii="Calibri" w:hAnsi="Calibri"/>
          <w:bCs/>
          <w:sz w:val="16"/>
          <w:szCs w:val="16"/>
        </w:rPr>
      </w:pPr>
      <w:r w:rsidRPr="00191A4D">
        <w:rPr>
          <w:rStyle w:val="FootnoteReference"/>
          <w:rFonts w:ascii="Calibri" w:hAnsi="Calibri"/>
          <w:sz w:val="16"/>
          <w:szCs w:val="16"/>
        </w:rPr>
        <w:footnoteRef/>
      </w:r>
      <w:r w:rsidRPr="00191A4D">
        <w:rPr>
          <w:rFonts w:ascii="Calibri" w:hAnsi="Calibri"/>
          <w:sz w:val="16"/>
          <w:szCs w:val="16"/>
        </w:rPr>
        <w:t xml:space="preserve">  </w:t>
      </w:r>
      <w:r w:rsidRPr="00C94B8C">
        <w:rPr>
          <w:rFonts w:ascii="Calibri" w:hAnsi="Calibri"/>
          <w:bCs/>
          <w:sz w:val="16"/>
          <w:szCs w:val="16"/>
        </w:rPr>
        <w:t xml:space="preserve">Lamare R. And Singh O.P., Degradation in water quality due to limestone mining in east Jaintia Hills, Meghalaya, India, </w:t>
      </w:r>
      <w:r w:rsidRPr="00C94B8C">
        <w:rPr>
          <w:rFonts w:ascii="Calibri" w:hAnsi="Calibri"/>
          <w:bCs/>
          <w:i/>
          <w:iCs/>
          <w:sz w:val="16"/>
          <w:szCs w:val="16"/>
        </w:rPr>
        <w:t xml:space="preserve">International Research Journal of Environment Sciences, </w:t>
      </w:r>
      <w:r w:rsidRPr="00C94B8C">
        <w:rPr>
          <w:rFonts w:ascii="Calibri" w:hAnsi="Calibri"/>
          <w:bCs/>
          <w:sz w:val="16"/>
          <w:szCs w:val="16"/>
        </w:rPr>
        <w:t xml:space="preserve">3(5), 13-20, (2014) </w:t>
      </w:r>
    </w:p>
  </w:footnote>
  <w:footnote w:id="14">
    <w:p w14:paraId="46EAEFFE" w14:textId="77777777" w:rsidR="006166FD" w:rsidRPr="00191A4D" w:rsidRDefault="006166FD" w:rsidP="00460818">
      <w:pPr>
        <w:pStyle w:val="FootnoteText"/>
        <w:spacing w:after="0"/>
        <w:rPr>
          <w:rFonts w:ascii="Calibri" w:hAnsi="Calibri"/>
          <w:sz w:val="16"/>
          <w:szCs w:val="16"/>
        </w:rPr>
      </w:pPr>
      <w:r w:rsidRPr="00191A4D">
        <w:rPr>
          <w:rStyle w:val="FootnoteReference"/>
          <w:rFonts w:ascii="Calibri" w:hAnsi="Calibri"/>
          <w:sz w:val="16"/>
          <w:szCs w:val="16"/>
        </w:rPr>
        <w:footnoteRef/>
      </w:r>
      <w:r w:rsidRPr="00191A4D">
        <w:rPr>
          <w:rFonts w:ascii="Calibri" w:hAnsi="Calibri"/>
          <w:sz w:val="16"/>
          <w:szCs w:val="16"/>
        </w:rPr>
        <w:t xml:space="preserve"> </w:t>
      </w:r>
      <w:r>
        <w:rPr>
          <w:rFonts w:ascii="Calibri" w:hAnsi="Calibri"/>
          <w:sz w:val="16"/>
          <w:szCs w:val="16"/>
        </w:rPr>
        <w:t>The State of Jamaican Climate 2015, PIOJ</w:t>
      </w:r>
      <w:r w:rsidRPr="00191A4D">
        <w:rPr>
          <w:rFonts w:ascii="Calibri" w:hAnsi="Calibri"/>
          <w:sz w:val="16"/>
          <w:szCs w:val="16"/>
        </w:rPr>
        <w:t>.</w:t>
      </w:r>
    </w:p>
  </w:footnote>
  <w:footnote w:id="15">
    <w:p w14:paraId="3E05B791" w14:textId="77777777" w:rsidR="006166FD" w:rsidRPr="00191A4D" w:rsidRDefault="006166FD" w:rsidP="00460818">
      <w:pPr>
        <w:pStyle w:val="FootnoteText"/>
        <w:spacing w:after="0"/>
        <w:rPr>
          <w:rFonts w:ascii="Calibri" w:hAnsi="Calibri"/>
          <w:sz w:val="16"/>
          <w:szCs w:val="16"/>
        </w:rPr>
      </w:pPr>
      <w:r w:rsidRPr="00191A4D">
        <w:rPr>
          <w:rStyle w:val="FootnoteReference"/>
          <w:rFonts w:ascii="Calibri" w:hAnsi="Calibri"/>
          <w:sz w:val="16"/>
          <w:szCs w:val="16"/>
        </w:rPr>
        <w:footnoteRef/>
      </w:r>
      <w:r w:rsidRPr="00191A4D">
        <w:rPr>
          <w:rFonts w:ascii="Calibri" w:hAnsi="Calibri"/>
          <w:sz w:val="16"/>
          <w:szCs w:val="16"/>
        </w:rPr>
        <w:t xml:space="preserve">  State of the Jamaican Climate Report, 2012</w:t>
      </w:r>
    </w:p>
  </w:footnote>
  <w:footnote w:id="16">
    <w:p w14:paraId="7C601CC6" w14:textId="77777777" w:rsidR="006166FD" w:rsidRPr="00191A4D" w:rsidRDefault="006166FD" w:rsidP="00460818">
      <w:pPr>
        <w:pStyle w:val="FootnoteText"/>
        <w:spacing w:after="0"/>
        <w:rPr>
          <w:rFonts w:ascii="Calibri" w:hAnsi="Calibri"/>
          <w:sz w:val="16"/>
          <w:szCs w:val="16"/>
        </w:rPr>
      </w:pPr>
      <w:r w:rsidRPr="00191A4D">
        <w:rPr>
          <w:rStyle w:val="FootnoteReference"/>
          <w:rFonts w:ascii="Calibri" w:hAnsi="Calibri"/>
          <w:sz w:val="16"/>
          <w:szCs w:val="16"/>
        </w:rPr>
        <w:footnoteRef/>
      </w:r>
      <w:r w:rsidRPr="00191A4D">
        <w:rPr>
          <w:rFonts w:ascii="Calibri" w:hAnsi="Calibri"/>
          <w:sz w:val="16"/>
          <w:szCs w:val="16"/>
        </w:rPr>
        <w:t xml:space="preserve">  Jamaica Information Service. Statement on Drought Conditions and Impact on Agricultural Sector</w:t>
      </w:r>
    </w:p>
  </w:footnote>
  <w:footnote w:id="17">
    <w:p w14:paraId="0E3CD5BD" w14:textId="77777777" w:rsidR="006166FD" w:rsidRDefault="006166FD" w:rsidP="00460818">
      <w:pPr>
        <w:pStyle w:val="FootnoteText"/>
        <w:spacing w:after="0"/>
      </w:pPr>
      <w:r w:rsidRPr="00BF4F9C">
        <w:rPr>
          <w:rStyle w:val="FootnoteReference"/>
          <w:rFonts w:ascii="Calibri" w:hAnsi="Calibri"/>
          <w:sz w:val="16"/>
          <w:szCs w:val="16"/>
        </w:rPr>
        <w:footnoteRef/>
      </w:r>
      <w:r>
        <w:t xml:space="preserve"> </w:t>
      </w:r>
      <w:r w:rsidRPr="00931E67">
        <w:rPr>
          <w:rFonts w:ascii="Calibri" w:hAnsi="Calibri"/>
          <w:sz w:val="16"/>
          <w:szCs w:val="16"/>
        </w:rPr>
        <w:t>National Strategy and Action Plan on Biological Diversity in Jamaica 2016-2021</w:t>
      </w:r>
    </w:p>
  </w:footnote>
  <w:footnote w:id="18">
    <w:p w14:paraId="4EE0663C" w14:textId="77777777" w:rsidR="006166FD" w:rsidRPr="00BF4F9C" w:rsidRDefault="006166FD" w:rsidP="0093649D">
      <w:pPr>
        <w:pStyle w:val="FootnoteText"/>
        <w:spacing w:after="0"/>
        <w:rPr>
          <w:rFonts w:ascii="Calibri" w:hAnsi="Calibri"/>
          <w:sz w:val="16"/>
          <w:szCs w:val="16"/>
        </w:rPr>
      </w:pPr>
      <w:r w:rsidRPr="00BF4F9C">
        <w:rPr>
          <w:rStyle w:val="FootnoteReference"/>
          <w:rFonts w:ascii="Calibri" w:hAnsi="Calibri"/>
          <w:sz w:val="16"/>
          <w:szCs w:val="16"/>
        </w:rPr>
        <w:footnoteRef/>
      </w:r>
      <w:r w:rsidRPr="00BF4F9C">
        <w:rPr>
          <w:rFonts w:ascii="Calibri" w:hAnsi="Calibri"/>
          <w:sz w:val="16"/>
          <w:szCs w:val="16"/>
        </w:rPr>
        <w:t xml:space="preserve"> National Strategy and Action Plan on Biological Diversity in Jamaica 2016-2021</w:t>
      </w:r>
    </w:p>
  </w:footnote>
  <w:footnote w:id="19">
    <w:p w14:paraId="11BEFCF1" w14:textId="77777777" w:rsidR="006166FD" w:rsidRPr="00F04350" w:rsidRDefault="006166FD" w:rsidP="003163C8">
      <w:pPr>
        <w:pStyle w:val="FootnoteText"/>
        <w:spacing w:after="0"/>
        <w:rPr>
          <w:rFonts w:ascii="Calibri" w:hAnsi="Calibri"/>
          <w:sz w:val="18"/>
          <w:szCs w:val="18"/>
        </w:rPr>
      </w:pPr>
      <w:r w:rsidRPr="00F04350">
        <w:rPr>
          <w:rStyle w:val="FootnoteReference"/>
          <w:rFonts w:ascii="Calibri" w:hAnsi="Calibri"/>
          <w:szCs w:val="18"/>
        </w:rPr>
        <w:footnoteRef/>
      </w:r>
      <w:r w:rsidRPr="00F04350">
        <w:rPr>
          <w:rFonts w:ascii="Calibri" w:hAnsi="Calibri"/>
          <w:sz w:val="18"/>
          <w:szCs w:val="18"/>
        </w:rPr>
        <w:t xml:space="preserve"> </w:t>
      </w:r>
      <w:r w:rsidRPr="00F04350">
        <w:rPr>
          <w:rStyle w:val="FootnoteReference"/>
          <w:rFonts w:ascii="Calibri" w:hAnsi="Calibri"/>
          <w:szCs w:val="18"/>
        </w:rPr>
        <w:t>National Biodiversity Strategy and Action Plan (2016-2021)</w:t>
      </w:r>
    </w:p>
  </w:footnote>
  <w:footnote w:id="20">
    <w:p w14:paraId="66FA67AA" w14:textId="77777777" w:rsidR="006166FD" w:rsidRPr="00F04350" w:rsidRDefault="006166FD" w:rsidP="00D735FB">
      <w:pPr>
        <w:pStyle w:val="FootnoteText"/>
        <w:spacing w:after="0"/>
        <w:rPr>
          <w:rFonts w:ascii="Calibri" w:hAnsi="Calibri"/>
          <w:sz w:val="16"/>
          <w:szCs w:val="16"/>
        </w:rPr>
      </w:pPr>
      <w:r w:rsidRPr="00F04350">
        <w:rPr>
          <w:rStyle w:val="FootnoteReference"/>
          <w:rFonts w:ascii="Calibri" w:hAnsi="Calibri"/>
          <w:sz w:val="16"/>
          <w:szCs w:val="16"/>
        </w:rPr>
        <w:footnoteRef/>
      </w:r>
      <w:r w:rsidRPr="00F04350">
        <w:rPr>
          <w:rFonts w:ascii="Calibri" w:hAnsi="Calibri"/>
          <w:sz w:val="16"/>
          <w:szCs w:val="16"/>
        </w:rPr>
        <w:t xml:space="preserve"> ibid</w:t>
      </w:r>
    </w:p>
  </w:footnote>
  <w:footnote w:id="21">
    <w:p w14:paraId="2F67D4DA" w14:textId="77777777" w:rsidR="006166FD" w:rsidRPr="00F04350" w:rsidRDefault="006166FD" w:rsidP="00D735FB">
      <w:pPr>
        <w:pStyle w:val="FootnoteText"/>
        <w:spacing w:after="0"/>
        <w:rPr>
          <w:rFonts w:ascii="Calibri" w:hAnsi="Calibri"/>
          <w:sz w:val="16"/>
          <w:szCs w:val="16"/>
        </w:rPr>
      </w:pPr>
      <w:r w:rsidRPr="00F04350">
        <w:rPr>
          <w:rStyle w:val="FootnoteReference"/>
          <w:rFonts w:ascii="Calibri" w:hAnsi="Calibri"/>
          <w:sz w:val="16"/>
          <w:szCs w:val="16"/>
        </w:rPr>
        <w:footnoteRef/>
      </w:r>
      <w:r w:rsidRPr="00F04350">
        <w:rPr>
          <w:rFonts w:ascii="Calibri" w:hAnsi="Calibri"/>
          <w:sz w:val="16"/>
          <w:szCs w:val="16"/>
        </w:rPr>
        <w:t xml:space="preserve"> ibid</w:t>
      </w:r>
    </w:p>
  </w:footnote>
  <w:footnote w:id="22">
    <w:p w14:paraId="3D5D7ED8" w14:textId="77777777" w:rsidR="006166FD" w:rsidRDefault="006166FD" w:rsidP="00D735FB">
      <w:pPr>
        <w:pStyle w:val="FootnoteText"/>
        <w:spacing w:after="0"/>
      </w:pPr>
      <w:r w:rsidRPr="00F04350">
        <w:rPr>
          <w:rStyle w:val="FootnoteReference"/>
          <w:rFonts w:ascii="Calibri" w:hAnsi="Calibri"/>
          <w:sz w:val="16"/>
          <w:szCs w:val="16"/>
        </w:rPr>
        <w:footnoteRef/>
      </w:r>
      <w:r w:rsidRPr="00F04350">
        <w:rPr>
          <w:rFonts w:ascii="Calibri" w:hAnsi="Calibri"/>
          <w:sz w:val="16"/>
          <w:szCs w:val="16"/>
        </w:rPr>
        <w:t xml:space="preserve"> ibid</w:t>
      </w:r>
    </w:p>
  </w:footnote>
  <w:footnote w:id="23">
    <w:p w14:paraId="12E2038B" w14:textId="35443B77" w:rsidR="006166FD" w:rsidRPr="001C727E" w:rsidRDefault="006166FD">
      <w:pPr>
        <w:pStyle w:val="FootnoteText"/>
        <w:rPr>
          <w:lang w:val="en-JM"/>
        </w:rPr>
      </w:pPr>
      <w:r>
        <w:rPr>
          <w:rStyle w:val="FootnoteReference"/>
        </w:rPr>
        <w:footnoteRef/>
      </w:r>
      <w:r>
        <w:t xml:space="preserve"> </w:t>
      </w:r>
      <w:r w:rsidRPr="003969B1">
        <w:rPr>
          <w:rFonts w:asciiTheme="majorHAnsi" w:hAnsiTheme="majorHAnsi" w:cstheme="majorHAnsi"/>
          <w:sz w:val="16"/>
          <w:szCs w:val="16"/>
        </w:rPr>
        <w:t>The project landscape includes almost exclusively the proposed Cockpit Country PA (IUCN category “Protected Landscape”) and Stepheny John’s Vale FR. The project landscape can be a considered as a productive landscape with extensive areas of production forests (hardwood and pine), agriculture and tree crops, agro-forestry, slash and burn agriculture, NTFP collection, etc, with various development sectors (agriculture, environment, forestry, water resources, tourism, etc.) and parish and local governments operating within the landscape.</w:t>
      </w:r>
    </w:p>
  </w:footnote>
  <w:footnote w:id="24">
    <w:p w14:paraId="46D80188" w14:textId="77777777" w:rsidR="006166FD" w:rsidRPr="007062B3" w:rsidRDefault="006166FD">
      <w:pPr>
        <w:pStyle w:val="FootnoteText"/>
        <w:rPr>
          <w:rFonts w:ascii="Calibri" w:hAnsi="Calibri"/>
          <w:sz w:val="16"/>
          <w:szCs w:val="16"/>
        </w:rPr>
      </w:pPr>
      <w:r w:rsidRPr="007062B3">
        <w:rPr>
          <w:rStyle w:val="FootnoteReference"/>
          <w:rFonts w:ascii="Calibri" w:hAnsi="Calibri"/>
          <w:sz w:val="16"/>
          <w:szCs w:val="16"/>
        </w:rPr>
        <w:footnoteRef/>
      </w:r>
      <w:r w:rsidRPr="007062B3">
        <w:rPr>
          <w:rFonts w:ascii="Calibri" w:hAnsi="Calibri"/>
          <w:sz w:val="16"/>
          <w:szCs w:val="16"/>
        </w:rPr>
        <w:t xml:space="preserve">  The project landscape includes the </w:t>
      </w:r>
      <w:r>
        <w:rPr>
          <w:rFonts w:ascii="Calibri" w:hAnsi="Calibri"/>
          <w:sz w:val="16"/>
          <w:szCs w:val="16"/>
        </w:rPr>
        <w:t xml:space="preserve">area </w:t>
      </w:r>
      <w:r w:rsidRPr="007062B3">
        <w:rPr>
          <w:rFonts w:ascii="Calibri" w:hAnsi="Calibri"/>
          <w:sz w:val="16"/>
          <w:szCs w:val="16"/>
        </w:rPr>
        <w:t xml:space="preserve">proposed </w:t>
      </w:r>
      <w:r>
        <w:rPr>
          <w:rFonts w:ascii="Calibri" w:hAnsi="Calibri"/>
          <w:sz w:val="16"/>
          <w:szCs w:val="16"/>
        </w:rPr>
        <w:t xml:space="preserve">for protection within the </w:t>
      </w:r>
      <w:r w:rsidRPr="007062B3">
        <w:rPr>
          <w:rFonts w:ascii="Calibri" w:hAnsi="Calibri"/>
          <w:sz w:val="16"/>
          <w:szCs w:val="16"/>
        </w:rPr>
        <w:t>Cockpit Country and its immediate surroundings</w:t>
      </w:r>
    </w:p>
  </w:footnote>
  <w:footnote w:id="25">
    <w:p w14:paraId="67BF88CF" w14:textId="77777777" w:rsidR="006166FD" w:rsidRPr="003969B1" w:rsidRDefault="006166FD" w:rsidP="00085BD4">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w:t>
      </w:r>
      <w:r w:rsidRPr="003969B1">
        <w:rPr>
          <w:rFonts w:ascii="Calibri" w:hAnsi="Calibri"/>
          <w:sz w:val="16"/>
          <w:szCs w:val="16"/>
        </w:rPr>
        <w:t>Annex 14 describes the biology of the Cockpit Country and Stephney John’s Vale Forest Reserve in more detail</w:t>
      </w:r>
    </w:p>
  </w:footnote>
  <w:footnote w:id="26">
    <w:p w14:paraId="39F05533" w14:textId="77777777" w:rsidR="006166FD" w:rsidRPr="008C79E7" w:rsidRDefault="006166FD" w:rsidP="00085BD4">
      <w:pPr>
        <w:pStyle w:val="FootnoteText"/>
        <w:spacing w:after="0"/>
        <w:rPr>
          <w:rFonts w:ascii="Calibri" w:hAnsi="Calibri"/>
          <w:sz w:val="16"/>
          <w:szCs w:val="16"/>
        </w:rPr>
      </w:pPr>
      <w:r w:rsidRPr="003969B1">
        <w:rPr>
          <w:rStyle w:val="FootnoteReference"/>
          <w:rFonts w:ascii="Calibri" w:hAnsi="Calibri"/>
          <w:sz w:val="16"/>
          <w:szCs w:val="16"/>
        </w:rPr>
        <w:footnoteRef/>
      </w:r>
      <w:r w:rsidRPr="003969B1">
        <w:rPr>
          <w:rFonts w:ascii="Calibri" w:hAnsi="Calibri"/>
          <w:sz w:val="16"/>
          <w:szCs w:val="16"/>
        </w:rPr>
        <w:t xml:space="preserve"> Koenig,</w:t>
      </w:r>
      <w:r w:rsidRPr="008C79E7">
        <w:rPr>
          <w:rFonts w:ascii="Calibri" w:hAnsi="Calibri"/>
          <w:sz w:val="16"/>
          <w:szCs w:val="16"/>
        </w:rPr>
        <w:t xml:space="preserve"> S. </w:t>
      </w:r>
      <w:r w:rsidRPr="008C79E7">
        <w:rPr>
          <w:rFonts w:ascii="Calibri" w:hAnsi="Calibri"/>
          <w:iCs/>
          <w:sz w:val="16"/>
          <w:szCs w:val="16"/>
        </w:rPr>
        <w:t>Cockpit Country Conservation Project: Biodiversity Assessment</w:t>
      </w:r>
      <w:r w:rsidRPr="008C79E7">
        <w:rPr>
          <w:rFonts w:ascii="Calibri" w:hAnsi="Calibri"/>
          <w:i/>
          <w:iCs/>
          <w:sz w:val="16"/>
          <w:szCs w:val="16"/>
        </w:rPr>
        <w:t xml:space="preserve">. </w:t>
      </w:r>
      <w:r w:rsidRPr="008C79E7">
        <w:rPr>
          <w:rFonts w:ascii="Calibri" w:hAnsi="Calibri"/>
          <w:sz w:val="16"/>
          <w:szCs w:val="16"/>
        </w:rPr>
        <w:t>2000. Natural Resources Conservation Authority, Kingston, Jamaica.</w:t>
      </w:r>
    </w:p>
  </w:footnote>
  <w:footnote w:id="27">
    <w:p w14:paraId="540163DC" w14:textId="77777777" w:rsidR="006166FD" w:rsidRDefault="006166FD" w:rsidP="00085BD4">
      <w:pPr>
        <w:pStyle w:val="FootnoteText"/>
        <w:spacing w:after="0"/>
      </w:pPr>
      <w:r w:rsidRPr="008C79E7">
        <w:rPr>
          <w:rStyle w:val="FootnoteReference"/>
          <w:rFonts w:ascii="Calibri" w:hAnsi="Calibri"/>
          <w:sz w:val="16"/>
          <w:szCs w:val="16"/>
        </w:rPr>
        <w:footnoteRef/>
      </w:r>
      <w:r w:rsidRPr="008C79E7">
        <w:rPr>
          <w:rFonts w:ascii="Calibri" w:hAnsi="Calibri"/>
          <w:sz w:val="16"/>
          <w:szCs w:val="16"/>
        </w:rPr>
        <w:t xml:space="preserve"> ibid</w:t>
      </w:r>
    </w:p>
  </w:footnote>
  <w:footnote w:id="28">
    <w:p w14:paraId="5460E30F" w14:textId="77777777" w:rsidR="006166FD" w:rsidRPr="008C79E7" w:rsidRDefault="006166FD" w:rsidP="00C219B8">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Water Resources Authority. 2004. </w:t>
      </w:r>
      <w:r w:rsidRPr="008C79E7">
        <w:rPr>
          <w:rFonts w:ascii="Calibri" w:hAnsi="Calibri"/>
          <w:iCs/>
          <w:sz w:val="16"/>
          <w:szCs w:val="16"/>
        </w:rPr>
        <w:t>Hydrological Assessment of the Cockpit Country.</w:t>
      </w:r>
      <w:r w:rsidRPr="008C79E7">
        <w:rPr>
          <w:rFonts w:ascii="Calibri" w:hAnsi="Calibri"/>
          <w:i/>
          <w:iCs/>
          <w:sz w:val="16"/>
          <w:szCs w:val="16"/>
        </w:rPr>
        <w:t xml:space="preserve"> </w:t>
      </w:r>
      <w:r w:rsidRPr="008C79E7">
        <w:rPr>
          <w:rFonts w:ascii="Calibri" w:hAnsi="Calibri"/>
          <w:iCs/>
          <w:sz w:val="16"/>
          <w:szCs w:val="16"/>
        </w:rPr>
        <w:t xml:space="preserve">Report </w:t>
      </w:r>
      <w:r w:rsidRPr="008C79E7">
        <w:rPr>
          <w:rFonts w:ascii="Calibri" w:hAnsi="Calibri"/>
          <w:sz w:val="16"/>
          <w:szCs w:val="16"/>
        </w:rPr>
        <w:t>prepared for The Nature Conservancy.</w:t>
      </w:r>
    </w:p>
  </w:footnote>
  <w:footnote w:id="29">
    <w:p w14:paraId="23F3A51F" w14:textId="77777777" w:rsidR="006166FD" w:rsidRPr="008C79E7" w:rsidRDefault="006166FD" w:rsidP="00C219B8">
      <w:pPr>
        <w:spacing w:after="0"/>
        <w:rPr>
          <w:sz w:val="16"/>
          <w:szCs w:val="16"/>
        </w:rPr>
      </w:pPr>
      <w:r w:rsidRPr="008C79E7">
        <w:rPr>
          <w:rStyle w:val="FootnoteReference"/>
          <w:rFonts w:ascii="Calibri" w:hAnsi="Calibri"/>
          <w:sz w:val="16"/>
          <w:szCs w:val="16"/>
        </w:rPr>
        <w:footnoteRef/>
      </w:r>
      <w:r w:rsidRPr="008C79E7">
        <w:rPr>
          <w:sz w:val="16"/>
          <w:szCs w:val="16"/>
        </w:rPr>
        <w:t xml:space="preserve"> https://www.iucn.org/tags/work-area/red-list</w:t>
      </w:r>
    </w:p>
  </w:footnote>
  <w:footnote w:id="30">
    <w:p w14:paraId="5512549A" w14:textId="77777777" w:rsidR="006166FD" w:rsidRPr="008C79E7" w:rsidRDefault="006166FD" w:rsidP="00C219B8">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http://irreplaceability.cefe.cnrs.fr/sites/28941</w:t>
      </w:r>
    </w:p>
  </w:footnote>
  <w:footnote w:id="31">
    <w:p w14:paraId="3B447695" w14:textId="77777777" w:rsidR="006166FD" w:rsidRPr="008C79E7" w:rsidRDefault="006166FD" w:rsidP="00C219B8">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Wege, D. &amp; Anodon-Izarry, V. 2008. Important Bird Areas of the Caribbean. BirdLife International, Cambridge, UK.</w:t>
      </w:r>
    </w:p>
  </w:footnote>
  <w:footnote w:id="32">
    <w:p w14:paraId="4C85F56A" w14:textId="77777777" w:rsidR="006166FD" w:rsidRPr="008C79E7" w:rsidRDefault="006166FD" w:rsidP="00C219B8">
      <w:pPr>
        <w:pStyle w:val="FootnoteText"/>
        <w:spacing w:after="0"/>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Zeroextinction.org</w:t>
      </w:r>
    </w:p>
  </w:footnote>
  <w:footnote w:id="33">
    <w:p w14:paraId="4A24C1B1" w14:textId="77777777" w:rsidR="006166FD" w:rsidRPr="008C79E7" w:rsidRDefault="006166FD" w:rsidP="00C219B8">
      <w:pPr>
        <w:pStyle w:val="FootnoteText"/>
        <w:spacing w:after="0"/>
        <w:rPr>
          <w:rFonts w:ascii="Calibri" w:hAnsi="Calibri"/>
        </w:rPr>
      </w:pPr>
      <w:r w:rsidRPr="008C79E7">
        <w:rPr>
          <w:rStyle w:val="FootnoteReference"/>
          <w:rFonts w:ascii="Calibri" w:hAnsi="Calibri"/>
          <w:sz w:val="16"/>
          <w:szCs w:val="16"/>
        </w:rPr>
        <w:footnoteRef/>
      </w:r>
      <w:r w:rsidRPr="008C79E7">
        <w:rPr>
          <w:rFonts w:ascii="Calibri" w:hAnsi="Calibri"/>
          <w:sz w:val="16"/>
          <w:szCs w:val="16"/>
        </w:rPr>
        <w:t xml:space="preserve"> Forestry Department. 2014. </w:t>
      </w:r>
      <w:r>
        <w:rPr>
          <w:rFonts w:ascii="Calibri" w:hAnsi="Calibri"/>
          <w:sz w:val="16"/>
          <w:szCs w:val="16"/>
        </w:rPr>
        <w:t xml:space="preserve">Forest </w:t>
      </w:r>
      <w:r w:rsidRPr="008C79E7">
        <w:rPr>
          <w:rFonts w:ascii="Calibri" w:hAnsi="Calibri"/>
          <w:sz w:val="16"/>
          <w:szCs w:val="16"/>
        </w:rPr>
        <w:t>Management Plan Stephney-John’s Vale Forest Reserve. Forestry Department, Kingston, Jamaica.</w:t>
      </w:r>
    </w:p>
  </w:footnote>
  <w:footnote w:id="34">
    <w:p w14:paraId="7F278980" w14:textId="77777777" w:rsidR="006166FD" w:rsidRPr="00C219B8" w:rsidRDefault="006166FD" w:rsidP="00C219B8">
      <w:pPr>
        <w:pStyle w:val="FootnoteText"/>
        <w:spacing w:after="0"/>
        <w:rPr>
          <w:rFonts w:ascii="Calibri" w:hAnsi="Calibri"/>
          <w:sz w:val="18"/>
        </w:rPr>
      </w:pPr>
      <w:r>
        <w:rPr>
          <w:rStyle w:val="FootnoteReference"/>
        </w:rPr>
        <w:footnoteRef/>
      </w:r>
      <w:r>
        <w:t xml:space="preserve"> </w:t>
      </w:r>
      <w:r w:rsidRPr="00C219B8">
        <w:rPr>
          <w:rFonts w:ascii="Calibri" w:hAnsi="Calibri"/>
          <w:sz w:val="18"/>
          <w:lang w:val="en-GB"/>
        </w:rPr>
        <w:t>F</w:t>
      </w:r>
      <w:r w:rsidRPr="00C219B8">
        <w:rPr>
          <w:rFonts w:ascii="Calibri" w:hAnsi="Calibri"/>
          <w:sz w:val="16"/>
          <w:lang w:val="en-GB"/>
        </w:rPr>
        <w:t>orestry Department, 2013. Socioeconomic survey of Stephney-John’s Vale. Forestry Department, Kingston, Jamaica.</w:t>
      </w:r>
    </w:p>
  </w:footnote>
  <w:footnote w:id="35">
    <w:p w14:paraId="2AD2EA6A" w14:textId="77777777" w:rsidR="006166FD" w:rsidRDefault="006166FD" w:rsidP="00C219B8">
      <w:pPr>
        <w:pStyle w:val="FootnoteText"/>
        <w:spacing w:after="0"/>
      </w:pPr>
      <w:r>
        <w:rPr>
          <w:rStyle w:val="FootnoteReference"/>
        </w:rPr>
        <w:footnoteRef/>
      </w:r>
      <w:r>
        <w:t xml:space="preserve"> </w:t>
      </w:r>
      <w:r w:rsidRPr="00A54BAF">
        <w:rPr>
          <w:rFonts w:ascii="Calibri" w:hAnsi="Calibri"/>
          <w:sz w:val="16"/>
          <w:szCs w:val="16"/>
        </w:rPr>
        <w:t xml:space="preserve">IUCN World Commission on Protected Areas (refer </w:t>
      </w:r>
      <w:r w:rsidRPr="003D42BE">
        <w:rPr>
          <w:rFonts w:ascii="Calibri" w:hAnsi="Calibri"/>
          <w:sz w:val="16"/>
          <w:szCs w:val="16"/>
        </w:rPr>
        <w:t>http://www.keybiodiversityareas.org/site/search</w:t>
      </w:r>
      <w:r>
        <w:rPr>
          <w:rFonts w:ascii="Calibri" w:hAnsi="Calibri"/>
          <w:sz w:val="16"/>
          <w:szCs w:val="16"/>
        </w:rPr>
        <w:t>)</w:t>
      </w:r>
    </w:p>
  </w:footnote>
  <w:footnote w:id="36">
    <w:p w14:paraId="7877A22C" w14:textId="77777777" w:rsidR="006166FD" w:rsidRPr="008C79E7" w:rsidRDefault="006166FD" w:rsidP="008B64E2">
      <w:pPr>
        <w:pStyle w:val="FootnoteText"/>
        <w:rPr>
          <w:rFonts w:ascii="Calibri" w:hAnsi="Calibri"/>
          <w:sz w:val="16"/>
          <w:szCs w:val="16"/>
        </w:rPr>
      </w:pPr>
      <w:r w:rsidRPr="008C79E7">
        <w:rPr>
          <w:rStyle w:val="FootnoteReference"/>
          <w:rFonts w:ascii="Calibri" w:hAnsi="Calibri"/>
          <w:sz w:val="16"/>
          <w:szCs w:val="16"/>
        </w:rPr>
        <w:footnoteRef/>
      </w:r>
      <w:r w:rsidRPr="008C79E7">
        <w:rPr>
          <w:rFonts w:ascii="Calibri" w:hAnsi="Calibri"/>
          <w:sz w:val="16"/>
          <w:szCs w:val="16"/>
        </w:rPr>
        <w:t xml:space="preserve"> Protected Area System Financial Plan – document developed under NPAS project.</w:t>
      </w:r>
    </w:p>
  </w:footnote>
  <w:footnote w:id="37">
    <w:p w14:paraId="20955EA2" w14:textId="77777777" w:rsidR="006166FD" w:rsidRPr="00BE6BF2" w:rsidRDefault="006166FD" w:rsidP="0044543A">
      <w:pPr>
        <w:pStyle w:val="FootnoteText"/>
        <w:spacing w:after="0"/>
        <w:rPr>
          <w:rFonts w:ascii="Calibri" w:hAnsi="Calibri"/>
          <w:sz w:val="16"/>
          <w:szCs w:val="16"/>
        </w:rPr>
      </w:pPr>
      <w:r w:rsidRPr="00BE6BF2">
        <w:rPr>
          <w:rStyle w:val="FootnoteReference"/>
          <w:rFonts w:ascii="Calibri" w:hAnsi="Calibri"/>
          <w:sz w:val="16"/>
          <w:szCs w:val="16"/>
        </w:rPr>
        <w:footnoteRef/>
      </w:r>
      <w:r w:rsidRPr="00BE6BF2">
        <w:rPr>
          <w:rFonts w:ascii="Calibri" w:hAnsi="Calibri"/>
          <w:sz w:val="16"/>
          <w:szCs w:val="16"/>
        </w:rPr>
        <w:t xml:space="preserve">  Note that the Forestry Policy is currently under review</w:t>
      </w:r>
    </w:p>
  </w:footnote>
  <w:footnote w:id="38">
    <w:p w14:paraId="1D5C2F04" w14:textId="77777777" w:rsidR="006166FD" w:rsidRDefault="006166FD" w:rsidP="0044543A">
      <w:pPr>
        <w:pStyle w:val="FootnoteText"/>
        <w:spacing w:after="0"/>
      </w:pPr>
      <w:r w:rsidRPr="00BE6BF2">
        <w:rPr>
          <w:rStyle w:val="FootnoteReference"/>
          <w:rFonts w:ascii="Calibri" w:hAnsi="Calibri"/>
          <w:sz w:val="16"/>
          <w:szCs w:val="16"/>
        </w:rPr>
        <w:footnoteRef/>
      </w:r>
      <w:r w:rsidRPr="00BE6BF2">
        <w:rPr>
          <w:rFonts w:ascii="Calibri" w:hAnsi="Calibri"/>
          <w:sz w:val="16"/>
          <w:szCs w:val="16"/>
        </w:rPr>
        <w:t xml:space="preserve"> New EIA regulations are currently in draft.</w:t>
      </w:r>
    </w:p>
  </w:footnote>
  <w:footnote w:id="39">
    <w:p w14:paraId="74846ED6" w14:textId="77777777" w:rsidR="006166FD" w:rsidRPr="00BE6BF2" w:rsidRDefault="006166FD">
      <w:pPr>
        <w:pStyle w:val="FootnoteText"/>
        <w:rPr>
          <w:rFonts w:ascii="Calibri" w:hAnsi="Calibri"/>
          <w:sz w:val="16"/>
          <w:szCs w:val="16"/>
        </w:rPr>
      </w:pPr>
      <w:r w:rsidRPr="00BE6BF2">
        <w:rPr>
          <w:rStyle w:val="FootnoteReference"/>
          <w:rFonts w:ascii="Calibri" w:hAnsi="Calibri"/>
          <w:sz w:val="16"/>
          <w:szCs w:val="16"/>
        </w:rPr>
        <w:footnoteRef/>
      </w:r>
      <w:r w:rsidRPr="00BE6BF2">
        <w:rPr>
          <w:rFonts w:ascii="Calibri" w:hAnsi="Calibri"/>
          <w:sz w:val="16"/>
          <w:szCs w:val="16"/>
        </w:rPr>
        <w:t xml:space="preserve"> Note that this builds on the works started for the land use zoning.</w:t>
      </w:r>
    </w:p>
  </w:footnote>
  <w:footnote w:id="40">
    <w:p w14:paraId="179D0566" w14:textId="77777777" w:rsidR="006166FD" w:rsidRPr="007F231D" w:rsidRDefault="006166FD" w:rsidP="00844124">
      <w:pPr>
        <w:pStyle w:val="FootnoteText"/>
        <w:rPr>
          <w:rFonts w:ascii="Calibri" w:hAnsi="Calibri"/>
          <w:sz w:val="16"/>
          <w:szCs w:val="16"/>
        </w:rPr>
      </w:pPr>
      <w:r w:rsidRPr="007F231D">
        <w:rPr>
          <w:rStyle w:val="FootnoteReference"/>
          <w:rFonts w:ascii="Calibri" w:hAnsi="Calibri"/>
          <w:sz w:val="16"/>
          <w:szCs w:val="16"/>
        </w:rPr>
        <w:footnoteRef/>
      </w:r>
      <w:r w:rsidRPr="007F231D">
        <w:rPr>
          <w:rFonts w:ascii="Calibri" w:hAnsi="Calibri"/>
          <w:sz w:val="16"/>
          <w:szCs w:val="16"/>
        </w:rPr>
        <w:t xml:space="preserve"> Forestry Department. 2017. Draft Jamaica: National Forest Management and Conservation Plan. Forestry Department, Kingston, Jamaica.</w:t>
      </w:r>
    </w:p>
  </w:footnote>
  <w:footnote w:id="41">
    <w:p w14:paraId="7DE4E50E" w14:textId="77777777" w:rsidR="006166FD" w:rsidRPr="000A50DD" w:rsidRDefault="006166FD">
      <w:pPr>
        <w:pStyle w:val="FootnoteText"/>
        <w:rPr>
          <w:rFonts w:ascii="Calibri" w:hAnsi="Calibri"/>
          <w:sz w:val="16"/>
          <w:szCs w:val="16"/>
        </w:rPr>
      </w:pPr>
      <w:r w:rsidRPr="000A50DD">
        <w:rPr>
          <w:rStyle w:val="FootnoteReference"/>
          <w:rFonts w:ascii="Calibri" w:hAnsi="Calibri"/>
          <w:sz w:val="16"/>
          <w:szCs w:val="16"/>
        </w:rPr>
        <w:footnoteRef/>
      </w:r>
      <w:r w:rsidRPr="000A50DD">
        <w:rPr>
          <w:rFonts w:ascii="Calibri" w:hAnsi="Calibri"/>
          <w:sz w:val="16"/>
          <w:szCs w:val="16"/>
        </w:rPr>
        <w:t xml:space="preserve"> </w:t>
      </w:r>
      <w:r w:rsidRPr="000A50DD">
        <w:rPr>
          <w:rFonts w:ascii="Calibri" w:hAnsi="Calibri"/>
          <w:sz w:val="16"/>
          <w:szCs w:val="16"/>
          <w:lang w:val="en-PH"/>
        </w:rPr>
        <w:t>The list includes Projects that officially ended in Dec 2017 that have produced important knowledge products that can help in the implementation planning of this Project.</w:t>
      </w:r>
    </w:p>
  </w:footnote>
  <w:footnote w:id="42">
    <w:p w14:paraId="51344378" w14:textId="77777777" w:rsidR="006166FD" w:rsidRPr="00BB226E" w:rsidRDefault="006166FD" w:rsidP="00CD2078">
      <w:pPr>
        <w:pStyle w:val="FootnoteText"/>
        <w:rPr>
          <w:rFonts w:ascii="Calibri" w:hAnsi="Calibri"/>
          <w:sz w:val="16"/>
          <w:szCs w:val="16"/>
        </w:rPr>
      </w:pPr>
      <w:r w:rsidRPr="00BB226E">
        <w:rPr>
          <w:rStyle w:val="FootnoteReference"/>
          <w:rFonts w:ascii="Calibri" w:hAnsi="Calibri"/>
          <w:sz w:val="16"/>
          <w:szCs w:val="16"/>
        </w:rPr>
        <w:footnoteRef/>
      </w:r>
      <w:r w:rsidRPr="00BB226E">
        <w:rPr>
          <w:rFonts w:ascii="Calibri" w:hAnsi="Calibri"/>
          <w:sz w:val="16"/>
          <w:szCs w:val="16"/>
        </w:rPr>
        <w:t xml:space="preserve"> See </w:t>
      </w:r>
      <w:r w:rsidRPr="00BB226E">
        <w:rPr>
          <w:rFonts w:ascii="Calibri" w:hAnsi="Calibri"/>
          <w:i/>
          <w:sz w:val="16"/>
          <w:szCs w:val="16"/>
        </w:rPr>
        <w:t>National Strategy and Action Plan on Biological Diversity in Jamaica, 2016-2021.</w:t>
      </w:r>
      <w:r w:rsidRPr="00BB226E">
        <w:rPr>
          <w:rFonts w:ascii="Calibri" w:hAnsi="Calibri"/>
          <w:sz w:val="16"/>
          <w:szCs w:val="16"/>
        </w:rPr>
        <w:t xml:space="preserve"> National Environment and Planning Agency, December 2016.</w:t>
      </w:r>
    </w:p>
  </w:footnote>
  <w:footnote w:id="43">
    <w:p w14:paraId="5D0D3652" w14:textId="77777777" w:rsidR="006166FD" w:rsidRPr="00D33BB6" w:rsidRDefault="006166FD" w:rsidP="006370E6">
      <w:pPr>
        <w:rPr>
          <w:rFonts w:cs="Calibri"/>
          <w:sz w:val="16"/>
          <w:szCs w:val="16"/>
        </w:rPr>
      </w:pPr>
      <w:r w:rsidRPr="00D33BB6">
        <w:rPr>
          <w:rStyle w:val="FootnoteReference"/>
          <w:rFonts w:ascii="Calibri" w:hAnsi="Calibri" w:cs="Calibri"/>
          <w:sz w:val="16"/>
          <w:szCs w:val="16"/>
        </w:rPr>
        <w:footnoteRef/>
      </w:r>
      <w:r w:rsidRPr="00D33BB6">
        <w:rPr>
          <w:rFonts w:cs="Calibri"/>
          <w:sz w:val="16"/>
          <w:szCs w:val="16"/>
        </w:rPr>
        <w:t xml:space="preserve"> https://www.facebook.com/unesco/photos/pb.51626468389.2207520000.1467131105./10154306228603390/?type=3</w:t>
      </w:r>
    </w:p>
    <w:p w14:paraId="5EE9DEEC" w14:textId="77777777" w:rsidR="006166FD" w:rsidRDefault="006166FD" w:rsidP="006370E6">
      <w:pPr>
        <w:pStyle w:val="FootnoteText"/>
      </w:pPr>
    </w:p>
  </w:footnote>
  <w:footnote w:id="44">
    <w:p w14:paraId="4D19FC98" w14:textId="77777777" w:rsidR="006166FD" w:rsidRPr="00AD6A9D" w:rsidRDefault="006166FD" w:rsidP="00A35521">
      <w:pPr>
        <w:pStyle w:val="FootnoteText"/>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http://www.undp.org/content/undp/en/home/operations/transparency/information_disclosurepolicy/</w:t>
      </w:r>
    </w:p>
  </w:footnote>
  <w:footnote w:id="45">
    <w:p w14:paraId="78FC2C88" w14:textId="77777777" w:rsidR="006166FD" w:rsidRPr="00AD6A9D" w:rsidRDefault="006166FD" w:rsidP="00A35521">
      <w:pPr>
        <w:pStyle w:val="FootnoteTex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https://www.thegef.org/gef/policies_guidelines</w:t>
      </w:r>
    </w:p>
  </w:footnote>
  <w:footnote w:id="46">
    <w:p w14:paraId="3A61A970" w14:textId="78143856" w:rsidR="006166FD" w:rsidRPr="001C727E" w:rsidRDefault="006166FD">
      <w:pPr>
        <w:pStyle w:val="FootnoteText"/>
        <w:rPr>
          <w:lang w:val="en-JM"/>
        </w:rPr>
      </w:pPr>
    </w:p>
  </w:footnote>
  <w:footnote w:id="47">
    <w:p w14:paraId="2D998720" w14:textId="5B126DD8" w:rsidR="006166FD" w:rsidRDefault="006166FD" w:rsidP="00887FD6">
      <w:pPr>
        <w:pStyle w:val="FootnoteText"/>
        <w:spacing w:after="0"/>
      </w:pPr>
      <w:r w:rsidRPr="00BC2422">
        <w:rPr>
          <w:rFonts w:ascii="Calibri" w:hAnsi="Calibri"/>
          <w:sz w:val="16"/>
          <w:szCs w:val="16"/>
        </w:rPr>
        <w:t>.</w:t>
      </w:r>
    </w:p>
  </w:footnote>
  <w:footnote w:id="48">
    <w:p w14:paraId="252DB462" w14:textId="70D65926" w:rsidR="006166FD" w:rsidRPr="00520A61" w:rsidRDefault="006166FD" w:rsidP="000E1896">
      <w:pPr>
        <w:pStyle w:val="FootnoteText"/>
        <w:spacing w:after="0"/>
        <w:rPr>
          <w:rFonts w:ascii="Calibri" w:hAnsi="Calibri"/>
          <w:sz w:val="16"/>
          <w:szCs w:val="16"/>
        </w:rPr>
      </w:pPr>
    </w:p>
  </w:footnote>
  <w:footnote w:id="49">
    <w:p w14:paraId="044768C5" w14:textId="77777777" w:rsidR="006166FD" w:rsidRPr="0003763F" w:rsidRDefault="006166FD" w:rsidP="00061B53">
      <w:pPr>
        <w:pStyle w:val="FootnoteText"/>
        <w:spacing w:after="0"/>
        <w:rPr>
          <w:rFonts w:ascii="Calibri" w:hAnsi="Calibri" w:cs="Segoe UI"/>
          <w:color w:val="000000"/>
          <w:sz w:val="18"/>
          <w:szCs w:val="18"/>
        </w:rPr>
      </w:pPr>
      <w:r w:rsidRPr="0003763F">
        <w:rPr>
          <w:rStyle w:val="FootnoteReference"/>
          <w:rFonts w:ascii="Calibri" w:hAnsi="Calibri"/>
          <w:szCs w:val="18"/>
        </w:rPr>
        <w:footnoteRef/>
      </w:r>
      <w:r w:rsidRPr="0003763F">
        <w:rPr>
          <w:rFonts w:ascii="Calibri" w:hAnsi="Calibri"/>
          <w:sz w:val="18"/>
          <w:szCs w:val="18"/>
        </w:rPr>
        <w:t xml:space="preserve"> See </w:t>
      </w:r>
      <w:hyperlink r:id="rId1" w:history="1">
        <w:r w:rsidRPr="0003763F">
          <w:rPr>
            <w:rStyle w:val="Hyperlink"/>
            <w:rFonts w:ascii="Calibri" w:hAnsi="Calibri" w:cs="Segoe UI"/>
            <w:sz w:val="18"/>
            <w:szCs w:val="18"/>
          </w:rPr>
          <w:t>https://www.thegef.org/gef/policies_guidelines</w:t>
        </w:r>
      </w:hyperlink>
    </w:p>
  </w:footnote>
  <w:footnote w:id="50">
    <w:p w14:paraId="428AEF49" w14:textId="77777777" w:rsidR="006166FD" w:rsidRPr="0003763F" w:rsidRDefault="006166FD" w:rsidP="00061B53">
      <w:pPr>
        <w:pStyle w:val="FootnoteText"/>
        <w:spacing w:after="0"/>
        <w:rPr>
          <w:rFonts w:ascii="Calibri" w:hAnsi="Calibri" w:cs="Segoe UI"/>
          <w:color w:val="000000"/>
          <w:sz w:val="18"/>
          <w:szCs w:val="18"/>
        </w:rPr>
      </w:pPr>
      <w:r w:rsidRPr="0003763F">
        <w:rPr>
          <w:rStyle w:val="FootnoteReference"/>
          <w:rFonts w:ascii="Calibri" w:hAnsi="Calibri"/>
          <w:szCs w:val="18"/>
        </w:rPr>
        <w:footnoteRef/>
      </w:r>
      <w:r w:rsidRPr="0003763F">
        <w:rPr>
          <w:rFonts w:ascii="Calibri" w:hAnsi="Calibri"/>
          <w:sz w:val="18"/>
          <w:szCs w:val="18"/>
        </w:rPr>
        <w:t xml:space="preserve"> See </w:t>
      </w:r>
      <w:hyperlink r:id="rId2" w:history="1">
        <w:r w:rsidRPr="0003763F">
          <w:rPr>
            <w:rStyle w:val="Hyperlink"/>
            <w:rFonts w:ascii="Calibri" w:hAnsi="Calibri" w:cs="Segoe UI"/>
            <w:sz w:val="18"/>
            <w:szCs w:val="18"/>
          </w:rPr>
          <w:t>https://www.thegef.org/gef/gef_agencies</w:t>
        </w:r>
      </w:hyperlink>
    </w:p>
  </w:footnote>
  <w:footnote w:id="51">
    <w:p w14:paraId="670A9351" w14:textId="77777777" w:rsidR="006166FD" w:rsidRPr="0003763F" w:rsidRDefault="006166FD">
      <w:pPr>
        <w:pStyle w:val="FootnoteText"/>
        <w:rPr>
          <w:rFonts w:ascii="Calibri" w:hAnsi="Calibri" w:cs="Segoe UI"/>
          <w:color w:val="000000"/>
          <w:sz w:val="18"/>
          <w:szCs w:val="18"/>
        </w:rPr>
      </w:pPr>
      <w:r w:rsidRPr="0003763F">
        <w:rPr>
          <w:rStyle w:val="FootnoteReference"/>
          <w:rFonts w:ascii="Calibri" w:hAnsi="Calibri"/>
          <w:szCs w:val="18"/>
        </w:rPr>
        <w:footnoteRef/>
      </w:r>
      <w:r w:rsidRPr="0003763F">
        <w:rPr>
          <w:rFonts w:ascii="Calibri" w:hAnsi="Calibri"/>
          <w:sz w:val="18"/>
          <w:szCs w:val="18"/>
        </w:rPr>
        <w:t xml:space="preserve"> See guidance here:  </w:t>
      </w:r>
      <w:hyperlink r:id="rId3" w:history="1">
        <w:r w:rsidRPr="0003763F">
          <w:rPr>
            <w:rStyle w:val="Hyperlink"/>
            <w:rFonts w:ascii="Calibri" w:hAnsi="Calibri" w:cs="Segoe UI"/>
            <w:sz w:val="18"/>
            <w:szCs w:val="18"/>
          </w:rPr>
          <w:t>https://info.undp.org/global/popp/frm/pages/financial-management-and-execution-modalities.aspx</w:t>
        </w:r>
      </w:hyperlink>
    </w:p>
    <w:p w14:paraId="1BC2756D" w14:textId="77777777" w:rsidR="006166FD" w:rsidRPr="0003763F" w:rsidRDefault="006166FD">
      <w:pPr>
        <w:pStyle w:val="FootnoteText"/>
        <w:rPr>
          <w:rFonts w:ascii="Calibri" w:hAnsi="Calibri"/>
          <w:sz w:val="18"/>
          <w:szCs w:val="18"/>
        </w:rPr>
      </w:pPr>
    </w:p>
  </w:footnote>
  <w:footnote w:id="52">
    <w:p w14:paraId="0E1F98C3" w14:textId="77777777" w:rsidR="006166FD" w:rsidRPr="0046177D" w:rsidRDefault="006166FD" w:rsidP="003E3ABA">
      <w:pPr>
        <w:pStyle w:val="FootnoteText"/>
        <w:spacing w:after="0"/>
        <w:rPr>
          <w:rFonts w:ascii="Calibri" w:hAnsi="Calibri" w:cs="Calibri"/>
          <w:sz w:val="18"/>
          <w:szCs w:val="18"/>
        </w:rPr>
      </w:pPr>
      <w:r w:rsidRPr="0046177D">
        <w:rPr>
          <w:rStyle w:val="FootnoteReference"/>
          <w:rFonts w:ascii="Calibri" w:hAnsi="Calibri" w:cs="Calibri"/>
          <w:szCs w:val="18"/>
        </w:rPr>
        <w:footnoteRef/>
      </w:r>
      <w:r w:rsidRPr="0046177D">
        <w:rPr>
          <w:rFonts w:ascii="Calibri" w:hAnsi="Calibri" w:cs="Calibri"/>
          <w:sz w:val="18"/>
          <w:szCs w:val="18"/>
        </w:rPr>
        <w:t xml:space="preserve"> Excluding project team staff time and UNDP staff time and travel expenses</w:t>
      </w:r>
      <w:r>
        <w:rPr>
          <w:rFonts w:ascii="Calibri" w:hAnsi="Calibri" w:cs="Calibri"/>
          <w:sz w:val="18"/>
          <w:szCs w:val="18"/>
        </w:rPr>
        <w:t>.</w:t>
      </w:r>
    </w:p>
  </w:footnote>
  <w:footnote w:id="53">
    <w:p w14:paraId="4A2D3336" w14:textId="22A7B51F" w:rsidR="006166FD" w:rsidRPr="00521B2E" w:rsidRDefault="006166FD" w:rsidP="00521B2E">
      <w:pPr>
        <w:pStyle w:val="FootnoteText"/>
        <w:spacing w:after="0"/>
        <w:rPr>
          <w:rFonts w:asciiTheme="majorHAnsi" w:hAnsiTheme="majorHAnsi"/>
          <w:sz w:val="16"/>
          <w:szCs w:val="16"/>
        </w:rPr>
      </w:pPr>
      <w:r w:rsidRPr="00521B2E">
        <w:rPr>
          <w:rStyle w:val="FootnoteReference"/>
          <w:rFonts w:asciiTheme="majorHAnsi" w:hAnsiTheme="majorHAnsi"/>
          <w:sz w:val="16"/>
          <w:szCs w:val="16"/>
        </w:rPr>
        <w:footnoteRef/>
      </w:r>
      <w:r w:rsidRPr="00521B2E">
        <w:rPr>
          <w:rFonts w:asciiTheme="majorHAnsi" w:hAnsiTheme="majorHAnsi"/>
          <w:sz w:val="16"/>
          <w:szCs w:val="16"/>
        </w:rPr>
        <w:t xml:space="preserve"> </w:t>
      </w:r>
      <w:r>
        <w:rPr>
          <w:rFonts w:asciiTheme="majorHAnsi" w:hAnsiTheme="majorHAnsi"/>
          <w:sz w:val="16"/>
          <w:szCs w:val="16"/>
        </w:rPr>
        <w:t xml:space="preserve"> </w:t>
      </w:r>
      <w:r w:rsidRPr="00732965">
        <w:rPr>
          <w:rFonts w:asciiTheme="majorHAnsi" w:hAnsiTheme="majorHAnsi"/>
          <w:sz w:val="16"/>
          <w:szCs w:val="16"/>
        </w:rPr>
        <w:t>The $180,000 covers the time of the M&amp;E Specialist, technical specialists (in particular gender specialist) and support from the Ministry of Gender Affairs in monitoring the implementation of the results framework, social, environmental and gender management plans</w:t>
      </w:r>
    </w:p>
  </w:footnote>
  <w:footnote w:id="54">
    <w:p w14:paraId="6D343339" w14:textId="77777777" w:rsidR="006166FD" w:rsidRPr="00521B2E" w:rsidRDefault="006166FD" w:rsidP="003E3ABA">
      <w:pPr>
        <w:pStyle w:val="FootnoteText"/>
        <w:spacing w:after="0"/>
        <w:rPr>
          <w:rFonts w:ascii="Calibri" w:hAnsi="Calibri" w:cs="Calibri"/>
          <w:sz w:val="16"/>
          <w:szCs w:val="16"/>
        </w:rPr>
      </w:pPr>
      <w:r w:rsidRPr="00521B2E">
        <w:rPr>
          <w:rStyle w:val="FootnoteReference"/>
          <w:rFonts w:ascii="Calibri" w:hAnsi="Calibri" w:cs="Calibri"/>
          <w:sz w:val="16"/>
          <w:szCs w:val="16"/>
        </w:rPr>
        <w:footnoteRef/>
      </w:r>
      <w:r w:rsidRPr="00521B2E">
        <w:rPr>
          <w:rFonts w:ascii="Calibri" w:hAnsi="Calibri" w:cs="Calibri"/>
          <w:sz w:val="16"/>
          <w:szCs w:val="16"/>
        </w:rPr>
        <w:t xml:space="preserve"> The costs of UNDP Country Office and UNDP-GEF Unit’s participation and time are charged to the GEF Agency Fee.</w:t>
      </w:r>
    </w:p>
  </w:footnote>
  <w:footnote w:id="55">
    <w:p w14:paraId="069E0F5E" w14:textId="77777777" w:rsidR="006166FD" w:rsidRPr="00C23420" w:rsidRDefault="006166FD" w:rsidP="00494749">
      <w:pPr>
        <w:pStyle w:val="FootnoteText"/>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see  </w:t>
      </w:r>
      <w:hyperlink r:id="rId4" w:history="1">
        <w:r w:rsidRPr="00C23420">
          <w:rPr>
            <w:rStyle w:val="Hyperlink"/>
            <w:rFonts w:ascii="Calibri" w:hAnsi="Calibri"/>
            <w:sz w:val="18"/>
            <w:szCs w:val="18"/>
          </w:rPr>
          <w:t>https://info.undp.org/global/popp/ppm/Pages/Closing-a-Project.aspx</w:t>
        </w:r>
      </w:hyperlink>
    </w:p>
    <w:p w14:paraId="78C02DC9" w14:textId="77777777" w:rsidR="006166FD" w:rsidRDefault="006166FD" w:rsidP="00494749">
      <w:pPr>
        <w:pStyle w:val="FootnoteText"/>
      </w:pPr>
    </w:p>
  </w:footnote>
  <w:footnote w:id="56">
    <w:p w14:paraId="7FA97166" w14:textId="77777777" w:rsidR="006166FD" w:rsidRPr="00494749" w:rsidRDefault="006166FD" w:rsidP="00494749">
      <w:pPr>
        <w:jc w:val="left"/>
        <w:rPr>
          <w:sz w:val="18"/>
          <w:szCs w:val="18"/>
        </w:rPr>
      </w:pPr>
      <w:r w:rsidRPr="00494749">
        <w:rPr>
          <w:rStyle w:val="FootnoteReference"/>
          <w:rFonts w:ascii="Calibri" w:hAnsi="Calibri"/>
          <w:szCs w:val="18"/>
        </w:rPr>
        <w:footnoteRef/>
      </w:r>
      <w:r w:rsidRPr="00494749">
        <w:rPr>
          <w:sz w:val="18"/>
          <w:szCs w:val="18"/>
        </w:rPr>
        <w:t xml:space="preserve"> See </w:t>
      </w:r>
      <w:hyperlink r:id="rId5" w:history="1">
        <w:r w:rsidRPr="00494749">
          <w:rPr>
            <w:rStyle w:val="Hyperlink"/>
            <w:sz w:val="18"/>
            <w:szCs w:val="18"/>
          </w:rPr>
          <w:t>https://popp.undp.org/_layouts/15/WopiFrame.aspx?sourcedoc=/UNDP_POPP_DOCUMENT_LIBRARY/Public/PPM_Project%20Management_Closing.docx&amp;action=default</w:t>
        </w:r>
      </w:hyperlink>
      <w:r w:rsidRPr="00494749">
        <w:rPr>
          <w:sz w:val="18"/>
          <w:szCs w:val="18"/>
        </w:rPr>
        <w:t xml:space="preserve">. </w:t>
      </w:r>
    </w:p>
  </w:footnote>
  <w:footnote w:id="57">
    <w:p w14:paraId="39F268C5" w14:textId="78F5AB72" w:rsidR="006166FD" w:rsidRPr="006258D5" w:rsidRDefault="006166FD" w:rsidP="009C034C">
      <w:pPr>
        <w:pStyle w:val="FootnoteText"/>
        <w:rPr>
          <w:rFonts w:ascii="Calibri" w:hAnsi="Calibri"/>
          <w:sz w:val="16"/>
          <w:szCs w:val="16"/>
        </w:rPr>
      </w:pPr>
    </w:p>
  </w:footnote>
  <w:footnote w:id="58">
    <w:p w14:paraId="6CBF80C0" w14:textId="77777777" w:rsidR="006166FD" w:rsidRDefault="006166FD" w:rsidP="00856B61">
      <w:pPr>
        <w:pStyle w:val="FootnoteText"/>
      </w:pPr>
      <w:r>
        <w:rPr>
          <w:rStyle w:val="FootnoteReference"/>
        </w:rPr>
        <w:footnoteRef/>
      </w:r>
      <w:r>
        <w:t xml:space="preserve"> </w:t>
      </w:r>
      <w:r w:rsidRPr="007D4CDB">
        <w:rPr>
          <w:rFonts w:asciiTheme="majorHAnsi" w:hAnsiTheme="majorHAnsi" w:cstheme="majorHAnsi"/>
        </w:rPr>
        <w:t xml:space="preserve">Prohibited </w:t>
      </w:r>
      <w:r w:rsidRPr="007D4CDB">
        <w:rPr>
          <w:rFonts w:asciiTheme="majorHAnsi" w:hAnsiTheme="majorHAnsi" w:cstheme="majorHAnsi"/>
          <w:lang w:val="en-CA"/>
        </w:rPr>
        <w:t xml:space="preserve">grounds of discrimination include race, ethnicity, gender, age, language, disability, sexual orientation, religion, political or other opinion, national or social or geographical origin, property, birth or other status including as an indigenous person or as a member of a minority. </w:t>
      </w:r>
      <w:r w:rsidRPr="007D4CDB">
        <w:rPr>
          <w:rFonts w:asciiTheme="majorHAnsi" w:hAnsiTheme="majorHAnsi" w:cstheme="majorHAnsi"/>
        </w:rPr>
        <w:t>References to “women and men” or similar is understood to include women and men, boys and girls, and other groups discriminated against based on their gender identities, such as transgender people and transsexuals.</w:t>
      </w:r>
    </w:p>
  </w:footnote>
  <w:footnote w:id="59">
    <w:p w14:paraId="09BB2B0F" w14:textId="77777777" w:rsidR="006166FD" w:rsidRPr="000319DF" w:rsidRDefault="006166FD" w:rsidP="00856B61">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w:t>
      </w:r>
    </w:p>
  </w:footnote>
  <w:footnote w:id="60">
    <w:p w14:paraId="6C6F81BD" w14:textId="77777777" w:rsidR="006166FD" w:rsidRPr="007D4CDB" w:rsidRDefault="006166FD" w:rsidP="00856B61">
      <w:pPr>
        <w:pStyle w:val="FootnoteText"/>
      </w:pPr>
      <w:r w:rsidRPr="00A85C4F">
        <w:rPr>
          <w:rStyle w:val="FootnoteReference"/>
          <w:sz w:val="16"/>
          <w:szCs w:val="16"/>
        </w:rPr>
        <w:footnoteRef/>
      </w:r>
      <w:r w:rsidRPr="00A85C4F">
        <w:rPr>
          <w:sz w:val="16"/>
          <w:szCs w:val="16"/>
        </w:rP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w:t>
      </w:r>
      <w:r w:rsidRPr="007D4CDB">
        <w:rPr>
          <w:sz w:val="16"/>
          <w:szCs w:val="16"/>
        </w:rPr>
        <w:t>forms of legal or other protections.</w:t>
      </w:r>
    </w:p>
  </w:footnote>
  <w:footnote w:id="61">
    <w:p w14:paraId="0CD11EB5" w14:textId="77777777" w:rsidR="006166FD" w:rsidRPr="00A85C4F" w:rsidRDefault="006166FD" w:rsidP="00856B61">
      <w:pPr>
        <w:pStyle w:val="FootnoteText"/>
        <w:rPr>
          <w:sz w:val="16"/>
          <w:szCs w:val="16"/>
        </w:rPr>
      </w:pPr>
      <w:r w:rsidRPr="007D4CDB">
        <w:rPr>
          <w:rStyle w:val="FootnoteReference"/>
          <w:sz w:val="16"/>
          <w:szCs w:val="16"/>
        </w:rPr>
        <w:footnoteRef/>
      </w:r>
      <w:r w:rsidRPr="007D4CDB">
        <w:rPr>
          <w:sz w:val="16"/>
          <w:szCs w:val="16"/>
        </w:rPr>
        <w:t xml:space="preserve">  The Maroons are not considered as IPs in Jamaica, but as a “Special Interest” group.  Nevertheless, since the SESP checklist does not contain provisions that specifically relate to such special interest group, the risks related to IPs are appropriately triggered.</w:t>
      </w:r>
    </w:p>
  </w:footnote>
  <w:footnote w:id="62">
    <w:p w14:paraId="54F6F57C" w14:textId="77777777" w:rsidR="006166FD" w:rsidRDefault="006166FD" w:rsidP="002E3F65">
      <w:pPr>
        <w:pStyle w:val="FootnoteText"/>
        <w:spacing w:after="0" w:line="276" w:lineRule="auto"/>
        <w:rPr>
          <w:sz w:val="18"/>
        </w:rPr>
      </w:pPr>
      <w:r>
        <w:rPr>
          <w:rStyle w:val="FootnoteReference"/>
        </w:rPr>
        <w:footnoteRef/>
      </w:r>
      <w:r>
        <w:rPr>
          <w:sz w:val="18"/>
        </w:rPr>
        <w:t xml:space="preserve"> Jamaica SDG Roadmap, p.9</w:t>
      </w:r>
    </w:p>
  </w:footnote>
  <w:footnote w:id="63">
    <w:p w14:paraId="21347AD4" w14:textId="77777777" w:rsidR="006166FD" w:rsidRDefault="006166FD" w:rsidP="002E3F65">
      <w:pPr>
        <w:pStyle w:val="FootnoteText"/>
        <w:spacing w:after="0" w:line="276" w:lineRule="auto"/>
        <w:rPr>
          <w:sz w:val="18"/>
        </w:rPr>
      </w:pPr>
      <w:r>
        <w:rPr>
          <w:rStyle w:val="FootnoteReference"/>
        </w:rPr>
        <w:footnoteRef/>
      </w:r>
      <w:r>
        <w:rPr>
          <w:sz w:val="18"/>
        </w:rPr>
        <w:t xml:space="preserve"> Jamaica Ageing: </w:t>
      </w:r>
      <w:hyperlink r:id="rId6" w:history="1">
        <w:r>
          <w:rPr>
            <w:rStyle w:val="Hyperlink"/>
            <w:sz w:val="18"/>
          </w:rPr>
          <w:t>http://www.jamaicaobserver.com/front-page/jamaica-ageing-survey-says-smaller-households-with-fewer-children-increasing_112245?profile=0</w:t>
        </w:r>
      </w:hyperlink>
      <w:r>
        <w:rPr>
          <w:sz w:val="18"/>
        </w:rPr>
        <w:t xml:space="preserve"> </w:t>
      </w:r>
    </w:p>
  </w:footnote>
  <w:footnote w:id="64">
    <w:p w14:paraId="7558D641"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Farmer Demographics August 29, 2017 Registration (retrieved from the Agricultural Business Information System (ABIS) Jamaica. Cited in </w:t>
      </w:r>
      <w:r>
        <w:rPr>
          <w:i/>
          <w:sz w:val="18"/>
          <w:szCs w:val="18"/>
        </w:rPr>
        <w:t xml:space="preserve">A Concept Paper: A review and gender analysis of the ‘Climate Change Policy Framework for Jamaica’ </w:t>
      </w:r>
      <w:r>
        <w:rPr>
          <w:sz w:val="18"/>
          <w:szCs w:val="18"/>
        </w:rPr>
        <w:t xml:space="preserve">by Judith Wedderburn and John Grant-Cummings for the Climate Change Division, Ministry of Economic Growth and Job Creation.  </w:t>
      </w:r>
    </w:p>
  </w:footnote>
  <w:footnote w:id="65">
    <w:p w14:paraId="6C206124"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http://www.fao.org/gender-landrights-database/country-profiles/countries-list/land-tenure-and-related-institutions/en/?country_iso3=JAM</w:t>
      </w:r>
    </w:p>
  </w:footnote>
  <w:footnote w:id="66">
    <w:p w14:paraId="313B80B7"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Unemployment falls below 11 per cent in 2017-STATIN: </w:t>
      </w:r>
      <w:hyperlink r:id="rId7" w:history="1">
        <w:r>
          <w:rPr>
            <w:rStyle w:val="Hyperlink"/>
            <w:sz w:val="18"/>
            <w:szCs w:val="18"/>
          </w:rPr>
          <w:t>http://www.jamaicaobserver.com/Unemployment_falls_below_11_per_cent_in_2017__STATIN?profile=1228</w:t>
        </w:r>
      </w:hyperlink>
      <w:r>
        <w:rPr>
          <w:sz w:val="18"/>
          <w:szCs w:val="18"/>
        </w:rPr>
        <w:t xml:space="preserve"> </w:t>
      </w:r>
    </w:p>
  </w:footnote>
  <w:footnote w:id="67">
    <w:p w14:paraId="52C5AFD7"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Global Gender Gap Report 2016, p.188: </w:t>
      </w:r>
      <w:hyperlink r:id="rId8" w:history="1">
        <w:r>
          <w:rPr>
            <w:rStyle w:val="Hyperlink"/>
            <w:sz w:val="18"/>
            <w:szCs w:val="18"/>
          </w:rPr>
          <w:t>http://www3.weforum.org/docs/WEF_GGGR_2017.pdf</w:t>
        </w:r>
      </w:hyperlink>
    </w:p>
  </w:footnote>
  <w:footnote w:id="68">
    <w:p w14:paraId="04F7B043"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Jamaica Survey of Living Conditions 2015 – Overview: </w:t>
      </w:r>
      <w:hyperlink r:id="rId9" w:history="1">
        <w:r>
          <w:rPr>
            <w:rStyle w:val="Hyperlink"/>
            <w:sz w:val="18"/>
            <w:szCs w:val="18"/>
          </w:rPr>
          <w:t>https://webstore.pioj.gov.jm/images/PreviewDocument/20262.pdf</w:t>
        </w:r>
      </w:hyperlink>
      <w:r>
        <w:rPr>
          <w:sz w:val="18"/>
          <w:szCs w:val="18"/>
        </w:rPr>
        <w:t xml:space="preserve"> </w:t>
      </w:r>
    </w:p>
  </w:footnote>
  <w:footnote w:id="69">
    <w:p w14:paraId="2D31B60F"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Gender Strategy and Action Plan, p.9</w:t>
      </w:r>
    </w:p>
  </w:footnote>
  <w:footnote w:id="70">
    <w:p w14:paraId="67222E5F"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Human Development Indices and Indicators: 2018 Statistical Update: </w:t>
      </w:r>
      <w:hyperlink r:id="rId10" w:history="1">
        <w:r>
          <w:rPr>
            <w:rStyle w:val="Hyperlink"/>
            <w:sz w:val="18"/>
            <w:szCs w:val="18"/>
          </w:rPr>
          <w:t>http://hdr.undp.org/sites/all/themes/hdr_theme/country-notes/JAM.pdf</w:t>
        </w:r>
      </w:hyperlink>
      <w:r>
        <w:rPr>
          <w:sz w:val="18"/>
          <w:szCs w:val="18"/>
        </w:rPr>
        <w:t xml:space="preserve"> </w:t>
      </w:r>
    </w:p>
  </w:footnote>
  <w:footnote w:id="71">
    <w:p w14:paraId="2559D2F2" w14:textId="77777777" w:rsidR="006166FD" w:rsidRDefault="006166FD" w:rsidP="002E3F65">
      <w:pPr>
        <w:pStyle w:val="FootnoteText"/>
        <w:spacing w:after="0"/>
        <w:rPr>
          <w:sz w:val="18"/>
          <w:szCs w:val="18"/>
        </w:rPr>
      </w:pPr>
      <w:r>
        <w:rPr>
          <w:rStyle w:val="FootnoteReference"/>
          <w:szCs w:val="18"/>
        </w:rPr>
        <w:footnoteRef/>
      </w:r>
      <w:r>
        <w:rPr>
          <w:sz w:val="18"/>
          <w:szCs w:val="18"/>
        </w:rPr>
        <w:t xml:space="preserve"> Number of women leaders around the world has grown, but they’re still a small group: </w:t>
      </w:r>
      <w:hyperlink r:id="rId11" w:history="1">
        <w:r>
          <w:rPr>
            <w:rStyle w:val="Hyperlink"/>
            <w:sz w:val="18"/>
            <w:szCs w:val="18"/>
          </w:rPr>
          <w:t>http://www.pewresearch.org/fact-tank/2017/03/08/women-leaders-around-the-world/</w:t>
        </w:r>
      </w:hyperlink>
      <w:r>
        <w:rPr>
          <w:sz w:val="18"/>
          <w:szCs w:val="18"/>
        </w:rPr>
        <w:t xml:space="preserve"> </w:t>
      </w:r>
    </w:p>
  </w:footnote>
  <w:footnote w:id="72">
    <w:p w14:paraId="01FE5EFE" w14:textId="77777777" w:rsidR="006166FD" w:rsidRDefault="006166FD" w:rsidP="002E3F65">
      <w:pPr>
        <w:pStyle w:val="FootnoteText"/>
      </w:pPr>
      <w:r>
        <w:rPr>
          <w:rStyle w:val="FootnoteReference"/>
        </w:rPr>
        <w:footnoteRef/>
      </w:r>
      <w:r>
        <w:t xml:space="preserve"> PM Holness Announces Boundaries for Cockpit Country. Retrieved from </w:t>
      </w:r>
      <w:hyperlink r:id="rId12" w:history="1">
        <w:r>
          <w:rPr>
            <w:rStyle w:val="Hyperlink"/>
          </w:rPr>
          <w:t>https://jis.gov.jm/speeches/pm-holness-announces-boundaries-cockpit-country/</w:t>
        </w:r>
      </w:hyperlink>
      <w:r>
        <w:t xml:space="preserve"> </w:t>
      </w:r>
    </w:p>
  </w:footnote>
  <w:footnote w:id="73">
    <w:p w14:paraId="168ED7EB" w14:textId="77777777" w:rsidR="006166FD" w:rsidRDefault="006166FD" w:rsidP="002E3F65">
      <w:pPr>
        <w:pStyle w:val="FootnoteText"/>
      </w:pPr>
      <w:r>
        <w:rPr>
          <w:rStyle w:val="FootnoteReference"/>
        </w:rPr>
        <w:footnoteRef/>
      </w:r>
      <w:r>
        <w:t xml:space="preserve"> Bee Keeping Big Business in the West. Retrieved from </w:t>
      </w:r>
      <w:hyperlink r:id="rId13" w:history="1">
        <w:r>
          <w:rPr>
            <w:rStyle w:val="Hyperlink"/>
            <w:color w:val="0563C1"/>
          </w:rPr>
          <w:t>https://jis.gov.jm/beekeeping-big-business-in-the-west/</w:t>
        </w:r>
      </w:hyperlink>
    </w:p>
  </w:footnote>
  <w:footnote w:id="74">
    <w:p w14:paraId="00FE1B35" w14:textId="77777777" w:rsidR="006166FD" w:rsidRDefault="006166FD" w:rsidP="002E3F65">
      <w:pPr>
        <w:pStyle w:val="FootnoteText"/>
      </w:pPr>
      <w:r>
        <w:rPr>
          <w:rStyle w:val="FootnoteReference"/>
        </w:rPr>
        <w:footnoteRef/>
      </w:r>
      <w:r>
        <w:rPr>
          <w:sz w:val="18"/>
        </w:rPr>
        <w:t xml:space="preserve"> The Status of the Local Forest Management Committees, Jamaica: Findings from a Snapshot Survey, December 2016, p. 41</w:t>
      </w:r>
    </w:p>
  </w:footnote>
  <w:footnote w:id="75">
    <w:p w14:paraId="2F6679A6" w14:textId="77777777" w:rsidR="006166FD" w:rsidRDefault="006166FD" w:rsidP="002E3F65">
      <w:pPr>
        <w:pStyle w:val="FootnoteText"/>
      </w:pPr>
      <w:r>
        <w:rPr>
          <w:rStyle w:val="FootnoteReference"/>
        </w:rPr>
        <w:footnoteRef/>
      </w:r>
      <w:r>
        <w:t xml:space="preserve"> See </w:t>
      </w:r>
      <w:r>
        <w:rPr>
          <w:i/>
        </w:rPr>
        <w:t>National Strategy and Action Plan on Biological Diversity in Jamaica, 2016-2021.</w:t>
      </w:r>
      <w:r>
        <w:t xml:space="preserve"> National Environment and Planning Agency, December 2016.</w:t>
      </w:r>
    </w:p>
  </w:footnote>
  <w:footnote w:id="76">
    <w:p w14:paraId="0955B465" w14:textId="77777777" w:rsidR="006166FD" w:rsidRDefault="006166FD" w:rsidP="002E3F65">
      <w:pPr>
        <w:pStyle w:val="NormalWeb"/>
        <w:rPr>
          <w:rFonts w:ascii="Calibri Light" w:hAnsi="Calibri Light"/>
          <w:b/>
          <w:sz w:val="16"/>
        </w:rPr>
      </w:pPr>
      <w:r>
        <w:rPr>
          <w:rStyle w:val="FootnoteReference"/>
          <w:b/>
          <w:bCs/>
        </w:rPr>
        <w:footnoteRef/>
      </w:r>
      <w:r>
        <w:rPr>
          <w:b/>
          <w:bCs/>
        </w:rPr>
        <w:t xml:space="preserve"> </w:t>
      </w:r>
      <w:r>
        <w:rPr>
          <w:rFonts w:ascii="Calibri Light" w:hAnsi="Calibri Light"/>
          <w:b/>
          <w:bCs/>
          <w:sz w:val="16"/>
        </w:rPr>
        <w:t xml:space="preserve">Estrada-Carmona, N., Hart, A., DeClerck, F., Harvey, C. &amp; Milder, J. 2014. Integrated landscape management for agriculture, rural livelihoods and ecosystem conservation: an assessment of experience from Latin American and the Caribbean. </w:t>
      </w:r>
      <w:r>
        <w:rPr>
          <w:rFonts w:ascii="Calibri Light" w:hAnsi="Calibri Light"/>
          <w:b/>
          <w:bCs/>
          <w:color w:val="007FAA"/>
          <w:sz w:val="16"/>
          <w:szCs w:val="12"/>
        </w:rPr>
        <w:t xml:space="preserve">Landscape and Urban Planning 129 (2014) 1–11 </w:t>
      </w:r>
    </w:p>
    <w:p w14:paraId="37F63290" w14:textId="77777777" w:rsidR="006166FD" w:rsidRDefault="006166FD" w:rsidP="002E3F65">
      <w:pPr>
        <w:pStyle w:val="FootnoteText"/>
        <w:rPr>
          <w:rFonts w:ascii="Calibri Light" w:hAnsi="Calibri Light"/>
          <w:sz w:val="16"/>
        </w:rPr>
      </w:pPr>
    </w:p>
  </w:footnote>
  <w:footnote w:id="77">
    <w:p w14:paraId="7AFE926B" w14:textId="77777777" w:rsidR="006166FD" w:rsidRDefault="006166FD" w:rsidP="002E3F65">
      <w:pPr>
        <w:pStyle w:val="FootnoteText"/>
        <w:rPr>
          <w:rFonts w:ascii="Calibri Light" w:hAnsi="Calibri Light"/>
          <w:sz w:val="16"/>
        </w:rPr>
      </w:pPr>
      <w:r>
        <w:rPr>
          <w:rStyle w:val="FootnoteReference"/>
          <w:rFonts w:ascii="Calibri Light" w:hAnsi="Calibri Light"/>
          <w:sz w:val="16"/>
        </w:rPr>
        <w:footnoteRef/>
      </w:r>
      <w:r>
        <w:rPr>
          <w:rFonts w:ascii="Calibri Light" w:hAnsi="Calibri Light"/>
          <w:sz w:val="16"/>
        </w:rPr>
        <w:t xml:space="preserve"> Ibid.</w:t>
      </w:r>
    </w:p>
  </w:footnote>
  <w:footnote w:id="78">
    <w:p w14:paraId="1343FBC6" w14:textId="77777777" w:rsidR="006166FD" w:rsidRDefault="006166FD" w:rsidP="002E3F65">
      <w:pPr>
        <w:ind w:firstLine="720"/>
        <w:rPr>
          <w:sz w:val="16"/>
          <w:szCs w:val="20"/>
        </w:rPr>
      </w:pPr>
      <w:r>
        <w:rPr>
          <w:rStyle w:val="FootnoteReference"/>
          <w:sz w:val="16"/>
        </w:rPr>
        <w:footnoteRef/>
      </w:r>
      <w:r>
        <w:rPr>
          <w:sz w:val="16"/>
        </w:rPr>
        <w:t xml:space="preserve"> </w:t>
      </w:r>
      <w:r>
        <w:rPr>
          <w:sz w:val="16"/>
          <w:szCs w:val="20"/>
        </w:rPr>
        <w:t xml:space="preserve">This process will also support a broader objective of the project – the development of a national integrated database of biodiversity information. </w:t>
      </w:r>
    </w:p>
  </w:footnote>
  <w:footnote w:id="79">
    <w:p w14:paraId="321E99CC" w14:textId="77777777" w:rsidR="006166FD" w:rsidRDefault="006166FD" w:rsidP="002E3F65">
      <w:pPr>
        <w:ind w:firstLine="720"/>
        <w:rPr>
          <w:rFonts w:ascii="Calibri Light" w:hAnsi="Calibri Light"/>
          <w:sz w:val="16"/>
        </w:rPr>
      </w:pPr>
      <w:r>
        <w:rPr>
          <w:rStyle w:val="FootnoteReference"/>
          <w:sz w:val="16"/>
        </w:rPr>
        <w:footnoteRef/>
      </w:r>
      <w:r>
        <w:rPr>
          <w:sz w:val="16"/>
        </w:rPr>
        <w:t xml:space="preserve"> </w:t>
      </w:r>
      <w:r>
        <w:rPr>
          <w:rFonts w:ascii="Calibri Light" w:hAnsi="Calibri Light"/>
          <w:sz w:val="16"/>
          <w:szCs w:val="22"/>
        </w:rPr>
        <w:t xml:space="preserve">John, K., and N. Newman. 2006. </w:t>
      </w:r>
      <w:r>
        <w:rPr>
          <w:rFonts w:ascii="Calibri Light" w:hAnsi="Calibri Light"/>
          <w:iCs/>
          <w:sz w:val="16"/>
          <w:szCs w:val="22"/>
        </w:rPr>
        <w:t xml:space="preserve">Cockpit Country Conservation Action Plan: A Summary. </w:t>
      </w:r>
      <w:r>
        <w:rPr>
          <w:rFonts w:ascii="Calibri Light" w:hAnsi="Calibri Light"/>
          <w:sz w:val="16"/>
          <w:szCs w:val="22"/>
        </w:rPr>
        <w:t xml:space="preserve">The Nature Conservancy Jamaica Programme. </w:t>
      </w:r>
    </w:p>
    <w:p w14:paraId="5AFEE9CB" w14:textId="77777777" w:rsidR="006166FD" w:rsidRDefault="006166FD" w:rsidP="002E3F65">
      <w:pPr>
        <w:pStyle w:val="FootnoteText"/>
      </w:pPr>
    </w:p>
  </w:footnote>
  <w:footnote w:id="80">
    <w:p w14:paraId="005C03EA" w14:textId="77777777" w:rsidR="006166FD" w:rsidRDefault="006166FD" w:rsidP="002E3F65">
      <w:pPr>
        <w:spacing w:after="200"/>
        <w:ind w:left="360"/>
      </w:pPr>
    </w:p>
  </w:footnote>
  <w:footnote w:id="81">
    <w:p w14:paraId="650EE273" w14:textId="77777777" w:rsidR="006166FD" w:rsidRDefault="006166FD" w:rsidP="002E3F65">
      <w:pPr>
        <w:pStyle w:val="FootnoteText"/>
        <w:rPr>
          <w:sz w:val="16"/>
        </w:rPr>
      </w:pPr>
      <w:r>
        <w:rPr>
          <w:rStyle w:val="FootnoteReference"/>
          <w:sz w:val="16"/>
        </w:rPr>
        <w:footnoteRef/>
      </w:r>
      <w:r>
        <w:rPr>
          <w:sz w:val="16"/>
        </w:rPr>
        <w:t xml:space="preserve"> E.g. Liernert. J. 2018. Participatory Mapping for Decision-making. Sswm.info.</w:t>
      </w:r>
    </w:p>
  </w:footnote>
  <w:footnote w:id="82">
    <w:p w14:paraId="071249B2" w14:textId="77777777" w:rsidR="006166FD" w:rsidRDefault="006166FD" w:rsidP="002E3F65">
      <w:pPr>
        <w:pStyle w:val="FootnoteText"/>
        <w:rPr>
          <w:sz w:val="16"/>
        </w:rPr>
      </w:pPr>
      <w:r>
        <w:rPr>
          <w:rStyle w:val="FootnoteReference"/>
          <w:sz w:val="16"/>
        </w:rPr>
        <w:footnoteRef/>
      </w:r>
      <w:r>
        <w:rPr>
          <w:sz w:val="16"/>
        </w:rPr>
        <w:t xml:space="preserve"> Marxan.net</w:t>
      </w:r>
    </w:p>
  </w:footnote>
  <w:footnote w:id="83">
    <w:p w14:paraId="63A1F373" w14:textId="77777777" w:rsidR="006166FD" w:rsidRDefault="006166FD" w:rsidP="002E3F65">
      <w:pPr>
        <w:pStyle w:val="FootnoteText"/>
        <w:rPr>
          <w:rFonts w:ascii="Calibri Light" w:hAnsi="Calibri Light" w:cs="Calibri Light"/>
        </w:rPr>
      </w:pPr>
      <w:r>
        <w:rPr>
          <w:rStyle w:val="FootnoteReference"/>
          <w:rFonts w:ascii="Calibri Light" w:hAnsi="Calibri Light" w:cs="Calibri Light"/>
        </w:rPr>
        <w:footnoteRef/>
      </w:r>
      <w:r>
        <w:rPr>
          <w:rFonts w:ascii="Calibri Light" w:hAnsi="Calibri Light" w:cs="Calibri Light"/>
        </w:rPr>
        <w:t xml:space="preserve"> CC – Cockpit Country areas designated for protection</w:t>
      </w:r>
    </w:p>
  </w:footnote>
  <w:footnote w:id="84">
    <w:p w14:paraId="57056F0C" w14:textId="77777777" w:rsidR="006166FD" w:rsidRDefault="006166FD" w:rsidP="002E3F65">
      <w:pPr>
        <w:pStyle w:val="FootnoteText"/>
        <w:rPr>
          <w:rFonts w:ascii="Calibri Light" w:hAnsi="Calibri Light"/>
          <w:sz w:val="16"/>
          <w:szCs w:val="16"/>
        </w:rPr>
      </w:pPr>
      <w:r>
        <w:rPr>
          <w:rStyle w:val="FootnoteReference"/>
        </w:rPr>
        <w:footnoteRef/>
      </w:r>
      <w:r>
        <w:t xml:space="preserve"> </w:t>
      </w:r>
      <w:r>
        <w:rPr>
          <w:rFonts w:ascii="Calibri Light" w:hAnsi="Calibri Light"/>
          <w:sz w:val="16"/>
          <w:szCs w:val="16"/>
        </w:rPr>
        <w:t xml:space="preserve">The grazing improvement, new fodder varieties, soil and water </w:t>
      </w:r>
      <w:r w:rsidRPr="007D4CDB">
        <w:rPr>
          <w:rFonts w:ascii="Calibri Light" w:hAnsi="Calibri Light"/>
          <w:sz w:val="16"/>
          <w:szCs w:val="16"/>
        </w:rPr>
        <w:t>conservation, IPM, home gardens, improved agricultural practices, forest conservation, sustainable agriculture and fisheries, etc. will all contribute to improve climate resilience among these BR communities</w:t>
      </w:r>
    </w:p>
    <w:p w14:paraId="06820B43" w14:textId="77777777" w:rsidR="006166FD" w:rsidRDefault="006166FD" w:rsidP="002E3F65">
      <w:pPr>
        <w:pStyle w:val="FootnoteText"/>
      </w:pPr>
    </w:p>
  </w:footnote>
  <w:footnote w:id="85">
    <w:p w14:paraId="45F6AC08" w14:textId="77777777" w:rsidR="006166FD" w:rsidRDefault="006166FD" w:rsidP="002E3F65">
      <w:pPr>
        <w:pStyle w:val="FootnoteText"/>
        <w:rPr>
          <w:rFonts w:ascii="Calibri Light" w:hAnsi="Calibri Light"/>
          <w:sz w:val="16"/>
          <w:szCs w:val="16"/>
        </w:rPr>
      </w:pPr>
      <w:r>
        <w:rPr>
          <w:rStyle w:val="FootnoteReference"/>
          <w:rFonts w:ascii="Calibri Light" w:hAnsi="Calibri Light"/>
          <w:sz w:val="16"/>
          <w:szCs w:val="16"/>
        </w:rPr>
        <w:footnoteRef/>
      </w:r>
      <w:r>
        <w:rPr>
          <w:rFonts w:ascii="Calibri Light" w:hAnsi="Calibri Light"/>
          <w:sz w:val="16"/>
          <w:szCs w:val="16"/>
        </w:rPr>
        <w:t xml:space="preserve"> This is based on the assumption that the Government of Jamaica (GoJ) will find additional resources to fund the establishment and operation of the CCPA.</w:t>
      </w:r>
    </w:p>
  </w:footnote>
  <w:footnote w:id="86">
    <w:p w14:paraId="23328C92" w14:textId="77777777" w:rsidR="006166FD" w:rsidRDefault="006166FD" w:rsidP="002E3F65">
      <w:pPr>
        <w:pStyle w:val="FootnoteText"/>
        <w:rPr>
          <w:rFonts w:ascii="Calibri Light" w:hAnsi="Calibri Light"/>
          <w:sz w:val="16"/>
          <w:szCs w:val="16"/>
        </w:rPr>
      </w:pPr>
      <w:r>
        <w:rPr>
          <w:rStyle w:val="FootnoteReference"/>
          <w:rFonts w:ascii="Calibri Light" w:hAnsi="Calibri Light"/>
          <w:sz w:val="16"/>
          <w:szCs w:val="16"/>
        </w:rPr>
        <w:footnoteRef/>
      </w:r>
      <w:r>
        <w:rPr>
          <w:rFonts w:ascii="Calibri Light" w:hAnsi="Calibri Light"/>
          <w:sz w:val="16"/>
          <w:szCs w:val="16"/>
        </w:rPr>
        <w:t xml:space="preserve"> Note that this map pre-dates the 2017 announcement of the boundary of the Cockpit Country and the boundary shown is incorrect. Please refer Figure 1 for the current boundary.</w:t>
      </w:r>
    </w:p>
  </w:footnote>
  <w:footnote w:id="87">
    <w:p w14:paraId="65477276" w14:textId="77777777" w:rsidR="006166FD" w:rsidRDefault="006166FD" w:rsidP="002E3F65">
      <w:pPr>
        <w:pStyle w:val="FootnoteText"/>
        <w:rPr>
          <w:rFonts w:ascii="Calibri Light" w:hAnsi="Calibri Light"/>
          <w:sz w:val="16"/>
          <w:szCs w:val="16"/>
        </w:rPr>
      </w:pPr>
      <w:r>
        <w:rPr>
          <w:rStyle w:val="FootnoteReference"/>
          <w:rFonts w:ascii="Calibri Light" w:hAnsi="Calibri Light"/>
          <w:sz w:val="16"/>
          <w:szCs w:val="16"/>
        </w:rPr>
        <w:footnoteRef/>
      </w:r>
      <w:r>
        <w:rPr>
          <w:rFonts w:ascii="Calibri Light" w:hAnsi="Calibri Light"/>
          <w:sz w:val="16"/>
          <w:szCs w:val="16"/>
        </w:rPr>
        <w:t xml:space="preserve"> Note that this map pre-dates the 2017 announcement of the boundary of the Cockpit Country and the boundary shown is incorrect. Please refer to 2017 Figure 1 for the current boundary.</w:t>
      </w:r>
    </w:p>
  </w:footnote>
  <w:footnote w:id="88">
    <w:p w14:paraId="00FF0644" w14:textId="77777777" w:rsidR="006166FD" w:rsidRDefault="006166FD" w:rsidP="002E3F65">
      <w:pPr>
        <w:pStyle w:val="FootnoteText"/>
      </w:pPr>
      <w:r>
        <w:rPr>
          <w:rStyle w:val="FootnoteReference"/>
        </w:rPr>
        <w:footnoteRef/>
      </w:r>
      <w:r>
        <w:t xml:space="preserve"> </w:t>
      </w:r>
      <w:r>
        <w:rPr>
          <w:sz w:val="18"/>
        </w:rPr>
        <w:t>A food forest is not a plantation or an orchard, but a managed forest in which food is grown in the form of tree crops, vines and herbs in a structure that closely resembles to structure of native forests. This approach has long been used by traditional Jamaican agricultural practices used by small farmers in the mountains. Such practices have recently received international recognition, e.g. by the Permaculture movement.</w:t>
      </w:r>
      <w:r>
        <w:t xml:space="preserve"> </w:t>
      </w:r>
    </w:p>
  </w:footnote>
  <w:footnote w:id="89">
    <w:p w14:paraId="52A019AC" w14:textId="77777777" w:rsidR="006166FD" w:rsidRDefault="006166FD" w:rsidP="002E3F65">
      <w:pPr>
        <w:pStyle w:val="FootnoteText"/>
        <w:rPr>
          <w:sz w:val="16"/>
          <w:szCs w:val="16"/>
        </w:rPr>
      </w:pPr>
      <w:r>
        <w:rPr>
          <w:rStyle w:val="FootnoteReference"/>
          <w:sz w:val="16"/>
          <w:szCs w:val="16"/>
        </w:rPr>
        <w:footnoteRef/>
      </w:r>
      <w:r>
        <w:rPr>
          <w:sz w:val="16"/>
          <w:szCs w:val="16"/>
        </w:rPr>
        <w:t xml:space="preserve">  Richard Hart,</w:t>
      </w:r>
      <w:r>
        <w:rPr>
          <w:sz w:val="16"/>
          <w:szCs w:val="16"/>
          <w:u w:val="single"/>
        </w:rPr>
        <w:t xml:space="preserve"> Slaves who abolished slavery, Volume 2 . Blacks in Rebellion</w:t>
      </w:r>
      <w:r>
        <w:rPr>
          <w:sz w:val="16"/>
          <w:szCs w:val="16"/>
        </w:rPr>
        <w:t>, Social and Economic Studies, University of the West Indies, 1985, pp.118-119)</w:t>
      </w:r>
    </w:p>
    <w:p w14:paraId="6305B373" w14:textId="77777777" w:rsidR="006166FD" w:rsidRDefault="006166FD" w:rsidP="002E3F65">
      <w:pPr>
        <w:pStyle w:val="FootnoteText"/>
        <w:rPr>
          <w:sz w:val="16"/>
          <w:szCs w:val="16"/>
        </w:rPr>
      </w:pPr>
    </w:p>
  </w:footnote>
  <w:footnote w:id="90">
    <w:p w14:paraId="6CC23185" w14:textId="77777777" w:rsidR="006166FD" w:rsidRDefault="006166FD" w:rsidP="002E3F65">
      <w:pPr>
        <w:rPr>
          <w:rStyle w:val="Hyperlink"/>
        </w:rPr>
      </w:pPr>
      <w:r>
        <w:rPr>
          <w:rStyle w:val="FootnoteReference"/>
          <w:sz w:val="16"/>
          <w:szCs w:val="16"/>
        </w:rPr>
        <w:footnoteRef/>
      </w:r>
      <w:r>
        <w:rPr>
          <w:sz w:val="16"/>
          <w:szCs w:val="16"/>
        </w:rPr>
        <w:t xml:space="preserve"> See Shalman Scott, </w:t>
      </w:r>
      <w:r>
        <w:rPr>
          <w:i/>
          <w:sz w:val="16"/>
          <w:szCs w:val="16"/>
        </w:rPr>
        <w:t>Are the Maroons mentioned in the Jamaican Constitution”</w:t>
      </w:r>
      <w:r>
        <w:rPr>
          <w:sz w:val="16"/>
          <w:szCs w:val="16"/>
        </w:rPr>
        <w:t xml:space="preserve">? Sunday Observer, November 4, 2018, pp. 32, 34, 35-36. </w:t>
      </w:r>
      <w:hyperlink r:id="rId14" w:history="1">
        <w:r>
          <w:rPr>
            <w:rStyle w:val="Hyperlink"/>
            <w:sz w:val="16"/>
            <w:szCs w:val="16"/>
          </w:rPr>
          <w:t>http://www.jamaicaobserver.com/news/are-the-maroons-mentioned_148444?profile=0</w:t>
        </w:r>
      </w:hyperlink>
    </w:p>
    <w:p w14:paraId="70F2A6FC" w14:textId="77777777" w:rsidR="006166FD" w:rsidRDefault="006166FD" w:rsidP="002E3F65">
      <w:pPr>
        <w:pStyle w:val="FootnoteText"/>
      </w:pPr>
    </w:p>
  </w:footnote>
  <w:footnote w:id="91">
    <w:p w14:paraId="0A031268" w14:textId="77777777" w:rsidR="006166FD" w:rsidRPr="001405CC" w:rsidRDefault="006166FD" w:rsidP="006C039E">
      <w:pPr>
        <w:pStyle w:val="FootnoteText"/>
        <w:rPr>
          <w:sz w:val="16"/>
          <w:szCs w:val="16"/>
        </w:rPr>
      </w:pPr>
      <w:r>
        <w:rPr>
          <w:rStyle w:val="FootnoteReference"/>
        </w:rPr>
        <w:footnoteRef/>
      </w:r>
      <w:r>
        <w:t xml:space="preserve"> </w:t>
      </w:r>
      <w:r>
        <w:rPr>
          <w:sz w:val="16"/>
          <w:szCs w:val="16"/>
        </w:rPr>
        <w:t>For Stephney John’s Vale FR only limited activities are proposed under the project including natural resources valuation studies, so anticipation of slight increase in METT scores from baseline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31E991" w14:textId="77777777" w:rsidR="006166FD" w:rsidRDefault="006166F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195D74" w14:textId="77777777" w:rsidR="006166FD" w:rsidRPr="00424365" w:rsidRDefault="006166FD" w:rsidP="00424365">
    <w:pPr>
      <w:pStyle w:val="Header"/>
      <w:rPr>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290A5A" w14:textId="77777777" w:rsidR="006166FD" w:rsidRDefault="006166F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BCE716" w14:textId="77777777" w:rsidR="006166FD" w:rsidRDefault="006166FD">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368F1E" w14:textId="77777777" w:rsidR="006166FD" w:rsidRDefault="006166FD">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22AD42" w14:textId="77777777" w:rsidR="006166FD" w:rsidRDefault="006166F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E23195" w14:textId="77777777" w:rsidR="006166FD" w:rsidRDefault="006166FD">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CB52A1" w14:textId="77777777" w:rsidR="006166FD" w:rsidRDefault="006166FD">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FFF497" w14:textId="77777777" w:rsidR="006166FD" w:rsidRDefault="006166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A2E7BD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00002"/>
    <w:multiLevelType w:val="multilevel"/>
    <w:tmpl w:val="F3247268"/>
    <w:lvl w:ilvl="0">
      <w:start w:val="5"/>
      <w:numFmt w:val="bullet"/>
      <w:pStyle w:val="listbulletsSESP"/>
      <w:lvlText w:val="•"/>
      <w:lvlJc w:val="left"/>
      <w:pPr>
        <w:tabs>
          <w:tab w:val="num" w:pos="360"/>
        </w:tabs>
        <w:ind w:left="360" w:firstLine="0"/>
      </w:pPr>
      <w:rPr>
        <w:rFonts w:hint="default"/>
        <w:position w:val="0"/>
      </w:rPr>
    </w:lvl>
    <w:lvl w:ilvl="1">
      <w:start w:val="1"/>
      <w:numFmt w:val="bullet"/>
      <w:suff w:val="nothing"/>
      <w:lvlText w:val="•"/>
      <w:lvlJc w:val="left"/>
      <w:pPr>
        <w:ind w:left="0" w:firstLine="72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2">
    <w:nsid w:val="008068C1"/>
    <w:multiLevelType w:val="hybridMultilevel"/>
    <w:tmpl w:val="98DEEC68"/>
    <w:lvl w:ilvl="0" w:tplc="9CACFC9C">
      <w:start w:val="109"/>
      <w:numFmt w:val="decimal"/>
      <w:lvlText w:val="%1"/>
      <w:lvlJc w:val="left"/>
      <w:pPr>
        <w:tabs>
          <w:tab w:val="num" w:pos="720"/>
        </w:tabs>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E72C71"/>
    <w:multiLevelType w:val="hybridMultilevel"/>
    <w:tmpl w:val="2ABCE9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2B46EFB"/>
    <w:multiLevelType w:val="hybridMultilevel"/>
    <w:tmpl w:val="E80A79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36A2CF8"/>
    <w:multiLevelType w:val="hybridMultilevel"/>
    <w:tmpl w:val="CFA68CC0"/>
    <w:lvl w:ilvl="0" w:tplc="08090001">
      <w:start w:val="1"/>
      <w:numFmt w:val="bullet"/>
      <w:lvlText w:val=""/>
      <w:lvlJc w:val="left"/>
      <w:pPr>
        <w:ind w:left="1440" w:hanging="360"/>
      </w:pPr>
      <w:rPr>
        <w:rFonts w:ascii="Symbol" w:hAnsi="Symbol" w:hint="default"/>
      </w:r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start w:val="1"/>
      <w:numFmt w:val="decimal"/>
      <w:lvlText w:val="%4."/>
      <w:lvlJc w:val="left"/>
      <w:pPr>
        <w:ind w:left="3600" w:hanging="360"/>
      </w:pPr>
    </w:lvl>
    <w:lvl w:ilvl="4" w:tplc="08090019">
      <w:start w:val="1"/>
      <w:numFmt w:val="lowerLetter"/>
      <w:lvlText w:val="%5."/>
      <w:lvlJc w:val="left"/>
      <w:pPr>
        <w:ind w:left="4320" w:hanging="360"/>
      </w:pPr>
    </w:lvl>
    <w:lvl w:ilvl="5" w:tplc="0809001B">
      <w:start w:val="1"/>
      <w:numFmt w:val="lowerRoman"/>
      <w:lvlText w:val="%6."/>
      <w:lvlJc w:val="right"/>
      <w:pPr>
        <w:ind w:left="5040" w:hanging="180"/>
      </w:pPr>
    </w:lvl>
    <w:lvl w:ilvl="6" w:tplc="0809000F">
      <w:start w:val="1"/>
      <w:numFmt w:val="decimal"/>
      <w:lvlText w:val="%7."/>
      <w:lvlJc w:val="left"/>
      <w:pPr>
        <w:ind w:left="5760" w:hanging="360"/>
      </w:pPr>
    </w:lvl>
    <w:lvl w:ilvl="7" w:tplc="08090019">
      <w:start w:val="1"/>
      <w:numFmt w:val="lowerLetter"/>
      <w:lvlText w:val="%8."/>
      <w:lvlJc w:val="left"/>
      <w:pPr>
        <w:ind w:left="6480" w:hanging="360"/>
      </w:pPr>
    </w:lvl>
    <w:lvl w:ilvl="8" w:tplc="0809001B">
      <w:start w:val="1"/>
      <w:numFmt w:val="lowerRoman"/>
      <w:lvlText w:val="%9."/>
      <w:lvlJc w:val="right"/>
      <w:pPr>
        <w:ind w:left="7200" w:hanging="180"/>
      </w:pPr>
    </w:lvl>
  </w:abstractNum>
  <w:abstractNum w:abstractNumId="6">
    <w:nsid w:val="03E16B46"/>
    <w:multiLevelType w:val="hybridMultilevel"/>
    <w:tmpl w:val="6CD6D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43353EF"/>
    <w:multiLevelType w:val="hybridMultilevel"/>
    <w:tmpl w:val="80E65568"/>
    <w:lvl w:ilvl="0" w:tplc="944EE276">
      <w:start w:val="1"/>
      <w:numFmt w:val="bullet"/>
      <w:lvlText w:val=""/>
      <w:lvlJc w:val="left"/>
      <w:pPr>
        <w:ind w:left="720" w:hanging="360"/>
      </w:pPr>
      <w:rPr>
        <w:rFonts w:ascii="Symbol" w:hAnsi="Symbol" w:hint="default"/>
        <w:sz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045438D8"/>
    <w:multiLevelType w:val="hybridMultilevel"/>
    <w:tmpl w:val="06B460B2"/>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5EA0A8B"/>
    <w:multiLevelType w:val="hybridMultilevel"/>
    <w:tmpl w:val="5868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6F0C4D"/>
    <w:multiLevelType w:val="hybridMultilevel"/>
    <w:tmpl w:val="2612E79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6CE32B7"/>
    <w:multiLevelType w:val="hybridMultilevel"/>
    <w:tmpl w:val="981CE9F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2">
    <w:nsid w:val="06F50969"/>
    <w:multiLevelType w:val="hybridMultilevel"/>
    <w:tmpl w:val="64B60860"/>
    <w:lvl w:ilvl="0" w:tplc="F64670B4">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7AB5939"/>
    <w:multiLevelType w:val="hybridMultilevel"/>
    <w:tmpl w:val="6BD899B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7BC5CC2"/>
    <w:multiLevelType w:val="hybridMultilevel"/>
    <w:tmpl w:val="353C935E"/>
    <w:lvl w:ilvl="0" w:tplc="95C0656C">
      <w:start w:val="11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84B4608"/>
    <w:multiLevelType w:val="hybridMultilevel"/>
    <w:tmpl w:val="EB90A614"/>
    <w:lvl w:ilvl="0" w:tplc="371A32AA">
      <w:start w:val="16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866520B"/>
    <w:multiLevelType w:val="hybridMultilevel"/>
    <w:tmpl w:val="4E9E5C48"/>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87B7A1B"/>
    <w:multiLevelType w:val="hybridMultilevel"/>
    <w:tmpl w:val="66286C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B078AE"/>
    <w:multiLevelType w:val="hybridMultilevel"/>
    <w:tmpl w:val="567E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91227A6"/>
    <w:multiLevelType w:val="hybridMultilevel"/>
    <w:tmpl w:val="C6E0169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9594FCE"/>
    <w:multiLevelType w:val="hybridMultilevel"/>
    <w:tmpl w:val="A49A5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046B68"/>
    <w:multiLevelType w:val="hybridMultilevel"/>
    <w:tmpl w:val="62DACBE0"/>
    <w:lvl w:ilvl="0" w:tplc="CE4CB23C">
      <w:start w:val="75"/>
      <w:numFmt w:val="decimal"/>
      <w:lvlText w:val="%1"/>
      <w:lvlJc w:val="left"/>
      <w:pPr>
        <w:ind w:left="126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A547238"/>
    <w:multiLevelType w:val="hybridMultilevel"/>
    <w:tmpl w:val="5DDAF508"/>
    <w:lvl w:ilvl="0" w:tplc="43E2C3E0">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nsid w:val="0B271265"/>
    <w:multiLevelType w:val="hybridMultilevel"/>
    <w:tmpl w:val="95D821AE"/>
    <w:lvl w:ilvl="0" w:tplc="9BF0AB58">
      <w:start w:val="1"/>
      <w:numFmt w:val="decimal"/>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0B655281"/>
    <w:multiLevelType w:val="hybridMultilevel"/>
    <w:tmpl w:val="D73479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0B7701B8"/>
    <w:multiLevelType w:val="hybridMultilevel"/>
    <w:tmpl w:val="58C87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BA2723E"/>
    <w:multiLevelType w:val="hybridMultilevel"/>
    <w:tmpl w:val="E9BC66A8"/>
    <w:lvl w:ilvl="0" w:tplc="39BC2DAA">
      <w:start w:val="204"/>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BE76153"/>
    <w:multiLevelType w:val="hybridMultilevel"/>
    <w:tmpl w:val="394C84C6"/>
    <w:lvl w:ilvl="0" w:tplc="38D8300C">
      <w:start w:val="1"/>
      <w:numFmt w:val="lowerLetter"/>
      <w:pStyle w:val="listlettered"/>
      <w:lvlText w:val="%1."/>
      <w:lvlJc w:val="left"/>
      <w:pPr>
        <w:tabs>
          <w:tab w:val="num" w:pos="1080"/>
        </w:tabs>
        <w:ind w:left="108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0C3C0A68"/>
    <w:multiLevelType w:val="hybridMultilevel"/>
    <w:tmpl w:val="F4608F5E"/>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C6B2474"/>
    <w:multiLevelType w:val="hybridMultilevel"/>
    <w:tmpl w:val="58D6A018"/>
    <w:lvl w:ilvl="0" w:tplc="24090005">
      <w:start w:val="1"/>
      <w:numFmt w:val="bullet"/>
      <w:lvlText w:val=""/>
      <w:lvlJc w:val="left"/>
      <w:pPr>
        <w:ind w:left="720" w:hanging="360"/>
      </w:pPr>
      <w:rPr>
        <w:rFonts w:ascii="Wingdings" w:hAnsi="Wingdings" w:hint="default"/>
      </w:rPr>
    </w:lvl>
    <w:lvl w:ilvl="1" w:tplc="24090003" w:tentative="1">
      <w:start w:val="1"/>
      <w:numFmt w:val="bullet"/>
      <w:lvlText w:val="o"/>
      <w:lvlJc w:val="left"/>
      <w:pPr>
        <w:ind w:left="1440" w:hanging="360"/>
      </w:pPr>
      <w:rPr>
        <w:rFonts w:ascii="Courier New" w:hAnsi="Courier New" w:cs="Courier New" w:hint="default"/>
      </w:rPr>
    </w:lvl>
    <w:lvl w:ilvl="2" w:tplc="24090005" w:tentative="1">
      <w:start w:val="1"/>
      <w:numFmt w:val="bullet"/>
      <w:lvlText w:val=""/>
      <w:lvlJc w:val="left"/>
      <w:pPr>
        <w:ind w:left="2160" w:hanging="360"/>
      </w:pPr>
      <w:rPr>
        <w:rFonts w:ascii="Wingdings" w:hAnsi="Wingdings" w:hint="default"/>
      </w:rPr>
    </w:lvl>
    <w:lvl w:ilvl="3" w:tplc="24090001" w:tentative="1">
      <w:start w:val="1"/>
      <w:numFmt w:val="bullet"/>
      <w:lvlText w:val=""/>
      <w:lvlJc w:val="left"/>
      <w:pPr>
        <w:ind w:left="2880" w:hanging="360"/>
      </w:pPr>
      <w:rPr>
        <w:rFonts w:ascii="Symbol" w:hAnsi="Symbol" w:hint="default"/>
      </w:rPr>
    </w:lvl>
    <w:lvl w:ilvl="4" w:tplc="24090003" w:tentative="1">
      <w:start w:val="1"/>
      <w:numFmt w:val="bullet"/>
      <w:lvlText w:val="o"/>
      <w:lvlJc w:val="left"/>
      <w:pPr>
        <w:ind w:left="3600" w:hanging="360"/>
      </w:pPr>
      <w:rPr>
        <w:rFonts w:ascii="Courier New" w:hAnsi="Courier New" w:cs="Courier New" w:hint="default"/>
      </w:rPr>
    </w:lvl>
    <w:lvl w:ilvl="5" w:tplc="24090005" w:tentative="1">
      <w:start w:val="1"/>
      <w:numFmt w:val="bullet"/>
      <w:lvlText w:val=""/>
      <w:lvlJc w:val="left"/>
      <w:pPr>
        <w:ind w:left="4320" w:hanging="360"/>
      </w:pPr>
      <w:rPr>
        <w:rFonts w:ascii="Wingdings" w:hAnsi="Wingdings" w:hint="default"/>
      </w:rPr>
    </w:lvl>
    <w:lvl w:ilvl="6" w:tplc="24090001" w:tentative="1">
      <w:start w:val="1"/>
      <w:numFmt w:val="bullet"/>
      <w:lvlText w:val=""/>
      <w:lvlJc w:val="left"/>
      <w:pPr>
        <w:ind w:left="5040" w:hanging="360"/>
      </w:pPr>
      <w:rPr>
        <w:rFonts w:ascii="Symbol" w:hAnsi="Symbol" w:hint="default"/>
      </w:rPr>
    </w:lvl>
    <w:lvl w:ilvl="7" w:tplc="24090003" w:tentative="1">
      <w:start w:val="1"/>
      <w:numFmt w:val="bullet"/>
      <w:lvlText w:val="o"/>
      <w:lvlJc w:val="left"/>
      <w:pPr>
        <w:ind w:left="5760" w:hanging="360"/>
      </w:pPr>
      <w:rPr>
        <w:rFonts w:ascii="Courier New" w:hAnsi="Courier New" w:cs="Courier New" w:hint="default"/>
      </w:rPr>
    </w:lvl>
    <w:lvl w:ilvl="8" w:tplc="24090005" w:tentative="1">
      <w:start w:val="1"/>
      <w:numFmt w:val="bullet"/>
      <w:lvlText w:val=""/>
      <w:lvlJc w:val="left"/>
      <w:pPr>
        <w:ind w:left="6480" w:hanging="360"/>
      </w:pPr>
      <w:rPr>
        <w:rFonts w:ascii="Wingdings" w:hAnsi="Wingdings" w:hint="default"/>
      </w:rPr>
    </w:lvl>
  </w:abstractNum>
  <w:abstractNum w:abstractNumId="32">
    <w:nsid w:val="0D5E0959"/>
    <w:multiLevelType w:val="hybridMultilevel"/>
    <w:tmpl w:val="6EC60AFC"/>
    <w:lvl w:ilvl="0" w:tplc="B2365C68">
      <w:start w:val="1"/>
      <w:numFmt w:val="bullet"/>
      <w:lvlText w:val=""/>
      <w:lvlJc w:val="left"/>
      <w:pPr>
        <w:ind w:left="-72" w:firstLine="432"/>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0D831843"/>
    <w:multiLevelType w:val="hybridMultilevel"/>
    <w:tmpl w:val="05E45C40"/>
    <w:lvl w:ilvl="0" w:tplc="49CEB292">
      <w:start w:val="1"/>
      <w:numFmt w:val="decimal"/>
      <w:lvlText w:val="3.2.%1"/>
      <w:lvlJc w:val="left"/>
      <w:pPr>
        <w:ind w:left="1004" w:hanging="360"/>
      </w:pPr>
      <w:rPr>
        <w:rFonts w:ascii="Calibri" w:hAnsi="Calibri" w:hint="default"/>
        <w:b w:val="0"/>
        <w:bCs w:val="0"/>
        <w:i w:val="0"/>
        <w:iCs w:val="0"/>
        <w:sz w:val="20"/>
        <w:szCs w:val="2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4">
    <w:nsid w:val="0E352806"/>
    <w:multiLevelType w:val="hybridMultilevel"/>
    <w:tmpl w:val="51583446"/>
    <w:lvl w:ilvl="0" w:tplc="C69CD2E6">
      <w:start w:val="1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E366A53"/>
    <w:multiLevelType w:val="hybridMultilevel"/>
    <w:tmpl w:val="8B629FD4"/>
    <w:lvl w:ilvl="0" w:tplc="D8E436F8">
      <w:start w:val="16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E4A58C3"/>
    <w:multiLevelType w:val="hybridMultilevel"/>
    <w:tmpl w:val="E2EC010C"/>
    <w:lvl w:ilvl="0" w:tplc="017E8086">
      <w:start w:val="1"/>
      <w:numFmt w:val="decimal"/>
      <w:lvlText w:val="3.3.%1"/>
      <w:lvlJc w:val="left"/>
      <w:pPr>
        <w:ind w:left="1004" w:hanging="360"/>
      </w:pPr>
      <w:rPr>
        <w:rFonts w:ascii="Calibri" w:hAnsi="Calibri" w:hint="default"/>
        <w:b w:val="0"/>
        <w:bCs w:val="0"/>
        <w:i w:val="0"/>
        <w:iCs w:val="0"/>
        <w:sz w:val="20"/>
        <w:szCs w:val="20"/>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nsid w:val="0E5E6A5D"/>
    <w:multiLevelType w:val="hybridMultilevel"/>
    <w:tmpl w:val="A1E07F16"/>
    <w:lvl w:ilvl="0" w:tplc="04090005">
      <w:start w:val="1"/>
      <w:numFmt w:val="bullet"/>
      <w:lvlText w:val=""/>
      <w:lvlJc w:val="left"/>
      <w:pPr>
        <w:ind w:left="1690" w:hanging="360"/>
      </w:pPr>
      <w:rPr>
        <w:rFonts w:ascii="Wingdings" w:hAnsi="Wingdings" w:hint="default"/>
      </w:rPr>
    </w:lvl>
    <w:lvl w:ilvl="1" w:tplc="08090003" w:tentative="1">
      <w:start w:val="1"/>
      <w:numFmt w:val="bullet"/>
      <w:lvlText w:val="o"/>
      <w:lvlJc w:val="left"/>
      <w:pPr>
        <w:ind w:left="2410" w:hanging="360"/>
      </w:pPr>
      <w:rPr>
        <w:rFonts w:ascii="Courier New" w:hAnsi="Courier New" w:cs="Courier New" w:hint="default"/>
      </w:rPr>
    </w:lvl>
    <w:lvl w:ilvl="2" w:tplc="08090005" w:tentative="1">
      <w:start w:val="1"/>
      <w:numFmt w:val="bullet"/>
      <w:lvlText w:val=""/>
      <w:lvlJc w:val="left"/>
      <w:pPr>
        <w:ind w:left="3130" w:hanging="360"/>
      </w:pPr>
      <w:rPr>
        <w:rFonts w:ascii="Wingdings" w:hAnsi="Wingdings" w:hint="default"/>
      </w:rPr>
    </w:lvl>
    <w:lvl w:ilvl="3" w:tplc="08090001" w:tentative="1">
      <w:start w:val="1"/>
      <w:numFmt w:val="bullet"/>
      <w:lvlText w:val=""/>
      <w:lvlJc w:val="left"/>
      <w:pPr>
        <w:ind w:left="3850" w:hanging="360"/>
      </w:pPr>
      <w:rPr>
        <w:rFonts w:ascii="Symbol" w:hAnsi="Symbol" w:hint="default"/>
      </w:rPr>
    </w:lvl>
    <w:lvl w:ilvl="4" w:tplc="08090003" w:tentative="1">
      <w:start w:val="1"/>
      <w:numFmt w:val="bullet"/>
      <w:lvlText w:val="o"/>
      <w:lvlJc w:val="left"/>
      <w:pPr>
        <w:ind w:left="4570" w:hanging="360"/>
      </w:pPr>
      <w:rPr>
        <w:rFonts w:ascii="Courier New" w:hAnsi="Courier New" w:cs="Courier New" w:hint="default"/>
      </w:rPr>
    </w:lvl>
    <w:lvl w:ilvl="5" w:tplc="08090005" w:tentative="1">
      <w:start w:val="1"/>
      <w:numFmt w:val="bullet"/>
      <w:lvlText w:val=""/>
      <w:lvlJc w:val="left"/>
      <w:pPr>
        <w:ind w:left="5290" w:hanging="360"/>
      </w:pPr>
      <w:rPr>
        <w:rFonts w:ascii="Wingdings" w:hAnsi="Wingdings" w:hint="default"/>
      </w:rPr>
    </w:lvl>
    <w:lvl w:ilvl="6" w:tplc="08090001" w:tentative="1">
      <w:start w:val="1"/>
      <w:numFmt w:val="bullet"/>
      <w:lvlText w:val=""/>
      <w:lvlJc w:val="left"/>
      <w:pPr>
        <w:ind w:left="6010" w:hanging="360"/>
      </w:pPr>
      <w:rPr>
        <w:rFonts w:ascii="Symbol" w:hAnsi="Symbol" w:hint="default"/>
      </w:rPr>
    </w:lvl>
    <w:lvl w:ilvl="7" w:tplc="08090003" w:tentative="1">
      <w:start w:val="1"/>
      <w:numFmt w:val="bullet"/>
      <w:lvlText w:val="o"/>
      <w:lvlJc w:val="left"/>
      <w:pPr>
        <w:ind w:left="6730" w:hanging="360"/>
      </w:pPr>
      <w:rPr>
        <w:rFonts w:ascii="Courier New" w:hAnsi="Courier New" w:cs="Courier New" w:hint="default"/>
      </w:rPr>
    </w:lvl>
    <w:lvl w:ilvl="8" w:tplc="08090005" w:tentative="1">
      <w:start w:val="1"/>
      <w:numFmt w:val="bullet"/>
      <w:lvlText w:val=""/>
      <w:lvlJc w:val="left"/>
      <w:pPr>
        <w:ind w:left="7450" w:hanging="360"/>
      </w:pPr>
      <w:rPr>
        <w:rFonts w:ascii="Wingdings" w:hAnsi="Wingdings" w:hint="default"/>
      </w:rPr>
    </w:lvl>
  </w:abstractNum>
  <w:abstractNum w:abstractNumId="38">
    <w:nsid w:val="0F042F6F"/>
    <w:multiLevelType w:val="hybridMultilevel"/>
    <w:tmpl w:val="DDB03CBE"/>
    <w:lvl w:ilvl="0" w:tplc="04090001">
      <w:start w:val="1"/>
      <w:numFmt w:val="bullet"/>
      <w:lvlText w:val=""/>
      <w:lvlJc w:val="left"/>
      <w:pPr>
        <w:ind w:left="753" w:hanging="360"/>
      </w:pPr>
      <w:rPr>
        <w:rFonts w:ascii="Symbol" w:hAnsi="Symbol" w:hint="default"/>
      </w:rPr>
    </w:lvl>
    <w:lvl w:ilvl="1" w:tplc="04090003">
      <w:start w:val="1"/>
      <w:numFmt w:val="bullet"/>
      <w:lvlText w:val="o"/>
      <w:lvlJc w:val="left"/>
      <w:pPr>
        <w:ind w:left="1473" w:hanging="360"/>
      </w:pPr>
      <w:rPr>
        <w:rFonts w:ascii="Courier New" w:hAnsi="Courier New" w:cs="Courier New" w:hint="default"/>
      </w:rPr>
    </w:lvl>
    <w:lvl w:ilvl="2" w:tplc="04090005">
      <w:start w:val="1"/>
      <w:numFmt w:val="bullet"/>
      <w:lvlText w:val=""/>
      <w:lvlJc w:val="left"/>
      <w:pPr>
        <w:ind w:left="2193" w:hanging="360"/>
      </w:pPr>
      <w:rPr>
        <w:rFonts w:ascii="Wingdings" w:hAnsi="Wingdings" w:hint="default"/>
      </w:rPr>
    </w:lvl>
    <w:lvl w:ilvl="3" w:tplc="04090001">
      <w:start w:val="1"/>
      <w:numFmt w:val="bullet"/>
      <w:lvlText w:val=""/>
      <w:lvlJc w:val="left"/>
      <w:pPr>
        <w:ind w:left="2913" w:hanging="360"/>
      </w:pPr>
      <w:rPr>
        <w:rFonts w:ascii="Symbol" w:hAnsi="Symbol" w:hint="default"/>
      </w:rPr>
    </w:lvl>
    <w:lvl w:ilvl="4" w:tplc="04090003">
      <w:start w:val="1"/>
      <w:numFmt w:val="bullet"/>
      <w:lvlText w:val="o"/>
      <w:lvlJc w:val="left"/>
      <w:pPr>
        <w:ind w:left="3633" w:hanging="360"/>
      </w:pPr>
      <w:rPr>
        <w:rFonts w:ascii="Courier New" w:hAnsi="Courier New" w:cs="Courier New" w:hint="default"/>
      </w:rPr>
    </w:lvl>
    <w:lvl w:ilvl="5" w:tplc="04090005">
      <w:start w:val="1"/>
      <w:numFmt w:val="bullet"/>
      <w:lvlText w:val=""/>
      <w:lvlJc w:val="left"/>
      <w:pPr>
        <w:ind w:left="4353" w:hanging="360"/>
      </w:pPr>
      <w:rPr>
        <w:rFonts w:ascii="Wingdings" w:hAnsi="Wingdings" w:hint="default"/>
      </w:rPr>
    </w:lvl>
    <w:lvl w:ilvl="6" w:tplc="04090001">
      <w:start w:val="1"/>
      <w:numFmt w:val="bullet"/>
      <w:lvlText w:val=""/>
      <w:lvlJc w:val="left"/>
      <w:pPr>
        <w:ind w:left="5073" w:hanging="360"/>
      </w:pPr>
      <w:rPr>
        <w:rFonts w:ascii="Symbol" w:hAnsi="Symbol" w:hint="default"/>
      </w:rPr>
    </w:lvl>
    <w:lvl w:ilvl="7" w:tplc="04090003">
      <w:start w:val="1"/>
      <w:numFmt w:val="bullet"/>
      <w:lvlText w:val="o"/>
      <w:lvlJc w:val="left"/>
      <w:pPr>
        <w:ind w:left="5793" w:hanging="360"/>
      </w:pPr>
      <w:rPr>
        <w:rFonts w:ascii="Courier New" w:hAnsi="Courier New" w:cs="Courier New" w:hint="default"/>
      </w:rPr>
    </w:lvl>
    <w:lvl w:ilvl="8" w:tplc="04090005">
      <w:start w:val="1"/>
      <w:numFmt w:val="bullet"/>
      <w:lvlText w:val=""/>
      <w:lvlJc w:val="left"/>
      <w:pPr>
        <w:ind w:left="6513" w:hanging="360"/>
      </w:pPr>
      <w:rPr>
        <w:rFonts w:ascii="Wingdings" w:hAnsi="Wingdings" w:hint="default"/>
      </w:rPr>
    </w:lvl>
  </w:abstractNum>
  <w:abstractNum w:abstractNumId="39">
    <w:nsid w:val="10745D5A"/>
    <w:multiLevelType w:val="hybridMultilevel"/>
    <w:tmpl w:val="FB603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11C0790"/>
    <w:multiLevelType w:val="hybridMultilevel"/>
    <w:tmpl w:val="F3325530"/>
    <w:lvl w:ilvl="0" w:tplc="04090003">
      <w:start w:val="1"/>
      <w:numFmt w:val="bullet"/>
      <w:lvlText w:val="o"/>
      <w:lvlJc w:val="left"/>
      <w:pPr>
        <w:ind w:left="970" w:hanging="360"/>
      </w:pPr>
      <w:rPr>
        <w:rFonts w:ascii="Courier New" w:hAnsi="Courier New" w:cs="Courier New" w:hint="default"/>
      </w:rPr>
    </w:lvl>
    <w:lvl w:ilvl="1" w:tplc="08090003" w:tentative="1">
      <w:start w:val="1"/>
      <w:numFmt w:val="bullet"/>
      <w:lvlText w:val="o"/>
      <w:lvlJc w:val="left"/>
      <w:pPr>
        <w:ind w:left="1690" w:hanging="360"/>
      </w:pPr>
      <w:rPr>
        <w:rFonts w:ascii="Courier New" w:hAnsi="Courier New" w:cs="Courier New" w:hint="default"/>
      </w:rPr>
    </w:lvl>
    <w:lvl w:ilvl="2" w:tplc="08090005" w:tentative="1">
      <w:start w:val="1"/>
      <w:numFmt w:val="bullet"/>
      <w:lvlText w:val=""/>
      <w:lvlJc w:val="left"/>
      <w:pPr>
        <w:ind w:left="2410" w:hanging="360"/>
      </w:pPr>
      <w:rPr>
        <w:rFonts w:ascii="Wingdings" w:hAnsi="Wingdings" w:hint="default"/>
      </w:rPr>
    </w:lvl>
    <w:lvl w:ilvl="3" w:tplc="08090001" w:tentative="1">
      <w:start w:val="1"/>
      <w:numFmt w:val="bullet"/>
      <w:lvlText w:val=""/>
      <w:lvlJc w:val="left"/>
      <w:pPr>
        <w:ind w:left="3130" w:hanging="360"/>
      </w:pPr>
      <w:rPr>
        <w:rFonts w:ascii="Symbol" w:hAnsi="Symbol" w:hint="default"/>
      </w:rPr>
    </w:lvl>
    <w:lvl w:ilvl="4" w:tplc="08090003" w:tentative="1">
      <w:start w:val="1"/>
      <w:numFmt w:val="bullet"/>
      <w:lvlText w:val="o"/>
      <w:lvlJc w:val="left"/>
      <w:pPr>
        <w:ind w:left="3850" w:hanging="360"/>
      </w:pPr>
      <w:rPr>
        <w:rFonts w:ascii="Courier New" w:hAnsi="Courier New" w:cs="Courier New" w:hint="default"/>
      </w:rPr>
    </w:lvl>
    <w:lvl w:ilvl="5" w:tplc="08090005" w:tentative="1">
      <w:start w:val="1"/>
      <w:numFmt w:val="bullet"/>
      <w:lvlText w:val=""/>
      <w:lvlJc w:val="left"/>
      <w:pPr>
        <w:ind w:left="4570" w:hanging="360"/>
      </w:pPr>
      <w:rPr>
        <w:rFonts w:ascii="Wingdings" w:hAnsi="Wingdings" w:hint="default"/>
      </w:rPr>
    </w:lvl>
    <w:lvl w:ilvl="6" w:tplc="08090001" w:tentative="1">
      <w:start w:val="1"/>
      <w:numFmt w:val="bullet"/>
      <w:lvlText w:val=""/>
      <w:lvlJc w:val="left"/>
      <w:pPr>
        <w:ind w:left="5290" w:hanging="360"/>
      </w:pPr>
      <w:rPr>
        <w:rFonts w:ascii="Symbol" w:hAnsi="Symbol" w:hint="default"/>
      </w:rPr>
    </w:lvl>
    <w:lvl w:ilvl="7" w:tplc="08090003" w:tentative="1">
      <w:start w:val="1"/>
      <w:numFmt w:val="bullet"/>
      <w:lvlText w:val="o"/>
      <w:lvlJc w:val="left"/>
      <w:pPr>
        <w:ind w:left="6010" w:hanging="360"/>
      </w:pPr>
      <w:rPr>
        <w:rFonts w:ascii="Courier New" w:hAnsi="Courier New" w:cs="Courier New" w:hint="default"/>
      </w:rPr>
    </w:lvl>
    <w:lvl w:ilvl="8" w:tplc="08090005" w:tentative="1">
      <w:start w:val="1"/>
      <w:numFmt w:val="bullet"/>
      <w:lvlText w:val=""/>
      <w:lvlJc w:val="left"/>
      <w:pPr>
        <w:ind w:left="6730" w:hanging="360"/>
      </w:pPr>
      <w:rPr>
        <w:rFonts w:ascii="Wingdings" w:hAnsi="Wingdings" w:hint="default"/>
      </w:rPr>
    </w:lvl>
  </w:abstractNum>
  <w:abstractNum w:abstractNumId="41">
    <w:nsid w:val="118B3125"/>
    <w:multiLevelType w:val="hybridMultilevel"/>
    <w:tmpl w:val="13C26D82"/>
    <w:lvl w:ilvl="0" w:tplc="3802327C">
      <w:start w:val="1"/>
      <w:numFmt w:val="decimal"/>
      <w:lvlText w:val="%1."/>
      <w:lvlJc w:val="left"/>
      <w:pPr>
        <w:ind w:left="720"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18E1DE8"/>
    <w:multiLevelType w:val="hybridMultilevel"/>
    <w:tmpl w:val="F42CD238"/>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12336AFD"/>
    <w:multiLevelType w:val="hybridMultilevel"/>
    <w:tmpl w:val="71D8FBDC"/>
    <w:lvl w:ilvl="0" w:tplc="4AC03034">
      <w:start w:val="1"/>
      <w:numFmt w:val="bullet"/>
      <w:lvlText w:val="o"/>
      <w:lvlJc w:val="left"/>
      <w:pPr>
        <w:ind w:left="450" w:hanging="360"/>
      </w:pPr>
      <w:rPr>
        <w:rFonts w:ascii="Courier New" w:hAnsi="Courier New" w:cs="Courier New"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46">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33935C5"/>
    <w:multiLevelType w:val="multilevel"/>
    <w:tmpl w:val="0809001D"/>
    <w:styleLink w:val="Style1"/>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nsid w:val="14287F29"/>
    <w:multiLevelType w:val="hybridMultilevel"/>
    <w:tmpl w:val="3B06B72A"/>
    <w:lvl w:ilvl="0" w:tplc="DD3CFA70">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9">
    <w:nsid w:val="14443BA0"/>
    <w:multiLevelType w:val="hybridMultilevel"/>
    <w:tmpl w:val="6D7E0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4BC2853"/>
    <w:multiLevelType w:val="hybridMultilevel"/>
    <w:tmpl w:val="85E40A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nsid w:val="153A0A05"/>
    <w:multiLevelType w:val="hybridMultilevel"/>
    <w:tmpl w:val="45B0C31A"/>
    <w:lvl w:ilvl="0" w:tplc="04090001">
      <w:start w:val="1"/>
      <w:numFmt w:val="bullet"/>
      <w:lvlText w:val=""/>
      <w:lvlJc w:val="left"/>
      <w:pPr>
        <w:ind w:left="764" w:hanging="360"/>
      </w:pPr>
      <w:rPr>
        <w:rFonts w:ascii="Symbol" w:hAnsi="Symbol" w:hint="default"/>
      </w:rPr>
    </w:lvl>
    <w:lvl w:ilvl="1" w:tplc="04090003" w:tentative="1">
      <w:start w:val="1"/>
      <w:numFmt w:val="bullet"/>
      <w:lvlText w:val="o"/>
      <w:lvlJc w:val="left"/>
      <w:pPr>
        <w:ind w:left="1484" w:hanging="360"/>
      </w:pPr>
      <w:rPr>
        <w:rFonts w:ascii="Courier New" w:hAnsi="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52">
    <w:nsid w:val="155A4FD9"/>
    <w:multiLevelType w:val="hybridMultilevel"/>
    <w:tmpl w:val="1EAC244E"/>
    <w:lvl w:ilvl="0" w:tplc="BDCE3F44">
      <w:start w:val="1"/>
      <w:numFmt w:val="decimal"/>
      <w:lvlText w:val="2.3.%1"/>
      <w:lvlJc w:val="left"/>
      <w:pPr>
        <w:ind w:left="720" w:hanging="360"/>
      </w:pPr>
      <w:rPr>
        <w:rFonts w:ascii="Calibri" w:hAnsi="Calibri" w:hint="default"/>
        <w:b w:val="0"/>
        <w:bCs w:val="0"/>
        <w:i w:val="0"/>
        <w:iCs w:val="0"/>
        <w:sz w:val="20"/>
        <w:szCs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58E0DB5"/>
    <w:multiLevelType w:val="hybridMultilevel"/>
    <w:tmpl w:val="1F5EA1DC"/>
    <w:lvl w:ilvl="0" w:tplc="703C2914">
      <w:start w:val="1"/>
      <w:numFmt w:val="decimal"/>
      <w:lvlText w:val="2.2.%1"/>
      <w:lvlJc w:val="left"/>
      <w:pPr>
        <w:ind w:left="1004" w:hanging="360"/>
      </w:pPr>
      <w:rPr>
        <w:rFonts w:ascii="Calibri" w:hAnsi="Calibri" w:hint="default"/>
        <w:b w:val="0"/>
        <w:bCs w:val="0"/>
        <w:i w:val="0"/>
        <w:iCs w:val="0"/>
        <w:sz w:val="20"/>
        <w:szCs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59D6398"/>
    <w:multiLevelType w:val="hybridMultilevel"/>
    <w:tmpl w:val="2FF8A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15DE2234"/>
    <w:multiLevelType w:val="hybridMultilevel"/>
    <w:tmpl w:val="B202954C"/>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61277A5"/>
    <w:multiLevelType w:val="hybridMultilevel"/>
    <w:tmpl w:val="A976AB9A"/>
    <w:lvl w:ilvl="0" w:tplc="9DB00120">
      <w:start w:val="1"/>
      <w:numFmt w:val="upperRoman"/>
      <w:pStyle w:val="Heading1"/>
      <w:lvlText w:val="%1."/>
      <w:lvlJc w:val="left"/>
      <w:pPr>
        <w:tabs>
          <w:tab w:val="num" w:pos="720"/>
        </w:tabs>
        <w:ind w:left="720" w:hanging="720"/>
      </w:pPr>
      <w:rPr>
        <w:rFonts w:cs="Times New Roman" w:hint="default"/>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7">
    <w:nsid w:val="16B70ED1"/>
    <w:multiLevelType w:val="hybridMultilevel"/>
    <w:tmpl w:val="88DAACD6"/>
    <w:lvl w:ilvl="0" w:tplc="EDB027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6C951B3"/>
    <w:multiLevelType w:val="hybridMultilevel"/>
    <w:tmpl w:val="2D46491C"/>
    <w:lvl w:ilvl="0" w:tplc="9F24B33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9">
    <w:nsid w:val="17362194"/>
    <w:multiLevelType w:val="hybridMultilevel"/>
    <w:tmpl w:val="C01EF444"/>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0">
    <w:nsid w:val="18052274"/>
    <w:multiLevelType w:val="hybridMultilevel"/>
    <w:tmpl w:val="B6BA81A8"/>
    <w:lvl w:ilvl="0" w:tplc="04090005">
      <w:start w:val="1"/>
      <w:numFmt w:val="bullet"/>
      <w:lvlText w:val=""/>
      <w:lvlJc w:val="left"/>
      <w:pPr>
        <w:ind w:left="970" w:hanging="360"/>
      </w:pPr>
      <w:rPr>
        <w:rFonts w:ascii="Wingdings" w:hAnsi="Wingdings" w:hint="default"/>
      </w:rPr>
    </w:lvl>
    <w:lvl w:ilvl="1" w:tplc="08090003" w:tentative="1">
      <w:start w:val="1"/>
      <w:numFmt w:val="bullet"/>
      <w:lvlText w:val="o"/>
      <w:lvlJc w:val="left"/>
      <w:pPr>
        <w:ind w:left="1690" w:hanging="360"/>
      </w:pPr>
      <w:rPr>
        <w:rFonts w:ascii="Courier New" w:hAnsi="Courier New" w:cs="Courier New" w:hint="default"/>
      </w:rPr>
    </w:lvl>
    <w:lvl w:ilvl="2" w:tplc="08090005" w:tentative="1">
      <w:start w:val="1"/>
      <w:numFmt w:val="bullet"/>
      <w:lvlText w:val=""/>
      <w:lvlJc w:val="left"/>
      <w:pPr>
        <w:ind w:left="2410" w:hanging="360"/>
      </w:pPr>
      <w:rPr>
        <w:rFonts w:ascii="Wingdings" w:hAnsi="Wingdings" w:hint="default"/>
      </w:rPr>
    </w:lvl>
    <w:lvl w:ilvl="3" w:tplc="08090001" w:tentative="1">
      <w:start w:val="1"/>
      <w:numFmt w:val="bullet"/>
      <w:lvlText w:val=""/>
      <w:lvlJc w:val="left"/>
      <w:pPr>
        <w:ind w:left="3130" w:hanging="360"/>
      </w:pPr>
      <w:rPr>
        <w:rFonts w:ascii="Symbol" w:hAnsi="Symbol" w:hint="default"/>
      </w:rPr>
    </w:lvl>
    <w:lvl w:ilvl="4" w:tplc="08090003" w:tentative="1">
      <w:start w:val="1"/>
      <w:numFmt w:val="bullet"/>
      <w:lvlText w:val="o"/>
      <w:lvlJc w:val="left"/>
      <w:pPr>
        <w:ind w:left="3850" w:hanging="360"/>
      </w:pPr>
      <w:rPr>
        <w:rFonts w:ascii="Courier New" w:hAnsi="Courier New" w:cs="Courier New" w:hint="default"/>
      </w:rPr>
    </w:lvl>
    <w:lvl w:ilvl="5" w:tplc="08090005" w:tentative="1">
      <w:start w:val="1"/>
      <w:numFmt w:val="bullet"/>
      <w:lvlText w:val=""/>
      <w:lvlJc w:val="left"/>
      <w:pPr>
        <w:ind w:left="4570" w:hanging="360"/>
      </w:pPr>
      <w:rPr>
        <w:rFonts w:ascii="Wingdings" w:hAnsi="Wingdings" w:hint="default"/>
      </w:rPr>
    </w:lvl>
    <w:lvl w:ilvl="6" w:tplc="08090001" w:tentative="1">
      <w:start w:val="1"/>
      <w:numFmt w:val="bullet"/>
      <w:lvlText w:val=""/>
      <w:lvlJc w:val="left"/>
      <w:pPr>
        <w:ind w:left="5290" w:hanging="360"/>
      </w:pPr>
      <w:rPr>
        <w:rFonts w:ascii="Symbol" w:hAnsi="Symbol" w:hint="default"/>
      </w:rPr>
    </w:lvl>
    <w:lvl w:ilvl="7" w:tplc="08090003" w:tentative="1">
      <w:start w:val="1"/>
      <w:numFmt w:val="bullet"/>
      <w:lvlText w:val="o"/>
      <w:lvlJc w:val="left"/>
      <w:pPr>
        <w:ind w:left="6010" w:hanging="360"/>
      </w:pPr>
      <w:rPr>
        <w:rFonts w:ascii="Courier New" w:hAnsi="Courier New" w:cs="Courier New" w:hint="default"/>
      </w:rPr>
    </w:lvl>
    <w:lvl w:ilvl="8" w:tplc="08090005" w:tentative="1">
      <w:start w:val="1"/>
      <w:numFmt w:val="bullet"/>
      <w:lvlText w:val=""/>
      <w:lvlJc w:val="left"/>
      <w:pPr>
        <w:ind w:left="6730" w:hanging="360"/>
      </w:pPr>
      <w:rPr>
        <w:rFonts w:ascii="Wingdings" w:hAnsi="Wingdings" w:hint="default"/>
      </w:rPr>
    </w:lvl>
  </w:abstractNum>
  <w:abstractNum w:abstractNumId="61">
    <w:nsid w:val="184C4615"/>
    <w:multiLevelType w:val="hybridMultilevel"/>
    <w:tmpl w:val="71623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87906EC"/>
    <w:multiLevelType w:val="hybridMultilevel"/>
    <w:tmpl w:val="643CBCB6"/>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8A22DD0"/>
    <w:multiLevelType w:val="hybridMultilevel"/>
    <w:tmpl w:val="C9F20352"/>
    <w:lvl w:ilvl="0" w:tplc="C9D2032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4">
    <w:nsid w:val="18D96C3B"/>
    <w:multiLevelType w:val="hybridMultilevel"/>
    <w:tmpl w:val="12A82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1C466BEC"/>
    <w:multiLevelType w:val="hybridMultilevel"/>
    <w:tmpl w:val="8446DEB0"/>
    <w:lvl w:ilvl="0" w:tplc="CFA691BC">
      <w:start w:val="11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1C9B0BAB"/>
    <w:multiLevelType w:val="hybridMultilevel"/>
    <w:tmpl w:val="BD54C7A6"/>
    <w:lvl w:ilvl="0" w:tplc="2BD27EF6">
      <w:start w:val="83"/>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1D3A5EFB"/>
    <w:multiLevelType w:val="hybridMultilevel"/>
    <w:tmpl w:val="1898C8BE"/>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1E29499B"/>
    <w:multiLevelType w:val="hybridMultilevel"/>
    <w:tmpl w:val="F0847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1E705C15"/>
    <w:multiLevelType w:val="hybridMultilevel"/>
    <w:tmpl w:val="D94CD8D4"/>
    <w:lvl w:ilvl="0" w:tplc="1578F8A8">
      <w:start w:val="11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1E9A30A9"/>
    <w:multiLevelType w:val="hybridMultilevel"/>
    <w:tmpl w:val="E8F6D7F0"/>
    <w:lvl w:ilvl="0" w:tplc="EFA2C936">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1">
    <w:nsid w:val="1EBE1914"/>
    <w:multiLevelType w:val="hybridMultilevel"/>
    <w:tmpl w:val="9DD0B4D2"/>
    <w:lvl w:ilvl="0" w:tplc="10725182">
      <w:start w:val="1"/>
      <w:numFmt w:val="decimal"/>
      <w:lvlText w:val="2.5.%1"/>
      <w:lvlJc w:val="left"/>
      <w:pPr>
        <w:ind w:left="1004" w:hanging="360"/>
      </w:pPr>
      <w:rPr>
        <w:rFonts w:ascii="Calibri" w:hAnsi="Calibri" w:hint="default"/>
        <w:b w:val="0"/>
        <w:bCs w:val="0"/>
        <w:i w:val="0"/>
        <w:iCs w:val="0"/>
        <w:sz w:val="20"/>
        <w:szCs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FA825D7"/>
    <w:multiLevelType w:val="multilevel"/>
    <w:tmpl w:val="000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nsid w:val="20BC7862"/>
    <w:multiLevelType w:val="hybridMultilevel"/>
    <w:tmpl w:val="CB5C4102"/>
    <w:lvl w:ilvl="0" w:tplc="4AC03034">
      <w:start w:val="1"/>
      <w:numFmt w:val="bullet"/>
      <w:lvlText w:val="o"/>
      <w:lvlJc w:val="left"/>
      <w:pPr>
        <w:ind w:left="450" w:hanging="360"/>
      </w:pPr>
      <w:rPr>
        <w:rFonts w:ascii="Courier New" w:hAnsi="Courier New" w:cs="Courier New" w:hint="default"/>
        <w:strike w:val="0"/>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4">
    <w:nsid w:val="20F03D1A"/>
    <w:multiLevelType w:val="hybridMultilevel"/>
    <w:tmpl w:val="C3565758"/>
    <w:lvl w:ilvl="0" w:tplc="B3DEF0CC">
      <w:start w:val="44"/>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1B25B32"/>
    <w:multiLevelType w:val="hybridMultilevel"/>
    <w:tmpl w:val="C3424B58"/>
    <w:lvl w:ilvl="0" w:tplc="367C86D6">
      <w:start w:val="1"/>
      <w:numFmt w:val="decimal"/>
      <w:lvlText w:val="2.1.%1"/>
      <w:lvlJc w:val="left"/>
      <w:pPr>
        <w:ind w:left="1004" w:hanging="360"/>
      </w:pPr>
      <w:rPr>
        <w:rFonts w:ascii="Calibri" w:hAnsi="Calibri" w:hint="default"/>
        <w:b w:val="0"/>
        <w:bCs w:val="0"/>
        <w:i w:val="0"/>
        <w:iCs w:val="0"/>
        <w:sz w:val="20"/>
        <w:szCs w:val="2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6">
    <w:nsid w:val="21B5428A"/>
    <w:multiLevelType w:val="hybridMultilevel"/>
    <w:tmpl w:val="C4DA8264"/>
    <w:lvl w:ilvl="0" w:tplc="08090001">
      <w:start w:val="1"/>
      <w:numFmt w:val="bullet"/>
      <w:lvlText w:val=""/>
      <w:lvlJc w:val="left"/>
      <w:pPr>
        <w:ind w:left="1080" w:hanging="360"/>
      </w:pPr>
      <w:rPr>
        <w:rFonts w:ascii="Symbol" w:hAnsi="Symbol" w:hint="default"/>
      </w:r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nsid w:val="22247E23"/>
    <w:multiLevelType w:val="hybridMultilevel"/>
    <w:tmpl w:val="D354BB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22BF41BF"/>
    <w:multiLevelType w:val="hybridMultilevel"/>
    <w:tmpl w:val="F49C9FA0"/>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23967881"/>
    <w:multiLevelType w:val="hybridMultilevel"/>
    <w:tmpl w:val="6AC8E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23AD6635"/>
    <w:multiLevelType w:val="hybridMultilevel"/>
    <w:tmpl w:val="7F8CB2C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nsid w:val="23C43DEE"/>
    <w:multiLevelType w:val="hybridMultilevel"/>
    <w:tmpl w:val="472E4552"/>
    <w:lvl w:ilvl="0" w:tplc="7B0E391C">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2">
    <w:nsid w:val="23C44A79"/>
    <w:multiLevelType w:val="hybridMultilevel"/>
    <w:tmpl w:val="903A9834"/>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23E67A06"/>
    <w:multiLevelType w:val="hybridMultilevel"/>
    <w:tmpl w:val="2FB2475E"/>
    <w:lvl w:ilvl="0" w:tplc="CFDCAC52">
      <w:start w:val="27"/>
      <w:numFmt w:val="decimal"/>
      <w:lvlText w:val="%1"/>
      <w:lvlJc w:val="left"/>
      <w:pPr>
        <w:ind w:left="720"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24463E70"/>
    <w:multiLevelType w:val="hybridMultilevel"/>
    <w:tmpl w:val="2084E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2588126B"/>
    <w:multiLevelType w:val="hybridMultilevel"/>
    <w:tmpl w:val="AFF60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602616B"/>
    <w:multiLevelType w:val="hybridMultilevel"/>
    <w:tmpl w:val="727EBDC6"/>
    <w:lvl w:ilvl="0" w:tplc="04090005">
      <w:start w:val="1"/>
      <w:numFmt w:val="bullet"/>
      <w:lvlText w:val=""/>
      <w:lvlJc w:val="left"/>
      <w:pPr>
        <w:ind w:left="1248" w:hanging="360"/>
      </w:pPr>
      <w:rPr>
        <w:rFonts w:ascii="Wingdings" w:hAnsi="Wingdings" w:hint="default"/>
      </w:rPr>
    </w:lvl>
    <w:lvl w:ilvl="1" w:tplc="08090003" w:tentative="1">
      <w:start w:val="1"/>
      <w:numFmt w:val="bullet"/>
      <w:lvlText w:val="o"/>
      <w:lvlJc w:val="left"/>
      <w:pPr>
        <w:ind w:left="1968" w:hanging="360"/>
      </w:pPr>
      <w:rPr>
        <w:rFonts w:ascii="Courier New" w:hAnsi="Courier New" w:cs="Courier New" w:hint="default"/>
      </w:rPr>
    </w:lvl>
    <w:lvl w:ilvl="2" w:tplc="08090005" w:tentative="1">
      <w:start w:val="1"/>
      <w:numFmt w:val="bullet"/>
      <w:lvlText w:val=""/>
      <w:lvlJc w:val="left"/>
      <w:pPr>
        <w:ind w:left="2688" w:hanging="360"/>
      </w:pPr>
      <w:rPr>
        <w:rFonts w:ascii="Wingdings" w:hAnsi="Wingdings" w:hint="default"/>
      </w:rPr>
    </w:lvl>
    <w:lvl w:ilvl="3" w:tplc="08090001" w:tentative="1">
      <w:start w:val="1"/>
      <w:numFmt w:val="bullet"/>
      <w:lvlText w:val=""/>
      <w:lvlJc w:val="left"/>
      <w:pPr>
        <w:ind w:left="3408" w:hanging="360"/>
      </w:pPr>
      <w:rPr>
        <w:rFonts w:ascii="Symbol" w:hAnsi="Symbol" w:hint="default"/>
      </w:rPr>
    </w:lvl>
    <w:lvl w:ilvl="4" w:tplc="08090003" w:tentative="1">
      <w:start w:val="1"/>
      <w:numFmt w:val="bullet"/>
      <w:lvlText w:val="o"/>
      <w:lvlJc w:val="left"/>
      <w:pPr>
        <w:ind w:left="4128" w:hanging="360"/>
      </w:pPr>
      <w:rPr>
        <w:rFonts w:ascii="Courier New" w:hAnsi="Courier New" w:cs="Courier New" w:hint="default"/>
      </w:rPr>
    </w:lvl>
    <w:lvl w:ilvl="5" w:tplc="08090005" w:tentative="1">
      <w:start w:val="1"/>
      <w:numFmt w:val="bullet"/>
      <w:lvlText w:val=""/>
      <w:lvlJc w:val="left"/>
      <w:pPr>
        <w:ind w:left="4848" w:hanging="360"/>
      </w:pPr>
      <w:rPr>
        <w:rFonts w:ascii="Wingdings" w:hAnsi="Wingdings" w:hint="default"/>
      </w:rPr>
    </w:lvl>
    <w:lvl w:ilvl="6" w:tplc="08090001" w:tentative="1">
      <w:start w:val="1"/>
      <w:numFmt w:val="bullet"/>
      <w:lvlText w:val=""/>
      <w:lvlJc w:val="left"/>
      <w:pPr>
        <w:ind w:left="5568" w:hanging="360"/>
      </w:pPr>
      <w:rPr>
        <w:rFonts w:ascii="Symbol" w:hAnsi="Symbol" w:hint="default"/>
      </w:rPr>
    </w:lvl>
    <w:lvl w:ilvl="7" w:tplc="08090003" w:tentative="1">
      <w:start w:val="1"/>
      <w:numFmt w:val="bullet"/>
      <w:lvlText w:val="o"/>
      <w:lvlJc w:val="left"/>
      <w:pPr>
        <w:ind w:left="6288" w:hanging="360"/>
      </w:pPr>
      <w:rPr>
        <w:rFonts w:ascii="Courier New" w:hAnsi="Courier New" w:cs="Courier New" w:hint="default"/>
      </w:rPr>
    </w:lvl>
    <w:lvl w:ilvl="8" w:tplc="08090005" w:tentative="1">
      <w:start w:val="1"/>
      <w:numFmt w:val="bullet"/>
      <w:lvlText w:val=""/>
      <w:lvlJc w:val="left"/>
      <w:pPr>
        <w:ind w:left="7008" w:hanging="360"/>
      </w:pPr>
      <w:rPr>
        <w:rFonts w:ascii="Wingdings" w:hAnsi="Wingdings" w:hint="default"/>
      </w:rPr>
    </w:lvl>
  </w:abstractNum>
  <w:abstractNum w:abstractNumId="87">
    <w:nsid w:val="26C74FB9"/>
    <w:multiLevelType w:val="multilevel"/>
    <w:tmpl w:val="1AEAF276"/>
    <w:styleLink w:val="Style3"/>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8">
    <w:nsid w:val="271B7AE2"/>
    <w:multiLevelType w:val="hybridMultilevel"/>
    <w:tmpl w:val="06287B18"/>
    <w:lvl w:ilvl="0" w:tplc="4AC03034">
      <w:start w:val="1"/>
      <w:numFmt w:val="bullet"/>
      <w:lvlText w:val="o"/>
      <w:lvlJc w:val="left"/>
      <w:pPr>
        <w:ind w:left="450" w:hanging="360"/>
      </w:pPr>
      <w:rPr>
        <w:rFonts w:ascii="Courier New" w:hAnsi="Courier New" w:cs="Courier New"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28630B23"/>
    <w:multiLevelType w:val="hybridMultilevel"/>
    <w:tmpl w:val="E7EC0E72"/>
    <w:lvl w:ilvl="0" w:tplc="743A64B0">
      <w:start w:val="66"/>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28B2607C"/>
    <w:multiLevelType w:val="hybridMultilevel"/>
    <w:tmpl w:val="9DA42062"/>
    <w:lvl w:ilvl="0" w:tplc="C9D2032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1">
    <w:nsid w:val="293C0FC7"/>
    <w:multiLevelType w:val="hybridMultilevel"/>
    <w:tmpl w:val="01F2F9A2"/>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9B671E0"/>
    <w:multiLevelType w:val="hybridMultilevel"/>
    <w:tmpl w:val="A08CB7F6"/>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A164A13"/>
    <w:multiLevelType w:val="hybridMultilevel"/>
    <w:tmpl w:val="24B83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C075170"/>
    <w:multiLevelType w:val="hybridMultilevel"/>
    <w:tmpl w:val="1618DCCE"/>
    <w:lvl w:ilvl="0" w:tplc="24090005">
      <w:start w:val="1"/>
      <w:numFmt w:val="bullet"/>
      <w:lvlText w:val=""/>
      <w:lvlJc w:val="left"/>
      <w:pPr>
        <w:ind w:left="770" w:hanging="360"/>
      </w:pPr>
      <w:rPr>
        <w:rFonts w:ascii="Wingdings" w:hAnsi="Wingding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96">
    <w:nsid w:val="2C4E746A"/>
    <w:multiLevelType w:val="hybridMultilevel"/>
    <w:tmpl w:val="11A2F6C8"/>
    <w:lvl w:ilvl="0" w:tplc="BC70A0A2">
      <w:start w:val="172"/>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C963B57"/>
    <w:multiLevelType w:val="hybridMultilevel"/>
    <w:tmpl w:val="A642D2BA"/>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2D2A648E"/>
    <w:multiLevelType w:val="hybridMultilevel"/>
    <w:tmpl w:val="E690B0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D543D17"/>
    <w:multiLevelType w:val="hybridMultilevel"/>
    <w:tmpl w:val="D5220EC8"/>
    <w:lvl w:ilvl="0" w:tplc="460A43B8">
      <w:start w:val="187"/>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2D9979BE"/>
    <w:multiLevelType w:val="hybridMultilevel"/>
    <w:tmpl w:val="8F702796"/>
    <w:lvl w:ilvl="0" w:tplc="CC8EDF2C">
      <w:start w:val="1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2DB70BFD"/>
    <w:multiLevelType w:val="hybridMultilevel"/>
    <w:tmpl w:val="37D09354"/>
    <w:lvl w:ilvl="0" w:tplc="F91C43A0">
      <w:start w:val="1"/>
      <w:numFmt w:val="decimal"/>
      <w:lvlText w:val="1.1.%1"/>
      <w:lvlJc w:val="left"/>
      <w:pPr>
        <w:ind w:left="1440" w:hanging="360"/>
      </w:pPr>
      <w:rPr>
        <w:rFonts w:ascii="Calibri" w:hAnsi="Calibri" w:hint="default"/>
        <w:b w:val="0"/>
        <w:bCs w:val="0"/>
        <w:i w:val="0"/>
        <w:iCs w:val="0"/>
        <w:sz w:val="20"/>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nsid w:val="2DF55E9E"/>
    <w:multiLevelType w:val="hybridMultilevel"/>
    <w:tmpl w:val="4482BD1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2E5363D9"/>
    <w:multiLevelType w:val="hybridMultilevel"/>
    <w:tmpl w:val="A3C08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nsid w:val="2E663B98"/>
    <w:multiLevelType w:val="hybridMultilevel"/>
    <w:tmpl w:val="E42026A0"/>
    <w:lvl w:ilvl="0" w:tplc="4C8034DC">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5">
    <w:nsid w:val="2F3D6E64"/>
    <w:multiLevelType w:val="hybridMultilevel"/>
    <w:tmpl w:val="7A4417F8"/>
    <w:lvl w:ilvl="0" w:tplc="750E3AB4">
      <w:start w:val="140"/>
      <w:numFmt w:val="decimal"/>
      <w:lvlText w:val="%1."/>
      <w:lvlJc w:val="left"/>
      <w:pPr>
        <w:ind w:left="720" w:hanging="360"/>
      </w:pPr>
      <w:rPr>
        <w:rFonts w:hint="default"/>
      </w:rPr>
    </w:lvl>
    <w:lvl w:ilvl="1" w:tplc="02B648A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2F532DDA"/>
    <w:multiLevelType w:val="hybridMultilevel"/>
    <w:tmpl w:val="5EA206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2F766B6D"/>
    <w:multiLevelType w:val="hybridMultilevel"/>
    <w:tmpl w:val="DA22D3FC"/>
    <w:lvl w:ilvl="0" w:tplc="2AB4B6C2">
      <w:start w:val="199"/>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FD65093"/>
    <w:multiLevelType w:val="hybridMultilevel"/>
    <w:tmpl w:val="A89E4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FFC0689"/>
    <w:multiLevelType w:val="hybridMultilevel"/>
    <w:tmpl w:val="BE8EBD68"/>
    <w:lvl w:ilvl="0" w:tplc="209EB9F4">
      <w:start w:val="11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30002FD1"/>
    <w:multiLevelType w:val="hybridMultilevel"/>
    <w:tmpl w:val="5A0C0292"/>
    <w:lvl w:ilvl="0" w:tplc="04090001">
      <w:start w:val="1"/>
      <w:numFmt w:val="bullet"/>
      <w:lvlText w:val=""/>
      <w:lvlJc w:val="left"/>
      <w:pPr>
        <w:ind w:left="605" w:hanging="360"/>
      </w:pPr>
      <w:rPr>
        <w:rFonts w:ascii="Symbol" w:hAnsi="Symbol" w:hint="default"/>
      </w:rPr>
    </w:lvl>
    <w:lvl w:ilvl="1" w:tplc="04090003">
      <w:start w:val="1"/>
      <w:numFmt w:val="bullet"/>
      <w:lvlText w:val="o"/>
      <w:lvlJc w:val="left"/>
      <w:pPr>
        <w:ind w:left="1325" w:hanging="360"/>
      </w:pPr>
      <w:rPr>
        <w:rFonts w:ascii="Courier New" w:hAnsi="Courier New" w:cs="Courier New" w:hint="default"/>
      </w:rPr>
    </w:lvl>
    <w:lvl w:ilvl="2" w:tplc="04090005">
      <w:start w:val="1"/>
      <w:numFmt w:val="bullet"/>
      <w:lvlText w:val=""/>
      <w:lvlJc w:val="left"/>
      <w:pPr>
        <w:ind w:left="2045" w:hanging="360"/>
      </w:pPr>
      <w:rPr>
        <w:rFonts w:ascii="Wingdings" w:hAnsi="Wingdings" w:hint="default"/>
      </w:rPr>
    </w:lvl>
    <w:lvl w:ilvl="3" w:tplc="04090001">
      <w:start w:val="1"/>
      <w:numFmt w:val="bullet"/>
      <w:lvlText w:val=""/>
      <w:lvlJc w:val="left"/>
      <w:pPr>
        <w:ind w:left="2765" w:hanging="360"/>
      </w:pPr>
      <w:rPr>
        <w:rFonts w:ascii="Symbol" w:hAnsi="Symbol" w:hint="default"/>
      </w:rPr>
    </w:lvl>
    <w:lvl w:ilvl="4" w:tplc="04090003">
      <w:start w:val="1"/>
      <w:numFmt w:val="bullet"/>
      <w:lvlText w:val="o"/>
      <w:lvlJc w:val="left"/>
      <w:pPr>
        <w:ind w:left="3485" w:hanging="360"/>
      </w:pPr>
      <w:rPr>
        <w:rFonts w:ascii="Courier New" w:hAnsi="Courier New" w:cs="Courier New" w:hint="default"/>
      </w:rPr>
    </w:lvl>
    <w:lvl w:ilvl="5" w:tplc="04090005">
      <w:start w:val="1"/>
      <w:numFmt w:val="bullet"/>
      <w:lvlText w:val=""/>
      <w:lvlJc w:val="left"/>
      <w:pPr>
        <w:ind w:left="4205" w:hanging="360"/>
      </w:pPr>
      <w:rPr>
        <w:rFonts w:ascii="Wingdings" w:hAnsi="Wingdings" w:hint="default"/>
      </w:rPr>
    </w:lvl>
    <w:lvl w:ilvl="6" w:tplc="04090001">
      <w:start w:val="1"/>
      <w:numFmt w:val="bullet"/>
      <w:lvlText w:val=""/>
      <w:lvlJc w:val="left"/>
      <w:pPr>
        <w:ind w:left="4925" w:hanging="360"/>
      </w:pPr>
      <w:rPr>
        <w:rFonts w:ascii="Symbol" w:hAnsi="Symbol" w:hint="default"/>
      </w:rPr>
    </w:lvl>
    <w:lvl w:ilvl="7" w:tplc="04090003">
      <w:start w:val="1"/>
      <w:numFmt w:val="bullet"/>
      <w:lvlText w:val="o"/>
      <w:lvlJc w:val="left"/>
      <w:pPr>
        <w:ind w:left="5645" w:hanging="360"/>
      </w:pPr>
      <w:rPr>
        <w:rFonts w:ascii="Courier New" w:hAnsi="Courier New" w:cs="Courier New" w:hint="default"/>
      </w:rPr>
    </w:lvl>
    <w:lvl w:ilvl="8" w:tplc="04090005">
      <w:start w:val="1"/>
      <w:numFmt w:val="bullet"/>
      <w:lvlText w:val=""/>
      <w:lvlJc w:val="left"/>
      <w:pPr>
        <w:ind w:left="6365" w:hanging="360"/>
      </w:pPr>
      <w:rPr>
        <w:rFonts w:ascii="Wingdings" w:hAnsi="Wingdings" w:hint="default"/>
      </w:rPr>
    </w:lvl>
  </w:abstractNum>
  <w:abstractNum w:abstractNumId="111">
    <w:nsid w:val="30847C22"/>
    <w:multiLevelType w:val="hybridMultilevel"/>
    <w:tmpl w:val="03E4C3D2"/>
    <w:lvl w:ilvl="0" w:tplc="9D4CFBB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12">
    <w:nsid w:val="31500390"/>
    <w:multiLevelType w:val="hybridMultilevel"/>
    <w:tmpl w:val="25F691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3">
    <w:nsid w:val="3285571C"/>
    <w:multiLevelType w:val="hybridMultilevel"/>
    <w:tmpl w:val="15827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334815E9"/>
    <w:multiLevelType w:val="hybridMultilevel"/>
    <w:tmpl w:val="758CE0A2"/>
    <w:lvl w:ilvl="0" w:tplc="DF8ED114">
      <w:start w:val="189"/>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3690049"/>
    <w:multiLevelType w:val="hybridMultilevel"/>
    <w:tmpl w:val="23E430C2"/>
    <w:lvl w:ilvl="0" w:tplc="274E2D9C">
      <w:start w:val="1"/>
      <w:numFmt w:val="decimal"/>
      <w:lvlText w:val="%1."/>
      <w:lvlJc w:val="left"/>
      <w:pPr>
        <w:ind w:left="720" w:hanging="360"/>
      </w:pPr>
      <w:rPr>
        <w:rFonts w:asciiTheme="minorHAnsi" w:hAnsiTheme="minorHAnsi" w:cs="Times New Roman"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nsid w:val="337B339D"/>
    <w:multiLevelType w:val="hybridMultilevel"/>
    <w:tmpl w:val="BAF49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33DD5FAA"/>
    <w:multiLevelType w:val="hybridMultilevel"/>
    <w:tmpl w:val="9A8C8D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nsid w:val="34001EAC"/>
    <w:multiLevelType w:val="hybridMultilevel"/>
    <w:tmpl w:val="5E36C7C8"/>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34C63D16"/>
    <w:multiLevelType w:val="hybridMultilevel"/>
    <w:tmpl w:val="4FBC52F8"/>
    <w:lvl w:ilvl="0" w:tplc="72EA0DB0">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0">
    <w:nsid w:val="34CB0DDD"/>
    <w:multiLevelType w:val="hybridMultilevel"/>
    <w:tmpl w:val="FA4CC15A"/>
    <w:lvl w:ilvl="0" w:tplc="91365732">
      <w:start w:val="40"/>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356934CE"/>
    <w:multiLevelType w:val="hybridMultilevel"/>
    <w:tmpl w:val="0AEC70BA"/>
    <w:lvl w:ilvl="0" w:tplc="F146A7E2">
      <w:start w:val="1"/>
      <w:numFmt w:val="bullet"/>
      <w:lvlText w:val=""/>
      <w:lvlJc w:val="left"/>
      <w:pPr>
        <w:tabs>
          <w:tab w:val="num" w:pos="360"/>
        </w:tabs>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36F10A8B"/>
    <w:multiLevelType w:val="hybridMultilevel"/>
    <w:tmpl w:val="4A287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72955E9"/>
    <w:multiLevelType w:val="hybridMultilevel"/>
    <w:tmpl w:val="89C00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4">
    <w:nsid w:val="378F3000"/>
    <w:multiLevelType w:val="hybridMultilevel"/>
    <w:tmpl w:val="52DAD26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35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7FA2F9C"/>
    <w:multiLevelType w:val="hybridMultilevel"/>
    <w:tmpl w:val="669A79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6">
    <w:nsid w:val="384D327F"/>
    <w:multiLevelType w:val="hybridMultilevel"/>
    <w:tmpl w:val="EE12E172"/>
    <w:lvl w:ilvl="0" w:tplc="E0B2B2BC">
      <w:start w:val="8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38636AF7"/>
    <w:multiLevelType w:val="hybridMultilevel"/>
    <w:tmpl w:val="81F06D34"/>
    <w:lvl w:ilvl="0" w:tplc="04090001">
      <w:start w:val="1"/>
      <w:numFmt w:val="bullet"/>
      <w:lvlText w:val=""/>
      <w:lvlJc w:val="left"/>
      <w:pPr>
        <w:ind w:left="163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86773C1"/>
    <w:multiLevelType w:val="hybridMultilevel"/>
    <w:tmpl w:val="EAA0B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8C93740"/>
    <w:multiLevelType w:val="hybridMultilevel"/>
    <w:tmpl w:val="8F0065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nsid w:val="395F4107"/>
    <w:multiLevelType w:val="hybridMultilevel"/>
    <w:tmpl w:val="B09A7DCA"/>
    <w:lvl w:ilvl="0" w:tplc="82E053BA">
      <w:start w:val="1"/>
      <w:numFmt w:val="decimal"/>
      <w:lvlText w:val="1.5.%1"/>
      <w:lvlJc w:val="left"/>
      <w:pPr>
        <w:ind w:left="1004" w:hanging="360"/>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3A451B1D"/>
    <w:multiLevelType w:val="hybridMultilevel"/>
    <w:tmpl w:val="E132FF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nsid w:val="3A6857C8"/>
    <w:multiLevelType w:val="hybridMultilevel"/>
    <w:tmpl w:val="97A2CE1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3">
    <w:nsid w:val="3B7D726D"/>
    <w:multiLevelType w:val="hybridMultilevel"/>
    <w:tmpl w:val="42D697E4"/>
    <w:lvl w:ilvl="0" w:tplc="A13C0F3A">
      <w:start w:val="42"/>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3C664E9C"/>
    <w:multiLevelType w:val="hybridMultilevel"/>
    <w:tmpl w:val="ECC4DAB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nsid w:val="3CB531A9"/>
    <w:multiLevelType w:val="hybridMultilevel"/>
    <w:tmpl w:val="472E4552"/>
    <w:lvl w:ilvl="0" w:tplc="7B0E391C">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6">
    <w:nsid w:val="3DE66EAA"/>
    <w:multiLevelType w:val="hybridMultilevel"/>
    <w:tmpl w:val="81D8A6C4"/>
    <w:lvl w:ilvl="0" w:tplc="944EE276">
      <w:start w:val="1"/>
      <w:numFmt w:val="bullet"/>
      <w:lvlText w:val=""/>
      <w:lvlJc w:val="left"/>
      <w:pPr>
        <w:ind w:left="720" w:hanging="360"/>
      </w:pPr>
      <w:rPr>
        <w:rFonts w:ascii="Symbol" w:hAnsi="Symbol" w:hint="default"/>
        <w:sz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7">
    <w:nsid w:val="3E04561A"/>
    <w:multiLevelType w:val="hybridMultilevel"/>
    <w:tmpl w:val="CBA28D68"/>
    <w:lvl w:ilvl="0" w:tplc="04090005">
      <w:start w:val="1"/>
      <w:numFmt w:val="bullet"/>
      <w:lvlText w:val=""/>
      <w:lvlJc w:val="left"/>
      <w:pPr>
        <w:ind w:left="1330" w:hanging="360"/>
      </w:pPr>
      <w:rPr>
        <w:rFonts w:ascii="Wingdings" w:hAnsi="Wingdings" w:hint="default"/>
      </w:rPr>
    </w:lvl>
    <w:lvl w:ilvl="1" w:tplc="08090003" w:tentative="1">
      <w:start w:val="1"/>
      <w:numFmt w:val="bullet"/>
      <w:lvlText w:val="o"/>
      <w:lvlJc w:val="left"/>
      <w:pPr>
        <w:ind w:left="2050" w:hanging="360"/>
      </w:pPr>
      <w:rPr>
        <w:rFonts w:ascii="Courier New" w:hAnsi="Courier New" w:cs="Courier New" w:hint="default"/>
      </w:rPr>
    </w:lvl>
    <w:lvl w:ilvl="2" w:tplc="08090005" w:tentative="1">
      <w:start w:val="1"/>
      <w:numFmt w:val="bullet"/>
      <w:lvlText w:val=""/>
      <w:lvlJc w:val="left"/>
      <w:pPr>
        <w:ind w:left="2770" w:hanging="360"/>
      </w:pPr>
      <w:rPr>
        <w:rFonts w:ascii="Wingdings" w:hAnsi="Wingdings" w:hint="default"/>
      </w:rPr>
    </w:lvl>
    <w:lvl w:ilvl="3" w:tplc="08090001" w:tentative="1">
      <w:start w:val="1"/>
      <w:numFmt w:val="bullet"/>
      <w:lvlText w:val=""/>
      <w:lvlJc w:val="left"/>
      <w:pPr>
        <w:ind w:left="3490" w:hanging="360"/>
      </w:pPr>
      <w:rPr>
        <w:rFonts w:ascii="Symbol" w:hAnsi="Symbol" w:hint="default"/>
      </w:rPr>
    </w:lvl>
    <w:lvl w:ilvl="4" w:tplc="08090003" w:tentative="1">
      <w:start w:val="1"/>
      <w:numFmt w:val="bullet"/>
      <w:lvlText w:val="o"/>
      <w:lvlJc w:val="left"/>
      <w:pPr>
        <w:ind w:left="4210" w:hanging="360"/>
      </w:pPr>
      <w:rPr>
        <w:rFonts w:ascii="Courier New" w:hAnsi="Courier New" w:cs="Courier New" w:hint="default"/>
      </w:rPr>
    </w:lvl>
    <w:lvl w:ilvl="5" w:tplc="08090005" w:tentative="1">
      <w:start w:val="1"/>
      <w:numFmt w:val="bullet"/>
      <w:lvlText w:val=""/>
      <w:lvlJc w:val="left"/>
      <w:pPr>
        <w:ind w:left="4930" w:hanging="360"/>
      </w:pPr>
      <w:rPr>
        <w:rFonts w:ascii="Wingdings" w:hAnsi="Wingdings" w:hint="default"/>
      </w:rPr>
    </w:lvl>
    <w:lvl w:ilvl="6" w:tplc="08090001" w:tentative="1">
      <w:start w:val="1"/>
      <w:numFmt w:val="bullet"/>
      <w:lvlText w:val=""/>
      <w:lvlJc w:val="left"/>
      <w:pPr>
        <w:ind w:left="5650" w:hanging="360"/>
      </w:pPr>
      <w:rPr>
        <w:rFonts w:ascii="Symbol" w:hAnsi="Symbol" w:hint="default"/>
      </w:rPr>
    </w:lvl>
    <w:lvl w:ilvl="7" w:tplc="08090003" w:tentative="1">
      <w:start w:val="1"/>
      <w:numFmt w:val="bullet"/>
      <w:lvlText w:val="o"/>
      <w:lvlJc w:val="left"/>
      <w:pPr>
        <w:ind w:left="6370" w:hanging="360"/>
      </w:pPr>
      <w:rPr>
        <w:rFonts w:ascii="Courier New" w:hAnsi="Courier New" w:cs="Courier New" w:hint="default"/>
      </w:rPr>
    </w:lvl>
    <w:lvl w:ilvl="8" w:tplc="08090005" w:tentative="1">
      <w:start w:val="1"/>
      <w:numFmt w:val="bullet"/>
      <w:lvlText w:val=""/>
      <w:lvlJc w:val="left"/>
      <w:pPr>
        <w:ind w:left="7090" w:hanging="360"/>
      </w:pPr>
      <w:rPr>
        <w:rFonts w:ascii="Wingdings" w:hAnsi="Wingdings" w:hint="default"/>
      </w:rPr>
    </w:lvl>
  </w:abstractNum>
  <w:abstractNum w:abstractNumId="138">
    <w:nsid w:val="3EA27D52"/>
    <w:multiLevelType w:val="hybridMultilevel"/>
    <w:tmpl w:val="C568ABBA"/>
    <w:lvl w:ilvl="0" w:tplc="944EE276">
      <w:start w:val="1"/>
      <w:numFmt w:val="bullet"/>
      <w:lvlText w:val=""/>
      <w:lvlJc w:val="left"/>
      <w:pPr>
        <w:ind w:left="720" w:hanging="360"/>
      </w:pPr>
      <w:rPr>
        <w:rFonts w:ascii="Symbol" w:hAnsi="Symbol" w:hint="default"/>
        <w:sz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9">
    <w:nsid w:val="3EAF7257"/>
    <w:multiLevelType w:val="hybridMultilevel"/>
    <w:tmpl w:val="641C12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nsid w:val="3EC4323A"/>
    <w:multiLevelType w:val="hybridMultilevel"/>
    <w:tmpl w:val="0E4AA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3EDB0DF5"/>
    <w:multiLevelType w:val="hybridMultilevel"/>
    <w:tmpl w:val="89A068C4"/>
    <w:lvl w:ilvl="0" w:tplc="D9C2986A">
      <w:start w:val="33"/>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3EE170BF"/>
    <w:multiLevelType w:val="hybridMultilevel"/>
    <w:tmpl w:val="1D84965A"/>
    <w:lvl w:ilvl="0" w:tplc="A2180C8A">
      <w:start w:val="1"/>
      <w:numFmt w:val="decimal"/>
      <w:lvlText w:val="1.3.%1"/>
      <w:lvlJc w:val="left"/>
      <w:pPr>
        <w:ind w:left="3448" w:hanging="360"/>
      </w:pPr>
      <w:rPr>
        <w:rFonts w:ascii="Calibri" w:hAnsi="Calibri" w:hint="default"/>
        <w:b w:val="0"/>
        <w:bCs w:val="0"/>
        <w:i w:val="0"/>
        <w:iCs w:val="0"/>
        <w:sz w:val="20"/>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nsid w:val="3F1837A9"/>
    <w:multiLevelType w:val="hybridMultilevel"/>
    <w:tmpl w:val="3A681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nsid w:val="3F8F1583"/>
    <w:multiLevelType w:val="hybridMultilevel"/>
    <w:tmpl w:val="F528B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3FEB5F1B"/>
    <w:multiLevelType w:val="hybridMultilevel"/>
    <w:tmpl w:val="14CC35DA"/>
    <w:lvl w:ilvl="0" w:tplc="6A78198A">
      <w:start w:val="1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3FEE53DC"/>
    <w:multiLevelType w:val="hybridMultilevel"/>
    <w:tmpl w:val="CAD02686"/>
    <w:lvl w:ilvl="0" w:tplc="4AC03034">
      <w:start w:val="1"/>
      <w:numFmt w:val="bullet"/>
      <w:lvlText w:val="o"/>
      <w:lvlJc w:val="left"/>
      <w:pPr>
        <w:ind w:left="450" w:hanging="360"/>
      </w:pPr>
      <w:rPr>
        <w:rFonts w:ascii="Courier New" w:hAnsi="Courier New" w:cs="Courier New"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405416B3"/>
    <w:multiLevelType w:val="hybridMultilevel"/>
    <w:tmpl w:val="2A2E9C92"/>
    <w:lvl w:ilvl="0" w:tplc="8FB808B6">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8">
    <w:nsid w:val="40A07033"/>
    <w:multiLevelType w:val="hybridMultilevel"/>
    <w:tmpl w:val="4D38EF9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nsid w:val="40F10F66"/>
    <w:multiLevelType w:val="hybridMultilevel"/>
    <w:tmpl w:val="52B2D024"/>
    <w:lvl w:ilvl="0" w:tplc="79D8CE34">
      <w:start w:val="9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25E443B"/>
    <w:multiLevelType w:val="hybridMultilevel"/>
    <w:tmpl w:val="3B188A14"/>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42E87E9B"/>
    <w:multiLevelType w:val="hybridMultilevel"/>
    <w:tmpl w:val="59463AA0"/>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42F45D96"/>
    <w:multiLevelType w:val="hybridMultilevel"/>
    <w:tmpl w:val="9A5E7332"/>
    <w:lvl w:ilvl="0" w:tplc="24090005">
      <w:start w:val="1"/>
      <w:numFmt w:val="bullet"/>
      <w:lvlText w:val=""/>
      <w:lvlJc w:val="left"/>
      <w:pPr>
        <w:ind w:left="760" w:hanging="360"/>
      </w:pPr>
      <w:rPr>
        <w:rFonts w:ascii="Wingdings" w:hAnsi="Wingdings"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53">
    <w:nsid w:val="4360795C"/>
    <w:multiLevelType w:val="hybridMultilevel"/>
    <w:tmpl w:val="016AAAD8"/>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43A671B3"/>
    <w:multiLevelType w:val="hybridMultilevel"/>
    <w:tmpl w:val="6FDA93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5">
    <w:nsid w:val="43C403DA"/>
    <w:multiLevelType w:val="hybridMultilevel"/>
    <w:tmpl w:val="8A6833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nsid w:val="43DC1010"/>
    <w:multiLevelType w:val="hybridMultilevel"/>
    <w:tmpl w:val="F79C9E86"/>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445B1A03"/>
    <w:multiLevelType w:val="hybridMultilevel"/>
    <w:tmpl w:val="331E964C"/>
    <w:lvl w:ilvl="0" w:tplc="67628958">
      <w:start w:val="71"/>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44896F0F"/>
    <w:multiLevelType w:val="hybridMultilevel"/>
    <w:tmpl w:val="D01E8C22"/>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44B51373"/>
    <w:multiLevelType w:val="hybridMultilevel"/>
    <w:tmpl w:val="D1D0B670"/>
    <w:lvl w:ilvl="0" w:tplc="B2365C68">
      <w:start w:val="1"/>
      <w:numFmt w:val="bullet"/>
      <w:lvlText w:val=""/>
      <w:lvlJc w:val="left"/>
      <w:pPr>
        <w:ind w:left="0" w:firstLine="432"/>
      </w:pPr>
      <w:rPr>
        <w:rFonts w:ascii="Symbol" w:hAnsi="Symbol" w:hint="default"/>
      </w:rPr>
    </w:lvl>
    <w:lvl w:ilvl="1" w:tplc="04090003" w:tentative="1">
      <w:start w:val="1"/>
      <w:numFmt w:val="bullet"/>
      <w:lvlText w:val="o"/>
      <w:lvlJc w:val="left"/>
      <w:pPr>
        <w:ind w:left="1152" w:hanging="360"/>
      </w:pPr>
      <w:rPr>
        <w:rFonts w:ascii="Courier New" w:hAnsi="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160">
    <w:nsid w:val="455E57D5"/>
    <w:multiLevelType w:val="hybridMultilevel"/>
    <w:tmpl w:val="521C5C4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45CA0FC8"/>
    <w:multiLevelType w:val="hybridMultilevel"/>
    <w:tmpl w:val="576E73A2"/>
    <w:lvl w:ilvl="0" w:tplc="031A5E0C">
      <w:start w:val="178"/>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46016685"/>
    <w:multiLevelType w:val="hybridMultilevel"/>
    <w:tmpl w:val="AD2CF5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4">
    <w:nsid w:val="46877B27"/>
    <w:multiLevelType w:val="hybridMultilevel"/>
    <w:tmpl w:val="F0EAEE16"/>
    <w:lvl w:ilvl="0" w:tplc="891C9A12">
      <w:start w:val="1"/>
      <w:numFmt w:val="decimal"/>
      <w:pStyle w:val="NumberedParas"/>
      <w:lvlText w:val="%1."/>
      <w:lvlJc w:val="left"/>
      <w:pPr>
        <w:ind w:left="360" w:hanging="360"/>
      </w:pPr>
      <w:rPr>
        <w:rFonts w:ascii="Times New Roman" w:hAnsi="Times New Roman" w:cs="Times New Roman" w:hint="default"/>
        <w:b w:val="0"/>
        <w:i w:val="0"/>
        <w:caps w:val="0"/>
        <w:strike w:val="0"/>
        <w:dstrike w:val="0"/>
        <w:vanish w:val="0"/>
        <w:webHidden w:val="0"/>
        <w:color w:val="000000"/>
        <w:sz w:val="24"/>
        <w:u w:val="none"/>
        <w:effect w:val="none"/>
        <w:vertAlign w:val="baseline"/>
        <w:specVanish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5">
    <w:nsid w:val="46B71BAD"/>
    <w:multiLevelType w:val="hybridMultilevel"/>
    <w:tmpl w:val="F9CA41BA"/>
    <w:lvl w:ilvl="0" w:tplc="0B1EC100">
      <w:start w:val="79"/>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46F01F21"/>
    <w:multiLevelType w:val="hybridMultilevel"/>
    <w:tmpl w:val="7B70E8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nsid w:val="46F602E9"/>
    <w:multiLevelType w:val="hybridMultilevel"/>
    <w:tmpl w:val="9BAC9D6C"/>
    <w:lvl w:ilvl="0" w:tplc="A664EBAA">
      <w:start w:val="62"/>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47177307"/>
    <w:multiLevelType w:val="hybridMultilevel"/>
    <w:tmpl w:val="439E593A"/>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nsid w:val="472D4A08"/>
    <w:multiLevelType w:val="hybridMultilevel"/>
    <w:tmpl w:val="422C027C"/>
    <w:lvl w:ilvl="0" w:tplc="9CE6C42C">
      <w:start w:val="19"/>
      <w:numFmt w:val="decimal"/>
      <w:lvlText w:val="%1."/>
      <w:lvlJc w:val="left"/>
      <w:pPr>
        <w:ind w:left="360" w:hanging="360"/>
      </w:pPr>
      <w:rPr>
        <w:rFonts w:asciiTheme="minorHAnsi" w:hAnsiTheme="minorHAnsi" w:cs="Times New Roman" w:hint="default"/>
        <w:b/>
        <w:sz w:val="18"/>
        <w:szCs w:val="1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0">
    <w:nsid w:val="47375EBF"/>
    <w:multiLevelType w:val="hybridMultilevel"/>
    <w:tmpl w:val="FDE027C4"/>
    <w:lvl w:ilvl="0" w:tplc="1F4E6BE4">
      <w:start w:val="47"/>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47624394"/>
    <w:multiLevelType w:val="hybridMultilevel"/>
    <w:tmpl w:val="2510638C"/>
    <w:lvl w:ilvl="0" w:tplc="834C69F2">
      <w:start w:val="1"/>
      <w:numFmt w:val="decimal"/>
      <w:lvlText w:val="1.4.%1"/>
      <w:lvlJc w:val="left"/>
      <w:pPr>
        <w:ind w:left="720" w:hanging="360"/>
      </w:pPr>
      <w:rPr>
        <w:rFonts w:ascii="Calibri" w:hAnsi="Calibri" w:hint="default"/>
        <w:b w:val="0"/>
        <w:bCs w:val="0"/>
        <w:i w:val="0"/>
        <w:iCs w:val="0"/>
        <w:strike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477F2060"/>
    <w:multiLevelType w:val="hybridMultilevel"/>
    <w:tmpl w:val="8F02E18E"/>
    <w:lvl w:ilvl="0" w:tplc="F8462AC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3">
    <w:nsid w:val="48AD5EC7"/>
    <w:multiLevelType w:val="multilevel"/>
    <w:tmpl w:val="2E7C944A"/>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4">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MS Mincho" w:hAnsi="Arial"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493E02C7"/>
    <w:multiLevelType w:val="hybridMultilevel"/>
    <w:tmpl w:val="595233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nsid w:val="494B1789"/>
    <w:multiLevelType w:val="hybridMultilevel"/>
    <w:tmpl w:val="27C65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7">
    <w:nsid w:val="49A63CC3"/>
    <w:multiLevelType w:val="hybridMultilevel"/>
    <w:tmpl w:val="7020D6D4"/>
    <w:lvl w:ilvl="0" w:tplc="665E7986">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8">
    <w:nsid w:val="49F161B1"/>
    <w:multiLevelType w:val="multilevel"/>
    <w:tmpl w:val="DB886FB4"/>
    <w:lvl w:ilvl="0">
      <w:start w:val="1"/>
      <w:numFmt w:val="decimal"/>
      <w:pStyle w:val="outlineSEQSs"/>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9">
    <w:nsid w:val="4A710987"/>
    <w:multiLevelType w:val="hybridMultilevel"/>
    <w:tmpl w:val="78E2F44A"/>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nsid w:val="4BB05B36"/>
    <w:multiLevelType w:val="hybridMultilevel"/>
    <w:tmpl w:val="FA0C4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1">
    <w:nsid w:val="4C540779"/>
    <w:multiLevelType w:val="hybridMultilevel"/>
    <w:tmpl w:val="BB2635E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4C9F3A31"/>
    <w:multiLevelType w:val="hybridMultilevel"/>
    <w:tmpl w:val="4A54F67C"/>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D230669"/>
    <w:multiLevelType w:val="hybridMultilevel"/>
    <w:tmpl w:val="66286C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4DF75367"/>
    <w:multiLevelType w:val="hybridMultilevel"/>
    <w:tmpl w:val="D67CC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E556947"/>
    <w:multiLevelType w:val="hybridMultilevel"/>
    <w:tmpl w:val="50925FA8"/>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E607CE8"/>
    <w:multiLevelType w:val="hybridMultilevel"/>
    <w:tmpl w:val="54522CFC"/>
    <w:lvl w:ilvl="0" w:tplc="B958FA42">
      <w:start w:val="1"/>
      <w:numFmt w:val="lowerRoman"/>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87">
    <w:nsid w:val="505F1494"/>
    <w:multiLevelType w:val="hybridMultilevel"/>
    <w:tmpl w:val="4FFAAE30"/>
    <w:lvl w:ilvl="0" w:tplc="239C5B0E">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50ED6C3A"/>
    <w:multiLevelType w:val="hybridMultilevel"/>
    <w:tmpl w:val="5B8C9092"/>
    <w:lvl w:ilvl="0" w:tplc="B0EC010C">
      <w:start w:val="39"/>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510A2525"/>
    <w:multiLevelType w:val="hybridMultilevel"/>
    <w:tmpl w:val="4E022BEE"/>
    <w:lvl w:ilvl="0" w:tplc="42066DB8">
      <w:start w:val="63"/>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522758F7"/>
    <w:multiLevelType w:val="hybridMultilevel"/>
    <w:tmpl w:val="777E9C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nsid w:val="52734CBC"/>
    <w:multiLevelType w:val="hybridMultilevel"/>
    <w:tmpl w:val="137827EA"/>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529855DF"/>
    <w:multiLevelType w:val="hybridMultilevel"/>
    <w:tmpl w:val="252A1354"/>
    <w:lvl w:ilvl="0" w:tplc="EFA2C936">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3">
    <w:nsid w:val="53105CAC"/>
    <w:multiLevelType w:val="hybridMultilevel"/>
    <w:tmpl w:val="9D8A2FA6"/>
    <w:lvl w:ilvl="0" w:tplc="77D6B57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nsid w:val="535B08D3"/>
    <w:multiLevelType w:val="hybridMultilevel"/>
    <w:tmpl w:val="61544630"/>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53966B8D"/>
    <w:multiLevelType w:val="hybridMultilevel"/>
    <w:tmpl w:val="5A447E5A"/>
    <w:lvl w:ilvl="0" w:tplc="54886B50">
      <w:start w:val="3"/>
      <w:numFmt w:val="decimal"/>
      <w:lvlText w:val="%1"/>
      <w:lvlJc w:val="left"/>
      <w:pPr>
        <w:ind w:left="720"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53FD46D5"/>
    <w:multiLevelType w:val="hybridMultilevel"/>
    <w:tmpl w:val="83A00E0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nsid w:val="540D33A4"/>
    <w:multiLevelType w:val="hybridMultilevel"/>
    <w:tmpl w:val="1BEC8B2A"/>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54394F2C"/>
    <w:multiLevelType w:val="hybridMultilevel"/>
    <w:tmpl w:val="07C08B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nsid w:val="545E695F"/>
    <w:multiLevelType w:val="hybridMultilevel"/>
    <w:tmpl w:val="4A561974"/>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552E7B64"/>
    <w:multiLevelType w:val="hybridMultilevel"/>
    <w:tmpl w:val="08EA6F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1">
    <w:nsid w:val="55B84E52"/>
    <w:multiLevelType w:val="hybridMultilevel"/>
    <w:tmpl w:val="E1B46EAA"/>
    <w:lvl w:ilvl="0" w:tplc="4BD0DC8C">
      <w:start w:val="1"/>
      <w:numFmt w:val="decimal"/>
      <w:lvlText w:val="3.1.%1"/>
      <w:lvlJc w:val="left"/>
      <w:pPr>
        <w:ind w:left="1004" w:hanging="360"/>
      </w:pPr>
      <w:rPr>
        <w:rFonts w:ascii="Calibri" w:hAnsi="Calibri" w:hint="default"/>
        <w:b w:val="0"/>
        <w:bCs w:val="0"/>
        <w:i w:val="0"/>
        <w:iCs w:val="0"/>
        <w:sz w:val="20"/>
        <w:szCs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55FC6925"/>
    <w:multiLevelType w:val="hybridMultilevel"/>
    <w:tmpl w:val="0804D502"/>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56930DA1"/>
    <w:multiLevelType w:val="hybridMultilevel"/>
    <w:tmpl w:val="2676F3E0"/>
    <w:lvl w:ilvl="0" w:tplc="4AC03034">
      <w:start w:val="1"/>
      <w:numFmt w:val="bullet"/>
      <w:lvlText w:val="o"/>
      <w:lvlJc w:val="left"/>
      <w:pPr>
        <w:ind w:left="450" w:hanging="360"/>
      </w:pPr>
      <w:rPr>
        <w:rFonts w:ascii="Courier New" w:hAnsi="Courier New" w:cs="Courier New"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572576D4"/>
    <w:multiLevelType w:val="hybridMultilevel"/>
    <w:tmpl w:val="EEF4C60A"/>
    <w:lvl w:ilvl="0" w:tplc="86F4E520">
      <w:start w:val="16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580A4A24"/>
    <w:multiLevelType w:val="hybridMultilevel"/>
    <w:tmpl w:val="581C8550"/>
    <w:lvl w:ilvl="0" w:tplc="034CDAAA">
      <w:start w:val="182"/>
      <w:numFmt w:val="decimal"/>
      <w:lvlText w:val="%1"/>
      <w:lvlJc w:val="left"/>
      <w:pPr>
        <w:tabs>
          <w:tab w:val="num" w:pos="3903"/>
        </w:tabs>
        <w:ind w:left="3543"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58B30A8A"/>
    <w:multiLevelType w:val="hybridMultilevel"/>
    <w:tmpl w:val="18AE225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nsid w:val="594B6020"/>
    <w:multiLevelType w:val="hybridMultilevel"/>
    <w:tmpl w:val="FF2036F6"/>
    <w:lvl w:ilvl="0" w:tplc="829C04F2">
      <w:start w:val="1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595318E5"/>
    <w:multiLevelType w:val="hybridMultilevel"/>
    <w:tmpl w:val="9FF26EE8"/>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59956500"/>
    <w:multiLevelType w:val="hybridMultilevel"/>
    <w:tmpl w:val="09DA68C0"/>
    <w:lvl w:ilvl="0" w:tplc="B0A8A2DE">
      <w:start w:val="55"/>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5A1A6A39"/>
    <w:multiLevelType w:val="hybridMultilevel"/>
    <w:tmpl w:val="E80A79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5AB218D3"/>
    <w:multiLevelType w:val="hybridMultilevel"/>
    <w:tmpl w:val="17661C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2">
    <w:nsid w:val="5C031D00"/>
    <w:multiLevelType w:val="hybridMultilevel"/>
    <w:tmpl w:val="C7E63F16"/>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213">
    <w:nsid w:val="5C765B74"/>
    <w:multiLevelType w:val="hybridMultilevel"/>
    <w:tmpl w:val="8C0288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4">
    <w:nsid w:val="5C961F31"/>
    <w:multiLevelType w:val="hybridMultilevel"/>
    <w:tmpl w:val="F97CCC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5">
    <w:nsid w:val="5C980BA4"/>
    <w:multiLevelType w:val="hybridMultilevel"/>
    <w:tmpl w:val="AFB68BEA"/>
    <w:lvl w:ilvl="0" w:tplc="944EE276">
      <w:start w:val="1"/>
      <w:numFmt w:val="bullet"/>
      <w:lvlText w:val=""/>
      <w:lvlJc w:val="left"/>
      <w:pPr>
        <w:ind w:left="720" w:hanging="360"/>
      </w:pPr>
      <w:rPr>
        <w:rFonts w:ascii="Symbol" w:hAnsi="Symbol" w:hint="default"/>
        <w:sz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6">
    <w:nsid w:val="5CE867D9"/>
    <w:multiLevelType w:val="hybridMultilevel"/>
    <w:tmpl w:val="9B22E80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5D59651C"/>
    <w:multiLevelType w:val="hybridMultilevel"/>
    <w:tmpl w:val="6C2AF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5D7F20B9"/>
    <w:multiLevelType w:val="hybridMultilevel"/>
    <w:tmpl w:val="2D3E0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9">
    <w:nsid w:val="5E052A7A"/>
    <w:multiLevelType w:val="multilevel"/>
    <w:tmpl w:val="0809001D"/>
    <w:styleLink w:val="Styl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0">
    <w:nsid w:val="5FA0418A"/>
    <w:multiLevelType w:val="hybridMultilevel"/>
    <w:tmpl w:val="85A47DC2"/>
    <w:lvl w:ilvl="0" w:tplc="4BB85AD2">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nsid w:val="603C38DF"/>
    <w:multiLevelType w:val="hybridMultilevel"/>
    <w:tmpl w:val="23E461F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nsid w:val="608B77A2"/>
    <w:multiLevelType w:val="hybridMultilevel"/>
    <w:tmpl w:val="8CDC79AE"/>
    <w:lvl w:ilvl="0" w:tplc="94AAB5E6">
      <w:start w:val="171"/>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60DF0BFF"/>
    <w:multiLevelType w:val="hybridMultilevel"/>
    <w:tmpl w:val="B084580C"/>
    <w:lvl w:ilvl="0" w:tplc="A49A20AC">
      <w:start w:val="35"/>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61293BBA"/>
    <w:multiLevelType w:val="hybridMultilevel"/>
    <w:tmpl w:val="06EE485A"/>
    <w:lvl w:ilvl="0" w:tplc="D370EF66">
      <w:start w:val="60"/>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nsid w:val="61484049"/>
    <w:multiLevelType w:val="hybridMultilevel"/>
    <w:tmpl w:val="ECB6B6B6"/>
    <w:lvl w:ilvl="0" w:tplc="E9AAC8A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6">
    <w:nsid w:val="615C5C0A"/>
    <w:multiLevelType w:val="hybridMultilevel"/>
    <w:tmpl w:val="89505648"/>
    <w:lvl w:ilvl="0" w:tplc="61AC8A0E">
      <w:start w:val="1"/>
      <w:numFmt w:val="decimal"/>
      <w:lvlText w:val="1.2.%1"/>
      <w:lvlJc w:val="left"/>
      <w:pPr>
        <w:ind w:left="2008" w:hanging="360"/>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61C9286A"/>
    <w:multiLevelType w:val="hybridMultilevel"/>
    <w:tmpl w:val="698A6148"/>
    <w:lvl w:ilvl="0" w:tplc="1A081DD2">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61ED00CB"/>
    <w:multiLevelType w:val="hybridMultilevel"/>
    <w:tmpl w:val="3DB6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61F666B3"/>
    <w:multiLevelType w:val="hybridMultilevel"/>
    <w:tmpl w:val="6AE6692C"/>
    <w:lvl w:ilvl="0" w:tplc="7A0A7278">
      <w:start w:val="77"/>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nsid w:val="6273204D"/>
    <w:multiLevelType w:val="hybridMultilevel"/>
    <w:tmpl w:val="CA98B6C0"/>
    <w:lvl w:ilvl="0" w:tplc="9D4CFBB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1">
    <w:nsid w:val="62AD4506"/>
    <w:multiLevelType w:val="hybridMultilevel"/>
    <w:tmpl w:val="18607BC6"/>
    <w:lvl w:ilvl="0" w:tplc="B62424A2">
      <w:start w:val="1"/>
      <w:numFmt w:val="bullet"/>
      <w:pStyle w:val="listbullets1"/>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2">
    <w:nsid w:val="62F228BF"/>
    <w:multiLevelType w:val="hybridMultilevel"/>
    <w:tmpl w:val="D26AC20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nsid w:val="63002FDC"/>
    <w:multiLevelType w:val="hybridMultilevel"/>
    <w:tmpl w:val="1A32325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34">
    <w:nsid w:val="658446EC"/>
    <w:multiLevelType w:val="hybridMultilevel"/>
    <w:tmpl w:val="69ECDF6E"/>
    <w:lvl w:ilvl="0" w:tplc="FB464B5C">
      <w:start w:val="92"/>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nsid w:val="65AF336B"/>
    <w:multiLevelType w:val="hybridMultilevel"/>
    <w:tmpl w:val="5666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66D248CD"/>
    <w:multiLevelType w:val="hybridMultilevel"/>
    <w:tmpl w:val="3F54F15E"/>
    <w:lvl w:ilvl="0" w:tplc="E3EC825E">
      <w:start w:val="45"/>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nsid w:val="671F57AE"/>
    <w:multiLevelType w:val="hybridMultilevel"/>
    <w:tmpl w:val="31D875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nsid w:val="67F16457"/>
    <w:multiLevelType w:val="hybridMultilevel"/>
    <w:tmpl w:val="7EAE7C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nsid w:val="681409E2"/>
    <w:multiLevelType w:val="hybridMultilevel"/>
    <w:tmpl w:val="8B000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1">
    <w:nsid w:val="68473898"/>
    <w:multiLevelType w:val="hybridMultilevel"/>
    <w:tmpl w:val="9B14F5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2">
    <w:nsid w:val="689867F8"/>
    <w:multiLevelType w:val="hybridMultilevel"/>
    <w:tmpl w:val="C386678C"/>
    <w:lvl w:ilvl="0" w:tplc="04090005">
      <w:start w:val="1"/>
      <w:numFmt w:val="bullet"/>
      <w:lvlText w:val=""/>
      <w:lvlJc w:val="left"/>
      <w:pPr>
        <w:ind w:left="1248" w:hanging="360"/>
      </w:pPr>
      <w:rPr>
        <w:rFonts w:ascii="Wingdings" w:hAnsi="Wingdings" w:hint="default"/>
      </w:rPr>
    </w:lvl>
    <w:lvl w:ilvl="1" w:tplc="08090003" w:tentative="1">
      <w:start w:val="1"/>
      <w:numFmt w:val="bullet"/>
      <w:lvlText w:val="o"/>
      <w:lvlJc w:val="left"/>
      <w:pPr>
        <w:ind w:left="1968" w:hanging="360"/>
      </w:pPr>
      <w:rPr>
        <w:rFonts w:ascii="Courier New" w:hAnsi="Courier New" w:cs="Courier New" w:hint="default"/>
      </w:rPr>
    </w:lvl>
    <w:lvl w:ilvl="2" w:tplc="08090005" w:tentative="1">
      <w:start w:val="1"/>
      <w:numFmt w:val="bullet"/>
      <w:lvlText w:val=""/>
      <w:lvlJc w:val="left"/>
      <w:pPr>
        <w:ind w:left="2688" w:hanging="360"/>
      </w:pPr>
      <w:rPr>
        <w:rFonts w:ascii="Wingdings" w:hAnsi="Wingdings" w:hint="default"/>
      </w:rPr>
    </w:lvl>
    <w:lvl w:ilvl="3" w:tplc="08090001" w:tentative="1">
      <w:start w:val="1"/>
      <w:numFmt w:val="bullet"/>
      <w:lvlText w:val=""/>
      <w:lvlJc w:val="left"/>
      <w:pPr>
        <w:ind w:left="3408" w:hanging="360"/>
      </w:pPr>
      <w:rPr>
        <w:rFonts w:ascii="Symbol" w:hAnsi="Symbol" w:hint="default"/>
      </w:rPr>
    </w:lvl>
    <w:lvl w:ilvl="4" w:tplc="08090003" w:tentative="1">
      <w:start w:val="1"/>
      <w:numFmt w:val="bullet"/>
      <w:lvlText w:val="o"/>
      <w:lvlJc w:val="left"/>
      <w:pPr>
        <w:ind w:left="4128" w:hanging="360"/>
      </w:pPr>
      <w:rPr>
        <w:rFonts w:ascii="Courier New" w:hAnsi="Courier New" w:cs="Courier New" w:hint="default"/>
      </w:rPr>
    </w:lvl>
    <w:lvl w:ilvl="5" w:tplc="08090005" w:tentative="1">
      <w:start w:val="1"/>
      <w:numFmt w:val="bullet"/>
      <w:lvlText w:val=""/>
      <w:lvlJc w:val="left"/>
      <w:pPr>
        <w:ind w:left="4848" w:hanging="360"/>
      </w:pPr>
      <w:rPr>
        <w:rFonts w:ascii="Wingdings" w:hAnsi="Wingdings" w:hint="default"/>
      </w:rPr>
    </w:lvl>
    <w:lvl w:ilvl="6" w:tplc="08090001" w:tentative="1">
      <w:start w:val="1"/>
      <w:numFmt w:val="bullet"/>
      <w:lvlText w:val=""/>
      <w:lvlJc w:val="left"/>
      <w:pPr>
        <w:ind w:left="5568" w:hanging="360"/>
      </w:pPr>
      <w:rPr>
        <w:rFonts w:ascii="Symbol" w:hAnsi="Symbol" w:hint="default"/>
      </w:rPr>
    </w:lvl>
    <w:lvl w:ilvl="7" w:tplc="08090003" w:tentative="1">
      <w:start w:val="1"/>
      <w:numFmt w:val="bullet"/>
      <w:lvlText w:val="o"/>
      <w:lvlJc w:val="left"/>
      <w:pPr>
        <w:ind w:left="6288" w:hanging="360"/>
      </w:pPr>
      <w:rPr>
        <w:rFonts w:ascii="Courier New" w:hAnsi="Courier New" w:cs="Courier New" w:hint="default"/>
      </w:rPr>
    </w:lvl>
    <w:lvl w:ilvl="8" w:tplc="08090005" w:tentative="1">
      <w:start w:val="1"/>
      <w:numFmt w:val="bullet"/>
      <w:lvlText w:val=""/>
      <w:lvlJc w:val="left"/>
      <w:pPr>
        <w:ind w:left="7008" w:hanging="360"/>
      </w:pPr>
      <w:rPr>
        <w:rFonts w:ascii="Wingdings" w:hAnsi="Wingdings" w:hint="default"/>
      </w:rPr>
    </w:lvl>
  </w:abstractNum>
  <w:abstractNum w:abstractNumId="243">
    <w:nsid w:val="68F0005F"/>
    <w:multiLevelType w:val="hybridMultilevel"/>
    <w:tmpl w:val="D74AE7F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nsid w:val="69842C95"/>
    <w:multiLevelType w:val="hybridMultilevel"/>
    <w:tmpl w:val="13AAB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6A2E30D5"/>
    <w:multiLevelType w:val="hybridMultilevel"/>
    <w:tmpl w:val="42DA196C"/>
    <w:lvl w:ilvl="0" w:tplc="B2365C68">
      <w:start w:val="1"/>
      <w:numFmt w:val="bullet"/>
      <w:lvlText w:val=""/>
      <w:lvlJc w:val="left"/>
      <w:pPr>
        <w:ind w:left="0" w:firstLine="432"/>
      </w:pPr>
      <w:rPr>
        <w:rFonts w:ascii="Symbol" w:hAnsi="Symbol" w:hint="default"/>
      </w:rPr>
    </w:lvl>
    <w:lvl w:ilvl="1" w:tplc="04090003" w:tentative="1">
      <w:start w:val="1"/>
      <w:numFmt w:val="bullet"/>
      <w:lvlText w:val="o"/>
      <w:lvlJc w:val="left"/>
      <w:pPr>
        <w:ind w:left="1152" w:hanging="360"/>
      </w:pPr>
      <w:rPr>
        <w:rFonts w:ascii="Courier New" w:hAnsi="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246">
    <w:nsid w:val="6A754812"/>
    <w:multiLevelType w:val="hybridMultilevel"/>
    <w:tmpl w:val="288C02D0"/>
    <w:lvl w:ilvl="0" w:tplc="F8462AC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7">
    <w:nsid w:val="6A8426D5"/>
    <w:multiLevelType w:val="hybridMultilevel"/>
    <w:tmpl w:val="7F428482"/>
    <w:lvl w:ilvl="0" w:tplc="EDB027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nsid w:val="6AB9052A"/>
    <w:multiLevelType w:val="hybridMultilevel"/>
    <w:tmpl w:val="794AA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6AD95AF6"/>
    <w:multiLevelType w:val="hybridMultilevel"/>
    <w:tmpl w:val="A796D8E4"/>
    <w:lvl w:ilvl="0" w:tplc="28DE2062">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0">
    <w:nsid w:val="6B197C60"/>
    <w:multiLevelType w:val="hybridMultilevel"/>
    <w:tmpl w:val="179033FC"/>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6B6437C9"/>
    <w:multiLevelType w:val="hybridMultilevel"/>
    <w:tmpl w:val="7B66596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B6A162B"/>
    <w:multiLevelType w:val="hybridMultilevel"/>
    <w:tmpl w:val="3048A2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nsid w:val="6BCA65FE"/>
    <w:multiLevelType w:val="hybridMultilevel"/>
    <w:tmpl w:val="17A0DBE4"/>
    <w:lvl w:ilvl="0" w:tplc="67E0537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4">
    <w:nsid w:val="6E4113B2"/>
    <w:multiLevelType w:val="hybridMultilevel"/>
    <w:tmpl w:val="AB4AAB12"/>
    <w:lvl w:ilvl="0" w:tplc="C9CE693E">
      <w:start w:val="26"/>
      <w:numFmt w:val="decimal"/>
      <w:lvlText w:val="%1"/>
      <w:lvlJc w:val="left"/>
      <w:pPr>
        <w:ind w:left="720"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6E4F1426"/>
    <w:multiLevelType w:val="hybridMultilevel"/>
    <w:tmpl w:val="4412B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7">
    <w:nsid w:val="6F4B53C2"/>
    <w:multiLevelType w:val="hybridMultilevel"/>
    <w:tmpl w:val="EF4CC6BA"/>
    <w:lvl w:ilvl="0" w:tplc="04090005">
      <w:start w:val="1"/>
      <w:numFmt w:val="bullet"/>
      <w:lvlText w:val=""/>
      <w:lvlJc w:val="left"/>
      <w:pPr>
        <w:ind w:left="1129" w:hanging="360"/>
      </w:pPr>
      <w:rPr>
        <w:rFonts w:ascii="Wingdings" w:hAnsi="Wingdings" w:hint="default"/>
      </w:rPr>
    </w:lvl>
    <w:lvl w:ilvl="1" w:tplc="08090003">
      <w:start w:val="1"/>
      <w:numFmt w:val="bullet"/>
      <w:lvlText w:val="o"/>
      <w:lvlJc w:val="left"/>
      <w:pPr>
        <w:ind w:left="1849" w:hanging="360"/>
      </w:pPr>
      <w:rPr>
        <w:rFonts w:ascii="Courier New" w:hAnsi="Courier New" w:cs="Courier New" w:hint="default"/>
      </w:rPr>
    </w:lvl>
    <w:lvl w:ilvl="2" w:tplc="08090005" w:tentative="1">
      <w:start w:val="1"/>
      <w:numFmt w:val="bullet"/>
      <w:lvlText w:val=""/>
      <w:lvlJc w:val="left"/>
      <w:pPr>
        <w:ind w:left="2569" w:hanging="360"/>
      </w:pPr>
      <w:rPr>
        <w:rFonts w:ascii="Wingdings" w:hAnsi="Wingdings" w:hint="default"/>
      </w:rPr>
    </w:lvl>
    <w:lvl w:ilvl="3" w:tplc="08090001" w:tentative="1">
      <w:start w:val="1"/>
      <w:numFmt w:val="bullet"/>
      <w:lvlText w:val=""/>
      <w:lvlJc w:val="left"/>
      <w:pPr>
        <w:ind w:left="3289" w:hanging="360"/>
      </w:pPr>
      <w:rPr>
        <w:rFonts w:ascii="Symbol" w:hAnsi="Symbol" w:hint="default"/>
      </w:rPr>
    </w:lvl>
    <w:lvl w:ilvl="4" w:tplc="08090003" w:tentative="1">
      <w:start w:val="1"/>
      <w:numFmt w:val="bullet"/>
      <w:lvlText w:val="o"/>
      <w:lvlJc w:val="left"/>
      <w:pPr>
        <w:ind w:left="4009" w:hanging="360"/>
      </w:pPr>
      <w:rPr>
        <w:rFonts w:ascii="Courier New" w:hAnsi="Courier New" w:cs="Courier New" w:hint="default"/>
      </w:rPr>
    </w:lvl>
    <w:lvl w:ilvl="5" w:tplc="08090005" w:tentative="1">
      <w:start w:val="1"/>
      <w:numFmt w:val="bullet"/>
      <w:lvlText w:val=""/>
      <w:lvlJc w:val="left"/>
      <w:pPr>
        <w:ind w:left="4729" w:hanging="360"/>
      </w:pPr>
      <w:rPr>
        <w:rFonts w:ascii="Wingdings" w:hAnsi="Wingdings" w:hint="default"/>
      </w:rPr>
    </w:lvl>
    <w:lvl w:ilvl="6" w:tplc="08090001" w:tentative="1">
      <w:start w:val="1"/>
      <w:numFmt w:val="bullet"/>
      <w:lvlText w:val=""/>
      <w:lvlJc w:val="left"/>
      <w:pPr>
        <w:ind w:left="5449" w:hanging="360"/>
      </w:pPr>
      <w:rPr>
        <w:rFonts w:ascii="Symbol" w:hAnsi="Symbol" w:hint="default"/>
      </w:rPr>
    </w:lvl>
    <w:lvl w:ilvl="7" w:tplc="08090003" w:tentative="1">
      <w:start w:val="1"/>
      <w:numFmt w:val="bullet"/>
      <w:lvlText w:val="o"/>
      <w:lvlJc w:val="left"/>
      <w:pPr>
        <w:ind w:left="6169" w:hanging="360"/>
      </w:pPr>
      <w:rPr>
        <w:rFonts w:ascii="Courier New" w:hAnsi="Courier New" w:cs="Courier New" w:hint="default"/>
      </w:rPr>
    </w:lvl>
    <w:lvl w:ilvl="8" w:tplc="08090005" w:tentative="1">
      <w:start w:val="1"/>
      <w:numFmt w:val="bullet"/>
      <w:lvlText w:val=""/>
      <w:lvlJc w:val="left"/>
      <w:pPr>
        <w:ind w:left="6889" w:hanging="360"/>
      </w:pPr>
      <w:rPr>
        <w:rFonts w:ascii="Wingdings" w:hAnsi="Wingdings" w:hint="default"/>
      </w:rPr>
    </w:lvl>
  </w:abstractNum>
  <w:abstractNum w:abstractNumId="258">
    <w:nsid w:val="705E104D"/>
    <w:multiLevelType w:val="hybridMultilevel"/>
    <w:tmpl w:val="065C57D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59">
    <w:nsid w:val="7101725D"/>
    <w:multiLevelType w:val="hybridMultilevel"/>
    <w:tmpl w:val="5F2CB1C4"/>
    <w:lvl w:ilvl="0" w:tplc="D53E36B4">
      <w:start w:val="202"/>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nsid w:val="72C12A46"/>
    <w:multiLevelType w:val="hybridMultilevel"/>
    <w:tmpl w:val="DBE8DAB6"/>
    <w:lvl w:ilvl="0" w:tplc="9F24B33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1">
    <w:nsid w:val="72CE0A56"/>
    <w:multiLevelType w:val="hybridMultilevel"/>
    <w:tmpl w:val="7E6A182C"/>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72E05AD1"/>
    <w:multiLevelType w:val="hybridMultilevel"/>
    <w:tmpl w:val="8E12B260"/>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nsid w:val="72E2188A"/>
    <w:multiLevelType w:val="hybridMultilevel"/>
    <w:tmpl w:val="3F481834"/>
    <w:lvl w:ilvl="0" w:tplc="F146A7E2">
      <w:start w:val="1"/>
      <w:numFmt w:val="bullet"/>
      <w:lvlText w:val=""/>
      <w:lvlJc w:val="left"/>
      <w:pPr>
        <w:tabs>
          <w:tab w:val="num" w:pos="36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73380534"/>
    <w:multiLevelType w:val="hybridMultilevel"/>
    <w:tmpl w:val="B52004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nsid w:val="738041A4"/>
    <w:multiLevelType w:val="hybridMultilevel"/>
    <w:tmpl w:val="D746235C"/>
    <w:lvl w:ilvl="0" w:tplc="048E1668">
      <w:start w:val="57"/>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73CC277C"/>
    <w:multiLevelType w:val="hybridMultilevel"/>
    <w:tmpl w:val="E842C2B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nsid w:val="73E20897"/>
    <w:multiLevelType w:val="hybridMultilevel"/>
    <w:tmpl w:val="098EC590"/>
    <w:lvl w:ilvl="0" w:tplc="04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nsid w:val="74083AE3"/>
    <w:multiLevelType w:val="hybridMultilevel"/>
    <w:tmpl w:val="96BAC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9">
    <w:nsid w:val="745E045E"/>
    <w:multiLevelType w:val="hybridMultilevel"/>
    <w:tmpl w:val="793432C2"/>
    <w:lvl w:ilvl="0" w:tplc="F68AB832">
      <w:start w:val="1"/>
      <w:numFmt w:val="decimal"/>
      <w:lvlText w:val="2.4.%1"/>
      <w:lvlJc w:val="left"/>
      <w:pPr>
        <w:ind w:left="1004" w:hanging="360"/>
      </w:pPr>
      <w:rPr>
        <w:rFonts w:ascii="Calibri" w:hAnsi="Calibri" w:hint="default"/>
        <w:b w:val="0"/>
        <w:bCs w:val="0"/>
        <w:i w:val="0"/>
        <w:iCs w:val="0"/>
        <w:sz w:val="20"/>
        <w:szCs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nsid w:val="74EA04F6"/>
    <w:multiLevelType w:val="hybridMultilevel"/>
    <w:tmpl w:val="46EE6D7C"/>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nsid w:val="75336CDE"/>
    <w:multiLevelType w:val="hybridMultilevel"/>
    <w:tmpl w:val="ACFE3608"/>
    <w:lvl w:ilvl="0" w:tplc="9AC88AB0">
      <w:start w:val="1"/>
      <w:numFmt w:val="bullet"/>
      <w:lvlText w:val=""/>
      <w:lvlJc w:val="left"/>
      <w:pPr>
        <w:ind w:left="720" w:hanging="360"/>
      </w:pPr>
      <w:rPr>
        <w:rFonts w:ascii="Symbol" w:hAnsi="Symbol" w:hint="default"/>
      </w:rPr>
    </w:lvl>
    <w:lvl w:ilvl="1" w:tplc="252A2CDA" w:tentative="1">
      <w:start w:val="1"/>
      <w:numFmt w:val="bullet"/>
      <w:lvlText w:val="o"/>
      <w:lvlJc w:val="left"/>
      <w:pPr>
        <w:ind w:left="1440" w:hanging="360"/>
      </w:pPr>
      <w:rPr>
        <w:rFonts w:ascii="Courier New" w:hAnsi="Courier New" w:cs="Courier New" w:hint="default"/>
      </w:rPr>
    </w:lvl>
    <w:lvl w:ilvl="2" w:tplc="3142FFCA" w:tentative="1">
      <w:start w:val="1"/>
      <w:numFmt w:val="bullet"/>
      <w:lvlText w:val=""/>
      <w:lvlJc w:val="left"/>
      <w:pPr>
        <w:ind w:left="2160" w:hanging="360"/>
      </w:pPr>
      <w:rPr>
        <w:rFonts w:ascii="Wingdings" w:hAnsi="Wingdings" w:hint="default"/>
      </w:rPr>
    </w:lvl>
    <w:lvl w:ilvl="3" w:tplc="6DE6B060" w:tentative="1">
      <w:start w:val="1"/>
      <w:numFmt w:val="bullet"/>
      <w:lvlText w:val=""/>
      <w:lvlJc w:val="left"/>
      <w:pPr>
        <w:ind w:left="2880" w:hanging="360"/>
      </w:pPr>
      <w:rPr>
        <w:rFonts w:ascii="Symbol" w:hAnsi="Symbol" w:hint="default"/>
      </w:rPr>
    </w:lvl>
    <w:lvl w:ilvl="4" w:tplc="FB78C9B0" w:tentative="1">
      <w:start w:val="1"/>
      <w:numFmt w:val="bullet"/>
      <w:lvlText w:val="o"/>
      <w:lvlJc w:val="left"/>
      <w:pPr>
        <w:ind w:left="3600" w:hanging="360"/>
      </w:pPr>
      <w:rPr>
        <w:rFonts w:ascii="Courier New" w:hAnsi="Courier New" w:cs="Courier New" w:hint="default"/>
      </w:rPr>
    </w:lvl>
    <w:lvl w:ilvl="5" w:tplc="E132EE9A" w:tentative="1">
      <w:start w:val="1"/>
      <w:numFmt w:val="bullet"/>
      <w:lvlText w:val=""/>
      <w:lvlJc w:val="left"/>
      <w:pPr>
        <w:ind w:left="4320" w:hanging="360"/>
      </w:pPr>
      <w:rPr>
        <w:rFonts w:ascii="Wingdings" w:hAnsi="Wingdings" w:hint="default"/>
      </w:rPr>
    </w:lvl>
    <w:lvl w:ilvl="6" w:tplc="14D8207C" w:tentative="1">
      <w:start w:val="1"/>
      <w:numFmt w:val="bullet"/>
      <w:lvlText w:val=""/>
      <w:lvlJc w:val="left"/>
      <w:pPr>
        <w:ind w:left="5040" w:hanging="360"/>
      </w:pPr>
      <w:rPr>
        <w:rFonts w:ascii="Symbol" w:hAnsi="Symbol" w:hint="default"/>
      </w:rPr>
    </w:lvl>
    <w:lvl w:ilvl="7" w:tplc="94BEB76A" w:tentative="1">
      <w:start w:val="1"/>
      <w:numFmt w:val="bullet"/>
      <w:lvlText w:val="o"/>
      <w:lvlJc w:val="left"/>
      <w:pPr>
        <w:ind w:left="5760" w:hanging="360"/>
      </w:pPr>
      <w:rPr>
        <w:rFonts w:ascii="Courier New" w:hAnsi="Courier New" w:cs="Courier New" w:hint="default"/>
      </w:rPr>
    </w:lvl>
    <w:lvl w:ilvl="8" w:tplc="06E03648" w:tentative="1">
      <w:start w:val="1"/>
      <w:numFmt w:val="bullet"/>
      <w:lvlText w:val=""/>
      <w:lvlJc w:val="left"/>
      <w:pPr>
        <w:ind w:left="6480" w:hanging="360"/>
      </w:pPr>
      <w:rPr>
        <w:rFonts w:ascii="Wingdings" w:hAnsi="Wingdings" w:hint="default"/>
      </w:rPr>
    </w:lvl>
  </w:abstractNum>
  <w:abstractNum w:abstractNumId="272">
    <w:nsid w:val="75627BFF"/>
    <w:multiLevelType w:val="hybridMultilevel"/>
    <w:tmpl w:val="542A32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nsid w:val="757C6E49"/>
    <w:multiLevelType w:val="hybridMultilevel"/>
    <w:tmpl w:val="50FE72D8"/>
    <w:lvl w:ilvl="0" w:tplc="43E2C3E0">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4">
    <w:nsid w:val="75CA14AD"/>
    <w:multiLevelType w:val="hybridMultilevel"/>
    <w:tmpl w:val="EA742BC8"/>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75D418F1"/>
    <w:multiLevelType w:val="hybridMultilevel"/>
    <w:tmpl w:val="08B08E64"/>
    <w:lvl w:ilvl="0" w:tplc="6E28650C">
      <w:start w:val="32"/>
      <w:numFmt w:val="decimal"/>
      <w:lvlText w:val="%1"/>
      <w:lvlJc w:val="left"/>
      <w:pPr>
        <w:ind w:left="720"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765C7881"/>
    <w:multiLevelType w:val="hybridMultilevel"/>
    <w:tmpl w:val="5BF2B3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7">
    <w:nsid w:val="7666064A"/>
    <w:multiLevelType w:val="hybridMultilevel"/>
    <w:tmpl w:val="E87805CA"/>
    <w:lvl w:ilvl="0" w:tplc="04090001">
      <w:start w:val="1"/>
      <w:numFmt w:val="bullet"/>
      <w:lvlText w:val=""/>
      <w:lvlJc w:val="left"/>
      <w:pPr>
        <w:ind w:left="720" w:hanging="360"/>
      </w:pPr>
      <w:rPr>
        <w:rFonts w:ascii="Symbol" w:hAnsi="Symbol" w:hint="default"/>
      </w:rPr>
    </w:lvl>
    <w:lvl w:ilvl="1" w:tplc="02B648A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77071CB8"/>
    <w:multiLevelType w:val="hybridMultilevel"/>
    <w:tmpl w:val="A1607294"/>
    <w:lvl w:ilvl="0" w:tplc="F146A7E2">
      <w:start w:val="1"/>
      <w:numFmt w:val="bullet"/>
      <w:lvlText w:val=""/>
      <w:lvlJc w:val="left"/>
      <w:pPr>
        <w:tabs>
          <w:tab w:val="num" w:pos="720"/>
        </w:tabs>
        <w:ind w:left="1080" w:hanging="360"/>
      </w:pPr>
      <w:rPr>
        <w:rFonts w:ascii="Symbol" w:hAnsi="Symbol" w:hint="default"/>
      </w:r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79">
    <w:nsid w:val="777A505F"/>
    <w:multiLevelType w:val="hybridMultilevel"/>
    <w:tmpl w:val="317024E4"/>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nsid w:val="7818099C"/>
    <w:multiLevelType w:val="hybridMultilevel"/>
    <w:tmpl w:val="B76AE3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nsid w:val="79A91680"/>
    <w:multiLevelType w:val="hybridMultilevel"/>
    <w:tmpl w:val="8250A5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2">
    <w:nsid w:val="79B868C8"/>
    <w:multiLevelType w:val="hybridMultilevel"/>
    <w:tmpl w:val="27C884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83">
    <w:nsid w:val="79D5367C"/>
    <w:multiLevelType w:val="hybridMultilevel"/>
    <w:tmpl w:val="865019AA"/>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7A364799"/>
    <w:multiLevelType w:val="hybridMultilevel"/>
    <w:tmpl w:val="F5D6D068"/>
    <w:lvl w:ilvl="0" w:tplc="E9807318">
      <w:start w:val="61"/>
      <w:numFmt w:val="decimal"/>
      <w:lvlText w:val="%1"/>
      <w:lvlJc w:val="left"/>
      <w:pPr>
        <w:ind w:left="720" w:hanging="288"/>
      </w:pPr>
      <w:rPr>
        <w:rFonts w:ascii="Calibri" w:hAnsi="Calibri"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7A5449CB"/>
    <w:multiLevelType w:val="hybridMultilevel"/>
    <w:tmpl w:val="7C08A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7A985B40"/>
    <w:multiLevelType w:val="hybridMultilevel"/>
    <w:tmpl w:val="C3040CB4"/>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7A9D2404"/>
    <w:multiLevelType w:val="hybridMultilevel"/>
    <w:tmpl w:val="DC8EB61C"/>
    <w:lvl w:ilvl="0" w:tplc="C142A836">
      <w:start w:val="1"/>
      <w:numFmt w:val="bullet"/>
      <w:lvlText w:val="•"/>
      <w:lvlJc w:val="left"/>
      <w:pPr>
        <w:tabs>
          <w:tab w:val="num" w:pos="720"/>
        </w:tabs>
        <w:ind w:left="720" w:hanging="360"/>
      </w:pPr>
      <w:rPr>
        <w:rFonts w:ascii="Arial" w:hAnsi="Arial" w:hint="default"/>
      </w:rPr>
    </w:lvl>
    <w:lvl w:ilvl="1" w:tplc="9356B714" w:tentative="1">
      <w:start w:val="1"/>
      <w:numFmt w:val="bullet"/>
      <w:lvlText w:val="•"/>
      <w:lvlJc w:val="left"/>
      <w:pPr>
        <w:tabs>
          <w:tab w:val="num" w:pos="1440"/>
        </w:tabs>
        <w:ind w:left="1440" w:hanging="360"/>
      </w:pPr>
      <w:rPr>
        <w:rFonts w:ascii="Arial" w:hAnsi="Arial" w:hint="default"/>
      </w:rPr>
    </w:lvl>
    <w:lvl w:ilvl="2" w:tplc="0CEC1C88" w:tentative="1">
      <w:start w:val="1"/>
      <w:numFmt w:val="bullet"/>
      <w:lvlText w:val="•"/>
      <w:lvlJc w:val="left"/>
      <w:pPr>
        <w:tabs>
          <w:tab w:val="num" w:pos="2160"/>
        </w:tabs>
        <w:ind w:left="2160" w:hanging="360"/>
      </w:pPr>
      <w:rPr>
        <w:rFonts w:ascii="Arial" w:hAnsi="Arial" w:hint="default"/>
      </w:rPr>
    </w:lvl>
    <w:lvl w:ilvl="3" w:tplc="D5FC9FEA" w:tentative="1">
      <w:start w:val="1"/>
      <w:numFmt w:val="bullet"/>
      <w:lvlText w:val="•"/>
      <w:lvlJc w:val="left"/>
      <w:pPr>
        <w:tabs>
          <w:tab w:val="num" w:pos="2880"/>
        </w:tabs>
        <w:ind w:left="2880" w:hanging="360"/>
      </w:pPr>
      <w:rPr>
        <w:rFonts w:ascii="Arial" w:hAnsi="Arial" w:hint="default"/>
      </w:rPr>
    </w:lvl>
    <w:lvl w:ilvl="4" w:tplc="6FD0DCF8" w:tentative="1">
      <w:start w:val="1"/>
      <w:numFmt w:val="bullet"/>
      <w:lvlText w:val="•"/>
      <w:lvlJc w:val="left"/>
      <w:pPr>
        <w:tabs>
          <w:tab w:val="num" w:pos="3600"/>
        </w:tabs>
        <w:ind w:left="3600" w:hanging="360"/>
      </w:pPr>
      <w:rPr>
        <w:rFonts w:ascii="Arial" w:hAnsi="Arial" w:hint="default"/>
      </w:rPr>
    </w:lvl>
    <w:lvl w:ilvl="5" w:tplc="CE8AFEF4" w:tentative="1">
      <w:start w:val="1"/>
      <w:numFmt w:val="bullet"/>
      <w:lvlText w:val="•"/>
      <w:lvlJc w:val="left"/>
      <w:pPr>
        <w:tabs>
          <w:tab w:val="num" w:pos="4320"/>
        </w:tabs>
        <w:ind w:left="4320" w:hanging="360"/>
      </w:pPr>
      <w:rPr>
        <w:rFonts w:ascii="Arial" w:hAnsi="Arial" w:hint="default"/>
      </w:rPr>
    </w:lvl>
    <w:lvl w:ilvl="6" w:tplc="7158AC36" w:tentative="1">
      <w:start w:val="1"/>
      <w:numFmt w:val="bullet"/>
      <w:lvlText w:val="•"/>
      <w:lvlJc w:val="left"/>
      <w:pPr>
        <w:tabs>
          <w:tab w:val="num" w:pos="5040"/>
        </w:tabs>
        <w:ind w:left="5040" w:hanging="360"/>
      </w:pPr>
      <w:rPr>
        <w:rFonts w:ascii="Arial" w:hAnsi="Arial" w:hint="default"/>
      </w:rPr>
    </w:lvl>
    <w:lvl w:ilvl="7" w:tplc="41723472" w:tentative="1">
      <w:start w:val="1"/>
      <w:numFmt w:val="bullet"/>
      <w:lvlText w:val="•"/>
      <w:lvlJc w:val="left"/>
      <w:pPr>
        <w:tabs>
          <w:tab w:val="num" w:pos="5760"/>
        </w:tabs>
        <w:ind w:left="5760" w:hanging="360"/>
      </w:pPr>
      <w:rPr>
        <w:rFonts w:ascii="Arial" w:hAnsi="Arial" w:hint="default"/>
      </w:rPr>
    </w:lvl>
    <w:lvl w:ilvl="8" w:tplc="617EB7D6" w:tentative="1">
      <w:start w:val="1"/>
      <w:numFmt w:val="bullet"/>
      <w:lvlText w:val="•"/>
      <w:lvlJc w:val="left"/>
      <w:pPr>
        <w:tabs>
          <w:tab w:val="num" w:pos="6480"/>
        </w:tabs>
        <w:ind w:left="6480" w:hanging="360"/>
      </w:pPr>
      <w:rPr>
        <w:rFonts w:ascii="Arial" w:hAnsi="Arial" w:hint="default"/>
      </w:rPr>
    </w:lvl>
  </w:abstractNum>
  <w:abstractNum w:abstractNumId="288">
    <w:nsid w:val="7B88749C"/>
    <w:multiLevelType w:val="hybridMultilevel"/>
    <w:tmpl w:val="D0EA1A58"/>
    <w:lvl w:ilvl="0" w:tplc="07382D3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89">
    <w:nsid w:val="7B8C0B40"/>
    <w:multiLevelType w:val="hybridMultilevel"/>
    <w:tmpl w:val="8922733E"/>
    <w:lvl w:ilvl="0" w:tplc="F8462AC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90">
    <w:nsid w:val="7B9669AE"/>
    <w:multiLevelType w:val="hybridMultilevel"/>
    <w:tmpl w:val="1B2A7CA0"/>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7C6F70DD"/>
    <w:multiLevelType w:val="hybridMultilevel"/>
    <w:tmpl w:val="535C73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2">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3">
    <w:nsid w:val="7CCF6D65"/>
    <w:multiLevelType w:val="hybridMultilevel"/>
    <w:tmpl w:val="F5A8DBA2"/>
    <w:lvl w:ilvl="0" w:tplc="6FFEC174">
      <w:start w:val="10"/>
      <w:numFmt w:val="bullet"/>
      <w:lvlText w:val="-"/>
      <w:lvlJc w:val="left"/>
      <w:pPr>
        <w:ind w:left="1800" w:hanging="360"/>
      </w:pPr>
      <w:rPr>
        <w:rFonts w:ascii="Calibri" w:eastAsia="Cambria" w:hAnsi="Calibri" w:cs="Times New Roman" w:hint="default"/>
      </w:rPr>
    </w:lvl>
    <w:lvl w:ilvl="1" w:tplc="24090003" w:tentative="1">
      <w:start w:val="1"/>
      <w:numFmt w:val="bullet"/>
      <w:lvlText w:val="o"/>
      <w:lvlJc w:val="left"/>
      <w:pPr>
        <w:ind w:left="2520" w:hanging="360"/>
      </w:pPr>
      <w:rPr>
        <w:rFonts w:ascii="Courier New" w:hAnsi="Courier New" w:cs="Courier New" w:hint="default"/>
      </w:rPr>
    </w:lvl>
    <w:lvl w:ilvl="2" w:tplc="24090005" w:tentative="1">
      <w:start w:val="1"/>
      <w:numFmt w:val="bullet"/>
      <w:lvlText w:val=""/>
      <w:lvlJc w:val="left"/>
      <w:pPr>
        <w:ind w:left="3240" w:hanging="360"/>
      </w:pPr>
      <w:rPr>
        <w:rFonts w:ascii="Wingdings" w:hAnsi="Wingdings" w:hint="default"/>
      </w:rPr>
    </w:lvl>
    <w:lvl w:ilvl="3" w:tplc="24090001" w:tentative="1">
      <w:start w:val="1"/>
      <w:numFmt w:val="bullet"/>
      <w:lvlText w:val=""/>
      <w:lvlJc w:val="left"/>
      <w:pPr>
        <w:ind w:left="3960" w:hanging="360"/>
      </w:pPr>
      <w:rPr>
        <w:rFonts w:ascii="Symbol" w:hAnsi="Symbol" w:hint="default"/>
      </w:rPr>
    </w:lvl>
    <w:lvl w:ilvl="4" w:tplc="24090003" w:tentative="1">
      <w:start w:val="1"/>
      <w:numFmt w:val="bullet"/>
      <w:lvlText w:val="o"/>
      <w:lvlJc w:val="left"/>
      <w:pPr>
        <w:ind w:left="4680" w:hanging="360"/>
      </w:pPr>
      <w:rPr>
        <w:rFonts w:ascii="Courier New" w:hAnsi="Courier New" w:cs="Courier New" w:hint="default"/>
      </w:rPr>
    </w:lvl>
    <w:lvl w:ilvl="5" w:tplc="24090005" w:tentative="1">
      <w:start w:val="1"/>
      <w:numFmt w:val="bullet"/>
      <w:lvlText w:val=""/>
      <w:lvlJc w:val="left"/>
      <w:pPr>
        <w:ind w:left="5400" w:hanging="360"/>
      </w:pPr>
      <w:rPr>
        <w:rFonts w:ascii="Wingdings" w:hAnsi="Wingdings" w:hint="default"/>
      </w:rPr>
    </w:lvl>
    <w:lvl w:ilvl="6" w:tplc="24090001" w:tentative="1">
      <w:start w:val="1"/>
      <w:numFmt w:val="bullet"/>
      <w:lvlText w:val=""/>
      <w:lvlJc w:val="left"/>
      <w:pPr>
        <w:ind w:left="6120" w:hanging="360"/>
      </w:pPr>
      <w:rPr>
        <w:rFonts w:ascii="Symbol" w:hAnsi="Symbol" w:hint="default"/>
      </w:rPr>
    </w:lvl>
    <w:lvl w:ilvl="7" w:tplc="24090003" w:tentative="1">
      <w:start w:val="1"/>
      <w:numFmt w:val="bullet"/>
      <w:lvlText w:val="o"/>
      <w:lvlJc w:val="left"/>
      <w:pPr>
        <w:ind w:left="6840" w:hanging="360"/>
      </w:pPr>
      <w:rPr>
        <w:rFonts w:ascii="Courier New" w:hAnsi="Courier New" w:cs="Courier New" w:hint="default"/>
      </w:rPr>
    </w:lvl>
    <w:lvl w:ilvl="8" w:tplc="24090005" w:tentative="1">
      <w:start w:val="1"/>
      <w:numFmt w:val="bullet"/>
      <w:lvlText w:val=""/>
      <w:lvlJc w:val="left"/>
      <w:pPr>
        <w:ind w:left="7560" w:hanging="360"/>
      </w:pPr>
      <w:rPr>
        <w:rFonts w:ascii="Wingdings" w:hAnsi="Wingdings" w:hint="default"/>
      </w:rPr>
    </w:lvl>
  </w:abstractNum>
  <w:abstractNum w:abstractNumId="294">
    <w:nsid w:val="7D2C660B"/>
    <w:multiLevelType w:val="hybridMultilevel"/>
    <w:tmpl w:val="011E1610"/>
    <w:lvl w:ilvl="0" w:tplc="ECB6901C">
      <w:start w:val="175"/>
      <w:numFmt w:val="decimal"/>
      <w:lvlText w:val="%1"/>
      <w:lvlJc w:val="left"/>
      <w:pPr>
        <w:tabs>
          <w:tab w:val="num" w:pos="1080"/>
        </w:tabs>
        <w:ind w:left="72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nsid w:val="7D334F2E"/>
    <w:multiLevelType w:val="hybridMultilevel"/>
    <w:tmpl w:val="336405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7DEC22FC"/>
    <w:multiLevelType w:val="hybridMultilevel"/>
    <w:tmpl w:val="9228B44C"/>
    <w:lvl w:ilvl="0" w:tplc="2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7DF44B40"/>
    <w:multiLevelType w:val="hybridMultilevel"/>
    <w:tmpl w:val="328438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8">
    <w:nsid w:val="7E8F1A25"/>
    <w:multiLevelType w:val="hybridMultilevel"/>
    <w:tmpl w:val="D2A0E2C6"/>
    <w:lvl w:ilvl="0" w:tplc="0409000B">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nsid w:val="7EAD0398"/>
    <w:multiLevelType w:val="hybridMultilevel"/>
    <w:tmpl w:val="B254B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7EB65607"/>
    <w:multiLevelType w:val="hybridMultilevel"/>
    <w:tmpl w:val="3A62538C"/>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nsid w:val="7F9559D2"/>
    <w:multiLevelType w:val="hybridMultilevel"/>
    <w:tmpl w:val="69428A8A"/>
    <w:lvl w:ilvl="0" w:tplc="042A0001">
      <w:numFmt w:val="bullet"/>
      <w:pStyle w:val="Tabletext"/>
      <w:lvlText w:val="-"/>
      <w:lvlJc w:val="left"/>
      <w:pPr>
        <w:ind w:left="216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2">
    <w:nsid w:val="7FFA0110"/>
    <w:multiLevelType w:val="hybridMultilevel"/>
    <w:tmpl w:val="F19C95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56"/>
  </w:num>
  <w:num w:numId="2">
    <w:abstractNumId w:val="13"/>
  </w:num>
  <w:num w:numId="3">
    <w:abstractNumId w:val="235"/>
  </w:num>
  <w:num w:numId="4">
    <w:abstractNumId w:val="93"/>
  </w:num>
  <w:num w:numId="5">
    <w:abstractNumId w:val="46"/>
  </w:num>
  <w:num w:numId="6">
    <w:abstractNumId w:val="151"/>
  </w:num>
  <w:num w:numId="7">
    <w:abstractNumId w:val="102"/>
  </w:num>
  <w:num w:numId="8">
    <w:abstractNumId w:val="162"/>
  </w:num>
  <w:num w:numId="9">
    <w:abstractNumId w:val="256"/>
  </w:num>
  <w:num w:numId="10">
    <w:abstractNumId w:val="43"/>
  </w:num>
  <w:num w:numId="11">
    <w:abstractNumId w:val="292"/>
  </w:num>
  <w:num w:numId="12">
    <w:abstractNumId w:val="26"/>
  </w:num>
  <w:num w:numId="13">
    <w:abstractNumId w:val="244"/>
  </w:num>
  <w:num w:numId="14">
    <w:abstractNumId w:val="108"/>
  </w:num>
  <w:num w:numId="15">
    <w:abstractNumId w:val="51"/>
  </w:num>
  <w:num w:numId="16">
    <w:abstractNumId w:val="236"/>
  </w:num>
  <w:num w:numId="17">
    <w:abstractNumId w:val="228"/>
  </w:num>
  <w:num w:numId="18">
    <w:abstractNumId w:val="85"/>
  </w:num>
  <w:num w:numId="19">
    <w:abstractNumId w:val="301"/>
  </w:num>
  <w:num w:numId="20">
    <w:abstractNumId w:val="94"/>
  </w:num>
  <w:num w:numId="21">
    <w:abstractNumId w:val="49"/>
  </w:num>
  <w:num w:numId="22">
    <w:abstractNumId w:val="122"/>
  </w:num>
  <w:num w:numId="23">
    <w:abstractNumId w:val="61"/>
  </w:num>
  <w:num w:numId="24">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4"/>
  </w:num>
  <w:num w:numId="26">
    <w:abstractNumId w:val="41"/>
  </w:num>
  <w:num w:numId="27">
    <w:abstractNumId w:val="195"/>
  </w:num>
  <w:num w:numId="28">
    <w:abstractNumId w:val="254"/>
  </w:num>
  <w:num w:numId="29">
    <w:abstractNumId w:val="83"/>
  </w:num>
  <w:num w:numId="30">
    <w:abstractNumId w:val="275"/>
  </w:num>
  <w:num w:numId="31">
    <w:abstractNumId w:val="141"/>
  </w:num>
  <w:num w:numId="32">
    <w:abstractNumId w:val="223"/>
  </w:num>
  <w:num w:numId="33">
    <w:abstractNumId w:val="188"/>
  </w:num>
  <w:num w:numId="34">
    <w:abstractNumId w:val="120"/>
  </w:num>
  <w:num w:numId="35">
    <w:abstractNumId w:val="133"/>
  </w:num>
  <w:num w:numId="36">
    <w:abstractNumId w:val="74"/>
  </w:num>
  <w:num w:numId="37">
    <w:abstractNumId w:val="237"/>
  </w:num>
  <w:num w:numId="38">
    <w:abstractNumId w:val="170"/>
  </w:num>
  <w:num w:numId="39">
    <w:abstractNumId w:val="209"/>
  </w:num>
  <w:num w:numId="40">
    <w:abstractNumId w:val="265"/>
  </w:num>
  <w:num w:numId="41">
    <w:abstractNumId w:val="224"/>
  </w:num>
  <w:num w:numId="42">
    <w:abstractNumId w:val="284"/>
  </w:num>
  <w:num w:numId="43">
    <w:abstractNumId w:val="167"/>
  </w:num>
  <w:num w:numId="44">
    <w:abstractNumId w:val="189"/>
  </w:num>
  <w:num w:numId="45">
    <w:abstractNumId w:val="89"/>
  </w:num>
  <w:num w:numId="46">
    <w:abstractNumId w:val="157"/>
  </w:num>
  <w:num w:numId="47">
    <w:abstractNumId w:val="22"/>
  </w:num>
  <w:num w:numId="48">
    <w:abstractNumId w:val="229"/>
  </w:num>
  <w:num w:numId="49">
    <w:abstractNumId w:val="165"/>
  </w:num>
  <w:num w:numId="50">
    <w:abstractNumId w:val="66"/>
  </w:num>
  <w:num w:numId="51">
    <w:abstractNumId w:val="101"/>
  </w:num>
  <w:num w:numId="52">
    <w:abstractNumId w:val="226"/>
  </w:num>
  <w:num w:numId="53">
    <w:abstractNumId w:val="142"/>
  </w:num>
  <w:num w:numId="54">
    <w:abstractNumId w:val="171"/>
  </w:num>
  <w:num w:numId="55">
    <w:abstractNumId w:val="130"/>
  </w:num>
  <w:num w:numId="56">
    <w:abstractNumId w:val="75"/>
  </w:num>
  <w:num w:numId="57">
    <w:abstractNumId w:val="53"/>
  </w:num>
  <w:num w:numId="58">
    <w:abstractNumId w:val="269"/>
  </w:num>
  <w:num w:numId="59">
    <w:abstractNumId w:val="71"/>
  </w:num>
  <w:num w:numId="60">
    <w:abstractNumId w:val="201"/>
  </w:num>
  <w:num w:numId="61">
    <w:abstractNumId w:val="33"/>
  </w:num>
  <w:num w:numId="62">
    <w:abstractNumId w:val="36"/>
  </w:num>
  <w:num w:numId="63">
    <w:abstractNumId w:val="140"/>
  </w:num>
  <w:num w:numId="64">
    <w:abstractNumId w:val="52"/>
  </w:num>
  <w:num w:numId="65">
    <w:abstractNumId w:val="187"/>
  </w:num>
  <w:num w:numId="66">
    <w:abstractNumId w:val="126"/>
  </w:num>
  <w:num w:numId="67">
    <w:abstractNumId w:val="149"/>
  </w:num>
  <w:num w:numId="68">
    <w:abstractNumId w:val="2"/>
  </w:num>
  <w:num w:numId="69">
    <w:abstractNumId w:val="207"/>
  </w:num>
  <w:num w:numId="70">
    <w:abstractNumId w:val="34"/>
  </w:num>
  <w:num w:numId="71">
    <w:abstractNumId w:val="145"/>
  </w:num>
  <w:num w:numId="72">
    <w:abstractNumId w:val="65"/>
  </w:num>
  <w:num w:numId="73">
    <w:abstractNumId w:val="69"/>
  </w:num>
  <w:num w:numId="74">
    <w:abstractNumId w:val="234"/>
  </w:num>
  <w:num w:numId="75">
    <w:abstractNumId w:val="10"/>
  </w:num>
  <w:num w:numId="76">
    <w:abstractNumId w:val="15"/>
  </w:num>
  <w:num w:numId="77">
    <w:abstractNumId w:val="109"/>
  </w:num>
  <w:num w:numId="78">
    <w:abstractNumId w:val="100"/>
  </w:num>
  <w:num w:numId="79">
    <w:abstractNumId w:val="105"/>
  </w:num>
  <w:num w:numId="80">
    <w:abstractNumId w:val="277"/>
  </w:num>
  <w:num w:numId="81">
    <w:abstractNumId w:val="204"/>
  </w:num>
  <w:num w:numId="82">
    <w:abstractNumId w:val="20"/>
  </w:num>
  <w:num w:numId="83">
    <w:abstractNumId w:val="35"/>
  </w:num>
  <w:num w:numId="84">
    <w:abstractNumId w:val="16"/>
  </w:num>
  <w:num w:numId="85">
    <w:abstractNumId w:val="222"/>
  </w:num>
  <w:num w:numId="86">
    <w:abstractNumId w:val="96"/>
  </w:num>
  <w:num w:numId="87">
    <w:abstractNumId w:val="294"/>
  </w:num>
  <w:num w:numId="88">
    <w:abstractNumId w:val="161"/>
  </w:num>
  <w:num w:numId="89">
    <w:abstractNumId w:val="205"/>
  </w:num>
  <w:num w:numId="90">
    <w:abstractNumId w:val="99"/>
  </w:num>
  <w:num w:numId="91">
    <w:abstractNumId w:val="114"/>
  </w:num>
  <w:num w:numId="92">
    <w:abstractNumId w:val="107"/>
  </w:num>
  <w:num w:numId="93">
    <w:abstractNumId w:val="259"/>
  </w:num>
  <w:num w:numId="94">
    <w:abstractNumId w:val="28"/>
  </w:num>
  <w:num w:numId="95">
    <w:abstractNumId w:val="39"/>
  </w:num>
  <w:num w:numId="96">
    <w:abstractNumId w:val="132"/>
  </w:num>
  <w:num w:numId="97">
    <w:abstractNumId w:val="54"/>
  </w:num>
  <w:num w:numId="98">
    <w:abstractNumId w:val="285"/>
  </w:num>
  <w:num w:numId="99">
    <w:abstractNumId w:val="9"/>
  </w:num>
  <w:num w:numId="100">
    <w:abstractNumId w:val="27"/>
  </w:num>
  <w:num w:numId="101">
    <w:abstractNumId w:val="21"/>
  </w:num>
  <w:num w:numId="102">
    <w:abstractNumId w:val="128"/>
  </w:num>
  <w:num w:numId="103">
    <w:abstractNumId w:val="271"/>
  </w:num>
  <w:num w:numId="104">
    <w:abstractNumId w:val="127"/>
  </w:num>
  <w:num w:numId="105">
    <w:abstractNumId w:val="227"/>
  </w:num>
  <w:num w:numId="106">
    <w:abstractNumId w:val="158"/>
  </w:num>
  <w:num w:numId="107">
    <w:abstractNumId w:val="79"/>
  </w:num>
  <w:num w:numId="108">
    <w:abstractNumId w:val="1"/>
  </w:num>
  <w:num w:numId="109">
    <w:abstractNumId w:val="178"/>
  </w:num>
  <w:num w:numId="110">
    <w:abstractNumId w:val="29"/>
  </w:num>
  <w:num w:numId="111">
    <w:abstractNumId w:val="0"/>
  </w:num>
  <w:num w:numId="112">
    <w:abstractNumId w:val="174"/>
  </w:num>
  <w:num w:numId="113">
    <w:abstractNumId w:val="231"/>
  </w:num>
  <w:num w:numId="114">
    <w:abstractNumId w:val="45"/>
  </w:num>
  <w:num w:numId="115">
    <w:abstractNumId w:val="3"/>
  </w:num>
  <w:num w:numId="116">
    <w:abstractNumId w:val="251"/>
  </w:num>
  <w:num w:numId="117">
    <w:abstractNumId w:val="143"/>
  </w:num>
  <w:num w:numId="118">
    <w:abstractNumId w:val="216"/>
  </w:num>
  <w:num w:numId="119">
    <w:abstractNumId w:val="264"/>
  </w:num>
  <w:num w:numId="120">
    <w:abstractNumId w:val="47"/>
  </w:num>
  <w:num w:numId="121">
    <w:abstractNumId w:val="219"/>
  </w:num>
  <w:num w:numId="122">
    <w:abstractNumId w:val="87"/>
  </w:num>
  <w:num w:numId="123">
    <w:abstractNumId w:val="139"/>
  </w:num>
  <w:num w:numId="124">
    <w:abstractNumId w:val="238"/>
  </w:num>
  <w:num w:numId="125">
    <w:abstractNumId w:val="239"/>
  </w:num>
  <w:num w:numId="126">
    <w:abstractNumId w:val="166"/>
  </w:num>
  <w:num w:numId="127">
    <w:abstractNumId w:val="155"/>
  </w:num>
  <w:num w:numId="128">
    <w:abstractNumId w:val="175"/>
  </w:num>
  <w:num w:numId="129">
    <w:abstractNumId w:val="129"/>
  </w:num>
  <w:num w:numId="130">
    <w:abstractNumId w:val="252"/>
  </w:num>
  <w:num w:numId="131">
    <w:abstractNumId w:val="272"/>
  </w:num>
  <w:num w:numId="132">
    <w:abstractNumId w:val="287"/>
  </w:num>
  <w:num w:numId="133">
    <w:abstractNumId w:val="113"/>
  </w:num>
  <w:num w:numId="134">
    <w:abstractNumId w:val="255"/>
  </w:num>
  <w:num w:numId="135">
    <w:abstractNumId w:val="184"/>
  </w:num>
  <w:num w:numId="136">
    <w:abstractNumId w:val="6"/>
  </w:num>
  <w:num w:numId="137">
    <w:abstractNumId w:val="295"/>
  </w:num>
  <w:num w:numId="138">
    <w:abstractNumId w:val="98"/>
  </w:num>
  <w:num w:numId="139">
    <w:abstractNumId w:val="198"/>
  </w:num>
  <w:num w:numId="140">
    <w:abstractNumId w:val="77"/>
  </w:num>
  <w:num w:numId="141">
    <w:abstractNumId w:val="106"/>
  </w:num>
  <w:num w:numId="142">
    <w:abstractNumId w:val="68"/>
  </w:num>
  <w:num w:numId="143">
    <w:abstractNumId w:val="131"/>
  </w:num>
  <w:num w:numId="144">
    <w:abstractNumId w:val="302"/>
  </w:num>
  <w:num w:numId="145">
    <w:abstractNumId w:val="280"/>
  </w:num>
  <w:num w:numId="146">
    <w:abstractNumId w:val="248"/>
  </w:num>
  <w:num w:numId="147">
    <w:abstractNumId w:val="116"/>
  </w:num>
  <w:num w:numId="148">
    <w:abstractNumId w:val="241"/>
  </w:num>
  <w:num w:numId="149">
    <w:abstractNumId w:val="291"/>
  </w:num>
  <w:num w:numId="150">
    <w:abstractNumId w:val="190"/>
  </w:num>
  <w:num w:numId="151">
    <w:abstractNumId w:val="117"/>
  </w:num>
  <w:num w:numId="152">
    <w:abstractNumId w:val="84"/>
  </w:num>
  <w:num w:numId="153">
    <w:abstractNumId w:val="299"/>
  </w:num>
  <w:num w:numId="154">
    <w:abstractNumId w:val="293"/>
  </w:num>
  <w:num w:numId="155">
    <w:abstractNumId w:val="73"/>
  </w:num>
  <w:num w:numId="156">
    <w:abstractNumId w:val="221"/>
  </w:num>
  <w:num w:numId="157">
    <w:abstractNumId w:val="160"/>
  </w:num>
  <w:num w:numId="158">
    <w:abstractNumId w:val="88"/>
  </w:num>
  <w:num w:numId="159">
    <w:abstractNumId w:val="44"/>
  </w:num>
  <w:num w:numId="160">
    <w:abstractNumId w:val="146"/>
  </w:num>
  <w:num w:numId="161">
    <w:abstractNumId w:val="203"/>
  </w:num>
  <w:num w:numId="162">
    <w:abstractNumId w:val="199"/>
  </w:num>
  <w:num w:numId="163">
    <w:abstractNumId w:val="182"/>
  </w:num>
  <w:num w:numId="164">
    <w:abstractNumId w:val="250"/>
  </w:num>
  <w:num w:numId="165">
    <w:abstractNumId w:val="261"/>
  </w:num>
  <w:num w:numId="166">
    <w:abstractNumId w:val="42"/>
  </w:num>
  <w:num w:numId="167">
    <w:abstractNumId w:val="32"/>
  </w:num>
  <w:num w:numId="168">
    <w:abstractNumId w:val="245"/>
  </w:num>
  <w:num w:numId="169">
    <w:abstractNumId w:val="159"/>
  </w:num>
  <w:num w:numId="170">
    <w:abstractNumId w:val="200"/>
  </w:num>
  <w:num w:numId="171">
    <w:abstractNumId w:val="11"/>
  </w:num>
  <w:num w:numId="172">
    <w:abstractNumId w:val="124"/>
  </w:num>
  <w:num w:numId="173">
    <w:abstractNumId w:val="298"/>
  </w:num>
  <w:num w:numId="174">
    <w:abstractNumId w:val="263"/>
  </w:num>
  <w:num w:numId="175">
    <w:abstractNumId w:val="91"/>
  </w:num>
  <w:num w:numId="176">
    <w:abstractNumId w:val="118"/>
  </w:num>
  <w:num w:numId="177">
    <w:abstractNumId w:val="197"/>
  </w:num>
  <w:num w:numId="178">
    <w:abstractNumId w:val="270"/>
  </w:num>
  <w:num w:numId="179">
    <w:abstractNumId w:val="217"/>
  </w:num>
  <w:num w:numId="180">
    <w:abstractNumId w:val="78"/>
  </w:num>
  <w:num w:numId="181">
    <w:abstractNumId w:val="202"/>
  </w:num>
  <w:num w:numId="182">
    <w:abstractNumId w:val="95"/>
  </w:num>
  <w:num w:numId="183">
    <w:abstractNumId w:val="286"/>
  </w:num>
  <w:num w:numId="184">
    <w:abstractNumId w:val="150"/>
  </w:num>
  <w:num w:numId="185">
    <w:abstractNumId w:val="92"/>
  </w:num>
  <w:num w:numId="186">
    <w:abstractNumId w:val="62"/>
  </w:num>
  <w:num w:numId="187">
    <w:abstractNumId w:val="31"/>
  </w:num>
  <w:num w:numId="188">
    <w:abstractNumId w:val="55"/>
  </w:num>
  <w:num w:numId="189">
    <w:abstractNumId w:val="185"/>
  </w:num>
  <w:num w:numId="190">
    <w:abstractNumId w:val="290"/>
  </w:num>
  <w:num w:numId="191">
    <w:abstractNumId w:val="153"/>
  </w:num>
  <w:num w:numId="192">
    <w:abstractNumId w:val="283"/>
  </w:num>
  <w:num w:numId="193">
    <w:abstractNumId w:val="274"/>
  </w:num>
  <w:num w:numId="194">
    <w:abstractNumId w:val="208"/>
  </w:num>
  <w:num w:numId="195">
    <w:abstractNumId w:val="30"/>
  </w:num>
  <w:num w:numId="196">
    <w:abstractNumId w:val="8"/>
  </w:num>
  <w:num w:numId="197">
    <w:abstractNumId w:val="97"/>
  </w:num>
  <w:num w:numId="198">
    <w:abstractNumId w:val="19"/>
  </w:num>
  <w:num w:numId="199">
    <w:abstractNumId w:val="17"/>
  </w:num>
  <w:num w:numId="200">
    <w:abstractNumId w:val="279"/>
  </w:num>
  <w:num w:numId="201">
    <w:abstractNumId w:val="156"/>
  </w:num>
  <w:num w:numId="202">
    <w:abstractNumId w:val="296"/>
  </w:num>
  <w:num w:numId="203">
    <w:abstractNumId w:val="191"/>
  </w:num>
  <w:num w:numId="204">
    <w:abstractNumId w:val="152"/>
  </w:num>
  <w:num w:numId="205">
    <w:abstractNumId w:val="64"/>
  </w:num>
  <w:num w:numId="206">
    <w:abstractNumId w:val="5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82"/>
    <w:lvlOverride w:ilvl="0">
      <w:startOverride w:val="1"/>
    </w:lvlOverride>
    <w:lvlOverride w:ilvl="1"/>
    <w:lvlOverride w:ilvl="2"/>
    <w:lvlOverride w:ilvl="3"/>
    <w:lvlOverride w:ilvl="4"/>
    <w:lvlOverride w:ilvl="5"/>
    <w:lvlOverride w:ilvl="6"/>
    <w:lvlOverride w:ilvl="7"/>
    <w:lvlOverride w:ilvl="8"/>
  </w:num>
  <w:num w:numId="211">
    <w:abstractNumId w:val="173"/>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268"/>
  </w:num>
  <w:num w:numId="217">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297"/>
  </w:num>
  <w:num w:numId="222">
    <w:abstractNumId w:val="2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240"/>
  </w:num>
  <w:num w:numId="22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163"/>
  </w:num>
  <w:num w:numId="226">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123"/>
  </w:num>
  <w:num w:numId="228">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50"/>
  </w:num>
  <w:num w:numId="231">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25"/>
  </w:num>
  <w:num w:numId="235">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213"/>
  </w:num>
  <w:num w:numId="23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12"/>
  </w:num>
  <w:num w:numId="243">
    <w:abstractNumId w:val="2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154"/>
  </w:num>
  <w:num w:numId="25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276"/>
  </w:num>
  <w:num w:numId="255">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14"/>
  </w:num>
  <w:num w:numId="257">
    <w:abstractNumId w:val="1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7"/>
  </w:num>
  <w:num w:numId="262">
    <w:abstractNumId w:val="138"/>
  </w:num>
  <w:num w:numId="263">
    <w:abstractNumId w:val="136"/>
  </w:num>
  <w:num w:numId="264">
    <w:abstractNumId w:val="215"/>
  </w:num>
  <w:num w:numId="2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25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281"/>
  </w:num>
  <w:num w:numId="270">
    <w:abstractNumId w:val="110"/>
  </w:num>
  <w:num w:numId="271">
    <w:abstractNumId w:val="233"/>
  </w:num>
  <w:num w:numId="272">
    <w:abstractNumId w:val="218"/>
  </w:num>
  <w:num w:numId="273">
    <w:abstractNumId w:val="176"/>
  </w:num>
  <w:num w:numId="274">
    <w:abstractNumId w:val="212"/>
  </w:num>
  <w:num w:numId="275">
    <w:abstractNumId w:val="211"/>
  </w:num>
  <w:num w:numId="276">
    <w:abstractNumId w:val="169"/>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38"/>
  </w:num>
  <w:num w:numId="278">
    <w:abstractNumId w:val="103"/>
  </w:num>
  <w:num w:numId="279">
    <w:abstractNumId w:val="180"/>
  </w:num>
  <w:num w:numId="28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20"/>
  </w:num>
  <w:num w:numId="282">
    <w:abstractNumId w:val="24"/>
  </w:num>
  <w:num w:numId="283">
    <w:abstractNumId w:val="267"/>
  </w:num>
  <w:num w:numId="284">
    <w:abstractNumId w:val="232"/>
  </w:num>
  <w:num w:numId="285">
    <w:abstractNumId w:val="80"/>
  </w:num>
  <w:num w:numId="286">
    <w:abstractNumId w:val="40"/>
  </w:num>
  <w:num w:numId="287">
    <w:abstractNumId w:val="137"/>
  </w:num>
  <w:num w:numId="288">
    <w:abstractNumId w:val="60"/>
  </w:num>
  <w:num w:numId="289">
    <w:abstractNumId w:val="196"/>
  </w:num>
  <w:num w:numId="290">
    <w:abstractNumId w:val="257"/>
  </w:num>
  <w:num w:numId="291">
    <w:abstractNumId w:val="37"/>
  </w:num>
  <w:num w:numId="292">
    <w:abstractNumId w:val="242"/>
  </w:num>
  <w:num w:numId="293">
    <w:abstractNumId w:val="86"/>
  </w:num>
  <w:num w:numId="294">
    <w:abstractNumId w:val="194"/>
  </w:num>
  <w:num w:numId="295">
    <w:abstractNumId w:val="148"/>
  </w:num>
  <w:num w:numId="296">
    <w:abstractNumId w:val="179"/>
  </w:num>
  <w:num w:numId="297">
    <w:abstractNumId w:val="300"/>
  </w:num>
  <w:num w:numId="298">
    <w:abstractNumId w:val="67"/>
  </w:num>
  <w:num w:numId="299">
    <w:abstractNumId w:val="134"/>
  </w:num>
  <w:num w:numId="300">
    <w:abstractNumId w:val="168"/>
  </w:num>
  <w:num w:numId="301">
    <w:abstractNumId w:val="243"/>
  </w:num>
  <w:num w:numId="302">
    <w:abstractNumId w:val="262"/>
  </w:num>
  <w:num w:numId="303">
    <w:abstractNumId w:val="266"/>
  </w:num>
  <w:num w:numId="304">
    <w:abstractNumId w:val="206"/>
  </w:num>
  <w:numIdMacAtCleanup w:val="3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1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1FF7"/>
    <w:rsid w:val="00000CA8"/>
    <w:rsid w:val="00001D86"/>
    <w:rsid w:val="000026F5"/>
    <w:rsid w:val="0000278F"/>
    <w:rsid w:val="00002A5F"/>
    <w:rsid w:val="00002CC1"/>
    <w:rsid w:val="00002CE3"/>
    <w:rsid w:val="00002FE5"/>
    <w:rsid w:val="00003980"/>
    <w:rsid w:val="00003C72"/>
    <w:rsid w:val="00004157"/>
    <w:rsid w:val="00005125"/>
    <w:rsid w:val="00005456"/>
    <w:rsid w:val="000057AA"/>
    <w:rsid w:val="00005845"/>
    <w:rsid w:val="0000586A"/>
    <w:rsid w:val="00005D48"/>
    <w:rsid w:val="0000623E"/>
    <w:rsid w:val="0000683B"/>
    <w:rsid w:val="000075A3"/>
    <w:rsid w:val="000077F2"/>
    <w:rsid w:val="00007B01"/>
    <w:rsid w:val="000101B0"/>
    <w:rsid w:val="000107D3"/>
    <w:rsid w:val="0001093E"/>
    <w:rsid w:val="00010E15"/>
    <w:rsid w:val="00010E68"/>
    <w:rsid w:val="0001134C"/>
    <w:rsid w:val="0001168F"/>
    <w:rsid w:val="00011819"/>
    <w:rsid w:val="0001187D"/>
    <w:rsid w:val="000122EA"/>
    <w:rsid w:val="000125B2"/>
    <w:rsid w:val="000131D9"/>
    <w:rsid w:val="000132EF"/>
    <w:rsid w:val="00013523"/>
    <w:rsid w:val="00013ADE"/>
    <w:rsid w:val="00013B51"/>
    <w:rsid w:val="00015653"/>
    <w:rsid w:val="00015860"/>
    <w:rsid w:val="00015B6A"/>
    <w:rsid w:val="000163A6"/>
    <w:rsid w:val="00016649"/>
    <w:rsid w:val="000173B6"/>
    <w:rsid w:val="000177F6"/>
    <w:rsid w:val="00017BFE"/>
    <w:rsid w:val="00017D90"/>
    <w:rsid w:val="000205AF"/>
    <w:rsid w:val="00020AA0"/>
    <w:rsid w:val="00021004"/>
    <w:rsid w:val="00021238"/>
    <w:rsid w:val="000217F5"/>
    <w:rsid w:val="00021B90"/>
    <w:rsid w:val="00022401"/>
    <w:rsid w:val="0002252F"/>
    <w:rsid w:val="000225BF"/>
    <w:rsid w:val="00022DE9"/>
    <w:rsid w:val="000230A3"/>
    <w:rsid w:val="00023435"/>
    <w:rsid w:val="000234A8"/>
    <w:rsid w:val="00023A76"/>
    <w:rsid w:val="00023C29"/>
    <w:rsid w:val="00024495"/>
    <w:rsid w:val="0002489D"/>
    <w:rsid w:val="00024F71"/>
    <w:rsid w:val="00025012"/>
    <w:rsid w:val="0002530B"/>
    <w:rsid w:val="000256A3"/>
    <w:rsid w:val="00025C9A"/>
    <w:rsid w:val="00025DB9"/>
    <w:rsid w:val="00025E57"/>
    <w:rsid w:val="000260FF"/>
    <w:rsid w:val="00026301"/>
    <w:rsid w:val="00026455"/>
    <w:rsid w:val="0002661F"/>
    <w:rsid w:val="000266D2"/>
    <w:rsid w:val="00030007"/>
    <w:rsid w:val="0003122B"/>
    <w:rsid w:val="00031E16"/>
    <w:rsid w:val="00031E84"/>
    <w:rsid w:val="0003214C"/>
    <w:rsid w:val="00032241"/>
    <w:rsid w:val="00032E37"/>
    <w:rsid w:val="00033869"/>
    <w:rsid w:val="00033EB5"/>
    <w:rsid w:val="00033F65"/>
    <w:rsid w:val="000341EA"/>
    <w:rsid w:val="00034508"/>
    <w:rsid w:val="000348DE"/>
    <w:rsid w:val="00034B29"/>
    <w:rsid w:val="0003544E"/>
    <w:rsid w:val="000356D8"/>
    <w:rsid w:val="00035830"/>
    <w:rsid w:val="00035D96"/>
    <w:rsid w:val="0003646E"/>
    <w:rsid w:val="00036804"/>
    <w:rsid w:val="00036A5C"/>
    <w:rsid w:val="00036F60"/>
    <w:rsid w:val="00037005"/>
    <w:rsid w:val="0003763F"/>
    <w:rsid w:val="000377AB"/>
    <w:rsid w:val="0003782E"/>
    <w:rsid w:val="00037A3E"/>
    <w:rsid w:val="00037E21"/>
    <w:rsid w:val="00037F4D"/>
    <w:rsid w:val="00040511"/>
    <w:rsid w:val="00040B34"/>
    <w:rsid w:val="00041B17"/>
    <w:rsid w:val="00041E0C"/>
    <w:rsid w:val="00041FE0"/>
    <w:rsid w:val="00042BB9"/>
    <w:rsid w:val="00043249"/>
    <w:rsid w:val="0004344E"/>
    <w:rsid w:val="00043A4B"/>
    <w:rsid w:val="00044177"/>
    <w:rsid w:val="0004450C"/>
    <w:rsid w:val="000445AD"/>
    <w:rsid w:val="00044654"/>
    <w:rsid w:val="00044655"/>
    <w:rsid w:val="0004477B"/>
    <w:rsid w:val="00044B8D"/>
    <w:rsid w:val="00044BD9"/>
    <w:rsid w:val="00044FDD"/>
    <w:rsid w:val="000450C0"/>
    <w:rsid w:val="000459A0"/>
    <w:rsid w:val="000461CB"/>
    <w:rsid w:val="000464F1"/>
    <w:rsid w:val="00046804"/>
    <w:rsid w:val="00046CF8"/>
    <w:rsid w:val="000477B7"/>
    <w:rsid w:val="00050021"/>
    <w:rsid w:val="000509F3"/>
    <w:rsid w:val="00050D84"/>
    <w:rsid w:val="0005135E"/>
    <w:rsid w:val="0005159D"/>
    <w:rsid w:val="00051A25"/>
    <w:rsid w:val="0005232E"/>
    <w:rsid w:val="00052EF5"/>
    <w:rsid w:val="00053494"/>
    <w:rsid w:val="0005351F"/>
    <w:rsid w:val="000540EE"/>
    <w:rsid w:val="00054895"/>
    <w:rsid w:val="000548D9"/>
    <w:rsid w:val="000549A0"/>
    <w:rsid w:val="00054B0C"/>
    <w:rsid w:val="00054EB2"/>
    <w:rsid w:val="0005530F"/>
    <w:rsid w:val="00055372"/>
    <w:rsid w:val="000556B9"/>
    <w:rsid w:val="000556CB"/>
    <w:rsid w:val="0005571B"/>
    <w:rsid w:val="00055972"/>
    <w:rsid w:val="000559FD"/>
    <w:rsid w:val="00055A32"/>
    <w:rsid w:val="00055AC7"/>
    <w:rsid w:val="00055F28"/>
    <w:rsid w:val="00056113"/>
    <w:rsid w:val="000561D9"/>
    <w:rsid w:val="000561E4"/>
    <w:rsid w:val="00056430"/>
    <w:rsid w:val="00056567"/>
    <w:rsid w:val="000565AB"/>
    <w:rsid w:val="000566BD"/>
    <w:rsid w:val="00056B16"/>
    <w:rsid w:val="000575CF"/>
    <w:rsid w:val="00057C82"/>
    <w:rsid w:val="00057D7D"/>
    <w:rsid w:val="00057E03"/>
    <w:rsid w:val="00057F1E"/>
    <w:rsid w:val="0006004C"/>
    <w:rsid w:val="0006010A"/>
    <w:rsid w:val="0006041E"/>
    <w:rsid w:val="00060C59"/>
    <w:rsid w:val="00060D9A"/>
    <w:rsid w:val="00060E4F"/>
    <w:rsid w:val="00061536"/>
    <w:rsid w:val="00061B53"/>
    <w:rsid w:val="00062063"/>
    <w:rsid w:val="00062141"/>
    <w:rsid w:val="00062792"/>
    <w:rsid w:val="00062E78"/>
    <w:rsid w:val="00063762"/>
    <w:rsid w:val="00063935"/>
    <w:rsid w:val="00063D70"/>
    <w:rsid w:val="00063DD1"/>
    <w:rsid w:val="00063E7C"/>
    <w:rsid w:val="00064A5C"/>
    <w:rsid w:val="00064A64"/>
    <w:rsid w:val="00064BBE"/>
    <w:rsid w:val="0006562F"/>
    <w:rsid w:val="00066A40"/>
    <w:rsid w:val="00066A76"/>
    <w:rsid w:val="00066C4E"/>
    <w:rsid w:val="0006741E"/>
    <w:rsid w:val="0006793B"/>
    <w:rsid w:val="00067C2A"/>
    <w:rsid w:val="00067FC8"/>
    <w:rsid w:val="00070127"/>
    <w:rsid w:val="00070B1A"/>
    <w:rsid w:val="0007137A"/>
    <w:rsid w:val="000715AE"/>
    <w:rsid w:val="00071E65"/>
    <w:rsid w:val="00071F11"/>
    <w:rsid w:val="00071F38"/>
    <w:rsid w:val="0007220E"/>
    <w:rsid w:val="000726E2"/>
    <w:rsid w:val="00072768"/>
    <w:rsid w:val="000729D2"/>
    <w:rsid w:val="00072CB3"/>
    <w:rsid w:val="00072DC0"/>
    <w:rsid w:val="000734D7"/>
    <w:rsid w:val="000734EF"/>
    <w:rsid w:val="000738AF"/>
    <w:rsid w:val="0007404F"/>
    <w:rsid w:val="00074763"/>
    <w:rsid w:val="0007479A"/>
    <w:rsid w:val="000748FE"/>
    <w:rsid w:val="00074B7D"/>
    <w:rsid w:val="00074D27"/>
    <w:rsid w:val="00075056"/>
    <w:rsid w:val="00075100"/>
    <w:rsid w:val="00075324"/>
    <w:rsid w:val="00075FD8"/>
    <w:rsid w:val="000761BB"/>
    <w:rsid w:val="000761BF"/>
    <w:rsid w:val="00077232"/>
    <w:rsid w:val="00077367"/>
    <w:rsid w:val="00080612"/>
    <w:rsid w:val="00080BD1"/>
    <w:rsid w:val="00080EAA"/>
    <w:rsid w:val="000816B1"/>
    <w:rsid w:val="00081B5A"/>
    <w:rsid w:val="00081F67"/>
    <w:rsid w:val="000824D6"/>
    <w:rsid w:val="00082B33"/>
    <w:rsid w:val="00082B40"/>
    <w:rsid w:val="00082E59"/>
    <w:rsid w:val="0008309A"/>
    <w:rsid w:val="000843F3"/>
    <w:rsid w:val="00084827"/>
    <w:rsid w:val="0008485F"/>
    <w:rsid w:val="00084C30"/>
    <w:rsid w:val="00084E2B"/>
    <w:rsid w:val="00085230"/>
    <w:rsid w:val="00085BD4"/>
    <w:rsid w:val="00086306"/>
    <w:rsid w:val="0008632C"/>
    <w:rsid w:val="000865A7"/>
    <w:rsid w:val="000867F9"/>
    <w:rsid w:val="00086C29"/>
    <w:rsid w:val="00086D18"/>
    <w:rsid w:val="00086FA9"/>
    <w:rsid w:val="000902FD"/>
    <w:rsid w:val="0009043E"/>
    <w:rsid w:val="00090966"/>
    <w:rsid w:val="00090BF9"/>
    <w:rsid w:val="00090CD1"/>
    <w:rsid w:val="00090D3E"/>
    <w:rsid w:val="0009100C"/>
    <w:rsid w:val="0009107D"/>
    <w:rsid w:val="000910D6"/>
    <w:rsid w:val="000915CD"/>
    <w:rsid w:val="000923DC"/>
    <w:rsid w:val="000938C2"/>
    <w:rsid w:val="00093B92"/>
    <w:rsid w:val="000944FE"/>
    <w:rsid w:val="00094E53"/>
    <w:rsid w:val="00095885"/>
    <w:rsid w:val="00096087"/>
    <w:rsid w:val="00096807"/>
    <w:rsid w:val="00096C29"/>
    <w:rsid w:val="00097017"/>
    <w:rsid w:val="000971A7"/>
    <w:rsid w:val="000973F9"/>
    <w:rsid w:val="00097632"/>
    <w:rsid w:val="00097A1E"/>
    <w:rsid w:val="00097F0F"/>
    <w:rsid w:val="000A024F"/>
    <w:rsid w:val="000A0289"/>
    <w:rsid w:val="000A0830"/>
    <w:rsid w:val="000A08E0"/>
    <w:rsid w:val="000A0B46"/>
    <w:rsid w:val="000A0E18"/>
    <w:rsid w:val="000A0F4C"/>
    <w:rsid w:val="000A1533"/>
    <w:rsid w:val="000A20A2"/>
    <w:rsid w:val="000A21B8"/>
    <w:rsid w:val="000A2C62"/>
    <w:rsid w:val="000A2F7D"/>
    <w:rsid w:val="000A308B"/>
    <w:rsid w:val="000A3778"/>
    <w:rsid w:val="000A40F2"/>
    <w:rsid w:val="000A4154"/>
    <w:rsid w:val="000A4287"/>
    <w:rsid w:val="000A44E4"/>
    <w:rsid w:val="000A4779"/>
    <w:rsid w:val="000A47FB"/>
    <w:rsid w:val="000A498F"/>
    <w:rsid w:val="000A50DD"/>
    <w:rsid w:val="000A5408"/>
    <w:rsid w:val="000A5FFD"/>
    <w:rsid w:val="000A60FE"/>
    <w:rsid w:val="000A6186"/>
    <w:rsid w:val="000A6583"/>
    <w:rsid w:val="000A6A7D"/>
    <w:rsid w:val="000A6CEB"/>
    <w:rsid w:val="000A6D37"/>
    <w:rsid w:val="000A6DA5"/>
    <w:rsid w:val="000A6EF8"/>
    <w:rsid w:val="000A74B2"/>
    <w:rsid w:val="000A798A"/>
    <w:rsid w:val="000A7B8A"/>
    <w:rsid w:val="000B14C7"/>
    <w:rsid w:val="000B16F0"/>
    <w:rsid w:val="000B1BA8"/>
    <w:rsid w:val="000B1C01"/>
    <w:rsid w:val="000B2165"/>
    <w:rsid w:val="000B2FE3"/>
    <w:rsid w:val="000B36AF"/>
    <w:rsid w:val="000B3A46"/>
    <w:rsid w:val="000B3D4F"/>
    <w:rsid w:val="000B48A6"/>
    <w:rsid w:val="000B4B50"/>
    <w:rsid w:val="000B4C07"/>
    <w:rsid w:val="000B5072"/>
    <w:rsid w:val="000B508E"/>
    <w:rsid w:val="000B5523"/>
    <w:rsid w:val="000B5696"/>
    <w:rsid w:val="000B5E17"/>
    <w:rsid w:val="000B6775"/>
    <w:rsid w:val="000B69ED"/>
    <w:rsid w:val="000B7C71"/>
    <w:rsid w:val="000C0415"/>
    <w:rsid w:val="000C06D6"/>
    <w:rsid w:val="000C0E81"/>
    <w:rsid w:val="000C1828"/>
    <w:rsid w:val="000C1847"/>
    <w:rsid w:val="000C1D2C"/>
    <w:rsid w:val="000C1DC8"/>
    <w:rsid w:val="000C2571"/>
    <w:rsid w:val="000C2632"/>
    <w:rsid w:val="000C27AC"/>
    <w:rsid w:val="000C295E"/>
    <w:rsid w:val="000C2F1D"/>
    <w:rsid w:val="000C2F6E"/>
    <w:rsid w:val="000C352C"/>
    <w:rsid w:val="000C3D1A"/>
    <w:rsid w:val="000C3FF2"/>
    <w:rsid w:val="000C45DA"/>
    <w:rsid w:val="000C498C"/>
    <w:rsid w:val="000C4DDD"/>
    <w:rsid w:val="000C506D"/>
    <w:rsid w:val="000C533E"/>
    <w:rsid w:val="000C53C5"/>
    <w:rsid w:val="000C59EE"/>
    <w:rsid w:val="000C5A7A"/>
    <w:rsid w:val="000C5C1D"/>
    <w:rsid w:val="000C5F12"/>
    <w:rsid w:val="000C66BF"/>
    <w:rsid w:val="000C67ED"/>
    <w:rsid w:val="000C78C6"/>
    <w:rsid w:val="000D00F9"/>
    <w:rsid w:val="000D048C"/>
    <w:rsid w:val="000D05BB"/>
    <w:rsid w:val="000D0818"/>
    <w:rsid w:val="000D0ABB"/>
    <w:rsid w:val="000D0FD6"/>
    <w:rsid w:val="000D11EC"/>
    <w:rsid w:val="000D1449"/>
    <w:rsid w:val="000D1E42"/>
    <w:rsid w:val="000D1EE9"/>
    <w:rsid w:val="000D21FA"/>
    <w:rsid w:val="000D285B"/>
    <w:rsid w:val="000D2A90"/>
    <w:rsid w:val="000D2DF2"/>
    <w:rsid w:val="000D2E10"/>
    <w:rsid w:val="000D3449"/>
    <w:rsid w:val="000D3D7D"/>
    <w:rsid w:val="000D43BE"/>
    <w:rsid w:val="000D451E"/>
    <w:rsid w:val="000D45FB"/>
    <w:rsid w:val="000D4E89"/>
    <w:rsid w:val="000D5052"/>
    <w:rsid w:val="000D5385"/>
    <w:rsid w:val="000D6334"/>
    <w:rsid w:val="000D65C1"/>
    <w:rsid w:val="000D7B5C"/>
    <w:rsid w:val="000E089B"/>
    <w:rsid w:val="000E0DAD"/>
    <w:rsid w:val="000E0E83"/>
    <w:rsid w:val="000E1896"/>
    <w:rsid w:val="000E2363"/>
    <w:rsid w:val="000E2CEB"/>
    <w:rsid w:val="000E3117"/>
    <w:rsid w:val="000E3178"/>
    <w:rsid w:val="000E3C19"/>
    <w:rsid w:val="000E425A"/>
    <w:rsid w:val="000E506E"/>
    <w:rsid w:val="000E56E8"/>
    <w:rsid w:val="000E586B"/>
    <w:rsid w:val="000E5B28"/>
    <w:rsid w:val="000E5C03"/>
    <w:rsid w:val="000E6178"/>
    <w:rsid w:val="000E6481"/>
    <w:rsid w:val="000E6550"/>
    <w:rsid w:val="000E7618"/>
    <w:rsid w:val="000E7A62"/>
    <w:rsid w:val="000E7AD0"/>
    <w:rsid w:val="000F0351"/>
    <w:rsid w:val="000F0E78"/>
    <w:rsid w:val="000F17C2"/>
    <w:rsid w:val="000F1A04"/>
    <w:rsid w:val="000F1B21"/>
    <w:rsid w:val="000F1D0A"/>
    <w:rsid w:val="000F225E"/>
    <w:rsid w:val="000F27E2"/>
    <w:rsid w:val="000F2B73"/>
    <w:rsid w:val="000F2C3A"/>
    <w:rsid w:val="000F3057"/>
    <w:rsid w:val="000F32EE"/>
    <w:rsid w:val="000F3503"/>
    <w:rsid w:val="000F384E"/>
    <w:rsid w:val="000F4082"/>
    <w:rsid w:val="000F4475"/>
    <w:rsid w:val="000F468D"/>
    <w:rsid w:val="000F477E"/>
    <w:rsid w:val="000F51C9"/>
    <w:rsid w:val="000F55A3"/>
    <w:rsid w:val="000F5920"/>
    <w:rsid w:val="000F5AF1"/>
    <w:rsid w:val="000F5CDD"/>
    <w:rsid w:val="000F6317"/>
    <w:rsid w:val="000F635E"/>
    <w:rsid w:val="000F64F0"/>
    <w:rsid w:val="000F6504"/>
    <w:rsid w:val="000F6872"/>
    <w:rsid w:val="000F6944"/>
    <w:rsid w:val="000F6AFE"/>
    <w:rsid w:val="000F72F2"/>
    <w:rsid w:val="000F797F"/>
    <w:rsid w:val="001008C0"/>
    <w:rsid w:val="0010116A"/>
    <w:rsid w:val="00101F60"/>
    <w:rsid w:val="00102C1E"/>
    <w:rsid w:val="00102EB9"/>
    <w:rsid w:val="00103E01"/>
    <w:rsid w:val="00104403"/>
    <w:rsid w:val="00104601"/>
    <w:rsid w:val="001047C6"/>
    <w:rsid w:val="00105D4D"/>
    <w:rsid w:val="00105EF0"/>
    <w:rsid w:val="001060F5"/>
    <w:rsid w:val="001068EA"/>
    <w:rsid w:val="00106D42"/>
    <w:rsid w:val="001071AE"/>
    <w:rsid w:val="00107472"/>
    <w:rsid w:val="00107D07"/>
    <w:rsid w:val="00107F7C"/>
    <w:rsid w:val="00110171"/>
    <w:rsid w:val="001106D9"/>
    <w:rsid w:val="001107FC"/>
    <w:rsid w:val="00110869"/>
    <w:rsid w:val="00110B0F"/>
    <w:rsid w:val="00111347"/>
    <w:rsid w:val="0011158A"/>
    <w:rsid w:val="00111710"/>
    <w:rsid w:val="00111777"/>
    <w:rsid w:val="001123E5"/>
    <w:rsid w:val="0011260C"/>
    <w:rsid w:val="00112F30"/>
    <w:rsid w:val="00113106"/>
    <w:rsid w:val="00113478"/>
    <w:rsid w:val="001134AE"/>
    <w:rsid w:val="00113A63"/>
    <w:rsid w:val="00113B22"/>
    <w:rsid w:val="0011459A"/>
    <w:rsid w:val="001149D1"/>
    <w:rsid w:val="00115B6D"/>
    <w:rsid w:val="00115EED"/>
    <w:rsid w:val="001166C1"/>
    <w:rsid w:val="00116E70"/>
    <w:rsid w:val="0011725F"/>
    <w:rsid w:val="00117E23"/>
    <w:rsid w:val="00120135"/>
    <w:rsid w:val="00120311"/>
    <w:rsid w:val="0012047E"/>
    <w:rsid w:val="00121376"/>
    <w:rsid w:val="00121C73"/>
    <w:rsid w:val="00121DBA"/>
    <w:rsid w:val="00122301"/>
    <w:rsid w:val="001225D0"/>
    <w:rsid w:val="00123B59"/>
    <w:rsid w:val="00124080"/>
    <w:rsid w:val="00124EF1"/>
    <w:rsid w:val="001252EE"/>
    <w:rsid w:val="0012547F"/>
    <w:rsid w:val="0012567F"/>
    <w:rsid w:val="00125E42"/>
    <w:rsid w:val="001262E5"/>
    <w:rsid w:val="00126D7F"/>
    <w:rsid w:val="001274AB"/>
    <w:rsid w:val="00127659"/>
    <w:rsid w:val="00127866"/>
    <w:rsid w:val="00127D0D"/>
    <w:rsid w:val="0013004E"/>
    <w:rsid w:val="001304B5"/>
    <w:rsid w:val="00130603"/>
    <w:rsid w:val="0013084B"/>
    <w:rsid w:val="001309D3"/>
    <w:rsid w:val="001310FB"/>
    <w:rsid w:val="00131A2B"/>
    <w:rsid w:val="00133018"/>
    <w:rsid w:val="0013317B"/>
    <w:rsid w:val="0013356F"/>
    <w:rsid w:val="00133902"/>
    <w:rsid w:val="001348D8"/>
    <w:rsid w:val="00134F15"/>
    <w:rsid w:val="00135392"/>
    <w:rsid w:val="00135706"/>
    <w:rsid w:val="0013753D"/>
    <w:rsid w:val="00137C16"/>
    <w:rsid w:val="00137F67"/>
    <w:rsid w:val="00140EE1"/>
    <w:rsid w:val="00140FA1"/>
    <w:rsid w:val="001411C6"/>
    <w:rsid w:val="00141B89"/>
    <w:rsid w:val="0014200F"/>
    <w:rsid w:val="00142791"/>
    <w:rsid w:val="00142B69"/>
    <w:rsid w:val="00142D7F"/>
    <w:rsid w:val="00142F51"/>
    <w:rsid w:val="00142F93"/>
    <w:rsid w:val="00143544"/>
    <w:rsid w:val="00143B00"/>
    <w:rsid w:val="00143B91"/>
    <w:rsid w:val="00143F97"/>
    <w:rsid w:val="001441A6"/>
    <w:rsid w:val="001443C3"/>
    <w:rsid w:val="001447EB"/>
    <w:rsid w:val="00144D7F"/>
    <w:rsid w:val="00145010"/>
    <w:rsid w:val="001455F1"/>
    <w:rsid w:val="00145816"/>
    <w:rsid w:val="00146321"/>
    <w:rsid w:val="00146350"/>
    <w:rsid w:val="0014662F"/>
    <w:rsid w:val="0014673C"/>
    <w:rsid w:val="00146C58"/>
    <w:rsid w:val="00146D5A"/>
    <w:rsid w:val="00146DAE"/>
    <w:rsid w:val="00147529"/>
    <w:rsid w:val="00147A34"/>
    <w:rsid w:val="00147E15"/>
    <w:rsid w:val="001504A0"/>
    <w:rsid w:val="0015056C"/>
    <w:rsid w:val="00150C86"/>
    <w:rsid w:val="0015241F"/>
    <w:rsid w:val="00152D55"/>
    <w:rsid w:val="00152FA8"/>
    <w:rsid w:val="00153156"/>
    <w:rsid w:val="00153794"/>
    <w:rsid w:val="001537A8"/>
    <w:rsid w:val="00153BA2"/>
    <w:rsid w:val="00153DFA"/>
    <w:rsid w:val="00153E02"/>
    <w:rsid w:val="00154F77"/>
    <w:rsid w:val="00155458"/>
    <w:rsid w:val="00155610"/>
    <w:rsid w:val="0015568A"/>
    <w:rsid w:val="00155911"/>
    <w:rsid w:val="00155D98"/>
    <w:rsid w:val="0015600E"/>
    <w:rsid w:val="001566BA"/>
    <w:rsid w:val="0015686F"/>
    <w:rsid w:val="00156889"/>
    <w:rsid w:val="00156C3E"/>
    <w:rsid w:val="00156D9D"/>
    <w:rsid w:val="00156ED6"/>
    <w:rsid w:val="001571F9"/>
    <w:rsid w:val="0015737E"/>
    <w:rsid w:val="00157CFD"/>
    <w:rsid w:val="00157E85"/>
    <w:rsid w:val="0016045E"/>
    <w:rsid w:val="00160F58"/>
    <w:rsid w:val="001614E1"/>
    <w:rsid w:val="001617DC"/>
    <w:rsid w:val="00161809"/>
    <w:rsid w:val="0016180B"/>
    <w:rsid w:val="00161F04"/>
    <w:rsid w:val="00162560"/>
    <w:rsid w:val="001625D0"/>
    <w:rsid w:val="00162B97"/>
    <w:rsid w:val="00162DAA"/>
    <w:rsid w:val="00162F80"/>
    <w:rsid w:val="001638EC"/>
    <w:rsid w:val="001643BA"/>
    <w:rsid w:val="00164D85"/>
    <w:rsid w:val="00165E29"/>
    <w:rsid w:val="00166A4F"/>
    <w:rsid w:val="00166EBA"/>
    <w:rsid w:val="001670F1"/>
    <w:rsid w:val="00167101"/>
    <w:rsid w:val="0017005A"/>
    <w:rsid w:val="00170DFF"/>
    <w:rsid w:val="00171154"/>
    <w:rsid w:val="00171657"/>
    <w:rsid w:val="001719E0"/>
    <w:rsid w:val="00172B6E"/>
    <w:rsid w:val="00172BBE"/>
    <w:rsid w:val="00172E20"/>
    <w:rsid w:val="00173799"/>
    <w:rsid w:val="0017399E"/>
    <w:rsid w:val="001748C7"/>
    <w:rsid w:val="00174F5B"/>
    <w:rsid w:val="00174F8B"/>
    <w:rsid w:val="00175107"/>
    <w:rsid w:val="00175150"/>
    <w:rsid w:val="001754B1"/>
    <w:rsid w:val="001755F4"/>
    <w:rsid w:val="00175918"/>
    <w:rsid w:val="00176215"/>
    <w:rsid w:val="0017626D"/>
    <w:rsid w:val="0017651C"/>
    <w:rsid w:val="00176704"/>
    <w:rsid w:val="0017674A"/>
    <w:rsid w:val="00176DEF"/>
    <w:rsid w:val="0017747C"/>
    <w:rsid w:val="001774AD"/>
    <w:rsid w:val="00177A33"/>
    <w:rsid w:val="00177F10"/>
    <w:rsid w:val="00180203"/>
    <w:rsid w:val="0018089C"/>
    <w:rsid w:val="0018123C"/>
    <w:rsid w:val="00181244"/>
    <w:rsid w:val="00181BBD"/>
    <w:rsid w:val="00181C67"/>
    <w:rsid w:val="00181D07"/>
    <w:rsid w:val="00181E7A"/>
    <w:rsid w:val="0018211F"/>
    <w:rsid w:val="00182292"/>
    <w:rsid w:val="00182770"/>
    <w:rsid w:val="00182CA1"/>
    <w:rsid w:val="0018347B"/>
    <w:rsid w:val="00183B2E"/>
    <w:rsid w:val="00183CCE"/>
    <w:rsid w:val="00184842"/>
    <w:rsid w:val="00184AA4"/>
    <w:rsid w:val="00184B18"/>
    <w:rsid w:val="00184BCE"/>
    <w:rsid w:val="0018509D"/>
    <w:rsid w:val="00185527"/>
    <w:rsid w:val="0018594F"/>
    <w:rsid w:val="00185D47"/>
    <w:rsid w:val="00185FE5"/>
    <w:rsid w:val="0018637D"/>
    <w:rsid w:val="00186638"/>
    <w:rsid w:val="00186D11"/>
    <w:rsid w:val="00190538"/>
    <w:rsid w:val="00190860"/>
    <w:rsid w:val="001909E5"/>
    <w:rsid w:val="00190F06"/>
    <w:rsid w:val="00191A4D"/>
    <w:rsid w:val="00191A6D"/>
    <w:rsid w:val="00191D2F"/>
    <w:rsid w:val="00191F69"/>
    <w:rsid w:val="00192102"/>
    <w:rsid w:val="0019216A"/>
    <w:rsid w:val="001922D9"/>
    <w:rsid w:val="001923E3"/>
    <w:rsid w:val="00192618"/>
    <w:rsid w:val="00192812"/>
    <w:rsid w:val="001939D9"/>
    <w:rsid w:val="00193BFC"/>
    <w:rsid w:val="00193DAE"/>
    <w:rsid w:val="00194333"/>
    <w:rsid w:val="00194BA9"/>
    <w:rsid w:val="00194EE1"/>
    <w:rsid w:val="00195F54"/>
    <w:rsid w:val="00196502"/>
    <w:rsid w:val="00196AC3"/>
    <w:rsid w:val="00196E4C"/>
    <w:rsid w:val="0019735E"/>
    <w:rsid w:val="0019742F"/>
    <w:rsid w:val="0019755B"/>
    <w:rsid w:val="00197758"/>
    <w:rsid w:val="00197B08"/>
    <w:rsid w:val="00197DD7"/>
    <w:rsid w:val="00197DE3"/>
    <w:rsid w:val="001A0917"/>
    <w:rsid w:val="001A1150"/>
    <w:rsid w:val="001A15CF"/>
    <w:rsid w:val="001A17A2"/>
    <w:rsid w:val="001A1BF2"/>
    <w:rsid w:val="001A1C39"/>
    <w:rsid w:val="001A1E4A"/>
    <w:rsid w:val="001A2021"/>
    <w:rsid w:val="001A2986"/>
    <w:rsid w:val="001A2A0E"/>
    <w:rsid w:val="001A2B30"/>
    <w:rsid w:val="001A2D26"/>
    <w:rsid w:val="001A30B3"/>
    <w:rsid w:val="001A37F2"/>
    <w:rsid w:val="001A3DD6"/>
    <w:rsid w:val="001A3E87"/>
    <w:rsid w:val="001A44AC"/>
    <w:rsid w:val="001A497E"/>
    <w:rsid w:val="001A49C9"/>
    <w:rsid w:val="001A579A"/>
    <w:rsid w:val="001A584F"/>
    <w:rsid w:val="001A594E"/>
    <w:rsid w:val="001A5CD7"/>
    <w:rsid w:val="001A60F2"/>
    <w:rsid w:val="001A6DAD"/>
    <w:rsid w:val="001A7113"/>
    <w:rsid w:val="001A753E"/>
    <w:rsid w:val="001A7D44"/>
    <w:rsid w:val="001A7F0F"/>
    <w:rsid w:val="001B030E"/>
    <w:rsid w:val="001B063C"/>
    <w:rsid w:val="001B0DA6"/>
    <w:rsid w:val="001B0DD9"/>
    <w:rsid w:val="001B0F8B"/>
    <w:rsid w:val="001B14E4"/>
    <w:rsid w:val="001B1BCE"/>
    <w:rsid w:val="001B22CF"/>
    <w:rsid w:val="001B25DA"/>
    <w:rsid w:val="001B263B"/>
    <w:rsid w:val="001B26E7"/>
    <w:rsid w:val="001B2AEE"/>
    <w:rsid w:val="001B3329"/>
    <w:rsid w:val="001B3622"/>
    <w:rsid w:val="001B3854"/>
    <w:rsid w:val="001B3A9E"/>
    <w:rsid w:val="001B403E"/>
    <w:rsid w:val="001B41BB"/>
    <w:rsid w:val="001B43BC"/>
    <w:rsid w:val="001B47D9"/>
    <w:rsid w:val="001B51A2"/>
    <w:rsid w:val="001B56A2"/>
    <w:rsid w:val="001B570B"/>
    <w:rsid w:val="001B5A8E"/>
    <w:rsid w:val="001B6223"/>
    <w:rsid w:val="001B6B6B"/>
    <w:rsid w:val="001B7015"/>
    <w:rsid w:val="001B7026"/>
    <w:rsid w:val="001B7A8D"/>
    <w:rsid w:val="001C05C4"/>
    <w:rsid w:val="001C0BBD"/>
    <w:rsid w:val="001C127F"/>
    <w:rsid w:val="001C1A16"/>
    <w:rsid w:val="001C2218"/>
    <w:rsid w:val="001C2765"/>
    <w:rsid w:val="001C2A72"/>
    <w:rsid w:val="001C2B79"/>
    <w:rsid w:val="001C34FF"/>
    <w:rsid w:val="001C463F"/>
    <w:rsid w:val="001C4A7A"/>
    <w:rsid w:val="001C4AB2"/>
    <w:rsid w:val="001C502A"/>
    <w:rsid w:val="001C505F"/>
    <w:rsid w:val="001C5170"/>
    <w:rsid w:val="001C53C6"/>
    <w:rsid w:val="001C5460"/>
    <w:rsid w:val="001C576B"/>
    <w:rsid w:val="001C577A"/>
    <w:rsid w:val="001C59E3"/>
    <w:rsid w:val="001C5D45"/>
    <w:rsid w:val="001C60E3"/>
    <w:rsid w:val="001C621F"/>
    <w:rsid w:val="001C64FC"/>
    <w:rsid w:val="001C677D"/>
    <w:rsid w:val="001C7024"/>
    <w:rsid w:val="001C71A7"/>
    <w:rsid w:val="001C727E"/>
    <w:rsid w:val="001C7CAD"/>
    <w:rsid w:val="001C7E82"/>
    <w:rsid w:val="001D085B"/>
    <w:rsid w:val="001D0B24"/>
    <w:rsid w:val="001D0B98"/>
    <w:rsid w:val="001D0F8F"/>
    <w:rsid w:val="001D124F"/>
    <w:rsid w:val="001D15C1"/>
    <w:rsid w:val="001D1EB5"/>
    <w:rsid w:val="001D2097"/>
    <w:rsid w:val="001D2681"/>
    <w:rsid w:val="001D3679"/>
    <w:rsid w:val="001D413F"/>
    <w:rsid w:val="001D45FA"/>
    <w:rsid w:val="001D5B18"/>
    <w:rsid w:val="001D5BAC"/>
    <w:rsid w:val="001D734E"/>
    <w:rsid w:val="001D7438"/>
    <w:rsid w:val="001D7CB4"/>
    <w:rsid w:val="001D7E35"/>
    <w:rsid w:val="001E0176"/>
    <w:rsid w:val="001E0A62"/>
    <w:rsid w:val="001E0F01"/>
    <w:rsid w:val="001E154C"/>
    <w:rsid w:val="001E2955"/>
    <w:rsid w:val="001E3017"/>
    <w:rsid w:val="001E361F"/>
    <w:rsid w:val="001E3650"/>
    <w:rsid w:val="001E3CD6"/>
    <w:rsid w:val="001E401E"/>
    <w:rsid w:val="001E4241"/>
    <w:rsid w:val="001E5562"/>
    <w:rsid w:val="001E5CAF"/>
    <w:rsid w:val="001E61F7"/>
    <w:rsid w:val="001E6401"/>
    <w:rsid w:val="001E6563"/>
    <w:rsid w:val="001E6845"/>
    <w:rsid w:val="001E73AA"/>
    <w:rsid w:val="001E7736"/>
    <w:rsid w:val="001E78BD"/>
    <w:rsid w:val="001E7C29"/>
    <w:rsid w:val="001F0014"/>
    <w:rsid w:val="001F0209"/>
    <w:rsid w:val="001F0632"/>
    <w:rsid w:val="001F0D77"/>
    <w:rsid w:val="001F0DE9"/>
    <w:rsid w:val="001F0F81"/>
    <w:rsid w:val="001F131B"/>
    <w:rsid w:val="001F1973"/>
    <w:rsid w:val="001F1C7E"/>
    <w:rsid w:val="001F1D15"/>
    <w:rsid w:val="001F2335"/>
    <w:rsid w:val="001F4133"/>
    <w:rsid w:val="001F4467"/>
    <w:rsid w:val="001F44E0"/>
    <w:rsid w:val="001F4987"/>
    <w:rsid w:val="001F49F2"/>
    <w:rsid w:val="001F4B06"/>
    <w:rsid w:val="001F4BA5"/>
    <w:rsid w:val="001F51F2"/>
    <w:rsid w:val="001F61BB"/>
    <w:rsid w:val="001F627B"/>
    <w:rsid w:val="001F6948"/>
    <w:rsid w:val="001F6E52"/>
    <w:rsid w:val="001F731B"/>
    <w:rsid w:val="001F77EF"/>
    <w:rsid w:val="001F7909"/>
    <w:rsid w:val="001F7BE8"/>
    <w:rsid w:val="001F7E00"/>
    <w:rsid w:val="00200AF5"/>
    <w:rsid w:val="002018E2"/>
    <w:rsid w:val="00201B77"/>
    <w:rsid w:val="002022B1"/>
    <w:rsid w:val="00202506"/>
    <w:rsid w:val="002026B3"/>
    <w:rsid w:val="0020280D"/>
    <w:rsid w:val="00202E24"/>
    <w:rsid w:val="0020310F"/>
    <w:rsid w:val="0020342A"/>
    <w:rsid w:val="0020351D"/>
    <w:rsid w:val="00203894"/>
    <w:rsid w:val="00203A61"/>
    <w:rsid w:val="00203C11"/>
    <w:rsid w:val="0020477E"/>
    <w:rsid w:val="00204C05"/>
    <w:rsid w:val="00204E38"/>
    <w:rsid w:val="00205234"/>
    <w:rsid w:val="00205307"/>
    <w:rsid w:val="0020563D"/>
    <w:rsid w:val="00205829"/>
    <w:rsid w:val="00205867"/>
    <w:rsid w:val="00205A02"/>
    <w:rsid w:val="00205A6F"/>
    <w:rsid w:val="00205B65"/>
    <w:rsid w:val="0020620C"/>
    <w:rsid w:val="002068FA"/>
    <w:rsid w:val="00206E13"/>
    <w:rsid w:val="002071AB"/>
    <w:rsid w:val="002078C3"/>
    <w:rsid w:val="002102D3"/>
    <w:rsid w:val="002106F7"/>
    <w:rsid w:val="00210C35"/>
    <w:rsid w:val="00210CB9"/>
    <w:rsid w:val="00211045"/>
    <w:rsid w:val="00211050"/>
    <w:rsid w:val="00211AE1"/>
    <w:rsid w:val="00211BEA"/>
    <w:rsid w:val="0021263D"/>
    <w:rsid w:val="002128F2"/>
    <w:rsid w:val="00212B0D"/>
    <w:rsid w:val="00212E44"/>
    <w:rsid w:val="00212ED0"/>
    <w:rsid w:val="0021324D"/>
    <w:rsid w:val="00213AEE"/>
    <w:rsid w:val="00213B3C"/>
    <w:rsid w:val="00214157"/>
    <w:rsid w:val="00214320"/>
    <w:rsid w:val="002157E8"/>
    <w:rsid w:val="0021581F"/>
    <w:rsid w:val="00216441"/>
    <w:rsid w:val="002165C8"/>
    <w:rsid w:val="002168D9"/>
    <w:rsid w:val="0021693A"/>
    <w:rsid w:val="00216D60"/>
    <w:rsid w:val="00217471"/>
    <w:rsid w:val="00220076"/>
    <w:rsid w:val="0022073C"/>
    <w:rsid w:val="00220DB6"/>
    <w:rsid w:val="00221020"/>
    <w:rsid w:val="00221CCB"/>
    <w:rsid w:val="00221DB3"/>
    <w:rsid w:val="00221ED4"/>
    <w:rsid w:val="0022282B"/>
    <w:rsid w:val="002228B5"/>
    <w:rsid w:val="00222B80"/>
    <w:rsid w:val="00222E75"/>
    <w:rsid w:val="00222F1C"/>
    <w:rsid w:val="0022359C"/>
    <w:rsid w:val="00223843"/>
    <w:rsid w:val="002239A2"/>
    <w:rsid w:val="00223E6D"/>
    <w:rsid w:val="002242E9"/>
    <w:rsid w:val="00224417"/>
    <w:rsid w:val="00224938"/>
    <w:rsid w:val="00224EEC"/>
    <w:rsid w:val="002250C4"/>
    <w:rsid w:val="00225248"/>
    <w:rsid w:val="00225442"/>
    <w:rsid w:val="002259A6"/>
    <w:rsid w:val="00225AFE"/>
    <w:rsid w:val="00226063"/>
    <w:rsid w:val="002260A4"/>
    <w:rsid w:val="0022640B"/>
    <w:rsid w:val="00226584"/>
    <w:rsid w:val="00226ADE"/>
    <w:rsid w:val="00226D1B"/>
    <w:rsid w:val="00227087"/>
    <w:rsid w:val="002273B1"/>
    <w:rsid w:val="00227811"/>
    <w:rsid w:val="00227D00"/>
    <w:rsid w:val="0023034D"/>
    <w:rsid w:val="00230A24"/>
    <w:rsid w:val="00230F27"/>
    <w:rsid w:val="00231380"/>
    <w:rsid w:val="00231598"/>
    <w:rsid w:val="002317AF"/>
    <w:rsid w:val="00231A45"/>
    <w:rsid w:val="00231CF8"/>
    <w:rsid w:val="00231E36"/>
    <w:rsid w:val="00232FCB"/>
    <w:rsid w:val="00233370"/>
    <w:rsid w:val="00233434"/>
    <w:rsid w:val="002338EC"/>
    <w:rsid w:val="00233B1C"/>
    <w:rsid w:val="00233F11"/>
    <w:rsid w:val="00234258"/>
    <w:rsid w:val="002343A9"/>
    <w:rsid w:val="00234446"/>
    <w:rsid w:val="00234A45"/>
    <w:rsid w:val="00234B01"/>
    <w:rsid w:val="00234D78"/>
    <w:rsid w:val="00234E8E"/>
    <w:rsid w:val="00234E92"/>
    <w:rsid w:val="00235AE4"/>
    <w:rsid w:val="00235F3D"/>
    <w:rsid w:val="00236635"/>
    <w:rsid w:val="0023688D"/>
    <w:rsid w:val="002369B0"/>
    <w:rsid w:val="00236A33"/>
    <w:rsid w:val="00236D12"/>
    <w:rsid w:val="00236E5E"/>
    <w:rsid w:val="0023749D"/>
    <w:rsid w:val="00237FE5"/>
    <w:rsid w:val="00240789"/>
    <w:rsid w:val="00240BF7"/>
    <w:rsid w:val="00241CD9"/>
    <w:rsid w:val="002420A1"/>
    <w:rsid w:val="00242B34"/>
    <w:rsid w:val="00243069"/>
    <w:rsid w:val="0024349A"/>
    <w:rsid w:val="002438E1"/>
    <w:rsid w:val="00243DCD"/>
    <w:rsid w:val="002444C7"/>
    <w:rsid w:val="00245063"/>
    <w:rsid w:val="002460CE"/>
    <w:rsid w:val="002462B2"/>
    <w:rsid w:val="00246539"/>
    <w:rsid w:val="00247233"/>
    <w:rsid w:val="00247730"/>
    <w:rsid w:val="002479BE"/>
    <w:rsid w:val="00247DAF"/>
    <w:rsid w:val="00247F33"/>
    <w:rsid w:val="002500DF"/>
    <w:rsid w:val="002500E5"/>
    <w:rsid w:val="00250105"/>
    <w:rsid w:val="00250821"/>
    <w:rsid w:val="00251072"/>
    <w:rsid w:val="00251150"/>
    <w:rsid w:val="00251CD1"/>
    <w:rsid w:val="00251D3E"/>
    <w:rsid w:val="00251DBD"/>
    <w:rsid w:val="0025203A"/>
    <w:rsid w:val="0025249D"/>
    <w:rsid w:val="0025249E"/>
    <w:rsid w:val="002525B0"/>
    <w:rsid w:val="002528C2"/>
    <w:rsid w:val="00253370"/>
    <w:rsid w:val="002535D2"/>
    <w:rsid w:val="002537BB"/>
    <w:rsid w:val="002538D8"/>
    <w:rsid w:val="00254005"/>
    <w:rsid w:val="00254F75"/>
    <w:rsid w:val="00254FC2"/>
    <w:rsid w:val="0025519D"/>
    <w:rsid w:val="00255C9D"/>
    <w:rsid w:val="00256623"/>
    <w:rsid w:val="002572B9"/>
    <w:rsid w:val="002572BD"/>
    <w:rsid w:val="0025735F"/>
    <w:rsid w:val="002603D4"/>
    <w:rsid w:val="00260802"/>
    <w:rsid w:val="00260E56"/>
    <w:rsid w:val="002610BE"/>
    <w:rsid w:val="002612D0"/>
    <w:rsid w:val="0026145E"/>
    <w:rsid w:val="0026179E"/>
    <w:rsid w:val="00261C22"/>
    <w:rsid w:val="00261C75"/>
    <w:rsid w:val="00261F8B"/>
    <w:rsid w:val="00262BFE"/>
    <w:rsid w:val="00262E1F"/>
    <w:rsid w:val="00263814"/>
    <w:rsid w:val="002638A7"/>
    <w:rsid w:val="00263CD5"/>
    <w:rsid w:val="002641E8"/>
    <w:rsid w:val="002647B5"/>
    <w:rsid w:val="002654C0"/>
    <w:rsid w:val="00265707"/>
    <w:rsid w:val="002657EC"/>
    <w:rsid w:val="002657EF"/>
    <w:rsid w:val="002664A8"/>
    <w:rsid w:val="002664F9"/>
    <w:rsid w:val="002668C2"/>
    <w:rsid w:val="00266ED9"/>
    <w:rsid w:val="00267029"/>
    <w:rsid w:val="00267145"/>
    <w:rsid w:val="002675A6"/>
    <w:rsid w:val="00267856"/>
    <w:rsid w:val="00267EF2"/>
    <w:rsid w:val="002709F1"/>
    <w:rsid w:val="00270C8B"/>
    <w:rsid w:val="00270E0B"/>
    <w:rsid w:val="00270E7B"/>
    <w:rsid w:val="0027113A"/>
    <w:rsid w:val="002714F0"/>
    <w:rsid w:val="00271599"/>
    <w:rsid w:val="00271769"/>
    <w:rsid w:val="00271CFC"/>
    <w:rsid w:val="00272435"/>
    <w:rsid w:val="0027284E"/>
    <w:rsid w:val="00272864"/>
    <w:rsid w:val="0027288D"/>
    <w:rsid w:val="00272ABC"/>
    <w:rsid w:val="00273186"/>
    <w:rsid w:val="0027330C"/>
    <w:rsid w:val="00273F23"/>
    <w:rsid w:val="00274187"/>
    <w:rsid w:val="002745C0"/>
    <w:rsid w:val="0027487D"/>
    <w:rsid w:val="00274AD6"/>
    <w:rsid w:val="00275F2B"/>
    <w:rsid w:val="00275FDE"/>
    <w:rsid w:val="00276422"/>
    <w:rsid w:val="002765D8"/>
    <w:rsid w:val="002767C0"/>
    <w:rsid w:val="002770D7"/>
    <w:rsid w:val="00277114"/>
    <w:rsid w:val="00277383"/>
    <w:rsid w:val="002773F8"/>
    <w:rsid w:val="002777BA"/>
    <w:rsid w:val="00277DFD"/>
    <w:rsid w:val="00277E7C"/>
    <w:rsid w:val="00280818"/>
    <w:rsid w:val="0028083C"/>
    <w:rsid w:val="00280A24"/>
    <w:rsid w:val="002811A8"/>
    <w:rsid w:val="002813DA"/>
    <w:rsid w:val="002814C1"/>
    <w:rsid w:val="00281C06"/>
    <w:rsid w:val="00281E03"/>
    <w:rsid w:val="0028206C"/>
    <w:rsid w:val="00282465"/>
    <w:rsid w:val="0028279F"/>
    <w:rsid w:val="00282E27"/>
    <w:rsid w:val="00282E2B"/>
    <w:rsid w:val="00283533"/>
    <w:rsid w:val="00283BC6"/>
    <w:rsid w:val="002842AC"/>
    <w:rsid w:val="0028478A"/>
    <w:rsid w:val="00284BA8"/>
    <w:rsid w:val="00284C4E"/>
    <w:rsid w:val="0028508A"/>
    <w:rsid w:val="0028508B"/>
    <w:rsid w:val="00285A7D"/>
    <w:rsid w:val="00286816"/>
    <w:rsid w:val="00286E02"/>
    <w:rsid w:val="00287241"/>
    <w:rsid w:val="002872A4"/>
    <w:rsid w:val="00287491"/>
    <w:rsid w:val="002877AD"/>
    <w:rsid w:val="0028789A"/>
    <w:rsid w:val="0028799E"/>
    <w:rsid w:val="00290145"/>
    <w:rsid w:val="0029044E"/>
    <w:rsid w:val="002906AA"/>
    <w:rsid w:val="002908AB"/>
    <w:rsid w:val="00290B44"/>
    <w:rsid w:val="00291BF8"/>
    <w:rsid w:val="00292737"/>
    <w:rsid w:val="00292797"/>
    <w:rsid w:val="00292A1D"/>
    <w:rsid w:val="00293643"/>
    <w:rsid w:val="00293647"/>
    <w:rsid w:val="00293C23"/>
    <w:rsid w:val="00293D40"/>
    <w:rsid w:val="00293E2C"/>
    <w:rsid w:val="00294602"/>
    <w:rsid w:val="0029467D"/>
    <w:rsid w:val="0029468D"/>
    <w:rsid w:val="002946AC"/>
    <w:rsid w:val="00294CE8"/>
    <w:rsid w:val="0029500E"/>
    <w:rsid w:val="002954E9"/>
    <w:rsid w:val="002956B3"/>
    <w:rsid w:val="00295809"/>
    <w:rsid w:val="00295B70"/>
    <w:rsid w:val="00295DF7"/>
    <w:rsid w:val="00296497"/>
    <w:rsid w:val="00296708"/>
    <w:rsid w:val="0029674B"/>
    <w:rsid w:val="00296C6F"/>
    <w:rsid w:val="00296D6B"/>
    <w:rsid w:val="00297969"/>
    <w:rsid w:val="00297B5C"/>
    <w:rsid w:val="002A05C3"/>
    <w:rsid w:val="002A0900"/>
    <w:rsid w:val="002A118F"/>
    <w:rsid w:val="002A1376"/>
    <w:rsid w:val="002A14B7"/>
    <w:rsid w:val="002A1923"/>
    <w:rsid w:val="002A2552"/>
    <w:rsid w:val="002A2615"/>
    <w:rsid w:val="002A28A0"/>
    <w:rsid w:val="002A2F09"/>
    <w:rsid w:val="002A3373"/>
    <w:rsid w:val="002A3557"/>
    <w:rsid w:val="002A3786"/>
    <w:rsid w:val="002A38BB"/>
    <w:rsid w:val="002A528B"/>
    <w:rsid w:val="002A55F4"/>
    <w:rsid w:val="002A58F3"/>
    <w:rsid w:val="002A5AD3"/>
    <w:rsid w:val="002A5B55"/>
    <w:rsid w:val="002A5C87"/>
    <w:rsid w:val="002A5D81"/>
    <w:rsid w:val="002A5E27"/>
    <w:rsid w:val="002A5FA6"/>
    <w:rsid w:val="002A6267"/>
    <w:rsid w:val="002A62FD"/>
    <w:rsid w:val="002A6344"/>
    <w:rsid w:val="002A6BEC"/>
    <w:rsid w:val="002A7441"/>
    <w:rsid w:val="002A77E6"/>
    <w:rsid w:val="002A79D3"/>
    <w:rsid w:val="002B0F37"/>
    <w:rsid w:val="002B1456"/>
    <w:rsid w:val="002B19A4"/>
    <w:rsid w:val="002B1FDE"/>
    <w:rsid w:val="002B25F0"/>
    <w:rsid w:val="002B2ABA"/>
    <w:rsid w:val="002B2F61"/>
    <w:rsid w:val="002B3222"/>
    <w:rsid w:val="002B32E3"/>
    <w:rsid w:val="002B3466"/>
    <w:rsid w:val="002B3CFB"/>
    <w:rsid w:val="002B43A2"/>
    <w:rsid w:val="002B4718"/>
    <w:rsid w:val="002B4784"/>
    <w:rsid w:val="002B505C"/>
    <w:rsid w:val="002B51C9"/>
    <w:rsid w:val="002B5220"/>
    <w:rsid w:val="002B5411"/>
    <w:rsid w:val="002B5ABD"/>
    <w:rsid w:val="002B5DE9"/>
    <w:rsid w:val="002B62CB"/>
    <w:rsid w:val="002B6694"/>
    <w:rsid w:val="002B6846"/>
    <w:rsid w:val="002B6AD8"/>
    <w:rsid w:val="002B7966"/>
    <w:rsid w:val="002B7E61"/>
    <w:rsid w:val="002C0CF6"/>
    <w:rsid w:val="002C0F24"/>
    <w:rsid w:val="002C133E"/>
    <w:rsid w:val="002C15F9"/>
    <w:rsid w:val="002C1804"/>
    <w:rsid w:val="002C213F"/>
    <w:rsid w:val="002C23EF"/>
    <w:rsid w:val="002C256C"/>
    <w:rsid w:val="002C27BE"/>
    <w:rsid w:val="002C2AC0"/>
    <w:rsid w:val="002C2DE0"/>
    <w:rsid w:val="002C3867"/>
    <w:rsid w:val="002C3DE5"/>
    <w:rsid w:val="002C3F19"/>
    <w:rsid w:val="002C40DD"/>
    <w:rsid w:val="002C47C5"/>
    <w:rsid w:val="002C49B0"/>
    <w:rsid w:val="002C510E"/>
    <w:rsid w:val="002C5D13"/>
    <w:rsid w:val="002C629B"/>
    <w:rsid w:val="002C69AE"/>
    <w:rsid w:val="002C6D21"/>
    <w:rsid w:val="002C7073"/>
    <w:rsid w:val="002C7AB2"/>
    <w:rsid w:val="002D0513"/>
    <w:rsid w:val="002D1057"/>
    <w:rsid w:val="002D16C4"/>
    <w:rsid w:val="002D1756"/>
    <w:rsid w:val="002D17F8"/>
    <w:rsid w:val="002D2257"/>
    <w:rsid w:val="002D2513"/>
    <w:rsid w:val="002D25F7"/>
    <w:rsid w:val="002D2714"/>
    <w:rsid w:val="002D345E"/>
    <w:rsid w:val="002D38E5"/>
    <w:rsid w:val="002D3DDA"/>
    <w:rsid w:val="002D4158"/>
    <w:rsid w:val="002D421E"/>
    <w:rsid w:val="002D4975"/>
    <w:rsid w:val="002D49DD"/>
    <w:rsid w:val="002D4A31"/>
    <w:rsid w:val="002D4DF8"/>
    <w:rsid w:val="002D5383"/>
    <w:rsid w:val="002D5657"/>
    <w:rsid w:val="002D5860"/>
    <w:rsid w:val="002D5993"/>
    <w:rsid w:val="002D59BE"/>
    <w:rsid w:val="002D608A"/>
    <w:rsid w:val="002D624A"/>
    <w:rsid w:val="002D721D"/>
    <w:rsid w:val="002D72F3"/>
    <w:rsid w:val="002D7431"/>
    <w:rsid w:val="002D752D"/>
    <w:rsid w:val="002D78F3"/>
    <w:rsid w:val="002D7ADF"/>
    <w:rsid w:val="002E02BD"/>
    <w:rsid w:val="002E1195"/>
    <w:rsid w:val="002E1595"/>
    <w:rsid w:val="002E1C7E"/>
    <w:rsid w:val="002E1D0B"/>
    <w:rsid w:val="002E21E5"/>
    <w:rsid w:val="002E2444"/>
    <w:rsid w:val="002E2536"/>
    <w:rsid w:val="002E337C"/>
    <w:rsid w:val="002E3F65"/>
    <w:rsid w:val="002E48FD"/>
    <w:rsid w:val="002E4F8C"/>
    <w:rsid w:val="002E617F"/>
    <w:rsid w:val="002E6666"/>
    <w:rsid w:val="002E7733"/>
    <w:rsid w:val="002E77DC"/>
    <w:rsid w:val="002F01E0"/>
    <w:rsid w:val="002F1903"/>
    <w:rsid w:val="002F1AC5"/>
    <w:rsid w:val="002F1D35"/>
    <w:rsid w:val="002F241D"/>
    <w:rsid w:val="002F3084"/>
    <w:rsid w:val="002F3600"/>
    <w:rsid w:val="002F3761"/>
    <w:rsid w:val="002F3C93"/>
    <w:rsid w:val="002F4203"/>
    <w:rsid w:val="002F4657"/>
    <w:rsid w:val="002F4685"/>
    <w:rsid w:val="002F4718"/>
    <w:rsid w:val="002F5065"/>
    <w:rsid w:val="002F5094"/>
    <w:rsid w:val="002F52C7"/>
    <w:rsid w:val="002F5D75"/>
    <w:rsid w:val="002F5E18"/>
    <w:rsid w:val="002F6148"/>
    <w:rsid w:val="002F7027"/>
    <w:rsid w:val="002F7A47"/>
    <w:rsid w:val="002F7BF3"/>
    <w:rsid w:val="002F7D93"/>
    <w:rsid w:val="0030009F"/>
    <w:rsid w:val="0030092A"/>
    <w:rsid w:val="00301044"/>
    <w:rsid w:val="003011A0"/>
    <w:rsid w:val="00301FDD"/>
    <w:rsid w:val="003020BD"/>
    <w:rsid w:val="00302277"/>
    <w:rsid w:val="00302288"/>
    <w:rsid w:val="003024B7"/>
    <w:rsid w:val="003027DB"/>
    <w:rsid w:val="00303315"/>
    <w:rsid w:val="0030398D"/>
    <w:rsid w:val="003039EF"/>
    <w:rsid w:val="00303C7B"/>
    <w:rsid w:val="0030422B"/>
    <w:rsid w:val="00304259"/>
    <w:rsid w:val="003055CB"/>
    <w:rsid w:val="00305738"/>
    <w:rsid w:val="00305A10"/>
    <w:rsid w:val="00306048"/>
    <w:rsid w:val="003065F7"/>
    <w:rsid w:val="0030661A"/>
    <w:rsid w:val="00306B36"/>
    <w:rsid w:val="00306C5C"/>
    <w:rsid w:val="00306E2C"/>
    <w:rsid w:val="00307096"/>
    <w:rsid w:val="003071D9"/>
    <w:rsid w:val="0030798F"/>
    <w:rsid w:val="00307B5A"/>
    <w:rsid w:val="003107C2"/>
    <w:rsid w:val="00310A6A"/>
    <w:rsid w:val="00311FFB"/>
    <w:rsid w:val="003122C4"/>
    <w:rsid w:val="003141EC"/>
    <w:rsid w:val="00314B45"/>
    <w:rsid w:val="00315A36"/>
    <w:rsid w:val="00315ADA"/>
    <w:rsid w:val="00315C4E"/>
    <w:rsid w:val="00315F47"/>
    <w:rsid w:val="003160C0"/>
    <w:rsid w:val="003163C8"/>
    <w:rsid w:val="003164E5"/>
    <w:rsid w:val="00317025"/>
    <w:rsid w:val="0031715A"/>
    <w:rsid w:val="0031730F"/>
    <w:rsid w:val="0031784F"/>
    <w:rsid w:val="00317881"/>
    <w:rsid w:val="003179FD"/>
    <w:rsid w:val="00317EC1"/>
    <w:rsid w:val="00317FEC"/>
    <w:rsid w:val="00320044"/>
    <w:rsid w:val="0032007D"/>
    <w:rsid w:val="00320666"/>
    <w:rsid w:val="003209B7"/>
    <w:rsid w:val="00320DF2"/>
    <w:rsid w:val="00321457"/>
    <w:rsid w:val="0032183A"/>
    <w:rsid w:val="00321C55"/>
    <w:rsid w:val="00322406"/>
    <w:rsid w:val="0032260E"/>
    <w:rsid w:val="00322B55"/>
    <w:rsid w:val="00323158"/>
    <w:rsid w:val="00323437"/>
    <w:rsid w:val="003234CA"/>
    <w:rsid w:val="00323613"/>
    <w:rsid w:val="00323730"/>
    <w:rsid w:val="003238EF"/>
    <w:rsid w:val="00324873"/>
    <w:rsid w:val="00324E58"/>
    <w:rsid w:val="00324F0A"/>
    <w:rsid w:val="003250AD"/>
    <w:rsid w:val="003255CA"/>
    <w:rsid w:val="003261B3"/>
    <w:rsid w:val="0032674C"/>
    <w:rsid w:val="0032735B"/>
    <w:rsid w:val="00327BDD"/>
    <w:rsid w:val="0033072B"/>
    <w:rsid w:val="00330863"/>
    <w:rsid w:val="00331487"/>
    <w:rsid w:val="003315F6"/>
    <w:rsid w:val="003316A1"/>
    <w:rsid w:val="00331AD5"/>
    <w:rsid w:val="00331BEE"/>
    <w:rsid w:val="0033211B"/>
    <w:rsid w:val="0033222E"/>
    <w:rsid w:val="0033295F"/>
    <w:rsid w:val="00333636"/>
    <w:rsid w:val="003336F0"/>
    <w:rsid w:val="003336FB"/>
    <w:rsid w:val="0033391A"/>
    <w:rsid w:val="00333AB1"/>
    <w:rsid w:val="0033444C"/>
    <w:rsid w:val="00334515"/>
    <w:rsid w:val="0033479E"/>
    <w:rsid w:val="00335154"/>
    <w:rsid w:val="00335A0C"/>
    <w:rsid w:val="00335E8B"/>
    <w:rsid w:val="0033635D"/>
    <w:rsid w:val="003364CC"/>
    <w:rsid w:val="003366A6"/>
    <w:rsid w:val="00336AEE"/>
    <w:rsid w:val="00336B96"/>
    <w:rsid w:val="00336CA4"/>
    <w:rsid w:val="00336ECD"/>
    <w:rsid w:val="00336EE5"/>
    <w:rsid w:val="0033712F"/>
    <w:rsid w:val="003375C3"/>
    <w:rsid w:val="00337768"/>
    <w:rsid w:val="00337AEC"/>
    <w:rsid w:val="003401ED"/>
    <w:rsid w:val="00340781"/>
    <w:rsid w:val="00340A20"/>
    <w:rsid w:val="00340E23"/>
    <w:rsid w:val="00341005"/>
    <w:rsid w:val="003416D9"/>
    <w:rsid w:val="0034178C"/>
    <w:rsid w:val="00341D7C"/>
    <w:rsid w:val="0034217C"/>
    <w:rsid w:val="003421CC"/>
    <w:rsid w:val="0034324F"/>
    <w:rsid w:val="0034342B"/>
    <w:rsid w:val="003436D8"/>
    <w:rsid w:val="00343A13"/>
    <w:rsid w:val="00343CCA"/>
    <w:rsid w:val="0034481F"/>
    <w:rsid w:val="00344B82"/>
    <w:rsid w:val="00344F5D"/>
    <w:rsid w:val="0034575E"/>
    <w:rsid w:val="00345FF5"/>
    <w:rsid w:val="00346F20"/>
    <w:rsid w:val="003470C2"/>
    <w:rsid w:val="00347763"/>
    <w:rsid w:val="00347790"/>
    <w:rsid w:val="00347998"/>
    <w:rsid w:val="00347C4D"/>
    <w:rsid w:val="00347F8D"/>
    <w:rsid w:val="00347FAB"/>
    <w:rsid w:val="0035027B"/>
    <w:rsid w:val="00350B94"/>
    <w:rsid w:val="003512CF"/>
    <w:rsid w:val="00351AC2"/>
    <w:rsid w:val="00352225"/>
    <w:rsid w:val="00352526"/>
    <w:rsid w:val="00352558"/>
    <w:rsid w:val="0035273E"/>
    <w:rsid w:val="00353046"/>
    <w:rsid w:val="003531C7"/>
    <w:rsid w:val="00353CB0"/>
    <w:rsid w:val="00353F26"/>
    <w:rsid w:val="0035406A"/>
    <w:rsid w:val="0035489D"/>
    <w:rsid w:val="00354F0E"/>
    <w:rsid w:val="00355B1D"/>
    <w:rsid w:val="00355D08"/>
    <w:rsid w:val="00356039"/>
    <w:rsid w:val="003560E0"/>
    <w:rsid w:val="003564F2"/>
    <w:rsid w:val="00356510"/>
    <w:rsid w:val="003567A2"/>
    <w:rsid w:val="00356ACB"/>
    <w:rsid w:val="00356BB7"/>
    <w:rsid w:val="003571CD"/>
    <w:rsid w:val="0035786D"/>
    <w:rsid w:val="00357938"/>
    <w:rsid w:val="00357C53"/>
    <w:rsid w:val="00357F46"/>
    <w:rsid w:val="00360175"/>
    <w:rsid w:val="0036033A"/>
    <w:rsid w:val="00360B38"/>
    <w:rsid w:val="00361028"/>
    <w:rsid w:val="003612BD"/>
    <w:rsid w:val="0036165F"/>
    <w:rsid w:val="00361728"/>
    <w:rsid w:val="0036189E"/>
    <w:rsid w:val="003622A7"/>
    <w:rsid w:val="00362677"/>
    <w:rsid w:val="00362855"/>
    <w:rsid w:val="00362D04"/>
    <w:rsid w:val="00363B0B"/>
    <w:rsid w:val="00363D15"/>
    <w:rsid w:val="00363D28"/>
    <w:rsid w:val="00363DBD"/>
    <w:rsid w:val="003640F7"/>
    <w:rsid w:val="00364990"/>
    <w:rsid w:val="003650FF"/>
    <w:rsid w:val="0036517D"/>
    <w:rsid w:val="00365385"/>
    <w:rsid w:val="00365FC2"/>
    <w:rsid w:val="003669F4"/>
    <w:rsid w:val="003670B6"/>
    <w:rsid w:val="003673A0"/>
    <w:rsid w:val="00367508"/>
    <w:rsid w:val="00367519"/>
    <w:rsid w:val="00367AD4"/>
    <w:rsid w:val="00367C0A"/>
    <w:rsid w:val="00370116"/>
    <w:rsid w:val="003707A4"/>
    <w:rsid w:val="0037132E"/>
    <w:rsid w:val="003714D3"/>
    <w:rsid w:val="00371A0D"/>
    <w:rsid w:val="00371B8F"/>
    <w:rsid w:val="00372157"/>
    <w:rsid w:val="003721DB"/>
    <w:rsid w:val="0037228D"/>
    <w:rsid w:val="003723DF"/>
    <w:rsid w:val="0037247E"/>
    <w:rsid w:val="00372FF7"/>
    <w:rsid w:val="00373232"/>
    <w:rsid w:val="00374009"/>
    <w:rsid w:val="00374126"/>
    <w:rsid w:val="00374482"/>
    <w:rsid w:val="003747AD"/>
    <w:rsid w:val="00374AFE"/>
    <w:rsid w:val="00374CBE"/>
    <w:rsid w:val="003750DD"/>
    <w:rsid w:val="003758BF"/>
    <w:rsid w:val="003758CA"/>
    <w:rsid w:val="00376100"/>
    <w:rsid w:val="003765A8"/>
    <w:rsid w:val="00376A31"/>
    <w:rsid w:val="003770A9"/>
    <w:rsid w:val="00377357"/>
    <w:rsid w:val="0037737A"/>
    <w:rsid w:val="003777AE"/>
    <w:rsid w:val="003779B8"/>
    <w:rsid w:val="003801B9"/>
    <w:rsid w:val="003806E9"/>
    <w:rsid w:val="00380786"/>
    <w:rsid w:val="00380B7C"/>
    <w:rsid w:val="00380F6A"/>
    <w:rsid w:val="003810DA"/>
    <w:rsid w:val="003811C1"/>
    <w:rsid w:val="00381757"/>
    <w:rsid w:val="00382D11"/>
    <w:rsid w:val="003831E3"/>
    <w:rsid w:val="00383AAE"/>
    <w:rsid w:val="00383E4E"/>
    <w:rsid w:val="003840CC"/>
    <w:rsid w:val="003840D3"/>
    <w:rsid w:val="0038417E"/>
    <w:rsid w:val="00384744"/>
    <w:rsid w:val="003847E4"/>
    <w:rsid w:val="00385BFD"/>
    <w:rsid w:val="00385F64"/>
    <w:rsid w:val="003860CE"/>
    <w:rsid w:val="0038611F"/>
    <w:rsid w:val="00386971"/>
    <w:rsid w:val="00386F0C"/>
    <w:rsid w:val="00386F9A"/>
    <w:rsid w:val="00387287"/>
    <w:rsid w:val="00387486"/>
    <w:rsid w:val="003875E8"/>
    <w:rsid w:val="00387E71"/>
    <w:rsid w:val="0039014C"/>
    <w:rsid w:val="003903BA"/>
    <w:rsid w:val="00391F78"/>
    <w:rsid w:val="00392188"/>
    <w:rsid w:val="00392560"/>
    <w:rsid w:val="00392E99"/>
    <w:rsid w:val="003931B8"/>
    <w:rsid w:val="00393241"/>
    <w:rsid w:val="00393350"/>
    <w:rsid w:val="00393CF8"/>
    <w:rsid w:val="003942EE"/>
    <w:rsid w:val="00394C21"/>
    <w:rsid w:val="0039516A"/>
    <w:rsid w:val="0039547D"/>
    <w:rsid w:val="003954AC"/>
    <w:rsid w:val="00395BED"/>
    <w:rsid w:val="00395DE6"/>
    <w:rsid w:val="0039626C"/>
    <w:rsid w:val="003963B5"/>
    <w:rsid w:val="00396601"/>
    <w:rsid w:val="003969B1"/>
    <w:rsid w:val="00396EB2"/>
    <w:rsid w:val="003970BC"/>
    <w:rsid w:val="00397364"/>
    <w:rsid w:val="003977F6"/>
    <w:rsid w:val="0039788B"/>
    <w:rsid w:val="00397AAF"/>
    <w:rsid w:val="00397DE6"/>
    <w:rsid w:val="003A01F2"/>
    <w:rsid w:val="003A0FAF"/>
    <w:rsid w:val="003A102F"/>
    <w:rsid w:val="003A11EA"/>
    <w:rsid w:val="003A164E"/>
    <w:rsid w:val="003A171F"/>
    <w:rsid w:val="003A1BE9"/>
    <w:rsid w:val="003A1C9A"/>
    <w:rsid w:val="003A22C2"/>
    <w:rsid w:val="003A2789"/>
    <w:rsid w:val="003A3403"/>
    <w:rsid w:val="003A3813"/>
    <w:rsid w:val="003A4074"/>
    <w:rsid w:val="003A466E"/>
    <w:rsid w:val="003A46A8"/>
    <w:rsid w:val="003A5219"/>
    <w:rsid w:val="003A5299"/>
    <w:rsid w:val="003A5372"/>
    <w:rsid w:val="003A54A5"/>
    <w:rsid w:val="003A54C4"/>
    <w:rsid w:val="003A592A"/>
    <w:rsid w:val="003A5B9D"/>
    <w:rsid w:val="003A6180"/>
    <w:rsid w:val="003A68B4"/>
    <w:rsid w:val="003A6FFD"/>
    <w:rsid w:val="003A70F8"/>
    <w:rsid w:val="003A77C8"/>
    <w:rsid w:val="003A7D1C"/>
    <w:rsid w:val="003A7F91"/>
    <w:rsid w:val="003B0440"/>
    <w:rsid w:val="003B0971"/>
    <w:rsid w:val="003B0B3E"/>
    <w:rsid w:val="003B0E68"/>
    <w:rsid w:val="003B0E6A"/>
    <w:rsid w:val="003B11C3"/>
    <w:rsid w:val="003B17C5"/>
    <w:rsid w:val="003B1B69"/>
    <w:rsid w:val="003B215C"/>
    <w:rsid w:val="003B21CA"/>
    <w:rsid w:val="003B2233"/>
    <w:rsid w:val="003B2A79"/>
    <w:rsid w:val="003B32FC"/>
    <w:rsid w:val="003B3530"/>
    <w:rsid w:val="003B4345"/>
    <w:rsid w:val="003B45DC"/>
    <w:rsid w:val="003B45E9"/>
    <w:rsid w:val="003B4DEC"/>
    <w:rsid w:val="003B50E6"/>
    <w:rsid w:val="003B54FD"/>
    <w:rsid w:val="003B5748"/>
    <w:rsid w:val="003B5C2D"/>
    <w:rsid w:val="003B6162"/>
    <w:rsid w:val="003B6502"/>
    <w:rsid w:val="003B6528"/>
    <w:rsid w:val="003B6735"/>
    <w:rsid w:val="003B68DF"/>
    <w:rsid w:val="003B6CF0"/>
    <w:rsid w:val="003B7499"/>
    <w:rsid w:val="003B7A89"/>
    <w:rsid w:val="003C0371"/>
    <w:rsid w:val="003C0446"/>
    <w:rsid w:val="003C0568"/>
    <w:rsid w:val="003C0C73"/>
    <w:rsid w:val="003C0EA7"/>
    <w:rsid w:val="003C1611"/>
    <w:rsid w:val="003C19F0"/>
    <w:rsid w:val="003C1C76"/>
    <w:rsid w:val="003C290D"/>
    <w:rsid w:val="003C2BF3"/>
    <w:rsid w:val="003C2BFC"/>
    <w:rsid w:val="003C2D66"/>
    <w:rsid w:val="003C2F90"/>
    <w:rsid w:val="003C3B22"/>
    <w:rsid w:val="003C3E2F"/>
    <w:rsid w:val="003C4B11"/>
    <w:rsid w:val="003C4FE3"/>
    <w:rsid w:val="003C500C"/>
    <w:rsid w:val="003C5620"/>
    <w:rsid w:val="003C586A"/>
    <w:rsid w:val="003C5AB9"/>
    <w:rsid w:val="003C5B20"/>
    <w:rsid w:val="003C6238"/>
    <w:rsid w:val="003C64D3"/>
    <w:rsid w:val="003C6EA7"/>
    <w:rsid w:val="003C7034"/>
    <w:rsid w:val="003C7C1A"/>
    <w:rsid w:val="003D0205"/>
    <w:rsid w:val="003D03EB"/>
    <w:rsid w:val="003D0926"/>
    <w:rsid w:val="003D210D"/>
    <w:rsid w:val="003D2664"/>
    <w:rsid w:val="003D2B81"/>
    <w:rsid w:val="003D2C23"/>
    <w:rsid w:val="003D3E2D"/>
    <w:rsid w:val="003D42BE"/>
    <w:rsid w:val="003D445B"/>
    <w:rsid w:val="003D461A"/>
    <w:rsid w:val="003D4868"/>
    <w:rsid w:val="003D4903"/>
    <w:rsid w:val="003D4A6D"/>
    <w:rsid w:val="003D53D6"/>
    <w:rsid w:val="003D5B3A"/>
    <w:rsid w:val="003D611D"/>
    <w:rsid w:val="003D67E9"/>
    <w:rsid w:val="003D6AD1"/>
    <w:rsid w:val="003D6C8A"/>
    <w:rsid w:val="003D6E31"/>
    <w:rsid w:val="003D6FE3"/>
    <w:rsid w:val="003D74E8"/>
    <w:rsid w:val="003D77D8"/>
    <w:rsid w:val="003D7DA2"/>
    <w:rsid w:val="003E0327"/>
    <w:rsid w:val="003E03CE"/>
    <w:rsid w:val="003E0CDB"/>
    <w:rsid w:val="003E0E47"/>
    <w:rsid w:val="003E15B4"/>
    <w:rsid w:val="003E1C96"/>
    <w:rsid w:val="003E1CBA"/>
    <w:rsid w:val="003E1F47"/>
    <w:rsid w:val="003E1F71"/>
    <w:rsid w:val="003E2279"/>
    <w:rsid w:val="003E266B"/>
    <w:rsid w:val="003E29DE"/>
    <w:rsid w:val="003E2B56"/>
    <w:rsid w:val="003E2BC5"/>
    <w:rsid w:val="003E3ABA"/>
    <w:rsid w:val="003E5B2E"/>
    <w:rsid w:val="003E5C8B"/>
    <w:rsid w:val="003E6089"/>
    <w:rsid w:val="003E6852"/>
    <w:rsid w:val="003E7392"/>
    <w:rsid w:val="003E73EB"/>
    <w:rsid w:val="003E74DF"/>
    <w:rsid w:val="003E785A"/>
    <w:rsid w:val="003E7860"/>
    <w:rsid w:val="003E7D66"/>
    <w:rsid w:val="003E7D93"/>
    <w:rsid w:val="003E7E3D"/>
    <w:rsid w:val="003F0F21"/>
    <w:rsid w:val="003F1173"/>
    <w:rsid w:val="003F123E"/>
    <w:rsid w:val="003F13B3"/>
    <w:rsid w:val="003F22CA"/>
    <w:rsid w:val="003F2425"/>
    <w:rsid w:val="003F2900"/>
    <w:rsid w:val="003F2D3D"/>
    <w:rsid w:val="003F2F54"/>
    <w:rsid w:val="003F31B2"/>
    <w:rsid w:val="003F3430"/>
    <w:rsid w:val="003F354C"/>
    <w:rsid w:val="003F3AE0"/>
    <w:rsid w:val="003F3BC5"/>
    <w:rsid w:val="003F4288"/>
    <w:rsid w:val="003F492C"/>
    <w:rsid w:val="003F58BE"/>
    <w:rsid w:val="003F6490"/>
    <w:rsid w:val="003F7118"/>
    <w:rsid w:val="003F7121"/>
    <w:rsid w:val="003F7169"/>
    <w:rsid w:val="003F71E1"/>
    <w:rsid w:val="003F77BC"/>
    <w:rsid w:val="00400132"/>
    <w:rsid w:val="0040014B"/>
    <w:rsid w:val="00400802"/>
    <w:rsid w:val="00400E97"/>
    <w:rsid w:val="00400EC8"/>
    <w:rsid w:val="0040122B"/>
    <w:rsid w:val="00401F01"/>
    <w:rsid w:val="004024C9"/>
    <w:rsid w:val="0040253E"/>
    <w:rsid w:val="00403EA8"/>
    <w:rsid w:val="00405E60"/>
    <w:rsid w:val="00405EE1"/>
    <w:rsid w:val="00406452"/>
    <w:rsid w:val="00406578"/>
    <w:rsid w:val="00406846"/>
    <w:rsid w:val="00406CA5"/>
    <w:rsid w:val="00407483"/>
    <w:rsid w:val="00407586"/>
    <w:rsid w:val="0040793A"/>
    <w:rsid w:val="00407C7F"/>
    <w:rsid w:val="00407CE5"/>
    <w:rsid w:val="0041063F"/>
    <w:rsid w:val="00410E7B"/>
    <w:rsid w:val="0041108A"/>
    <w:rsid w:val="004113D4"/>
    <w:rsid w:val="00411A1C"/>
    <w:rsid w:val="00411F4F"/>
    <w:rsid w:val="00412A28"/>
    <w:rsid w:val="00412C95"/>
    <w:rsid w:val="0041323A"/>
    <w:rsid w:val="00413BA5"/>
    <w:rsid w:val="00413CEE"/>
    <w:rsid w:val="00414B3B"/>
    <w:rsid w:val="004156F1"/>
    <w:rsid w:val="00415C0B"/>
    <w:rsid w:val="004162B1"/>
    <w:rsid w:val="00416AEF"/>
    <w:rsid w:val="00416B45"/>
    <w:rsid w:val="00416D14"/>
    <w:rsid w:val="0041701A"/>
    <w:rsid w:val="00417B1D"/>
    <w:rsid w:val="00417C3C"/>
    <w:rsid w:val="00417D9F"/>
    <w:rsid w:val="00420527"/>
    <w:rsid w:val="004205E1"/>
    <w:rsid w:val="004209A6"/>
    <w:rsid w:val="004209B7"/>
    <w:rsid w:val="0042197D"/>
    <w:rsid w:val="00421E4E"/>
    <w:rsid w:val="00421FD8"/>
    <w:rsid w:val="00422057"/>
    <w:rsid w:val="00422371"/>
    <w:rsid w:val="00422D9E"/>
    <w:rsid w:val="00423735"/>
    <w:rsid w:val="00423EAD"/>
    <w:rsid w:val="00423F5D"/>
    <w:rsid w:val="00424365"/>
    <w:rsid w:val="00424483"/>
    <w:rsid w:val="004248E2"/>
    <w:rsid w:val="00424E8C"/>
    <w:rsid w:val="00425B1C"/>
    <w:rsid w:val="004268C3"/>
    <w:rsid w:val="00426A97"/>
    <w:rsid w:val="00426BC1"/>
    <w:rsid w:val="004276F8"/>
    <w:rsid w:val="004304F5"/>
    <w:rsid w:val="0043063E"/>
    <w:rsid w:val="0043085C"/>
    <w:rsid w:val="00430D70"/>
    <w:rsid w:val="0043121A"/>
    <w:rsid w:val="004316DE"/>
    <w:rsid w:val="00431D59"/>
    <w:rsid w:val="00431FC8"/>
    <w:rsid w:val="00433553"/>
    <w:rsid w:val="0043446D"/>
    <w:rsid w:val="00434C02"/>
    <w:rsid w:val="0043514A"/>
    <w:rsid w:val="004358DB"/>
    <w:rsid w:val="00435F65"/>
    <w:rsid w:val="0043623C"/>
    <w:rsid w:val="0043644E"/>
    <w:rsid w:val="00436C9D"/>
    <w:rsid w:val="0043725B"/>
    <w:rsid w:val="0043766B"/>
    <w:rsid w:val="00437834"/>
    <w:rsid w:val="004378B8"/>
    <w:rsid w:val="00437AC4"/>
    <w:rsid w:val="00437C2C"/>
    <w:rsid w:val="004405FA"/>
    <w:rsid w:val="0044077A"/>
    <w:rsid w:val="004414EB"/>
    <w:rsid w:val="00441749"/>
    <w:rsid w:val="00441F64"/>
    <w:rsid w:val="00441FB8"/>
    <w:rsid w:val="004421D1"/>
    <w:rsid w:val="004421E1"/>
    <w:rsid w:val="00442E1A"/>
    <w:rsid w:val="00442E8C"/>
    <w:rsid w:val="00443690"/>
    <w:rsid w:val="00443AAA"/>
    <w:rsid w:val="004440C2"/>
    <w:rsid w:val="00444597"/>
    <w:rsid w:val="0044543A"/>
    <w:rsid w:val="00445633"/>
    <w:rsid w:val="00445C35"/>
    <w:rsid w:val="0044609E"/>
    <w:rsid w:val="00446B25"/>
    <w:rsid w:val="00446D08"/>
    <w:rsid w:val="00446F71"/>
    <w:rsid w:val="004470DE"/>
    <w:rsid w:val="0044712D"/>
    <w:rsid w:val="00450005"/>
    <w:rsid w:val="004501B9"/>
    <w:rsid w:val="00450604"/>
    <w:rsid w:val="00450A7C"/>
    <w:rsid w:val="00451696"/>
    <w:rsid w:val="0045185A"/>
    <w:rsid w:val="00451EBC"/>
    <w:rsid w:val="00452195"/>
    <w:rsid w:val="00453D4C"/>
    <w:rsid w:val="004541AC"/>
    <w:rsid w:val="0045435C"/>
    <w:rsid w:val="00454535"/>
    <w:rsid w:val="004546F5"/>
    <w:rsid w:val="00454777"/>
    <w:rsid w:val="004547F9"/>
    <w:rsid w:val="004548AC"/>
    <w:rsid w:val="00454932"/>
    <w:rsid w:val="00454A59"/>
    <w:rsid w:val="00454D3E"/>
    <w:rsid w:val="0045549B"/>
    <w:rsid w:val="00456028"/>
    <w:rsid w:val="00456CE8"/>
    <w:rsid w:val="0045750B"/>
    <w:rsid w:val="004602F7"/>
    <w:rsid w:val="00460818"/>
    <w:rsid w:val="00460DB4"/>
    <w:rsid w:val="004617EE"/>
    <w:rsid w:val="00461D61"/>
    <w:rsid w:val="004620D0"/>
    <w:rsid w:val="00462A23"/>
    <w:rsid w:val="00462AA0"/>
    <w:rsid w:val="00463248"/>
    <w:rsid w:val="00463438"/>
    <w:rsid w:val="00463496"/>
    <w:rsid w:val="004634A9"/>
    <w:rsid w:val="00463DDF"/>
    <w:rsid w:val="004643D6"/>
    <w:rsid w:val="00464D42"/>
    <w:rsid w:val="0046500E"/>
    <w:rsid w:val="0046544E"/>
    <w:rsid w:val="00465479"/>
    <w:rsid w:val="0046565B"/>
    <w:rsid w:val="0046577E"/>
    <w:rsid w:val="00465A54"/>
    <w:rsid w:val="00465F2D"/>
    <w:rsid w:val="00466632"/>
    <w:rsid w:val="004669B2"/>
    <w:rsid w:val="0046717A"/>
    <w:rsid w:val="004672CA"/>
    <w:rsid w:val="004673D9"/>
    <w:rsid w:val="0046782D"/>
    <w:rsid w:val="00467BF4"/>
    <w:rsid w:val="00467F61"/>
    <w:rsid w:val="0047010E"/>
    <w:rsid w:val="00470442"/>
    <w:rsid w:val="00470D84"/>
    <w:rsid w:val="0047136E"/>
    <w:rsid w:val="00471A18"/>
    <w:rsid w:val="00471C19"/>
    <w:rsid w:val="004723D1"/>
    <w:rsid w:val="0047242D"/>
    <w:rsid w:val="00472782"/>
    <w:rsid w:val="0047285B"/>
    <w:rsid w:val="00472ACC"/>
    <w:rsid w:val="00472F5D"/>
    <w:rsid w:val="004731BC"/>
    <w:rsid w:val="00474849"/>
    <w:rsid w:val="00474A34"/>
    <w:rsid w:val="0047541A"/>
    <w:rsid w:val="00475907"/>
    <w:rsid w:val="00475944"/>
    <w:rsid w:val="0047620B"/>
    <w:rsid w:val="004763E0"/>
    <w:rsid w:val="00476779"/>
    <w:rsid w:val="00477760"/>
    <w:rsid w:val="00477E70"/>
    <w:rsid w:val="00480204"/>
    <w:rsid w:val="00480B1E"/>
    <w:rsid w:val="00481FE1"/>
    <w:rsid w:val="00482271"/>
    <w:rsid w:val="004831F7"/>
    <w:rsid w:val="00483987"/>
    <w:rsid w:val="00483A63"/>
    <w:rsid w:val="00483FA3"/>
    <w:rsid w:val="00483FCB"/>
    <w:rsid w:val="00484B9D"/>
    <w:rsid w:val="00484BC6"/>
    <w:rsid w:val="0048528B"/>
    <w:rsid w:val="0048540A"/>
    <w:rsid w:val="004855BD"/>
    <w:rsid w:val="0048568A"/>
    <w:rsid w:val="0048582C"/>
    <w:rsid w:val="004859B2"/>
    <w:rsid w:val="00485D9F"/>
    <w:rsid w:val="00485E6A"/>
    <w:rsid w:val="0048713A"/>
    <w:rsid w:val="00490470"/>
    <w:rsid w:val="00490742"/>
    <w:rsid w:val="00491332"/>
    <w:rsid w:val="004914CA"/>
    <w:rsid w:val="00491A44"/>
    <w:rsid w:val="00491C6B"/>
    <w:rsid w:val="00491C9F"/>
    <w:rsid w:val="00492198"/>
    <w:rsid w:val="004923E4"/>
    <w:rsid w:val="004932C0"/>
    <w:rsid w:val="004937E8"/>
    <w:rsid w:val="00493914"/>
    <w:rsid w:val="0049392A"/>
    <w:rsid w:val="00493C90"/>
    <w:rsid w:val="00493F18"/>
    <w:rsid w:val="0049415E"/>
    <w:rsid w:val="004946C8"/>
    <w:rsid w:val="00494749"/>
    <w:rsid w:val="00494C24"/>
    <w:rsid w:val="00495218"/>
    <w:rsid w:val="00495BB7"/>
    <w:rsid w:val="00495CF0"/>
    <w:rsid w:val="00495EDC"/>
    <w:rsid w:val="00495FF8"/>
    <w:rsid w:val="004962CF"/>
    <w:rsid w:val="00496BD2"/>
    <w:rsid w:val="004A03A0"/>
    <w:rsid w:val="004A083E"/>
    <w:rsid w:val="004A1146"/>
    <w:rsid w:val="004A1157"/>
    <w:rsid w:val="004A118C"/>
    <w:rsid w:val="004A1475"/>
    <w:rsid w:val="004A237C"/>
    <w:rsid w:val="004A2491"/>
    <w:rsid w:val="004A2716"/>
    <w:rsid w:val="004A281B"/>
    <w:rsid w:val="004A3059"/>
    <w:rsid w:val="004A311B"/>
    <w:rsid w:val="004A3369"/>
    <w:rsid w:val="004A39D9"/>
    <w:rsid w:val="004A3EBA"/>
    <w:rsid w:val="004A40E3"/>
    <w:rsid w:val="004A4CB8"/>
    <w:rsid w:val="004A4CBD"/>
    <w:rsid w:val="004A54CF"/>
    <w:rsid w:val="004A574B"/>
    <w:rsid w:val="004A59EE"/>
    <w:rsid w:val="004A5A4C"/>
    <w:rsid w:val="004A66E6"/>
    <w:rsid w:val="004A6F41"/>
    <w:rsid w:val="004A6F99"/>
    <w:rsid w:val="004A7D62"/>
    <w:rsid w:val="004B024E"/>
    <w:rsid w:val="004B13C1"/>
    <w:rsid w:val="004B153F"/>
    <w:rsid w:val="004B189A"/>
    <w:rsid w:val="004B1F50"/>
    <w:rsid w:val="004B2021"/>
    <w:rsid w:val="004B20AE"/>
    <w:rsid w:val="004B276B"/>
    <w:rsid w:val="004B27DC"/>
    <w:rsid w:val="004B2B5C"/>
    <w:rsid w:val="004B2D0B"/>
    <w:rsid w:val="004B331C"/>
    <w:rsid w:val="004B49B7"/>
    <w:rsid w:val="004B535B"/>
    <w:rsid w:val="004B5839"/>
    <w:rsid w:val="004B59E1"/>
    <w:rsid w:val="004B612C"/>
    <w:rsid w:val="004B6303"/>
    <w:rsid w:val="004B69B5"/>
    <w:rsid w:val="004B6A39"/>
    <w:rsid w:val="004B6C12"/>
    <w:rsid w:val="004B70C2"/>
    <w:rsid w:val="004B7227"/>
    <w:rsid w:val="004B7231"/>
    <w:rsid w:val="004B77F0"/>
    <w:rsid w:val="004B79B1"/>
    <w:rsid w:val="004C059F"/>
    <w:rsid w:val="004C05DE"/>
    <w:rsid w:val="004C0675"/>
    <w:rsid w:val="004C0680"/>
    <w:rsid w:val="004C0749"/>
    <w:rsid w:val="004C0C60"/>
    <w:rsid w:val="004C1065"/>
    <w:rsid w:val="004C10E9"/>
    <w:rsid w:val="004C127C"/>
    <w:rsid w:val="004C1DCA"/>
    <w:rsid w:val="004C2261"/>
    <w:rsid w:val="004C2C55"/>
    <w:rsid w:val="004C2DEA"/>
    <w:rsid w:val="004C2E7E"/>
    <w:rsid w:val="004C314C"/>
    <w:rsid w:val="004C33C6"/>
    <w:rsid w:val="004C3717"/>
    <w:rsid w:val="004C3CE0"/>
    <w:rsid w:val="004C427B"/>
    <w:rsid w:val="004C454A"/>
    <w:rsid w:val="004C4C9A"/>
    <w:rsid w:val="004C4F40"/>
    <w:rsid w:val="004C52E0"/>
    <w:rsid w:val="004C630B"/>
    <w:rsid w:val="004C708B"/>
    <w:rsid w:val="004C7878"/>
    <w:rsid w:val="004C7F9B"/>
    <w:rsid w:val="004D025E"/>
    <w:rsid w:val="004D03E2"/>
    <w:rsid w:val="004D0AEA"/>
    <w:rsid w:val="004D0BB7"/>
    <w:rsid w:val="004D1035"/>
    <w:rsid w:val="004D16E4"/>
    <w:rsid w:val="004D17FC"/>
    <w:rsid w:val="004D2095"/>
    <w:rsid w:val="004D279D"/>
    <w:rsid w:val="004D2BF7"/>
    <w:rsid w:val="004D2D60"/>
    <w:rsid w:val="004D2F82"/>
    <w:rsid w:val="004D3179"/>
    <w:rsid w:val="004D31AA"/>
    <w:rsid w:val="004D38A5"/>
    <w:rsid w:val="004D52B7"/>
    <w:rsid w:val="004D5988"/>
    <w:rsid w:val="004D7619"/>
    <w:rsid w:val="004D7623"/>
    <w:rsid w:val="004E1255"/>
    <w:rsid w:val="004E163A"/>
    <w:rsid w:val="004E1A4B"/>
    <w:rsid w:val="004E1C0F"/>
    <w:rsid w:val="004E1C6D"/>
    <w:rsid w:val="004E1FAC"/>
    <w:rsid w:val="004E202B"/>
    <w:rsid w:val="004E3282"/>
    <w:rsid w:val="004E32F3"/>
    <w:rsid w:val="004E35AF"/>
    <w:rsid w:val="004E3B80"/>
    <w:rsid w:val="004E3D58"/>
    <w:rsid w:val="004E474F"/>
    <w:rsid w:val="004E49D7"/>
    <w:rsid w:val="004E4A21"/>
    <w:rsid w:val="004E4AE0"/>
    <w:rsid w:val="004E4CCC"/>
    <w:rsid w:val="004E4FF9"/>
    <w:rsid w:val="004E53D7"/>
    <w:rsid w:val="004E581E"/>
    <w:rsid w:val="004E5898"/>
    <w:rsid w:val="004E5984"/>
    <w:rsid w:val="004E5B57"/>
    <w:rsid w:val="004E5D22"/>
    <w:rsid w:val="004E637F"/>
    <w:rsid w:val="004E65EE"/>
    <w:rsid w:val="004E664E"/>
    <w:rsid w:val="004E6978"/>
    <w:rsid w:val="004E69BA"/>
    <w:rsid w:val="004E713B"/>
    <w:rsid w:val="004E76AD"/>
    <w:rsid w:val="004E7826"/>
    <w:rsid w:val="004E7C49"/>
    <w:rsid w:val="004F02C7"/>
    <w:rsid w:val="004F05A5"/>
    <w:rsid w:val="004F0E3A"/>
    <w:rsid w:val="004F0EEC"/>
    <w:rsid w:val="004F1290"/>
    <w:rsid w:val="004F130A"/>
    <w:rsid w:val="004F148D"/>
    <w:rsid w:val="004F182F"/>
    <w:rsid w:val="004F187F"/>
    <w:rsid w:val="004F1895"/>
    <w:rsid w:val="004F2706"/>
    <w:rsid w:val="004F28ED"/>
    <w:rsid w:val="004F2A0D"/>
    <w:rsid w:val="004F2A27"/>
    <w:rsid w:val="004F2A99"/>
    <w:rsid w:val="004F2C39"/>
    <w:rsid w:val="004F2EA4"/>
    <w:rsid w:val="004F30FB"/>
    <w:rsid w:val="004F3A51"/>
    <w:rsid w:val="004F3AFC"/>
    <w:rsid w:val="004F3B77"/>
    <w:rsid w:val="004F3E72"/>
    <w:rsid w:val="004F4146"/>
    <w:rsid w:val="004F4269"/>
    <w:rsid w:val="004F4BE2"/>
    <w:rsid w:val="004F4D45"/>
    <w:rsid w:val="004F4DD9"/>
    <w:rsid w:val="004F4EBD"/>
    <w:rsid w:val="004F530D"/>
    <w:rsid w:val="004F679C"/>
    <w:rsid w:val="004F79A3"/>
    <w:rsid w:val="004F7F0C"/>
    <w:rsid w:val="0050032D"/>
    <w:rsid w:val="00500A1A"/>
    <w:rsid w:val="00500B8F"/>
    <w:rsid w:val="00500DF2"/>
    <w:rsid w:val="0050143A"/>
    <w:rsid w:val="00501B2E"/>
    <w:rsid w:val="0050227A"/>
    <w:rsid w:val="005022C0"/>
    <w:rsid w:val="0050245C"/>
    <w:rsid w:val="005029E4"/>
    <w:rsid w:val="00502BB8"/>
    <w:rsid w:val="00502F0A"/>
    <w:rsid w:val="005033A4"/>
    <w:rsid w:val="00503AA2"/>
    <w:rsid w:val="00503E26"/>
    <w:rsid w:val="005042D6"/>
    <w:rsid w:val="005046D4"/>
    <w:rsid w:val="00504F56"/>
    <w:rsid w:val="0050502B"/>
    <w:rsid w:val="00505275"/>
    <w:rsid w:val="00505585"/>
    <w:rsid w:val="00505C66"/>
    <w:rsid w:val="00505E98"/>
    <w:rsid w:val="00506391"/>
    <w:rsid w:val="005065E5"/>
    <w:rsid w:val="00506A39"/>
    <w:rsid w:val="00506C9C"/>
    <w:rsid w:val="005072DD"/>
    <w:rsid w:val="00507CB2"/>
    <w:rsid w:val="00510412"/>
    <w:rsid w:val="005106F3"/>
    <w:rsid w:val="005114DF"/>
    <w:rsid w:val="00511DD4"/>
    <w:rsid w:val="0051274E"/>
    <w:rsid w:val="00512A3A"/>
    <w:rsid w:val="00512A7C"/>
    <w:rsid w:val="00512B39"/>
    <w:rsid w:val="00513420"/>
    <w:rsid w:val="005138A8"/>
    <w:rsid w:val="00513D34"/>
    <w:rsid w:val="00513EE9"/>
    <w:rsid w:val="00514147"/>
    <w:rsid w:val="005142F8"/>
    <w:rsid w:val="00514555"/>
    <w:rsid w:val="00514F9D"/>
    <w:rsid w:val="00515394"/>
    <w:rsid w:val="00515C80"/>
    <w:rsid w:val="005160A2"/>
    <w:rsid w:val="00516797"/>
    <w:rsid w:val="0051694E"/>
    <w:rsid w:val="005169FC"/>
    <w:rsid w:val="00516BD6"/>
    <w:rsid w:val="00517108"/>
    <w:rsid w:val="00517875"/>
    <w:rsid w:val="00517BCA"/>
    <w:rsid w:val="00517C88"/>
    <w:rsid w:val="00520701"/>
    <w:rsid w:val="00520A61"/>
    <w:rsid w:val="00520BE3"/>
    <w:rsid w:val="0052111B"/>
    <w:rsid w:val="00521598"/>
    <w:rsid w:val="0052183C"/>
    <w:rsid w:val="00521920"/>
    <w:rsid w:val="00521AC6"/>
    <w:rsid w:val="00521B2E"/>
    <w:rsid w:val="00521FA0"/>
    <w:rsid w:val="0052260A"/>
    <w:rsid w:val="00522997"/>
    <w:rsid w:val="00522AD1"/>
    <w:rsid w:val="00522B50"/>
    <w:rsid w:val="00522F3F"/>
    <w:rsid w:val="005235C8"/>
    <w:rsid w:val="00524033"/>
    <w:rsid w:val="00524DF9"/>
    <w:rsid w:val="005250C0"/>
    <w:rsid w:val="00525831"/>
    <w:rsid w:val="00525F93"/>
    <w:rsid w:val="00525FCE"/>
    <w:rsid w:val="005266A7"/>
    <w:rsid w:val="0052677E"/>
    <w:rsid w:val="005271DE"/>
    <w:rsid w:val="005274AB"/>
    <w:rsid w:val="005279BA"/>
    <w:rsid w:val="00527E48"/>
    <w:rsid w:val="00527E4D"/>
    <w:rsid w:val="005301E8"/>
    <w:rsid w:val="00530A60"/>
    <w:rsid w:val="0053145B"/>
    <w:rsid w:val="005317E6"/>
    <w:rsid w:val="0053197A"/>
    <w:rsid w:val="005319A3"/>
    <w:rsid w:val="00532410"/>
    <w:rsid w:val="00532524"/>
    <w:rsid w:val="005325D0"/>
    <w:rsid w:val="00532951"/>
    <w:rsid w:val="0053296B"/>
    <w:rsid w:val="005339C9"/>
    <w:rsid w:val="00533DE5"/>
    <w:rsid w:val="00533EC7"/>
    <w:rsid w:val="00533ED1"/>
    <w:rsid w:val="0053408E"/>
    <w:rsid w:val="00535482"/>
    <w:rsid w:val="00535497"/>
    <w:rsid w:val="00535750"/>
    <w:rsid w:val="00536189"/>
    <w:rsid w:val="00536640"/>
    <w:rsid w:val="005369DE"/>
    <w:rsid w:val="00536C2B"/>
    <w:rsid w:val="00536DF3"/>
    <w:rsid w:val="00536E7F"/>
    <w:rsid w:val="00537145"/>
    <w:rsid w:val="0053772A"/>
    <w:rsid w:val="00537C91"/>
    <w:rsid w:val="00537D50"/>
    <w:rsid w:val="00537E2E"/>
    <w:rsid w:val="00540C4F"/>
    <w:rsid w:val="005416AE"/>
    <w:rsid w:val="0054170B"/>
    <w:rsid w:val="00541AC6"/>
    <w:rsid w:val="00541C73"/>
    <w:rsid w:val="00541E6F"/>
    <w:rsid w:val="00542026"/>
    <w:rsid w:val="005421E0"/>
    <w:rsid w:val="0054268D"/>
    <w:rsid w:val="00542C07"/>
    <w:rsid w:val="00542ED9"/>
    <w:rsid w:val="0054375D"/>
    <w:rsid w:val="00543963"/>
    <w:rsid w:val="00543A83"/>
    <w:rsid w:val="00543B41"/>
    <w:rsid w:val="00544099"/>
    <w:rsid w:val="00544EF1"/>
    <w:rsid w:val="00544F78"/>
    <w:rsid w:val="00545077"/>
    <w:rsid w:val="00545728"/>
    <w:rsid w:val="005458A3"/>
    <w:rsid w:val="005464E9"/>
    <w:rsid w:val="0054685E"/>
    <w:rsid w:val="0054733C"/>
    <w:rsid w:val="0054791C"/>
    <w:rsid w:val="00547A42"/>
    <w:rsid w:val="00547E3A"/>
    <w:rsid w:val="0055000C"/>
    <w:rsid w:val="0055004F"/>
    <w:rsid w:val="005506A1"/>
    <w:rsid w:val="005507B6"/>
    <w:rsid w:val="00550B07"/>
    <w:rsid w:val="00550BAE"/>
    <w:rsid w:val="00550D8E"/>
    <w:rsid w:val="00550DFD"/>
    <w:rsid w:val="0055115E"/>
    <w:rsid w:val="005517F0"/>
    <w:rsid w:val="00552012"/>
    <w:rsid w:val="00552398"/>
    <w:rsid w:val="0055261C"/>
    <w:rsid w:val="0055273C"/>
    <w:rsid w:val="00552B43"/>
    <w:rsid w:val="00552F78"/>
    <w:rsid w:val="00553040"/>
    <w:rsid w:val="0055337F"/>
    <w:rsid w:val="00554146"/>
    <w:rsid w:val="005547C6"/>
    <w:rsid w:val="00554D82"/>
    <w:rsid w:val="005550B6"/>
    <w:rsid w:val="005557EC"/>
    <w:rsid w:val="00555F2A"/>
    <w:rsid w:val="0055612B"/>
    <w:rsid w:val="00556224"/>
    <w:rsid w:val="00556D02"/>
    <w:rsid w:val="00556F17"/>
    <w:rsid w:val="00556F2B"/>
    <w:rsid w:val="0055760C"/>
    <w:rsid w:val="005576E4"/>
    <w:rsid w:val="00557C92"/>
    <w:rsid w:val="00557DF6"/>
    <w:rsid w:val="00560154"/>
    <w:rsid w:val="00560175"/>
    <w:rsid w:val="005607F6"/>
    <w:rsid w:val="00560D3E"/>
    <w:rsid w:val="005611E9"/>
    <w:rsid w:val="00561253"/>
    <w:rsid w:val="0056147F"/>
    <w:rsid w:val="0056193F"/>
    <w:rsid w:val="00561941"/>
    <w:rsid w:val="00561D6A"/>
    <w:rsid w:val="005621F7"/>
    <w:rsid w:val="005636AF"/>
    <w:rsid w:val="0056378E"/>
    <w:rsid w:val="005637A8"/>
    <w:rsid w:val="00563CE2"/>
    <w:rsid w:val="00563ED4"/>
    <w:rsid w:val="005640F8"/>
    <w:rsid w:val="0056539A"/>
    <w:rsid w:val="00565B7D"/>
    <w:rsid w:val="00565BB3"/>
    <w:rsid w:val="00565FA6"/>
    <w:rsid w:val="005669A4"/>
    <w:rsid w:val="0056703B"/>
    <w:rsid w:val="0056722A"/>
    <w:rsid w:val="0056796C"/>
    <w:rsid w:val="00567A64"/>
    <w:rsid w:val="00567BB2"/>
    <w:rsid w:val="00567DB7"/>
    <w:rsid w:val="00567F04"/>
    <w:rsid w:val="005702B3"/>
    <w:rsid w:val="005707F8"/>
    <w:rsid w:val="00570B09"/>
    <w:rsid w:val="00570E55"/>
    <w:rsid w:val="005715A4"/>
    <w:rsid w:val="0057161A"/>
    <w:rsid w:val="005719B4"/>
    <w:rsid w:val="00571EDC"/>
    <w:rsid w:val="005722AF"/>
    <w:rsid w:val="00572387"/>
    <w:rsid w:val="005724DA"/>
    <w:rsid w:val="005728DE"/>
    <w:rsid w:val="00572F3B"/>
    <w:rsid w:val="00573AC4"/>
    <w:rsid w:val="00573EC0"/>
    <w:rsid w:val="00573FB1"/>
    <w:rsid w:val="00574A47"/>
    <w:rsid w:val="00574A83"/>
    <w:rsid w:val="00574C18"/>
    <w:rsid w:val="005751FA"/>
    <w:rsid w:val="00575562"/>
    <w:rsid w:val="0057578A"/>
    <w:rsid w:val="00575820"/>
    <w:rsid w:val="00575BFE"/>
    <w:rsid w:val="0057611C"/>
    <w:rsid w:val="00576D6B"/>
    <w:rsid w:val="00576E59"/>
    <w:rsid w:val="0057778E"/>
    <w:rsid w:val="00577C2F"/>
    <w:rsid w:val="00577C93"/>
    <w:rsid w:val="00577EE8"/>
    <w:rsid w:val="0058006A"/>
    <w:rsid w:val="00580096"/>
    <w:rsid w:val="00580408"/>
    <w:rsid w:val="00580530"/>
    <w:rsid w:val="00580730"/>
    <w:rsid w:val="00580770"/>
    <w:rsid w:val="005808AC"/>
    <w:rsid w:val="00580AE0"/>
    <w:rsid w:val="00581007"/>
    <w:rsid w:val="005818CC"/>
    <w:rsid w:val="00581DB5"/>
    <w:rsid w:val="005823AA"/>
    <w:rsid w:val="00582777"/>
    <w:rsid w:val="00582EA0"/>
    <w:rsid w:val="00583734"/>
    <w:rsid w:val="00584522"/>
    <w:rsid w:val="00584D8D"/>
    <w:rsid w:val="0058527E"/>
    <w:rsid w:val="00585565"/>
    <w:rsid w:val="005859CD"/>
    <w:rsid w:val="00585F2B"/>
    <w:rsid w:val="0058627A"/>
    <w:rsid w:val="005862BB"/>
    <w:rsid w:val="005862CE"/>
    <w:rsid w:val="00586687"/>
    <w:rsid w:val="00586716"/>
    <w:rsid w:val="00586A91"/>
    <w:rsid w:val="00586AC4"/>
    <w:rsid w:val="00587689"/>
    <w:rsid w:val="0058768C"/>
    <w:rsid w:val="005876A4"/>
    <w:rsid w:val="00587B3F"/>
    <w:rsid w:val="00587D69"/>
    <w:rsid w:val="005907A4"/>
    <w:rsid w:val="00590EC3"/>
    <w:rsid w:val="00591868"/>
    <w:rsid w:val="00591D26"/>
    <w:rsid w:val="00591D7F"/>
    <w:rsid w:val="0059284A"/>
    <w:rsid w:val="00593402"/>
    <w:rsid w:val="005936CF"/>
    <w:rsid w:val="00594316"/>
    <w:rsid w:val="005943B6"/>
    <w:rsid w:val="0059479C"/>
    <w:rsid w:val="005957B5"/>
    <w:rsid w:val="00595A23"/>
    <w:rsid w:val="00596105"/>
    <w:rsid w:val="00596316"/>
    <w:rsid w:val="005966D3"/>
    <w:rsid w:val="00596F55"/>
    <w:rsid w:val="00596FBD"/>
    <w:rsid w:val="0059774D"/>
    <w:rsid w:val="00597A09"/>
    <w:rsid w:val="00597C3A"/>
    <w:rsid w:val="00597DEC"/>
    <w:rsid w:val="005A0163"/>
    <w:rsid w:val="005A0367"/>
    <w:rsid w:val="005A073A"/>
    <w:rsid w:val="005A0B3C"/>
    <w:rsid w:val="005A0D43"/>
    <w:rsid w:val="005A1227"/>
    <w:rsid w:val="005A1C30"/>
    <w:rsid w:val="005A2AA6"/>
    <w:rsid w:val="005A2BE1"/>
    <w:rsid w:val="005A2FB6"/>
    <w:rsid w:val="005A3205"/>
    <w:rsid w:val="005A5282"/>
    <w:rsid w:val="005A5463"/>
    <w:rsid w:val="005A558C"/>
    <w:rsid w:val="005A5BAF"/>
    <w:rsid w:val="005A5BCA"/>
    <w:rsid w:val="005A5CD9"/>
    <w:rsid w:val="005A6A31"/>
    <w:rsid w:val="005A6F8D"/>
    <w:rsid w:val="005A7391"/>
    <w:rsid w:val="005A7617"/>
    <w:rsid w:val="005A7695"/>
    <w:rsid w:val="005A7714"/>
    <w:rsid w:val="005A780E"/>
    <w:rsid w:val="005A7882"/>
    <w:rsid w:val="005A7B3E"/>
    <w:rsid w:val="005A7C81"/>
    <w:rsid w:val="005A7CDC"/>
    <w:rsid w:val="005B0195"/>
    <w:rsid w:val="005B06E4"/>
    <w:rsid w:val="005B0D15"/>
    <w:rsid w:val="005B0E47"/>
    <w:rsid w:val="005B13B1"/>
    <w:rsid w:val="005B15F7"/>
    <w:rsid w:val="005B18BE"/>
    <w:rsid w:val="005B1C08"/>
    <w:rsid w:val="005B1F35"/>
    <w:rsid w:val="005B211D"/>
    <w:rsid w:val="005B2392"/>
    <w:rsid w:val="005B27BF"/>
    <w:rsid w:val="005B35B0"/>
    <w:rsid w:val="005B3695"/>
    <w:rsid w:val="005B39B9"/>
    <w:rsid w:val="005B3A6A"/>
    <w:rsid w:val="005B3E21"/>
    <w:rsid w:val="005B4071"/>
    <w:rsid w:val="005B47FC"/>
    <w:rsid w:val="005B4C71"/>
    <w:rsid w:val="005B52CA"/>
    <w:rsid w:val="005B5B2E"/>
    <w:rsid w:val="005B632E"/>
    <w:rsid w:val="005B6887"/>
    <w:rsid w:val="005B68A1"/>
    <w:rsid w:val="005B6DF8"/>
    <w:rsid w:val="005B6EDE"/>
    <w:rsid w:val="005B7564"/>
    <w:rsid w:val="005C014E"/>
    <w:rsid w:val="005C03B2"/>
    <w:rsid w:val="005C08F6"/>
    <w:rsid w:val="005C105E"/>
    <w:rsid w:val="005C1B34"/>
    <w:rsid w:val="005C1F44"/>
    <w:rsid w:val="005C1FD8"/>
    <w:rsid w:val="005C2467"/>
    <w:rsid w:val="005C426F"/>
    <w:rsid w:val="005C44F6"/>
    <w:rsid w:val="005C4C58"/>
    <w:rsid w:val="005C526E"/>
    <w:rsid w:val="005C5520"/>
    <w:rsid w:val="005C572C"/>
    <w:rsid w:val="005C58E3"/>
    <w:rsid w:val="005C69EB"/>
    <w:rsid w:val="005C70EC"/>
    <w:rsid w:val="005C7701"/>
    <w:rsid w:val="005C7C21"/>
    <w:rsid w:val="005C7D89"/>
    <w:rsid w:val="005D0A27"/>
    <w:rsid w:val="005D0B7F"/>
    <w:rsid w:val="005D0C12"/>
    <w:rsid w:val="005D1077"/>
    <w:rsid w:val="005D147A"/>
    <w:rsid w:val="005D1A4B"/>
    <w:rsid w:val="005D2B18"/>
    <w:rsid w:val="005D321F"/>
    <w:rsid w:val="005D352D"/>
    <w:rsid w:val="005D3A61"/>
    <w:rsid w:val="005D3A6F"/>
    <w:rsid w:val="005D4312"/>
    <w:rsid w:val="005D44C4"/>
    <w:rsid w:val="005D4830"/>
    <w:rsid w:val="005D4F97"/>
    <w:rsid w:val="005D5945"/>
    <w:rsid w:val="005D6356"/>
    <w:rsid w:val="005D6B4F"/>
    <w:rsid w:val="005D6EEC"/>
    <w:rsid w:val="005D7001"/>
    <w:rsid w:val="005D77E2"/>
    <w:rsid w:val="005E060C"/>
    <w:rsid w:val="005E0DFE"/>
    <w:rsid w:val="005E11D3"/>
    <w:rsid w:val="005E1246"/>
    <w:rsid w:val="005E1454"/>
    <w:rsid w:val="005E218B"/>
    <w:rsid w:val="005E29B9"/>
    <w:rsid w:val="005E2F94"/>
    <w:rsid w:val="005E310B"/>
    <w:rsid w:val="005E36C4"/>
    <w:rsid w:val="005E3913"/>
    <w:rsid w:val="005E4534"/>
    <w:rsid w:val="005E4C83"/>
    <w:rsid w:val="005E5190"/>
    <w:rsid w:val="005E527F"/>
    <w:rsid w:val="005E58ED"/>
    <w:rsid w:val="005E5FBE"/>
    <w:rsid w:val="005E6206"/>
    <w:rsid w:val="005E651C"/>
    <w:rsid w:val="005E655B"/>
    <w:rsid w:val="005E693F"/>
    <w:rsid w:val="005E6D31"/>
    <w:rsid w:val="005E7522"/>
    <w:rsid w:val="005E77D3"/>
    <w:rsid w:val="005E7BED"/>
    <w:rsid w:val="005E7E35"/>
    <w:rsid w:val="005F04FC"/>
    <w:rsid w:val="005F0B16"/>
    <w:rsid w:val="005F0D8C"/>
    <w:rsid w:val="005F0E51"/>
    <w:rsid w:val="005F145D"/>
    <w:rsid w:val="005F1A8C"/>
    <w:rsid w:val="005F1DD5"/>
    <w:rsid w:val="005F2201"/>
    <w:rsid w:val="005F28F9"/>
    <w:rsid w:val="005F2BFF"/>
    <w:rsid w:val="005F2E51"/>
    <w:rsid w:val="005F2FD5"/>
    <w:rsid w:val="005F3015"/>
    <w:rsid w:val="005F3465"/>
    <w:rsid w:val="005F393D"/>
    <w:rsid w:val="005F3C83"/>
    <w:rsid w:val="005F41A2"/>
    <w:rsid w:val="005F41B2"/>
    <w:rsid w:val="005F42EA"/>
    <w:rsid w:val="005F48B6"/>
    <w:rsid w:val="005F517F"/>
    <w:rsid w:val="005F5541"/>
    <w:rsid w:val="005F6003"/>
    <w:rsid w:val="005F6572"/>
    <w:rsid w:val="005F6745"/>
    <w:rsid w:val="005F67B4"/>
    <w:rsid w:val="005F69DB"/>
    <w:rsid w:val="005F6AD4"/>
    <w:rsid w:val="005F7F03"/>
    <w:rsid w:val="006003B3"/>
    <w:rsid w:val="00600B54"/>
    <w:rsid w:val="00600E38"/>
    <w:rsid w:val="00601376"/>
    <w:rsid w:val="006013CB"/>
    <w:rsid w:val="00601A3D"/>
    <w:rsid w:val="00602EAA"/>
    <w:rsid w:val="00602F1A"/>
    <w:rsid w:val="00603A45"/>
    <w:rsid w:val="00604002"/>
    <w:rsid w:val="00604CFF"/>
    <w:rsid w:val="00604DC5"/>
    <w:rsid w:val="00604F06"/>
    <w:rsid w:val="00605567"/>
    <w:rsid w:val="006058C4"/>
    <w:rsid w:val="00606BE6"/>
    <w:rsid w:val="006103EB"/>
    <w:rsid w:val="00610567"/>
    <w:rsid w:val="0061064E"/>
    <w:rsid w:val="006108C3"/>
    <w:rsid w:val="00611364"/>
    <w:rsid w:val="00611FE1"/>
    <w:rsid w:val="006121FA"/>
    <w:rsid w:val="0061266E"/>
    <w:rsid w:val="006126B3"/>
    <w:rsid w:val="00612959"/>
    <w:rsid w:val="00612C46"/>
    <w:rsid w:val="006130D4"/>
    <w:rsid w:val="0061335F"/>
    <w:rsid w:val="006134F6"/>
    <w:rsid w:val="00615AD2"/>
    <w:rsid w:val="00615C9C"/>
    <w:rsid w:val="00615FEA"/>
    <w:rsid w:val="006166FD"/>
    <w:rsid w:val="0061687B"/>
    <w:rsid w:val="006176EA"/>
    <w:rsid w:val="006206C5"/>
    <w:rsid w:val="00620C7B"/>
    <w:rsid w:val="006214BF"/>
    <w:rsid w:val="00621613"/>
    <w:rsid w:val="00621653"/>
    <w:rsid w:val="00621F8E"/>
    <w:rsid w:val="00622AD0"/>
    <w:rsid w:val="006244A3"/>
    <w:rsid w:val="00624591"/>
    <w:rsid w:val="006245C6"/>
    <w:rsid w:val="00624A78"/>
    <w:rsid w:val="00625259"/>
    <w:rsid w:val="006252B9"/>
    <w:rsid w:val="0062539C"/>
    <w:rsid w:val="00625454"/>
    <w:rsid w:val="006255AC"/>
    <w:rsid w:val="006258D5"/>
    <w:rsid w:val="0062598B"/>
    <w:rsid w:val="00625AA2"/>
    <w:rsid w:val="00625D19"/>
    <w:rsid w:val="00625D5D"/>
    <w:rsid w:val="00625EAB"/>
    <w:rsid w:val="0062685C"/>
    <w:rsid w:val="00626ABF"/>
    <w:rsid w:val="00626B6E"/>
    <w:rsid w:val="00626C60"/>
    <w:rsid w:val="00626FD3"/>
    <w:rsid w:val="00627270"/>
    <w:rsid w:val="006277EE"/>
    <w:rsid w:val="0062780C"/>
    <w:rsid w:val="00627A38"/>
    <w:rsid w:val="00627A89"/>
    <w:rsid w:val="006301A9"/>
    <w:rsid w:val="006304FE"/>
    <w:rsid w:val="00630AF6"/>
    <w:rsid w:val="00630B28"/>
    <w:rsid w:val="006310B1"/>
    <w:rsid w:val="00631301"/>
    <w:rsid w:val="006316F2"/>
    <w:rsid w:val="006317A0"/>
    <w:rsid w:val="0063265D"/>
    <w:rsid w:val="00633162"/>
    <w:rsid w:val="00633868"/>
    <w:rsid w:val="00633BA5"/>
    <w:rsid w:val="00633BAF"/>
    <w:rsid w:val="0063409C"/>
    <w:rsid w:val="0063442A"/>
    <w:rsid w:val="0063448F"/>
    <w:rsid w:val="00634920"/>
    <w:rsid w:val="00634C6E"/>
    <w:rsid w:val="006353F2"/>
    <w:rsid w:val="00635405"/>
    <w:rsid w:val="0063568A"/>
    <w:rsid w:val="006357C6"/>
    <w:rsid w:val="00635A28"/>
    <w:rsid w:val="00636010"/>
    <w:rsid w:val="00636252"/>
    <w:rsid w:val="00636318"/>
    <w:rsid w:val="006364A0"/>
    <w:rsid w:val="006367A0"/>
    <w:rsid w:val="00636D21"/>
    <w:rsid w:val="006370E6"/>
    <w:rsid w:val="0063796B"/>
    <w:rsid w:val="006401C7"/>
    <w:rsid w:val="006407FF"/>
    <w:rsid w:val="00640B3F"/>
    <w:rsid w:val="00641419"/>
    <w:rsid w:val="006414DC"/>
    <w:rsid w:val="0064161C"/>
    <w:rsid w:val="006423C0"/>
    <w:rsid w:val="00642788"/>
    <w:rsid w:val="006428D0"/>
    <w:rsid w:val="006438FE"/>
    <w:rsid w:val="00643EF7"/>
    <w:rsid w:val="00645F6C"/>
    <w:rsid w:val="00646055"/>
    <w:rsid w:val="00647AD9"/>
    <w:rsid w:val="00647E1F"/>
    <w:rsid w:val="00647FE3"/>
    <w:rsid w:val="00650380"/>
    <w:rsid w:val="006508A6"/>
    <w:rsid w:val="00650D2A"/>
    <w:rsid w:val="00650F25"/>
    <w:rsid w:val="006512C4"/>
    <w:rsid w:val="00651347"/>
    <w:rsid w:val="0065154C"/>
    <w:rsid w:val="00653294"/>
    <w:rsid w:val="006535C8"/>
    <w:rsid w:val="00653C94"/>
    <w:rsid w:val="0065459C"/>
    <w:rsid w:val="00654D16"/>
    <w:rsid w:val="006550C1"/>
    <w:rsid w:val="0065558C"/>
    <w:rsid w:val="00655758"/>
    <w:rsid w:val="006559DA"/>
    <w:rsid w:val="00655B9D"/>
    <w:rsid w:val="00655C18"/>
    <w:rsid w:val="00656B40"/>
    <w:rsid w:val="00656CBB"/>
    <w:rsid w:val="00656DA1"/>
    <w:rsid w:val="00656F05"/>
    <w:rsid w:val="006570AE"/>
    <w:rsid w:val="006576E3"/>
    <w:rsid w:val="006608BD"/>
    <w:rsid w:val="006613D1"/>
    <w:rsid w:val="006614DA"/>
    <w:rsid w:val="006615C8"/>
    <w:rsid w:val="00661989"/>
    <w:rsid w:val="0066207A"/>
    <w:rsid w:val="0066278E"/>
    <w:rsid w:val="00662D3D"/>
    <w:rsid w:val="006640E0"/>
    <w:rsid w:val="0066422B"/>
    <w:rsid w:val="006642E3"/>
    <w:rsid w:val="0066468D"/>
    <w:rsid w:val="006652A6"/>
    <w:rsid w:val="0066587B"/>
    <w:rsid w:val="00665AC8"/>
    <w:rsid w:val="00665E01"/>
    <w:rsid w:val="00665EA0"/>
    <w:rsid w:val="00665FAC"/>
    <w:rsid w:val="00666A76"/>
    <w:rsid w:val="006674A2"/>
    <w:rsid w:val="00667627"/>
    <w:rsid w:val="00667B10"/>
    <w:rsid w:val="00667E02"/>
    <w:rsid w:val="00670138"/>
    <w:rsid w:val="006703D0"/>
    <w:rsid w:val="00670466"/>
    <w:rsid w:val="00670823"/>
    <w:rsid w:val="00670B57"/>
    <w:rsid w:val="00670C06"/>
    <w:rsid w:val="00671EF0"/>
    <w:rsid w:val="00672486"/>
    <w:rsid w:val="006727A5"/>
    <w:rsid w:val="00672EC3"/>
    <w:rsid w:val="00673CE8"/>
    <w:rsid w:val="006741D1"/>
    <w:rsid w:val="00674C8F"/>
    <w:rsid w:val="00675432"/>
    <w:rsid w:val="006755B9"/>
    <w:rsid w:val="00675B3D"/>
    <w:rsid w:val="00675D07"/>
    <w:rsid w:val="00675E8C"/>
    <w:rsid w:val="00676A9C"/>
    <w:rsid w:val="00677513"/>
    <w:rsid w:val="0067783C"/>
    <w:rsid w:val="00680080"/>
    <w:rsid w:val="00680598"/>
    <w:rsid w:val="00680685"/>
    <w:rsid w:val="006806D3"/>
    <w:rsid w:val="0068090C"/>
    <w:rsid w:val="00681937"/>
    <w:rsid w:val="006820B2"/>
    <w:rsid w:val="006820C5"/>
    <w:rsid w:val="00682175"/>
    <w:rsid w:val="0068219D"/>
    <w:rsid w:val="006827E0"/>
    <w:rsid w:val="0068291C"/>
    <w:rsid w:val="00682A53"/>
    <w:rsid w:val="00682B6A"/>
    <w:rsid w:val="00682D89"/>
    <w:rsid w:val="00682E0D"/>
    <w:rsid w:val="0068307F"/>
    <w:rsid w:val="006830DD"/>
    <w:rsid w:val="0068369F"/>
    <w:rsid w:val="0068382C"/>
    <w:rsid w:val="00683BC5"/>
    <w:rsid w:val="00683DBA"/>
    <w:rsid w:val="00684B3A"/>
    <w:rsid w:val="00685432"/>
    <w:rsid w:val="006856A7"/>
    <w:rsid w:val="0068646D"/>
    <w:rsid w:val="006868FC"/>
    <w:rsid w:val="00686D80"/>
    <w:rsid w:val="0069012A"/>
    <w:rsid w:val="00690213"/>
    <w:rsid w:val="00690243"/>
    <w:rsid w:val="00690249"/>
    <w:rsid w:val="006903B1"/>
    <w:rsid w:val="00690501"/>
    <w:rsid w:val="00690B13"/>
    <w:rsid w:val="00690F1D"/>
    <w:rsid w:val="00691110"/>
    <w:rsid w:val="006914F8"/>
    <w:rsid w:val="006915DE"/>
    <w:rsid w:val="0069194D"/>
    <w:rsid w:val="00691D2F"/>
    <w:rsid w:val="006921E6"/>
    <w:rsid w:val="00692602"/>
    <w:rsid w:val="00692B95"/>
    <w:rsid w:val="0069368E"/>
    <w:rsid w:val="00693690"/>
    <w:rsid w:val="006937C0"/>
    <w:rsid w:val="00693CF6"/>
    <w:rsid w:val="00694786"/>
    <w:rsid w:val="00694832"/>
    <w:rsid w:val="0069489D"/>
    <w:rsid w:val="00694ECB"/>
    <w:rsid w:val="006954E7"/>
    <w:rsid w:val="006957EB"/>
    <w:rsid w:val="00695D69"/>
    <w:rsid w:val="00696B9B"/>
    <w:rsid w:val="00696D59"/>
    <w:rsid w:val="00697C0E"/>
    <w:rsid w:val="00697FA9"/>
    <w:rsid w:val="006A05E3"/>
    <w:rsid w:val="006A0CBD"/>
    <w:rsid w:val="006A249E"/>
    <w:rsid w:val="006A2559"/>
    <w:rsid w:val="006A3070"/>
    <w:rsid w:val="006A3810"/>
    <w:rsid w:val="006A4914"/>
    <w:rsid w:val="006A54B4"/>
    <w:rsid w:val="006A5802"/>
    <w:rsid w:val="006A599D"/>
    <w:rsid w:val="006A610C"/>
    <w:rsid w:val="006A611E"/>
    <w:rsid w:val="006A62A7"/>
    <w:rsid w:val="006A6A9E"/>
    <w:rsid w:val="006A6D78"/>
    <w:rsid w:val="006A79F2"/>
    <w:rsid w:val="006A7C21"/>
    <w:rsid w:val="006A7CF4"/>
    <w:rsid w:val="006B0293"/>
    <w:rsid w:val="006B0A04"/>
    <w:rsid w:val="006B181B"/>
    <w:rsid w:val="006B1B7F"/>
    <w:rsid w:val="006B1E13"/>
    <w:rsid w:val="006B27B7"/>
    <w:rsid w:val="006B2827"/>
    <w:rsid w:val="006B30CA"/>
    <w:rsid w:val="006B368D"/>
    <w:rsid w:val="006B3C52"/>
    <w:rsid w:val="006B3F2D"/>
    <w:rsid w:val="006B4E1D"/>
    <w:rsid w:val="006B4F6A"/>
    <w:rsid w:val="006B52AF"/>
    <w:rsid w:val="006B5629"/>
    <w:rsid w:val="006B58A8"/>
    <w:rsid w:val="006B5925"/>
    <w:rsid w:val="006B5B88"/>
    <w:rsid w:val="006B5CE0"/>
    <w:rsid w:val="006B67FA"/>
    <w:rsid w:val="006B7273"/>
    <w:rsid w:val="006C039E"/>
    <w:rsid w:val="006C196B"/>
    <w:rsid w:val="006C1A36"/>
    <w:rsid w:val="006C1B1C"/>
    <w:rsid w:val="006C1B8E"/>
    <w:rsid w:val="006C1F00"/>
    <w:rsid w:val="006C2923"/>
    <w:rsid w:val="006C2933"/>
    <w:rsid w:val="006C2D0C"/>
    <w:rsid w:val="006C32E6"/>
    <w:rsid w:val="006C3698"/>
    <w:rsid w:val="006C3AA6"/>
    <w:rsid w:val="006C4102"/>
    <w:rsid w:val="006C4582"/>
    <w:rsid w:val="006C45A0"/>
    <w:rsid w:val="006C4711"/>
    <w:rsid w:val="006C4C7C"/>
    <w:rsid w:val="006C4FAE"/>
    <w:rsid w:val="006C54C1"/>
    <w:rsid w:val="006C5B17"/>
    <w:rsid w:val="006C6072"/>
    <w:rsid w:val="006C6A73"/>
    <w:rsid w:val="006C7027"/>
    <w:rsid w:val="006C70CC"/>
    <w:rsid w:val="006D0C6D"/>
    <w:rsid w:val="006D136F"/>
    <w:rsid w:val="006D1823"/>
    <w:rsid w:val="006D1842"/>
    <w:rsid w:val="006D1927"/>
    <w:rsid w:val="006D2049"/>
    <w:rsid w:val="006D20CE"/>
    <w:rsid w:val="006D2C73"/>
    <w:rsid w:val="006D2CE7"/>
    <w:rsid w:val="006D3A59"/>
    <w:rsid w:val="006D43CA"/>
    <w:rsid w:val="006D5911"/>
    <w:rsid w:val="006D6763"/>
    <w:rsid w:val="006D6807"/>
    <w:rsid w:val="006D6B6D"/>
    <w:rsid w:val="006D6EC5"/>
    <w:rsid w:val="006D796D"/>
    <w:rsid w:val="006D7B3E"/>
    <w:rsid w:val="006D7BED"/>
    <w:rsid w:val="006E00C6"/>
    <w:rsid w:val="006E037C"/>
    <w:rsid w:val="006E0441"/>
    <w:rsid w:val="006E1F90"/>
    <w:rsid w:val="006E2A3A"/>
    <w:rsid w:val="006E2A88"/>
    <w:rsid w:val="006E2E4F"/>
    <w:rsid w:val="006E3197"/>
    <w:rsid w:val="006E3851"/>
    <w:rsid w:val="006E3B0E"/>
    <w:rsid w:val="006E3CBA"/>
    <w:rsid w:val="006E3DA6"/>
    <w:rsid w:val="006E3DF5"/>
    <w:rsid w:val="006E3E42"/>
    <w:rsid w:val="006E4088"/>
    <w:rsid w:val="006E40C1"/>
    <w:rsid w:val="006E4128"/>
    <w:rsid w:val="006E426A"/>
    <w:rsid w:val="006E4871"/>
    <w:rsid w:val="006E4A87"/>
    <w:rsid w:val="006E582F"/>
    <w:rsid w:val="006E5B14"/>
    <w:rsid w:val="006E6091"/>
    <w:rsid w:val="006E6CD8"/>
    <w:rsid w:val="006E6D37"/>
    <w:rsid w:val="006E709F"/>
    <w:rsid w:val="006E732F"/>
    <w:rsid w:val="006E7929"/>
    <w:rsid w:val="006E7EA0"/>
    <w:rsid w:val="006F0051"/>
    <w:rsid w:val="006F0E20"/>
    <w:rsid w:val="006F13A5"/>
    <w:rsid w:val="006F1845"/>
    <w:rsid w:val="006F1BAB"/>
    <w:rsid w:val="006F1D31"/>
    <w:rsid w:val="006F1D94"/>
    <w:rsid w:val="006F2142"/>
    <w:rsid w:val="006F2256"/>
    <w:rsid w:val="006F2339"/>
    <w:rsid w:val="006F2A3E"/>
    <w:rsid w:val="006F305C"/>
    <w:rsid w:val="006F308D"/>
    <w:rsid w:val="006F3663"/>
    <w:rsid w:val="006F36E4"/>
    <w:rsid w:val="006F37AA"/>
    <w:rsid w:val="006F3972"/>
    <w:rsid w:val="006F3AFD"/>
    <w:rsid w:val="006F3C04"/>
    <w:rsid w:val="006F461E"/>
    <w:rsid w:val="006F47AD"/>
    <w:rsid w:val="006F4811"/>
    <w:rsid w:val="006F493B"/>
    <w:rsid w:val="006F4BFD"/>
    <w:rsid w:val="006F4CD7"/>
    <w:rsid w:val="006F52C8"/>
    <w:rsid w:val="006F5941"/>
    <w:rsid w:val="006F6033"/>
    <w:rsid w:val="006F6400"/>
    <w:rsid w:val="006F67CB"/>
    <w:rsid w:val="006F69A5"/>
    <w:rsid w:val="006F7150"/>
    <w:rsid w:val="006F785E"/>
    <w:rsid w:val="00700206"/>
    <w:rsid w:val="007004A4"/>
    <w:rsid w:val="007008FA"/>
    <w:rsid w:val="00700A21"/>
    <w:rsid w:val="00700B85"/>
    <w:rsid w:val="00700D7C"/>
    <w:rsid w:val="007013C0"/>
    <w:rsid w:val="0070195A"/>
    <w:rsid w:val="00701E91"/>
    <w:rsid w:val="0070211F"/>
    <w:rsid w:val="00702121"/>
    <w:rsid w:val="0070216B"/>
    <w:rsid w:val="0070216C"/>
    <w:rsid w:val="0070237E"/>
    <w:rsid w:val="007025A5"/>
    <w:rsid w:val="00703C4B"/>
    <w:rsid w:val="00704F63"/>
    <w:rsid w:val="007050EF"/>
    <w:rsid w:val="007051F8"/>
    <w:rsid w:val="007056C4"/>
    <w:rsid w:val="007059DF"/>
    <w:rsid w:val="00705ABC"/>
    <w:rsid w:val="00705E93"/>
    <w:rsid w:val="00705F12"/>
    <w:rsid w:val="0070606B"/>
    <w:rsid w:val="007062B3"/>
    <w:rsid w:val="007065B8"/>
    <w:rsid w:val="00706B5E"/>
    <w:rsid w:val="007079DE"/>
    <w:rsid w:val="00707A93"/>
    <w:rsid w:val="00710283"/>
    <w:rsid w:val="0071098E"/>
    <w:rsid w:val="00710FE1"/>
    <w:rsid w:val="0071172A"/>
    <w:rsid w:val="00711AD5"/>
    <w:rsid w:val="00711CD6"/>
    <w:rsid w:val="00711D15"/>
    <w:rsid w:val="00711FFD"/>
    <w:rsid w:val="0071268B"/>
    <w:rsid w:val="0071309A"/>
    <w:rsid w:val="0071368B"/>
    <w:rsid w:val="007137D1"/>
    <w:rsid w:val="00713D3C"/>
    <w:rsid w:val="00715559"/>
    <w:rsid w:val="00715E49"/>
    <w:rsid w:val="00715EDA"/>
    <w:rsid w:val="00715F88"/>
    <w:rsid w:val="00716178"/>
    <w:rsid w:val="00716624"/>
    <w:rsid w:val="0071668C"/>
    <w:rsid w:val="00716717"/>
    <w:rsid w:val="00716F75"/>
    <w:rsid w:val="007175F4"/>
    <w:rsid w:val="00717C81"/>
    <w:rsid w:val="00720284"/>
    <w:rsid w:val="00720382"/>
    <w:rsid w:val="00720790"/>
    <w:rsid w:val="00720BB0"/>
    <w:rsid w:val="00720D26"/>
    <w:rsid w:val="00720F89"/>
    <w:rsid w:val="00720FA6"/>
    <w:rsid w:val="0072141E"/>
    <w:rsid w:val="00721613"/>
    <w:rsid w:val="00721FA5"/>
    <w:rsid w:val="00722963"/>
    <w:rsid w:val="00722F3B"/>
    <w:rsid w:val="007230A0"/>
    <w:rsid w:val="007233AF"/>
    <w:rsid w:val="0072349E"/>
    <w:rsid w:val="007236DC"/>
    <w:rsid w:val="00723C31"/>
    <w:rsid w:val="00723EA4"/>
    <w:rsid w:val="00724288"/>
    <w:rsid w:val="0072475F"/>
    <w:rsid w:val="00724A92"/>
    <w:rsid w:val="00724D5D"/>
    <w:rsid w:val="0072518E"/>
    <w:rsid w:val="007259BD"/>
    <w:rsid w:val="00726406"/>
    <w:rsid w:val="00726A8B"/>
    <w:rsid w:val="00730ABC"/>
    <w:rsid w:val="00730B4A"/>
    <w:rsid w:val="007315E7"/>
    <w:rsid w:val="007316DD"/>
    <w:rsid w:val="00731C11"/>
    <w:rsid w:val="00731C4F"/>
    <w:rsid w:val="00732217"/>
    <w:rsid w:val="00732600"/>
    <w:rsid w:val="00732712"/>
    <w:rsid w:val="00732965"/>
    <w:rsid w:val="00732F43"/>
    <w:rsid w:val="00733258"/>
    <w:rsid w:val="00733476"/>
    <w:rsid w:val="0073351F"/>
    <w:rsid w:val="0073393D"/>
    <w:rsid w:val="00733A97"/>
    <w:rsid w:val="00733D43"/>
    <w:rsid w:val="0073479D"/>
    <w:rsid w:val="007349EA"/>
    <w:rsid w:val="00734DFD"/>
    <w:rsid w:val="00734F7D"/>
    <w:rsid w:val="0073518C"/>
    <w:rsid w:val="00735640"/>
    <w:rsid w:val="00736733"/>
    <w:rsid w:val="0073673A"/>
    <w:rsid w:val="00736857"/>
    <w:rsid w:val="00736B97"/>
    <w:rsid w:val="00736DBB"/>
    <w:rsid w:val="00740309"/>
    <w:rsid w:val="00740665"/>
    <w:rsid w:val="00740F26"/>
    <w:rsid w:val="00742AEE"/>
    <w:rsid w:val="00742B41"/>
    <w:rsid w:val="00742FF4"/>
    <w:rsid w:val="00743544"/>
    <w:rsid w:val="00743AFF"/>
    <w:rsid w:val="00743FEE"/>
    <w:rsid w:val="007440E9"/>
    <w:rsid w:val="00744CF9"/>
    <w:rsid w:val="00745047"/>
    <w:rsid w:val="007455E3"/>
    <w:rsid w:val="0074577C"/>
    <w:rsid w:val="007457EA"/>
    <w:rsid w:val="007464D5"/>
    <w:rsid w:val="00746B6A"/>
    <w:rsid w:val="00746FD3"/>
    <w:rsid w:val="007471CE"/>
    <w:rsid w:val="0074731A"/>
    <w:rsid w:val="007473E3"/>
    <w:rsid w:val="00747952"/>
    <w:rsid w:val="00747ABB"/>
    <w:rsid w:val="00747FC1"/>
    <w:rsid w:val="0075064F"/>
    <w:rsid w:val="0075070A"/>
    <w:rsid w:val="007510AE"/>
    <w:rsid w:val="007513A1"/>
    <w:rsid w:val="00751975"/>
    <w:rsid w:val="00751D79"/>
    <w:rsid w:val="007521B9"/>
    <w:rsid w:val="007521FF"/>
    <w:rsid w:val="007523E4"/>
    <w:rsid w:val="00752AFA"/>
    <w:rsid w:val="00752D03"/>
    <w:rsid w:val="00752DE4"/>
    <w:rsid w:val="0075319A"/>
    <w:rsid w:val="00753292"/>
    <w:rsid w:val="00753293"/>
    <w:rsid w:val="00753CC9"/>
    <w:rsid w:val="00754034"/>
    <w:rsid w:val="0075427C"/>
    <w:rsid w:val="00754C5D"/>
    <w:rsid w:val="007556C7"/>
    <w:rsid w:val="00756B2A"/>
    <w:rsid w:val="007570EC"/>
    <w:rsid w:val="00757417"/>
    <w:rsid w:val="00757B4A"/>
    <w:rsid w:val="0076005F"/>
    <w:rsid w:val="007603C5"/>
    <w:rsid w:val="00760587"/>
    <w:rsid w:val="0076097B"/>
    <w:rsid w:val="00760A49"/>
    <w:rsid w:val="00760D3A"/>
    <w:rsid w:val="00761042"/>
    <w:rsid w:val="00761BD3"/>
    <w:rsid w:val="00761CDB"/>
    <w:rsid w:val="00762199"/>
    <w:rsid w:val="007622B3"/>
    <w:rsid w:val="00762A88"/>
    <w:rsid w:val="0076309E"/>
    <w:rsid w:val="00763414"/>
    <w:rsid w:val="00763642"/>
    <w:rsid w:val="0076454B"/>
    <w:rsid w:val="00764918"/>
    <w:rsid w:val="007649D2"/>
    <w:rsid w:val="007654AE"/>
    <w:rsid w:val="00765713"/>
    <w:rsid w:val="0076581D"/>
    <w:rsid w:val="00765BAA"/>
    <w:rsid w:val="007675DE"/>
    <w:rsid w:val="0076765C"/>
    <w:rsid w:val="00767ACF"/>
    <w:rsid w:val="0077065D"/>
    <w:rsid w:val="007706C2"/>
    <w:rsid w:val="0077088A"/>
    <w:rsid w:val="00770B83"/>
    <w:rsid w:val="00770DC8"/>
    <w:rsid w:val="00772100"/>
    <w:rsid w:val="007721B5"/>
    <w:rsid w:val="0077331E"/>
    <w:rsid w:val="007739AC"/>
    <w:rsid w:val="007744DE"/>
    <w:rsid w:val="00774618"/>
    <w:rsid w:val="00774B54"/>
    <w:rsid w:val="00774B5E"/>
    <w:rsid w:val="00774B94"/>
    <w:rsid w:val="00774DE4"/>
    <w:rsid w:val="0077509F"/>
    <w:rsid w:val="007752E3"/>
    <w:rsid w:val="00775366"/>
    <w:rsid w:val="0077552E"/>
    <w:rsid w:val="00775EE3"/>
    <w:rsid w:val="0077638C"/>
    <w:rsid w:val="00777D79"/>
    <w:rsid w:val="00780054"/>
    <w:rsid w:val="00780619"/>
    <w:rsid w:val="00780DCC"/>
    <w:rsid w:val="007817B5"/>
    <w:rsid w:val="00781B50"/>
    <w:rsid w:val="00781FB8"/>
    <w:rsid w:val="00782B38"/>
    <w:rsid w:val="00782B8A"/>
    <w:rsid w:val="0078365D"/>
    <w:rsid w:val="007838CE"/>
    <w:rsid w:val="00783D91"/>
    <w:rsid w:val="007846E7"/>
    <w:rsid w:val="00784852"/>
    <w:rsid w:val="007848E4"/>
    <w:rsid w:val="00784D5B"/>
    <w:rsid w:val="0078523E"/>
    <w:rsid w:val="00785427"/>
    <w:rsid w:val="0078582B"/>
    <w:rsid w:val="00785E37"/>
    <w:rsid w:val="00786926"/>
    <w:rsid w:val="00786946"/>
    <w:rsid w:val="00786B61"/>
    <w:rsid w:val="00787406"/>
    <w:rsid w:val="007877D6"/>
    <w:rsid w:val="007878A9"/>
    <w:rsid w:val="00787CD1"/>
    <w:rsid w:val="00787D88"/>
    <w:rsid w:val="007902F4"/>
    <w:rsid w:val="00790848"/>
    <w:rsid w:val="0079099A"/>
    <w:rsid w:val="00790AE5"/>
    <w:rsid w:val="00790E66"/>
    <w:rsid w:val="00791151"/>
    <w:rsid w:val="007911A4"/>
    <w:rsid w:val="00791C9A"/>
    <w:rsid w:val="00792938"/>
    <w:rsid w:val="00792BF6"/>
    <w:rsid w:val="00792E9A"/>
    <w:rsid w:val="00793099"/>
    <w:rsid w:val="007934EC"/>
    <w:rsid w:val="00793791"/>
    <w:rsid w:val="007938D0"/>
    <w:rsid w:val="00794E5C"/>
    <w:rsid w:val="00794EF4"/>
    <w:rsid w:val="00794F9C"/>
    <w:rsid w:val="00794FA3"/>
    <w:rsid w:val="007952E3"/>
    <w:rsid w:val="007956DE"/>
    <w:rsid w:val="00795BA9"/>
    <w:rsid w:val="00796317"/>
    <w:rsid w:val="00796397"/>
    <w:rsid w:val="00796666"/>
    <w:rsid w:val="00796807"/>
    <w:rsid w:val="00796CD0"/>
    <w:rsid w:val="0079709B"/>
    <w:rsid w:val="00797CB0"/>
    <w:rsid w:val="007A0056"/>
    <w:rsid w:val="007A0B1C"/>
    <w:rsid w:val="007A0CCB"/>
    <w:rsid w:val="007A13F6"/>
    <w:rsid w:val="007A1511"/>
    <w:rsid w:val="007A2ABF"/>
    <w:rsid w:val="007A3144"/>
    <w:rsid w:val="007A3303"/>
    <w:rsid w:val="007A3FAD"/>
    <w:rsid w:val="007A5377"/>
    <w:rsid w:val="007A53A9"/>
    <w:rsid w:val="007A5878"/>
    <w:rsid w:val="007A5C67"/>
    <w:rsid w:val="007A5EE4"/>
    <w:rsid w:val="007A62E1"/>
    <w:rsid w:val="007A746B"/>
    <w:rsid w:val="007A7526"/>
    <w:rsid w:val="007A7CEA"/>
    <w:rsid w:val="007A7F2F"/>
    <w:rsid w:val="007B0AAA"/>
    <w:rsid w:val="007B0BE7"/>
    <w:rsid w:val="007B0FEE"/>
    <w:rsid w:val="007B1503"/>
    <w:rsid w:val="007B1761"/>
    <w:rsid w:val="007B19B2"/>
    <w:rsid w:val="007B1D5A"/>
    <w:rsid w:val="007B1ED4"/>
    <w:rsid w:val="007B2413"/>
    <w:rsid w:val="007B2EA6"/>
    <w:rsid w:val="007B3D2E"/>
    <w:rsid w:val="007B4257"/>
    <w:rsid w:val="007B47A8"/>
    <w:rsid w:val="007B4FA7"/>
    <w:rsid w:val="007B555D"/>
    <w:rsid w:val="007B557E"/>
    <w:rsid w:val="007B5B38"/>
    <w:rsid w:val="007B5C8C"/>
    <w:rsid w:val="007B60D5"/>
    <w:rsid w:val="007B6147"/>
    <w:rsid w:val="007B62BC"/>
    <w:rsid w:val="007B72D6"/>
    <w:rsid w:val="007B7928"/>
    <w:rsid w:val="007B7CA2"/>
    <w:rsid w:val="007B7D91"/>
    <w:rsid w:val="007B7FF2"/>
    <w:rsid w:val="007C0246"/>
    <w:rsid w:val="007C05B6"/>
    <w:rsid w:val="007C0977"/>
    <w:rsid w:val="007C0B42"/>
    <w:rsid w:val="007C0B7B"/>
    <w:rsid w:val="007C1019"/>
    <w:rsid w:val="007C1E74"/>
    <w:rsid w:val="007C2A2F"/>
    <w:rsid w:val="007C3023"/>
    <w:rsid w:val="007C34DF"/>
    <w:rsid w:val="007C3993"/>
    <w:rsid w:val="007C42E3"/>
    <w:rsid w:val="007C591F"/>
    <w:rsid w:val="007C5CB6"/>
    <w:rsid w:val="007C6114"/>
    <w:rsid w:val="007C635E"/>
    <w:rsid w:val="007C6533"/>
    <w:rsid w:val="007C65BA"/>
    <w:rsid w:val="007C6E13"/>
    <w:rsid w:val="007C6E71"/>
    <w:rsid w:val="007C6ED6"/>
    <w:rsid w:val="007C7881"/>
    <w:rsid w:val="007C79F8"/>
    <w:rsid w:val="007D0AB3"/>
    <w:rsid w:val="007D1183"/>
    <w:rsid w:val="007D2DC7"/>
    <w:rsid w:val="007D3075"/>
    <w:rsid w:val="007D308B"/>
    <w:rsid w:val="007D32A8"/>
    <w:rsid w:val="007D33F8"/>
    <w:rsid w:val="007D3618"/>
    <w:rsid w:val="007D3A5D"/>
    <w:rsid w:val="007D4B3B"/>
    <w:rsid w:val="007D4C66"/>
    <w:rsid w:val="007D4CDB"/>
    <w:rsid w:val="007D4EF0"/>
    <w:rsid w:val="007D4F0C"/>
    <w:rsid w:val="007D4FC6"/>
    <w:rsid w:val="007D56B6"/>
    <w:rsid w:val="007D56ED"/>
    <w:rsid w:val="007D571C"/>
    <w:rsid w:val="007D58EB"/>
    <w:rsid w:val="007D5911"/>
    <w:rsid w:val="007D5ABD"/>
    <w:rsid w:val="007D6BFA"/>
    <w:rsid w:val="007D6DB9"/>
    <w:rsid w:val="007D6E93"/>
    <w:rsid w:val="007D6E9B"/>
    <w:rsid w:val="007D6F7C"/>
    <w:rsid w:val="007D728B"/>
    <w:rsid w:val="007D72F8"/>
    <w:rsid w:val="007D7590"/>
    <w:rsid w:val="007D7877"/>
    <w:rsid w:val="007D792E"/>
    <w:rsid w:val="007D7CFF"/>
    <w:rsid w:val="007D7DF9"/>
    <w:rsid w:val="007E0122"/>
    <w:rsid w:val="007E0E91"/>
    <w:rsid w:val="007E1251"/>
    <w:rsid w:val="007E1A8E"/>
    <w:rsid w:val="007E2098"/>
    <w:rsid w:val="007E3221"/>
    <w:rsid w:val="007E3375"/>
    <w:rsid w:val="007E36D1"/>
    <w:rsid w:val="007E3A98"/>
    <w:rsid w:val="007E3AB6"/>
    <w:rsid w:val="007E3DD7"/>
    <w:rsid w:val="007E3E19"/>
    <w:rsid w:val="007E4037"/>
    <w:rsid w:val="007E40A9"/>
    <w:rsid w:val="007E4136"/>
    <w:rsid w:val="007E4173"/>
    <w:rsid w:val="007E46C9"/>
    <w:rsid w:val="007E48EF"/>
    <w:rsid w:val="007E49DB"/>
    <w:rsid w:val="007E5286"/>
    <w:rsid w:val="007E5318"/>
    <w:rsid w:val="007E59A4"/>
    <w:rsid w:val="007E5AA0"/>
    <w:rsid w:val="007E5FDA"/>
    <w:rsid w:val="007E60FB"/>
    <w:rsid w:val="007E6657"/>
    <w:rsid w:val="007E6E85"/>
    <w:rsid w:val="007E70E2"/>
    <w:rsid w:val="007E7295"/>
    <w:rsid w:val="007E7AC9"/>
    <w:rsid w:val="007E7EC8"/>
    <w:rsid w:val="007E7F3C"/>
    <w:rsid w:val="007F05D0"/>
    <w:rsid w:val="007F0751"/>
    <w:rsid w:val="007F0AD0"/>
    <w:rsid w:val="007F1D81"/>
    <w:rsid w:val="007F1F1D"/>
    <w:rsid w:val="007F21F0"/>
    <w:rsid w:val="007F231D"/>
    <w:rsid w:val="007F27D0"/>
    <w:rsid w:val="007F2ADD"/>
    <w:rsid w:val="007F30A7"/>
    <w:rsid w:val="007F35C8"/>
    <w:rsid w:val="007F379F"/>
    <w:rsid w:val="007F37B8"/>
    <w:rsid w:val="007F3C35"/>
    <w:rsid w:val="007F3C36"/>
    <w:rsid w:val="007F3E21"/>
    <w:rsid w:val="007F40F6"/>
    <w:rsid w:val="007F4338"/>
    <w:rsid w:val="007F44F7"/>
    <w:rsid w:val="007F4AAC"/>
    <w:rsid w:val="007F4FB7"/>
    <w:rsid w:val="007F5125"/>
    <w:rsid w:val="007F52D1"/>
    <w:rsid w:val="007F5357"/>
    <w:rsid w:val="007F5483"/>
    <w:rsid w:val="007F57A5"/>
    <w:rsid w:val="007F58BD"/>
    <w:rsid w:val="007F5B8D"/>
    <w:rsid w:val="007F60D4"/>
    <w:rsid w:val="007F6407"/>
    <w:rsid w:val="007F653B"/>
    <w:rsid w:val="007F705A"/>
    <w:rsid w:val="0080030E"/>
    <w:rsid w:val="008005F8"/>
    <w:rsid w:val="0080096E"/>
    <w:rsid w:val="00800A8F"/>
    <w:rsid w:val="00800BB5"/>
    <w:rsid w:val="00800DB8"/>
    <w:rsid w:val="00801536"/>
    <w:rsid w:val="008019E4"/>
    <w:rsid w:val="008028DF"/>
    <w:rsid w:val="00803A0E"/>
    <w:rsid w:val="00803DB3"/>
    <w:rsid w:val="008042E0"/>
    <w:rsid w:val="00804A61"/>
    <w:rsid w:val="0080519E"/>
    <w:rsid w:val="008061CA"/>
    <w:rsid w:val="00806AED"/>
    <w:rsid w:val="008071BF"/>
    <w:rsid w:val="00807AE4"/>
    <w:rsid w:val="00807DD3"/>
    <w:rsid w:val="00807DDD"/>
    <w:rsid w:val="00810591"/>
    <w:rsid w:val="00810A26"/>
    <w:rsid w:val="00810A80"/>
    <w:rsid w:val="00810FD9"/>
    <w:rsid w:val="008110FE"/>
    <w:rsid w:val="00811291"/>
    <w:rsid w:val="00811350"/>
    <w:rsid w:val="00811863"/>
    <w:rsid w:val="00811F60"/>
    <w:rsid w:val="00812001"/>
    <w:rsid w:val="00812127"/>
    <w:rsid w:val="0081321A"/>
    <w:rsid w:val="008132F7"/>
    <w:rsid w:val="008141ED"/>
    <w:rsid w:val="008142C8"/>
    <w:rsid w:val="00814B96"/>
    <w:rsid w:val="00814FB9"/>
    <w:rsid w:val="00815277"/>
    <w:rsid w:val="008158DB"/>
    <w:rsid w:val="00815C1C"/>
    <w:rsid w:val="00816389"/>
    <w:rsid w:val="008163F5"/>
    <w:rsid w:val="0081646C"/>
    <w:rsid w:val="008165F1"/>
    <w:rsid w:val="00816BDB"/>
    <w:rsid w:val="00816E15"/>
    <w:rsid w:val="00817762"/>
    <w:rsid w:val="0081798C"/>
    <w:rsid w:val="0082052C"/>
    <w:rsid w:val="00820B1A"/>
    <w:rsid w:val="00820CBD"/>
    <w:rsid w:val="008211EA"/>
    <w:rsid w:val="008213F4"/>
    <w:rsid w:val="00821E53"/>
    <w:rsid w:val="0082229D"/>
    <w:rsid w:val="008224ED"/>
    <w:rsid w:val="008225AD"/>
    <w:rsid w:val="0082267F"/>
    <w:rsid w:val="00822C4C"/>
    <w:rsid w:val="008238B5"/>
    <w:rsid w:val="00823E32"/>
    <w:rsid w:val="00824685"/>
    <w:rsid w:val="00824C1E"/>
    <w:rsid w:val="00824DB6"/>
    <w:rsid w:val="008253E8"/>
    <w:rsid w:val="0082572D"/>
    <w:rsid w:val="00825878"/>
    <w:rsid w:val="00825E6F"/>
    <w:rsid w:val="008263DD"/>
    <w:rsid w:val="008265A0"/>
    <w:rsid w:val="00826C9B"/>
    <w:rsid w:val="00826EA0"/>
    <w:rsid w:val="00826EFD"/>
    <w:rsid w:val="0082707E"/>
    <w:rsid w:val="00827594"/>
    <w:rsid w:val="008277AC"/>
    <w:rsid w:val="00827E60"/>
    <w:rsid w:val="00827FD9"/>
    <w:rsid w:val="0083040D"/>
    <w:rsid w:val="00830863"/>
    <w:rsid w:val="008308EC"/>
    <w:rsid w:val="008309D4"/>
    <w:rsid w:val="00831266"/>
    <w:rsid w:val="0083141B"/>
    <w:rsid w:val="00831D6F"/>
    <w:rsid w:val="00832210"/>
    <w:rsid w:val="008322BD"/>
    <w:rsid w:val="00832A50"/>
    <w:rsid w:val="00832D93"/>
    <w:rsid w:val="00833BC2"/>
    <w:rsid w:val="00833C8F"/>
    <w:rsid w:val="00833DD5"/>
    <w:rsid w:val="00833E43"/>
    <w:rsid w:val="008343BF"/>
    <w:rsid w:val="008348D8"/>
    <w:rsid w:val="00834B68"/>
    <w:rsid w:val="00834F40"/>
    <w:rsid w:val="0083559A"/>
    <w:rsid w:val="0083586F"/>
    <w:rsid w:val="00835BA1"/>
    <w:rsid w:val="00836534"/>
    <w:rsid w:val="00836767"/>
    <w:rsid w:val="00836A41"/>
    <w:rsid w:val="00836A78"/>
    <w:rsid w:val="00837417"/>
    <w:rsid w:val="00837BDA"/>
    <w:rsid w:val="008405EC"/>
    <w:rsid w:val="00840B96"/>
    <w:rsid w:val="00840BFD"/>
    <w:rsid w:val="00841551"/>
    <w:rsid w:val="00841D0A"/>
    <w:rsid w:val="00841FC9"/>
    <w:rsid w:val="0084204E"/>
    <w:rsid w:val="008423A0"/>
    <w:rsid w:val="008428EC"/>
    <w:rsid w:val="00843159"/>
    <w:rsid w:val="008432CB"/>
    <w:rsid w:val="00843451"/>
    <w:rsid w:val="00843895"/>
    <w:rsid w:val="00844124"/>
    <w:rsid w:val="008443F5"/>
    <w:rsid w:val="00844C43"/>
    <w:rsid w:val="00845077"/>
    <w:rsid w:val="008466F0"/>
    <w:rsid w:val="00846FE0"/>
    <w:rsid w:val="0084799D"/>
    <w:rsid w:val="00847AB0"/>
    <w:rsid w:val="00850634"/>
    <w:rsid w:val="0085142B"/>
    <w:rsid w:val="00851BA2"/>
    <w:rsid w:val="00852BE3"/>
    <w:rsid w:val="00852C5A"/>
    <w:rsid w:val="00852F5B"/>
    <w:rsid w:val="0085364F"/>
    <w:rsid w:val="0085423A"/>
    <w:rsid w:val="0085452F"/>
    <w:rsid w:val="00855272"/>
    <w:rsid w:val="00855695"/>
    <w:rsid w:val="00855974"/>
    <w:rsid w:val="0085629B"/>
    <w:rsid w:val="00856A2C"/>
    <w:rsid w:val="00856B61"/>
    <w:rsid w:val="008571BA"/>
    <w:rsid w:val="008571D4"/>
    <w:rsid w:val="008603D3"/>
    <w:rsid w:val="008606FD"/>
    <w:rsid w:val="00860845"/>
    <w:rsid w:val="008613EF"/>
    <w:rsid w:val="00861607"/>
    <w:rsid w:val="00861B9A"/>
    <w:rsid w:val="00862196"/>
    <w:rsid w:val="0086219E"/>
    <w:rsid w:val="00862E50"/>
    <w:rsid w:val="0086371F"/>
    <w:rsid w:val="008638A7"/>
    <w:rsid w:val="00863B22"/>
    <w:rsid w:val="0086407F"/>
    <w:rsid w:val="00864468"/>
    <w:rsid w:val="008644B7"/>
    <w:rsid w:val="008645AF"/>
    <w:rsid w:val="0086479E"/>
    <w:rsid w:val="008647F9"/>
    <w:rsid w:val="008650F8"/>
    <w:rsid w:val="00865184"/>
    <w:rsid w:val="00865C94"/>
    <w:rsid w:val="00866416"/>
    <w:rsid w:val="0086741E"/>
    <w:rsid w:val="00867E75"/>
    <w:rsid w:val="00867EA7"/>
    <w:rsid w:val="00870206"/>
    <w:rsid w:val="00870394"/>
    <w:rsid w:val="00870D61"/>
    <w:rsid w:val="00871931"/>
    <w:rsid w:val="00871D31"/>
    <w:rsid w:val="00872665"/>
    <w:rsid w:val="00872742"/>
    <w:rsid w:val="00872D48"/>
    <w:rsid w:val="00872DA4"/>
    <w:rsid w:val="00872F38"/>
    <w:rsid w:val="00873239"/>
    <w:rsid w:val="008736C5"/>
    <w:rsid w:val="0087437D"/>
    <w:rsid w:val="008747AE"/>
    <w:rsid w:val="00875203"/>
    <w:rsid w:val="00875F6E"/>
    <w:rsid w:val="00876132"/>
    <w:rsid w:val="00876C64"/>
    <w:rsid w:val="00877160"/>
    <w:rsid w:val="00877275"/>
    <w:rsid w:val="008776C0"/>
    <w:rsid w:val="00877F62"/>
    <w:rsid w:val="008805A1"/>
    <w:rsid w:val="00880966"/>
    <w:rsid w:val="00880B7D"/>
    <w:rsid w:val="00880F8D"/>
    <w:rsid w:val="00881A26"/>
    <w:rsid w:val="00881B56"/>
    <w:rsid w:val="00881CA0"/>
    <w:rsid w:val="00881F0F"/>
    <w:rsid w:val="0088356A"/>
    <w:rsid w:val="008836FB"/>
    <w:rsid w:val="0088464C"/>
    <w:rsid w:val="008848EC"/>
    <w:rsid w:val="00884F69"/>
    <w:rsid w:val="0088518B"/>
    <w:rsid w:val="00885E69"/>
    <w:rsid w:val="00885F60"/>
    <w:rsid w:val="00886C14"/>
    <w:rsid w:val="008870DF"/>
    <w:rsid w:val="00887335"/>
    <w:rsid w:val="008873AF"/>
    <w:rsid w:val="00887422"/>
    <w:rsid w:val="008879E9"/>
    <w:rsid w:val="00887AA1"/>
    <w:rsid w:val="00887C90"/>
    <w:rsid w:val="00887FD6"/>
    <w:rsid w:val="00890195"/>
    <w:rsid w:val="00890845"/>
    <w:rsid w:val="00890C9A"/>
    <w:rsid w:val="00890CC6"/>
    <w:rsid w:val="00890E3C"/>
    <w:rsid w:val="008919DB"/>
    <w:rsid w:val="00891A9E"/>
    <w:rsid w:val="00891B71"/>
    <w:rsid w:val="008927A0"/>
    <w:rsid w:val="00892B01"/>
    <w:rsid w:val="00892C64"/>
    <w:rsid w:val="008930F6"/>
    <w:rsid w:val="008934A9"/>
    <w:rsid w:val="0089430E"/>
    <w:rsid w:val="008948C7"/>
    <w:rsid w:val="00894BEE"/>
    <w:rsid w:val="00894BF9"/>
    <w:rsid w:val="00894D47"/>
    <w:rsid w:val="00894DE4"/>
    <w:rsid w:val="00894EB4"/>
    <w:rsid w:val="00896458"/>
    <w:rsid w:val="008966D4"/>
    <w:rsid w:val="00896798"/>
    <w:rsid w:val="00896F50"/>
    <w:rsid w:val="0089737D"/>
    <w:rsid w:val="008976A4"/>
    <w:rsid w:val="00897773"/>
    <w:rsid w:val="00897AC0"/>
    <w:rsid w:val="008A048B"/>
    <w:rsid w:val="008A0C8F"/>
    <w:rsid w:val="008A1015"/>
    <w:rsid w:val="008A11E1"/>
    <w:rsid w:val="008A1B63"/>
    <w:rsid w:val="008A2447"/>
    <w:rsid w:val="008A347C"/>
    <w:rsid w:val="008A3645"/>
    <w:rsid w:val="008A3A0D"/>
    <w:rsid w:val="008A40B2"/>
    <w:rsid w:val="008A4316"/>
    <w:rsid w:val="008A49F4"/>
    <w:rsid w:val="008A52D6"/>
    <w:rsid w:val="008A5C8C"/>
    <w:rsid w:val="008A5E27"/>
    <w:rsid w:val="008A6548"/>
    <w:rsid w:val="008A6833"/>
    <w:rsid w:val="008A690C"/>
    <w:rsid w:val="008A6C89"/>
    <w:rsid w:val="008B0501"/>
    <w:rsid w:val="008B053E"/>
    <w:rsid w:val="008B070E"/>
    <w:rsid w:val="008B0C7F"/>
    <w:rsid w:val="008B0E4B"/>
    <w:rsid w:val="008B0F0C"/>
    <w:rsid w:val="008B1538"/>
    <w:rsid w:val="008B2137"/>
    <w:rsid w:val="008B2C36"/>
    <w:rsid w:val="008B3177"/>
    <w:rsid w:val="008B3690"/>
    <w:rsid w:val="008B3C2C"/>
    <w:rsid w:val="008B3CF0"/>
    <w:rsid w:val="008B3E47"/>
    <w:rsid w:val="008B44D3"/>
    <w:rsid w:val="008B4A37"/>
    <w:rsid w:val="008B509D"/>
    <w:rsid w:val="008B5186"/>
    <w:rsid w:val="008B51DB"/>
    <w:rsid w:val="008B52C3"/>
    <w:rsid w:val="008B55F8"/>
    <w:rsid w:val="008B5919"/>
    <w:rsid w:val="008B64E2"/>
    <w:rsid w:val="008B6670"/>
    <w:rsid w:val="008B6782"/>
    <w:rsid w:val="008B681D"/>
    <w:rsid w:val="008B693A"/>
    <w:rsid w:val="008B76AE"/>
    <w:rsid w:val="008B7A2C"/>
    <w:rsid w:val="008B7F96"/>
    <w:rsid w:val="008C00DB"/>
    <w:rsid w:val="008C0DC2"/>
    <w:rsid w:val="008C19AB"/>
    <w:rsid w:val="008C2511"/>
    <w:rsid w:val="008C272D"/>
    <w:rsid w:val="008C27C6"/>
    <w:rsid w:val="008C2EDC"/>
    <w:rsid w:val="008C335A"/>
    <w:rsid w:val="008C33EC"/>
    <w:rsid w:val="008C3B5B"/>
    <w:rsid w:val="008C3F68"/>
    <w:rsid w:val="008C41A2"/>
    <w:rsid w:val="008C427F"/>
    <w:rsid w:val="008C48A1"/>
    <w:rsid w:val="008C4BD6"/>
    <w:rsid w:val="008C527C"/>
    <w:rsid w:val="008C5646"/>
    <w:rsid w:val="008C5DA0"/>
    <w:rsid w:val="008C6272"/>
    <w:rsid w:val="008C6386"/>
    <w:rsid w:val="008C65EB"/>
    <w:rsid w:val="008C677D"/>
    <w:rsid w:val="008C6C80"/>
    <w:rsid w:val="008C6F0C"/>
    <w:rsid w:val="008C70F7"/>
    <w:rsid w:val="008C72AA"/>
    <w:rsid w:val="008C7547"/>
    <w:rsid w:val="008C79E7"/>
    <w:rsid w:val="008D06E0"/>
    <w:rsid w:val="008D0E81"/>
    <w:rsid w:val="008D1705"/>
    <w:rsid w:val="008D1CF3"/>
    <w:rsid w:val="008D1EBA"/>
    <w:rsid w:val="008D2FB7"/>
    <w:rsid w:val="008D338C"/>
    <w:rsid w:val="008D390F"/>
    <w:rsid w:val="008D486A"/>
    <w:rsid w:val="008D52DE"/>
    <w:rsid w:val="008D552A"/>
    <w:rsid w:val="008D6A1D"/>
    <w:rsid w:val="008D6E8C"/>
    <w:rsid w:val="008D71A7"/>
    <w:rsid w:val="008D78A2"/>
    <w:rsid w:val="008E019F"/>
    <w:rsid w:val="008E0D6F"/>
    <w:rsid w:val="008E12EE"/>
    <w:rsid w:val="008E1554"/>
    <w:rsid w:val="008E1B6D"/>
    <w:rsid w:val="008E251A"/>
    <w:rsid w:val="008E27C2"/>
    <w:rsid w:val="008E3106"/>
    <w:rsid w:val="008E31DD"/>
    <w:rsid w:val="008E3490"/>
    <w:rsid w:val="008E355F"/>
    <w:rsid w:val="008E4727"/>
    <w:rsid w:val="008E5310"/>
    <w:rsid w:val="008E5C1F"/>
    <w:rsid w:val="008E6D2F"/>
    <w:rsid w:val="008E7428"/>
    <w:rsid w:val="008E7842"/>
    <w:rsid w:val="008F000A"/>
    <w:rsid w:val="008F06DD"/>
    <w:rsid w:val="008F0894"/>
    <w:rsid w:val="008F08EA"/>
    <w:rsid w:val="008F0924"/>
    <w:rsid w:val="008F0A6F"/>
    <w:rsid w:val="008F0C64"/>
    <w:rsid w:val="008F0EBC"/>
    <w:rsid w:val="008F1069"/>
    <w:rsid w:val="008F165E"/>
    <w:rsid w:val="008F194D"/>
    <w:rsid w:val="008F19A0"/>
    <w:rsid w:val="008F19B4"/>
    <w:rsid w:val="008F1BB8"/>
    <w:rsid w:val="008F2096"/>
    <w:rsid w:val="008F2232"/>
    <w:rsid w:val="008F2362"/>
    <w:rsid w:val="008F2451"/>
    <w:rsid w:val="008F2F73"/>
    <w:rsid w:val="008F3357"/>
    <w:rsid w:val="008F3FF3"/>
    <w:rsid w:val="008F4431"/>
    <w:rsid w:val="008F45C4"/>
    <w:rsid w:val="008F4712"/>
    <w:rsid w:val="008F486A"/>
    <w:rsid w:val="008F5291"/>
    <w:rsid w:val="008F5693"/>
    <w:rsid w:val="008F5733"/>
    <w:rsid w:val="008F5E11"/>
    <w:rsid w:val="008F5F49"/>
    <w:rsid w:val="008F61B8"/>
    <w:rsid w:val="008F6495"/>
    <w:rsid w:val="008F6506"/>
    <w:rsid w:val="008F665F"/>
    <w:rsid w:val="008F68B9"/>
    <w:rsid w:val="008F6FAB"/>
    <w:rsid w:val="008F7176"/>
    <w:rsid w:val="008F7928"/>
    <w:rsid w:val="008F7B3D"/>
    <w:rsid w:val="008F7B8A"/>
    <w:rsid w:val="008F7F77"/>
    <w:rsid w:val="00900031"/>
    <w:rsid w:val="009011B2"/>
    <w:rsid w:val="00901C95"/>
    <w:rsid w:val="00901CCD"/>
    <w:rsid w:val="00902441"/>
    <w:rsid w:val="00902512"/>
    <w:rsid w:val="00902B87"/>
    <w:rsid w:val="00902C1B"/>
    <w:rsid w:val="00902CA5"/>
    <w:rsid w:val="00902E76"/>
    <w:rsid w:val="0090403D"/>
    <w:rsid w:val="00904182"/>
    <w:rsid w:val="009046BA"/>
    <w:rsid w:val="00904D59"/>
    <w:rsid w:val="00905FEF"/>
    <w:rsid w:val="00906AF7"/>
    <w:rsid w:val="00906F14"/>
    <w:rsid w:val="009078F9"/>
    <w:rsid w:val="00907B1B"/>
    <w:rsid w:val="00907C61"/>
    <w:rsid w:val="00907D58"/>
    <w:rsid w:val="00910320"/>
    <w:rsid w:val="0091089B"/>
    <w:rsid w:val="00910BED"/>
    <w:rsid w:val="00910E9A"/>
    <w:rsid w:val="00910F27"/>
    <w:rsid w:val="0091140F"/>
    <w:rsid w:val="00911D16"/>
    <w:rsid w:val="00912142"/>
    <w:rsid w:val="009129E2"/>
    <w:rsid w:val="00912D5B"/>
    <w:rsid w:val="00912DA1"/>
    <w:rsid w:val="00912E87"/>
    <w:rsid w:val="009132ED"/>
    <w:rsid w:val="00913747"/>
    <w:rsid w:val="00913A83"/>
    <w:rsid w:val="00913CF3"/>
    <w:rsid w:val="00913E1F"/>
    <w:rsid w:val="009141F1"/>
    <w:rsid w:val="00914533"/>
    <w:rsid w:val="009145BF"/>
    <w:rsid w:val="009147A8"/>
    <w:rsid w:val="00914E41"/>
    <w:rsid w:val="00914F84"/>
    <w:rsid w:val="0091550C"/>
    <w:rsid w:val="009156A7"/>
    <w:rsid w:val="00915AE4"/>
    <w:rsid w:val="00915C10"/>
    <w:rsid w:val="00916406"/>
    <w:rsid w:val="00916D52"/>
    <w:rsid w:val="00917315"/>
    <w:rsid w:val="00917889"/>
    <w:rsid w:val="00917A89"/>
    <w:rsid w:val="00920360"/>
    <w:rsid w:val="009205D3"/>
    <w:rsid w:val="009206D3"/>
    <w:rsid w:val="009209C3"/>
    <w:rsid w:val="009209F9"/>
    <w:rsid w:val="009210BD"/>
    <w:rsid w:val="009211C1"/>
    <w:rsid w:val="00921B4A"/>
    <w:rsid w:val="00921D44"/>
    <w:rsid w:val="0092262A"/>
    <w:rsid w:val="00922A16"/>
    <w:rsid w:val="00923C81"/>
    <w:rsid w:val="00924623"/>
    <w:rsid w:val="00925FB8"/>
    <w:rsid w:val="009261C9"/>
    <w:rsid w:val="00926656"/>
    <w:rsid w:val="009270CB"/>
    <w:rsid w:val="00927CDF"/>
    <w:rsid w:val="00930051"/>
    <w:rsid w:val="00930339"/>
    <w:rsid w:val="00930493"/>
    <w:rsid w:val="00930B20"/>
    <w:rsid w:val="0093110D"/>
    <w:rsid w:val="0093143C"/>
    <w:rsid w:val="0093185E"/>
    <w:rsid w:val="00931A35"/>
    <w:rsid w:val="00931B33"/>
    <w:rsid w:val="00931BBC"/>
    <w:rsid w:val="00931CEC"/>
    <w:rsid w:val="00931E67"/>
    <w:rsid w:val="00933126"/>
    <w:rsid w:val="009332C2"/>
    <w:rsid w:val="009334EB"/>
    <w:rsid w:val="00933E2F"/>
    <w:rsid w:val="00933E3C"/>
    <w:rsid w:val="00933F8F"/>
    <w:rsid w:val="00935288"/>
    <w:rsid w:val="0093570E"/>
    <w:rsid w:val="009357ED"/>
    <w:rsid w:val="00935EC6"/>
    <w:rsid w:val="00936366"/>
    <w:rsid w:val="0093649D"/>
    <w:rsid w:val="00936571"/>
    <w:rsid w:val="009367DF"/>
    <w:rsid w:val="0093722B"/>
    <w:rsid w:val="009372C1"/>
    <w:rsid w:val="00937AA9"/>
    <w:rsid w:val="00937AB1"/>
    <w:rsid w:val="00940112"/>
    <w:rsid w:val="00940309"/>
    <w:rsid w:val="0094042F"/>
    <w:rsid w:val="00940679"/>
    <w:rsid w:val="0094068D"/>
    <w:rsid w:val="00940D03"/>
    <w:rsid w:val="00941466"/>
    <w:rsid w:val="009419B9"/>
    <w:rsid w:val="00941CAD"/>
    <w:rsid w:val="0094380A"/>
    <w:rsid w:val="00943D64"/>
    <w:rsid w:val="00943EB8"/>
    <w:rsid w:val="009443D8"/>
    <w:rsid w:val="0094440F"/>
    <w:rsid w:val="0094449B"/>
    <w:rsid w:val="009454ED"/>
    <w:rsid w:val="009465FF"/>
    <w:rsid w:val="00946FCE"/>
    <w:rsid w:val="0094720D"/>
    <w:rsid w:val="0094781E"/>
    <w:rsid w:val="00947920"/>
    <w:rsid w:val="00947F49"/>
    <w:rsid w:val="009500EC"/>
    <w:rsid w:val="00950888"/>
    <w:rsid w:val="00950A01"/>
    <w:rsid w:val="00950D20"/>
    <w:rsid w:val="009514E7"/>
    <w:rsid w:val="0095166E"/>
    <w:rsid w:val="0095193F"/>
    <w:rsid w:val="00951C1C"/>
    <w:rsid w:val="0095235F"/>
    <w:rsid w:val="0095291D"/>
    <w:rsid w:val="00952F47"/>
    <w:rsid w:val="009536A0"/>
    <w:rsid w:val="00953A52"/>
    <w:rsid w:val="00954A3F"/>
    <w:rsid w:val="00955102"/>
    <w:rsid w:val="00956168"/>
    <w:rsid w:val="0095626D"/>
    <w:rsid w:val="00956F0F"/>
    <w:rsid w:val="00957325"/>
    <w:rsid w:val="009579C9"/>
    <w:rsid w:val="00957BCE"/>
    <w:rsid w:val="00957D37"/>
    <w:rsid w:val="00957F15"/>
    <w:rsid w:val="009609EC"/>
    <w:rsid w:val="00960E05"/>
    <w:rsid w:val="00961B52"/>
    <w:rsid w:val="00961B69"/>
    <w:rsid w:val="00961C44"/>
    <w:rsid w:val="00961D9F"/>
    <w:rsid w:val="00961EC9"/>
    <w:rsid w:val="009620A8"/>
    <w:rsid w:val="00962597"/>
    <w:rsid w:val="009626D4"/>
    <w:rsid w:val="009626F1"/>
    <w:rsid w:val="00962835"/>
    <w:rsid w:val="0096284E"/>
    <w:rsid w:val="00962B9E"/>
    <w:rsid w:val="00962C26"/>
    <w:rsid w:val="00963075"/>
    <w:rsid w:val="00963219"/>
    <w:rsid w:val="0096339F"/>
    <w:rsid w:val="0096398E"/>
    <w:rsid w:val="00964373"/>
    <w:rsid w:val="00965861"/>
    <w:rsid w:val="00965BED"/>
    <w:rsid w:val="0096665D"/>
    <w:rsid w:val="00966EC9"/>
    <w:rsid w:val="009673B1"/>
    <w:rsid w:val="00967407"/>
    <w:rsid w:val="0096759F"/>
    <w:rsid w:val="00967A16"/>
    <w:rsid w:val="009701BE"/>
    <w:rsid w:val="00971477"/>
    <w:rsid w:val="009722CC"/>
    <w:rsid w:val="00972CBE"/>
    <w:rsid w:val="00973513"/>
    <w:rsid w:val="00973806"/>
    <w:rsid w:val="009741CF"/>
    <w:rsid w:val="009747C3"/>
    <w:rsid w:val="009748EE"/>
    <w:rsid w:val="00974908"/>
    <w:rsid w:val="009749F9"/>
    <w:rsid w:val="009750B4"/>
    <w:rsid w:val="0097529E"/>
    <w:rsid w:val="00976020"/>
    <w:rsid w:val="0097619D"/>
    <w:rsid w:val="0097635E"/>
    <w:rsid w:val="009765C7"/>
    <w:rsid w:val="009769EA"/>
    <w:rsid w:val="009769EE"/>
    <w:rsid w:val="00976A1D"/>
    <w:rsid w:val="00976AC0"/>
    <w:rsid w:val="00976D95"/>
    <w:rsid w:val="009775E4"/>
    <w:rsid w:val="0097768C"/>
    <w:rsid w:val="00977CE0"/>
    <w:rsid w:val="00980402"/>
    <w:rsid w:val="009812A6"/>
    <w:rsid w:val="00983058"/>
    <w:rsid w:val="00983136"/>
    <w:rsid w:val="00983702"/>
    <w:rsid w:val="00983C37"/>
    <w:rsid w:val="00983D17"/>
    <w:rsid w:val="00983FD1"/>
    <w:rsid w:val="00983FD7"/>
    <w:rsid w:val="00984906"/>
    <w:rsid w:val="00985350"/>
    <w:rsid w:val="00985599"/>
    <w:rsid w:val="00985735"/>
    <w:rsid w:val="00985DCB"/>
    <w:rsid w:val="0098604D"/>
    <w:rsid w:val="009862A4"/>
    <w:rsid w:val="00986447"/>
    <w:rsid w:val="009865DB"/>
    <w:rsid w:val="00986608"/>
    <w:rsid w:val="00986A20"/>
    <w:rsid w:val="00986B12"/>
    <w:rsid w:val="00986B2E"/>
    <w:rsid w:val="00987AC8"/>
    <w:rsid w:val="00990A55"/>
    <w:rsid w:val="00991237"/>
    <w:rsid w:val="009914A5"/>
    <w:rsid w:val="009914EE"/>
    <w:rsid w:val="00991AE8"/>
    <w:rsid w:val="00991FAC"/>
    <w:rsid w:val="00991FF7"/>
    <w:rsid w:val="009932BF"/>
    <w:rsid w:val="00993697"/>
    <w:rsid w:val="00993A63"/>
    <w:rsid w:val="00993C0E"/>
    <w:rsid w:val="00993D41"/>
    <w:rsid w:val="00994037"/>
    <w:rsid w:val="009940F2"/>
    <w:rsid w:val="009950DC"/>
    <w:rsid w:val="009957A0"/>
    <w:rsid w:val="00995842"/>
    <w:rsid w:val="00995929"/>
    <w:rsid w:val="00995C44"/>
    <w:rsid w:val="00996732"/>
    <w:rsid w:val="0099685F"/>
    <w:rsid w:val="00996BD8"/>
    <w:rsid w:val="00996E56"/>
    <w:rsid w:val="009971C5"/>
    <w:rsid w:val="009976A0"/>
    <w:rsid w:val="00997759"/>
    <w:rsid w:val="00997B80"/>
    <w:rsid w:val="00997EE5"/>
    <w:rsid w:val="00997F87"/>
    <w:rsid w:val="009A0097"/>
    <w:rsid w:val="009A0774"/>
    <w:rsid w:val="009A0D83"/>
    <w:rsid w:val="009A17B1"/>
    <w:rsid w:val="009A17CB"/>
    <w:rsid w:val="009A1B61"/>
    <w:rsid w:val="009A2296"/>
    <w:rsid w:val="009A278E"/>
    <w:rsid w:val="009A2AE4"/>
    <w:rsid w:val="009A38BA"/>
    <w:rsid w:val="009A39C3"/>
    <w:rsid w:val="009A44D6"/>
    <w:rsid w:val="009A46F1"/>
    <w:rsid w:val="009A496C"/>
    <w:rsid w:val="009A50E0"/>
    <w:rsid w:val="009A5167"/>
    <w:rsid w:val="009A5386"/>
    <w:rsid w:val="009A54B5"/>
    <w:rsid w:val="009A58AE"/>
    <w:rsid w:val="009A62B1"/>
    <w:rsid w:val="009A6486"/>
    <w:rsid w:val="009A6A4F"/>
    <w:rsid w:val="009A6DE0"/>
    <w:rsid w:val="009A7C1D"/>
    <w:rsid w:val="009B0091"/>
    <w:rsid w:val="009B0103"/>
    <w:rsid w:val="009B132A"/>
    <w:rsid w:val="009B1BD0"/>
    <w:rsid w:val="009B1F71"/>
    <w:rsid w:val="009B204D"/>
    <w:rsid w:val="009B2458"/>
    <w:rsid w:val="009B2545"/>
    <w:rsid w:val="009B2A4F"/>
    <w:rsid w:val="009B2E78"/>
    <w:rsid w:val="009B317B"/>
    <w:rsid w:val="009B349C"/>
    <w:rsid w:val="009B3D63"/>
    <w:rsid w:val="009B3F9E"/>
    <w:rsid w:val="009B497E"/>
    <w:rsid w:val="009B4B95"/>
    <w:rsid w:val="009B5631"/>
    <w:rsid w:val="009B58CD"/>
    <w:rsid w:val="009B5A3B"/>
    <w:rsid w:val="009B5A66"/>
    <w:rsid w:val="009B5B8D"/>
    <w:rsid w:val="009B6C2A"/>
    <w:rsid w:val="009B6E52"/>
    <w:rsid w:val="009B7002"/>
    <w:rsid w:val="009B7666"/>
    <w:rsid w:val="009B76BF"/>
    <w:rsid w:val="009B7773"/>
    <w:rsid w:val="009B77EB"/>
    <w:rsid w:val="009C02CB"/>
    <w:rsid w:val="009C034C"/>
    <w:rsid w:val="009C04F0"/>
    <w:rsid w:val="009C0E59"/>
    <w:rsid w:val="009C1597"/>
    <w:rsid w:val="009C16D0"/>
    <w:rsid w:val="009C1CAB"/>
    <w:rsid w:val="009C1F49"/>
    <w:rsid w:val="009C202E"/>
    <w:rsid w:val="009C25A5"/>
    <w:rsid w:val="009C2603"/>
    <w:rsid w:val="009C309E"/>
    <w:rsid w:val="009C3109"/>
    <w:rsid w:val="009C33F2"/>
    <w:rsid w:val="009C425B"/>
    <w:rsid w:val="009C49AB"/>
    <w:rsid w:val="009C4D65"/>
    <w:rsid w:val="009C560E"/>
    <w:rsid w:val="009C6371"/>
    <w:rsid w:val="009C6BC5"/>
    <w:rsid w:val="009C6FE4"/>
    <w:rsid w:val="009C7092"/>
    <w:rsid w:val="009C7124"/>
    <w:rsid w:val="009C73C1"/>
    <w:rsid w:val="009C7DCE"/>
    <w:rsid w:val="009D002D"/>
    <w:rsid w:val="009D003F"/>
    <w:rsid w:val="009D01C7"/>
    <w:rsid w:val="009D045F"/>
    <w:rsid w:val="009D0668"/>
    <w:rsid w:val="009D08C5"/>
    <w:rsid w:val="009D14C1"/>
    <w:rsid w:val="009D1644"/>
    <w:rsid w:val="009D1AAB"/>
    <w:rsid w:val="009D1B02"/>
    <w:rsid w:val="009D1CC0"/>
    <w:rsid w:val="009D2406"/>
    <w:rsid w:val="009D2871"/>
    <w:rsid w:val="009D2A13"/>
    <w:rsid w:val="009D3BED"/>
    <w:rsid w:val="009D40D0"/>
    <w:rsid w:val="009D49E7"/>
    <w:rsid w:val="009D4A0A"/>
    <w:rsid w:val="009D4BAA"/>
    <w:rsid w:val="009D4C0D"/>
    <w:rsid w:val="009D55BA"/>
    <w:rsid w:val="009D583B"/>
    <w:rsid w:val="009D602A"/>
    <w:rsid w:val="009D6354"/>
    <w:rsid w:val="009D65B2"/>
    <w:rsid w:val="009D69A9"/>
    <w:rsid w:val="009D6D7F"/>
    <w:rsid w:val="009D6E72"/>
    <w:rsid w:val="009D75BD"/>
    <w:rsid w:val="009E0683"/>
    <w:rsid w:val="009E0B4C"/>
    <w:rsid w:val="009E2049"/>
    <w:rsid w:val="009E286F"/>
    <w:rsid w:val="009E3075"/>
    <w:rsid w:val="009E3A60"/>
    <w:rsid w:val="009E407F"/>
    <w:rsid w:val="009E40F6"/>
    <w:rsid w:val="009E44C7"/>
    <w:rsid w:val="009E5331"/>
    <w:rsid w:val="009E5498"/>
    <w:rsid w:val="009E5690"/>
    <w:rsid w:val="009E58FC"/>
    <w:rsid w:val="009E5AA2"/>
    <w:rsid w:val="009E5D05"/>
    <w:rsid w:val="009E61A0"/>
    <w:rsid w:val="009E65AC"/>
    <w:rsid w:val="009E6A25"/>
    <w:rsid w:val="009E6BB4"/>
    <w:rsid w:val="009E6E73"/>
    <w:rsid w:val="009E7C06"/>
    <w:rsid w:val="009F0330"/>
    <w:rsid w:val="009F0556"/>
    <w:rsid w:val="009F06F1"/>
    <w:rsid w:val="009F117B"/>
    <w:rsid w:val="009F136C"/>
    <w:rsid w:val="009F1418"/>
    <w:rsid w:val="009F165D"/>
    <w:rsid w:val="009F19D4"/>
    <w:rsid w:val="009F255F"/>
    <w:rsid w:val="009F2EBB"/>
    <w:rsid w:val="009F30A5"/>
    <w:rsid w:val="009F32B6"/>
    <w:rsid w:val="009F396E"/>
    <w:rsid w:val="009F49A0"/>
    <w:rsid w:val="009F4DB4"/>
    <w:rsid w:val="009F50F7"/>
    <w:rsid w:val="009F5172"/>
    <w:rsid w:val="009F543C"/>
    <w:rsid w:val="009F5762"/>
    <w:rsid w:val="009F591D"/>
    <w:rsid w:val="009F6AF2"/>
    <w:rsid w:val="009F6B0E"/>
    <w:rsid w:val="009F735D"/>
    <w:rsid w:val="009F7633"/>
    <w:rsid w:val="009F7913"/>
    <w:rsid w:val="009F7F59"/>
    <w:rsid w:val="00A005C6"/>
    <w:rsid w:val="00A0202E"/>
    <w:rsid w:val="00A02284"/>
    <w:rsid w:val="00A02D7E"/>
    <w:rsid w:val="00A0353A"/>
    <w:rsid w:val="00A037D0"/>
    <w:rsid w:val="00A04129"/>
    <w:rsid w:val="00A04325"/>
    <w:rsid w:val="00A04D54"/>
    <w:rsid w:val="00A04E6F"/>
    <w:rsid w:val="00A04EB0"/>
    <w:rsid w:val="00A05112"/>
    <w:rsid w:val="00A05B2F"/>
    <w:rsid w:val="00A063A3"/>
    <w:rsid w:val="00A06414"/>
    <w:rsid w:val="00A0647B"/>
    <w:rsid w:val="00A06C12"/>
    <w:rsid w:val="00A075E2"/>
    <w:rsid w:val="00A0792D"/>
    <w:rsid w:val="00A10917"/>
    <w:rsid w:val="00A10E11"/>
    <w:rsid w:val="00A110F3"/>
    <w:rsid w:val="00A117CD"/>
    <w:rsid w:val="00A11989"/>
    <w:rsid w:val="00A11AC3"/>
    <w:rsid w:val="00A1216C"/>
    <w:rsid w:val="00A12EFB"/>
    <w:rsid w:val="00A13052"/>
    <w:rsid w:val="00A13074"/>
    <w:rsid w:val="00A1363C"/>
    <w:rsid w:val="00A136D2"/>
    <w:rsid w:val="00A13877"/>
    <w:rsid w:val="00A13BBA"/>
    <w:rsid w:val="00A13CA9"/>
    <w:rsid w:val="00A140C5"/>
    <w:rsid w:val="00A1411D"/>
    <w:rsid w:val="00A1442F"/>
    <w:rsid w:val="00A1449E"/>
    <w:rsid w:val="00A144AA"/>
    <w:rsid w:val="00A14A21"/>
    <w:rsid w:val="00A14EB3"/>
    <w:rsid w:val="00A14ECB"/>
    <w:rsid w:val="00A150A5"/>
    <w:rsid w:val="00A150F7"/>
    <w:rsid w:val="00A15C07"/>
    <w:rsid w:val="00A15D97"/>
    <w:rsid w:val="00A15F1E"/>
    <w:rsid w:val="00A16708"/>
    <w:rsid w:val="00A16B7E"/>
    <w:rsid w:val="00A17EE4"/>
    <w:rsid w:val="00A17FCB"/>
    <w:rsid w:val="00A202B7"/>
    <w:rsid w:val="00A205F2"/>
    <w:rsid w:val="00A20977"/>
    <w:rsid w:val="00A21473"/>
    <w:rsid w:val="00A216D2"/>
    <w:rsid w:val="00A21F3D"/>
    <w:rsid w:val="00A224CB"/>
    <w:rsid w:val="00A2301E"/>
    <w:rsid w:val="00A23185"/>
    <w:rsid w:val="00A236C5"/>
    <w:rsid w:val="00A237A4"/>
    <w:rsid w:val="00A24593"/>
    <w:rsid w:val="00A2461D"/>
    <w:rsid w:val="00A2462A"/>
    <w:rsid w:val="00A24E89"/>
    <w:rsid w:val="00A253B8"/>
    <w:rsid w:val="00A253F0"/>
    <w:rsid w:val="00A2541F"/>
    <w:rsid w:val="00A2567D"/>
    <w:rsid w:val="00A25B7F"/>
    <w:rsid w:val="00A25C3F"/>
    <w:rsid w:val="00A25CCB"/>
    <w:rsid w:val="00A25D29"/>
    <w:rsid w:val="00A269B0"/>
    <w:rsid w:val="00A270D1"/>
    <w:rsid w:val="00A2774F"/>
    <w:rsid w:val="00A27AA4"/>
    <w:rsid w:val="00A30495"/>
    <w:rsid w:val="00A307BF"/>
    <w:rsid w:val="00A30D77"/>
    <w:rsid w:val="00A30E47"/>
    <w:rsid w:val="00A3179D"/>
    <w:rsid w:val="00A31A68"/>
    <w:rsid w:val="00A31DF6"/>
    <w:rsid w:val="00A323D2"/>
    <w:rsid w:val="00A32845"/>
    <w:rsid w:val="00A32B2E"/>
    <w:rsid w:val="00A32B55"/>
    <w:rsid w:val="00A32C1B"/>
    <w:rsid w:val="00A32F80"/>
    <w:rsid w:val="00A3304F"/>
    <w:rsid w:val="00A342F0"/>
    <w:rsid w:val="00A343A5"/>
    <w:rsid w:val="00A34574"/>
    <w:rsid w:val="00A348A4"/>
    <w:rsid w:val="00A34A2C"/>
    <w:rsid w:val="00A34C1D"/>
    <w:rsid w:val="00A34CB6"/>
    <w:rsid w:val="00A35521"/>
    <w:rsid w:val="00A358A2"/>
    <w:rsid w:val="00A35E1B"/>
    <w:rsid w:val="00A36155"/>
    <w:rsid w:val="00A36A6F"/>
    <w:rsid w:val="00A37184"/>
    <w:rsid w:val="00A371A9"/>
    <w:rsid w:val="00A375D9"/>
    <w:rsid w:val="00A378C4"/>
    <w:rsid w:val="00A37D18"/>
    <w:rsid w:val="00A40728"/>
    <w:rsid w:val="00A40D42"/>
    <w:rsid w:val="00A40DE0"/>
    <w:rsid w:val="00A414E5"/>
    <w:rsid w:val="00A41BF5"/>
    <w:rsid w:val="00A42184"/>
    <w:rsid w:val="00A425B0"/>
    <w:rsid w:val="00A42604"/>
    <w:rsid w:val="00A433DF"/>
    <w:rsid w:val="00A433F8"/>
    <w:rsid w:val="00A43925"/>
    <w:rsid w:val="00A439A0"/>
    <w:rsid w:val="00A43C8D"/>
    <w:rsid w:val="00A43D73"/>
    <w:rsid w:val="00A446AA"/>
    <w:rsid w:val="00A446B8"/>
    <w:rsid w:val="00A44EC7"/>
    <w:rsid w:val="00A44FE2"/>
    <w:rsid w:val="00A45364"/>
    <w:rsid w:val="00A46CAD"/>
    <w:rsid w:val="00A46CC4"/>
    <w:rsid w:val="00A46E10"/>
    <w:rsid w:val="00A46E61"/>
    <w:rsid w:val="00A46EE2"/>
    <w:rsid w:val="00A47698"/>
    <w:rsid w:val="00A478F2"/>
    <w:rsid w:val="00A50654"/>
    <w:rsid w:val="00A5093F"/>
    <w:rsid w:val="00A50B36"/>
    <w:rsid w:val="00A51056"/>
    <w:rsid w:val="00A5121E"/>
    <w:rsid w:val="00A5153E"/>
    <w:rsid w:val="00A515C0"/>
    <w:rsid w:val="00A52139"/>
    <w:rsid w:val="00A5218F"/>
    <w:rsid w:val="00A522C5"/>
    <w:rsid w:val="00A527FA"/>
    <w:rsid w:val="00A53FF4"/>
    <w:rsid w:val="00A54002"/>
    <w:rsid w:val="00A549D3"/>
    <w:rsid w:val="00A54BAF"/>
    <w:rsid w:val="00A54DE5"/>
    <w:rsid w:val="00A5545D"/>
    <w:rsid w:val="00A554CD"/>
    <w:rsid w:val="00A5588B"/>
    <w:rsid w:val="00A55D2B"/>
    <w:rsid w:val="00A56435"/>
    <w:rsid w:val="00A565A2"/>
    <w:rsid w:val="00A568A1"/>
    <w:rsid w:val="00A5698E"/>
    <w:rsid w:val="00A56D2E"/>
    <w:rsid w:val="00A572FB"/>
    <w:rsid w:val="00A57EF4"/>
    <w:rsid w:val="00A60112"/>
    <w:rsid w:val="00A60553"/>
    <w:rsid w:val="00A60655"/>
    <w:rsid w:val="00A60714"/>
    <w:rsid w:val="00A60DD5"/>
    <w:rsid w:val="00A610CD"/>
    <w:rsid w:val="00A61C0B"/>
    <w:rsid w:val="00A61DC1"/>
    <w:rsid w:val="00A627E8"/>
    <w:rsid w:val="00A62912"/>
    <w:rsid w:val="00A6291E"/>
    <w:rsid w:val="00A62EF6"/>
    <w:rsid w:val="00A62FAB"/>
    <w:rsid w:val="00A635E9"/>
    <w:rsid w:val="00A63D67"/>
    <w:rsid w:val="00A63EC1"/>
    <w:rsid w:val="00A63F8F"/>
    <w:rsid w:val="00A647D1"/>
    <w:rsid w:val="00A64F0F"/>
    <w:rsid w:val="00A65503"/>
    <w:rsid w:val="00A656D5"/>
    <w:rsid w:val="00A658BD"/>
    <w:rsid w:val="00A66240"/>
    <w:rsid w:val="00A662D2"/>
    <w:rsid w:val="00A668D4"/>
    <w:rsid w:val="00A66917"/>
    <w:rsid w:val="00A66A8C"/>
    <w:rsid w:val="00A66E44"/>
    <w:rsid w:val="00A673EF"/>
    <w:rsid w:val="00A67522"/>
    <w:rsid w:val="00A67939"/>
    <w:rsid w:val="00A67E4A"/>
    <w:rsid w:val="00A67E7A"/>
    <w:rsid w:val="00A7123D"/>
    <w:rsid w:val="00A7131E"/>
    <w:rsid w:val="00A71AB5"/>
    <w:rsid w:val="00A71B3E"/>
    <w:rsid w:val="00A720EC"/>
    <w:rsid w:val="00A72188"/>
    <w:rsid w:val="00A7232F"/>
    <w:rsid w:val="00A72F9E"/>
    <w:rsid w:val="00A73636"/>
    <w:rsid w:val="00A73F4B"/>
    <w:rsid w:val="00A7443B"/>
    <w:rsid w:val="00A74BFE"/>
    <w:rsid w:val="00A74C75"/>
    <w:rsid w:val="00A7531A"/>
    <w:rsid w:val="00A75A7E"/>
    <w:rsid w:val="00A75BC2"/>
    <w:rsid w:val="00A766F9"/>
    <w:rsid w:val="00A7671B"/>
    <w:rsid w:val="00A768C3"/>
    <w:rsid w:val="00A76B9C"/>
    <w:rsid w:val="00A76BDC"/>
    <w:rsid w:val="00A7774D"/>
    <w:rsid w:val="00A77964"/>
    <w:rsid w:val="00A80149"/>
    <w:rsid w:val="00A80541"/>
    <w:rsid w:val="00A80F48"/>
    <w:rsid w:val="00A815DB"/>
    <w:rsid w:val="00A81814"/>
    <w:rsid w:val="00A81A96"/>
    <w:rsid w:val="00A81BC1"/>
    <w:rsid w:val="00A81D15"/>
    <w:rsid w:val="00A824A5"/>
    <w:rsid w:val="00A827ED"/>
    <w:rsid w:val="00A82B79"/>
    <w:rsid w:val="00A82C78"/>
    <w:rsid w:val="00A83128"/>
    <w:rsid w:val="00A833BD"/>
    <w:rsid w:val="00A83F18"/>
    <w:rsid w:val="00A84792"/>
    <w:rsid w:val="00A849AB"/>
    <w:rsid w:val="00A84B2F"/>
    <w:rsid w:val="00A84E3D"/>
    <w:rsid w:val="00A850C7"/>
    <w:rsid w:val="00A85201"/>
    <w:rsid w:val="00A8521D"/>
    <w:rsid w:val="00A85E24"/>
    <w:rsid w:val="00A86044"/>
    <w:rsid w:val="00A866C1"/>
    <w:rsid w:val="00A86CFD"/>
    <w:rsid w:val="00A87025"/>
    <w:rsid w:val="00A871B2"/>
    <w:rsid w:val="00A872FA"/>
    <w:rsid w:val="00A873A1"/>
    <w:rsid w:val="00A87995"/>
    <w:rsid w:val="00A9092B"/>
    <w:rsid w:val="00A91A62"/>
    <w:rsid w:val="00A92094"/>
    <w:rsid w:val="00A92A12"/>
    <w:rsid w:val="00A92F28"/>
    <w:rsid w:val="00A931BA"/>
    <w:rsid w:val="00A93A95"/>
    <w:rsid w:val="00A94B59"/>
    <w:rsid w:val="00A94FFC"/>
    <w:rsid w:val="00A952B9"/>
    <w:rsid w:val="00A95305"/>
    <w:rsid w:val="00A95528"/>
    <w:rsid w:val="00A96008"/>
    <w:rsid w:val="00A960BE"/>
    <w:rsid w:val="00A960DD"/>
    <w:rsid w:val="00A96761"/>
    <w:rsid w:val="00A96CE0"/>
    <w:rsid w:val="00AA04D5"/>
    <w:rsid w:val="00AA093C"/>
    <w:rsid w:val="00AA0C36"/>
    <w:rsid w:val="00AA0D65"/>
    <w:rsid w:val="00AA0FFB"/>
    <w:rsid w:val="00AA1265"/>
    <w:rsid w:val="00AA1D5F"/>
    <w:rsid w:val="00AA1E2A"/>
    <w:rsid w:val="00AA1E3C"/>
    <w:rsid w:val="00AA20DC"/>
    <w:rsid w:val="00AA21D4"/>
    <w:rsid w:val="00AA2858"/>
    <w:rsid w:val="00AA2998"/>
    <w:rsid w:val="00AA3C17"/>
    <w:rsid w:val="00AA3C2C"/>
    <w:rsid w:val="00AA3C6F"/>
    <w:rsid w:val="00AA3E97"/>
    <w:rsid w:val="00AA3FF0"/>
    <w:rsid w:val="00AA4271"/>
    <w:rsid w:val="00AA4608"/>
    <w:rsid w:val="00AA4E57"/>
    <w:rsid w:val="00AA4F0B"/>
    <w:rsid w:val="00AA5180"/>
    <w:rsid w:val="00AA5363"/>
    <w:rsid w:val="00AA64D8"/>
    <w:rsid w:val="00AA6691"/>
    <w:rsid w:val="00AA74B5"/>
    <w:rsid w:val="00AA7683"/>
    <w:rsid w:val="00AA7C63"/>
    <w:rsid w:val="00AA7DFC"/>
    <w:rsid w:val="00AA7FDE"/>
    <w:rsid w:val="00AB097D"/>
    <w:rsid w:val="00AB0AA1"/>
    <w:rsid w:val="00AB0CD6"/>
    <w:rsid w:val="00AB1A68"/>
    <w:rsid w:val="00AB22B5"/>
    <w:rsid w:val="00AB3001"/>
    <w:rsid w:val="00AB31EA"/>
    <w:rsid w:val="00AB32DD"/>
    <w:rsid w:val="00AB368B"/>
    <w:rsid w:val="00AB3980"/>
    <w:rsid w:val="00AB410B"/>
    <w:rsid w:val="00AB43FC"/>
    <w:rsid w:val="00AB4836"/>
    <w:rsid w:val="00AB4F9E"/>
    <w:rsid w:val="00AB540F"/>
    <w:rsid w:val="00AB587A"/>
    <w:rsid w:val="00AB589B"/>
    <w:rsid w:val="00AB5BEA"/>
    <w:rsid w:val="00AB5EEC"/>
    <w:rsid w:val="00AB639B"/>
    <w:rsid w:val="00AB6FBC"/>
    <w:rsid w:val="00AB7C86"/>
    <w:rsid w:val="00AB7DE6"/>
    <w:rsid w:val="00AC05A7"/>
    <w:rsid w:val="00AC08D6"/>
    <w:rsid w:val="00AC0AAE"/>
    <w:rsid w:val="00AC120C"/>
    <w:rsid w:val="00AC31BC"/>
    <w:rsid w:val="00AC3729"/>
    <w:rsid w:val="00AC3B7E"/>
    <w:rsid w:val="00AC412C"/>
    <w:rsid w:val="00AC4153"/>
    <w:rsid w:val="00AC41F3"/>
    <w:rsid w:val="00AC455F"/>
    <w:rsid w:val="00AC4719"/>
    <w:rsid w:val="00AC4DA0"/>
    <w:rsid w:val="00AC5549"/>
    <w:rsid w:val="00AC5A28"/>
    <w:rsid w:val="00AC5C70"/>
    <w:rsid w:val="00AC5EC2"/>
    <w:rsid w:val="00AC6946"/>
    <w:rsid w:val="00AC6A9E"/>
    <w:rsid w:val="00AC7072"/>
    <w:rsid w:val="00AC722A"/>
    <w:rsid w:val="00AC778E"/>
    <w:rsid w:val="00AC7B71"/>
    <w:rsid w:val="00AD001C"/>
    <w:rsid w:val="00AD04CD"/>
    <w:rsid w:val="00AD0638"/>
    <w:rsid w:val="00AD0FD4"/>
    <w:rsid w:val="00AD1050"/>
    <w:rsid w:val="00AD10CA"/>
    <w:rsid w:val="00AD116D"/>
    <w:rsid w:val="00AD1276"/>
    <w:rsid w:val="00AD29DE"/>
    <w:rsid w:val="00AD2A12"/>
    <w:rsid w:val="00AD2C12"/>
    <w:rsid w:val="00AD2F82"/>
    <w:rsid w:val="00AD3103"/>
    <w:rsid w:val="00AD35BA"/>
    <w:rsid w:val="00AD3D71"/>
    <w:rsid w:val="00AD3DC6"/>
    <w:rsid w:val="00AD46DD"/>
    <w:rsid w:val="00AD483F"/>
    <w:rsid w:val="00AD5270"/>
    <w:rsid w:val="00AD5CB6"/>
    <w:rsid w:val="00AD5D28"/>
    <w:rsid w:val="00AD6493"/>
    <w:rsid w:val="00AD658B"/>
    <w:rsid w:val="00AD68B0"/>
    <w:rsid w:val="00AD6A9D"/>
    <w:rsid w:val="00AD6DDE"/>
    <w:rsid w:val="00AD6FD4"/>
    <w:rsid w:val="00AD6FEB"/>
    <w:rsid w:val="00AD76AA"/>
    <w:rsid w:val="00AD76E7"/>
    <w:rsid w:val="00AD7858"/>
    <w:rsid w:val="00AD7CC2"/>
    <w:rsid w:val="00AD7D31"/>
    <w:rsid w:val="00AE0314"/>
    <w:rsid w:val="00AE07CB"/>
    <w:rsid w:val="00AE178C"/>
    <w:rsid w:val="00AE19DB"/>
    <w:rsid w:val="00AE1D74"/>
    <w:rsid w:val="00AE1E59"/>
    <w:rsid w:val="00AE1F97"/>
    <w:rsid w:val="00AE2836"/>
    <w:rsid w:val="00AE2BCC"/>
    <w:rsid w:val="00AE31A1"/>
    <w:rsid w:val="00AE3AF7"/>
    <w:rsid w:val="00AE40F9"/>
    <w:rsid w:val="00AE4462"/>
    <w:rsid w:val="00AE47E0"/>
    <w:rsid w:val="00AE4D49"/>
    <w:rsid w:val="00AE4D64"/>
    <w:rsid w:val="00AE54C3"/>
    <w:rsid w:val="00AE562C"/>
    <w:rsid w:val="00AE5634"/>
    <w:rsid w:val="00AE5A78"/>
    <w:rsid w:val="00AE6343"/>
    <w:rsid w:val="00AE6624"/>
    <w:rsid w:val="00AE691B"/>
    <w:rsid w:val="00AE6D3F"/>
    <w:rsid w:val="00AE7EF6"/>
    <w:rsid w:val="00AF073E"/>
    <w:rsid w:val="00AF08A8"/>
    <w:rsid w:val="00AF0F35"/>
    <w:rsid w:val="00AF10B9"/>
    <w:rsid w:val="00AF11BB"/>
    <w:rsid w:val="00AF13E7"/>
    <w:rsid w:val="00AF1542"/>
    <w:rsid w:val="00AF157E"/>
    <w:rsid w:val="00AF1BD1"/>
    <w:rsid w:val="00AF1F00"/>
    <w:rsid w:val="00AF28B7"/>
    <w:rsid w:val="00AF28D4"/>
    <w:rsid w:val="00AF3683"/>
    <w:rsid w:val="00AF39A2"/>
    <w:rsid w:val="00AF3C5A"/>
    <w:rsid w:val="00AF444B"/>
    <w:rsid w:val="00AF4698"/>
    <w:rsid w:val="00AF53FE"/>
    <w:rsid w:val="00AF57B9"/>
    <w:rsid w:val="00AF5A45"/>
    <w:rsid w:val="00AF5B14"/>
    <w:rsid w:val="00AF5D29"/>
    <w:rsid w:val="00AF5DF8"/>
    <w:rsid w:val="00AF6C42"/>
    <w:rsid w:val="00AF7267"/>
    <w:rsid w:val="00AF7DF9"/>
    <w:rsid w:val="00AF7EB9"/>
    <w:rsid w:val="00AF7F5B"/>
    <w:rsid w:val="00AF7FC1"/>
    <w:rsid w:val="00B00282"/>
    <w:rsid w:val="00B00F4B"/>
    <w:rsid w:val="00B00FAD"/>
    <w:rsid w:val="00B010C6"/>
    <w:rsid w:val="00B01231"/>
    <w:rsid w:val="00B013E2"/>
    <w:rsid w:val="00B016A5"/>
    <w:rsid w:val="00B01B57"/>
    <w:rsid w:val="00B01DDA"/>
    <w:rsid w:val="00B025CB"/>
    <w:rsid w:val="00B032CF"/>
    <w:rsid w:val="00B03864"/>
    <w:rsid w:val="00B03872"/>
    <w:rsid w:val="00B03B05"/>
    <w:rsid w:val="00B03E6E"/>
    <w:rsid w:val="00B042CF"/>
    <w:rsid w:val="00B04FE3"/>
    <w:rsid w:val="00B051EE"/>
    <w:rsid w:val="00B056BD"/>
    <w:rsid w:val="00B06361"/>
    <w:rsid w:val="00B069F5"/>
    <w:rsid w:val="00B06DD4"/>
    <w:rsid w:val="00B07009"/>
    <w:rsid w:val="00B070B3"/>
    <w:rsid w:val="00B0745E"/>
    <w:rsid w:val="00B103B0"/>
    <w:rsid w:val="00B103FD"/>
    <w:rsid w:val="00B10DED"/>
    <w:rsid w:val="00B11405"/>
    <w:rsid w:val="00B11491"/>
    <w:rsid w:val="00B1189A"/>
    <w:rsid w:val="00B11C1B"/>
    <w:rsid w:val="00B12754"/>
    <w:rsid w:val="00B12FB7"/>
    <w:rsid w:val="00B132D8"/>
    <w:rsid w:val="00B13319"/>
    <w:rsid w:val="00B13428"/>
    <w:rsid w:val="00B13794"/>
    <w:rsid w:val="00B1415B"/>
    <w:rsid w:val="00B146A2"/>
    <w:rsid w:val="00B14C06"/>
    <w:rsid w:val="00B1585E"/>
    <w:rsid w:val="00B159C5"/>
    <w:rsid w:val="00B16467"/>
    <w:rsid w:val="00B165E7"/>
    <w:rsid w:val="00B16745"/>
    <w:rsid w:val="00B16FDB"/>
    <w:rsid w:val="00B170A4"/>
    <w:rsid w:val="00B17451"/>
    <w:rsid w:val="00B1755C"/>
    <w:rsid w:val="00B176E0"/>
    <w:rsid w:val="00B17A26"/>
    <w:rsid w:val="00B17CD2"/>
    <w:rsid w:val="00B17EB5"/>
    <w:rsid w:val="00B202A7"/>
    <w:rsid w:val="00B202FE"/>
    <w:rsid w:val="00B215A9"/>
    <w:rsid w:val="00B21C15"/>
    <w:rsid w:val="00B22258"/>
    <w:rsid w:val="00B226B1"/>
    <w:rsid w:val="00B22C10"/>
    <w:rsid w:val="00B22ED9"/>
    <w:rsid w:val="00B237D5"/>
    <w:rsid w:val="00B2390D"/>
    <w:rsid w:val="00B23C44"/>
    <w:rsid w:val="00B23D4D"/>
    <w:rsid w:val="00B24857"/>
    <w:rsid w:val="00B2519B"/>
    <w:rsid w:val="00B254F5"/>
    <w:rsid w:val="00B258EA"/>
    <w:rsid w:val="00B25BFC"/>
    <w:rsid w:val="00B262D7"/>
    <w:rsid w:val="00B270EB"/>
    <w:rsid w:val="00B275BF"/>
    <w:rsid w:val="00B279AC"/>
    <w:rsid w:val="00B27E19"/>
    <w:rsid w:val="00B30279"/>
    <w:rsid w:val="00B305ED"/>
    <w:rsid w:val="00B3073E"/>
    <w:rsid w:val="00B30A0B"/>
    <w:rsid w:val="00B3104E"/>
    <w:rsid w:val="00B31194"/>
    <w:rsid w:val="00B3189E"/>
    <w:rsid w:val="00B32309"/>
    <w:rsid w:val="00B32D42"/>
    <w:rsid w:val="00B3351B"/>
    <w:rsid w:val="00B339FA"/>
    <w:rsid w:val="00B33F96"/>
    <w:rsid w:val="00B34418"/>
    <w:rsid w:val="00B34527"/>
    <w:rsid w:val="00B3472A"/>
    <w:rsid w:val="00B34BE3"/>
    <w:rsid w:val="00B351BC"/>
    <w:rsid w:val="00B355E2"/>
    <w:rsid w:val="00B3570F"/>
    <w:rsid w:val="00B35C78"/>
    <w:rsid w:val="00B35DBC"/>
    <w:rsid w:val="00B3605F"/>
    <w:rsid w:val="00B360BC"/>
    <w:rsid w:val="00B364C9"/>
    <w:rsid w:val="00B36688"/>
    <w:rsid w:val="00B36857"/>
    <w:rsid w:val="00B36C26"/>
    <w:rsid w:val="00B36FF8"/>
    <w:rsid w:val="00B3728F"/>
    <w:rsid w:val="00B37353"/>
    <w:rsid w:val="00B374A7"/>
    <w:rsid w:val="00B41340"/>
    <w:rsid w:val="00B41428"/>
    <w:rsid w:val="00B4178D"/>
    <w:rsid w:val="00B4216D"/>
    <w:rsid w:val="00B425CB"/>
    <w:rsid w:val="00B4292D"/>
    <w:rsid w:val="00B430DC"/>
    <w:rsid w:val="00B4379F"/>
    <w:rsid w:val="00B437C1"/>
    <w:rsid w:val="00B43C59"/>
    <w:rsid w:val="00B44261"/>
    <w:rsid w:val="00B448DD"/>
    <w:rsid w:val="00B4499A"/>
    <w:rsid w:val="00B449F9"/>
    <w:rsid w:val="00B44EAC"/>
    <w:rsid w:val="00B45104"/>
    <w:rsid w:val="00B453C6"/>
    <w:rsid w:val="00B45F7D"/>
    <w:rsid w:val="00B4674C"/>
    <w:rsid w:val="00B4697F"/>
    <w:rsid w:val="00B46D51"/>
    <w:rsid w:val="00B46D63"/>
    <w:rsid w:val="00B46E3C"/>
    <w:rsid w:val="00B46F72"/>
    <w:rsid w:val="00B474EB"/>
    <w:rsid w:val="00B47763"/>
    <w:rsid w:val="00B47B20"/>
    <w:rsid w:val="00B500D1"/>
    <w:rsid w:val="00B500E0"/>
    <w:rsid w:val="00B508C6"/>
    <w:rsid w:val="00B508E4"/>
    <w:rsid w:val="00B50FF5"/>
    <w:rsid w:val="00B51087"/>
    <w:rsid w:val="00B52330"/>
    <w:rsid w:val="00B52A0D"/>
    <w:rsid w:val="00B530B1"/>
    <w:rsid w:val="00B5368E"/>
    <w:rsid w:val="00B53B44"/>
    <w:rsid w:val="00B53FAA"/>
    <w:rsid w:val="00B53FFE"/>
    <w:rsid w:val="00B549ED"/>
    <w:rsid w:val="00B54BF6"/>
    <w:rsid w:val="00B54BF8"/>
    <w:rsid w:val="00B54E97"/>
    <w:rsid w:val="00B54EC9"/>
    <w:rsid w:val="00B5520D"/>
    <w:rsid w:val="00B5527F"/>
    <w:rsid w:val="00B5558B"/>
    <w:rsid w:val="00B5588D"/>
    <w:rsid w:val="00B55D7F"/>
    <w:rsid w:val="00B55FA5"/>
    <w:rsid w:val="00B561CC"/>
    <w:rsid w:val="00B56275"/>
    <w:rsid w:val="00B56609"/>
    <w:rsid w:val="00B56C67"/>
    <w:rsid w:val="00B578FC"/>
    <w:rsid w:val="00B57FD3"/>
    <w:rsid w:val="00B6000A"/>
    <w:rsid w:val="00B6041E"/>
    <w:rsid w:val="00B6049A"/>
    <w:rsid w:val="00B60AAB"/>
    <w:rsid w:val="00B60EE4"/>
    <w:rsid w:val="00B613A8"/>
    <w:rsid w:val="00B6194D"/>
    <w:rsid w:val="00B627ED"/>
    <w:rsid w:val="00B631BD"/>
    <w:rsid w:val="00B635B1"/>
    <w:rsid w:val="00B63BCC"/>
    <w:rsid w:val="00B640CF"/>
    <w:rsid w:val="00B65044"/>
    <w:rsid w:val="00B6526B"/>
    <w:rsid w:val="00B65886"/>
    <w:rsid w:val="00B65A46"/>
    <w:rsid w:val="00B65BAD"/>
    <w:rsid w:val="00B65C96"/>
    <w:rsid w:val="00B65E1A"/>
    <w:rsid w:val="00B65F09"/>
    <w:rsid w:val="00B66913"/>
    <w:rsid w:val="00B67011"/>
    <w:rsid w:val="00B679A2"/>
    <w:rsid w:val="00B67F02"/>
    <w:rsid w:val="00B7005A"/>
    <w:rsid w:val="00B700C6"/>
    <w:rsid w:val="00B70A07"/>
    <w:rsid w:val="00B70B95"/>
    <w:rsid w:val="00B70D02"/>
    <w:rsid w:val="00B70E26"/>
    <w:rsid w:val="00B718A2"/>
    <w:rsid w:val="00B71C39"/>
    <w:rsid w:val="00B71D7F"/>
    <w:rsid w:val="00B71E35"/>
    <w:rsid w:val="00B7257B"/>
    <w:rsid w:val="00B728C9"/>
    <w:rsid w:val="00B7294D"/>
    <w:rsid w:val="00B7321E"/>
    <w:rsid w:val="00B73336"/>
    <w:rsid w:val="00B7369E"/>
    <w:rsid w:val="00B73CA0"/>
    <w:rsid w:val="00B73DD9"/>
    <w:rsid w:val="00B741E1"/>
    <w:rsid w:val="00B746E7"/>
    <w:rsid w:val="00B7564F"/>
    <w:rsid w:val="00B75A2E"/>
    <w:rsid w:val="00B75C8D"/>
    <w:rsid w:val="00B761C7"/>
    <w:rsid w:val="00B762CD"/>
    <w:rsid w:val="00B7673C"/>
    <w:rsid w:val="00B76816"/>
    <w:rsid w:val="00B76D99"/>
    <w:rsid w:val="00B76F5F"/>
    <w:rsid w:val="00B777E3"/>
    <w:rsid w:val="00B77831"/>
    <w:rsid w:val="00B8034F"/>
    <w:rsid w:val="00B81608"/>
    <w:rsid w:val="00B81EED"/>
    <w:rsid w:val="00B8284D"/>
    <w:rsid w:val="00B82EE3"/>
    <w:rsid w:val="00B82FF2"/>
    <w:rsid w:val="00B830D2"/>
    <w:rsid w:val="00B83C8D"/>
    <w:rsid w:val="00B83F3E"/>
    <w:rsid w:val="00B83FE7"/>
    <w:rsid w:val="00B845C9"/>
    <w:rsid w:val="00B84B50"/>
    <w:rsid w:val="00B84DC5"/>
    <w:rsid w:val="00B84F64"/>
    <w:rsid w:val="00B854D4"/>
    <w:rsid w:val="00B859C2"/>
    <w:rsid w:val="00B85B75"/>
    <w:rsid w:val="00B85EA1"/>
    <w:rsid w:val="00B8656D"/>
    <w:rsid w:val="00B86FD7"/>
    <w:rsid w:val="00B87822"/>
    <w:rsid w:val="00B90087"/>
    <w:rsid w:val="00B906A9"/>
    <w:rsid w:val="00B90D09"/>
    <w:rsid w:val="00B90D3F"/>
    <w:rsid w:val="00B90D44"/>
    <w:rsid w:val="00B90D56"/>
    <w:rsid w:val="00B912F7"/>
    <w:rsid w:val="00B916DB"/>
    <w:rsid w:val="00B921E8"/>
    <w:rsid w:val="00B922FC"/>
    <w:rsid w:val="00B9234F"/>
    <w:rsid w:val="00B92686"/>
    <w:rsid w:val="00B927D3"/>
    <w:rsid w:val="00B93323"/>
    <w:rsid w:val="00B935E3"/>
    <w:rsid w:val="00B939D8"/>
    <w:rsid w:val="00B9408A"/>
    <w:rsid w:val="00B94779"/>
    <w:rsid w:val="00B954D2"/>
    <w:rsid w:val="00B95DDE"/>
    <w:rsid w:val="00B95EB3"/>
    <w:rsid w:val="00B961A1"/>
    <w:rsid w:val="00B96734"/>
    <w:rsid w:val="00B96A42"/>
    <w:rsid w:val="00B97B96"/>
    <w:rsid w:val="00BA0E69"/>
    <w:rsid w:val="00BA10A2"/>
    <w:rsid w:val="00BA1336"/>
    <w:rsid w:val="00BA1A7E"/>
    <w:rsid w:val="00BA1B87"/>
    <w:rsid w:val="00BA21C0"/>
    <w:rsid w:val="00BA2674"/>
    <w:rsid w:val="00BA26CB"/>
    <w:rsid w:val="00BA2909"/>
    <w:rsid w:val="00BA3021"/>
    <w:rsid w:val="00BA3879"/>
    <w:rsid w:val="00BA3EF2"/>
    <w:rsid w:val="00BA4BD0"/>
    <w:rsid w:val="00BA53BB"/>
    <w:rsid w:val="00BA54AD"/>
    <w:rsid w:val="00BA56C5"/>
    <w:rsid w:val="00BA586F"/>
    <w:rsid w:val="00BA599E"/>
    <w:rsid w:val="00BA64B7"/>
    <w:rsid w:val="00BA68CB"/>
    <w:rsid w:val="00BA7467"/>
    <w:rsid w:val="00BA75EA"/>
    <w:rsid w:val="00BA7749"/>
    <w:rsid w:val="00BA77D4"/>
    <w:rsid w:val="00BA7B0C"/>
    <w:rsid w:val="00BB0855"/>
    <w:rsid w:val="00BB09EF"/>
    <w:rsid w:val="00BB0CF9"/>
    <w:rsid w:val="00BB0E20"/>
    <w:rsid w:val="00BB1097"/>
    <w:rsid w:val="00BB17E3"/>
    <w:rsid w:val="00BB1A44"/>
    <w:rsid w:val="00BB21A8"/>
    <w:rsid w:val="00BB226E"/>
    <w:rsid w:val="00BB266C"/>
    <w:rsid w:val="00BB2934"/>
    <w:rsid w:val="00BB332D"/>
    <w:rsid w:val="00BB3960"/>
    <w:rsid w:val="00BB3972"/>
    <w:rsid w:val="00BB3DC9"/>
    <w:rsid w:val="00BB3EAD"/>
    <w:rsid w:val="00BB420C"/>
    <w:rsid w:val="00BB4496"/>
    <w:rsid w:val="00BB485D"/>
    <w:rsid w:val="00BB4C36"/>
    <w:rsid w:val="00BB4CCC"/>
    <w:rsid w:val="00BB582F"/>
    <w:rsid w:val="00BB58E6"/>
    <w:rsid w:val="00BB5A70"/>
    <w:rsid w:val="00BB5C5F"/>
    <w:rsid w:val="00BB7124"/>
    <w:rsid w:val="00BB76B5"/>
    <w:rsid w:val="00BC0576"/>
    <w:rsid w:val="00BC0927"/>
    <w:rsid w:val="00BC0CE1"/>
    <w:rsid w:val="00BC0E84"/>
    <w:rsid w:val="00BC1B09"/>
    <w:rsid w:val="00BC1BC4"/>
    <w:rsid w:val="00BC1DF3"/>
    <w:rsid w:val="00BC22BB"/>
    <w:rsid w:val="00BC2422"/>
    <w:rsid w:val="00BC268C"/>
    <w:rsid w:val="00BC28E4"/>
    <w:rsid w:val="00BC299E"/>
    <w:rsid w:val="00BC2BDA"/>
    <w:rsid w:val="00BC2E8F"/>
    <w:rsid w:val="00BC3346"/>
    <w:rsid w:val="00BC38EB"/>
    <w:rsid w:val="00BC392E"/>
    <w:rsid w:val="00BC3B6E"/>
    <w:rsid w:val="00BC3B97"/>
    <w:rsid w:val="00BC3DA7"/>
    <w:rsid w:val="00BC3E92"/>
    <w:rsid w:val="00BC4045"/>
    <w:rsid w:val="00BC413D"/>
    <w:rsid w:val="00BC462A"/>
    <w:rsid w:val="00BC5ABD"/>
    <w:rsid w:val="00BC5AC6"/>
    <w:rsid w:val="00BC5C62"/>
    <w:rsid w:val="00BC6006"/>
    <w:rsid w:val="00BC6C18"/>
    <w:rsid w:val="00BC760D"/>
    <w:rsid w:val="00BC77ED"/>
    <w:rsid w:val="00BC7B8B"/>
    <w:rsid w:val="00BD0075"/>
    <w:rsid w:val="00BD0372"/>
    <w:rsid w:val="00BD1137"/>
    <w:rsid w:val="00BD129C"/>
    <w:rsid w:val="00BD160B"/>
    <w:rsid w:val="00BD163E"/>
    <w:rsid w:val="00BD1957"/>
    <w:rsid w:val="00BD1D15"/>
    <w:rsid w:val="00BD2296"/>
    <w:rsid w:val="00BD291D"/>
    <w:rsid w:val="00BD366A"/>
    <w:rsid w:val="00BD47A9"/>
    <w:rsid w:val="00BD4A6D"/>
    <w:rsid w:val="00BD610D"/>
    <w:rsid w:val="00BD6386"/>
    <w:rsid w:val="00BD63DB"/>
    <w:rsid w:val="00BD6BA6"/>
    <w:rsid w:val="00BD71C5"/>
    <w:rsid w:val="00BD749B"/>
    <w:rsid w:val="00BD7554"/>
    <w:rsid w:val="00BD76AF"/>
    <w:rsid w:val="00BD78D5"/>
    <w:rsid w:val="00BE0011"/>
    <w:rsid w:val="00BE0C5B"/>
    <w:rsid w:val="00BE1341"/>
    <w:rsid w:val="00BE15A0"/>
    <w:rsid w:val="00BE17D8"/>
    <w:rsid w:val="00BE1BED"/>
    <w:rsid w:val="00BE1C05"/>
    <w:rsid w:val="00BE287C"/>
    <w:rsid w:val="00BE2A75"/>
    <w:rsid w:val="00BE2C22"/>
    <w:rsid w:val="00BE3006"/>
    <w:rsid w:val="00BE35A3"/>
    <w:rsid w:val="00BE3B9A"/>
    <w:rsid w:val="00BE44F9"/>
    <w:rsid w:val="00BE47D4"/>
    <w:rsid w:val="00BE52CA"/>
    <w:rsid w:val="00BE58ED"/>
    <w:rsid w:val="00BE5A11"/>
    <w:rsid w:val="00BE627B"/>
    <w:rsid w:val="00BE6812"/>
    <w:rsid w:val="00BE6BF2"/>
    <w:rsid w:val="00BE6F2A"/>
    <w:rsid w:val="00BE7480"/>
    <w:rsid w:val="00BE782B"/>
    <w:rsid w:val="00BE7E12"/>
    <w:rsid w:val="00BF001A"/>
    <w:rsid w:val="00BF0055"/>
    <w:rsid w:val="00BF059B"/>
    <w:rsid w:val="00BF072F"/>
    <w:rsid w:val="00BF0753"/>
    <w:rsid w:val="00BF14A8"/>
    <w:rsid w:val="00BF19B0"/>
    <w:rsid w:val="00BF1DCB"/>
    <w:rsid w:val="00BF2481"/>
    <w:rsid w:val="00BF28E3"/>
    <w:rsid w:val="00BF2CD7"/>
    <w:rsid w:val="00BF2EBF"/>
    <w:rsid w:val="00BF2FA9"/>
    <w:rsid w:val="00BF33FC"/>
    <w:rsid w:val="00BF4054"/>
    <w:rsid w:val="00BF43B8"/>
    <w:rsid w:val="00BF4F9C"/>
    <w:rsid w:val="00BF50E7"/>
    <w:rsid w:val="00BF552D"/>
    <w:rsid w:val="00BF57A2"/>
    <w:rsid w:val="00BF5BEB"/>
    <w:rsid w:val="00BF5EA9"/>
    <w:rsid w:val="00BF6425"/>
    <w:rsid w:val="00BF65EA"/>
    <w:rsid w:val="00BF78C4"/>
    <w:rsid w:val="00BF79BA"/>
    <w:rsid w:val="00BF7B86"/>
    <w:rsid w:val="00BF7FFD"/>
    <w:rsid w:val="00C000D8"/>
    <w:rsid w:val="00C0034F"/>
    <w:rsid w:val="00C00641"/>
    <w:rsid w:val="00C016E2"/>
    <w:rsid w:val="00C02D91"/>
    <w:rsid w:val="00C02F70"/>
    <w:rsid w:val="00C03537"/>
    <w:rsid w:val="00C03653"/>
    <w:rsid w:val="00C03EEC"/>
    <w:rsid w:val="00C04138"/>
    <w:rsid w:val="00C0474A"/>
    <w:rsid w:val="00C04ADE"/>
    <w:rsid w:val="00C05129"/>
    <w:rsid w:val="00C05599"/>
    <w:rsid w:val="00C0571E"/>
    <w:rsid w:val="00C05B27"/>
    <w:rsid w:val="00C05C0C"/>
    <w:rsid w:val="00C05FBC"/>
    <w:rsid w:val="00C06885"/>
    <w:rsid w:val="00C068F0"/>
    <w:rsid w:val="00C06C96"/>
    <w:rsid w:val="00C06F6B"/>
    <w:rsid w:val="00C06F8D"/>
    <w:rsid w:val="00C071FA"/>
    <w:rsid w:val="00C07365"/>
    <w:rsid w:val="00C0748E"/>
    <w:rsid w:val="00C100D6"/>
    <w:rsid w:val="00C10228"/>
    <w:rsid w:val="00C104A1"/>
    <w:rsid w:val="00C10AC7"/>
    <w:rsid w:val="00C1121D"/>
    <w:rsid w:val="00C11595"/>
    <w:rsid w:val="00C11A4E"/>
    <w:rsid w:val="00C11F6F"/>
    <w:rsid w:val="00C121D0"/>
    <w:rsid w:val="00C1231E"/>
    <w:rsid w:val="00C12504"/>
    <w:rsid w:val="00C12627"/>
    <w:rsid w:val="00C12D36"/>
    <w:rsid w:val="00C13B05"/>
    <w:rsid w:val="00C13D56"/>
    <w:rsid w:val="00C13EC0"/>
    <w:rsid w:val="00C14621"/>
    <w:rsid w:val="00C14950"/>
    <w:rsid w:val="00C149AE"/>
    <w:rsid w:val="00C14F9D"/>
    <w:rsid w:val="00C15062"/>
    <w:rsid w:val="00C158CE"/>
    <w:rsid w:val="00C15A76"/>
    <w:rsid w:val="00C15ACE"/>
    <w:rsid w:val="00C15E3A"/>
    <w:rsid w:val="00C16062"/>
    <w:rsid w:val="00C161A9"/>
    <w:rsid w:val="00C165B7"/>
    <w:rsid w:val="00C166DB"/>
    <w:rsid w:val="00C16CD6"/>
    <w:rsid w:val="00C1719F"/>
    <w:rsid w:val="00C173AA"/>
    <w:rsid w:val="00C17DE2"/>
    <w:rsid w:val="00C2015E"/>
    <w:rsid w:val="00C202B5"/>
    <w:rsid w:val="00C20E73"/>
    <w:rsid w:val="00C211EC"/>
    <w:rsid w:val="00C2125C"/>
    <w:rsid w:val="00C21497"/>
    <w:rsid w:val="00C219B8"/>
    <w:rsid w:val="00C21C48"/>
    <w:rsid w:val="00C2214F"/>
    <w:rsid w:val="00C22357"/>
    <w:rsid w:val="00C23014"/>
    <w:rsid w:val="00C230EA"/>
    <w:rsid w:val="00C23420"/>
    <w:rsid w:val="00C23B4B"/>
    <w:rsid w:val="00C24669"/>
    <w:rsid w:val="00C249F1"/>
    <w:rsid w:val="00C24F2A"/>
    <w:rsid w:val="00C251B0"/>
    <w:rsid w:val="00C253F7"/>
    <w:rsid w:val="00C2550C"/>
    <w:rsid w:val="00C258C3"/>
    <w:rsid w:val="00C25C9C"/>
    <w:rsid w:val="00C25EA2"/>
    <w:rsid w:val="00C2638C"/>
    <w:rsid w:val="00C26D7B"/>
    <w:rsid w:val="00C26DE0"/>
    <w:rsid w:val="00C26E4F"/>
    <w:rsid w:val="00C26FEC"/>
    <w:rsid w:val="00C27D19"/>
    <w:rsid w:val="00C30736"/>
    <w:rsid w:val="00C30AAD"/>
    <w:rsid w:val="00C3181C"/>
    <w:rsid w:val="00C323FA"/>
    <w:rsid w:val="00C32983"/>
    <w:rsid w:val="00C32A88"/>
    <w:rsid w:val="00C3372E"/>
    <w:rsid w:val="00C33854"/>
    <w:rsid w:val="00C33DA0"/>
    <w:rsid w:val="00C34402"/>
    <w:rsid w:val="00C34DB6"/>
    <w:rsid w:val="00C35363"/>
    <w:rsid w:val="00C35623"/>
    <w:rsid w:val="00C35893"/>
    <w:rsid w:val="00C359EA"/>
    <w:rsid w:val="00C35C4A"/>
    <w:rsid w:val="00C36162"/>
    <w:rsid w:val="00C3693F"/>
    <w:rsid w:val="00C36ABD"/>
    <w:rsid w:val="00C36DD6"/>
    <w:rsid w:val="00C36EC7"/>
    <w:rsid w:val="00C3700C"/>
    <w:rsid w:val="00C3711E"/>
    <w:rsid w:val="00C3761E"/>
    <w:rsid w:val="00C379C1"/>
    <w:rsid w:val="00C37B9D"/>
    <w:rsid w:val="00C40DBD"/>
    <w:rsid w:val="00C40E16"/>
    <w:rsid w:val="00C40FDB"/>
    <w:rsid w:val="00C41110"/>
    <w:rsid w:val="00C41390"/>
    <w:rsid w:val="00C4145C"/>
    <w:rsid w:val="00C4155B"/>
    <w:rsid w:val="00C41756"/>
    <w:rsid w:val="00C41A28"/>
    <w:rsid w:val="00C41B22"/>
    <w:rsid w:val="00C423A2"/>
    <w:rsid w:val="00C4276B"/>
    <w:rsid w:val="00C427FD"/>
    <w:rsid w:val="00C42AD0"/>
    <w:rsid w:val="00C43898"/>
    <w:rsid w:val="00C43F27"/>
    <w:rsid w:val="00C44BD1"/>
    <w:rsid w:val="00C44FF7"/>
    <w:rsid w:val="00C452A8"/>
    <w:rsid w:val="00C45603"/>
    <w:rsid w:val="00C4568F"/>
    <w:rsid w:val="00C46308"/>
    <w:rsid w:val="00C46735"/>
    <w:rsid w:val="00C46B5F"/>
    <w:rsid w:val="00C47161"/>
    <w:rsid w:val="00C471A5"/>
    <w:rsid w:val="00C4738F"/>
    <w:rsid w:val="00C47CEB"/>
    <w:rsid w:val="00C47EFB"/>
    <w:rsid w:val="00C47F74"/>
    <w:rsid w:val="00C50573"/>
    <w:rsid w:val="00C50A76"/>
    <w:rsid w:val="00C519E2"/>
    <w:rsid w:val="00C51A3B"/>
    <w:rsid w:val="00C51AF2"/>
    <w:rsid w:val="00C51CC3"/>
    <w:rsid w:val="00C521BB"/>
    <w:rsid w:val="00C52253"/>
    <w:rsid w:val="00C5263A"/>
    <w:rsid w:val="00C5272C"/>
    <w:rsid w:val="00C52A74"/>
    <w:rsid w:val="00C52BE8"/>
    <w:rsid w:val="00C52E05"/>
    <w:rsid w:val="00C5303F"/>
    <w:rsid w:val="00C531AE"/>
    <w:rsid w:val="00C531FC"/>
    <w:rsid w:val="00C53A4D"/>
    <w:rsid w:val="00C53FF2"/>
    <w:rsid w:val="00C5416E"/>
    <w:rsid w:val="00C542A6"/>
    <w:rsid w:val="00C54378"/>
    <w:rsid w:val="00C5480B"/>
    <w:rsid w:val="00C549A4"/>
    <w:rsid w:val="00C549DF"/>
    <w:rsid w:val="00C54E60"/>
    <w:rsid w:val="00C54EF1"/>
    <w:rsid w:val="00C55149"/>
    <w:rsid w:val="00C55489"/>
    <w:rsid w:val="00C55DD1"/>
    <w:rsid w:val="00C56765"/>
    <w:rsid w:val="00C57F5C"/>
    <w:rsid w:val="00C606BD"/>
    <w:rsid w:val="00C6074A"/>
    <w:rsid w:val="00C607FD"/>
    <w:rsid w:val="00C611BD"/>
    <w:rsid w:val="00C612E7"/>
    <w:rsid w:val="00C61B52"/>
    <w:rsid w:val="00C61E56"/>
    <w:rsid w:val="00C6215A"/>
    <w:rsid w:val="00C6248B"/>
    <w:rsid w:val="00C6391A"/>
    <w:rsid w:val="00C63976"/>
    <w:rsid w:val="00C63E07"/>
    <w:rsid w:val="00C64027"/>
    <w:rsid w:val="00C644BD"/>
    <w:rsid w:val="00C646F9"/>
    <w:rsid w:val="00C64BBA"/>
    <w:rsid w:val="00C651FC"/>
    <w:rsid w:val="00C66795"/>
    <w:rsid w:val="00C673C6"/>
    <w:rsid w:val="00C6742B"/>
    <w:rsid w:val="00C67B01"/>
    <w:rsid w:val="00C67ED2"/>
    <w:rsid w:val="00C7041F"/>
    <w:rsid w:val="00C705F0"/>
    <w:rsid w:val="00C7078E"/>
    <w:rsid w:val="00C70CA7"/>
    <w:rsid w:val="00C70FA9"/>
    <w:rsid w:val="00C710BB"/>
    <w:rsid w:val="00C7148C"/>
    <w:rsid w:val="00C7163F"/>
    <w:rsid w:val="00C718B9"/>
    <w:rsid w:val="00C71F0E"/>
    <w:rsid w:val="00C7261E"/>
    <w:rsid w:val="00C7279B"/>
    <w:rsid w:val="00C728AD"/>
    <w:rsid w:val="00C72A8D"/>
    <w:rsid w:val="00C72DE3"/>
    <w:rsid w:val="00C73569"/>
    <w:rsid w:val="00C735BC"/>
    <w:rsid w:val="00C738D2"/>
    <w:rsid w:val="00C73AE7"/>
    <w:rsid w:val="00C74043"/>
    <w:rsid w:val="00C7410F"/>
    <w:rsid w:val="00C74210"/>
    <w:rsid w:val="00C752D6"/>
    <w:rsid w:val="00C75729"/>
    <w:rsid w:val="00C75820"/>
    <w:rsid w:val="00C75A99"/>
    <w:rsid w:val="00C764DF"/>
    <w:rsid w:val="00C76B11"/>
    <w:rsid w:val="00C76E1D"/>
    <w:rsid w:val="00C76F5D"/>
    <w:rsid w:val="00C77441"/>
    <w:rsid w:val="00C77943"/>
    <w:rsid w:val="00C779CD"/>
    <w:rsid w:val="00C77D5E"/>
    <w:rsid w:val="00C77DA4"/>
    <w:rsid w:val="00C77DB1"/>
    <w:rsid w:val="00C77E42"/>
    <w:rsid w:val="00C77FD9"/>
    <w:rsid w:val="00C80384"/>
    <w:rsid w:val="00C8099D"/>
    <w:rsid w:val="00C81F06"/>
    <w:rsid w:val="00C81F69"/>
    <w:rsid w:val="00C81FEB"/>
    <w:rsid w:val="00C8260D"/>
    <w:rsid w:val="00C82D3D"/>
    <w:rsid w:val="00C82E29"/>
    <w:rsid w:val="00C83593"/>
    <w:rsid w:val="00C835B3"/>
    <w:rsid w:val="00C8361A"/>
    <w:rsid w:val="00C83801"/>
    <w:rsid w:val="00C83A92"/>
    <w:rsid w:val="00C83F56"/>
    <w:rsid w:val="00C849A0"/>
    <w:rsid w:val="00C84A5E"/>
    <w:rsid w:val="00C84A72"/>
    <w:rsid w:val="00C84B1E"/>
    <w:rsid w:val="00C84B24"/>
    <w:rsid w:val="00C84C8F"/>
    <w:rsid w:val="00C84C97"/>
    <w:rsid w:val="00C85B54"/>
    <w:rsid w:val="00C85BA1"/>
    <w:rsid w:val="00C86346"/>
    <w:rsid w:val="00C864A3"/>
    <w:rsid w:val="00C86A5F"/>
    <w:rsid w:val="00C86AE1"/>
    <w:rsid w:val="00C86FB5"/>
    <w:rsid w:val="00C87461"/>
    <w:rsid w:val="00C877AE"/>
    <w:rsid w:val="00C87E4B"/>
    <w:rsid w:val="00C9074A"/>
    <w:rsid w:val="00C90AAB"/>
    <w:rsid w:val="00C90C09"/>
    <w:rsid w:val="00C90F22"/>
    <w:rsid w:val="00C91173"/>
    <w:rsid w:val="00C91474"/>
    <w:rsid w:val="00C914BA"/>
    <w:rsid w:val="00C91A2F"/>
    <w:rsid w:val="00C9274C"/>
    <w:rsid w:val="00C92E84"/>
    <w:rsid w:val="00C930C8"/>
    <w:rsid w:val="00C93843"/>
    <w:rsid w:val="00C93F2A"/>
    <w:rsid w:val="00C94B73"/>
    <w:rsid w:val="00C94B8C"/>
    <w:rsid w:val="00C95281"/>
    <w:rsid w:val="00C95A24"/>
    <w:rsid w:val="00C96308"/>
    <w:rsid w:val="00C967CD"/>
    <w:rsid w:val="00C96A9C"/>
    <w:rsid w:val="00C96E7A"/>
    <w:rsid w:val="00C96E7D"/>
    <w:rsid w:val="00C96FBB"/>
    <w:rsid w:val="00C9725B"/>
    <w:rsid w:val="00C9767B"/>
    <w:rsid w:val="00C97681"/>
    <w:rsid w:val="00C97A85"/>
    <w:rsid w:val="00CA0215"/>
    <w:rsid w:val="00CA0EF5"/>
    <w:rsid w:val="00CA10C3"/>
    <w:rsid w:val="00CA1824"/>
    <w:rsid w:val="00CA183A"/>
    <w:rsid w:val="00CA1DCA"/>
    <w:rsid w:val="00CA23BA"/>
    <w:rsid w:val="00CA2560"/>
    <w:rsid w:val="00CA256A"/>
    <w:rsid w:val="00CA2834"/>
    <w:rsid w:val="00CA3427"/>
    <w:rsid w:val="00CA34CF"/>
    <w:rsid w:val="00CA360E"/>
    <w:rsid w:val="00CA49A5"/>
    <w:rsid w:val="00CA4A23"/>
    <w:rsid w:val="00CA5097"/>
    <w:rsid w:val="00CA609F"/>
    <w:rsid w:val="00CA625C"/>
    <w:rsid w:val="00CA64DD"/>
    <w:rsid w:val="00CA699F"/>
    <w:rsid w:val="00CA725C"/>
    <w:rsid w:val="00CA739E"/>
    <w:rsid w:val="00CA7738"/>
    <w:rsid w:val="00CA7BAC"/>
    <w:rsid w:val="00CA7BF0"/>
    <w:rsid w:val="00CB01AE"/>
    <w:rsid w:val="00CB0209"/>
    <w:rsid w:val="00CB0596"/>
    <w:rsid w:val="00CB0802"/>
    <w:rsid w:val="00CB0A8B"/>
    <w:rsid w:val="00CB0C55"/>
    <w:rsid w:val="00CB0CFC"/>
    <w:rsid w:val="00CB0D57"/>
    <w:rsid w:val="00CB0FAD"/>
    <w:rsid w:val="00CB1142"/>
    <w:rsid w:val="00CB1D82"/>
    <w:rsid w:val="00CB216A"/>
    <w:rsid w:val="00CB2694"/>
    <w:rsid w:val="00CB2F67"/>
    <w:rsid w:val="00CB3CBB"/>
    <w:rsid w:val="00CB44EB"/>
    <w:rsid w:val="00CB44F5"/>
    <w:rsid w:val="00CB4B5D"/>
    <w:rsid w:val="00CB5293"/>
    <w:rsid w:val="00CB531D"/>
    <w:rsid w:val="00CB5EFA"/>
    <w:rsid w:val="00CB63A1"/>
    <w:rsid w:val="00CB72BC"/>
    <w:rsid w:val="00CB72FB"/>
    <w:rsid w:val="00CB73AF"/>
    <w:rsid w:val="00CB7E4F"/>
    <w:rsid w:val="00CC03B4"/>
    <w:rsid w:val="00CC12B2"/>
    <w:rsid w:val="00CC20EA"/>
    <w:rsid w:val="00CC228B"/>
    <w:rsid w:val="00CC32E1"/>
    <w:rsid w:val="00CC3E0A"/>
    <w:rsid w:val="00CC41AA"/>
    <w:rsid w:val="00CC4700"/>
    <w:rsid w:val="00CC4873"/>
    <w:rsid w:val="00CC5B62"/>
    <w:rsid w:val="00CC5F3D"/>
    <w:rsid w:val="00CC61C2"/>
    <w:rsid w:val="00CC6898"/>
    <w:rsid w:val="00CC7127"/>
    <w:rsid w:val="00CD021C"/>
    <w:rsid w:val="00CD12A4"/>
    <w:rsid w:val="00CD1321"/>
    <w:rsid w:val="00CD1570"/>
    <w:rsid w:val="00CD1BC5"/>
    <w:rsid w:val="00CD1E88"/>
    <w:rsid w:val="00CD1F16"/>
    <w:rsid w:val="00CD2078"/>
    <w:rsid w:val="00CD2133"/>
    <w:rsid w:val="00CD2C29"/>
    <w:rsid w:val="00CD324D"/>
    <w:rsid w:val="00CD390E"/>
    <w:rsid w:val="00CD3D57"/>
    <w:rsid w:val="00CD4398"/>
    <w:rsid w:val="00CD4485"/>
    <w:rsid w:val="00CD46EB"/>
    <w:rsid w:val="00CD4922"/>
    <w:rsid w:val="00CD4BDB"/>
    <w:rsid w:val="00CD5741"/>
    <w:rsid w:val="00CD5EF8"/>
    <w:rsid w:val="00CD5F06"/>
    <w:rsid w:val="00CD6079"/>
    <w:rsid w:val="00CD6546"/>
    <w:rsid w:val="00CD6809"/>
    <w:rsid w:val="00CD7DA8"/>
    <w:rsid w:val="00CE0378"/>
    <w:rsid w:val="00CE04B7"/>
    <w:rsid w:val="00CE0FEB"/>
    <w:rsid w:val="00CE1318"/>
    <w:rsid w:val="00CE13CB"/>
    <w:rsid w:val="00CE22F1"/>
    <w:rsid w:val="00CE23BC"/>
    <w:rsid w:val="00CE2AA6"/>
    <w:rsid w:val="00CE3319"/>
    <w:rsid w:val="00CE3A05"/>
    <w:rsid w:val="00CE3D14"/>
    <w:rsid w:val="00CE3ECB"/>
    <w:rsid w:val="00CE5961"/>
    <w:rsid w:val="00CE5DD0"/>
    <w:rsid w:val="00CE5E56"/>
    <w:rsid w:val="00CE68F2"/>
    <w:rsid w:val="00CE6A21"/>
    <w:rsid w:val="00CE6A87"/>
    <w:rsid w:val="00CE72C2"/>
    <w:rsid w:val="00CE773F"/>
    <w:rsid w:val="00CE7CBB"/>
    <w:rsid w:val="00CE7E24"/>
    <w:rsid w:val="00CF023C"/>
    <w:rsid w:val="00CF0948"/>
    <w:rsid w:val="00CF13E2"/>
    <w:rsid w:val="00CF1835"/>
    <w:rsid w:val="00CF1BA0"/>
    <w:rsid w:val="00CF249F"/>
    <w:rsid w:val="00CF27ED"/>
    <w:rsid w:val="00CF2D73"/>
    <w:rsid w:val="00CF403B"/>
    <w:rsid w:val="00CF4212"/>
    <w:rsid w:val="00CF448F"/>
    <w:rsid w:val="00CF502E"/>
    <w:rsid w:val="00CF5771"/>
    <w:rsid w:val="00CF5DE8"/>
    <w:rsid w:val="00CF6A22"/>
    <w:rsid w:val="00CF6C17"/>
    <w:rsid w:val="00CF715D"/>
    <w:rsid w:val="00D0009C"/>
    <w:rsid w:val="00D0125C"/>
    <w:rsid w:val="00D0135C"/>
    <w:rsid w:val="00D01550"/>
    <w:rsid w:val="00D015DD"/>
    <w:rsid w:val="00D015EE"/>
    <w:rsid w:val="00D017AF"/>
    <w:rsid w:val="00D01F7A"/>
    <w:rsid w:val="00D02040"/>
    <w:rsid w:val="00D02810"/>
    <w:rsid w:val="00D02B94"/>
    <w:rsid w:val="00D02DBA"/>
    <w:rsid w:val="00D030E8"/>
    <w:rsid w:val="00D038E1"/>
    <w:rsid w:val="00D04B5B"/>
    <w:rsid w:val="00D0524D"/>
    <w:rsid w:val="00D061C3"/>
    <w:rsid w:val="00D0669B"/>
    <w:rsid w:val="00D06B0E"/>
    <w:rsid w:val="00D076AB"/>
    <w:rsid w:val="00D07721"/>
    <w:rsid w:val="00D07975"/>
    <w:rsid w:val="00D07A0A"/>
    <w:rsid w:val="00D07AE8"/>
    <w:rsid w:val="00D1062B"/>
    <w:rsid w:val="00D10E95"/>
    <w:rsid w:val="00D11515"/>
    <w:rsid w:val="00D11558"/>
    <w:rsid w:val="00D117FA"/>
    <w:rsid w:val="00D11DE9"/>
    <w:rsid w:val="00D12048"/>
    <w:rsid w:val="00D122DD"/>
    <w:rsid w:val="00D127FB"/>
    <w:rsid w:val="00D134AB"/>
    <w:rsid w:val="00D13510"/>
    <w:rsid w:val="00D139E9"/>
    <w:rsid w:val="00D13AC9"/>
    <w:rsid w:val="00D13D54"/>
    <w:rsid w:val="00D1435B"/>
    <w:rsid w:val="00D14770"/>
    <w:rsid w:val="00D150C9"/>
    <w:rsid w:val="00D1546F"/>
    <w:rsid w:val="00D15CE2"/>
    <w:rsid w:val="00D15D73"/>
    <w:rsid w:val="00D15DE2"/>
    <w:rsid w:val="00D168B4"/>
    <w:rsid w:val="00D16A48"/>
    <w:rsid w:val="00D17155"/>
    <w:rsid w:val="00D17284"/>
    <w:rsid w:val="00D174F8"/>
    <w:rsid w:val="00D17E20"/>
    <w:rsid w:val="00D206E6"/>
    <w:rsid w:val="00D20805"/>
    <w:rsid w:val="00D20E16"/>
    <w:rsid w:val="00D20E6C"/>
    <w:rsid w:val="00D218B7"/>
    <w:rsid w:val="00D21B7A"/>
    <w:rsid w:val="00D21BED"/>
    <w:rsid w:val="00D21FC3"/>
    <w:rsid w:val="00D2296F"/>
    <w:rsid w:val="00D22D00"/>
    <w:rsid w:val="00D23AFA"/>
    <w:rsid w:val="00D24E63"/>
    <w:rsid w:val="00D2605B"/>
    <w:rsid w:val="00D260B0"/>
    <w:rsid w:val="00D26140"/>
    <w:rsid w:val="00D26454"/>
    <w:rsid w:val="00D272D7"/>
    <w:rsid w:val="00D2752E"/>
    <w:rsid w:val="00D27A12"/>
    <w:rsid w:val="00D30808"/>
    <w:rsid w:val="00D30A83"/>
    <w:rsid w:val="00D31027"/>
    <w:rsid w:val="00D31041"/>
    <w:rsid w:val="00D31F69"/>
    <w:rsid w:val="00D32447"/>
    <w:rsid w:val="00D326A6"/>
    <w:rsid w:val="00D32A2B"/>
    <w:rsid w:val="00D32BA8"/>
    <w:rsid w:val="00D33629"/>
    <w:rsid w:val="00D33B1D"/>
    <w:rsid w:val="00D34360"/>
    <w:rsid w:val="00D34AA7"/>
    <w:rsid w:val="00D34B1B"/>
    <w:rsid w:val="00D34F7D"/>
    <w:rsid w:val="00D358FF"/>
    <w:rsid w:val="00D35AF5"/>
    <w:rsid w:val="00D35ED7"/>
    <w:rsid w:val="00D360A6"/>
    <w:rsid w:val="00D3630A"/>
    <w:rsid w:val="00D36BF9"/>
    <w:rsid w:val="00D36C38"/>
    <w:rsid w:val="00D36C54"/>
    <w:rsid w:val="00D372EC"/>
    <w:rsid w:val="00D37354"/>
    <w:rsid w:val="00D3741A"/>
    <w:rsid w:val="00D37FAF"/>
    <w:rsid w:val="00D4010B"/>
    <w:rsid w:val="00D40C0F"/>
    <w:rsid w:val="00D40D28"/>
    <w:rsid w:val="00D40DB8"/>
    <w:rsid w:val="00D40DE4"/>
    <w:rsid w:val="00D40FDE"/>
    <w:rsid w:val="00D413D4"/>
    <w:rsid w:val="00D41474"/>
    <w:rsid w:val="00D4159A"/>
    <w:rsid w:val="00D4225C"/>
    <w:rsid w:val="00D4275C"/>
    <w:rsid w:val="00D42863"/>
    <w:rsid w:val="00D428F3"/>
    <w:rsid w:val="00D43009"/>
    <w:rsid w:val="00D43700"/>
    <w:rsid w:val="00D4374B"/>
    <w:rsid w:val="00D43A2D"/>
    <w:rsid w:val="00D43CB5"/>
    <w:rsid w:val="00D43CE5"/>
    <w:rsid w:val="00D43E71"/>
    <w:rsid w:val="00D43F15"/>
    <w:rsid w:val="00D44496"/>
    <w:rsid w:val="00D448AC"/>
    <w:rsid w:val="00D449C3"/>
    <w:rsid w:val="00D44C64"/>
    <w:rsid w:val="00D44FCB"/>
    <w:rsid w:val="00D453E4"/>
    <w:rsid w:val="00D4577E"/>
    <w:rsid w:val="00D45D10"/>
    <w:rsid w:val="00D45ECA"/>
    <w:rsid w:val="00D46138"/>
    <w:rsid w:val="00D463B6"/>
    <w:rsid w:val="00D46AAB"/>
    <w:rsid w:val="00D46F40"/>
    <w:rsid w:val="00D4726C"/>
    <w:rsid w:val="00D47D3B"/>
    <w:rsid w:val="00D501DB"/>
    <w:rsid w:val="00D50308"/>
    <w:rsid w:val="00D50312"/>
    <w:rsid w:val="00D506D1"/>
    <w:rsid w:val="00D50A78"/>
    <w:rsid w:val="00D51FFC"/>
    <w:rsid w:val="00D521CC"/>
    <w:rsid w:val="00D525E4"/>
    <w:rsid w:val="00D52A9A"/>
    <w:rsid w:val="00D53206"/>
    <w:rsid w:val="00D532F8"/>
    <w:rsid w:val="00D53A9C"/>
    <w:rsid w:val="00D53AEB"/>
    <w:rsid w:val="00D543BE"/>
    <w:rsid w:val="00D54950"/>
    <w:rsid w:val="00D55223"/>
    <w:rsid w:val="00D552AC"/>
    <w:rsid w:val="00D55BA6"/>
    <w:rsid w:val="00D55D7F"/>
    <w:rsid w:val="00D55E12"/>
    <w:rsid w:val="00D5609A"/>
    <w:rsid w:val="00D56511"/>
    <w:rsid w:val="00D5657D"/>
    <w:rsid w:val="00D56A91"/>
    <w:rsid w:val="00D56B87"/>
    <w:rsid w:val="00D56C07"/>
    <w:rsid w:val="00D572E2"/>
    <w:rsid w:val="00D573DB"/>
    <w:rsid w:val="00D57516"/>
    <w:rsid w:val="00D5798F"/>
    <w:rsid w:val="00D602CC"/>
    <w:rsid w:val="00D602E5"/>
    <w:rsid w:val="00D6053F"/>
    <w:rsid w:val="00D60B0B"/>
    <w:rsid w:val="00D6133D"/>
    <w:rsid w:val="00D619EF"/>
    <w:rsid w:val="00D61B91"/>
    <w:rsid w:val="00D61E16"/>
    <w:rsid w:val="00D61FC3"/>
    <w:rsid w:val="00D6301E"/>
    <w:rsid w:val="00D632DC"/>
    <w:rsid w:val="00D634FD"/>
    <w:rsid w:val="00D64002"/>
    <w:rsid w:val="00D640E4"/>
    <w:rsid w:val="00D641BF"/>
    <w:rsid w:val="00D6461A"/>
    <w:rsid w:val="00D647BD"/>
    <w:rsid w:val="00D64E30"/>
    <w:rsid w:val="00D64EA4"/>
    <w:rsid w:val="00D658B1"/>
    <w:rsid w:val="00D65D3A"/>
    <w:rsid w:val="00D66749"/>
    <w:rsid w:val="00D669A1"/>
    <w:rsid w:val="00D6730B"/>
    <w:rsid w:val="00D67374"/>
    <w:rsid w:val="00D67742"/>
    <w:rsid w:val="00D67899"/>
    <w:rsid w:val="00D6796A"/>
    <w:rsid w:val="00D67B0B"/>
    <w:rsid w:val="00D67B7E"/>
    <w:rsid w:val="00D67E26"/>
    <w:rsid w:val="00D67EDF"/>
    <w:rsid w:val="00D7070E"/>
    <w:rsid w:val="00D70983"/>
    <w:rsid w:val="00D70CCD"/>
    <w:rsid w:val="00D70D36"/>
    <w:rsid w:val="00D717CD"/>
    <w:rsid w:val="00D72307"/>
    <w:rsid w:val="00D7275B"/>
    <w:rsid w:val="00D72B7B"/>
    <w:rsid w:val="00D735FB"/>
    <w:rsid w:val="00D73BAA"/>
    <w:rsid w:val="00D7437C"/>
    <w:rsid w:val="00D74A26"/>
    <w:rsid w:val="00D74A57"/>
    <w:rsid w:val="00D76D1C"/>
    <w:rsid w:val="00D76F17"/>
    <w:rsid w:val="00D77316"/>
    <w:rsid w:val="00D80061"/>
    <w:rsid w:val="00D802CD"/>
    <w:rsid w:val="00D80588"/>
    <w:rsid w:val="00D80E37"/>
    <w:rsid w:val="00D812C9"/>
    <w:rsid w:val="00D81414"/>
    <w:rsid w:val="00D81453"/>
    <w:rsid w:val="00D81B08"/>
    <w:rsid w:val="00D81C5E"/>
    <w:rsid w:val="00D82167"/>
    <w:rsid w:val="00D82250"/>
    <w:rsid w:val="00D82B11"/>
    <w:rsid w:val="00D83157"/>
    <w:rsid w:val="00D83683"/>
    <w:rsid w:val="00D83922"/>
    <w:rsid w:val="00D83B5D"/>
    <w:rsid w:val="00D84A65"/>
    <w:rsid w:val="00D85BA5"/>
    <w:rsid w:val="00D86114"/>
    <w:rsid w:val="00D8638E"/>
    <w:rsid w:val="00D86D00"/>
    <w:rsid w:val="00D87209"/>
    <w:rsid w:val="00D87C68"/>
    <w:rsid w:val="00D87EAE"/>
    <w:rsid w:val="00D9043B"/>
    <w:rsid w:val="00D90C42"/>
    <w:rsid w:val="00D915B2"/>
    <w:rsid w:val="00D91780"/>
    <w:rsid w:val="00D91C23"/>
    <w:rsid w:val="00D91D2B"/>
    <w:rsid w:val="00D91EC7"/>
    <w:rsid w:val="00D920FF"/>
    <w:rsid w:val="00D92227"/>
    <w:rsid w:val="00D922DA"/>
    <w:rsid w:val="00D924F4"/>
    <w:rsid w:val="00D92F1F"/>
    <w:rsid w:val="00D93421"/>
    <w:rsid w:val="00D9354C"/>
    <w:rsid w:val="00D938C9"/>
    <w:rsid w:val="00D9462F"/>
    <w:rsid w:val="00D94866"/>
    <w:rsid w:val="00D94B33"/>
    <w:rsid w:val="00D94B58"/>
    <w:rsid w:val="00D94BAE"/>
    <w:rsid w:val="00D9534E"/>
    <w:rsid w:val="00D965E2"/>
    <w:rsid w:val="00D96CD3"/>
    <w:rsid w:val="00D97673"/>
    <w:rsid w:val="00D9779D"/>
    <w:rsid w:val="00D97D20"/>
    <w:rsid w:val="00D97FDF"/>
    <w:rsid w:val="00DA00B5"/>
    <w:rsid w:val="00DA03C1"/>
    <w:rsid w:val="00DA055C"/>
    <w:rsid w:val="00DA16DD"/>
    <w:rsid w:val="00DA18C3"/>
    <w:rsid w:val="00DA1B85"/>
    <w:rsid w:val="00DA1C4D"/>
    <w:rsid w:val="00DA1F4B"/>
    <w:rsid w:val="00DA208F"/>
    <w:rsid w:val="00DA28EB"/>
    <w:rsid w:val="00DA2D81"/>
    <w:rsid w:val="00DA2E81"/>
    <w:rsid w:val="00DA2E89"/>
    <w:rsid w:val="00DA32B2"/>
    <w:rsid w:val="00DA3833"/>
    <w:rsid w:val="00DA43AA"/>
    <w:rsid w:val="00DA46DF"/>
    <w:rsid w:val="00DA4B58"/>
    <w:rsid w:val="00DA4F23"/>
    <w:rsid w:val="00DA57B2"/>
    <w:rsid w:val="00DA5D4E"/>
    <w:rsid w:val="00DA5FF1"/>
    <w:rsid w:val="00DA62B8"/>
    <w:rsid w:val="00DA6A2A"/>
    <w:rsid w:val="00DA7B16"/>
    <w:rsid w:val="00DA7C53"/>
    <w:rsid w:val="00DB0995"/>
    <w:rsid w:val="00DB155B"/>
    <w:rsid w:val="00DB18FA"/>
    <w:rsid w:val="00DB1EC9"/>
    <w:rsid w:val="00DB29F9"/>
    <w:rsid w:val="00DB2CD1"/>
    <w:rsid w:val="00DB2E99"/>
    <w:rsid w:val="00DB38FA"/>
    <w:rsid w:val="00DB3A3E"/>
    <w:rsid w:val="00DB481A"/>
    <w:rsid w:val="00DB4A97"/>
    <w:rsid w:val="00DB4EB3"/>
    <w:rsid w:val="00DB520F"/>
    <w:rsid w:val="00DB53E9"/>
    <w:rsid w:val="00DB5ABB"/>
    <w:rsid w:val="00DB5D51"/>
    <w:rsid w:val="00DB604A"/>
    <w:rsid w:val="00DB6114"/>
    <w:rsid w:val="00DB7108"/>
    <w:rsid w:val="00DB739C"/>
    <w:rsid w:val="00DB752E"/>
    <w:rsid w:val="00DB7749"/>
    <w:rsid w:val="00DB796C"/>
    <w:rsid w:val="00DB7D22"/>
    <w:rsid w:val="00DB7F61"/>
    <w:rsid w:val="00DC023A"/>
    <w:rsid w:val="00DC02F7"/>
    <w:rsid w:val="00DC05C1"/>
    <w:rsid w:val="00DC098D"/>
    <w:rsid w:val="00DC0AF7"/>
    <w:rsid w:val="00DC0C85"/>
    <w:rsid w:val="00DC1280"/>
    <w:rsid w:val="00DC12EC"/>
    <w:rsid w:val="00DC16A7"/>
    <w:rsid w:val="00DC1807"/>
    <w:rsid w:val="00DC1BE4"/>
    <w:rsid w:val="00DC2173"/>
    <w:rsid w:val="00DC2989"/>
    <w:rsid w:val="00DC2FC9"/>
    <w:rsid w:val="00DC3A48"/>
    <w:rsid w:val="00DC3BA0"/>
    <w:rsid w:val="00DC473A"/>
    <w:rsid w:val="00DC487D"/>
    <w:rsid w:val="00DC543B"/>
    <w:rsid w:val="00DC65D9"/>
    <w:rsid w:val="00DC65FA"/>
    <w:rsid w:val="00DC6879"/>
    <w:rsid w:val="00DC6A43"/>
    <w:rsid w:val="00DC6E35"/>
    <w:rsid w:val="00DC73D0"/>
    <w:rsid w:val="00DC74E9"/>
    <w:rsid w:val="00DC772A"/>
    <w:rsid w:val="00DC77F7"/>
    <w:rsid w:val="00DC7D9D"/>
    <w:rsid w:val="00DC7EE1"/>
    <w:rsid w:val="00DD0541"/>
    <w:rsid w:val="00DD06EA"/>
    <w:rsid w:val="00DD1722"/>
    <w:rsid w:val="00DD1C24"/>
    <w:rsid w:val="00DD25F4"/>
    <w:rsid w:val="00DD2826"/>
    <w:rsid w:val="00DD358F"/>
    <w:rsid w:val="00DD3648"/>
    <w:rsid w:val="00DD472A"/>
    <w:rsid w:val="00DD4831"/>
    <w:rsid w:val="00DD48EA"/>
    <w:rsid w:val="00DD4959"/>
    <w:rsid w:val="00DD4DDE"/>
    <w:rsid w:val="00DD5425"/>
    <w:rsid w:val="00DD5C93"/>
    <w:rsid w:val="00DD606D"/>
    <w:rsid w:val="00DD608E"/>
    <w:rsid w:val="00DD664C"/>
    <w:rsid w:val="00DD6917"/>
    <w:rsid w:val="00DD6A07"/>
    <w:rsid w:val="00DD71F7"/>
    <w:rsid w:val="00DD7219"/>
    <w:rsid w:val="00DD7BBC"/>
    <w:rsid w:val="00DD7C45"/>
    <w:rsid w:val="00DD7F4F"/>
    <w:rsid w:val="00DE026A"/>
    <w:rsid w:val="00DE08BC"/>
    <w:rsid w:val="00DE0B4D"/>
    <w:rsid w:val="00DE0C76"/>
    <w:rsid w:val="00DE0D93"/>
    <w:rsid w:val="00DE1239"/>
    <w:rsid w:val="00DE1C81"/>
    <w:rsid w:val="00DE2332"/>
    <w:rsid w:val="00DE355F"/>
    <w:rsid w:val="00DE368A"/>
    <w:rsid w:val="00DE378F"/>
    <w:rsid w:val="00DE399D"/>
    <w:rsid w:val="00DE3A5F"/>
    <w:rsid w:val="00DE3AC1"/>
    <w:rsid w:val="00DE3B52"/>
    <w:rsid w:val="00DE41FF"/>
    <w:rsid w:val="00DE439D"/>
    <w:rsid w:val="00DE49A4"/>
    <w:rsid w:val="00DE4C50"/>
    <w:rsid w:val="00DE503F"/>
    <w:rsid w:val="00DE51FD"/>
    <w:rsid w:val="00DE5466"/>
    <w:rsid w:val="00DE5525"/>
    <w:rsid w:val="00DE5A11"/>
    <w:rsid w:val="00DE5DDD"/>
    <w:rsid w:val="00DE66BE"/>
    <w:rsid w:val="00DE7029"/>
    <w:rsid w:val="00DE761A"/>
    <w:rsid w:val="00DE77A3"/>
    <w:rsid w:val="00DE7948"/>
    <w:rsid w:val="00DE7C8D"/>
    <w:rsid w:val="00DE7FD0"/>
    <w:rsid w:val="00DF029E"/>
    <w:rsid w:val="00DF094E"/>
    <w:rsid w:val="00DF0DED"/>
    <w:rsid w:val="00DF11B5"/>
    <w:rsid w:val="00DF1BCC"/>
    <w:rsid w:val="00DF1C8A"/>
    <w:rsid w:val="00DF2D3A"/>
    <w:rsid w:val="00DF3132"/>
    <w:rsid w:val="00DF31A3"/>
    <w:rsid w:val="00DF3F17"/>
    <w:rsid w:val="00DF43E1"/>
    <w:rsid w:val="00DF4B29"/>
    <w:rsid w:val="00DF65E2"/>
    <w:rsid w:val="00DF6CA2"/>
    <w:rsid w:val="00DF7315"/>
    <w:rsid w:val="00DF7AB2"/>
    <w:rsid w:val="00DF7D45"/>
    <w:rsid w:val="00E007E5"/>
    <w:rsid w:val="00E00A5B"/>
    <w:rsid w:val="00E01538"/>
    <w:rsid w:val="00E01585"/>
    <w:rsid w:val="00E02468"/>
    <w:rsid w:val="00E026D3"/>
    <w:rsid w:val="00E02896"/>
    <w:rsid w:val="00E029BA"/>
    <w:rsid w:val="00E02B05"/>
    <w:rsid w:val="00E032EE"/>
    <w:rsid w:val="00E03B83"/>
    <w:rsid w:val="00E03FC0"/>
    <w:rsid w:val="00E052EA"/>
    <w:rsid w:val="00E05714"/>
    <w:rsid w:val="00E058CD"/>
    <w:rsid w:val="00E0596F"/>
    <w:rsid w:val="00E05BFA"/>
    <w:rsid w:val="00E062CD"/>
    <w:rsid w:val="00E0643C"/>
    <w:rsid w:val="00E06A7B"/>
    <w:rsid w:val="00E06B49"/>
    <w:rsid w:val="00E076A5"/>
    <w:rsid w:val="00E078E8"/>
    <w:rsid w:val="00E100CA"/>
    <w:rsid w:val="00E102E8"/>
    <w:rsid w:val="00E105CA"/>
    <w:rsid w:val="00E10CAB"/>
    <w:rsid w:val="00E114E5"/>
    <w:rsid w:val="00E123F3"/>
    <w:rsid w:val="00E12C44"/>
    <w:rsid w:val="00E13996"/>
    <w:rsid w:val="00E140FF"/>
    <w:rsid w:val="00E1433A"/>
    <w:rsid w:val="00E14481"/>
    <w:rsid w:val="00E15424"/>
    <w:rsid w:val="00E158FE"/>
    <w:rsid w:val="00E161E9"/>
    <w:rsid w:val="00E17661"/>
    <w:rsid w:val="00E17698"/>
    <w:rsid w:val="00E17902"/>
    <w:rsid w:val="00E201F6"/>
    <w:rsid w:val="00E204F7"/>
    <w:rsid w:val="00E207E3"/>
    <w:rsid w:val="00E219E7"/>
    <w:rsid w:val="00E21DF2"/>
    <w:rsid w:val="00E21FDB"/>
    <w:rsid w:val="00E222E4"/>
    <w:rsid w:val="00E223D9"/>
    <w:rsid w:val="00E228D9"/>
    <w:rsid w:val="00E232E6"/>
    <w:rsid w:val="00E23395"/>
    <w:rsid w:val="00E239A6"/>
    <w:rsid w:val="00E23B51"/>
    <w:rsid w:val="00E23EF3"/>
    <w:rsid w:val="00E24802"/>
    <w:rsid w:val="00E24C3C"/>
    <w:rsid w:val="00E25202"/>
    <w:rsid w:val="00E25BFE"/>
    <w:rsid w:val="00E268B8"/>
    <w:rsid w:val="00E27195"/>
    <w:rsid w:val="00E2721B"/>
    <w:rsid w:val="00E2728A"/>
    <w:rsid w:val="00E27C57"/>
    <w:rsid w:val="00E3086E"/>
    <w:rsid w:val="00E30BF7"/>
    <w:rsid w:val="00E30C04"/>
    <w:rsid w:val="00E31932"/>
    <w:rsid w:val="00E31EF1"/>
    <w:rsid w:val="00E32EA1"/>
    <w:rsid w:val="00E33011"/>
    <w:rsid w:val="00E336E5"/>
    <w:rsid w:val="00E3375A"/>
    <w:rsid w:val="00E33A75"/>
    <w:rsid w:val="00E33DCE"/>
    <w:rsid w:val="00E3403A"/>
    <w:rsid w:val="00E3519C"/>
    <w:rsid w:val="00E35858"/>
    <w:rsid w:val="00E35C01"/>
    <w:rsid w:val="00E35EE1"/>
    <w:rsid w:val="00E35FFD"/>
    <w:rsid w:val="00E362F0"/>
    <w:rsid w:val="00E36405"/>
    <w:rsid w:val="00E374D5"/>
    <w:rsid w:val="00E37564"/>
    <w:rsid w:val="00E37F3E"/>
    <w:rsid w:val="00E40105"/>
    <w:rsid w:val="00E4066A"/>
    <w:rsid w:val="00E40683"/>
    <w:rsid w:val="00E40709"/>
    <w:rsid w:val="00E409E6"/>
    <w:rsid w:val="00E4125F"/>
    <w:rsid w:val="00E41282"/>
    <w:rsid w:val="00E4182D"/>
    <w:rsid w:val="00E42056"/>
    <w:rsid w:val="00E422BB"/>
    <w:rsid w:val="00E424A0"/>
    <w:rsid w:val="00E4283E"/>
    <w:rsid w:val="00E42BC3"/>
    <w:rsid w:val="00E4316D"/>
    <w:rsid w:val="00E4354E"/>
    <w:rsid w:val="00E43E88"/>
    <w:rsid w:val="00E446E5"/>
    <w:rsid w:val="00E44ABF"/>
    <w:rsid w:val="00E44C34"/>
    <w:rsid w:val="00E44EDE"/>
    <w:rsid w:val="00E454AD"/>
    <w:rsid w:val="00E459A4"/>
    <w:rsid w:val="00E459E9"/>
    <w:rsid w:val="00E45EC4"/>
    <w:rsid w:val="00E45FB8"/>
    <w:rsid w:val="00E47226"/>
    <w:rsid w:val="00E47424"/>
    <w:rsid w:val="00E47A6A"/>
    <w:rsid w:val="00E47C5F"/>
    <w:rsid w:val="00E507CB"/>
    <w:rsid w:val="00E5081C"/>
    <w:rsid w:val="00E508BF"/>
    <w:rsid w:val="00E5091B"/>
    <w:rsid w:val="00E50A63"/>
    <w:rsid w:val="00E50E59"/>
    <w:rsid w:val="00E520BA"/>
    <w:rsid w:val="00E52484"/>
    <w:rsid w:val="00E528EA"/>
    <w:rsid w:val="00E529B1"/>
    <w:rsid w:val="00E52BC5"/>
    <w:rsid w:val="00E52CC5"/>
    <w:rsid w:val="00E535A8"/>
    <w:rsid w:val="00E53671"/>
    <w:rsid w:val="00E53746"/>
    <w:rsid w:val="00E537C5"/>
    <w:rsid w:val="00E5479C"/>
    <w:rsid w:val="00E55298"/>
    <w:rsid w:val="00E5620C"/>
    <w:rsid w:val="00E56319"/>
    <w:rsid w:val="00E56D0A"/>
    <w:rsid w:val="00E574C7"/>
    <w:rsid w:val="00E57682"/>
    <w:rsid w:val="00E57859"/>
    <w:rsid w:val="00E57E1A"/>
    <w:rsid w:val="00E57F98"/>
    <w:rsid w:val="00E6060B"/>
    <w:rsid w:val="00E61142"/>
    <w:rsid w:val="00E61587"/>
    <w:rsid w:val="00E61BB0"/>
    <w:rsid w:val="00E61EC8"/>
    <w:rsid w:val="00E624A0"/>
    <w:rsid w:val="00E632CF"/>
    <w:rsid w:val="00E633F1"/>
    <w:rsid w:val="00E636F5"/>
    <w:rsid w:val="00E636FD"/>
    <w:rsid w:val="00E6378B"/>
    <w:rsid w:val="00E63D99"/>
    <w:rsid w:val="00E64617"/>
    <w:rsid w:val="00E6542B"/>
    <w:rsid w:val="00E6548E"/>
    <w:rsid w:val="00E65D92"/>
    <w:rsid w:val="00E663CF"/>
    <w:rsid w:val="00E66418"/>
    <w:rsid w:val="00E669D9"/>
    <w:rsid w:val="00E66D16"/>
    <w:rsid w:val="00E674F1"/>
    <w:rsid w:val="00E6763F"/>
    <w:rsid w:val="00E70037"/>
    <w:rsid w:val="00E70976"/>
    <w:rsid w:val="00E70A84"/>
    <w:rsid w:val="00E71356"/>
    <w:rsid w:val="00E7161D"/>
    <w:rsid w:val="00E71F49"/>
    <w:rsid w:val="00E72897"/>
    <w:rsid w:val="00E72BEB"/>
    <w:rsid w:val="00E72E41"/>
    <w:rsid w:val="00E73712"/>
    <w:rsid w:val="00E73AA5"/>
    <w:rsid w:val="00E73EAE"/>
    <w:rsid w:val="00E74254"/>
    <w:rsid w:val="00E75073"/>
    <w:rsid w:val="00E7562E"/>
    <w:rsid w:val="00E75926"/>
    <w:rsid w:val="00E7629E"/>
    <w:rsid w:val="00E763A2"/>
    <w:rsid w:val="00E768D4"/>
    <w:rsid w:val="00E7696C"/>
    <w:rsid w:val="00E76DD1"/>
    <w:rsid w:val="00E7708D"/>
    <w:rsid w:val="00E77E05"/>
    <w:rsid w:val="00E80450"/>
    <w:rsid w:val="00E804FD"/>
    <w:rsid w:val="00E80540"/>
    <w:rsid w:val="00E805B8"/>
    <w:rsid w:val="00E80793"/>
    <w:rsid w:val="00E80AE7"/>
    <w:rsid w:val="00E80B36"/>
    <w:rsid w:val="00E81025"/>
    <w:rsid w:val="00E8108A"/>
    <w:rsid w:val="00E810C1"/>
    <w:rsid w:val="00E81283"/>
    <w:rsid w:val="00E8130A"/>
    <w:rsid w:val="00E81915"/>
    <w:rsid w:val="00E81A0C"/>
    <w:rsid w:val="00E81B3F"/>
    <w:rsid w:val="00E821FE"/>
    <w:rsid w:val="00E8265E"/>
    <w:rsid w:val="00E82E8A"/>
    <w:rsid w:val="00E83357"/>
    <w:rsid w:val="00E83405"/>
    <w:rsid w:val="00E838D1"/>
    <w:rsid w:val="00E847EA"/>
    <w:rsid w:val="00E84D86"/>
    <w:rsid w:val="00E851A8"/>
    <w:rsid w:val="00E85646"/>
    <w:rsid w:val="00E8576F"/>
    <w:rsid w:val="00E86AC3"/>
    <w:rsid w:val="00E86AF9"/>
    <w:rsid w:val="00E87076"/>
    <w:rsid w:val="00E87129"/>
    <w:rsid w:val="00E872EA"/>
    <w:rsid w:val="00E874A6"/>
    <w:rsid w:val="00E87833"/>
    <w:rsid w:val="00E90041"/>
    <w:rsid w:val="00E9026D"/>
    <w:rsid w:val="00E90644"/>
    <w:rsid w:val="00E906D0"/>
    <w:rsid w:val="00E916FE"/>
    <w:rsid w:val="00E91EF9"/>
    <w:rsid w:val="00E921BF"/>
    <w:rsid w:val="00E92C50"/>
    <w:rsid w:val="00E93529"/>
    <w:rsid w:val="00E93578"/>
    <w:rsid w:val="00E938D5"/>
    <w:rsid w:val="00E93DC1"/>
    <w:rsid w:val="00E9424F"/>
    <w:rsid w:val="00E947C4"/>
    <w:rsid w:val="00E948E7"/>
    <w:rsid w:val="00E950A9"/>
    <w:rsid w:val="00E95C17"/>
    <w:rsid w:val="00E96458"/>
    <w:rsid w:val="00E964E6"/>
    <w:rsid w:val="00E96B61"/>
    <w:rsid w:val="00E96F6A"/>
    <w:rsid w:val="00E97CD2"/>
    <w:rsid w:val="00E97E3B"/>
    <w:rsid w:val="00EA02AB"/>
    <w:rsid w:val="00EA09F6"/>
    <w:rsid w:val="00EA0E5D"/>
    <w:rsid w:val="00EA1C73"/>
    <w:rsid w:val="00EA24A7"/>
    <w:rsid w:val="00EA275E"/>
    <w:rsid w:val="00EA2794"/>
    <w:rsid w:val="00EA2E48"/>
    <w:rsid w:val="00EA2FE8"/>
    <w:rsid w:val="00EA31A8"/>
    <w:rsid w:val="00EA3D57"/>
    <w:rsid w:val="00EA412C"/>
    <w:rsid w:val="00EA4281"/>
    <w:rsid w:val="00EA451B"/>
    <w:rsid w:val="00EA46E3"/>
    <w:rsid w:val="00EA4C0A"/>
    <w:rsid w:val="00EA4D2E"/>
    <w:rsid w:val="00EA4E95"/>
    <w:rsid w:val="00EA5469"/>
    <w:rsid w:val="00EA6198"/>
    <w:rsid w:val="00EA6699"/>
    <w:rsid w:val="00EA709E"/>
    <w:rsid w:val="00EA70C5"/>
    <w:rsid w:val="00EA7662"/>
    <w:rsid w:val="00EB03A7"/>
    <w:rsid w:val="00EB064F"/>
    <w:rsid w:val="00EB06A7"/>
    <w:rsid w:val="00EB089A"/>
    <w:rsid w:val="00EB1DEF"/>
    <w:rsid w:val="00EB286F"/>
    <w:rsid w:val="00EB289D"/>
    <w:rsid w:val="00EB2FC1"/>
    <w:rsid w:val="00EB37A2"/>
    <w:rsid w:val="00EB3B68"/>
    <w:rsid w:val="00EB4516"/>
    <w:rsid w:val="00EB453D"/>
    <w:rsid w:val="00EB55B9"/>
    <w:rsid w:val="00EB59B9"/>
    <w:rsid w:val="00EB5C9E"/>
    <w:rsid w:val="00EB6DE2"/>
    <w:rsid w:val="00EB6DF5"/>
    <w:rsid w:val="00EB748E"/>
    <w:rsid w:val="00EB767C"/>
    <w:rsid w:val="00EB77AF"/>
    <w:rsid w:val="00EB7827"/>
    <w:rsid w:val="00EC0117"/>
    <w:rsid w:val="00EC012C"/>
    <w:rsid w:val="00EC097A"/>
    <w:rsid w:val="00EC0A30"/>
    <w:rsid w:val="00EC191D"/>
    <w:rsid w:val="00EC26E4"/>
    <w:rsid w:val="00EC2A37"/>
    <w:rsid w:val="00EC3410"/>
    <w:rsid w:val="00EC39DA"/>
    <w:rsid w:val="00EC3BCE"/>
    <w:rsid w:val="00EC3E02"/>
    <w:rsid w:val="00EC3E9C"/>
    <w:rsid w:val="00EC3FA3"/>
    <w:rsid w:val="00EC3FD3"/>
    <w:rsid w:val="00EC4263"/>
    <w:rsid w:val="00EC4813"/>
    <w:rsid w:val="00EC489D"/>
    <w:rsid w:val="00EC5485"/>
    <w:rsid w:val="00EC5AF4"/>
    <w:rsid w:val="00EC5B04"/>
    <w:rsid w:val="00EC6E4B"/>
    <w:rsid w:val="00EC7030"/>
    <w:rsid w:val="00EC7207"/>
    <w:rsid w:val="00EC73FF"/>
    <w:rsid w:val="00EC7C35"/>
    <w:rsid w:val="00ED0560"/>
    <w:rsid w:val="00ED0AE2"/>
    <w:rsid w:val="00ED0C5F"/>
    <w:rsid w:val="00ED122C"/>
    <w:rsid w:val="00ED1526"/>
    <w:rsid w:val="00ED1BF0"/>
    <w:rsid w:val="00ED1C29"/>
    <w:rsid w:val="00ED1F7B"/>
    <w:rsid w:val="00ED20F3"/>
    <w:rsid w:val="00ED2C72"/>
    <w:rsid w:val="00ED306B"/>
    <w:rsid w:val="00ED3719"/>
    <w:rsid w:val="00ED3A0A"/>
    <w:rsid w:val="00ED3D65"/>
    <w:rsid w:val="00ED3EE1"/>
    <w:rsid w:val="00ED3F20"/>
    <w:rsid w:val="00ED42ED"/>
    <w:rsid w:val="00ED4D52"/>
    <w:rsid w:val="00ED501C"/>
    <w:rsid w:val="00ED592C"/>
    <w:rsid w:val="00ED5DF5"/>
    <w:rsid w:val="00ED5F9B"/>
    <w:rsid w:val="00ED606E"/>
    <w:rsid w:val="00ED628E"/>
    <w:rsid w:val="00ED65AF"/>
    <w:rsid w:val="00ED6723"/>
    <w:rsid w:val="00ED6F38"/>
    <w:rsid w:val="00ED7570"/>
    <w:rsid w:val="00ED7742"/>
    <w:rsid w:val="00ED7CA0"/>
    <w:rsid w:val="00EE1A64"/>
    <w:rsid w:val="00EE1CAA"/>
    <w:rsid w:val="00EE1D4B"/>
    <w:rsid w:val="00EE2FAA"/>
    <w:rsid w:val="00EE3137"/>
    <w:rsid w:val="00EE34B6"/>
    <w:rsid w:val="00EE34C5"/>
    <w:rsid w:val="00EE37D9"/>
    <w:rsid w:val="00EE3FDC"/>
    <w:rsid w:val="00EE4651"/>
    <w:rsid w:val="00EE4807"/>
    <w:rsid w:val="00EE48EB"/>
    <w:rsid w:val="00EE498F"/>
    <w:rsid w:val="00EE4AD3"/>
    <w:rsid w:val="00EE4D77"/>
    <w:rsid w:val="00EE4FBD"/>
    <w:rsid w:val="00EE581B"/>
    <w:rsid w:val="00EE58B3"/>
    <w:rsid w:val="00EE5F12"/>
    <w:rsid w:val="00EE648B"/>
    <w:rsid w:val="00EE6586"/>
    <w:rsid w:val="00EE67DE"/>
    <w:rsid w:val="00EE6F28"/>
    <w:rsid w:val="00EE72A7"/>
    <w:rsid w:val="00EE77A8"/>
    <w:rsid w:val="00EE77F5"/>
    <w:rsid w:val="00EE7871"/>
    <w:rsid w:val="00EE7B7B"/>
    <w:rsid w:val="00EF006A"/>
    <w:rsid w:val="00EF057B"/>
    <w:rsid w:val="00EF0ECA"/>
    <w:rsid w:val="00EF0FDD"/>
    <w:rsid w:val="00EF0FFC"/>
    <w:rsid w:val="00EF127A"/>
    <w:rsid w:val="00EF134C"/>
    <w:rsid w:val="00EF13D5"/>
    <w:rsid w:val="00EF21D9"/>
    <w:rsid w:val="00EF2ABF"/>
    <w:rsid w:val="00EF347E"/>
    <w:rsid w:val="00EF372A"/>
    <w:rsid w:val="00EF3F8F"/>
    <w:rsid w:val="00EF4134"/>
    <w:rsid w:val="00EF4296"/>
    <w:rsid w:val="00EF4597"/>
    <w:rsid w:val="00EF489B"/>
    <w:rsid w:val="00EF55D0"/>
    <w:rsid w:val="00EF581D"/>
    <w:rsid w:val="00EF5BAA"/>
    <w:rsid w:val="00EF622A"/>
    <w:rsid w:val="00EF6275"/>
    <w:rsid w:val="00EF630B"/>
    <w:rsid w:val="00EF6525"/>
    <w:rsid w:val="00EF65F4"/>
    <w:rsid w:val="00EF6C84"/>
    <w:rsid w:val="00EF6E9C"/>
    <w:rsid w:val="00EF73C5"/>
    <w:rsid w:val="00EF7FD6"/>
    <w:rsid w:val="00F00E11"/>
    <w:rsid w:val="00F01094"/>
    <w:rsid w:val="00F010FA"/>
    <w:rsid w:val="00F01114"/>
    <w:rsid w:val="00F018D7"/>
    <w:rsid w:val="00F01D04"/>
    <w:rsid w:val="00F02921"/>
    <w:rsid w:val="00F03202"/>
    <w:rsid w:val="00F036EC"/>
    <w:rsid w:val="00F04350"/>
    <w:rsid w:val="00F04484"/>
    <w:rsid w:val="00F0482E"/>
    <w:rsid w:val="00F063FA"/>
    <w:rsid w:val="00F06414"/>
    <w:rsid w:val="00F06823"/>
    <w:rsid w:val="00F06F0F"/>
    <w:rsid w:val="00F1055C"/>
    <w:rsid w:val="00F10F99"/>
    <w:rsid w:val="00F1170E"/>
    <w:rsid w:val="00F119EB"/>
    <w:rsid w:val="00F12A0D"/>
    <w:rsid w:val="00F12CA2"/>
    <w:rsid w:val="00F135EC"/>
    <w:rsid w:val="00F13834"/>
    <w:rsid w:val="00F1395B"/>
    <w:rsid w:val="00F13F7C"/>
    <w:rsid w:val="00F142A3"/>
    <w:rsid w:val="00F142C6"/>
    <w:rsid w:val="00F14431"/>
    <w:rsid w:val="00F147B8"/>
    <w:rsid w:val="00F14D21"/>
    <w:rsid w:val="00F14F49"/>
    <w:rsid w:val="00F155C3"/>
    <w:rsid w:val="00F158A9"/>
    <w:rsid w:val="00F159ED"/>
    <w:rsid w:val="00F15F93"/>
    <w:rsid w:val="00F1618F"/>
    <w:rsid w:val="00F17B51"/>
    <w:rsid w:val="00F200D4"/>
    <w:rsid w:val="00F20987"/>
    <w:rsid w:val="00F20A6C"/>
    <w:rsid w:val="00F21008"/>
    <w:rsid w:val="00F214E2"/>
    <w:rsid w:val="00F21533"/>
    <w:rsid w:val="00F21E1A"/>
    <w:rsid w:val="00F220D8"/>
    <w:rsid w:val="00F226DE"/>
    <w:rsid w:val="00F2289E"/>
    <w:rsid w:val="00F232F8"/>
    <w:rsid w:val="00F23D49"/>
    <w:rsid w:val="00F2431B"/>
    <w:rsid w:val="00F245A3"/>
    <w:rsid w:val="00F253CA"/>
    <w:rsid w:val="00F2546D"/>
    <w:rsid w:val="00F25AE8"/>
    <w:rsid w:val="00F25E01"/>
    <w:rsid w:val="00F2645B"/>
    <w:rsid w:val="00F26D98"/>
    <w:rsid w:val="00F26E4E"/>
    <w:rsid w:val="00F26F3A"/>
    <w:rsid w:val="00F27371"/>
    <w:rsid w:val="00F27C94"/>
    <w:rsid w:val="00F30150"/>
    <w:rsid w:val="00F30338"/>
    <w:rsid w:val="00F307CA"/>
    <w:rsid w:val="00F30EDE"/>
    <w:rsid w:val="00F31A10"/>
    <w:rsid w:val="00F3239C"/>
    <w:rsid w:val="00F32B0F"/>
    <w:rsid w:val="00F32D2C"/>
    <w:rsid w:val="00F32F78"/>
    <w:rsid w:val="00F3335A"/>
    <w:rsid w:val="00F344FE"/>
    <w:rsid w:val="00F3465B"/>
    <w:rsid w:val="00F358EA"/>
    <w:rsid w:val="00F36086"/>
    <w:rsid w:val="00F3650D"/>
    <w:rsid w:val="00F36DC7"/>
    <w:rsid w:val="00F36F3A"/>
    <w:rsid w:val="00F3701B"/>
    <w:rsid w:val="00F3792D"/>
    <w:rsid w:val="00F37931"/>
    <w:rsid w:val="00F379F9"/>
    <w:rsid w:val="00F37ADB"/>
    <w:rsid w:val="00F4004A"/>
    <w:rsid w:val="00F400D2"/>
    <w:rsid w:val="00F40803"/>
    <w:rsid w:val="00F40907"/>
    <w:rsid w:val="00F40D17"/>
    <w:rsid w:val="00F40F3F"/>
    <w:rsid w:val="00F4101A"/>
    <w:rsid w:val="00F410E9"/>
    <w:rsid w:val="00F41F6F"/>
    <w:rsid w:val="00F426B7"/>
    <w:rsid w:val="00F427AA"/>
    <w:rsid w:val="00F4281F"/>
    <w:rsid w:val="00F42A4A"/>
    <w:rsid w:val="00F42AA7"/>
    <w:rsid w:val="00F42FF3"/>
    <w:rsid w:val="00F4341B"/>
    <w:rsid w:val="00F43604"/>
    <w:rsid w:val="00F43801"/>
    <w:rsid w:val="00F43D21"/>
    <w:rsid w:val="00F43D8F"/>
    <w:rsid w:val="00F44D28"/>
    <w:rsid w:val="00F46D83"/>
    <w:rsid w:val="00F46E8B"/>
    <w:rsid w:val="00F47408"/>
    <w:rsid w:val="00F47D2F"/>
    <w:rsid w:val="00F47EFA"/>
    <w:rsid w:val="00F505B2"/>
    <w:rsid w:val="00F50B85"/>
    <w:rsid w:val="00F517DB"/>
    <w:rsid w:val="00F520AA"/>
    <w:rsid w:val="00F5216D"/>
    <w:rsid w:val="00F52A12"/>
    <w:rsid w:val="00F53A7E"/>
    <w:rsid w:val="00F53ADE"/>
    <w:rsid w:val="00F53F7B"/>
    <w:rsid w:val="00F544E7"/>
    <w:rsid w:val="00F54609"/>
    <w:rsid w:val="00F547D6"/>
    <w:rsid w:val="00F5481E"/>
    <w:rsid w:val="00F54BCE"/>
    <w:rsid w:val="00F55799"/>
    <w:rsid w:val="00F559BE"/>
    <w:rsid w:val="00F55F9F"/>
    <w:rsid w:val="00F56066"/>
    <w:rsid w:val="00F563F4"/>
    <w:rsid w:val="00F6019C"/>
    <w:rsid w:val="00F60874"/>
    <w:rsid w:val="00F6095C"/>
    <w:rsid w:val="00F60D84"/>
    <w:rsid w:val="00F6159C"/>
    <w:rsid w:val="00F61887"/>
    <w:rsid w:val="00F61903"/>
    <w:rsid w:val="00F6199B"/>
    <w:rsid w:val="00F624A7"/>
    <w:rsid w:val="00F6256C"/>
    <w:rsid w:val="00F62A77"/>
    <w:rsid w:val="00F6353E"/>
    <w:rsid w:val="00F6357B"/>
    <w:rsid w:val="00F637AA"/>
    <w:rsid w:val="00F63C6F"/>
    <w:rsid w:val="00F644B9"/>
    <w:rsid w:val="00F64768"/>
    <w:rsid w:val="00F64C89"/>
    <w:rsid w:val="00F64D2C"/>
    <w:rsid w:val="00F64F1E"/>
    <w:rsid w:val="00F650A1"/>
    <w:rsid w:val="00F655E0"/>
    <w:rsid w:val="00F65930"/>
    <w:rsid w:val="00F65B6C"/>
    <w:rsid w:val="00F66919"/>
    <w:rsid w:val="00F66920"/>
    <w:rsid w:val="00F6745D"/>
    <w:rsid w:val="00F676A2"/>
    <w:rsid w:val="00F67746"/>
    <w:rsid w:val="00F6792E"/>
    <w:rsid w:val="00F67C73"/>
    <w:rsid w:val="00F701F9"/>
    <w:rsid w:val="00F70B21"/>
    <w:rsid w:val="00F71156"/>
    <w:rsid w:val="00F71782"/>
    <w:rsid w:val="00F71A77"/>
    <w:rsid w:val="00F71A7B"/>
    <w:rsid w:val="00F71A93"/>
    <w:rsid w:val="00F7256E"/>
    <w:rsid w:val="00F7294C"/>
    <w:rsid w:val="00F729BB"/>
    <w:rsid w:val="00F72F07"/>
    <w:rsid w:val="00F72FAE"/>
    <w:rsid w:val="00F738BF"/>
    <w:rsid w:val="00F73C98"/>
    <w:rsid w:val="00F73F43"/>
    <w:rsid w:val="00F740B8"/>
    <w:rsid w:val="00F747F1"/>
    <w:rsid w:val="00F749AB"/>
    <w:rsid w:val="00F74C3A"/>
    <w:rsid w:val="00F75A9F"/>
    <w:rsid w:val="00F7634B"/>
    <w:rsid w:val="00F76DDD"/>
    <w:rsid w:val="00F771D6"/>
    <w:rsid w:val="00F77C19"/>
    <w:rsid w:val="00F77D11"/>
    <w:rsid w:val="00F77E8B"/>
    <w:rsid w:val="00F77ED2"/>
    <w:rsid w:val="00F80AA3"/>
    <w:rsid w:val="00F81848"/>
    <w:rsid w:val="00F818DC"/>
    <w:rsid w:val="00F81B41"/>
    <w:rsid w:val="00F8203F"/>
    <w:rsid w:val="00F82340"/>
    <w:rsid w:val="00F82BBE"/>
    <w:rsid w:val="00F83689"/>
    <w:rsid w:val="00F83ABA"/>
    <w:rsid w:val="00F83CE5"/>
    <w:rsid w:val="00F840EB"/>
    <w:rsid w:val="00F84199"/>
    <w:rsid w:val="00F84252"/>
    <w:rsid w:val="00F848E0"/>
    <w:rsid w:val="00F86017"/>
    <w:rsid w:val="00F86FCD"/>
    <w:rsid w:val="00F873AA"/>
    <w:rsid w:val="00F87D8F"/>
    <w:rsid w:val="00F903D4"/>
    <w:rsid w:val="00F9072E"/>
    <w:rsid w:val="00F90966"/>
    <w:rsid w:val="00F90D32"/>
    <w:rsid w:val="00F913A5"/>
    <w:rsid w:val="00F91A9D"/>
    <w:rsid w:val="00F923C8"/>
    <w:rsid w:val="00F924CC"/>
    <w:rsid w:val="00F92AFA"/>
    <w:rsid w:val="00F93A86"/>
    <w:rsid w:val="00F93DBB"/>
    <w:rsid w:val="00F94B78"/>
    <w:rsid w:val="00F94C52"/>
    <w:rsid w:val="00F94CBD"/>
    <w:rsid w:val="00F94E56"/>
    <w:rsid w:val="00F94FC6"/>
    <w:rsid w:val="00F957DF"/>
    <w:rsid w:val="00F95F26"/>
    <w:rsid w:val="00F968C2"/>
    <w:rsid w:val="00F96A67"/>
    <w:rsid w:val="00F96C9D"/>
    <w:rsid w:val="00F96CA9"/>
    <w:rsid w:val="00F96D0A"/>
    <w:rsid w:val="00F96D9E"/>
    <w:rsid w:val="00F96E1C"/>
    <w:rsid w:val="00F96E43"/>
    <w:rsid w:val="00F97642"/>
    <w:rsid w:val="00F97717"/>
    <w:rsid w:val="00FA062C"/>
    <w:rsid w:val="00FA124F"/>
    <w:rsid w:val="00FA125F"/>
    <w:rsid w:val="00FA146A"/>
    <w:rsid w:val="00FA1DF2"/>
    <w:rsid w:val="00FA2FD8"/>
    <w:rsid w:val="00FA3D8B"/>
    <w:rsid w:val="00FA3DF6"/>
    <w:rsid w:val="00FA48FB"/>
    <w:rsid w:val="00FA4BC8"/>
    <w:rsid w:val="00FA5148"/>
    <w:rsid w:val="00FA5394"/>
    <w:rsid w:val="00FA55FC"/>
    <w:rsid w:val="00FA5840"/>
    <w:rsid w:val="00FA5CEA"/>
    <w:rsid w:val="00FA5F80"/>
    <w:rsid w:val="00FA6278"/>
    <w:rsid w:val="00FA6535"/>
    <w:rsid w:val="00FA7079"/>
    <w:rsid w:val="00FA7FA3"/>
    <w:rsid w:val="00FB0122"/>
    <w:rsid w:val="00FB067A"/>
    <w:rsid w:val="00FB096C"/>
    <w:rsid w:val="00FB0CB1"/>
    <w:rsid w:val="00FB0D46"/>
    <w:rsid w:val="00FB0DB2"/>
    <w:rsid w:val="00FB12C3"/>
    <w:rsid w:val="00FB1451"/>
    <w:rsid w:val="00FB158F"/>
    <w:rsid w:val="00FB2085"/>
    <w:rsid w:val="00FB27A6"/>
    <w:rsid w:val="00FB5035"/>
    <w:rsid w:val="00FB58DD"/>
    <w:rsid w:val="00FB5C82"/>
    <w:rsid w:val="00FB601D"/>
    <w:rsid w:val="00FB6622"/>
    <w:rsid w:val="00FB766A"/>
    <w:rsid w:val="00FB76AB"/>
    <w:rsid w:val="00FB7D57"/>
    <w:rsid w:val="00FC01BD"/>
    <w:rsid w:val="00FC02D9"/>
    <w:rsid w:val="00FC0458"/>
    <w:rsid w:val="00FC05B4"/>
    <w:rsid w:val="00FC0CCC"/>
    <w:rsid w:val="00FC0D08"/>
    <w:rsid w:val="00FC0FE9"/>
    <w:rsid w:val="00FC17EC"/>
    <w:rsid w:val="00FC195B"/>
    <w:rsid w:val="00FC1DE4"/>
    <w:rsid w:val="00FC1E89"/>
    <w:rsid w:val="00FC1F80"/>
    <w:rsid w:val="00FC2258"/>
    <w:rsid w:val="00FC2C90"/>
    <w:rsid w:val="00FC340A"/>
    <w:rsid w:val="00FC3A9B"/>
    <w:rsid w:val="00FC461E"/>
    <w:rsid w:val="00FC59B8"/>
    <w:rsid w:val="00FC5C92"/>
    <w:rsid w:val="00FC5DFB"/>
    <w:rsid w:val="00FC677B"/>
    <w:rsid w:val="00FC6AE8"/>
    <w:rsid w:val="00FC6F3F"/>
    <w:rsid w:val="00FC749B"/>
    <w:rsid w:val="00FD0A94"/>
    <w:rsid w:val="00FD1198"/>
    <w:rsid w:val="00FD1890"/>
    <w:rsid w:val="00FD1A8C"/>
    <w:rsid w:val="00FD1F50"/>
    <w:rsid w:val="00FD36BC"/>
    <w:rsid w:val="00FD3A8F"/>
    <w:rsid w:val="00FD470D"/>
    <w:rsid w:val="00FD4879"/>
    <w:rsid w:val="00FD49EE"/>
    <w:rsid w:val="00FD49F6"/>
    <w:rsid w:val="00FD4C2E"/>
    <w:rsid w:val="00FD4F78"/>
    <w:rsid w:val="00FD52DD"/>
    <w:rsid w:val="00FD5C7F"/>
    <w:rsid w:val="00FD5DB0"/>
    <w:rsid w:val="00FD6155"/>
    <w:rsid w:val="00FD616E"/>
    <w:rsid w:val="00FD6216"/>
    <w:rsid w:val="00FD6C15"/>
    <w:rsid w:val="00FD6FE0"/>
    <w:rsid w:val="00FD7475"/>
    <w:rsid w:val="00FD7519"/>
    <w:rsid w:val="00FD7B96"/>
    <w:rsid w:val="00FD7D1F"/>
    <w:rsid w:val="00FD7FC7"/>
    <w:rsid w:val="00FE08E6"/>
    <w:rsid w:val="00FE0C26"/>
    <w:rsid w:val="00FE19F5"/>
    <w:rsid w:val="00FE1B6D"/>
    <w:rsid w:val="00FE1C92"/>
    <w:rsid w:val="00FE281F"/>
    <w:rsid w:val="00FE2FA4"/>
    <w:rsid w:val="00FE3991"/>
    <w:rsid w:val="00FE3B5D"/>
    <w:rsid w:val="00FE4820"/>
    <w:rsid w:val="00FE4886"/>
    <w:rsid w:val="00FE4AAB"/>
    <w:rsid w:val="00FE5075"/>
    <w:rsid w:val="00FE5A09"/>
    <w:rsid w:val="00FE69D4"/>
    <w:rsid w:val="00FE746E"/>
    <w:rsid w:val="00FF0236"/>
    <w:rsid w:val="00FF09F6"/>
    <w:rsid w:val="00FF18D7"/>
    <w:rsid w:val="00FF1998"/>
    <w:rsid w:val="00FF1D7C"/>
    <w:rsid w:val="00FF25E1"/>
    <w:rsid w:val="00FF3551"/>
    <w:rsid w:val="00FF3D3D"/>
    <w:rsid w:val="00FF4253"/>
    <w:rsid w:val="00FF4F63"/>
    <w:rsid w:val="00FF539A"/>
    <w:rsid w:val="00FF5596"/>
    <w:rsid w:val="00FF5898"/>
    <w:rsid w:val="00FF5983"/>
    <w:rsid w:val="00FF5A7E"/>
    <w:rsid w:val="00FF5F15"/>
    <w:rsid w:val="00FF5FC5"/>
    <w:rsid w:val="00FF7F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36AFCF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qFormat="1"/>
    <w:lsdException w:name="header" w:uiPriority="99"/>
    <w:lsdException w:name="footer" w:uiPriority="99"/>
    <w:lsdException w:name="caption" w:uiPriority="35" w:qFormat="1"/>
    <w:lsdException w:name="table of figures" w:uiPriority="99"/>
    <w:lsdException w:name="footnote reference" w:uiPriority="99" w:qFormat="1"/>
    <w:lsdException w:name="annotation reference" w:uiPriority="99"/>
    <w:lsdException w:name="page number" w:uiPriority="99"/>
    <w:lsdException w:name="endnote reference" w:uiPriority="99"/>
    <w:lsdException w:name="endnote text"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qFormat="1"/>
    <w:lsdException w:name="annotation subject" w:uiPriority="99"/>
    <w:lsdException w:name="No List" w:uiPriority="99"/>
    <w:lsdException w:name="Balloon Text" w:uiPriority="99"/>
    <w:lsdException w:name="Table Grid" w:semiHidden="0" w:uiPriority="5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1"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1"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62"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2"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62"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6"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2"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21" w:unhideWhenUsed="0" w:qFormat="1"/>
    <w:lsdException w:name="Subtle Reference" w:semiHidden="0" w:uiPriority="45" w:unhideWhenUsed="0"/>
    <w:lsdException w:name="Intense Reference" w:semiHidden="0" w:uiPriority="32" w:unhideWhenUsed="0" w:qFormat="1"/>
    <w:lsdException w:name="Book Title" w:semiHidden="0" w:uiPriority="46" w:unhideWhenUsed="0"/>
    <w:lsdException w:name="Bibliography" w:semiHidden="0" w:uiPriority="47" w:unhideWhenUsed="0"/>
    <w:lsdException w:name="TOC Heading" w:semiHidden="0" w:uiPriority="39" w:unhideWhenUsed="0" w:qFormat="1"/>
  </w:latentStyles>
  <w:style w:type="paragraph" w:default="1" w:styleId="Normal">
    <w:name w:val="Normal"/>
    <w:qFormat/>
    <w:rsid w:val="00AD0638"/>
    <w:pPr>
      <w:spacing w:after="60"/>
      <w:jc w:val="both"/>
    </w:pPr>
    <w:rPr>
      <w:szCs w:val="24"/>
    </w:rPr>
  </w:style>
  <w:style w:type="paragraph" w:styleId="Heading1">
    <w:name w:val="heading 1"/>
    <w:basedOn w:val="Normal"/>
    <w:next w:val="Normal"/>
    <w:link w:val="Heading1Char"/>
    <w:uiPriority w:val="9"/>
    <w:qFormat/>
    <w:rsid w:val="008F1069"/>
    <w:pPr>
      <w:keepNext/>
      <w:numPr>
        <w:numId w:val="1"/>
      </w:numPr>
      <w:pBdr>
        <w:top w:val="single" w:sz="4" w:space="1" w:color="auto"/>
      </w:pBdr>
      <w:suppressAutoHyphens/>
      <w:spacing w:before="104" w:after="226"/>
      <w:outlineLvl w:val="0"/>
    </w:pPr>
    <w:rPr>
      <w:rFonts w:ascii="Century Gothic" w:hAnsi="Century Gothic"/>
      <w:b/>
      <w:smallCaps/>
      <w:spacing w:val="-2"/>
      <w:sz w:val="28"/>
      <w:szCs w:val="20"/>
    </w:rPr>
  </w:style>
  <w:style w:type="paragraph" w:styleId="Heading2">
    <w:name w:val="heading 2"/>
    <w:basedOn w:val="Normal"/>
    <w:next w:val="Normal"/>
    <w:link w:val="Heading2Char1"/>
    <w:uiPriority w:val="9"/>
    <w:qFormat/>
    <w:rsid w:val="00E93DC1"/>
    <w:pPr>
      <w:keepNext/>
      <w:ind w:left="720"/>
      <w:outlineLvl w:val="1"/>
    </w:pPr>
    <w:rPr>
      <w:rFonts w:ascii="Arial Narrow" w:hAnsi="Arial Narrow"/>
      <w:b/>
      <w:bCs/>
    </w:rPr>
  </w:style>
  <w:style w:type="paragraph" w:styleId="Heading3">
    <w:name w:val="heading 3"/>
    <w:basedOn w:val="Normal"/>
    <w:next w:val="Normal"/>
    <w:link w:val="Heading3Char"/>
    <w:uiPriority w:val="9"/>
    <w:qFormat/>
    <w:rsid w:val="00E93DC1"/>
    <w:pPr>
      <w:keepNext/>
      <w:widowControl w:val="0"/>
      <w:tabs>
        <w:tab w:val="left" w:pos="2160"/>
        <w:tab w:val="left" w:pos="9360"/>
      </w:tabs>
      <w:outlineLvl w:val="2"/>
    </w:pPr>
    <w:rPr>
      <w:rFonts w:ascii="Courier" w:hAnsi="Courier"/>
      <w:b/>
      <w:sz w:val="28"/>
      <w:szCs w:val="20"/>
    </w:rPr>
  </w:style>
  <w:style w:type="paragraph" w:styleId="Heading4">
    <w:name w:val="heading 4"/>
    <w:basedOn w:val="Normal"/>
    <w:next w:val="Normal"/>
    <w:link w:val="Heading4Char"/>
    <w:uiPriority w:val="9"/>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uiPriority w:val="9"/>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6">
    <w:name w:val="heading 6"/>
    <w:basedOn w:val="Normal"/>
    <w:next w:val="Normal"/>
    <w:link w:val="Heading6Char"/>
    <w:uiPriority w:val="9"/>
    <w:unhideWhenUsed/>
    <w:qFormat/>
    <w:rsid w:val="00D924F4"/>
    <w:pPr>
      <w:keepNext/>
      <w:keepLines/>
      <w:spacing w:before="200" w:after="0"/>
      <w:ind w:left="3600"/>
      <w:jc w:val="left"/>
      <w:outlineLvl w:val="5"/>
    </w:pPr>
    <w:rPr>
      <w:rFonts w:eastAsia="MS Gothic"/>
      <w:i/>
      <w:iCs/>
      <w:color w:val="243F60"/>
      <w:lang w:eastAsia="ja-JP"/>
    </w:rPr>
  </w:style>
  <w:style w:type="paragraph" w:styleId="Heading7">
    <w:name w:val="heading 7"/>
    <w:basedOn w:val="Normal"/>
    <w:next w:val="Normal"/>
    <w:link w:val="Heading7Char"/>
    <w:uiPriority w:val="9"/>
    <w:unhideWhenUsed/>
    <w:qFormat/>
    <w:rsid w:val="00D924F4"/>
    <w:pPr>
      <w:keepNext/>
      <w:keepLines/>
      <w:spacing w:before="200" w:after="0"/>
      <w:ind w:left="4320"/>
      <w:jc w:val="left"/>
      <w:outlineLvl w:val="6"/>
    </w:pPr>
    <w:rPr>
      <w:rFonts w:eastAsia="MS Gothic"/>
      <w:i/>
      <w:iCs/>
      <w:color w:val="404040"/>
      <w:lang w:eastAsia="ja-JP"/>
    </w:rPr>
  </w:style>
  <w:style w:type="paragraph" w:styleId="Heading8">
    <w:name w:val="heading 8"/>
    <w:basedOn w:val="Normal"/>
    <w:next w:val="Normal"/>
    <w:link w:val="Heading8Char"/>
    <w:uiPriority w:val="9"/>
    <w:unhideWhenUsed/>
    <w:qFormat/>
    <w:rsid w:val="000923DC"/>
    <w:pPr>
      <w:spacing w:before="240"/>
      <w:outlineLvl w:val="7"/>
    </w:pPr>
    <w:rPr>
      <w:i/>
      <w:iCs/>
      <w:sz w:val="24"/>
    </w:rPr>
  </w:style>
  <w:style w:type="paragraph" w:styleId="Heading9">
    <w:name w:val="heading 9"/>
    <w:basedOn w:val="Normal"/>
    <w:next w:val="Normal"/>
    <w:link w:val="Heading9Char"/>
    <w:uiPriority w:val="9"/>
    <w:unhideWhenUsed/>
    <w:qFormat/>
    <w:rsid w:val="00D924F4"/>
    <w:pPr>
      <w:keepNext/>
      <w:keepLines/>
      <w:spacing w:before="200" w:after="0"/>
      <w:ind w:left="5760"/>
      <w:jc w:val="left"/>
      <w:outlineLvl w:val="8"/>
    </w:pPr>
    <w:rPr>
      <w:rFonts w:eastAsia="MS Gothic"/>
      <w:i/>
      <w:iCs/>
      <w:color w:val="404040"/>
      <w:szCs w:val="20"/>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CB0802"/>
    <w:rPr>
      <w:rFonts w:ascii="Century Gothic" w:hAnsi="Century Gothic"/>
      <w:b/>
      <w:smallCaps/>
      <w:spacing w:val="-2"/>
      <w:sz w:val="28"/>
    </w:rPr>
  </w:style>
  <w:style w:type="character" w:customStyle="1" w:styleId="Heading2Char1">
    <w:name w:val="Heading 2 Char1"/>
    <w:link w:val="Heading2"/>
    <w:locked/>
    <w:rsid w:val="00CB0802"/>
    <w:rPr>
      <w:rFonts w:ascii="Cambria" w:hAnsi="Cambria" w:cs="Times New Roman"/>
      <w:b/>
      <w:bCs/>
      <w:i/>
      <w:iCs/>
      <w:sz w:val="28"/>
      <w:szCs w:val="28"/>
      <w:lang w:val="en-GB"/>
    </w:rPr>
  </w:style>
  <w:style w:type="character" w:customStyle="1" w:styleId="Heading3Char">
    <w:name w:val="Heading 3 Char"/>
    <w:link w:val="Heading3"/>
    <w:uiPriority w:val="9"/>
    <w:locked/>
    <w:rsid w:val="00CB0802"/>
    <w:rPr>
      <w:rFonts w:ascii="Cambria" w:hAnsi="Cambria" w:cs="Times New Roman"/>
      <w:b/>
      <w:bCs/>
      <w:sz w:val="26"/>
      <w:szCs w:val="26"/>
      <w:lang w:val="en-GB"/>
    </w:rPr>
  </w:style>
  <w:style w:type="character" w:customStyle="1" w:styleId="Heading4Char">
    <w:name w:val="Heading 4 Char"/>
    <w:link w:val="Heading4"/>
    <w:uiPriority w:val="9"/>
    <w:locked/>
    <w:rsid w:val="00CB0802"/>
    <w:rPr>
      <w:rFonts w:ascii="Calibri" w:hAnsi="Calibri" w:cs="Times New Roman"/>
      <w:b/>
      <w:bCs/>
      <w:sz w:val="28"/>
      <w:szCs w:val="28"/>
      <w:lang w:val="en-GB"/>
    </w:rPr>
  </w:style>
  <w:style w:type="character" w:customStyle="1" w:styleId="Heading5Char">
    <w:name w:val="Heading 5 Char"/>
    <w:link w:val="Heading5"/>
    <w:uiPriority w:val="9"/>
    <w:locked/>
    <w:rsid w:val="00CB0802"/>
    <w:rPr>
      <w:rFonts w:ascii="Calibri" w:hAnsi="Calibri" w:cs="Times New Roman"/>
      <w:b/>
      <w:bCs/>
      <w:i/>
      <w:iCs/>
      <w:sz w:val="26"/>
      <w:szCs w:val="26"/>
      <w:lang w:val="en-GB"/>
    </w:rPr>
  </w:style>
  <w:style w:type="character" w:customStyle="1" w:styleId="Heading6Char">
    <w:name w:val="Heading 6 Char"/>
    <w:link w:val="Heading6"/>
    <w:uiPriority w:val="9"/>
    <w:rsid w:val="00D924F4"/>
    <w:rPr>
      <w:rFonts w:eastAsia="MS Gothic"/>
      <w:i/>
      <w:iCs/>
      <w:color w:val="243F60"/>
      <w:szCs w:val="24"/>
      <w:lang w:eastAsia="ja-JP"/>
    </w:rPr>
  </w:style>
  <w:style w:type="character" w:customStyle="1" w:styleId="Heading7Char">
    <w:name w:val="Heading 7 Char"/>
    <w:link w:val="Heading7"/>
    <w:uiPriority w:val="9"/>
    <w:rsid w:val="00D924F4"/>
    <w:rPr>
      <w:rFonts w:eastAsia="MS Gothic"/>
      <w:i/>
      <w:iCs/>
      <w:color w:val="404040"/>
      <w:szCs w:val="24"/>
      <w:lang w:eastAsia="ja-JP"/>
    </w:rPr>
  </w:style>
  <w:style w:type="character" w:customStyle="1" w:styleId="Heading8Char">
    <w:name w:val="Heading 8 Char"/>
    <w:link w:val="Heading8"/>
    <w:uiPriority w:val="9"/>
    <w:rsid w:val="000923DC"/>
    <w:rPr>
      <w:rFonts w:ascii="Calibri" w:eastAsia="Times New Roman" w:hAnsi="Calibri" w:cs="Times New Roman"/>
      <w:i/>
      <w:iCs/>
      <w:sz w:val="24"/>
      <w:szCs w:val="24"/>
      <w:lang w:val="en-GB"/>
    </w:rPr>
  </w:style>
  <w:style w:type="character" w:customStyle="1" w:styleId="Heading9Char">
    <w:name w:val="Heading 9 Char"/>
    <w:link w:val="Heading9"/>
    <w:uiPriority w:val="9"/>
    <w:rsid w:val="00D924F4"/>
    <w:rPr>
      <w:rFonts w:eastAsia="MS Gothic"/>
      <w:i/>
      <w:iCs/>
      <w:color w:val="404040"/>
      <w:lang w:eastAsia="ja-JP"/>
    </w:rPr>
  </w:style>
  <w:style w:type="paragraph" w:styleId="BalloonText">
    <w:name w:val="Balloon Text"/>
    <w:basedOn w:val="Normal"/>
    <w:link w:val="BalloonTextChar"/>
    <w:uiPriority w:val="99"/>
    <w:rsid w:val="00D260B0"/>
    <w:rPr>
      <w:rFonts w:ascii="Tahoma" w:hAnsi="Tahoma" w:cs="Tahoma"/>
      <w:sz w:val="16"/>
      <w:szCs w:val="16"/>
    </w:rPr>
  </w:style>
  <w:style w:type="character" w:customStyle="1" w:styleId="BalloonTextChar">
    <w:name w:val="Balloon Text Char"/>
    <w:link w:val="BalloonText"/>
    <w:uiPriority w:val="99"/>
    <w:locked/>
    <w:rsid w:val="00CB0802"/>
    <w:rPr>
      <w:rFonts w:cs="Times New Roman"/>
      <w:sz w:val="2"/>
      <w:lang w:val="en-GB"/>
    </w:rPr>
  </w:style>
  <w:style w:type="paragraph" w:styleId="Header">
    <w:name w:val="header"/>
    <w:aliases w:val="Header1"/>
    <w:basedOn w:val="Normal"/>
    <w:link w:val="HeaderChar"/>
    <w:uiPriority w:val="99"/>
    <w:rsid w:val="00E93DC1"/>
    <w:pPr>
      <w:tabs>
        <w:tab w:val="center" w:pos="4153"/>
        <w:tab w:val="right" w:pos="8306"/>
      </w:tabs>
    </w:pPr>
  </w:style>
  <w:style w:type="character" w:customStyle="1" w:styleId="HeaderChar">
    <w:name w:val="Header Char"/>
    <w:aliases w:val="Header1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uiPriority w:val="99"/>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uiPriority w:val="99"/>
    <w:qFormat/>
    <w:rsid w:val="00E93DC1"/>
    <w:pPr>
      <w:widowControl w:val="0"/>
    </w:pPr>
    <w:rPr>
      <w:rFonts w:ascii="Courier" w:hAnsi="Courier"/>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CB0802"/>
    <w:rPr>
      <w:rFonts w:ascii="Arial" w:hAnsi="Arial" w:cs="Times New Roman"/>
      <w:lang w:val="en-GB"/>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uiPriority w:val="99"/>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qFormat/>
    <w:rsid w:val="00EF6275"/>
    <w:rPr>
      <w:szCs w:val="20"/>
    </w:rPr>
  </w:style>
  <w:style w:type="character" w:customStyle="1" w:styleId="CommentTextChar">
    <w:name w:val="Comment Text Char"/>
    <w:link w:val="CommentText"/>
    <w:uiPriority w:val="99"/>
    <w:qFormat/>
    <w:locked/>
    <w:rsid w:val="00CB0802"/>
    <w:rPr>
      <w:rFonts w:ascii="Arial" w:hAnsi="Arial" w:cs="Times New Roman"/>
      <w:lang w:val="en-GB"/>
    </w:rPr>
  </w:style>
  <w:style w:type="paragraph" w:styleId="CommentSubject">
    <w:name w:val="annotation subject"/>
    <w:basedOn w:val="CommentText"/>
    <w:next w:val="CommentText"/>
    <w:link w:val="CommentSubjectChar"/>
    <w:uiPriority w:val="99"/>
    <w:semiHidden/>
    <w:rsid w:val="00EF6275"/>
    <w:rPr>
      <w:b/>
      <w:bCs/>
    </w:rPr>
  </w:style>
  <w:style w:type="character" w:customStyle="1" w:styleId="CommentSubjectChar">
    <w:name w:val="Comment Subject Char"/>
    <w:link w:val="CommentSubject"/>
    <w:uiPriority w:val="99"/>
    <w:semiHidden/>
    <w:locked/>
    <w:rsid w:val="00CB0802"/>
    <w:rPr>
      <w:rFonts w:ascii="Arial" w:hAnsi="Arial" w:cs="Times New Roman"/>
      <w:b/>
      <w:bCs/>
      <w:lang w:val="en-GB"/>
    </w:rPr>
  </w:style>
  <w:style w:type="table" w:styleId="TableGrid">
    <w:name w:val="Table Grid"/>
    <w:basedOn w:val="TableNormal"/>
    <w:uiPriority w:val="5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webb"/>
    <w:basedOn w:val="Normal"/>
    <w:uiPriority w:val="99"/>
    <w:qFormat/>
    <w:rsid w:val="00E663CF"/>
    <w:pPr>
      <w:spacing w:before="100" w:beforeAutospacing="1" w:after="100" w:afterAutospacing="1"/>
    </w:pPr>
    <w:rPr>
      <w:rFonts w:ascii="Times New Roman" w:hAnsi="Times New Roman"/>
      <w:sz w:val="24"/>
    </w:rPr>
  </w:style>
  <w:style w:type="character" w:styleId="Emphasis">
    <w:name w:val="Emphasis"/>
    <w:uiPriority w:val="20"/>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 BVI fnr"/>
    <w:link w:val="CharCharCharCharCarChar"/>
    <w:uiPriority w:val="99"/>
    <w:qFormat/>
    <w:rsid w:val="00BF50E7"/>
    <w:rPr>
      <w:rFonts w:ascii="Arial" w:hAnsi="Arial" w:cs="Times New Roman"/>
      <w:sz w:val="18"/>
      <w:vertAlign w:val="superscript"/>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link w:val="FootnoteReference"/>
    <w:rsid w:val="00872F38"/>
    <w:pPr>
      <w:spacing w:after="160" w:line="240" w:lineRule="exact"/>
    </w:pPr>
    <w:rPr>
      <w:rFonts w:ascii="Arial" w:hAnsi="Arial"/>
      <w:sz w:val="18"/>
      <w:szCs w:val="20"/>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uiPriority w:val="10"/>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uiPriority w:val="10"/>
    <w:locked/>
    <w:rsid w:val="00CB0802"/>
    <w:rPr>
      <w:rFonts w:ascii="Cambria" w:hAnsi="Cambria" w:cs="Times New Roman"/>
      <w:b/>
      <w:bCs/>
      <w:kern w:val="28"/>
      <w:sz w:val="32"/>
      <w:szCs w:val="32"/>
      <w:lang w:val="en-GB"/>
    </w:rPr>
  </w:style>
  <w:style w:type="paragraph" w:customStyle="1" w:styleId="CharCharChar1">
    <w:name w:val="Char Char Char1"/>
    <w:basedOn w:val="Normal"/>
    <w:uiPriority w:val="99"/>
    <w:rsid w:val="00340E23"/>
    <w:pPr>
      <w:spacing w:after="160" w:line="240" w:lineRule="exact"/>
      <w:jc w:val="left"/>
    </w:pPr>
    <w:rPr>
      <w:rFonts w:cs="Arial"/>
      <w:szCs w:val="20"/>
    </w:rPr>
  </w:style>
  <w:style w:type="paragraph" w:customStyle="1" w:styleId="JFHeading3">
    <w:name w:val="JF Heading 3"/>
    <w:basedOn w:val="Heading3"/>
    <w:uiPriority w:val="99"/>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uiPriority w:val="99"/>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uiPriority w:val="99"/>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uiPriority w:val="99"/>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uiPriority w:val="99"/>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uiPriority w:val="99"/>
    <w:semiHidden/>
    <w:locked/>
    <w:rsid w:val="00CB0802"/>
    <w:rPr>
      <w:rFonts w:ascii="Arial" w:hAnsi="Arial" w:cs="Times New Roman"/>
      <w:lang w:val="en-GB"/>
    </w:rPr>
  </w:style>
  <w:style w:type="character" w:styleId="EndnoteReference">
    <w:name w:val="endnote reference"/>
    <w:uiPriority w:val="99"/>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uiPriority w:val="99"/>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uiPriority w:val="99"/>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uiPriority w:val="99"/>
    <w:rsid w:val="00544099"/>
    <w:pPr>
      <w:spacing w:after="0"/>
    </w:pPr>
    <w:rPr>
      <w:rFonts w:ascii="Arial Narrow" w:hAnsi="Arial Narrow" w:cs="Arial"/>
      <w:szCs w:val="20"/>
    </w:rPr>
  </w:style>
  <w:style w:type="paragraph" w:customStyle="1" w:styleId="Paragraph">
    <w:name w:val="Paragraph"/>
    <w:basedOn w:val="Normal"/>
    <w:link w:val="ParagraphChar"/>
    <w:uiPriority w:val="99"/>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uiPriority w:val="99"/>
    <w:rsid w:val="000D00F9"/>
    <w:rPr>
      <w:rFonts w:ascii="Times New Roman" w:hAnsi="Times New Roman" w:cs="Angsana New"/>
      <w:noProof/>
      <w:szCs w:val="22"/>
    </w:rPr>
  </w:style>
  <w:style w:type="paragraph" w:customStyle="1" w:styleId="Bullets">
    <w:name w:val="Bullets"/>
    <w:basedOn w:val="Paragraph"/>
    <w:link w:val="BulletsChar"/>
    <w:uiPriority w:val="99"/>
    <w:qFormat/>
    <w:rsid w:val="000D00F9"/>
    <w:pPr>
      <w:numPr>
        <w:numId w:val="3"/>
      </w:numPr>
      <w:spacing w:before="60" w:after="0"/>
    </w:pPr>
  </w:style>
  <w:style w:type="character" w:customStyle="1" w:styleId="BulletsChar">
    <w:name w:val="Bullets Char"/>
    <w:link w:val="Bullets"/>
    <w:uiPriority w:val="99"/>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ind w:left="220"/>
    </w:pPr>
  </w:style>
  <w:style w:type="paragraph" w:styleId="TOC1">
    <w:name w:val="toc 1"/>
    <w:basedOn w:val="Normal"/>
    <w:next w:val="Normal"/>
    <w:autoRedefine/>
    <w:uiPriority w:val="39"/>
    <w:locked/>
    <w:rsid w:val="009B7773"/>
    <w:pPr>
      <w:tabs>
        <w:tab w:val="left" w:pos="540"/>
        <w:tab w:val="right" w:leader="dot" w:pos="9304"/>
      </w:tabs>
    </w:pPr>
  </w:style>
  <w:style w:type="character" w:customStyle="1" w:styleId="Heading2Char">
    <w:name w:val="Heading 2 Char"/>
    <w:uiPriority w:val="9"/>
    <w:locked/>
    <w:rsid w:val="00720790"/>
    <w:rPr>
      <w:rFonts w:ascii="Cambria" w:hAnsi="Cambria" w:cs="Times New Roman"/>
      <w:b/>
      <w:bCs/>
      <w:i/>
      <w:iCs/>
      <w:sz w:val="28"/>
      <w:szCs w:val="28"/>
      <w:lang w:val="en-GB"/>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uiPriority w:val="99"/>
    <w:locked/>
    <w:rsid w:val="00720790"/>
    <w:rPr>
      <w:rFonts w:ascii="Arial" w:hAnsi="Arial" w:cs="Times New Roman"/>
      <w:lang w:val="en-GB"/>
    </w:rPr>
  </w:style>
  <w:style w:type="paragraph" w:customStyle="1" w:styleId="Normalbullets">
    <w:name w:val="Normal bullets"/>
    <w:basedOn w:val="Normal"/>
    <w:uiPriority w:val="99"/>
    <w:rsid w:val="003847E4"/>
    <w:pPr>
      <w:numPr>
        <w:numId w:val="4"/>
      </w:numPr>
    </w:pPr>
  </w:style>
  <w:style w:type="paragraph" w:customStyle="1" w:styleId="Text">
    <w:name w:val="Text"/>
    <w:basedOn w:val="Normal"/>
    <w:uiPriority w:val="99"/>
    <w:rsid w:val="00C26FEC"/>
    <w:pPr>
      <w:spacing w:before="240" w:after="0" w:line="252" w:lineRule="auto"/>
    </w:pPr>
    <w:rPr>
      <w:rFonts w:ascii="Times New Roman" w:hAnsi="Times New Roman"/>
      <w:szCs w:val="20"/>
    </w:rPr>
  </w:style>
  <w:style w:type="paragraph" w:customStyle="1" w:styleId="CharCharChar11">
    <w:name w:val="Char Char Char11"/>
    <w:basedOn w:val="Normal"/>
    <w:uiPriority w:val="99"/>
    <w:rsid w:val="00B27E19"/>
    <w:pPr>
      <w:spacing w:after="160" w:line="240" w:lineRule="exact"/>
      <w:jc w:val="left"/>
    </w:pPr>
    <w:rPr>
      <w:rFonts w:cs="Arial"/>
      <w:szCs w:val="20"/>
    </w:rPr>
  </w:style>
  <w:style w:type="paragraph" w:customStyle="1" w:styleId="BodyText23">
    <w:name w:val="Body Text 23"/>
    <w:basedOn w:val="Normal"/>
    <w:uiPriority w:val="99"/>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uiPriority w:val="35"/>
    <w:qFormat/>
    <w:rsid w:val="0070606B"/>
    <w:pPr>
      <w:spacing w:after="0"/>
      <w:jc w:val="left"/>
    </w:pPr>
    <w:rPr>
      <w:rFonts w:ascii="Times New Roman" w:hAnsi="Times New Roman"/>
      <w:b/>
      <w:bCs/>
      <w:sz w:val="28"/>
    </w:rPr>
  </w:style>
  <w:style w:type="paragraph" w:customStyle="1" w:styleId="TableT">
    <w:name w:val="TableT"/>
    <w:basedOn w:val="Normal"/>
    <w:autoRedefine/>
    <w:uiPriority w:val="99"/>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uiPriority w:val="99"/>
    <w:rsid w:val="00CA725C"/>
    <w:pPr>
      <w:spacing w:after="0"/>
      <w:jc w:val="left"/>
    </w:pPr>
    <w:rPr>
      <w:rFonts w:ascii="Times New Roman" w:hAnsi="Times New Roman"/>
    </w:rPr>
  </w:style>
  <w:style w:type="paragraph" w:customStyle="1" w:styleId="NumberedList2">
    <w:name w:val="Numbered List 2"/>
    <w:aliases w:val="nl2"/>
    <w:basedOn w:val="Normal"/>
    <w:uiPriority w:val="99"/>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uiPriority w:val="99"/>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ind w:left="400"/>
    </w:pPr>
  </w:style>
  <w:style w:type="paragraph" w:customStyle="1" w:styleId="Char2">
    <w:name w:val="Char2"/>
    <w:basedOn w:val="Normal"/>
    <w:uiPriority w:val="99"/>
    <w:rsid w:val="00CB72FB"/>
    <w:pPr>
      <w:spacing w:after="160" w:line="240" w:lineRule="exact"/>
      <w:jc w:val="left"/>
    </w:pPr>
    <w:rPr>
      <w:rFonts w:ascii="Arial" w:hAnsi="Arial"/>
      <w:sz w:val="18"/>
      <w:szCs w:val="20"/>
      <w:vertAlign w:val="superscript"/>
    </w:rPr>
  </w:style>
  <w:style w:type="paragraph" w:customStyle="1" w:styleId="GEFFieldtoFillout">
    <w:name w:val="GEF Field to Fill out"/>
    <w:basedOn w:val="Normal"/>
    <w:link w:val="GEFFieldtoFilloutChar"/>
    <w:qFormat/>
    <w:rsid w:val="006C6A73"/>
    <w:pPr>
      <w:spacing w:after="0"/>
      <w:ind w:left="-720"/>
      <w:jc w:val="left"/>
    </w:pPr>
    <w:rPr>
      <w:rFonts w:ascii="Times New Roman" w:eastAsia="Times New Roman" w:hAnsi="Times New Roman"/>
      <w:color w:val="000000"/>
      <w:sz w:val="22"/>
      <w:szCs w:val="22"/>
    </w:rPr>
  </w:style>
  <w:style w:type="character" w:customStyle="1" w:styleId="GEFFieldtoFilloutChar">
    <w:name w:val="GEF Field to Fill out Char"/>
    <w:link w:val="GEFFieldtoFillout"/>
    <w:rsid w:val="006C6A73"/>
    <w:rPr>
      <w:rFonts w:ascii="Times New Roman" w:eastAsia="Times New Roman" w:hAnsi="Times New Roman"/>
      <w:color w:val="000000"/>
      <w:sz w:val="22"/>
      <w:szCs w:val="22"/>
    </w:rPr>
  </w:style>
  <w:style w:type="paragraph" w:customStyle="1" w:styleId="DarkList-Accent51">
    <w:name w:val="Dark List - Accent 51"/>
    <w:basedOn w:val="Normal"/>
    <w:uiPriority w:val="34"/>
    <w:qFormat/>
    <w:rsid w:val="00AE1E59"/>
    <w:pPr>
      <w:spacing w:after="0"/>
      <w:ind w:left="720"/>
      <w:contextualSpacing/>
      <w:jc w:val="left"/>
    </w:pPr>
    <w:rPr>
      <w:rFonts w:ascii="Times New Roman" w:eastAsia="MS Mincho" w:hAnsi="Times New Roman"/>
      <w:sz w:val="22"/>
      <w:szCs w:val="22"/>
    </w:rPr>
  </w:style>
  <w:style w:type="paragraph" w:customStyle="1" w:styleId="TableText0">
    <w:name w:val="TableText"/>
    <w:autoRedefine/>
    <w:uiPriority w:val="99"/>
    <w:rsid w:val="00AE1E59"/>
    <w:pPr>
      <w:tabs>
        <w:tab w:val="left" w:pos="-720"/>
        <w:tab w:val="left" w:pos="0"/>
      </w:tabs>
      <w:suppressAutoHyphens/>
    </w:pPr>
    <w:rPr>
      <w:rFonts w:ascii="Times New Roman" w:eastAsia="Times New Roman" w:hAnsi="Times New Roman"/>
      <w:noProof/>
      <w:lang w:val="en-GB"/>
    </w:rPr>
  </w:style>
  <w:style w:type="paragraph" w:customStyle="1" w:styleId="yiv1715689124m4074678904722230964m-7144911848692437300m1758871548844493716xgmail-msolistparagraph">
    <w:name w:val="yiv1715689124m_4074678904722230964m_-7144911848692437300m_1758871548844493716x_gmail-msolistparagraph"/>
    <w:basedOn w:val="Normal"/>
    <w:uiPriority w:val="99"/>
    <w:rsid w:val="005D147A"/>
    <w:pPr>
      <w:spacing w:before="100" w:beforeAutospacing="1" w:after="100" w:afterAutospacing="1"/>
      <w:jc w:val="left"/>
    </w:pPr>
    <w:rPr>
      <w:rFonts w:ascii="Times" w:eastAsia="MS Mincho" w:hAnsi="Times"/>
      <w:szCs w:val="20"/>
    </w:rPr>
  </w:style>
  <w:style w:type="paragraph" w:customStyle="1" w:styleId="LightGrid-Accent31">
    <w:name w:val="Light Grid - Accent 31"/>
    <w:basedOn w:val="Normal"/>
    <w:uiPriority w:val="99"/>
    <w:qFormat/>
    <w:rsid w:val="005458A3"/>
    <w:pPr>
      <w:spacing w:after="0"/>
      <w:ind w:left="720"/>
      <w:jc w:val="left"/>
    </w:pPr>
    <w:rPr>
      <w:rFonts w:ascii="Times New Roman" w:hAnsi="Times New Roman"/>
      <w:sz w:val="24"/>
    </w:rPr>
  </w:style>
  <w:style w:type="paragraph" w:customStyle="1" w:styleId="Tabletext">
    <w:name w:val="Tabletext"/>
    <w:basedOn w:val="Normal"/>
    <w:autoRedefine/>
    <w:uiPriority w:val="99"/>
    <w:qFormat/>
    <w:rsid w:val="007457EA"/>
    <w:pPr>
      <w:framePr w:hSpace="180" w:wrap="around" w:vAnchor="text" w:hAnchor="text" w:x="-270" w:y="1"/>
      <w:numPr>
        <w:numId w:val="19"/>
      </w:numPr>
      <w:spacing w:after="0"/>
      <w:ind w:left="0" w:hanging="288"/>
      <w:suppressOverlap/>
      <w:jc w:val="left"/>
    </w:pPr>
    <w:rPr>
      <w:rFonts w:eastAsia="Calibri" w:cs="Calibri"/>
      <w:i/>
      <w:sz w:val="18"/>
      <w:szCs w:val="18"/>
      <w:lang w:val="en-GB"/>
    </w:rPr>
  </w:style>
  <w:style w:type="paragraph" w:customStyle="1" w:styleId="textbox">
    <w:name w:val="textbox"/>
    <w:basedOn w:val="Normal"/>
    <w:uiPriority w:val="99"/>
    <w:rsid w:val="008B053E"/>
    <w:pPr>
      <w:spacing w:beforeLines="1" w:afterLines="1" w:after="0"/>
      <w:jc w:val="left"/>
    </w:pPr>
    <w:rPr>
      <w:rFonts w:ascii="Times" w:eastAsia="Cambria" w:hAnsi="Times"/>
      <w:szCs w:val="20"/>
    </w:rPr>
  </w:style>
  <w:style w:type="character" w:customStyle="1" w:styleId="NumberedParasChar">
    <w:name w:val="Numbered Paras Char"/>
    <w:link w:val="NumberedParas"/>
    <w:uiPriority w:val="99"/>
    <w:locked/>
    <w:rsid w:val="00405EE1"/>
    <w:rPr>
      <w:noProof/>
      <w:sz w:val="24"/>
      <w:szCs w:val="22"/>
    </w:rPr>
  </w:style>
  <w:style w:type="paragraph" w:customStyle="1" w:styleId="NumberedParas">
    <w:name w:val="Numbered Paras"/>
    <w:basedOn w:val="Normal"/>
    <w:link w:val="NumberedParasChar"/>
    <w:uiPriority w:val="99"/>
    <w:qFormat/>
    <w:rsid w:val="00405EE1"/>
    <w:pPr>
      <w:numPr>
        <w:numId w:val="24"/>
      </w:numPr>
      <w:spacing w:after="120"/>
      <w:ind w:left="0" w:firstLine="0"/>
    </w:pPr>
    <w:rPr>
      <w:noProof/>
      <w:sz w:val="24"/>
      <w:szCs w:val="22"/>
    </w:rPr>
  </w:style>
  <w:style w:type="character" w:customStyle="1" w:styleId="business-card-value">
    <w:name w:val="business-card-value"/>
    <w:rsid w:val="00536DF3"/>
  </w:style>
  <w:style w:type="paragraph" w:customStyle="1" w:styleId="-31">
    <w:name w:val="Таблица-сетка 31"/>
    <w:basedOn w:val="Heading1"/>
    <w:next w:val="Normal"/>
    <w:uiPriority w:val="39"/>
    <w:unhideWhenUsed/>
    <w:qFormat/>
    <w:rsid w:val="009C034C"/>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character" w:customStyle="1" w:styleId="MediumGrid2Char">
    <w:name w:val="Medium Grid 2 Char"/>
    <w:link w:val="MediumGrid2"/>
    <w:uiPriority w:val="1"/>
    <w:rsid w:val="009C034C"/>
    <w:rPr>
      <w:rFonts w:ascii="Times" w:eastAsia="Times" w:hAnsi="Times"/>
      <w:sz w:val="24"/>
    </w:rPr>
  </w:style>
  <w:style w:type="table" w:styleId="MediumGrid2">
    <w:name w:val="Medium Grid 2"/>
    <w:basedOn w:val="TableNormal"/>
    <w:link w:val="MediumGrid2Char"/>
    <w:uiPriority w:val="1"/>
    <w:rsid w:val="009C034C"/>
    <w:rPr>
      <w:rFonts w:ascii="Times" w:eastAsia="Times" w:hAnsi="Times"/>
      <w:sz w:val="24"/>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
    <w:name w:val="Сетка таблицы светлая1"/>
    <w:uiPriority w:val="32"/>
    <w:qFormat/>
    <w:rsid w:val="009C034C"/>
    <w:rPr>
      <w:b/>
      <w:bCs/>
      <w:smallCaps/>
      <w:color w:val="C0504D"/>
      <w:spacing w:val="5"/>
      <w:u w:val="single"/>
    </w:rPr>
  </w:style>
  <w:style w:type="paragraph" w:customStyle="1" w:styleId="caption1">
    <w:name w:val="caption 1"/>
    <w:basedOn w:val="Normal"/>
    <w:qFormat/>
    <w:rsid w:val="00D924F4"/>
    <w:pPr>
      <w:spacing w:after="120"/>
      <w:ind w:left="274"/>
    </w:pPr>
    <w:rPr>
      <w:rFonts w:ascii="Garamond" w:eastAsia="ヒラギノ角ゴ Pro W3" w:hAnsi="Garamond"/>
      <w:color w:val="000000"/>
      <w:sz w:val="22"/>
      <w:lang w:eastAsia="ja-JP"/>
    </w:rPr>
  </w:style>
  <w:style w:type="paragraph" w:customStyle="1" w:styleId="listbulletsSESP">
    <w:name w:val="list bullets SESP"/>
    <w:basedOn w:val="ListBullet"/>
    <w:autoRedefine/>
    <w:qFormat/>
    <w:rsid w:val="00D924F4"/>
    <w:pPr>
      <w:numPr>
        <w:numId w:val="108"/>
      </w:numPr>
      <w:tabs>
        <w:tab w:val="clear" w:pos="360"/>
        <w:tab w:val="num" w:pos="720"/>
        <w:tab w:val="num" w:pos="972"/>
      </w:tabs>
      <w:spacing w:after="120"/>
      <w:ind w:left="972" w:hanging="270"/>
    </w:pPr>
    <w:rPr>
      <w:rFonts w:eastAsia="ヒラギノ角ゴ Pro W3"/>
      <w:color w:val="000000"/>
    </w:rPr>
  </w:style>
  <w:style w:type="paragraph" w:styleId="ListBullet">
    <w:name w:val="List Bullet"/>
    <w:basedOn w:val="Normal"/>
    <w:uiPriority w:val="99"/>
    <w:semiHidden/>
    <w:unhideWhenUsed/>
    <w:rsid w:val="00D924F4"/>
    <w:pPr>
      <w:numPr>
        <w:numId w:val="111"/>
      </w:numPr>
      <w:tabs>
        <w:tab w:val="clear" w:pos="360"/>
        <w:tab w:val="num" w:pos="720"/>
      </w:tabs>
      <w:spacing w:after="0"/>
      <w:ind w:left="720"/>
      <w:contextualSpacing/>
      <w:jc w:val="left"/>
    </w:pPr>
    <w:rPr>
      <w:rFonts w:eastAsia="MS Mincho"/>
      <w:lang w:eastAsia="ja-JP"/>
    </w:rPr>
  </w:style>
  <w:style w:type="paragraph" w:customStyle="1" w:styleId="Heading1a">
    <w:name w:val="Heading 1a"/>
    <w:basedOn w:val="Normal"/>
    <w:next w:val="Normal"/>
    <w:qFormat/>
    <w:rsid w:val="00D924F4"/>
    <w:pPr>
      <w:suppressAutoHyphens/>
      <w:spacing w:after="0" w:line="288" w:lineRule="auto"/>
      <w:jc w:val="left"/>
    </w:pPr>
    <w:rPr>
      <w:rFonts w:eastAsia="Times"/>
      <w:b/>
      <w:sz w:val="26"/>
      <w:szCs w:val="20"/>
      <w:lang w:eastAsia="ja-JP"/>
    </w:rPr>
  </w:style>
  <w:style w:type="paragraph" w:customStyle="1" w:styleId="outlineSEQSs">
    <w:name w:val="outline SEQSs"/>
    <w:autoRedefine/>
    <w:qFormat/>
    <w:rsid w:val="00D924F4"/>
    <w:pPr>
      <w:numPr>
        <w:numId w:val="109"/>
      </w:numPr>
      <w:tabs>
        <w:tab w:val="num" w:pos="360"/>
        <w:tab w:val="left" w:pos="2880"/>
      </w:tabs>
      <w:spacing w:before="60" w:after="60" w:line="360" w:lineRule="auto"/>
      <w:ind w:firstLine="0"/>
    </w:pPr>
    <w:rPr>
      <w:rFonts w:eastAsia="MS Mincho"/>
      <w:b/>
      <w:sz w:val="24"/>
      <w:szCs w:val="24"/>
      <w:lang w:eastAsia="ja-JP"/>
    </w:rPr>
  </w:style>
  <w:style w:type="paragraph" w:customStyle="1" w:styleId="SEQSbodynumbered">
    <w:name w:val="SEQS body numbered"/>
    <w:basedOn w:val="Normal"/>
    <w:autoRedefine/>
    <w:qFormat/>
    <w:rsid w:val="00D924F4"/>
    <w:pPr>
      <w:tabs>
        <w:tab w:val="left" w:pos="360"/>
      </w:tabs>
      <w:spacing w:before="120" w:after="120" w:line="300" w:lineRule="auto"/>
      <w:jc w:val="left"/>
    </w:pPr>
    <w:rPr>
      <w:rFonts w:eastAsia="MS Mincho"/>
      <w:bCs/>
      <w:lang w:eastAsia="ja-JP"/>
    </w:rPr>
  </w:style>
  <w:style w:type="paragraph" w:customStyle="1" w:styleId="listlettered">
    <w:name w:val="list lettered"/>
    <w:basedOn w:val="listbulletsSESP"/>
    <w:qFormat/>
    <w:rsid w:val="00D924F4"/>
    <w:pPr>
      <w:numPr>
        <w:numId w:val="110"/>
      </w:numPr>
      <w:tabs>
        <w:tab w:val="clear" w:pos="1080"/>
      </w:tabs>
      <w:spacing w:before="60" w:after="60" w:line="300" w:lineRule="auto"/>
      <w:ind w:left="360"/>
    </w:pPr>
    <w:rPr>
      <w:szCs w:val="20"/>
    </w:rPr>
  </w:style>
  <w:style w:type="paragraph" w:customStyle="1" w:styleId="SESPbody">
    <w:name w:val="SESP body"/>
    <w:basedOn w:val="SEQSbodynumbered"/>
    <w:qFormat/>
    <w:rsid w:val="00D924F4"/>
    <w:pPr>
      <w:spacing w:line="264" w:lineRule="auto"/>
    </w:pPr>
    <w:rPr>
      <w:bCs w:val="0"/>
      <w:szCs w:val="20"/>
    </w:rPr>
  </w:style>
  <w:style w:type="paragraph" w:styleId="TOC4">
    <w:name w:val="toc 4"/>
    <w:basedOn w:val="Normal"/>
    <w:next w:val="Normal"/>
    <w:autoRedefine/>
    <w:uiPriority w:val="39"/>
    <w:unhideWhenUsed/>
    <w:rsid w:val="00D924F4"/>
    <w:pPr>
      <w:spacing w:after="0"/>
      <w:ind w:left="600"/>
      <w:jc w:val="left"/>
    </w:pPr>
    <w:rPr>
      <w:rFonts w:eastAsia="MS Mincho"/>
      <w:lang w:eastAsia="ja-JP"/>
    </w:rPr>
  </w:style>
  <w:style w:type="paragraph" w:styleId="TOC5">
    <w:name w:val="toc 5"/>
    <w:basedOn w:val="Normal"/>
    <w:next w:val="Normal"/>
    <w:autoRedefine/>
    <w:uiPriority w:val="39"/>
    <w:unhideWhenUsed/>
    <w:rsid w:val="00D924F4"/>
    <w:pPr>
      <w:spacing w:after="0"/>
      <w:ind w:left="800"/>
      <w:jc w:val="left"/>
    </w:pPr>
    <w:rPr>
      <w:rFonts w:eastAsia="MS Mincho"/>
      <w:lang w:eastAsia="ja-JP"/>
    </w:rPr>
  </w:style>
  <w:style w:type="paragraph" w:styleId="TOC6">
    <w:name w:val="toc 6"/>
    <w:basedOn w:val="Normal"/>
    <w:next w:val="Normal"/>
    <w:autoRedefine/>
    <w:uiPriority w:val="39"/>
    <w:unhideWhenUsed/>
    <w:rsid w:val="00D924F4"/>
    <w:pPr>
      <w:spacing w:after="0"/>
      <w:ind w:left="1000"/>
      <w:jc w:val="left"/>
    </w:pPr>
    <w:rPr>
      <w:rFonts w:eastAsia="MS Mincho"/>
      <w:lang w:eastAsia="ja-JP"/>
    </w:rPr>
  </w:style>
  <w:style w:type="paragraph" w:styleId="TOC7">
    <w:name w:val="toc 7"/>
    <w:basedOn w:val="Normal"/>
    <w:next w:val="Normal"/>
    <w:autoRedefine/>
    <w:uiPriority w:val="39"/>
    <w:unhideWhenUsed/>
    <w:rsid w:val="00D924F4"/>
    <w:pPr>
      <w:spacing w:after="0"/>
      <w:ind w:left="1200"/>
      <w:jc w:val="left"/>
    </w:pPr>
    <w:rPr>
      <w:rFonts w:eastAsia="MS Mincho"/>
      <w:lang w:eastAsia="ja-JP"/>
    </w:rPr>
  </w:style>
  <w:style w:type="paragraph" w:styleId="TOC8">
    <w:name w:val="toc 8"/>
    <w:basedOn w:val="Normal"/>
    <w:next w:val="Normal"/>
    <w:autoRedefine/>
    <w:uiPriority w:val="39"/>
    <w:unhideWhenUsed/>
    <w:rsid w:val="00D924F4"/>
    <w:pPr>
      <w:spacing w:after="0"/>
      <w:ind w:left="1400"/>
      <w:jc w:val="left"/>
    </w:pPr>
    <w:rPr>
      <w:rFonts w:eastAsia="MS Mincho"/>
      <w:lang w:eastAsia="ja-JP"/>
    </w:rPr>
  </w:style>
  <w:style w:type="paragraph" w:styleId="TOC9">
    <w:name w:val="toc 9"/>
    <w:basedOn w:val="Normal"/>
    <w:next w:val="Normal"/>
    <w:autoRedefine/>
    <w:uiPriority w:val="39"/>
    <w:unhideWhenUsed/>
    <w:rsid w:val="00D924F4"/>
    <w:pPr>
      <w:spacing w:after="0"/>
      <w:ind w:left="1600"/>
      <w:jc w:val="left"/>
    </w:pPr>
    <w:rPr>
      <w:rFonts w:eastAsia="MS Mincho"/>
      <w:lang w:eastAsia="ja-JP"/>
    </w:rPr>
  </w:style>
  <w:style w:type="paragraph" w:customStyle="1" w:styleId="SESPbodynumbered">
    <w:name w:val="SESP body numbered"/>
    <w:basedOn w:val="SESPbody"/>
    <w:qFormat/>
    <w:rsid w:val="00D924F4"/>
    <w:pPr>
      <w:numPr>
        <w:numId w:val="112"/>
      </w:numPr>
    </w:pPr>
  </w:style>
  <w:style w:type="paragraph" w:customStyle="1" w:styleId="listbullets1">
    <w:name w:val="list bullets 1"/>
    <w:basedOn w:val="Normal"/>
    <w:autoRedefine/>
    <w:qFormat/>
    <w:rsid w:val="00D924F4"/>
    <w:pPr>
      <w:numPr>
        <w:numId w:val="113"/>
      </w:numPr>
      <w:spacing w:before="60" w:line="300" w:lineRule="auto"/>
      <w:jc w:val="left"/>
    </w:pPr>
    <w:rPr>
      <w:rFonts w:eastAsia="ヒラギノ角ゴ Pro W3"/>
      <w:color w:val="000000"/>
      <w:szCs w:val="20"/>
      <w:lang w:eastAsia="ja-JP"/>
    </w:rPr>
  </w:style>
  <w:style w:type="paragraph" w:styleId="Revision">
    <w:name w:val="Revision"/>
    <w:hidden/>
    <w:uiPriority w:val="99"/>
    <w:semiHidden/>
    <w:rsid w:val="00D924F4"/>
    <w:rPr>
      <w:rFonts w:eastAsia="MS Mincho"/>
      <w:szCs w:val="24"/>
      <w:lang w:eastAsia="ja-JP"/>
    </w:rPr>
  </w:style>
  <w:style w:type="paragraph" w:customStyle="1" w:styleId="TableParagraph">
    <w:name w:val="Table Paragraph"/>
    <w:basedOn w:val="Normal"/>
    <w:uiPriority w:val="1"/>
    <w:qFormat/>
    <w:rsid w:val="00D924F4"/>
    <w:pPr>
      <w:widowControl w:val="0"/>
      <w:spacing w:after="0"/>
      <w:jc w:val="left"/>
    </w:pPr>
    <w:rPr>
      <w:rFonts w:ascii="Cambria" w:eastAsia="Cambria" w:hAnsi="Cambria"/>
      <w:sz w:val="22"/>
      <w:szCs w:val="22"/>
    </w:rPr>
  </w:style>
  <w:style w:type="paragraph" w:customStyle="1" w:styleId="Para">
    <w:name w:val="Para"/>
    <w:basedOn w:val="Normal"/>
    <w:link w:val="ParaChar"/>
    <w:autoRedefine/>
    <w:rsid w:val="00D924F4"/>
    <w:pPr>
      <w:tabs>
        <w:tab w:val="left" w:pos="95"/>
      </w:tabs>
      <w:spacing w:after="0"/>
      <w:ind w:left="5" w:hanging="5"/>
    </w:pPr>
    <w:rPr>
      <w:rFonts w:eastAsia="Times New Roman" w:cs="Arial"/>
      <w:sz w:val="18"/>
      <w:szCs w:val="18"/>
    </w:rPr>
  </w:style>
  <w:style w:type="character" w:customStyle="1" w:styleId="ParaChar">
    <w:name w:val="Para Char"/>
    <w:link w:val="Para"/>
    <w:rsid w:val="00D924F4"/>
    <w:rPr>
      <w:rFonts w:eastAsia="Times New Roman" w:cs="Arial"/>
      <w:sz w:val="18"/>
      <w:szCs w:val="18"/>
    </w:rPr>
  </w:style>
  <w:style w:type="character" w:customStyle="1" w:styleId="UnresolvedMention1">
    <w:name w:val="Unresolved Mention1"/>
    <w:uiPriority w:val="99"/>
    <w:semiHidden/>
    <w:unhideWhenUsed/>
    <w:rsid w:val="005E655B"/>
    <w:rPr>
      <w:color w:val="605E5C"/>
      <w:shd w:val="clear" w:color="auto" w:fill="E1DFDD"/>
    </w:rPr>
  </w:style>
  <w:style w:type="numbering" w:customStyle="1" w:styleId="Style1">
    <w:name w:val="Style1"/>
    <w:uiPriority w:val="99"/>
    <w:rsid w:val="005E655B"/>
    <w:pPr>
      <w:numPr>
        <w:numId w:val="120"/>
      </w:numPr>
    </w:pPr>
  </w:style>
  <w:style w:type="numbering" w:customStyle="1" w:styleId="Style2">
    <w:name w:val="Style2"/>
    <w:uiPriority w:val="99"/>
    <w:rsid w:val="005E655B"/>
    <w:pPr>
      <w:numPr>
        <w:numId w:val="121"/>
      </w:numPr>
    </w:pPr>
  </w:style>
  <w:style w:type="numbering" w:customStyle="1" w:styleId="Style3">
    <w:name w:val="Style3"/>
    <w:uiPriority w:val="99"/>
    <w:rsid w:val="005E655B"/>
    <w:pPr>
      <w:numPr>
        <w:numId w:val="122"/>
      </w:numPr>
    </w:pPr>
  </w:style>
  <w:style w:type="paragraph" w:styleId="IntenseQuote">
    <w:name w:val="Intense Quote"/>
    <w:basedOn w:val="Normal"/>
    <w:next w:val="Normal"/>
    <w:link w:val="IntenseQuoteChar"/>
    <w:uiPriority w:val="30"/>
    <w:qFormat/>
    <w:rsid w:val="005E655B"/>
    <w:pPr>
      <w:pBdr>
        <w:top w:val="single" w:sz="4" w:space="10" w:color="4F81BD"/>
        <w:bottom w:val="single" w:sz="4" w:space="10" w:color="4F81BD"/>
      </w:pBdr>
      <w:spacing w:before="360" w:after="360" w:line="276" w:lineRule="auto"/>
      <w:ind w:left="864" w:right="864"/>
      <w:jc w:val="center"/>
    </w:pPr>
    <w:rPr>
      <w:rFonts w:eastAsia="Calibri" w:cs="Arial"/>
      <w:i/>
      <w:iCs/>
      <w:color w:val="4F81BD"/>
      <w:sz w:val="22"/>
      <w:szCs w:val="22"/>
      <w:lang w:val="en-GB"/>
    </w:rPr>
  </w:style>
  <w:style w:type="character" w:customStyle="1" w:styleId="IntenseQuoteChar">
    <w:name w:val="Intense Quote Char"/>
    <w:link w:val="IntenseQuote"/>
    <w:uiPriority w:val="30"/>
    <w:rsid w:val="005E655B"/>
    <w:rPr>
      <w:rFonts w:eastAsia="Calibri" w:cs="Arial"/>
      <w:i/>
      <w:iCs/>
      <w:color w:val="4F81BD"/>
      <w:sz w:val="22"/>
      <w:szCs w:val="22"/>
      <w:lang w:val="en-GB"/>
    </w:rPr>
  </w:style>
  <w:style w:type="table" w:customStyle="1" w:styleId="GridTable4-Accent11">
    <w:name w:val="Grid Table 4 - Accent 11"/>
    <w:basedOn w:val="TableNormal"/>
    <w:uiPriority w:val="49"/>
    <w:rsid w:val="005E655B"/>
    <w:rPr>
      <w:rFonts w:eastAsia="Calibri" w:cs="Arial"/>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ghtGrid-Accent2">
    <w:name w:val="Light Grid Accent 2"/>
    <w:basedOn w:val="TableNormal"/>
    <w:uiPriority w:val="62"/>
    <w:rsid w:val="005E655B"/>
    <w:rPr>
      <w:rFonts w:eastAsia="Calibri" w:cs="Arial"/>
      <w:sz w:val="22"/>
      <w:szCs w:val="22"/>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Cambria"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Cambria"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Cambria" w:hAnsi="Cambria" w:cs="Times New Roman"/>
        <w:b/>
        <w:bCs/>
      </w:rPr>
    </w:tblStylePr>
    <w:tblStylePr w:type="lastCol">
      <w:rPr>
        <w:rFonts w:ascii="Cambria" w:eastAsia="Cambria"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4">
    <w:name w:val="Light Grid Accent 4"/>
    <w:basedOn w:val="TableNormal"/>
    <w:uiPriority w:val="62"/>
    <w:rsid w:val="005E655B"/>
    <w:rPr>
      <w:rFonts w:eastAsia="Calibri" w:cs="Arial"/>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Cambria"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Cambria"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Cambria" w:hAnsi="Cambria" w:cs="Times New Roman"/>
        <w:b/>
        <w:bCs/>
      </w:rPr>
    </w:tblStylePr>
    <w:tblStylePr w:type="lastCol">
      <w:rPr>
        <w:rFonts w:ascii="Cambria" w:eastAsia="Cambria"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ColorfulList-Accent1">
    <w:name w:val="Colorful List Accent 1"/>
    <w:basedOn w:val="TableNormal"/>
    <w:semiHidden/>
    <w:unhideWhenUsed/>
    <w:rsid w:val="005E655B"/>
    <w:rPr>
      <w:rFonts w:eastAsia="Calibri" w:cs="Arial"/>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Light1">
    <w:name w:val="Table Grid Light1"/>
    <w:basedOn w:val="TableNormal"/>
    <w:uiPriority w:val="40"/>
    <w:rsid w:val="007C0B42"/>
    <w:rPr>
      <w:rFonts w:eastAsia="Calibri"/>
      <w:sz w:val="24"/>
      <w:szCs w:val="24"/>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
    <w:name w:val="Table Grid1"/>
    <w:basedOn w:val="TableNormal"/>
    <w:next w:val="TableGrid"/>
    <w:uiPriority w:val="39"/>
    <w:rsid w:val="007C0B42"/>
    <w:rPr>
      <w:rFonts w:eastAsia="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7C0B42"/>
    <w:pPr>
      <w:spacing w:after="0"/>
      <w:jc w:val="left"/>
    </w:pPr>
    <w:rPr>
      <w:rFonts w:eastAsia="Calibri" w:cs="Calibri"/>
      <w:i/>
      <w:iCs/>
      <w:szCs w:val="20"/>
    </w:rPr>
  </w:style>
  <w:style w:type="character" w:customStyle="1" w:styleId="UnresolvedMention2">
    <w:name w:val="Unresolved Mention2"/>
    <w:uiPriority w:val="99"/>
    <w:semiHidden/>
    <w:unhideWhenUsed/>
    <w:rsid w:val="007C0B42"/>
    <w:rPr>
      <w:color w:val="605E5C"/>
      <w:shd w:val="clear" w:color="auto" w:fill="E1DFDD"/>
    </w:rPr>
  </w:style>
  <w:style w:type="character" w:styleId="IntenseEmphasis">
    <w:name w:val="Intense Emphasis"/>
    <w:uiPriority w:val="21"/>
    <w:qFormat/>
    <w:rsid w:val="007C0B42"/>
    <w:rPr>
      <w:b/>
      <w:bCs/>
      <w:i/>
      <w:iCs/>
      <w:color w:val="4F81BD"/>
    </w:rPr>
  </w:style>
  <w:style w:type="paragraph" w:customStyle="1" w:styleId="Annstyle">
    <w:name w:val="Ann style"/>
    <w:basedOn w:val="Normal"/>
    <w:uiPriority w:val="99"/>
    <w:qFormat/>
    <w:rsid w:val="00D2752E"/>
    <w:pPr>
      <w:spacing w:after="0"/>
      <w:jc w:val="center"/>
    </w:pPr>
    <w:rPr>
      <w:rFonts w:ascii="Arial" w:eastAsia="Times New Roman" w:hAnsi="Arial" w:cs="Arial"/>
      <w:b/>
      <w:sz w:val="24"/>
      <w:u w:val="single"/>
      <w:lang w:eastAsia="ja-JP"/>
    </w:rPr>
  </w:style>
  <w:style w:type="paragraph" w:customStyle="1" w:styleId="xl24">
    <w:name w:val="xl2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pPr>
    <w:rPr>
      <w:rFonts w:ascii="Times" w:eastAsia="MS Mincho" w:hAnsi="Times"/>
      <w:i/>
      <w:iCs/>
      <w:szCs w:val="20"/>
      <w:lang w:eastAsia="ja-JP"/>
    </w:rPr>
  </w:style>
  <w:style w:type="paragraph" w:customStyle="1" w:styleId="xl25">
    <w:name w:val="xl25"/>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pPr>
    <w:rPr>
      <w:rFonts w:eastAsia="MS Mincho"/>
      <w:i/>
      <w:iCs/>
      <w:szCs w:val="20"/>
      <w:lang w:eastAsia="ja-JP"/>
    </w:rPr>
  </w:style>
  <w:style w:type="paragraph" w:customStyle="1" w:styleId="xl26">
    <w:name w:val="xl26"/>
    <w:basedOn w:val="Normal"/>
    <w:uiPriority w:val="99"/>
    <w:rsid w:val="00D2752E"/>
    <w:pPr>
      <w:pBdr>
        <w:top w:val="single" w:sz="4" w:space="0" w:color="auto"/>
        <w:left w:val="single" w:sz="4" w:space="0" w:color="auto"/>
        <w:bottom w:val="single" w:sz="4" w:space="0" w:color="auto"/>
        <w:right w:val="single" w:sz="4" w:space="0" w:color="auto"/>
      </w:pBdr>
      <w:shd w:val="clear" w:color="auto" w:fill="FFFF99"/>
      <w:spacing w:beforeLines="1" w:afterLines="1" w:after="0"/>
      <w:jc w:val="left"/>
    </w:pPr>
    <w:rPr>
      <w:rFonts w:eastAsia="MS Mincho"/>
      <w:i/>
      <w:iCs/>
      <w:szCs w:val="20"/>
      <w:lang w:eastAsia="ja-JP"/>
    </w:rPr>
  </w:style>
  <w:style w:type="paragraph" w:customStyle="1" w:styleId="xl27">
    <w:name w:val="xl27"/>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pPr>
    <w:rPr>
      <w:rFonts w:eastAsia="MS Mincho"/>
      <w:szCs w:val="20"/>
      <w:lang w:eastAsia="ja-JP"/>
    </w:rPr>
  </w:style>
  <w:style w:type="character" w:customStyle="1" w:styleId="BalloonTextChar1">
    <w:name w:val="Balloon Text Char1"/>
    <w:uiPriority w:val="99"/>
    <w:rsid w:val="00D2752E"/>
    <w:rPr>
      <w:rFonts w:ascii="Lucida Grande" w:hAnsi="Lucida Grande"/>
      <w:sz w:val="18"/>
      <w:szCs w:val="18"/>
    </w:rPr>
  </w:style>
  <w:style w:type="paragraph" w:customStyle="1" w:styleId="font5">
    <w:name w:val="font5"/>
    <w:basedOn w:val="Normal"/>
    <w:uiPriority w:val="99"/>
    <w:rsid w:val="00D2752E"/>
    <w:pPr>
      <w:spacing w:beforeLines="1" w:afterLines="1" w:after="0"/>
      <w:jc w:val="left"/>
    </w:pPr>
    <w:rPr>
      <w:rFonts w:ascii="Verdana" w:eastAsia="MS Mincho" w:hAnsi="Verdana"/>
      <w:sz w:val="16"/>
      <w:szCs w:val="16"/>
      <w:lang w:eastAsia="ja-JP"/>
    </w:rPr>
  </w:style>
  <w:style w:type="paragraph" w:customStyle="1" w:styleId="xl28">
    <w:name w:val="xl28"/>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textAlignment w:val="top"/>
    </w:pPr>
    <w:rPr>
      <w:rFonts w:ascii="Times" w:eastAsia="MS Mincho" w:hAnsi="Times"/>
      <w:szCs w:val="20"/>
      <w:lang w:eastAsia="ja-JP"/>
    </w:rPr>
  </w:style>
  <w:style w:type="paragraph" w:customStyle="1" w:styleId="xl29">
    <w:name w:val="xl29"/>
    <w:basedOn w:val="Normal"/>
    <w:uiPriority w:val="99"/>
    <w:rsid w:val="00D2752E"/>
    <w:pPr>
      <w:pBdr>
        <w:top w:val="single" w:sz="4" w:space="0" w:color="auto"/>
        <w:left w:val="single" w:sz="4" w:space="0" w:color="auto"/>
        <w:bottom w:val="single" w:sz="4" w:space="0" w:color="auto"/>
        <w:right w:val="single" w:sz="4" w:space="0" w:color="auto"/>
      </w:pBdr>
      <w:shd w:val="clear" w:color="auto" w:fill="99CC00"/>
      <w:spacing w:beforeLines="1" w:afterLines="1" w:after="0"/>
      <w:jc w:val="left"/>
    </w:pPr>
    <w:rPr>
      <w:rFonts w:ascii="Times" w:eastAsia="MS Mincho" w:hAnsi="Times"/>
      <w:szCs w:val="20"/>
      <w:lang w:eastAsia="ja-JP"/>
    </w:rPr>
  </w:style>
  <w:style w:type="paragraph" w:customStyle="1" w:styleId="xl30">
    <w:name w:val="xl30"/>
    <w:basedOn w:val="Normal"/>
    <w:uiPriority w:val="99"/>
    <w:rsid w:val="00D2752E"/>
    <w:pPr>
      <w:pBdr>
        <w:top w:val="single" w:sz="4" w:space="0" w:color="auto"/>
        <w:left w:val="single" w:sz="4" w:space="0" w:color="auto"/>
        <w:bottom w:val="single" w:sz="4" w:space="0" w:color="auto"/>
        <w:right w:val="single" w:sz="4" w:space="0" w:color="auto"/>
      </w:pBdr>
      <w:shd w:val="clear" w:color="auto" w:fill="FFFF99"/>
      <w:spacing w:beforeLines="1" w:afterLines="1" w:after="0"/>
      <w:jc w:val="left"/>
      <w:textAlignment w:val="top"/>
    </w:pPr>
    <w:rPr>
      <w:rFonts w:ascii="Times" w:eastAsia="MS Mincho" w:hAnsi="Times"/>
      <w:szCs w:val="20"/>
      <w:lang w:eastAsia="ja-JP"/>
    </w:rPr>
  </w:style>
  <w:style w:type="paragraph" w:customStyle="1" w:styleId="xl31">
    <w:name w:val="xl31"/>
    <w:basedOn w:val="Normal"/>
    <w:uiPriority w:val="99"/>
    <w:rsid w:val="00D2752E"/>
    <w:pPr>
      <w:pBdr>
        <w:top w:val="single" w:sz="4" w:space="0" w:color="auto"/>
        <w:left w:val="single" w:sz="4" w:space="0" w:color="auto"/>
        <w:bottom w:val="single" w:sz="4" w:space="0" w:color="auto"/>
        <w:right w:val="single" w:sz="4" w:space="0" w:color="auto"/>
      </w:pBdr>
      <w:shd w:val="clear" w:color="auto" w:fill="99CC00"/>
      <w:spacing w:beforeLines="1" w:afterLines="1" w:after="0"/>
      <w:jc w:val="left"/>
      <w:textAlignment w:val="top"/>
    </w:pPr>
    <w:rPr>
      <w:rFonts w:ascii="Times" w:eastAsia="MS Mincho" w:hAnsi="Times"/>
      <w:szCs w:val="20"/>
      <w:lang w:eastAsia="ja-JP"/>
    </w:rPr>
  </w:style>
  <w:style w:type="paragraph" w:customStyle="1" w:styleId="xl32">
    <w:name w:val="xl32"/>
    <w:basedOn w:val="Normal"/>
    <w:uiPriority w:val="99"/>
    <w:rsid w:val="00D2752E"/>
    <w:pPr>
      <w:pBdr>
        <w:top w:val="single" w:sz="4" w:space="0" w:color="auto"/>
        <w:left w:val="single" w:sz="4" w:space="0" w:color="auto"/>
        <w:bottom w:val="single" w:sz="4" w:space="0" w:color="auto"/>
        <w:right w:val="single" w:sz="4" w:space="0" w:color="auto"/>
      </w:pBdr>
      <w:shd w:val="clear" w:color="auto" w:fill="C0C0C0"/>
      <w:spacing w:beforeLines="1" w:afterLines="1" w:after="0"/>
      <w:jc w:val="left"/>
    </w:pPr>
    <w:rPr>
      <w:rFonts w:ascii="Times" w:eastAsia="MS Mincho" w:hAnsi="Times"/>
      <w:szCs w:val="20"/>
      <w:lang w:eastAsia="ja-JP"/>
    </w:rPr>
  </w:style>
  <w:style w:type="paragraph" w:customStyle="1" w:styleId="xl33">
    <w:name w:val="xl33"/>
    <w:basedOn w:val="Normal"/>
    <w:uiPriority w:val="99"/>
    <w:rsid w:val="00D2752E"/>
    <w:pPr>
      <w:pBdr>
        <w:top w:val="single" w:sz="4" w:space="0" w:color="auto"/>
        <w:left w:val="single" w:sz="4" w:space="0" w:color="auto"/>
        <w:bottom w:val="single" w:sz="4" w:space="0" w:color="auto"/>
        <w:right w:val="single" w:sz="4" w:space="0" w:color="auto"/>
      </w:pBdr>
      <w:shd w:val="clear" w:color="auto" w:fill="C0C0C0"/>
      <w:spacing w:beforeLines="1" w:afterLines="1" w:after="0"/>
      <w:jc w:val="left"/>
      <w:textAlignment w:val="top"/>
    </w:pPr>
    <w:rPr>
      <w:rFonts w:ascii="Times" w:eastAsia="MS Mincho" w:hAnsi="Times"/>
      <w:szCs w:val="20"/>
      <w:lang w:eastAsia="ja-JP"/>
    </w:rPr>
  </w:style>
  <w:style w:type="paragraph" w:customStyle="1" w:styleId="xl34">
    <w:name w:val="xl3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textAlignment w:val="top"/>
    </w:pPr>
    <w:rPr>
      <w:rFonts w:ascii="Times" w:eastAsia="MS Mincho" w:hAnsi="Times"/>
      <w:szCs w:val="20"/>
      <w:lang w:eastAsia="ja-JP"/>
    </w:rPr>
  </w:style>
  <w:style w:type="paragraph" w:customStyle="1" w:styleId="xl35">
    <w:name w:val="xl35"/>
    <w:basedOn w:val="Normal"/>
    <w:uiPriority w:val="99"/>
    <w:rsid w:val="00D2752E"/>
    <w:pPr>
      <w:pBdr>
        <w:top w:val="single" w:sz="4" w:space="0" w:color="auto"/>
        <w:left w:val="single" w:sz="4" w:space="0" w:color="auto"/>
        <w:bottom w:val="single" w:sz="4" w:space="0" w:color="auto"/>
        <w:right w:val="single" w:sz="4" w:space="0" w:color="auto"/>
      </w:pBdr>
      <w:shd w:val="clear" w:color="auto" w:fill="FF6600"/>
      <w:spacing w:beforeLines="1" w:afterLines="1" w:after="0"/>
      <w:jc w:val="left"/>
      <w:textAlignment w:val="top"/>
    </w:pPr>
    <w:rPr>
      <w:rFonts w:ascii="Times" w:eastAsia="MS Mincho" w:hAnsi="Times"/>
      <w:szCs w:val="20"/>
      <w:lang w:eastAsia="ja-JP"/>
    </w:rPr>
  </w:style>
  <w:style w:type="paragraph" w:customStyle="1" w:styleId="xl36">
    <w:name w:val="xl36"/>
    <w:basedOn w:val="Normal"/>
    <w:uiPriority w:val="99"/>
    <w:rsid w:val="00D2752E"/>
    <w:pPr>
      <w:pBdr>
        <w:top w:val="single" w:sz="4" w:space="0" w:color="auto"/>
        <w:left w:val="single" w:sz="4" w:space="0" w:color="auto"/>
        <w:bottom w:val="single" w:sz="4" w:space="0" w:color="auto"/>
        <w:right w:val="single" w:sz="4" w:space="0" w:color="auto"/>
      </w:pBdr>
      <w:shd w:val="clear" w:color="auto" w:fill="FFFF99"/>
      <w:spacing w:beforeLines="1" w:afterLines="1" w:after="0"/>
      <w:jc w:val="left"/>
    </w:pPr>
    <w:rPr>
      <w:rFonts w:ascii="Times" w:eastAsia="MS Mincho" w:hAnsi="Times"/>
      <w:szCs w:val="20"/>
      <w:lang w:eastAsia="ja-JP"/>
    </w:rPr>
  </w:style>
  <w:style w:type="paragraph" w:customStyle="1" w:styleId="xl37">
    <w:name w:val="xl37"/>
    <w:basedOn w:val="Normal"/>
    <w:uiPriority w:val="99"/>
    <w:rsid w:val="00D2752E"/>
    <w:pPr>
      <w:pBdr>
        <w:top w:val="single" w:sz="4" w:space="0" w:color="auto"/>
        <w:left w:val="single" w:sz="4" w:space="0" w:color="auto"/>
        <w:bottom w:val="single" w:sz="4" w:space="0" w:color="auto"/>
        <w:right w:val="single" w:sz="4" w:space="0" w:color="auto"/>
      </w:pBdr>
      <w:shd w:val="clear" w:color="auto" w:fill="FF6600"/>
      <w:spacing w:beforeLines="1" w:afterLines="1" w:after="0"/>
      <w:jc w:val="left"/>
    </w:pPr>
    <w:rPr>
      <w:rFonts w:ascii="Times" w:eastAsia="MS Mincho" w:hAnsi="Times"/>
      <w:szCs w:val="20"/>
      <w:lang w:eastAsia="ja-JP"/>
    </w:rPr>
  </w:style>
  <w:style w:type="paragraph" w:customStyle="1" w:styleId="font0">
    <w:name w:val="font0"/>
    <w:basedOn w:val="Normal"/>
    <w:uiPriority w:val="99"/>
    <w:rsid w:val="00D2752E"/>
    <w:pPr>
      <w:spacing w:beforeLines="1" w:afterLines="1" w:after="0"/>
      <w:jc w:val="left"/>
    </w:pPr>
    <w:rPr>
      <w:rFonts w:ascii="Verdana" w:eastAsia="MS Mincho" w:hAnsi="Verdana"/>
      <w:szCs w:val="20"/>
      <w:lang w:eastAsia="ja-JP"/>
    </w:rPr>
  </w:style>
  <w:style w:type="paragraph" w:customStyle="1" w:styleId="font2">
    <w:name w:val="font2"/>
    <w:basedOn w:val="Normal"/>
    <w:uiPriority w:val="99"/>
    <w:rsid w:val="00D2752E"/>
    <w:pPr>
      <w:spacing w:beforeLines="1" w:afterLines="1" w:after="0"/>
      <w:jc w:val="left"/>
    </w:pPr>
    <w:rPr>
      <w:rFonts w:ascii="Verdana" w:eastAsia="MS Mincho" w:hAnsi="Verdana"/>
      <w:i/>
      <w:iCs/>
      <w:szCs w:val="20"/>
      <w:lang w:eastAsia="ja-JP"/>
    </w:rPr>
  </w:style>
  <w:style w:type="paragraph" w:customStyle="1" w:styleId="font6">
    <w:name w:val="font6"/>
    <w:basedOn w:val="Normal"/>
    <w:uiPriority w:val="99"/>
    <w:rsid w:val="00D2752E"/>
    <w:pPr>
      <w:spacing w:beforeLines="1" w:afterLines="1" w:after="0"/>
      <w:jc w:val="left"/>
    </w:pPr>
    <w:rPr>
      <w:rFonts w:ascii="Verdana" w:eastAsia="MS Mincho" w:hAnsi="Verdana"/>
      <w:i/>
      <w:iCs/>
      <w:sz w:val="16"/>
      <w:szCs w:val="16"/>
      <w:lang w:eastAsia="ja-JP"/>
    </w:rPr>
  </w:style>
  <w:style w:type="paragraph" w:customStyle="1" w:styleId="Level1">
    <w:name w:val="Level 1"/>
    <w:uiPriority w:val="99"/>
    <w:rsid w:val="00D2752E"/>
    <w:pPr>
      <w:widowControl w:val="0"/>
      <w:tabs>
        <w:tab w:val="left" w:pos="0"/>
      </w:tabs>
      <w:ind w:left="720" w:hanging="720"/>
    </w:pPr>
    <w:rPr>
      <w:rFonts w:ascii="Tms Rmn" w:eastAsia="Times New Roman" w:hAnsi="Tms Rmn"/>
      <w:sz w:val="24"/>
      <w:lang w:eastAsia="ja-JP"/>
    </w:rPr>
  </w:style>
  <w:style w:type="paragraph" w:customStyle="1" w:styleId="BodyText21">
    <w:name w:val="Body Text 21"/>
    <w:uiPriority w:val="99"/>
    <w:rsid w:val="00D2752E"/>
    <w:pPr>
      <w:widowControl w:val="0"/>
    </w:pPr>
    <w:rPr>
      <w:rFonts w:ascii="Times New" w:eastAsia="Times New Roman" w:hAnsi="Times New"/>
      <w:sz w:val="24"/>
      <w:lang w:eastAsia="ja-JP"/>
    </w:rPr>
  </w:style>
  <w:style w:type="paragraph" w:customStyle="1" w:styleId="xl38">
    <w:name w:val="xl38"/>
    <w:basedOn w:val="Normal"/>
    <w:uiPriority w:val="99"/>
    <w:rsid w:val="00D2752E"/>
    <w:pPr>
      <w:pBdr>
        <w:bottom w:val="single" w:sz="4" w:space="0" w:color="auto"/>
      </w:pBdr>
      <w:spacing w:beforeLines="1" w:afterLines="1" w:after="0"/>
      <w:jc w:val="center"/>
      <w:textAlignment w:val="center"/>
    </w:pPr>
    <w:rPr>
      <w:rFonts w:ascii="Arial" w:eastAsia="MS Mincho" w:hAnsi="Arial"/>
      <w:sz w:val="28"/>
      <w:szCs w:val="28"/>
      <w:lang w:eastAsia="ja-JP"/>
    </w:rPr>
  </w:style>
  <w:style w:type="paragraph" w:customStyle="1" w:styleId="xl39">
    <w:name w:val="xl39"/>
    <w:basedOn w:val="Normal"/>
    <w:uiPriority w:val="99"/>
    <w:rsid w:val="00D2752E"/>
    <w:pPr>
      <w:pBdr>
        <w:bottom w:val="single" w:sz="4" w:space="0" w:color="auto"/>
      </w:pBdr>
      <w:spacing w:beforeLines="1" w:afterLines="1" w:after="0"/>
      <w:jc w:val="center"/>
      <w:textAlignment w:val="center"/>
    </w:pPr>
    <w:rPr>
      <w:rFonts w:ascii="Times" w:eastAsia="MS Mincho" w:hAnsi="Times"/>
      <w:szCs w:val="20"/>
      <w:lang w:eastAsia="ja-JP"/>
    </w:rPr>
  </w:style>
  <w:style w:type="paragraph" w:customStyle="1" w:styleId="xl40">
    <w:name w:val="xl40"/>
    <w:basedOn w:val="Normal"/>
    <w:uiPriority w:val="99"/>
    <w:rsid w:val="00D2752E"/>
    <w:pPr>
      <w:pBdr>
        <w:bottom w:val="single" w:sz="4" w:space="0" w:color="auto"/>
      </w:pBdr>
      <w:spacing w:beforeLines="1" w:afterLines="1" w:after="0"/>
      <w:jc w:val="center"/>
      <w:textAlignment w:val="center"/>
    </w:pPr>
    <w:rPr>
      <w:rFonts w:ascii="Times" w:eastAsia="MS Mincho" w:hAnsi="Times"/>
      <w:szCs w:val="20"/>
      <w:lang w:eastAsia="ja-JP"/>
    </w:rPr>
  </w:style>
  <w:style w:type="paragraph" w:customStyle="1" w:styleId="xl41">
    <w:name w:val="xl41"/>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2"/>
      <w:szCs w:val="22"/>
      <w:lang w:eastAsia="ja-JP"/>
    </w:rPr>
  </w:style>
  <w:style w:type="paragraph" w:customStyle="1" w:styleId="xl42">
    <w:name w:val="xl42"/>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Times" w:eastAsia="MS Mincho" w:hAnsi="Times"/>
      <w:szCs w:val="20"/>
      <w:lang w:eastAsia="ja-JP"/>
    </w:rPr>
  </w:style>
  <w:style w:type="paragraph" w:customStyle="1" w:styleId="xl43">
    <w:name w:val="xl43"/>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16"/>
      <w:szCs w:val="16"/>
      <w:lang w:eastAsia="ja-JP"/>
    </w:rPr>
  </w:style>
  <w:style w:type="paragraph" w:customStyle="1" w:styleId="xl44">
    <w:name w:val="xl4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8"/>
      <w:szCs w:val="28"/>
      <w:lang w:eastAsia="ja-JP"/>
    </w:rPr>
  </w:style>
  <w:style w:type="paragraph" w:customStyle="1" w:styleId="xl45">
    <w:name w:val="xl45"/>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textAlignment w:val="top"/>
    </w:pPr>
    <w:rPr>
      <w:rFonts w:ascii="Arial" w:eastAsia="MS Mincho" w:hAnsi="Arial"/>
      <w:sz w:val="24"/>
      <w:lang w:eastAsia="ja-JP"/>
    </w:rPr>
  </w:style>
  <w:style w:type="paragraph" w:customStyle="1" w:styleId="xl46">
    <w:name w:val="xl46"/>
    <w:basedOn w:val="Normal"/>
    <w:uiPriority w:val="99"/>
    <w:rsid w:val="00D2752E"/>
    <w:pPr>
      <w:pBdr>
        <w:top w:val="single" w:sz="4" w:space="0" w:color="auto"/>
        <w:left w:val="single" w:sz="4" w:space="0" w:color="auto"/>
        <w:bottom w:val="single" w:sz="4" w:space="0" w:color="auto"/>
        <w:right w:val="single" w:sz="4" w:space="0" w:color="auto"/>
      </w:pBdr>
      <w:shd w:val="clear" w:color="auto" w:fill="CCFFFF"/>
      <w:spacing w:beforeLines="1" w:afterLines="1" w:after="0"/>
      <w:jc w:val="left"/>
      <w:textAlignment w:val="top"/>
    </w:pPr>
    <w:rPr>
      <w:rFonts w:ascii="Arial" w:eastAsia="MS Mincho" w:hAnsi="Arial"/>
      <w:sz w:val="24"/>
      <w:lang w:eastAsia="ja-JP"/>
    </w:rPr>
  </w:style>
  <w:style w:type="paragraph" w:customStyle="1" w:styleId="xl47">
    <w:name w:val="xl47"/>
    <w:basedOn w:val="Normal"/>
    <w:uiPriority w:val="99"/>
    <w:rsid w:val="00D2752E"/>
    <w:pPr>
      <w:shd w:val="clear" w:color="auto" w:fill="CCFFFF"/>
      <w:spacing w:beforeLines="1" w:afterLines="1" w:after="0"/>
      <w:jc w:val="left"/>
      <w:textAlignment w:val="center"/>
    </w:pPr>
    <w:rPr>
      <w:rFonts w:ascii="Arial" w:eastAsia="MS Mincho" w:hAnsi="Arial"/>
      <w:b/>
      <w:bCs/>
      <w:sz w:val="28"/>
      <w:szCs w:val="28"/>
      <w:lang w:eastAsia="ja-JP"/>
    </w:rPr>
  </w:style>
  <w:style w:type="paragraph" w:customStyle="1" w:styleId="xl48">
    <w:name w:val="xl48"/>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4"/>
      <w:lang w:eastAsia="ja-JP"/>
    </w:rPr>
  </w:style>
  <w:style w:type="paragraph" w:customStyle="1" w:styleId="xl49">
    <w:name w:val="xl49"/>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color w:val="0000D4"/>
      <w:sz w:val="24"/>
      <w:lang w:eastAsia="ja-JP"/>
    </w:rPr>
  </w:style>
  <w:style w:type="paragraph" w:customStyle="1" w:styleId="xl50">
    <w:name w:val="xl50"/>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color w:val="0000D4"/>
      <w:sz w:val="24"/>
      <w:lang w:eastAsia="ja-JP"/>
    </w:rPr>
  </w:style>
  <w:style w:type="paragraph" w:customStyle="1" w:styleId="xl51">
    <w:name w:val="xl51"/>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4"/>
      <w:lang w:eastAsia="ja-JP"/>
    </w:rPr>
  </w:style>
  <w:style w:type="paragraph" w:customStyle="1" w:styleId="xl52">
    <w:name w:val="xl52"/>
    <w:basedOn w:val="Normal"/>
    <w:uiPriority w:val="99"/>
    <w:rsid w:val="00D2752E"/>
    <w:pPr>
      <w:pBdr>
        <w:top w:val="single" w:sz="4" w:space="0" w:color="auto"/>
        <w:left w:val="single" w:sz="4" w:space="0" w:color="auto"/>
        <w:bottom w:val="single" w:sz="4" w:space="0" w:color="auto"/>
        <w:right w:val="single" w:sz="4" w:space="0" w:color="auto"/>
      </w:pBdr>
      <w:shd w:val="clear" w:color="auto" w:fill="006411"/>
      <w:spacing w:beforeLines="1" w:afterLines="1" w:after="0"/>
      <w:jc w:val="center"/>
      <w:textAlignment w:val="center"/>
    </w:pPr>
    <w:rPr>
      <w:rFonts w:ascii="Arial" w:eastAsia="MS Mincho" w:hAnsi="Arial"/>
      <w:sz w:val="24"/>
      <w:lang w:eastAsia="ja-JP"/>
    </w:rPr>
  </w:style>
  <w:style w:type="paragraph" w:customStyle="1" w:styleId="xl53">
    <w:name w:val="xl53"/>
    <w:basedOn w:val="Normal"/>
    <w:uiPriority w:val="99"/>
    <w:rsid w:val="00D2752E"/>
    <w:pPr>
      <w:pBdr>
        <w:top w:val="single" w:sz="4" w:space="0" w:color="auto"/>
        <w:left w:val="single" w:sz="4" w:space="0" w:color="auto"/>
        <w:bottom w:val="single" w:sz="4" w:space="0" w:color="auto"/>
        <w:right w:val="single" w:sz="4" w:space="0" w:color="auto"/>
      </w:pBdr>
      <w:shd w:val="clear" w:color="auto" w:fill="006411"/>
      <w:spacing w:beforeLines="1" w:afterLines="1" w:after="0"/>
      <w:jc w:val="center"/>
      <w:textAlignment w:val="center"/>
    </w:pPr>
    <w:rPr>
      <w:rFonts w:ascii="Arial" w:eastAsia="MS Mincho" w:hAnsi="Arial"/>
      <w:sz w:val="24"/>
      <w:lang w:eastAsia="ja-JP"/>
    </w:rPr>
  </w:style>
  <w:style w:type="paragraph" w:customStyle="1" w:styleId="xl54">
    <w:name w:val="xl54"/>
    <w:basedOn w:val="Normal"/>
    <w:uiPriority w:val="99"/>
    <w:rsid w:val="00D2752E"/>
    <w:pPr>
      <w:pBdr>
        <w:top w:val="single" w:sz="4" w:space="0" w:color="auto"/>
        <w:left w:val="single" w:sz="4" w:space="0" w:color="auto"/>
        <w:bottom w:val="single" w:sz="4" w:space="0" w:color="auto"/>
        <w:right w:val="single" w:sz="4" w:space="0" w:color="auto"/>
      </w:pBdr>
      <w:shd w:val="clear" w:color="auto" w:fill="1FB714"/>
      <w:spacing w:beforeLines="1" w:afterLines="1" w:after="0"/>
      <w:jc w:val="center"/>
      <w:textAlignment w:val="center"/>
    </w:pPr>
    <w:rPr>
      <w:rFonts w:ascii="Arial" w:eastAsia="MS Mincho" w:hAnsi="Arial"/>
      <w:color w:val="0000D4"/>
      <w:sz w:val="24"/>
      <w:lang w:eastAsia="ja-JP"/>
    </w:rPr>
  </w:style>
  <w:style w:type="paragraph" w:customStyle="1" w:styleId="xl55">
    <w:name w:val="xl55"/>
    <w:basedOn w:val="Normal"/>
    <w:uiPriority w:val="99"/>
    <w:rsid w:val="00D2752E"/>
    <w:pPr>
      <w:pBdr>
        <w:top w:val="single" w:sz="4" w:space="0" w:color="auto"/>
        <w:left w:val="single" w:sz="4" w:space="0" w:color="auto"/>
        <w:bottom w:val="single" w:sz="4" w:space="0" w:color="auto"/>
        <w:right w:val="single" w:sz="4" w:space="0" w:color="auto"/>
      </w:pBdr>
      <w:shd w:val="clear" w:color="auto" w:fill="006411"/>
      <w:spacing w:beforeLines="1" w:afterLines="1" w:after="0"/>
      <w:jc w:val="center"/>
      <w:textAlignment w:val="center"/>
    </w:pPr>
    <w:rPr>
      <w:rFonts w:ascii="Arial" w:eastAsia="MS Mincho" w:hAnsi="Arial"/>
      <w:color w:val="0000D4"/>
      <w:sz w:val="24"/>
      <w:lang w:eastAsia="ja-JP"/>
    </w:rPr>
  </w:style>
  <w:style w:type="paragraph" w:customStyle="1" w:styleId="xl56">
    <w:name w:val="xl56"/>
    <w:basedOn w:val="Normal"/>
    <w:uiPriority w:val="99"/>
    <w:rsid w:val="00D2752E"/>
    <w:pPr>
      <w:pBdr>
        <w:top w:val="single" w:sz="4" w:space="0" w:color="auto"/>
        <w:left w:val="single" w:sz="4" w:space="0" w:color="auto"/>
        <w:bottom w:val="single" w:sz="4" w:space="0" w:color="auto"/>
        <w:right w:val="single" w:sz="4" w:space="0" w:color="auto"/>
      </w:pBdr>
      <w:shd w:val="clear" w:color="auto" w:fill="1FB714"/>
      <w:spacing w:beforeLines="1" w:afterLines="1" w:after="0"/>
      <w:jc w:val="center"/>
      <w:textAlignment w:val="center"/>
    </w:pPr>
    <w:rPr>
      <w:rFonts w:ascii="Arial" w:eastAsia="MS Mincho" w:hAnsi="Arial"/>
      <w:sz w:val="24"/>
      <w:lang w:eastAsia="ja-JP"/>
    </w:rPr>
  </w:style>
  <w:style w:type="paragraph" w:customStyle="1" w:styleId="xl57">
    <w:name w:val="xl57"/>
    <w:basedOn w:val="Normal"/>
    <w:uiPriority w:val="99"/>
    <w:rsid w:val="00D2752E"/>
    <w:pPr>
      <w:pBdr>
        <w:top w:val="single" w:sz="4" w:space="0" w:color="auto"/>
        <w:left w:val="single" w:sz="4" w:space="0" w:color="auto"/>
        <w:bottom w:val="single" w:sz="4" w:space="0" w:color="auto"/>
        <w:right w:val="single" w:sz="4" w:space="0" w:color="auto"/>
      </w:pBdr>
      <w:shd w:val="clear" w:color="auto" w:fill="FCF305"/>
      <w:spacing w:beforeLines="1" w:afterLines="1" w:after="0"/>
      <w:jc w:val="center"/>
      <w:textAlignment w:val="center"/>
    </w:pPr>
    <w:rPr>
      <w:rFonts w:ascii="Arial" w:eastAsia="MS Mincho" w:hAnsi="Arial"/>
      <w:color w:val="0000D4"/>
      <w:sz w:val="24"/>
      <w:lang w:eastAsia="ja-JP"/>
    </w:rPr>
  </w:style>
  <w:style w:type="paragraph" w:customStyle="1" w:styleId="xl58">
    <w:name w:val="xl58"/>
    <w:basedOn w:val="Normal"/>
    <w:uiPriority w:val="99"/>
    <w:rsid w:val="00D2752E"/>
    <w:pPr>
      <w:pBdr>
        <w:top w:val="single" w:sz="4" w:space="0" w:color="auto"/>
        <w:left w:val="single" w:sz="4" w:space="0" w:color="auto"/>
        <w:bottom w:val="single" w:sz="4" w:space="0" w:color="auto"/>
        <w:right w:val="single" w:sz="4" w:space="0" w:color="auto"/>
      </w:pBdr>
      <w:shd w:val="clear" w:color="auto" w:fill="FCF305"/>
      <w:spacing w:beforeLines="1" w:afterLines="1" w:after="0"/>
      <w:jc w:val="center"/>
      <w:textAlignment w:val="center"/>
    </w:pPr>
    <w:rPr>
      <w:rFonts w:ascii="Arial" w:eastAsia="MS Mincho" w:hAnsi="Arial"/>
      <w:sz w:val="24"/>
      <w:lang w:eastAsia="ja-JP"/>
    </w:rPr>
  </w:style>
  <w:style w:type="paragraph" w:customStyle="1" w:styleId="xl59">
    <w:name w:val="xl59"/>
    <w:basedOn w:val="Normal"/>
    <w:uiPriority w:val="99"/>
    <w:rsid w:val="00D2752E"/>
    <w:pPr>
      <w:pBdr>
        <w:top w:val="single" w:sz="4" w:space="0" w:color="auto"/>
        <w:left w:val="single" w:sz="4" w:space="0" w:color="auto"/>
        <w:bottom w:val="single" w:sz="4" w:space="0" w:color="auto"/>
        <w:right w:val="single" w:sz="4" w:space="0" w:color="auto"/>
      </w:pBdr>
      <w:shd w:val="clear" w:color="auto" w:fill="1FB714"/>
      <w:spacing w:beforeLines="1" w:afterLines="1" w:after="0"/>
      <w:jc w:val="center"/>
      <w:textAlignment w:val="center"/>
    </w:pPr>
    <w:rPr>
      <w:rFonts w:ascii="Arial" w:eastAsia="MS Mincho" w:hAnsi="Arial"/>
      <w:sz w:val="24"/>
      <w:lang w:eastAsia="ja-JP"/>
    </w:rPr>
  </w:style>
  <w:style w:type="paragraph" w:customStyle="1" w:styleId="xl60">
    <w:name w:val="xl60"/>
    <w:basedOn w:val="Normal"/>
    <w:uiPriority w:val="99"/>
    <w:rsid w:val="00D2752E"/>
    <w:pPr>
      <w:pBdr>
        <w:top w:val="single" w:sz="4" w:space="0" w:color="auto"/>
        <w:left w:val="single" w:sz="4" w:space="0" w:color="auto"/>
        <w:bottom w:val="single" w:sz="4" w:space="0" w:color="auto"/>
        <w:right w:val="single" w:sz="4" w:space="0" w:color="auto"/>
      </w:pBdr>
      <w:shd w:val="clear" w:color="auto" w:fill="DD0806"/>
      <w:spacing w:beforeLines="1" w:afterLines="1" w:after="0"/>
      <w:jc w:val="center"/>
      <w:textAlignment w:val="center"/>
    </w:pPr>
    <w:rPr>
      <w:rFonts w:ascii="Arial" w:eastAsia="MS Mincho" w:hAnsi="Arial"/>
      <w:color w:val="0000D4"/>
      <w:sz w:val="24"/>
      <w:lang w:eastAsia="ja-JP"/>
    </w:rPr>
  </w:style>
  <w:style w:type="paragraph" w:customStyle="1" w:styleId="xl61">
    <w:name w:val="xl61"/>
    <w:basedOn w:val="Normal"/>
    <w:uiPriority w:val="99"/>
    <w:rsid w:val="00D2752E"/>
    <w:pPr>
      <w:pBdr>
        <w:top w:val="single" w:sz="4" w:space="0" w:color="auto"/>
        <w:left w:val="single" w:sz="4" w:space="0" w:color="auto"/>
        <w:bottom w:val="single" w:sz="4" w:space="0" w:color="auto"/>
        <w:right w:val="single" w:sz="4" w:space="0" w:color="auto"/>
      </w:pBdr>
      <w:shd w:val="clear" w:color="auto" w:fill="DD0806"/>
      <w:spacing w:beforeLines="1" w:afterLines="1" w:after="0"/>
      <w:jc w:val="center"/>
      <w:textAlignment w:val="center"/>
    </w:pPr>
    <w:rPr>
      <w:rFonts w:ascii="Arial" w:eastAsia="MS Mincho" w:hAnsi="Arial"/>
      <w:sz w:val="24"/>
      <w:lang w:eastAsia="ja-JP"/>
    </w:rPr>
  </w:style>
  <w:style w:type="paragraph" w:customStyle="1" w:styleId="xl62">
    <w:name w:val="xl62"/>
    <w:basedOn w:val="Normal"/>
    <w:uiPriority w:val="99"/>
    <w:rsid w:val="00D2752E"/>
    <w:pPr>
      <w:pBdr>
        <w:top w:val="single" w:sz="4" w:space="0" w:color="auto"/>
        <w:left w:val="single" w:sz="4" w:space="0" w:color="auto"/>
        <w:bottom w:val="single" w:sz="4" w:space="0" w:color="auto"/>
        <w:right w:val="single" w:sz="4" w:space="0" w:color="auto"/>
      </w:pBdr>
      <w:shd w:val="clear" w:color="auto" w:fill="FCF305"/>
      <w:spacing w:beforeLines="1" w:afterLines="1" w:after="0"/>
      <w:jc w:val="center"/>
      <w:textAlignment w:val="center"/>
    </w:pPr>
    <w:rPr>
      <w:rFonts w:ascii="Arial" w:eastAsia="MS Mincho" w:hAnsi="Arial"/>
      <w:sz w:val="24"/>
      <w:lang w:eastAsia="ja-JP"/>
    </w:rPr>
  </w:style>
  <w:style w:type="paragraph" w:customStyle="1" w:styleId="xl63">
    <w:name w:val="xl63"/>
    <w:basedOn w:val="Normal"/>
    <w:uiPriority w:val="99"/>
    <w:rsid w:val="00D2752E"/>
    <w:pPr>
      <w:pBdr>
        <w:top w:val="single" w:sz="4" w:space="0" w:color="auto"/>
        <w:left w:val="single" w:sz="4" w:space="0" w:color="auto"/>
        <w:bottom w:val="single" w:sz="4" w:space="0" w:color="auto"/>
        <w:right w:val="single" w:sz="4" w:space="0" w:color="auto"/>
      </w:pBdr>
      <w:shd w:val="clear" w:color="auto" w:fill="DD0806"/>
      <w:spacing w:beforeLines="1" w:afterLines="1" w:after="0"/>
      <w:jc w:val="center"/>
      <w:textAlignment w:val="center"/>
    </w:pPr>
    <w:rPr>
      <w:rFonts w:ascii="Arial" w:eastAsia="MS Mincho" w:hAnsi="Arial"/>
      <w:sz w:val="24"/>
      <w:lang w:eastAsia="ja-JP"/>
    </w:rPr>
  </w:style>
  <w:style w:type="paragraph" w:customStyle="1" w:styleId="xl64">
    <w:name w:val="xl6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4"/>
      <w:lang w:eastAsia="ja-JP"/>
    </w:rPr>
  </w:style>
  <w:style w:type="paragraph" w:customStyle="1" w:styleId="xl65">
    <w:name w:val="xl65"/>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color w:val="0000D4"/>
      <w:sz w:val="24"/>
      <w:lang w:eastAsia="ja-JP"/>
    </w:rPr>
  </w:style>
  <w:style w:type="character" w:customStyle="1" w:styleId="HeaderChar1">
    <w:name w:val="Header Char1"/>
    <w:aliases w:val="Header1 Char1"/>
    <w:basedOn w:val="DefaultParagraphFont"/>
    <w:semiHidden/>
    <w:rsid w:val="002E3F65"/>
    <w:rPr>
      <w:szCs w:val="24"/>
    </w:rPr>
  </w:style>
  <w:style w:type="character" w:customStyle="1" w:styleId="EndnoteTextChar1">
    <w:name w:val="Endnote Text Char1"/>
    <w:aliases w:val="Char Char1"/>
    <w:basedOn w:val="DefaultParagraphFont"/>
    <w:uiPriority w:val="99"/>
    <w:semiHidden/>
    <w:rsid w:val="002E3F65"/>
    <w:rPr>
      <w:rFonts w:ascii="Tahoma" w:hAnsi="Tahoma" w:cs="Tahoma"/>
      <w:b/>
      <w:color w:val="FFFFFF"/>
      <w:spacing w:val="20"/>
      <w:szCs w:val="22"/>
      <w:lang w:eastAsia="zh-CN"/>
    </w:rPr>
  </w:style>
  <w:style w:type="character" w:customStyle="1" w:styleId="CommentTextChar1">
    <w:name w:val="Comment Text Char1"/>
    <w:basedOn w:val="DefaultParagraphFont"/>
    <w:semiHidden/>
    <w:rsid w:val="002E3F65"/>
  </w:style>
  <w:style w:type="paragraph" w:customStyle="1" w:styleId="GridTable31">
    <w:name w:val="Grid Table 31"/>
    <w:basedOn w:val="Heading1"/>
    <w:next w:val="Normal"/>
    <w:uiPriority w:val="39"/>
    <w:qFormat/>
    <w:rsid w:val="002E3F65"/>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character" w:customStyle="1" w:styleId="MediumGrid2Char1">
    <w:name w:val="Medium Grid 2 Char1"/>
    <w:link w:val="MediumGrid21"/>
    <w:uiPriority w:val="1"/>
    <w:locked/>
    <w:rsid w:val="002E3F65"/>
    <w:rPr>
      <w:rFonts w:ascii="Times" w:eastAsia="Times" w:hAnsi="Times"/>
      <w:sz w:val="24"/>
      <w:szCs w:val="24"/>
    </w:rPr>
  </w:style>
  <w:style w:type="paragraph" w:customStyle="1" w:styleId="MediumGrid21">
    <w:name w:val="Medium Grid 21"/>
    <w:link w:val="MediumGrid2Char1"/>
    <w:uiPriority w:val="1"/>
    <w:qFormat/>
    <w:rsid w:val="002E3F65"/>
    <w:rPr>
      <w:rFonts w:ascii="Times" w:eastAsia="Times" w:hAnsi="Times"/>
      <w:sz w:val="24"/>
      <w:szCs w:val="24"/>
    </w:rPr>
  </w:style>
  <w:style w:type="paragraph" w:customStyle="1" w:styleId="ColorfulShading-Accent11">
    <w:name w:val="Colorful Shading - Accent 11"/>
    <w:uiPriority w:val="99"/>
    <w:semiHidden/>
    <w:rsid w:val="002E3F65"/>
    <w:rPr>
      <w:rFonts w:eastAsia="MS Mincho"/>
      <w:szCs w:val="24"/>
      <w:lang w:eastAsia="ja-JP"/>
    </w:rPr>
  </w:style>
  <w:style w:type="character" w:customStyle="1" w:styleId="LightShading-Accent2Char">
    <w:name w:val="Light Shading - Accent 2 Char"/>
    <w:link w:val="LightShading-Accent21"/>
    <w:uiPriority w:val="30"/>
    <w:locked/>
    <w:rsid w:val="002E3F65"/>
    <w:rPr>
      <w:rFonts w:eastAsia="Calibri" w:cs="Arial"/>
      <w:i/>
      <w:iCs/>
      <w:color w:val="4F81BD"/>
      <w:sz w:val="22"/>
      <w:szCs w:val="22"/>
      <w:lang w:val="en-GB"/>
    </w:rPr>
  </w:style>
  <w:style w:type="paragraph" w:customStyle="1" w:styleId="LightShading-Accent21">
    <w:name w:val="Light Shading - Accent 21"/>
    <w:basedOn w:val="Normal"/>
    <w:next w:val="Normal"/>
    <w:link w:val="LightShading-Accent2Char"/>
    <w:uiPriority w:val="30"/>
    <w:qFormat/>
    <w:rsid w:val="002E3F65"/>
    <w:pPr>
      <w:pBdr>
        <w:top w:val="single" w:sz="4" w:space="10" w:color="4F81BD"/>
        <w:bottom w:val="single" w:sz="4" w:space="10" w:color="4F81BD"/>
      </w:pBdr>
      <w:spacing w:before="360" w:after="360" w:line="276" w:lineRule="auto"/>
      <w:ind w:left="864" w:right="864"/>
      <w:jc w:val="center"/>
    </w:pPr>
    <w:rPr>
      <w:rFonts w:eastAsia="Calibri" w:cs="Arial"/>
      <w:i/>
      <w:iCs/>
      <w:color w:val="4F81BD"/>
      <w:sz w:val="22"/>
      <w:szCs w:val="22"/>
      <w:lang w:val="en-GB"/>
    </w:rPr>
  </w:style>
  <w:style w:type="character" w:customStyle="1" w:styleId="Heading7Char1">
    <w:name w:val="Heading 7 Char1"/>
    <w:basedOn w:val="DefaultParagraphFont"/>
    <w:semiHidden/>
    <w:rsid w:val="002E3F65"/>
    <w:rPr>
      <w:rFonts w:asciiTheme="majorHAnsi" w:eastAsiaTheme="majorEastAsia" w:hAnsiTheme="majorHAnsi" w:cstheme="majorBidi"/>
      <w:i/>
      <w:iCs/>
      <w:color w:val="243F60" w:themeColor="accent1" w:themeShade="7F"/>
      <w:szCs w:val="24"/>
      <w:lang w:val="en-US" w:eastAsia="en-US"/>
    </w:rPr>
  </w:style>
  <w:style w:type="character" w:customStyle="1" w:styleId="Heading8Char1">
    <w:name w:val="Heading 8 Char1"/>
    <w:basedOn w:val="DefaultParagraphFont"/>
    <w:semiHidden/>
    <w:rsid w:val="002E3F65"/>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basedOn w:val="DefaultParagraphFont"/>
    <w:semiHidden/>
    <w:rsid w:val="002E3F65"/>
    <w:rPr>
      <w:rFonts w:asciiTheme="majorHAnsi" w:eastAsiaTheme="majorEastAsia" w:hAnsiTheme="majorHAnsi" w:cstheme="majorBidi"/>
      <w:i/>
      <w:iCs/>
      <w:color w:val="272727" w:themeColor="text1" w:themeTint="D8"/>
      <w:sz w:val="21"/>
      <w:szCs w:val="21"/>
      <w:lang w:val="en-US" w:eastAsia="en-US"/>
    </w:rPr>
  </w:style>
  <w:style w:type="character" w:customStyle="1" w:styleId="FooterChar1">
    <w:name w:val="Footer Char1"/>
    <w:basedOn w:val="DefaultParagraphFont"/>
    <w:semiHidden/>
    <w:rsid w:val="002E3F65"/>
    <w:rPr>
      <w:szCs w:val="24"/>
    </w:rPr>
  </w:style>
  <w:style w:type="character" w:customStyle="1" w:styleId="BodyText3Char1">
    <w:name w:val="Body Text 3 Char1"/>
    <w:basedOn w:val="DefaultParagraphFont"/>
    <w:semiHidden/>
    <w:rsid w:val="002E3F65"/>
    <w:rPr>
      <w:sz w:val="16"/>
      <w:szCs w:val="16"/>
    </w:rPr>
  </w:style>
  <w:style w:type="character" w:customStyle="1" w:styleId="BodyTextIndentChar1">
    <w:name w:val="Body Text Indent Char1"/>
    <w:basedOn w:val="DefaultParagraphFont"/>
    <w:semiHidden/>
    <w:rsid w:val="002E3F65"/>
    <w:rPr>
      <w:szCs w:val="24"/>
    </w:rPr>
  </w:style>
  <w:style w:type="character" w:customStyle="1" w:styleId="BodyTextChar1">
    <w:name w:val="Body Text Char1"/>
    <w:basedOn w:val="DefaultParagraphFont"/>
    <w:semiHidden/>
    <w:rsid w:val="002E3F65"/>
    <w:rPr>
      <w:szCs w:val="24"/>
    </w:rPr>
  </w:style>
  <w:style w:type="character" w:customStyle="1" w:styleId="BodyText2Char1">
    <w:name w:val="Body Text 2 Char1"/>
    <w:basedOn w:val="DefaultParagraphFont"/>
    <w:semiHidden/>
    <w:rsid w:val="002E3F65"/>
    <w:rPr>
      <w:szCs w:val="24"/>
    </w:rPr>
  </w:style>
  <w:style w:type="character" w:customStyle="1" w:styleId="CommentSubjectChar1">
    <w:name w:val="Comment Subject Char1"/>
    <w:basedOn w:val="CommentTextChar1"/>
    <w:semiHidden/>
    <w:rsid w:val="002E3F65"/>
    <w:rPr>
      <w:b/>
      <w:bCs/>
    </w:rPr>
  </w:style>
  <w:style w:type="character" w:customStyle="1" w:styleId="TitleChar1">
    <w:name w:val="Title Char1"/>
    <w:basedOn w:val="DefaultParagraphFont"/>
    <w:uiPriority w:val="10"/>
    <w:rsid w:val="002E3F65"/>
    <w:rPr>
      <w:rFonts w:asciiTheme="majorHAnsi" w:eastAsiaTheme="majorEastAsia" w:hAnsiTheme="majorHAnsi" w:cstheme="majorBidi"/>
      <w:spacing w:val="-10"/>
      <w:kern w:val="28"/>
      <w:sz w:val="56"/>
      <w:szCs w:val="56"/>
    </w:rPr>
  </w:style>
  <w:style w:type="table" w:styleId="MediumShading1-Accent1">
    <w:name w:val="Medium Shading 1 Accent 1"/>
    <w:basedOn w:val="TableNormal"/>
    <w:uiPriority w:val="1"/>
    <w:rsid w:val="002E3F65"/>
    <w:rPr>
      <w:rFonts w:ascii="Times" w:eastAsia="Times" w:hAnsi="Times"/>
      <w:sz w:val="24"/>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PlainTable41">
    <w:name w:val="Plain Table 41"/>
    <w:uiPriority w:val="21"/>
    <w:qFormat/>
    <w:rsid w:val="002E3F65"/>
    <w:rPr>
      <w:b/>
      <w:bCs/>
      <w:i/>
      <w:iCs/>
      <w:color w:val="4F81BD"/>
    </w:rPr>
  </w:style>
  <w:style w:type="character" w:customStyle="1" w:styleId="UnresolvedMention3">
    <w:name w:val="Unresolved Mention3"/>
    <w:uiPriority w:val="99"/>
    <w:semiHidden/>
    <w:unhideWhenUsed/>
    <w:rsid w:val="002E3F65"/>
    <w:rPr>
      <w:color w:val="808080"/>
      <w:shd w:val="clear" w:color="auto" w:fill="E6E6E6"/>
    </w:rPr>
  </w:style>
  <w:style w:type="character" w:customStyle="1" w:styleId="IntenseQuoteChar1">
    <w:name w:val="Intense Quote Char1"/>
    <w:basedOn w:val="DefaultParagraphFont"/>
    <w:uiPriority w:val="30"/>
    <w:rsid w:val="002E3F65"/>
    <w:rPr>
      <w:i/>
      <w:iCs/>
      <w:color w:val="4F81BD" w:themeColor="accent1"/>
      <w:szCs w:val="24"/>
    </w:rPr>
  </w:style>
  <w:style w:type="table" w:styleId="MediumGrid1-Accent2">
    <w:name w:val="Medium Grid 1 Accent 2"/>
    <w:basedOn w:val="TableNormal"/>
    <w:semiHidden/>
    <w:unhideWhenUsed/>
    <w:rsid w:val="002E3F65"/>
    <w:rPr>
      <w:rFonts w:eastAsia="Calibri" w:cs="Arial"/>
      <w:sz w:val="24"/>
      <w:szCs w:val="24"/>
      <w:lang w:val="en-GB" w:eastAsia="en-JM"/>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Shading-Accent2">
    <w:name w:val="Colorful Shading Accent 2"/>
    <w:basedOn w:val="TableNormal"/>
    <w:uiPriority w:val="62"/>
    <w:semiHidden/>
    <w:unhideWhenUsed/>
    <w:rsid w:val="002E3F65"/>
    <w:rPr>
      <w:rFonts w:eastAsia="Calibri" w:cs="Arial"/>
      <w:sz w:val="22"/>
      <w:szCs w:val="22"/>
      <w:lang w:val="en-JM" w:eastAsia="en-JM"/>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Wingdings" w:eastAsia="Wingdings" w:hAnsi="Wingdings"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Wingdings" w:eastAsia="Wingdings" w:hAnsi="Wingdings"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Wingdings" w:eastAsia="Wingdings" w:hAnsi="Wingdings" w:cs="Times New Roman" w:hint="default"/>
        <w:b/>
        <w:bCs/>
      </w:rPr>
    </w:tblStylePr>
    <w:tblStylePr w:type="lastCol">
      <w:rPr>
        <w:rFonts w:ascii="Wingdings" w:eastAsia="Wingdings" w:hAnsi="Wingdings"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MediumList2-Accent4">
    <w:name w:val="Medium List 2 Accent 4"/>
    <w:basedOn w:val="TableNormal"/>
    <w:uiPriority w:val="66"/>
    <w:unhideWhenUsed/>
    <w:rsid w:val="002E3F65"/>
    <w:rPr>
      <w:rFonts w:eastAsia="MS Gothic"/>
      <w:color w:val="000000"/>
      <w:sz w:val="24"/>
      <w:szCs w:val="24"/>
      <w:lang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ColorfulShading-Accent4">
    <w:name w:val="Colorful Shading Accent 4"/>
    <w:basedOn w:val="TableNormal"/>
    <w:uiPriority w:val="62"/>
    <w:semiHidden/>
    <w:unhideWhenUsed/>
    <w:rsid w:val="002E3F65"/>
    <w:rPr>
      <w:rFonts w:eastAsia="Calibri" w:cs="Arial"/>
      <w:sz w:val="22"/>
      <w:szCs w:val="22"/>
      <w:lang w:val="en-JM" w:eastAsia="en-JM"/>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Wingdings" w:eastAsia="Wingdings" w:hAnsi="Wingdings"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Wingdings" w:eastAsia="Wingdings" w:hAnsi="Wingdings"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Wingdings" w:eastAsia="Wingdings" w:hAnsi="Wingdings" w:cs="Times New Roman" w:hint="default"/>
        <w:b/>
        <w:bCs/>
      </w:rPr>
    </w:tblStylePr>
    <w:tblStylePr w:type="lastCol">
      <w:rPr>
        <w:rFonts w:ascii="Wingdings" w:eastAsia="Wingdings" w:hAnsi="Wingdings"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qFormat="1"/>
    <w:lsdException w:name="header" w:uiPriority="99"/>
    <w:lsdException w:name="footer" w:uiPriority="99"/>
    <w:lsdException w:name="caption" w:uiPriority="35" w:qFormat="1"/>
    <w:lsdException w:name="table of figures" w:uiPriority="99"/>
    <w:lsdException w:name="footnote reference" w:uiPriority="99" w:qFormat="1"/>
    <w:lsdException w:name="annotation reference" w:uiPriority="99"/>
    <w:lsdException w:name="page number" w:uiPriority="99"/>
    <w:lsdException w:name="endnote reference" w:uiPriority="99"/>
    <w:lsdException w:name="endnote text"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qFormat="1"/>
    <w:lsdException w:name="annotation subject" w:uiPriority="99"/>
    <w:lsdException w:name="No List" w:uiPriority="99"/>
    <w:lsdException w:name="Balloon Text" w:uiPriority="99"/>
    <w:lsdException w:name="Table Grid" w:semiHidden="0" w:uiPriority="5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1"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1"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62"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2"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62"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6"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2"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21" w:unhideWhenUsed="0" w:qFormat="1"/>
    <w:lsdException w:name="Subtle Reference" w:semiHidden="0" w:uiPriority="45" w:unhideWhenUsed="0"/>
    <w:lsdException w:name="Intense Reference" w:semiHidden="0" w:uiPriority="32" w:unhideWhenUsed="0" w:qFormat="1"/>
    <w:lsdException w:name="Book Title" w:semiHidden="0" w:uiPriority="46" w:unhideWhenUsed="0"/>
    <w:lsdException w:name="Bibliography" w:semiHidden="0" w:uiPriority="47" w:unhideWhenUsed="0"/>
    <w:lsdException w:name="TOC Heading" w:semiHidden="0" w:uiPriority="39" w:unhideWhenUsed="0" w:qFormat="1"/>
  </w:latentStyles>
  <w:style w:type="paragraph" w:default="1" w:styleId="Normal">
    <w:name w:val="Normal"/>
    <w:qFormat/>
    <w:rsid w:val="00AD0638"/>
    <w:pPr>
      <w:spacing w:after="60"/>
      <w:jc w:val="both"/>
    </w:pPr>
    <w:rPr>
      <w:szCs w:val="24"/>
    </w:rPr>
  </w:style>
  <w:style w:type="paragraph" w:styleId="Heading1">
    <w:name w:val="heading 1"/>
    <w:basedOn w:val="Normal"/>
    <w:next w:val="Normal"/>
    <w:link w:val="Heading1Char"/>
    <w:uiPriority w:val="9"/>
    <w:qFormat/>
    <w:rsid w:val="008F1069"/>
    <w:pPr>
      <w:keepNext/>
      <w:numPr>
        <w:numId w:val="1"/>
      </w:numPr>
      <w:pBdr>
        <w:top w:val="single" w:sz="4" w:space="1" w:color="auto"/>
      </w:pBdr>
      <w:suppressAutoHyphens/>
      <w:spacing w:before="104" w:after="226"/>
      <w:outlineLvl w:val="0"/>
    </w:pPr>
    <w:rPr>
      <w:rFonts w:ascii="Century Gothic" w:hAnsi="Century Gothic"/>
      <w:b/>
      <w:smallCaps/>
      <w:spacing w:val="-2"/>
      <w:sz w:val="28"/>
      <w:szCs w:val="20"/>
    </w:rPr>
  </w:style>
  <w:style w:type="paragraph" w:styleId="Heading2">
    <w:name w:val="heading 2"/>
    <w:basedOn w:val="Normal"/>
    <w:next w:val="Normal"/>
    <w:link w:val="Heading2Char1"/>
    <w:uiPriority w:val="9"/>
    <w:qFormat/>
    <w:rsid w:val="00E93DC1"/>
    <w:pPr>
      <w:keepNext/>
      <w:ind w:left="720"/>
      <w:outlineLvl w:val="1"/>
    </w:pPr>
    <w:rPr>
      <w:rFonts w:ascii="Arial Narrow" w:hAnsi="Arial Narrow"/>
      <w:b/>
      <w:bCs/>
    </w:rPr>
  </w:style>
  <w:style w:type="paragraph" w:styleId="Heading3">
    <w:name w:val="heading 3"/>
    <w:basedOn w:val="Normal"/>
    <w:next w:val="Normal"/>
    <w:link w:val="Heading3Char"/>
    <w:uiPriority w:val="9"/>
    <w:qFormat/>
    <w:rsid w:val="00E93DC1"/>
    <w:pPr>
      <w:keepNext/>
      <w:widowControl w:val="0"/>
      <w:tabs>
        <w:tab w:val="left" w:pos="2160"/>
        <w:tab w:val="left" w:pos="9360"/>
      </w:tabs>
      <w:outlineLvl w:val="2"/>
    </w:pPr>
    <w:rPr>
      <w:rFonts w:ascii="Courier" w:hAnsi="Courier"/>
      <w:b/>
      <w:sz w:val="28"/>
      <w:szCs w:val="20"/>
    </w:rPr>
  </w:style>
  <w:style w:type="paragraph" w:styleId="Heading4">
    <w:name w:val="heading 4"/>
    <w:basedOn w:val="Normal"/>
    <w:next w:val="Normal"/>
    <w:link w:val="Heading4Char"/>
    <w:uiPriority w:val="9"/>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uiPriority w:val="9"/>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6">
    <w:name w:val="heading 6"/>
    <w:basedOn w:val="Normal"/>
    <w:next w:val="Normal"/>
    <w:link w:val="Heading6Char"/>
    <w:uiPriority w:val="9"/>
    <w:unhideWhenUsed/>
    <w:qFormat/>
    <w:rsid w:val="00D924F4"/>
    <w:pPr>
      <w:keepNext/>
      <w:keepLines/>
      <w:spacing w:before="200" w:after="0"/>
      <w:ind w:left="3600"/>
      <w:jc w:val="left"/>
      <w:outlineLvl w:val="5"/>
    </w:pPr>
    <w:rPr>
      <w:rFonts w:eastAsia="MS Gothic"/>
      <w:i/>
      <w:iCs/>
      <w:color w:val="243F60"/>
      <w:lang w:eastAsia="ja-JP"/>
    </w:rPr>
  </w:style>
  <w:style w:type="paragraph" w:styleId="Heading7">
    <w:name w:val="heading 7"/>
    <w:basedOn w:val="Normal"/>
    <w:next w:val="Normal"/>
    <w:link w:val="Heading7Char"/>
    <w:uiPriority w:val="9"/>
    <w:unhideWhenUsed/>
    <w:qFormat/>
    <w:rsid w:val="00D924F4"/>
    <w:pPr>
      <w:keepNext/>
      <w:keepLines/>
      <w:spacing w:before="200" w:after="0"/>
      <w:ind w:left="4320"/>
      <w:jc w:val="left"/>
      <w:outlineLvl w:val="6"/>
    </w:pPr>
    <w:rPr>
      <w:rFonts w:eastAsia="MS Gothic"/>
      <w:i/>
      <w:iCs/>
      <w:color w:val="404040"/>
      <w:lang w:eastAsia="ja-JP"/>
    </w:rPr>
  </w:style>
  <w:style w:type="paragraph" w:styleId="Heading8">
    <w:name w:val="heading 8"/>
    <w:basedOn w:val="Normal"/>
    <w:next w:val="Normal"/>
    <w:link w:val="Heading8Char"/>
    <w:uiPriority w:val="9"/>
    <w:unhideWhenUsed/>
    <w:qFormat/>
    <w:rsid w:val="000923DC"/>
    <w:pPr>
      <w:spacing w:before="240"/>
      <w:outlineLvl w:val="7"/>
    </w:pPr>
    <w:rPr>
      <w:i/>
      <w:iCs/>
      <w:sz w:val="24"/>
    </w:rPr>
  </w:style>
  <w:style w:type="paragraph" w:styleId="Heading9">
    <w:name w:val="heading 9"/>
    <w:basedOn w:val="Normal"/>
    <w:next w:val="Normal"/>
    <w:link w:val="Heading9Char"/>
    <w:uiPriority w:val="9"/>
    <w:unhideWhenUsed/>
    <w:qFormat/>
    <w:rsid w:val="00D924F4"/>
    <w:pPr>
      <w:keepNext/>
      <w:keepLines/>
      <w:spacing w:before="200" w:after="0"/>
      <w:ind w:left="5760"/>
      <w:jc w:val="left"/>
      <w:outlineLvl w:val="8"/>
    </w:pPr>
    <w:rPr>
      <w:rFonts w:eastAsia="MS Gothic"/>
      <w:i/>
      <w:iCs/>
      <w:color w:val="404040"/>
      <w:szCs w:val="20"/>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CB0802"/>
    <w:rPr>
      <w:rFonts w:ascii="Century Gothic" w:hAnsi="Century Gothic"/>
      <w:b/>
      <w:smallCaps/>
      <w:spacing w:val="-2"/>
      <w:sz w:val="28"/>
    </w:rPr>
  </w:style>
  <w:style w:type="character" w:customStyle="1" w:styleId="Heading2Char1">
    <w:name w:val="Heading 2 Char1"/>
    <w:link w:val="Heading2"/>
    <w:locked/>
    <w:rsid w:val="00CB0802"/>
    <w:rPr>
      <w:rFonts w:ascii="Cambria" w:hAnsi="Cambria" w:cs="Times New Roman"/>
      <w:b/>
      <w:bCs/>
      <w:i/>
      <w:iCs/>
      <w:sz w:val="28"/>
      <w:szCs w:val="28"/>
      <w:lang w:val="en-GB"/>
    </w:rPr>
  </w:style>
  <w:style w:type="character" w:customStyle="1" w:styleId="Heading3Char">
    <w:name w:val="Heading 3 Char"/>
    <w:link w:val="Heading3"/>
    <w:uiPriority w:val="9"/>
    <w:locked/>
    <w:rsid w:val="00CB0802"/>
    <w:rPr>
      <w:rFonts w:ascii="Cambria" w:hAnsi="Cambria" w:cs="Times New Roman"/>
      <w:b/>
      <w:bCs/>
      <w:sz w:val="26"/>
      <w:szCs w:val="26"/>
      <w:lang w:val="en-GB"/>
    </w:rPr>
  </w:style>
  <w:style w:type="character" w:customStyle="1" w:styleId="Heading4Char">
    <w:name w:val="Heading 4 Char"/>
    <w:link w:val="Heading4"/>
    <w:uiPriority w:val="9"/>
    <w:locked/>
    <w:rsid w:val="00CB0802"/>
    <w:rPr>
      <w:rFonts w:ascii="Calibri" w:hAnsi="Calibri" w:cs="Times New Roman"/>
      <w:b/>
      <w:bCs/>
      <w:sz w:val="28"/>
      <w:szCs w:val="28"/>
      <w:lang w:val="en-GB"/>
    </w:rPr>
  </w:style>
  <w:style w:type="character" w:customStyle="1" w:styleId="Heading5Char">
    <w:name w:val="Heading 5 Char"/>
    <w:link w:val="Heading5"/>
    <w:uiPriority w:val="9"/>
    <w:locked/>
    <w:rsid w:val="00CB0802"/>
    <w:rPr>
      <w:rFonts w:ascii="Calibri" w:hAnsi="Calibri" w:cs="Times New Roman"/>
      <w:b/>
      <w:bCs/>
      <w:i/>
      <w:iCs/>
      <w:sz w:val="26"/>
      <w:szCs w:val="26"/>
      <w:lang w:val="en-GB"/>
    </w:rPr>
  </w:style>
  <w:style w:type="character" w:customStyle="1" w:styleId="Heading6Char">
    <w:name w:val="Heading 6 Char"/>
    <w:link w:val="Heading6"/>
    <w:uiPriority w:val="9"/>
    <w:rsid w:val="00D924F4"/>
    <w:rPr>
      <w:rFonts w:eastAsia="MS Gothic"/>
      <w:i/>
      <w:iCs/>
      <w:color w:val="243F60"/>
      <w:szCs w:val="24"/>
      <w:lang w:eastAsia="ja-JP"/>
    </w:rPr>
  </w:style>
  <w:style w:type="character" w:customStyle="1" w:styleId="Heading7Char">
    <w:name w:val="Heading 7 Char"/>
    <w:link w:val="Heading7"/>
    <w:uiPriority w:val="9"/>
    <w:rsid w:val="00D924F4"/>
    <w:rPr>
      <w:rFonts w:eastAsia="MS Gothic"/>
      <w:i/>
      <w:iCs/>
      <w:color w:val="404040"/>
      <w:szCs w:val="24"/>
      <w:lang w:eastAsia="ja-JP"/>
    </w:rPr>
  </w:style>
  <w:style w:type="character" w:customStyle="1" w:styleId="Heading8Char">
    <w:name w:val="Heading 8 Char"/>
    <w:link w:val="Heading8"/>
    <w:uiPriority w:val="9"/>
    <w:rsid w:val="000923DC"/>
    <w:rPr>
      <w:rFonts w:ascii="Calibri" w:eastAsia="Times New Roman" w:hAnsi="Calibri" w:cs="Times New Roman"/>
      <w:i/>
      <w:iCs/>
      <w:sz w:val="24"/>
      <w:szCs w:val="24"/>
      <w:lang w:val="en-GB"/>
    </w:rPr>
  </w:style>
  <w:style w:type="character" w:customStyle="1" w:styleId="Heading9Char">
    <w:name w:val="Heading 9 Char"/>
    <w:link w:val="Heading9"/>
    <w:uiPriority w:val="9"/>
    <w:rsid w:val="00D924F4"/>
    <w:rPr>
      <w:rFonts w:eastAsia="MS Gothic"/>
      <w:i/>
      <w:iCs/>
      <w:color w:val="404040"/>
      <w:lang w:eastAsia="ja-JP"/>
    </w:rPr>
  </w:style>
  <w:style w:type="paragraph" w:styleId="BalloonText">
    <w:name w:val="Balloon Text"/>
    <w:basedOn w:val="Normal"/>
    <w:link w:val="BalloonTextChar"/>
    <w:uiPriority w:val="99"/>
    <w:rsid w:val="00D260B0"/>
    <w:rPr>
      <w:rFonts w:ascii="Tahoma" w:hAnsi="Tahoma" w:cs="Tahoma"/>
      <w:sz w:val="16"/>
      <w:szCs w:val="16"/>
    </w:rPr>
  </w:style>
  <w:style w:type="character" w:customStyle="1" w:styleId="BalloonTextChar">
    <w:name w:val="Balloon Text Char"/>
    <w:link w:val="BalloonText"/>
    <w:uiPriority w:val="99"/>
    <w:locked/>
    <w:rsid w:val="00CB0802"/>
    <w:rPr>
      <w:rFonts w:cs="Times New Roman"/>
      <w:sz w:val="2"/>
      <w:lang w:val="en-GB"/>
    </w:rPr>
  </w:style>
  <w:style w:type="paragraph" w:styleId="Header">
    <w:name w:val="header"/>
    <w:aliases w:val="Header1"/>
    <w:basedOn w:val="Normal"/>
    <w:link w:val="HeaderChar"/>
    <w:uiPriority w:val="99"/>
    <w:rsid w:val="00E93DC1"/>
    <w:pPr>
      <w:tabs>
        <w:tab w:val="center" w:pos="4153"/>
        <w:tab w:val="right" w:pos="8306"/>
      </w:tabs>
    </w:pPr>
  </w:style>
  <w:style w:type="character" w:customStyle="1" w:styleId="HeaderChar">
    <w:name w:val="Header Char"/>
    <w:aliases w:val="Header1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uiPriority w:val="99"/>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uiPriority w:val="99"/>
    <w:qFormat/>
    <w:rsid w:val="00E93DC1"/>
    <w:pPr>
      <w:widowControl w:val="0"/>
    </w:pPr>
    <w:rPr>
      <w:rFonts w:ascii="Courier" w:hAnsi="Courier"/>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CB0802"/>
    <w:rPr>
      <w:rFonts w:ascii="Arial" w:hAnsi="Arial" w:cs="Times New Roman"/>
      <w:lang w:val="en-GB"/>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uiPriority w:val="99"/>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qFormat/>
    <w:rsid w:val="00EF6275"/>
    <w:rPr>
      <w:szCs w:val="20"/>
    </w:rPr>
  </w:style>
  <w:style w:type="character" w:customStyle="1" w:styleId="CommentTextChar">
    <w:name w:val="Comment Text Char"/>
    <w:link w:val="CommentText"/>
    <w:uiPriority w:val="99"/>
    <w:qFormat/>
    <w:locked/>
    <w:rsid w:val="00CB0802"/>
    <w:rPr>
      <w:rFonts w:ascii="Arial" w:hAnsi="Arial" w:cs="Times New Roman"/>
      <w:lang w:val="en-GB"/>
    </w:rPr>
  </w:style>
  <w:style w:type="paragraph" w:styleId="CommentSubject">
    <w:name w:val="annotation subject"/>
    <w:basedOn w:val="CommentText"/>
    <w:next w:val="CommentText"/>
    <w:link w:val="CommentSubjectChar"/>
    <w:uiPriority w:val="99"/>
    <w:semiHidden/>
    <w:rsid w:val="00EF6275"/>
    <w:rPr>
      <w:b/>
      <w:bCs/>
    </w:rPr>
  </w:style>
  <w:style w:type="character" w:customStyle="1" w:styleId="CommentSubjectChar">
    <w:name w:val="Comment Subject Char"/>
    <w:link w:val="CommentSubject"/>
    <w:uiPriority w:val="99"/>
    <w:semiHidden/>
    <w:locked/>
    <w:rsid w:val="00CB0802"/>
    <w:rPr>
      <w:rFonts w:ascii="Arial" w:hAnsi="Arial" w:cs="Times New Roman"/>
      <w:b/>
      <w:bCs/>
      <w:lang w:val="en-GB"/>
    </w:rPr>
  </w:style>
  <w:style w:type="table" w:styleId="TableGrid">
    <w:name w:val="Table Grid"/>
    <w:basedOn w:val="TableNormal"/>
    <w:uiPriority w:val="5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webb"/>
    <w:basedOn w:val="Normal"/>
    <w:uiPriority w:val="99"/>
    <w:qFormat/>
    <w:rsid w:val="00E663CF"/>
    <w:pPr>
      <w:spacing w:before="100" w:beforeAutospacing="1" w:after="100" w:afterAutospacing="1"/>
    </w:pPr>
    <w:rPr>
      <w:rFonts w:ascii="Times New Roman" w:hAnsi="Times New Roman"/>
      <w:sz w:val="24"/>
    </w:rPr>
  </w:style>
  <w:style w:type="character" w:styleId="Emphasis">
    <w:name w:val="Emphasis"/>
    <w:uiPriority w:val="20"/>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 BVI fnr"/>
    <w:link w:val="CharCharCharCharCarChar"/>
    <w:uiPriority w:val="99"/>
    <w:qFormat/>
    <w:rsid w:val="00BF50E7"/>
    <w:rPr>
      <w:rFonts w:ascii="Arial" w:hAnsi="Arial" w:cs="Times New Roman"/>
      <w:sz w:val="18"/>
      <w:vertAlign w:val="superscript"/>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link w:val="FootnoteReference"/>
    <w:rsid w:val="00872F38"/>
    <w:pPr>
      <w:spacing w:after="160" w:line="240" w:lineRule="exact"/>
    </w:pPr>
    <w:rPr>
      <w:rFonts w:ascii="Arial" w:hAnsi="Arial"/>
      <w:sz w:val="18"/>
      <w:szCs w:val="20"/>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uiPriority w:val="10"/>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uiPriority w:val="10"/>
    <w:locked/>
    <w:rsid w:val="00CB0802"/>
    <w:rPr>
      <w:rFonts w:ascii="Cambria" w:hAnsi="Cambria" w:cs="Times New Roman"/>
      <w:b/>
      <w:bCs/>
      <w:kern w:val="28"/>
      <w:sz w:val="32"/>
      <w:szCs w:val="32"/>
      <w:lang w:val="en-GB"/>
    </w:rPr>
  </w:style>
  <w:style w:type="paragraph" w:customStyle="1" w:styleId="CharCharChar1">
    <w:name w:val="Char Char Char1"/>
    <w:basedOn w:val="Normal"/>
    <w:uiPriority w:val="99"/>
    <w:rsid w:val="00340E23"/>
    <w:pPr>
      <w:spacing w:after="160" w:line="240" w:lineRule="exact"/>
      <w:jc w:val="left"/>
    </w:pPr>
    <w:rPr>
      <w:rFonts w:cs="Arial"/>
      <w:szCs w:val="20"/>
    </w:rPr>
  </w:style>
  <w:style w:type="paragraph" w:customStyle="1" w:styleId="JFHeading3">
    <w:name w:val="JF Heading 3"/>
    <w:basedOn w:val="Heading3"/>
    <w:uiPriority w:val="99"/>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uiPriority w:val="99"/>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uiPriority w:val="99"/>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uiPriority w:val="99"/>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uiPriority w:val="99"/>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uiPriority w:val="99"/>
    <w:semiHidden/>
    <w:locked/>
    <w:rsid w:val="00CB0802"/>
    <w:rPr>
      <w:rFonts w:ascii="Arial" w:hAnsi="Arial" w:cs="Times New Roman"/>
      <w:lang w:val="en-GB"/>
    </w:rPr>
  </w:style>
  <w:style w:type="character" w:styleId="EndnoteReference">
    <w:name w:val="endnote reference"/>
    <w:uiPriority w:val="99"/>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uiPriority w:val="99"/>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uiPriority w:val="99"/>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uiPriority w:val="99"/>
    <w:rsid w:val="00544099"/>
    <w:pPr>
      <w:spacing w:after="0"/>
    </w:pPr>
    <w:rPr>
      <w:rFonts w:ascii="Arial Narrow" w:hAnsi="Arial Narrow" w:cs="Arial"/>
      <w:szCs w:val="20"/>
    </w:rPr>
  </w:style>
  <w:style w:type="paragraph" w:customStyle="1" w:styleId="Paragraph">
    <w:name w:val="Paragraph"/>
    <w:basedOn w:val="Normal"/>
    <w:link w:val="ParagraphChar"/>
    <w:uiPriority w:val="99"/>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uiPriority w:val="99"/>
    <w:rsid w:val="000D00F9"/>
    <w:rPr>
      <w:rFonts w:ascii="Times New Roman" w:hAnsi="Times New Roman" w:cs="Angsana New"/>
      <w:noProof/>
      <w:szCs w:val="22"/>
    </w:rPr>
  </w:style>
  <w:style w:type="paragraph" w:customStyle="1" w:styleId="Bullets">
    <w:name w:val="Bullets"/>
    <w:basedOn w:val="Paragraph"/>
    <w:link w:val="BulletsChar"/>
    <w:uiPriority w:val="99"/>
    <w:qFormat/>
    <w:rsid w:val="000D00F9"/>
    <w:pPr>
      <w:numPr>
        <w:numId w:val="3"/>
      </w:numPr>
      <w:spacing w:before="60" w:after="0"/>
    </w:pPr>
  </w:style>
  <w:style w:type="character" w:customStyle="1" w:styleId="BulletsChar">
    <w:name w:val="Bullets Char"/>
    <w:link w:val="Bullets"/>
    <w:uiPriority w:val="99"/>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ind w:left="220"/>
    </w:pPr>
  </w:style>
  <w:style w:type="paragraph" w:styleId="TOC1">
    <w:name w:val="toc 1"/>
    <w:basedOn w:val="Normal"/>
    <w:next w:val="Normal"/>
    <w:autoRedefine/>
    <w:uiPriority w:val="39"/>
    <w:locked/>
    <w:rsid w:val="009B7773"/>
    <w:pPr>
      <w:tabs>
        <w:tab w:val="left" w:pos="540"/>
        <w:tab w:val="right" w:leader="dot" w:pos="9304"/>
      </w:tabs>
    </w:pPr>
  </w:style>
  <w:style w:type="character" w:customStyle="1" w:styleId="Heading2Char">
    <w:name w:val="Heading 2 Char"/>
    <w:uiPriority w:val="9"/>
    <w:locked/>
    <w:rsid w:val="00720790"/>
    <w:rPr>
      <w:rFonts w:ascii="Cambria" w:hAnsi="Cambria" w:cs="Times New Roman"/>
      <w:b/>
      <w:bCs/>
      <w:i/>
      <w:iCs/>
      <w:sz w:val="28"/>
      <w:szCs w:val="28"/>
      <w:lang w:val="en-GB"/>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uiPriority w:val="99"/>
    <w:locked/>
    <w:rsid w:val="00720790"/>
    <w:rPr>
      <w:rFonts w:ascii="Arial" w:hAnsi="Arial" w:cs="Times New Roman"/>
      <w:lang w:val="en-GB"/>
    </w:rPr>
  </w:style>
  <w:style w:type="paragraph" w:customStyle="1" w:styleId="Normalbullets">
    <w:name w:val="Normal bullets"/>
    <w:basedOn w:val="Normal"/>
    <w:uiPriority w:val="99"/>
    <w:rsid w:val="003847E4"/>
    <w:pPr>
      <w:numPr>
        <w:numId w:val="4"/>
      </w:numPr>
    </w:pPr>
  </w:style>
  <w:style w:type="paragraph" w:customStyle="1" w:styleId="Text">
    <w:name w:val="Text"/>
    <w:basedOn w:val="Normal"/>
    <w:uiPriority w:val="99"/>
    <w:rsid w:val="00C26FEC"/>
    <w:pPr>
      <w:spacing w:before="240" w:after="0" w:line="252" w:lineRule="auto"/>
    </w:pPr>
    <w:rPr>
      <w:rFonts w:ascii="Times New Roman" w:hAnsi="Times New Roman"/>
      <w:szCs w:val="20"/>
    </w:rPr>
  </w:style>
  <w:style w:type="paragraph" w:customStyle="1" w:styleId="CharCharChar11">
    <w:name w:val="Char Char Char11"/>
    <w:basedOn w:val="Normal"/>
    <w:uiPriority w:val="99"/>
    <w:rsid w:val="00B27E19"/>
    <w:pPr>
      <w:spacing w:after="160" w:line="240" w:lineRule="exact"/>
      <w:jc w:val="left"/>
    </w:pPr>
    <w:rPr>
      <w:rFonts w:cs="Arial"/>
      <w:szCs w:val="20"/>
    </w:rPr>
  </w:style>
  <w:style w:type="paragraph" w:customStyle="1" w:styleId="BodyText23">
    <w:name w:val="Body Text 23"/>
    <w:basedOn w:val="Normal"/>
    <w:uiPriority w:val="99"/>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uiPriority w:val="35"/>
    <w:qFormat/>
    <w:rsid w:val="0070606B"/>
    <w:pPr>
      <w:spacing w:after="0"/>
      <w:jc w:val="left"/>
    </w:pPr>
    <w:rPr>
      <w:rFonts w:ascii="Times New Roman" w:hAnsi="Times New Roman"/>
      <w:b/>
      <w:bCs/>
      <w:sz w:val="28"/>
    </w:rPr>
  </w:style>
  <w:style w:type="paragraph" w:customStyle="1" w:styleId="TableT">
    <w:name w:val="TableT"/>
    <w:basedOn w:val="Normal"/>
    <w:autoRedefine/>
    <w:uiPriority w:val="99"/>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uiPriority w:val="99"/>
    <w:rsid w:val="00CA725C"/>
    <w:pPr>
      <w:spacing w:after="0"/>
      <w:jc w:val="left"/>
    </w:pPr>
    <w:rPr>
      <w:rFonts w:ascii="Times New Roman" w:hAnsi="Times New Roman"/>
    </w:rPr>
  </w:style>
  <w:style w:type="paragraph" w:customStyle="1" w:styleId="NumberedList2">
    <w:name w:val="Numbered List 2"/>
    <w:aliases w:val="nl2"/>
    <w:basedOn w:val="Normal"/>
    <w:uiPriority w:val="99"/>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uiPriority w:val="99"/>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ind w:left="400"/>
    </w:pPr>
  </w:style>
  <w:style w:type="paragraph" w:customStyle="1" w:styleId="Char2">
    <w:name w:val="Char2"/>
    <w:basedOn w:val="Normal"/>
    <w:uiPriority w:val="99"/>
    <w:rsid w:val="00CB72FB"/>
    <w:pPr>
      <w:spacing w:after="160" w:line="240" w:lineRule="exact"/>
      <w:jc w:val="left"/>
    </w:pPr>
    <w:rPr>
      <w:rFonts w:ascii="Arial" w:hAnsi="Arial"/>
      <w:sz w:val="18"/>
      <w:szCs w:val="20"/>
      <w:vertAlign w:val="superscript"/>
    </w:rPr>
  </w:style>
  <w:style w:type="paragraph" w:customStyle="1" w:styleId="GEFFieldtoFillout">
    <w:name w:val="GEF Field to Fill out"/>
    <w:basedOn w:val="Normal"/>
    <w:link w:val="GEFFieldtoFilloutChar"/>
    <w:qFormat/>
    <w:rsid w:val="006C6A73"/>
    <w:pPr>
      <w:spacing w:after="0"/>
      <w:ind w:left="-720"/>
      <w:jc w:val="left"/>
    </w:pPr>
    <w:rPr>
      <w:rFonts w:ascii="Times New Roman" w:eastAsia="Times New Roman" w:hAnsi="Times New Roman"/>
      <w:color w:val="000000"/>
      <w:sz w:val="22"/>
      <w:szCs w:val="22"/>
    </w:rPr>
  </w:style>
  <w:style w:type="character" w:customStyle="1" w:styleId="GEFFieldtoFilloutChar">
    <w:name w:val="GEF Field to Fill out Char"/>
    <w:link w:val="GEFFieldtoFillout"/>
    <w:rsid w:val="006C6A73"/>
    <w:rPr>
      <w:rFonts w:ascii="Times New Roman" w:eastAsia="Times New Roman" w:hAnsi="Times New Roman"/>
      <w:color w:val="000000"/>
      <w:sz w:val="22"/>
      <w:szCs w:val="22"/>
    </w:rPr>
  </w:style>
  <w:style w:type="paragraph" w:customStyle="1" w:styleId="DarkList-Accent51">
    <w:name w:val="Dark List - Accent 51"/>
    <w:basedOn w:val="Normal"/>
    <w:uiPriority w:val="34"/>
    <w:qFormat/>
    <w:rsid w:val="00AE1E59"/>
    <w:pPr>
      <w:spacing w:after="0"/>
      <w:ind w:left="720"/>
      <w:contextualSpacing/>
      <w:jc w:val="left"/>
    </w:pPr>
    <w:rPr>
      <w:rFonts w:ascii="Times New Roman" w:eastAsia="MS Mincho" w:hAnsi="Times New Roman"/>
      <w:sz w:val="22"/>
      <w:szCs w:val="22"/>
    </w:rPr>
  </w:style>
  <w:style w:type="paragraph" w:customStyle="1" w:styleId="TableText0">
    <w:name w:val="TableText"/>
    <w:autoRedefine/>
    <w:uiPriority w:val="99"/>
    <w:rsid w:val="00AE1E59"/>
    <w:pPr>
      <w:tabs>
        <w:tab w:val="left" w:pos="-720"/>
        <w:tab w:val="left" w:pos="0"/>
      </w:tabs>
      <w:suppressAutoHyphens/>
    </w:pPr>
    <w:rPr>
      <w:rFonts w:ascii="Times New Roman" w:eastAsia="Times New Roman" w:hAnsi="Times New Roman"/>
      <w:noProof/>
      <w:lang w:val="en-GB"/>
    </w:rPr>
  </w:style>
  <w:style w:type="paragraph" w:customStyle="1" w:styleId="yiv1715689124m4074678904722230964m-7144911848692437300m1758871548844493716xgmail-msolistparagraph">
    <w:name w:val="yiv1715689124m_4074678904722230964m_-7144911848692437300m_1758871548844493716x_gmail-msolistparagraph"/>
    <w:basedOn w:val="Normal"/>
    <w:uiPriority w:val="99"/>
    <w:rsid w:val="005D147A"/>
    <w:pPr>
      <w:spacing w:before="100" w:beforeAutospacing="1" w:after="100" w:afterAutospacing="1"/>
      <w:jc w:val="left"/>
    </w:pPr>
    <w:rPr>
      <w:rFonts w:ascii="Times" w:eastAsia="MS Mincho" w:hAnsi="Times"/>
      <w:szCs w:val="20"/>
    </w:rPr>
  </w:style>
  <w:style w:type="paragraph" w:customStyle="1" w:styleId="LightGrid-Accent31">
    <w:name w:val="Light Grid - Accent 31"/>
    <w:basedOn w:val="Normal"/>
    <w:uiPriority w:val="99"/>
    <w:qFormat/>
    <w:rsid w:val="005458A3"/>
    <w:pPr>
      <w:spacing w:after="0"/>
      <w:ind w:left="720"/>
      <w:jc w:val="left"/>
    </w:pPr>
    <w:rPr>
      <w:rFonts w:ascii="Times New Roman" w:hAnsi="Times New Roman"/>
      <w:sz w:val="24"/>
    </w:rPr>
  </w:style>
  <w:style w:type="paragraph" w:customStyle="1" w:styleId="Tabletext">
    <w:name w:val="Tabletext"/>
    <w:basedOn w:val="Normal"/>
    <w:autoRedefine/>
    <w:uiPriority w:val="99"/>
    <w:qFormat/>
    <w:rsid w:val="007457EA"/>
    <w:pPr>
      <w:framePr w:hSpace="180" w:wrap="around" w:vAnchor="text" w:hAnchor="text" w:x="-270" w:y="1"/>
      <w:numPr>
        <w:numId w:val="19"/>
      </w:numPr>
      <w:spacing w:after="0"/>
      <w:ind w:left="0" w:hanging="288"/>
      <w:suppressOverlap/>
      <w:jc w:val="left"/>
    </w:pPr>
    <w:rPr>
      <w:rFonts w:eastAsia="Calibri" w:cs="Calibri"/>
      <w:i/>
      <w:sz w:val="18"/>
      <w:szCs w:val="18"/>
      <w:lang w:val="en-GB"/>
    </w:rPr>
  </w:style>
  <w:style w:type="paragraph" w:customStyle="1" w:styleId="textbox">
    <w:name w:val="textbox"/>
    <w:basedOn w:val="Normal"/>
    <w:uiPriority w:val="99"/>
    <w:rsid w:val="008B053E"/>
    <w:pPr>
      <w:spacing w:beforeLines="1" w:afterLines="1" w:after="0"/>
      <w:jc w:val="left"/>
    </w:pPr>
    <w:rPr>
      <w:rFonts w:ascii="Times" w:eastAsia="Cambria" w:hAnsi="Times"/>
      <w:szCs w:val="20"/>
    </w:rPr>
  </w:style>
  <w:style w:type="character" w:customStyle="1" w:styleId="NumberedParasChar">
    <w:name w:val="Numbered Paras Char"/>
    <w:link w:val="NumberedParas"/>
    <w:uiPriority w:val="99"/>
    <w:locked/>
    <w:rsid w:val="00405EE1"/>
    <w:rPr>
      <w:noProof/>
      <w:sz w:val="24"/>
      <w:szCs w:val="22"/>
    </w:rPr>
  </w:style>
  <w:style w:type="paragraph" w:customStyle="1" w:styleId="NumberedParas">
    <w:name w:val="Numbered Paras"/>
    <w:basedOn w:val="Normal"/>
    <w:link w:val="NumberedParasChar"/>
    <w:uiPriority w:val="99"/>
    <w:qFormat/>
    <w:rsid w:val="00405EE1"/>
    <w:pPr>
      <w:numPr>
        <w:numId w:val="24"/>
      </w:numPr>
      <w:spacing w:after="120"/>
      <w:ind w:left="0" w:firstLine="0"/>
    </w:pPr>
    <w:rPr>
      <w:noProof/>
      <w:sz w:val="24"/>
      <w:szCs w:val="22"/>
    </w:rPr>
  </w:style>
  <w:style w:type="character" w:customStyle="1" w:styleId="business-card-value">
    <w:name w:val="business-card-value"/>
    <w:rsid w:val="00536DF3"/>
  </w:style>
  <w:style w:type="paragraph" w:customStyle="1" w:styleId="-31">
    <w:name w:val="Таблица-сетка 31"/>
    <w:basedOn w:val="Heading1"/>
    <w:next w:val="Normal"/>
    <w:uiPriority w:val="39"/>
    <w:unhideWhenUsed/>
    <w:qFormat/>
    <w:rsid w:val="009C034C"/>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character" w:customStyle="1" w:styleId="MediumGrid2Char">
    <w:name w:val="Medium Grid 2 Char"/>
    <w:link w:val="MediumGrid2"/>
    <w:uiPriority w:val="1"/>
    <w:rsid w:val="009C034C"/>
    <w:rPr>
      <w:rFonts w:ascii="Times" w:eastAsia="Times" w:hAnsi="Times"/>
      <w:sz w:val="24"/>
    </w:rPr>
  </w:style>
  <w:style w:type="table" w:styleId="MediumGrid2">
    <w:name w:val="Medium Grid 2"/>
    <w:basedOn w:val="TableNormal"/>
    <w:link w:val="MediumGrid2Char"/>
    <w:uiPriority w:val="1"/>
    <w:rsid w:val="009C034C"/>
    <w:rPr>
      <w:rFonts w:ascii="Times" w:eastAsia="Times" w:hAnsi="Times"/>
      <w:sz w:val="24"/>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
    <w:name w:val="Сетка таблицы светлая1"/>
    <w:uiPriority w:val="32"/>
    <w:qFormat/>
    <w:rsid w:val="009C034C"/>
    <w:rPr>
      <w:b/>
      <w:bCs/>
      <w:smallCaps/>
      <w:color w:val="C0504D"/>
      <w:spacing w:val="5"/>
      <w:u w:val="single"/>
    </w:rPr>
  </w:style>
  <w:style w:type="paragraph" w:customStyle="1" w:styleId="caption1">
    <w:name w:val="caption 1"/>
    <w:basedOn w:val="Normal"/>
    <w:qFormat/>
    <w:rsid w:val="00D924F4"/>
    <w:pPr>
      <w:spacing w:after="120"/>
      <w:ind w:left="274"/>
    </w:pPr>
    <w:rPr>
      <w:rFonts w:ascii="Garamond" w:eastAsia="ヒラギノ角ゴ Pro W3" w:hAnsi="Garamond"/>
      <w:color w:val="000000"/>
      <w:sz w:val="22"/>
      <w:lang w:eastAsia="ja-JP"/>
    </w:rPr>
  </w:style>
  <w:style w:type="paragraph" w:customStyle="1" w:styleId="listbulletsSESP">
    <w:name w:val="list bullets SESP"/>
    <w:basedOn w:val="ListBullet"/>
    <w:autoRedefine/>
    <w:qFormat/>
    <w:rsid w:val="00D924F4"/>
    <w:pPr>
      <w:numPr>
        <w:numId w:val="108"/>
      </w:numPr>
      <w:tabs>
        <w:tab w:val="clear" w:pos="360"/>
        <w:tab w:val="num" w:pos="720"/>
        <w:tab w:val="num" w:pos="972"/>
      </w:tabs>
      <w:spacing w:after="120"/>
      <w:ind w:left="972" w:hanging="270"/>
    </w:pPr>
    <w:rPr>
      <w:rFonts w:eastAsia="ヒラギノ角ゴ Pro W3"/>
      <w:color w:val="000000"/>
    </w:rPr>
  </w:style>
  <w:style w:type="paragraph" w:styleId="ListBullet">
    <w:name w:val="List Bullet"/>
    <w:basedOn w:val="Normal"/>
    <w:uiPriority w:val="99"/>
    <w:semiHidden/>
    <w:unhideWhenUsed/>
    <w:rsid w:val="00D924F4"/>
    <w:pPr>
      <w:numPr>
        <w:numId w:val="111"/>
      </w:numPr>
      <w:tabs>
        <w:tab w:val="clear" w:pos="360"/>
        <w:tab w:val="num" w:pos="720"/>
      </w:tabs>
      <w:spacing w:after="0"/>
      <w:ind w:left="720"/>
      <w:contextualSpacing/>
      <w:jc w:val="left"/>
    </w:pPr>
    <w:rPr>
      <w:rFonts w:eastAsia="MS Mincho"/>
      <w:lang w:eastAsia="ja-JP"/>
    </w:rPr>
  </w:style>
  <w:style w:type="paragraph" w:customStyle="1" w:styleId="Heading1a">
    <w:name w:val="Heading 1a"/>
    <w:basedOn w:val="Normal"/>
    <w:next w:val="Normal"/>
    <w:qFormat/>
    <w:rsid w:val="00D924F4"/>
    <w:pPr>
      <w:suppressAutoHyphens/>
      <w:spacing w:after="0" w:line="288" w:lineRule="auto"/>
      <w:jc w:val="left"/>
    </w:pPr>
    <w:rPr>
      <w:rFonts w:eastAsia="Times"/>
      <w:b/>
      <w:sz w:val="26"/>
      <w:szCs w:val="20"/>
      <w:lang w:eastAsia="ja-JP"/>
    </w:rPr>
  </w:style>
  <w:style w:type="paragraph" w:customStyle="1" w:styleId="outlineSEQSs">
    <w:name w:val="outline SEQSs"/>
    <w:autoRedefine/>
    <w:qFormat/>
    <w:rsid w:val="00D924F4"/>
    <w:pPr>
      <w:numPr>
        <w:numId w:val="109"/>
      </w:numPr>
      <w:tabs>
        <w:tab w:val="num" w:pos="360"/>
        <w:tab w:val="left" w:pos="2880"/>
      </w:tabs>
      <w:spacing w:before="60" w:after="60" w:line="360" w:lineRule="auto"/>
      <w:ind w:firstLine="0"/>
    </w:pPr>
    <w:rPr>
      <w:rFonts w:eastAsia="MS Mincho"/>
      <w:b/>
      <w:sz w:val="24"/>
      <w:szCs w:val="24"/>
      <w:lang w:eastAsia="ja-JP"/>
    </w:rPr>
  </w:style>
  <w:style w:type="paragraph" w:customStyle="1" w:styleId="SEQSbodynumbered">
    <w:name w:val="SEQS body numbered"/>
    <w:basedOn w:val="Normal"/>
    <w:autoRedefine/>
    <w:qFormat/>
    <w:rsid w:val="00D924F4"/>
    <w:pPr>
      <w:tabs>
        <w:tab w:val="left" w:pos="360"/>
      </w:tabs>
      <w:spacing w:before="120" w:after="120" w:line="300" w:lineRule="auto"/>
      <w:jc w:val="left"/>
    </w:pPr>
    <w:rPr>
      <w:rFonts w:eastAsia="MS Mincho"/>
      <w:bCs/>
      <w:lang w:eastAsia="ja-JP"/>
    </w:rPr>
  </w:style>
  <w:style w:type="paragraph" w:customStyle="1" w:styleId="listlettered">
    <w:name w:val="list lettered"/>
    <w:basedOn w:val="listbulletsSESP"/>
    <w:qFormat/>
    <w:rsid w:val="00D924F4"/>
    <w:pPr>
      <w:numPr>
        <w:numId w:val="110"/>
      </w:numPr>
      <w:tabs>
        <w:tab w:val="clear" w:pos="1080"/>
      </w:tabs>
      <w:spacing w:before="60" w:after="60" w:line="300" w:lineRule="auto"/>
      <w:ind w:left="360"/>
    </w:pPr>
    <w:rPr>
      <w:szCs w:val="20"/>
    </w:rPr>
  </w:style>
  <w:style w:type="paragraph" w:customStyle="1" w:styleId="SESPbody">
    <w:name w:val="SESP body"/>
    <w:basedOn w:val="SEQSbodynumbered"/>
    <w:qFormat/>
    <w:rsid w:val="00D924F4"/>
    <w:pPr>
      <w:spacing w:line="264" w:lineRule="auto"/>
    </w:pPr>
    <w:rPr>
      <w:bCs w:val="0"/>
      <w:szCs w:val="20"/>
    </w:rPr>
  </w:style>
  <w:style w:type="paragraph" w:styleId="TOC4">
    <w:name w:val="toc 4"/>
    <w:basedOn w:val="Normal"/>
    <w:next w:val="Normal"/>
    <w:autoRedefine/>
    <w:uiPriority w:val="39"/>
    <w:unhideWhenUsed/>
    <w:rsid w:val="00D924F4"/>
    <w:pPr>
      <w:spacing w:after="0"/>
      <w:ind w:left="600"/>
      <w:jc w:val="left"/>
    </w:pPr>
    <w:rPr>
      <w:rFonts w:eastAsia="MS Mincho"/>
      <w:lang w:eastAsia="ja-JP"/>
    </w:rPr>
  </w:style>
  <w:style w:type="paragraph" w:styleId="TOC5">
    <w:name w:val="toc 5"/>
    <w:basedOn w:val="Normal"/>
    <w:next w:val="Normal"/>
    <w:autoRedefine/>
    <w:uiPriority w:val="39"/>
    <w:unhideWhenUsed/>
    <w:rsid w:val="00D924F4"/>
    <w:pPr>
      <w:spacing w:after="0"/>
      <w:ind w:left="800"/>
      <w:jc w:val="left"/>
    </w:pPr>
    <w:rPr>
      <w:rFonts w:eastAsia="MS Mincho"/>
      <w:lang w:eastAsia="ja-JP"/>
    </w:rPr>
  </w:style>
  <w:style w:type="paragraph" w:styleId="TOC6">
    <w:name w:val="toc 6"/>
    <w:basedOn w:val="Normal"/>
    <w:next w:val="Normal"/>
    <w:autoRedefine/>
    <w:uiPriority w:val="39"/>
    <w:unhideWhenUsed/>
    <w:rsid w:val="00D924F4"/>
    <w:pPr>
      <w:spacing w:after="0"/>
      <w:ind w:left="1000"/>
      <w:jc w:val="left"/>
    </w:pPr>
    <w:rPr>
      <w:rFonts w:eastAsia="MS Mincho"/>
      <w:lang w:eastAsia="ja-JP"/>
    </w:rPr>
  </w:style>
  <w:style w:type="paragraph" w:styleId="TOC7">
    <w:name w:val="toc 7"/>
    <w:basedOn w:val="Normal"/>
    <w:next w:val="Normal"/>
    <w:autoRedefine/>
    <w:uiPriority w:val="39"/>
    <w:unhideWhenUsed/>
    <w:rsid w:val="00D924F4"/>
    <w:pPr>
      <w:spacing w:after="0"/>
      <w:ind w:left="1200"/>
      <w:jc w:val="left"/>
    </w:pPr>
    <w:rPr>
      <w:rFonts w:eastAsia="MS Mincho"/>
      <w:lang w:eastAsia="ja-JP"/>
    </w:rPr>
  </w:style>
  <w:style w:type="paragraph" w:styleId="TOC8">
    <w:name w:val="toc 8"/>
    <w:basedOn w:val="Normal"/>
    <w:next w:val="Normal"/>
    <w:autoRedefine/>
    <w:uiPriority w:val="39"/>
    <w:unhideWhenUsed/>
    <w:rsid w:val="00D924F4"/>
    <w:pPr>
      <w:spacing w:after="0"/>
      <w:ind w:left="1400"/>
      <w:jc w:val="left"/>
    </w:pPr>
    <w:rPr>
      <w:rFonts w:eastAsia="MS Mincho"/>
      <w:lang w:eastAsia="ja-JP"/>
    </w:rPr>
  </w:style>
  <w:style w:type="paragraph" w:styleId="TOC9">
    <w:name w:val="toc 9"/>
    <w:basedOn w:val="Normal"/>
    <w:next w:val="Normal"/>
    <w:autoRedefine/>
    <w:uiPriority w:val="39"/>
    <w:unhideWhenUsed/>
    <w:rsid w:val="00D924F4"/>
    <w:pPr>
      <w:spacing w:after="0"/>
      <w:ind w:left="1600"/>
      <w:jc w:val="left"/>
    </w:pPr>
    <w:rPr>
      <w:rFonts w:eastAsia="MS Mincho"/>
      <w:lang w:eastAsia="ja-JP"/>
    </w:rPr>
  </w:style>
  <w:style w:type="paragraph" w:customStyle="1" w:styleId="SESPbodynumbered">
    <w:name w:val="SESP body numbered"/>
    <w:basedOn w:val="SESPbody"/>
    <w:qFormat/>
    <w:rsid w:val="00D924F4"/>
    <w:pPr>
      <w:numPr>
        <w:numId w:val="112"/>
      </w:numPr>
    </w:pPr>
  </w:style>
  <w:style w:type="paragraph" w:customStyle="1" w:styleId="listbullets1">
    <w:name w:val="list bullets 1"/>
    <w:basedOn w:val="Normal"/>
    <w:autoRedefine/>
    <w:qFormat/>
    <w:rsid w:val="00D924F4"/>
    <w:pPr>
      <w:numPr>
        <w:numId w:val="113"/>
      </w:numPr>
      <w:spacing w:before="60" w:line="300" w:lineRule="auto"/>
      <w:jc w:val="left"/>
    </w:pPr>
    <w:rPr>
      <w:rFonts w:eastAsia="ヒラギノ角ゴ Pro W3"/>
      <w:color w:val="000000"/>
      <w:szCs w:val="20"/>
      <w:lang w:eastAsia="ja-JP"/>
    </w:rPr>
  </w:style>
  <w:style w:type="paragraph" w:styleId="Revision">
    <w:name w:val="Revision"/>
    <w:hidden/>
    <w:uiPriority w:val="99"/>
    <w:semiHidden/>
    <w:rsid w:val="00D924F4"/>
    <w:rPr>
      <w:rFonts w:eastAsia="MS Mincho"/>
      <w:szCs w:val="24"/>
      <w:lang w:eastAsia="ja-JP"/>
    </w:rPr>
  </w:style>
  <w:style w:type="paragraph" w:customStyle="1" w:styleId="TableParagraph">
    <w:name w:val="Table Paragraph"/>
    <w:basedOn w:val="Normal"/>
    <w:uiPriority w:val="1"/>
    <w:qFormat/>
    <w:rsid w:val="00D924F4"/>
    <w:pPr>
      <w:widowControl w:val="0"/>
      <w:spacing w:after="0"/>
      <w:jc w:val="left"/>
    </w:pPr>
    <w:rPr>
      <w:rFonts w:ascii="Cambria" w:eastAsia="Cambria" w:hAnsi="Cambria"/>
      <w:sz w:val="22"/>
      <w:szCs w:val="22"/>
    </w:rPr>
  </w:style>
  <w:style w:type="paragraph" w:customStyle="1" w:styleId="Para">
    <w:name w:val="Para"/>
    <w:basedOn w:val="Normal"/>
    <w:link w:val="ParaChar"/>
    <w:autoRedefine/>
    <w:rsid w:val="00D924F4"/>
    <w:pPr>
      <w:tabs>
        <w:tab w:val="left" w:pos="95"/>
      </w:tabs>
      <w:spacing w:after="0"/>
      <w:ind w:left="5" w:hanging="5"/>
    </w:pPr>
    <w:rPr>
      <w:rFonts w:eastAsia="Times New Roman" w:cs="Arial"/>
      <w:sz w:val="18"/>
      <w:szCs w:val="18"/>
    </w:rPr>
  </w:style>
  <w:style w:type="character" w:customStyle="1" w:styleId="ParaChar">
    <w:name w:val="Para Char"/>
    <w:link w:val="Para"/>
    <w:rsid w:val="00D924F4"/>
    <w:rPr>
      <w:rFonts w:eastAsia="Times New Roman" w:cs="Arial"/>
      <w:sz w:val="18"/>
      <w:szCs w:val="18"/>
    </w:rPr>
  </w:style>
  <w:style w:type="character" w:customStyle="1" w:styleId="UnresolvedMention1">
    <w:name w:val="Unresolved Mention1"/>
    <w:uiPriority w:val="99"/>
    <w:semiHidden/>
    <w:unhideWhenUsed/>
    <w:rsid w:val="005E655B"/>
    <w:rPr>
      <w:color w:val="605E5C"/>
      <w:shd w:val="clear" w:color="auto" w:fill="E1DFDD"/>
    </w:rPr>
  </w:style>
  <w:style w:type="numbering" w:customStyle="1" w:styleId="Style1">
    <w:name w:val="Style1"/>
    <w:uiPriority w:val="99"/>
    <w:rsid w:val="005E655B"/>
    <w:pPr>
      <w:numPr>
        <w:numId w:val="120"/>
      </w:numPr>
    </w:pPr>
  </w:style>
  <w:style w:type="numbering" w:customStyle="1" w:styleId="Style2">
    <w:name w:val="Style2"/>
    <w:uiPriority w:val="99"/>
    <w:rsid w:val="005E655B"/>
    <w:pPr>
      <w:numPr>
        <w:numId w:val="121"/>
      </w:numPr>
    </w:pPr>
  </w:style>
  <w:style w:type="numbering" w:customStyle="1" w:styleId="Style3">
    <w:name w:val="Style3"/>
    <w:uiPriority w:val="99"/>
    <w:rsid w:val="005E655B"/>
    <w:pPr>
      <w:numPr>
        <w:numId w:val="122"/>
      </w:numPr>
    </w:pPr>
  </w:style>
  <w:style w:type="paragraph" w:styleId="IntenseQuote">
    <w:name w:val="Intense Quote"/>
    <w:basedOn w:val="Normal"/>
    <w:next w:val="Normal"/>
    <w:link w:val="IntenseQuoteChar"/>
    <w:uiPriority w:val="30"/>
    <w:qFormat/>
    <w:rsid w:val="005E655B"/>
    <w:pPr>
      <w:pBdr>
        <w:top w:val="single" w:sz="4" w:space="10" w:color="4F81BD"/>
        <w:bottom w:val="single" w:sz="4" w:space="10" w:color="4F81BD"/>
      </w:pBdr>
      <w:spacing w:before="360" w:after="360" w:line="276" w:lineRule="auto"/>
      <w:ind w:left="864" w:right="864"/>
      <w:jc w:val="center"/>
    </w:pPr>
    <w:rPr>
      <w:rFonts w:eastAsia="Calibri" w:cs="Arial"/>
      <w:i/>
      <w:iCs/>
      <w:color w:val="4F81BD"/>
      <w:sz w:val="22"/>
      <w:szCs w:val="22"/>
      <w:lang w:val="en-GB"/>
    </w:rPr>
  </w:style>
  <w:style w:type="character" w:customStyle="1" w:styleId="IntenseQuoteChar">
    <w:name w:val="Intense Quote Char"/>
    <w:link w:val="IntenseQuote"/>
    <w:uiPriority w:val="30"/>
    <w:rsid w:val="005E655B"/>
    <w:rPr>
      <w:rFonts w:eastAsia="Calibri" w:cs="Arial"/>
      <w:i/>
      <w:iCs/>
      <w:color w:val="4F81BD"/>
      <w:sz w:val="22"/>
      <w:szCs w:val="22"/>
      <w:lang w:val="en-GB"/>
    </w:rPr>
  </w:style>
  <w:style w:type="table" w:customStyle="1" w:styleId="GridTable4-Accent11">
    <w:name w:val="Grid Table 4 - Accent 11"/>
    <w:basedOn w:val="TableNormal"/>
    <w:uiPriority w:val="49"/>
    <w:rsid w:val="005E655B"/>
    <w:rPr>
      <w:rFonts w:eastAsia="Calibri" w:cs="Arial"/>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ghtGrid-Accent2">
    <w:name w:val="Light Grid Accent 2"/>
    <w:basedOn w:val="TableNormal"/>
    <w:uiPriority w:val="62"/>
    <w:rsid w:val="005E655B"/>
    <w:rPr>
      <w:rFonts w:eastAsia="Calibri" w:cs="Arial"/>
      <w:sz w:val="22"/>
      <w:szCs w:val="22"/>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Cambria"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Cambria"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Cambria" w:hAnsi="Cambria" w:cs="Times New Roman"/>
        <w:b/>
        <w:bCs/>
      </w:rPr>
    </w:tblStylePr>
    <w:tblStylePr w:type="lastCol">
      <w:rPr>
        <w:rFonts w:ascii="Cambria" w:eastAsia="Cambria"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4">
    <w:name w:val="Light Grid Accent 4"/>
    <w:basedOn w:val="TableNormal"/>
    <w:uiPriority w:val="62"/>
    <w:rsid w:val="005E655B"/>
    <w:rPr>
      <w:rFonts w:eastAsia="Calibri" w:cs="Arial"/>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Cambria"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Cambria"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Cambria" w:hAnsi="Cambria" w:cs="Times New Roman"/>
        <w:b/>
        <w:bCs/>
      </w:rPr>
    </w:tblStylePr>
    <w:tblStylePr w:type="lastCol">
      <w:rPr>
        <w:rFonts w:ascii="Cambria" w:eastAsia="Cambria"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ColorfulList-Accent1">
    <w:name w:val="Colorful List Accent 1"/>
    <w:basedOn w:val="TableNormal"/>
    <w:semiHidden/>
    <w:unhideWhenUsed/>
    <w:rsid w:val="005E655B"/>
    <w:rPr>
      <w:rFonts w:eastAsia="Calibri" w:cs="Arial"/>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Light1">
    <w:name w:val="Table Grid Light1"/>
    <w:basedOn w:val="TableNormal"/>
    <w:uiPriority w:val="40"/>
    <w:rsid w:val="007C0B42"/>
    <w:rPr>
      <w:rFonts w:eastAsia="Calibri"/>
      <w:sz w:val="24"/>
      <w:szCs w:val="24"/>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
    <w:name w:val="Table Grid1"/>
    <w:basedOn w:val="TableNormal"/>
    <w:next w:val="TableGrid"/>
    <w:uiPriority w:val="39"/>
    <w:rsid w:val="007C0B42"/>
    <w:rPr>
      <w:rFonts w:eastAsia="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7C0B42"/>
    <w:pPr>
      <w:spacing w:after="0"/>
      <w:jc w:val="left"/>
    </w:pPr>
    <w:rPr>
      <w:rFonts w:eastAsia="Calibri" w:cs="Calibri"/>
      <w:i/>
      <w:iCs/>
      <w:szCs w:val="20"/>
    </w:rPr>
  </w:style>
  <w:style w:type="character" w:customStyle="1" w:styleId="UnresolvedMention2">
    <w:name w:val="Unresolved Mention2"/>
    <w:uiPriority w:val="99"/>
    <w:semiHidden/>
    <w:unhideWhenUsed/>
    <w:rsid w:val="007C0B42"/>
    <w:rPr>
      <w:color w:val="605E5C"/>
      <w:shd w:val="clear" w:color="auto" w:fill="E1DFDD"/>
    </w:rPr>
  </w:style>
  <w:style w:type="character" w:styleId="IntenseEmphasis">
    <w:name w:val="Intense Emphasis"/>
    <w:uiPriority w:val="21"/>
    <w:qFormat/>
    <w:rsid w:val="007C0B42"/>
    <w:rPr>
      <w:b/>
      <w:bCs/>
      <w:i/>
      <w:iCs/>
      <w:color w:val="4F81BD"/>
    </w:rPr>
  </w:style>
  <w:style w:type="paragraph" w:customStyle="1" w:styleId="Annstyle">
    <w:name w:val="Ann style"/>
    <w:basedOn w:val="Normal"/>
    <w:uiPriority w:val="99"/>
    <w:qFormat/>
    <w:rsid w:val="00D2752E"/>
    <w:pPr>
      <w:spacing w:after="0"/>
      <w:jc w:val="center"/>
    </w:pPr>
    <w:rPr>
      <w:rFonts w:ascii="Arial" w:eastAsia="Times New Roman" w:hAnsi="Arial" w:cs="Arial"/>
      <w:b/>
      <w:sz w:val="24"/>
      <w:u w:val="single"/>
      <w:lang w:eastAsia="ja-JP"/>
    </w:rPr>
  </w:style>
  <w:style w:type="paragraph" w:customStyle="1" w:styleId="xl24">
    <w:name w:val="xl2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pPr>
    <w:rPr>
      <w:rFonts w:ascii="Times" w:eastAsia="MS Mincho" w:hAnsi="Times"/>
      <w:i/>
      <w:iCs/>
      <w:szCs w:val="20"/>
      <w:lang w:eastAsia="ja-JP"/>
    </w:rPr>
  </w:style>
  <w:style w:type="paragraph" w:customStyle="1" w:styleId="xl25">
    <w:name w:val="xl25"/>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pPr>
    <w:rPr>
      <w:rFonts w:eastAsia="MS Mincho"/>
      <w:i/>
      <w:iCs/>
      <w:szCs w:val="20"/>
      <w:lang w:eastAsia="ja-JP"/>
    </w:rPr>
  </w:style>
  <w:style w:type="paragraph" w:customStyle="1" w:styleId="xl26">
    <w:name w:val="xl26"/>
    <w:basedOn w:val="Normal"/>
    <w:uiPriority w:val="99"/>
    <w:rsid w:val="00D2752E"/>
    <w:pPr>
      <w:pBdr>
        <w:top w:val="single" w:sz="4" w:space="0" w:color="auto"/>
        <w:left w:val="single" w:sz="4" w:space="0" w:color="auto"/>
        <w:bottom w:val="single" w:sz="4" w:space="0" w:color="auto"/>
        <w:right w:val="single" w:sz="4" w:space="0" w:color="auto"/>
      </w:pBdr>
      <w:shd w:val="clear" w:color="auto" w:fill="FFFF99"/>
      <w:spacing w:beforeLines="1" w:afterLines="1" w:after="0"/>
      <w:jc w:val="left"/>
    </w:pPr>
    <w:rPr>
      <w:rFonts w:eastAsia="MS Mincho"/>
      <w:i/>
      <w:iCs/>
      <w:szCs w:val="20"/>
      <w:lang w:eastAsia="ja-JP"/>
    </w:rPr>
  </w:style>
  <w:style w:type="paragraph" w:customStyle="1" w:styleId="xl27">
    <w:name w:val="xl27"/>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pPr>
    <w:rPr>
      <w:rFonts w:eastAsia="MS Mincho"/>
      <w:szCs w:val="20"/>
      <w:lang w:eastAsia="ja-JP"/>
    </w:rPr>
  </w:style>
  <w:style w:type="character" w:customStyle="1" w:styleId="BalloonTextChar1">
    <w:name w:val="Balloon Text Char1"/>
    <w:uiPriority w:val="99"/>
    <w:rsid w:val="00D2752E"/>
    <w:rPr>
      <w:rFonts w:ascii="Lucida Grande" w:hAnsi="Lucida Grande"/>
      <w:sz w:val="18"/>
      <w:szCs w:val="18"/>
    </w:rPr>
  </w:style>
  <w:style w:type="paragraph" w:customStyle="1" w:styleId="font5">
    <w:name w:val="font5"/>
    <w:basedOn w:val="Normal"/>
    <w:uiPriority w:val="99"/>
    <w:rsid w:val="00D2752E"/>
    <w:pPr>
      <w:spacing w:beforeLines="1" w:afterLines="1" w:after="0"/>
      <w:jc w:val="left"/>
    </w:pPr>
    <w:rPr>
      <w:rFonts w:ascii="Verdana" w:eastAsia="MS Mincho" w:hAnsi="Verdana"/>
      <w:sz w:val="16"/>
      <w:szCs w:val="16"/>
      <w:lang w:eastAsia="ja-JP"/>
    </w:rPr>
  </w:style>
  <w:style w:type="paragraph" w:customStyle="1" w:styleId="xl28">
    <w:name w:val="xl28"/>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textAlignment w:val="top"/>
    </w:pPr>
    <w:rPr>
      <w:rFonts w:ascii="Times" w:eastAsia="MS Mincho" w:hAnsi="Times"/>
      <w:szCs w:val="20"/>
      <w:lang w:eastAsia="ja-JP"/>
    </w:rPr>
  </w:style>
  <w:style w:type="paragraph" w:customStyle="1" w:styleId="xl29">
    <w:name w:val="xl29"/>
    <w:basedOn w:val="Normal"/>
    <w:uiPriority w:val="99"/>
    <w:rsid w:val="00D2752E"/>
    <w:pPr>
      <w:pBdr>
        <w:top w:val="single" w:sz="4" w:space="0" w:color="auto"/>
        <w:left w:val="single" w:sz="4" w:space="0" w:color="auto"/>
        <w:bottom w:val="single" w:sz="4" w:space="0" w:color="auto"/>
        <w:right w:val="single" w:sz="4" w:space="0" w:color="auto"/>
      </w:pBdr>
      <w:shd w:val="clear" w:color="auto" w:fill="99CC00"/>
      <w:spacing w:beforeLines="1" w:afterLines="1" w:after="0"/>
      <w:jc w:val="left"/>
    </w:pPr>
    <w:rPr>
      <w:rFonts w:ascii="Times" w:eastAsia="MS Mincho" w:hAnsi="Times"/>
      <w:szCs w:val="20"/>
      <w:lang w:eastAsia="ja-JP"/>
    </w:rPr>
  </w:style>
  <w:style w:type="paragraph" w:customStyle="1" w:styleId="xl30">
    <w:name w:val="xl30"/>
    <w:basedOn w:val="Normal"/>
    <w:uiPriority w:val="99"/>
    <w:rsid w:val="00D2752E"/>
    <w:pPr>
      <w:pBdr>
        <w:top w:val="single" w:sz="4" w:space="0" w:color="auto"/>
        <w:left w:val="single" w:sz="4" w:space="0" w:color="auto"/>
        <w:bottom w:val="single" w:sz="4" w:space="0" w:color="auto"/>
        <w:right w:val="single" w:sz="4" w:space="0" w:color="auto"/>
      </w:pBdr>
      <w:shd w:val="clear" w:color="auto" w:fill="FFFF99"/>
      <w:spacing w:beforeLines="1" w:afterLines="1" w:after="0"/>
      <w:jc w:val="left"/>
      <w:textAlignment w:val="top"/>
    </w:pPr>
    <w:rPr>
      <w:rFonts w:ascii="Times" w:eastAsia="MS Mincho" w:hAnsi="Times"/>
      <w:szCs w:val="20"/>
      <w:lang w:eastAsia="ja-JP"/>
    </w:rPr>
  </w:style>
  <w:style w:type="paragraph" w:customStyle="1" w:styleId="xl31">
    <w:name w:val="xl31"/>
    <w:basedOn w:val="Normal"/>
    <w:uiPriority w:val="99"/>
    <w:rsid w:val="00D2752E"/>
    <w:pPr>
      <w:pBdr>
        <w:top w:val="single" w:sz="4" w:space="0" w:color="auto"/>
        <w:left w:val="single" w:sz="4" w:space="0" w:color="auto"/>
        <w:bottom w:val="single" w:sz="4" w:space="0" w:color="auto"/>
        <w:right w:val="single" w:sz="4" w:space="0" w:color="auto"/>
      </w:pBdr>
      <w:shd w:val="clear" w:color="auto" w:fill="99CC00"/>
      <w:spacing w:beforeLines="1" w:afterLines="1" w:after="0"/>
      <w:jc w:val="left"/>
      <w:textAlignment w:val="top"/>
    </w:pPr>
    <w:rPr>
      <w:rFonts w:ascii="Times" w:eastAsia="MS Mincho" w:hAnsi="Times"/>
      <w:szCs w:val="20"/>
      <w:lang w:eastAsia="ja-JP"/>
    </w:rPr>
  </w:style>
  <w:style w:type="paragraph" w:customStyle="1" w:styleId="xl32">
    <w:name w:val="xl32"/>
    <w:basedOn w:val="Normal"/>
    <w:uiPriority w:val="99"/>
    <w:rsid w:val="00D2752E"/>
    <w:pPr>
      <w:pBdr>
        <w:top w:val="single" w:sz="4" w:space="0" w:color="auto"/>
        <w:left w:val="single" w:sz="4" w:space="0" w:color="auto"/>
        <w:bottom w:val="single" w:sz="4" w:space="0" w:color="auto"/>
        <w:right w:val="single" w:sz="4" w:space="0" w:color="auto"/>
      </w:pBdr>
      <w:shd w:val="clear" w:color="auto" w:fill="C0C0C0"/>
      <w:spacing w:beforeLines="1" w:afterLines="1" w:after="0"/>
      <w:jc w:val="left"/>
    </w:pPr>
    <w:rPr>
      <w:rFonts w:ascii="Times" w:eastAsia="MS Mincho" w:hAnsi="Times"/>
      <w:szCs w:val="20"/>
      <w:lang w:eastAsia="ja-JP"/>
    </w:rPr>
  </w:style>
  <w:style w:type="paragraph" w:customStyle="1" w:styleId="xl33">
    <w:name w:val="xl33"/>
    <w:basedOn w:val="Normal"/>
    <w:uiPriority w:val="99"/>
    <w:rsid w:val="00D2752E"/>
    <w:pPr>
      <w:pBdr>
        <w:top w:val="single" w:sz="4" w:space="0" w:color="auto"/>
        <w:left w:val="single" w:sz="4" w:space="0" w:color="auto"/>
        <w:bottom w:val="single" w:sz="4" w:space="0" w:color="auto"/>
        <w:right w:val="single" w:sz="4" w:space="0" w:color="auto"/>
      </w:pBdr>
      <w:shd w:val="clear" w:color="auto" w:fill="C0C0C0"/>
      <w:spacing w:beforeLines="1" w:afterLines="1" w:after="0"/>
      <w:jc w:val="left"/>
      <w:textAlignment w:val="top"/>
    </w:pPr>
    <w:rPr>
      <w:rFonts w:ascii="Times" w:eastAsia="MS Mincho" w:hAnsi="Times"/>
      <w:szCs w:val="20"/>
      <w:lang w:eastAsia="ja-JP"/>
    </w:rPr>
  </w:style>
  <w:style w:type="paragraph" w:customStyle="1" w:styleId="xl34">
    <w:name w:val="xl3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textAlignment w:val="top"/>
    </w:pPr>
    <w:rPr>
      <w:rFonts w:ascii="Times" w:eastAsia="MS Mincho" w:hAnsi="Times"/>
      <w:szCs w:val="20"/>
      <w:lang w:eastAsia="ja-JP"/>
    </w:rPr>
  </w:style>
  <w:style w:type="paragraph" w:customStyle="1" w:styleId="xl35">
    <w:name w:val="xl35"/>
    <w:basedOn w:val="Normal"/>
    <w:uiPriority w:val="99"/>
    <w:rsid w:val="00D2752E"/>
    <w:pPr>
      <w:pBdr>
        <w:top w:val="single" w:sz="4" w:space="0" w:color="auto"/>
        <w:left w:val="single" w:sz="4" w:space="0" w:color="auto"/>
        <w:bottom w:val="single" w:sz="4" w:space="0" w:color="auto"/>
        <w:right w:val="single" w:sz="4" w:space="0" w:color="auto"/>
      </w:pBdr>
      <w:shd w:val="clear" w:color="auto" w:fill="FF6600"/>
      <w:spacing w:beforeLines="1" w:afterLines="1" w:after="0"/>
      <w:jc w:val="left"/>
      <w:textAlignment w:val="top"/>
    </w:pPr>
    <w:rPr>
      <w:rFonts w:ascii="Times" w:eastAsia="MS Mincho" w:hAnsi="Times"/>
      <w:szCs w:val="20"/>
      <w:lang w:eastAsia="ja-JP"/>
    </w:rPr>
  </w:style>
  <w:style w:type="paragraph" w:customStyle="1" w:styleId="xl36">
    <w:name w:val="xl36"/>
    <w:basedOn w:val="Normal"/>
    <w:uiPriority w:val="99"/>
    <w:rsid w:val="00D2752E"/>
    <w:pPr>
      <w:pBdr>
        <w:top w:val="single" w:sz="4" w:space="0" w:color="auto"/>
        <w:left w:val="single" w:sz="4" w:space="0" w:color="auto"/>
        <w:bottom w:val="single" w:sz="4" w:space="0" w:color="auto"/>
        <w:right w:val="single" w:sz="4" w:space="0" w:color="auto"/>
      </w:pBdr>
      <w:shd w:val="clear" w:color="auto" w:fill="FFFF99"/>
      <w:spacing w:beforeLines="1" w:afterLines="1" w:after="0"/>
      <w:jc w:val="left"/>
    </w:pPr>
    <w:rPr>
      <w:rFonts w:ascii="Times" w:eastAsia="MS Mincho" w:hAnsi="Times"/>
      <w:szCs w:val="20"/>
      <w:lang w:eastAsia="ja-JP"/>
    </w:rPr>
  </w:style>
  <w:style w:type="paragraph" w:customStyle="1" w:styleId="xl37">
    <w:name w:val="xl37"/>
    <w:basedOn w:val="Normal"/>
    <w:uiPriority w:val="99"/>
    <w:rsid w:val="00D2752E"/>
    <w:pPr>
      <w:pBdr>
        <w:top w:val="single" w:sz="4" w:space="0" w:color="auto"/>
        <w:left w:val="single" w:sz="4" w:space="0" w:color="auto"/>
        <w:bottom w:val="single" w:sz="4" w:space="0" w:color="auto"/>
        <w:right w:val="single" w:sz="4" w:space="0" w:color="auto"/>
      </w:pBdr>
      <w:shd w:val="clear" w:color="auto" w:fill="FF6600"/>
      <w:spacing w:beforeLines="1" w:afterLines="1" w:after="0"/>
      <w:jc w:val="left"/>
    </w:pPr>
    <w:rPr>
      <w:rFonts w:ascii="Times" w:eastAsia="MS Mincho" w:hAnsi="Times"/>
      <w:szCs w:val="20"/>
      <w:lang w:eastAsia="ja-JP"/>
    </w:rPr>
  </w:style>
  <w:style w:type="paragraph" w:customStyle="1" w:styleId="font0">
    <w:name w:val="font0"/>
    <w:basedOn w:val="Normal"/>
    <w:uiPriority w:val="99"/>
    <w:rsid w:val="00D2752E"/>
    <w:pPr>
      <w:spacing w:beforeLines="1" w:afterLines="1" w:after="0"/>
      <w:jc w:val="left"/>
    </w:pPr>
    <w:rPr>
      <w:rFonts w:ascii="Verdana" w:eastAsia="MS Mincho" w:hAnsi="Verdana"/>
      <w:szCs w:val="20"/>
      <w:lang w:eastAsia="ja-JP"/>
    </w:rPr>
  </w:style>
  <w:style w:type="paragraph" w:customStyle="1" w:styleId="font2">
    <w:name w:val="font2"/>
    <w:basedOn w:val="Normal"/>
    <w:uiPriority w:val="99"/>
    <w:rsid w:val="00D2752E"/>
    <w:pPr>
      <w:spacing w:beforeLines="1" w:afterLines="1" w:after="0"/>
      <w:jc w:val="left"/>
    </w:pPr>
    <w:rPr>
      <w:rFonts w:ascii="Verdana" w:eastAsia="MS Mincho" w:hAnsi="Verdana"/>
      <w:i/>
      <w:iCs/>
      <w:szCs w:val="20"/>
      <w:lang w:eastAsia="ja-JP"/>
    </w:rPr>
  </w:style>
  <w:style w:type="paragraph" w:customStyle="1" w:styleId="font6">
    <w:name w:val="font6"/>
    <w:basedOn w:val="Normal"/>
    <w:uiPriority w:val="99"/>
    <w:rsid w:val="00D2752E"/>
    <w:pPr>
      <w:spacing w:beforeLines="1" w:afterLines="1" w:after="0"/>
      <w:jc w:val="left"/>
    </w:pPr>
    <w:rPr>
      <w:rFonts w:ascii="Verdana" w:eastAsia="MS Mincho" w:hAnsi="Verdana"/>
      <w:i/>
      <w:iCs/>
      <w:sz w:val="16"/>
      <w:szCs w:val="16"/>
      <w:lang w:eastAsia="ja-JP"/>
    </w:rPr>
  </w:style>
  <w:style w:type="paragraph" w:customStyle="1" w:styleId="Level1">
    <w:name w:val="Level 1"/>
    <w:uiPriority w:val="99"/>
    <w:rsid w:val="00D2752E"/>
    <w:pPr>
      <w:widowControl w:val="0"/>
      <w:tabs>
        <w:tab w:val="left" w:pos="0"/>
      </w:tabs>
      <w:ind w:left="720" w:hanging="720"/>
    </w:pPr>
    <w:rPr>
      <w:rFonts w:ascii="Tms Rmn" w:eastAsia="Times New Roman" w:hAnsi="Tms Rmn"/>
      <w:sz w:val="24"/>
      <w:lang w:eastAsia="ja-JP"/>
    </w:rPr>
  </w:style>
  <w:style w:type="paragraph" w:customStyle="1" w:styleId="BodyText21">
    <w:name w:val="Body Text 21"/>
    <w:uiPriority w:val="99"/>
    <w:rsid w:val="00D2752E"/>
    <w:pPr>
      <w:widowControl w:val="0"/>
    </w:pPr>
    <w:rPr>
      <w:rFonts w:ascii="Times New" w:eastAsia="Times New Roman" w:hAnsi="Times New"/>
      <w:sz w:val="24"/>
      <w:lang w:eastAsia="ja-JP"/>
    </w:rPr>
  </w:style>
  <w:style w:type="paragraph" w:customStyle="1" w:styleId="xl38">
    <w:name w:val="xl38"/>
    <w:basedOn w:val="Normal"/>
    <w:uiPriority w:val="99"/>
    <w:rsid w:val="00D2752E"/>
    <w:pPr>
      <w:pBdr>
        <w:bottom w:val="single" w:sz="4" w:space="0" w:color="auto"/>
      </w:pBdr>
      <w:spacing w:beforeLines="1" w:afterLines="1" w:after="0"/>
      <w:jc w:val="center"/>
      <w:textAlignment w:val="center"/>
    </w:pPr>
    <w:rPr>
      <w:rFonts w:ascii="Arial" w:eastAsia="MS Mincho" w:hAnsi="Arial"/>
      <w:sz w:val="28"/>
      <w:szCs w:val="28"/>
      <w:lang w:eastAsia="ja-JP"/>
    </w:rPr>
  </w:style>
  <w:style w:type="paragraph" w:customStyle="1" w:styleId="xl39">
    <w:name w:val="xl39"/>
    <w:basedOn w:val="Normal"/>
    <w:uiPriority w:val="99"/>
    <w:rsid w:val="00D2752E"/>
    <w:pPr>
      <w:pBdr>
        <w:bottom w:val="single" w:sz="4" w:space="0" w:color="auto"/>
      </w:pBdr>
      <w:spacing w:beforeLines="1" w:afterLines="1" w:after="0"/>
      <w:jc w:val="center"/>
      <w:textAlignment w:val="center"/>
    </w:pPr>
    <w:rPr>
      <w:rFonts w:ascii="Times" w:eastAsia="MS Mincho" w:hAnsi="Times"/>
      <w:szCs w:val="20"/>
      <w:lang w:eastAsia="ja-JP"/>
    </w:rPr>
  </w:style>
  <w:style w:type="paragraph" w:customStyle="1" w:styleId="xl40">
    <w:name w:val="xl40"/>
    <w:basedOn w:val="Normal"/>
    <w:uiPriority w:val="99"/>
    <w:rsid w:val="00D2752E"/>
    <w:pPr>
      <w:pBdr>
        <w:bottom w:val="single" w:sz="4" w:space="0" w:color="auto"/>
      </w:pBdr>
      <w:spacing w:beforeLines="1" w:afterLines="1" w:after="0"/>
      <w:jc w:val="center"/>
      <w:textAlignment w:val="center"/>
    </w:pPr>
    <w:rPr>
      <w:rFonts w:ascii="Times" w:eastAsia="MS Mincho" w:hAnsi="Times"/>
      <w:szCs w:val="20"/>
      <w:lang w:eastAsia="ja-JP"/>
    </w:rPr>
  </w:style>
  <w:style w:type="paragraph" w:customStyle="1" w:styleId="xl41">
    <w:name w:val="xl41"/>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2"/>
      <w:szCs w:val="22"/>
      <w:lang w:eastAsia="ja-JP"/>
    </w:rPr>
  </w:style>
  <w:style w:type="paragraph" w:customStyle="1" w:styleId="xl42">
    <w:name w:val="xl42"/>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Times" w:eastAsia="MS Mincho" w:hAnsi="Times"/>
      <w:szCs w:val="20"/>
      <w:lang w:eastAsia="ja-JP"/>
    </w:rPr>
  </w:style>
  <w:style w:type="paragraph" w:customStyle="1" w:styleId="xl43">
    <w:name w:val="xl43"/>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16"/>
      <w:szCs w:val="16"/>
      <w:lang w:eastAsia="ja-JP"/>
    </w:rPr>
  </w:style>
  <w:style w:type="paragraph" w:customStyle="1" w:styleId="xl44">
    <w:name w:val="xl4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8"/>
      <w:szCs w:val="28"/>
      <w:lang w:eastAsia="ja-JP"/>
    </w:rPr>
  </w:style>
  <w:style w:type="paragraph" w:customStyle="1" w:styleId="xl45">
    <w:name w:val="xl45"/>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left"/>
      <w:textAlignment w:val="top"/>
    </w:pPr>
    <w:rPr>
      <w:rFonts w:ascii="Arial" w:eastAsia="MS Mincho" w:hAnsi="Arial"/>
      <w:sz w:val="24"/>
      <w:lang w:eastAsia="ja-JP"/>
    </w:rPr>
  </w:style>
  <w:style w:type="paragraph" w:customStyle="1" w:styleId="xl46">
    <w:name w:val="xl46"/>
    <w:basedOn w:val="Normal"/>
    <w:uiPriority w:val="99"/>
    <w:rsid w:val="00D2752E"/>
    <w:pPr>
      <w:pBdr>
        <w:top w:val="single" w:sz="4" w:space="0" w:color="auto"/>
        <w:left w:val="single" w:sz="4" w:space="0" w:color="auto"/>
        <w:bottom w:val="single" w:sz="4" w:space="0" w:color="auto"/>
        <w:right w:val="single" w:sz="4" w:space="0" w:color="auto"/>
      </w:pBdr>
      <w:shd w:val="clear" w:color="auto" w:fill="CCFFFF"/>
      <w:spacing w:beforeLines="1" w:afterLines="1" w:after="0"/>
      <w:jc w:val="left"/>
      <w:textAlignment w:val="top"/>
    </w:pPr>
    <w:rPr>
      <w:rFonts w:ascii="Arial" w:eastAsia="MS Mincho" w:hAnsi="Arial"/>
      <w:sz w:val="24"/>
      <w:lang w:eastAsia="ja-JP"/>
    </w:rPr>
  </w:style>
  <w:style w:type="paragraph" w:customStyle="1" w:styleId="xl47">
    <w:name w:val="xl47"/>
    <w:basedOn w:val="Normal"/>
    <w:uiPriority w:val="99"/>
    <w:rsid w:val="00D2752E"/>
    <w:pPr>
      <w:shd w:val="clear" w:color="auto" w:fill="CCFFFF"/>
      <w:spacing w:beforeLines="1" w:afterLines="1" w:after="0"/>
      <w:jc w:val="left"/>
      <w:textAlignment w:val="center"/>
    </w:pPr>
    <w:rPr>
      <w:rFonts w:ascii="Arial" w:eastAsia="MS Mincho" w:hAnsi="Arial"/>
      <w:b/>
      <w:bCs/>
      <w:sz w:val="28"/>
      <w:szCs w:val="28"/>
      <w:lang w:eastAsia="ja-JP"/>
    </w:rPr>
  </w:style>
  <w:style w:type="paragraph" w:customStyle="1" w:styleId="xl48">
    <w:name w:val="xl48"/>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4"/>
      <w:lang w:eastAsia="ja-JP"/>
    </w:rPr>
  </w:style>
  <w:style w:type="paragraph" w:customStyle="1" w:styleId="xl49">
    <w:name w:val="xl49"/>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color w:val="0000D4"/>
      <w:sz w:val="24"/>
      <w:lang w:eastAsia="ja-JP"/>
    </w:rPr>
  </w:style>
  <w:style w:type="paragraph" w:customStyle="1" w:styleId="xl50">
    <w:name w:val="xl50"/>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color w:val="0000D4"/>
      <w:sz w:val="24"/>
      <w:lang w:eastAsia="ja-JP"/>
    </w:rPr>
  </w:style>
  <w:style w:type="paragraph" w:customStyle="1" w:styleId="xl51">
    <w:name w:val="xl51"/>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4"/>
      <w:lang w:eastAsia="ja-JP"/>
    </w:rPr>
  </w:style>
  <w:style w:type="paragraph" w:customStyle="1" w:styleId="xl52">
    <w:name w:val="xl52"/>
    <w:basedOn w:val="Normal"/>
    <w:uiPriority w:val="99"/>
    <w:rsid w:val="00D2752E"/>
    <w:pPr>
      <w:pBdr>
        <w:top w:val="single" w:sz="4" w:space="0" w:color="auto"/>
        <w:left w:val="single" w:sz="4" w:space="0" w:color="auto"/>
        <w:bottom w:val="single" w:sz="4" w:space="0" w:color="auto"/>
        <w:right w:val="single" w:sz="4" w:space="0" w:color="auto"/>
      </w:pBdr>
      <w:shd w:val="clear" w:color="auto" w:fill="006411"/>
      <w:spacing w:beforeLines="1" w:afterLines="1" w:after="0"/>
      <w:jc w:val="center"/>
      <w:textAlignment w:val="center"/>
    </w:pPr>
    <w:rPr>
      <w:rFonts w:ascii="Arial" w:eastAsia="MS Mincho" w:hAnsi="Arial"/>
      <w:sz w:val="24"/>
      <w:lang w:eastAsia="ja-JP"/>
    </w:rPr>
  </w:style>
  <w:style w:type="paragraph" w:customStyle="1" w:styleId="xl53">
    <w:name w:val="xl53"/>
    <w:basedOn w:val="Normal"/>
    <w:uiPriority w:val="99"/>
    <w:rsid w:val="00D2752E"/>
    <w:pPr>
      <w:pBdr>
        <w:top w:val="single" w:sz="4" w:space="0" w:color="auto"/>
        <w:left w:val="single" w:sz="4" w:space="0" w:color="auto"/>
        <w:bottom w:val="single" w:sz="4" w:space="0" w:color="auto"/>
        <w:right w:val="single" w:sz="4" w:space="0" w:color="auto"/>
      </w:pBdr>
      <w:shd w:val="clear" w:color="auto" w:fill="006411"/>
      <w:spacing w:beforeLines="1" w:afterLines="1" w:after="0"/>
      <w:jc w:val="center"/>
      <w:textAlignment w:val="center"/>
    </w:pPr>
    <w:rPr>
      <w:rFonts w:ascii="Arial" w:eastAsia="MS Mincho" w:hAnsi="Arial"/>
      <w:sz w:val="24"/>
      <w:lang w:eastAsia="ja-JP"/>
    </w:rPr>
  </w:style>
  <w:style w:type="paragraph" w:customStyle="1" w:styleId="xl54">
    <w:name w:val="xl54"/>
    <w:basedOn w:val="Normal"/>
    <w:uiPriority w:val="99"/>
    <w:rsid w:val="00D2752E"/>
    <w:pPr>
      <w:pBdr>
        <w:top w:val="single" w:sz="4" w:space="0" w:color="auto"/>
        <w:left w:val="single" w:sz="4" w:space="0" w:color="auto"/>
        <w:bottom w:val="single" w:sz="4" w:space="0" w:color="auto"/>
        <w:right w:val="single" w:sz="4" w:space="0" w:color="auto"/>
      </w:pBdr>
      <w:shd w:val="clear" w:color="auto" w:fill="1FB714"/>
      <w:spacing w:beforeLines="1" w:afterLines="1" w:after="0"/>
      <w:jc w:val="center"/>
      <w:textAlignment w:val="center"/>
    </w:pPr>
    <w:rPr>
      <w:rFonts w:ascii="Arial" w:eastAsia="MS Mincho" w:hAnsi="Arial"/>
      <w:color w:val="0000D4"/>
      <w:sz w:val="24"/>
      <w:lang w:eastAsia="ja-JP"/>
    </w:rPr>
  </w:style>
  <w:style w:type="paragraph" w:customStyle="1" w:styleId="xl55">
    <w:name w:val="xl55"/>
    <w:basedOn w:val="Normal"/>
    <w:uiPriority w:val="99"/>
    <w:rsid w:val="00D2752E"/>
    <w:pPr>
      <w:pBdr>
        <w:top w:val="single" w:sz="4" w:space="0" w:color="auto"/>
        <w:left w:val="single" w:sz="4" w:space="0" w:color="auto"/>
        <w:bottom w:val="single" w:sz="4" w:space="0" w:color="auto"/>
        <w:right w:val="single" w:sz="4" w:space="0" w:color="auto"/>
      </w:pBdr>
      <w:shd w:val="clear" w:color="auto" w:fill="006411"/>
      <w:spacing w:beforeLines="1" w:afterLines="1" w:after="0"/>
      <w:jc w:val="center"/>
      <w:textAlignment w:val="center"/>
    </w:pPr>
    <w:rPr>
      <w:rFonts w:ascii="Arial" w:eastAsia="MS Mincho" w:hAnsi="Arial"/>
      <w:color w:val="0000D4"/>
      <w:sz w:val="24"/>
      <w:lang w:eastAsia="ja-JP"/>
    </w:rPr>
  </w:style>
  <w:style w:type="paragraph" w:customStyle="1" w:styleId="xl56">
    <w:name w:val="xl56"/>
    <w:basedOn w:val="Normal"/>
    <w:uiPriority w:val="99"/>
    <w:rsid w:val="00D2752E"/>
    <w:pPr>
      <w:pBdr>
        <w:top w:val="single" w:sz="4" w:space="0" w:color="auto"/>
        <w:left w:val="single" w:sz="4" w:space="0" w:color="auto"/>
        <w:bottom w:val="single" w:sz="4" w:space="0" w:color="auto"/>
        <w:right w:val="single" w:sz="4" w:space="0" w:color="auto"/>
      </w:pBdr>
      <w:shd w:val="clear" w:color="auto" w:fill="1FB714"/>
      <w:spacing w:beforeLines="1" w:afterLines="1" w:after="0"/>
      <w:jc w:val="center"/>
      <w:textAlignment w:val="center"/>
    </w:pPr>
    <w:rPr>
      <w:rFonts w:ascii="Arial" w:eastAsia="MS Mincho" w:hAnsi="Arial"/>
      <w:sz w:val="24"/>
      <w:lang w:eastAsia="ja-JP"/>
    </w:rPr>
  </w:style>
  <w:style w:type="paragraph" w:customStyle="1" w:styleId="xl57">
    <w:name w:val="xl57"/>
    <w:basedOn w:val="Normal"/>
    <w:uiPriority w:val="99"/>
    <w:rsid w:val="00D2752E"/>
    <w:pPr>
      <w:pBdr>
        <w:top w:val="single" w:sz="4" w:space="0" w:color="auto"/>
        <w:left w:val="single" w:sz="4" w:space="0" w:color="auto"/>
        <w:bottom w:val="single" w:sz="4" w:space="0" w:color="auto"/>
        <w:right w:val="single" w:sz="4" w:space="0" w:color="auto"/>
      </w:pBdr>
      <w:shd w:val="clear" w:color="auto" w:fill="FCF305"/>
      <w:spacing w:beforeLines="1" w:afterLines="1" w:after="0"/>
      <w:jc w:val="center"/>
      <w:textAlignment w:val="center"/>
    </w:pPr>
    <w:rPr>
      <w:rFonts w:ascii="Arial" w:eastAsia="MS Mincho" w:hAnsi="Arial"/>
      <w:color w:val="0000D4"/>
      <w:sz w:val="24"/>
      <w:lang w:eastAsia="ja-JP"/>
    </w:rPr>
  </w:style>
  <w:style w:type="paragraph" w:customStyle="1" w:styleId="xl58">
    <w:name w:val="xl58"/>
    <w:basedOn w:val="Normal"/>
    <w:uiPriority w:val="99"/>
    <w:rsid w:val="00D2752E"/>
    <w:pPr>
      <w:pBdr>
        <w:top w:val="single" w:sz="4" w:space="0" w:color="auto"/>
        <w:left w:val="single" w:sz="4" w:space="0" w:color="auto"/>
        <w:bottom w:val="single" w:sz="4" w:space="0" w:color="auto"/>
        <w:right w:val="single" w:sz="4" w:space="0" w:color="auto"/>
      </w:pBdr>
      <w:shd w:val="clear" w:color="auto" w:fill="FCF305"/>
      <w:spacing w:beforeLines="1" w:afterLines="1" w:after="0"/>
      <w:jc w:val="center"/>
      <w:textAlignment w:val="center"/>
    </w:pPr>
    <w:rPr>
      <w:rFonts w:ascii="Arial" w:eastAsia="MS Mincho" w:hAnsi="Arial"/>
      <w:sz w:val="24"/>
      <w:lang w:eastAsia="ja-JP"/>
    </w:rPr>
  </w:style>
  <w:style w:type="paragraph" w:customStyle="1" w:styleId="xl59">
    <w:name w:val="xl59"/>
    <w:basedOn w:val="Normal"/>
    <w:uiPriority w:val="99"/>
    <w:rsid w:val="00D2752E"/>
    <w:pPr>
      <w:pBdr>
        <w:top w:val="single" w:sz="4" w:space="0" w:color="auto"/>
        <w:left w:val="single" w:sz="4" w:space="0" w:color="auto"/>
        <w:bottom w:val="single" w:sz="4" w:space="0" w:color="auto"/>
        <w:right w:val="single" w:sz="4" w:space="0" w:color="auto"/>
      </w:pBdr>
      <w:shd w:val="clear" w:color="auto" w:fill="1FB714"/>
      <w:spacing w:beforeLines="1" w:afterLines="1" w:after="0"/>
      <w:jc w:val="center"/>
      <w:textAlignment w:val="center"/>
    </w:pPr>
    <w:rPr>
      <w:rFonts w:ascii="Arial" w:eastAsia="MS Mincho" w:hAnsi="Arial"/>
      <w:sz w:val="24"/>
      <w:lang w:eastAsia="ja-JP"/>
    </w:rPr>
  </w:style>
  <w:style w:type="paragraph" w:customStyle="1" w:styleId="xl60">
    <w:name w:val="xl60"/>
    <w:basedOn w:val="Normal"/>
    <w:uiPriority w:val="99"/>
    <w:rsid w:val="00D2752E"/>
    <w:pPr>
      <w:pBdr>
        <w:top w:val="single" w:sz="4" w:space="0" w:color="auto"/>
        <w:left w:val="single" w:sz="4" w:space="0" w:color="auto"/>
        <w:bottom w:val="single" w:sz="4" w:space="0" w:color="auto"/>
        <w:right w:val="single" w:sz="4" w:space="0" w:color="auto"/>
      </w:pBdr>
      <w:shd w:val="clear" w:color="auto" w:fill="DD0806"/>
      <w:spacing w:beforeLines="1" w:afterLines="1" w:after="0"/>
      <w:jc w:val="center"/>
      <w:textAlignment w:val="center"/>
    </w:pPr>
    <w:rPr>
      <w:rFonts w:ascii="Arial" w:eastAsia="MS Mincho" w:hAnsi="Arial"/>
      <w:color w:val="0000D4"/>
      <w:sz w:val="24"/>
      <w:lang w:eastAsia="ja-JP"/>
    </w:rPr>
  </w:style>
  <w:style w:type="paragraph" w:customStyle="1" w:styleId="xl61">
    <w:name w:val="xl61"/>
    <w:basedOn w:val="Normal"/>
    <w:uiPriority w:val="99"/>
    <w:rsid w:val="00D2752E"/>
    <w:pPr>
      <w:pBdr>
        <w:top w:val="single" w:sz="4" w:space="0" w:color="auto"/>
        <w:left w:val="single" w:sz="4" w:space="0" w:color="auto"/>
        <w:bottom w:val="single" w:sz="4" w:space="0" w:color="auto"/>
        <w:right w:val="single" w:sz="4" w:space="0" w:color="auto"/>
      </w:pBdr>
      <w:shd w:val="clear" w:color="auto" w:fill="DD0806"/>
      <w:spacing w:beforeLines="1" w:afterLines="1" w:after="0"/>
      <w:jc w:val="center"/>
      <w:textAlignment w:val="center"/>
    </w:pPr>
    <w:rPr>
      <w:rFonts w:ascii="Arial" w:eastAsia="MS Mincho" w:hAnsi="Arial"/>
      <w:sz w:val="24"/>
      <w:lang w:eastAsia="ja-JP"/>
    </w:rPr>
  </w:style>
  <w:style w:type="paragraph" w:customStyle="1" w:styleId="xl62">
    <w:name w:val="xl62"/>
    <w:basedOn w:val="Normal"/>
    <w:uiPriority w:val="99"/>
    <w:rsid w:val="00D2752E"/>
    <w:pPr>
      <w:pBdr>
        <w:top w:val="single" w:sz="4" w:space="0" w:color="auto"/>
        <w:left w:val="single" w:sz="4" w:space="0" w:color="auto"/>
        <w:bottom w:val="single" w:sz="4" w:space="0" w:color="auto"/>
        <w:right w:val="single" w:sz="4" w:space="0" w:color="auto"/>
      </w:pBdr>
      <w:shd w:val="clear" w:color="auto" w:fill="FCF305"/>
      <w:spacing w:beforeLines="1" w:afterLines="1" w:after="0"/>
      <w:jc w:val="center"/>
      <w:textAlignment w:val="center"/>
    </w:pPr>
    <w:rPr>
      <w:rFonts w:ascii="Arial" w:eastAsia="MS Mincho" w:hAnsi="Arial"/>
      <w:sz w:val="24"/>
      <w:lang w:eastAsia="ja-JP"/>
    </w:rPr>
  </w:style>
  <w:style w:type="paragraph" w:customStyle="1" w:styleId="xl63">
    <w:name w:val="xl63"/>
    <w:basedOn w:val="Normal"/>
    <w:uiPriority w:val="99"/>
    <w:rsid w:val="00D2752E"/>
    <w:pPr>
      <w:pBdr>
        <w:top w:val="single" w:sz="4" w:space="0" w:color="auto"/>
        <w:left w:val="single" w:sz="4" w:space="0" w:color="auto"/>
        <w:bottom w:val="single" w:sz="4" w:space="0" w:color="auto"/>
        <w:right w:val="single" w:sz="4" w:space="0" w:color="auto"/>
      </w:pBdr>
      <w:shd w:val="clear" w:color="auto" w:fill="DD0806"/>
      <w:spacing w:beforeLines="1" w:afterLines="1" w:after="0"/>
      <w:jc w:val="center"/>
      <w:textAlignment w:val="center"/>
    </w:pPr>
    <w:rPr>
      <w:rFonts w:ascii="Arial" w:eastAsia="MS Mincho" w:hAnsi="Arial"/>
      <w:sz w:val="24"/>
      <w:lang w:eastAsia="ja-JP"/>
    </w:rPr>
  </w:style>
  <w:style w:type="paragraph" w:customStyle="1" w:styleId="xl64">
    <w:name w:val="xl64"/>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sz w:val="24"/>
      <w:lang w:eastAsia="ja-JP"/>
    </w:rPr>
  </w:style>
  <w:style w:type="paragraph" w:customStyle="1" w:styleId="xl65">
    <w:name w:val="xl65"/>
    <w:basedOn w:val="Normal"/>
    <w:uiPriority w:val="99"/>
    <w:rsid w:val="00D2752E"/>
    <w:pPr>
      <w:pBdr>
        <w:top w:val="single" w:sz="4" w:space="0" w:color="auto"/>
        <w:left w:val="single" w:sz="4" w:space="0" w:color="auto"/>
        <w:bottom w:val="single" w:sz="4" w:space="0" w:color="auto"/>
        <w:right w:val="single" w:sz="4" w:space="0" w:color="auto"/>
      </w:pBdr>
      <w:spacing w:beforeLines="1" w:afterLines="1" w:after="0"/>
      <w:jc w:val="center"/>
      <w:textAlignment w:val="center"/>
    </w:pPr>
    <w:rPr>
      <w:rFonts w:ascii="Arial" w:eastAsia="MS Mincho" w:hAnsi="Arial"/>
      <w:color w:val="0000D4"/>
      <w:sz w:val="24"/>
      <w:lang w:eastAsia="ja-JP"/>
    </w:rPr>
  </w:style>
  <w:style w:type="character" w:customStyle="1" w:styleId="HeaderChar1">
    <w:name w:val="Header Char1"/>
    <w:aliases w:val="Header1 Char1"/>
    <w:basedOn w:val="DefaultParagraphFont"/>
    <w:semiHidden/>
    <w:rsid w:val="002E3F65"/>
    <w:rPr>
      <w:szCs w:val="24"/>
    </w:rPr>
  </w:style>
  <w:style w:type="character" w:customStyle="1" w:styleId="EndnoteTextChar1">
    <w:name w:val="Endnote Text Char1"/>
    <w:aliases w:val="Char Char1"/>
    <w:basedOn w:val="DefaultParagraphFont"/>
    <w:uiPriority w:val="99"/>
    <w:semiHidden/>
    <w:rsid w:val="002E3F65"/>
    <w:rPr>
      <w:rFonts w:ascii="Tahoma" w:hAnsi="Tahoma" w:cs="Tahoma"/>
      <w:b/>
      <w:color w:val="FFFFFF"/>
      <w:spacing w:val="20"/>
      <w:szCs w:val="22"/>
      <w:lang w:eastAsia="zh-CN"/>
    </w:rPr>
  </w:style>
  <w:style w:type="character" w:customStyle="1" w:styleId="CommentTextChar1">
    <w:name w:val="Comment Text Char1"/>
    <w:basedOn w:val="DefaultParagraphFont"/>
    <w:semiHidden/>
    <w:rsid w:val="002E3F65"/>
  </w:style>
  <w:style w:type="paragraph" w:customStyle="1" w:styleId="GridTable31">
    <w:name w:val="Grid Table 31"/>
    <w:basedOn w:val="Heading1"/>
    <w:next w:val="Normal"/>
    <w:uiPriority w:val="39"/>
    <w:qFormat/>
    <w:rsid w:val="002E3F65"/>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character" w:customStyle="1" w:styleId="MediumGrid2Char1">
    <w:name w:val="Medium Grid 2 Char1"/>
    <w:link w:val="MediumGrid21"/>
    <w:uiPriority w:val="1"/>
    <w:locked/>
    <w:rsid w:val="002E3F65"/>
    <w:rPr>
      <w:rFonts w:ascii="Times" w:eastAsia="Times" w:hAnsi="Times"/>
      <w:sz w:val="24"/>
      <w:szCs w:val="24"/>
    </w:rPr>
  </w:style>
  <w:style w:type="paragraph" w:customStyle="1" w:styleId="MediumGrid21">
    <w:name w:val="Medium Grid 21"/>
    <w:link w:val="MediumGrid2Char1"/>
    <w:uiPriority w:val="1"/>
    <w:qFormat/>
    <w:rsid w:val="002E3F65"/>
    <w:rPr>
      <w:rFonts w:ascii="Times" w:eastAsia="Times" w:hAnsi="Times"/>
      <w:sz w:val="24"/>
      <w:szCs w:val="24"/>
    </w:rPr>
  </w:style>
  <w:style w:type="paragraph" w:customStyle="1" w:styleId="ColorfulShading-Accent11">
    <w:name w:val="Colorful Shading - Accent 11"/>
    <w:uiPriority w:val="99"/>
    <w:semiHidden/>
    <w:rsid w:val="002E3F65"/>
    <w:rPr>
      <w:rFonts w:eastAsia="MS Mincho"/>
      <w:szCs w:val="24"/>
      <w:lang w:eastAsia="ja-JP"/>
    </w:rPr>
  </w:style>
  <w:style w:type="character" w:customStyle="1" w:styleId="LightShading-Accent2Char">
    <w:name w:val="Light Shading - Accent 2 Char"/>
    <w:link w:val="LightShading-Accent21"/>
    <w:uiPriority w:val="30"/>
    <w:locked/>
    <w:rsid w:val="002E3F65"/>
    <w:rPr>
      <w:rFonts w:eastAsia="Calibri" w:cs="Arial"/>
      <w:i/>
      <w:iCs/>
      <w:color w:val="4F81BD"/>
      <w:sz w:val="22"/>
      <w:szCs w:val="22"/>
      <w:lang w:val="en-GB"/>
    </w:rPr>
  </w:style>
  <w:style w:type="paragraph" w:customStyle="1" w:styleId="LightShading-Accent21">
    <w:name w:val="Light Shading - Accent 21"/>
    <w:basedOn w:val="Normal"/>
    <w:next w:val="Normal"/>
    <w:link w:val="LightShading-Accent2Char"/>
    <w:uiPriority w:val="30"/>
    <w:qFormat/>
    <w:rsid w:val="002E3F65"/>
    <w:pPr>
      <w:pBdr>
        <w:top w:val="single" w:sz="4" w:space="10" w:color="4F81BD"/>
        <w:bottom w:val="single" w:sz="4" w:space="10" w:color="4F81BD"/>
      </w:pBdr>
      <w:spacing w:before="360" w:after="360" w:line="276" w:lineRule="auto"/>
      <w:ind w:left="864" w:right="864"/>
      <w:jc w:val="center"/>
    </w:pPr>
    <w:rPr>
      <w:rFonts w:eastAsia="Calibri" w:cs="Arial"/>
      <w:i/>
      <w:iCs/>
      <w:color w:val="4F81BD"/>
      <w:sz w:val="22"/>
      <w:szCs w:val="22"/>
      <w:lang w:val="en-GB"/>
    </w:rPr>
  </w:style>
  <w:style w:type="character" w:customStyle="1" w:styleId="Heading7Char1">
    <w:name w:val="Heading 7 Char1"/>
    <w:basedOn w:val="DefaultParagraphFont"/>
    <w:semiHidden/>
    <w:rsid w:val="002E3F65"/>
    <w:rPr>
      <w:rFonts w:asciiTheme="majorHAnsi" w:eastAsiaTheme="majorEastAsia" w:hAnsiTheme="majorHAnsi" w:cstheme="majorBidi"/>
      <w:i/>
      <w:iCs/>
      <w:color w:val="243F60" w:themeColor="accent1" w:themeShade="7F"/>
      <w:szCs w:val="24"/>
      <w:lang w:val="en-US" w:eastAsia="en-US"/>
    </w:rPr>
  </w:style>
  <w:style w:type="character" w:customStyle="1" w:styleId="Heading8Char1">
    <w:name w:val="Heading 8 Char1"/>
    <w:basedOn w:val="DefaultParagraphFont"/>
    <w:semiHidden/>
    <w:rsid w:val="002E3F65"/>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basedOn w:val="DefaultParagraphFont"/>
    <w:semiHidden/>
    <w:rsid w:val="002E3F65"/>
    <w:rPr>
      <w:rFonts w:asciiTheme="majorHAnsi" w:eastAsiaTheme="majorEastAsia" w:hAnsiTheme="majorHAnsi" w:cstheme="majorBidi"/>
      <w:i/>
      <w:iCs/>
      <w:color w:val="272727" w:themeColor="text1" w:themeTint="D8"/>
      <w:sz w:val="21"/>
      <w:szCs w:val="21"/>
      <w:lang w:val="en-US" w:eastAsia="en-US"/>
    </w:rPr>
  </w:style>
  <w:style w:type="character" w:customStyle="1" w:styleId="FooterChar1">
    <w:name w:val="Footer Char1"/>
    <w:basedOn w:val="DefaultParagraphFont"/>
    <w:semiHidden/>
    <w:rsid w:val="002E3F65"/>
    <w:rPr>
      <w:szCs w:val="24"/>
    </w:rPr>
  </w:style>
  <w:style w:type="character" w:customStyle="1" w:styleId="BodyText3Char1">
    <w:name w:val="Body Text 3 Char1"/>
    <w:basedOn w:val="DefaultParagraphFont"/>
    <w:semiHidden/>
    <w:rsid w:val="002E3F65"/>
    <w:rPr>
      <w:sz w:val="16"/>
      <w:szCs w:val="16"/>
    </w:rPr>
  </w:style>
  <w:style w:type="character" w:customStyle="1" w:styleId="BodyTextIndentChar1">
    <w:name w:val="Body Text Indent Char1"/>
    <w:basedOn w:val="DefaultParagraphFont"/>
    <w:semiHidden/>
    <w:rsid w:val="002E3F65"/>
    <w:rPr>
      <w:szCs w:val="24"/>
    </w:rPr>
  </w:style>
  <w:style w:type="character" w:customStyle="1" w:styleId="BodyTextChar1">
    <w:name w:val="Body Text Char1"/>
    <w:basedOn w:val="DefaultParagraphFont"/>
    <w:semiHidden/>
    <w:rsid w:val="002E3F65"/>
    <w:rPr>
      <w:szCs w:val="24"/>
    </w:rPr>
  </w:style>
  <w:style w:type="character" w:customStyle="1" w:styleId="BodyText2Char1">
    <w:name w:val="Body Text 2 Char1"/>
    <w:basedOn w:val="DefaultParagraphFont"/>
    <w:semiHidden/>
    <w:rsid w:val="002E3F65"/>
    <w:rPr>
      <w:szCs w:val="24"/>
    </w:rPr>
  </w:style>
  <w:style w:type="character" w:customStyle="1" w:styleId="CommentSubjectChar1">
    <w:name w:val="Comment Subject Char1"/>
    <w:basedOn w:val="CommentTextChar1"/>
    <w:semiHidden/>
    <w:rsid w:val="002E3F65"/>
    <w:rPr>
      <w:b/>
      <w:bCs/>
    </w:rPr>
  </w:style>
  <w:style w:type="character" w:customStyle="1" w:styleId="TitleChar1">
    <w:name w:val="Title Char1"/>
    <w:basedOn w:val="DefaultParagraphFont"/>
    <w:uiPriority w:val="10"/>
    <w:rsid w:val="002E3F65"/>
    <w:rPr>
      <w:rFonts w:asciiTheme="majorHAnsi" w:eastAsiaTheme="majorEastAsia" w:hAnsiTheme="majorHAnsi" w:cstheme="majorBidi"/>
      <w:spacing w:val="-10"/>
      <w:kern w:val="28"/>
      <w:sz w:val="56"/>
      <w:szCs w:val="56"/>
    </w:rPr>
  </w:style>
  <w:style w:type="table" w:styleId="MediumShading1-Accent1">
    <w:name w:val="Medium Shading 1 Accent 1"/>
    <w:basedOn w:val="TableNormal"/>
    <w:uiPriority w:val="1"/>
    <w:rsid w:val="002E3F65"/>
    <w:rPr>
      <w:rFonts w:ascii="Times" w:eastAsia="Times" w:hAnsi="Times"/>
      <w:sz w:val="24"/>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PlainTable41">
    <w:name w:val="Plain Table 41"/>
    <w:uiPriority w:val="21"/>
    <w:qFormat/>
    <w:rsid w:val="002E3F65"/>
    <w:rPr>
      <w:b/>
      <w:bCs/>
      <w:i/>
      <w:iCs/>
      <w:color w:val="4F81BD"/>
    </w:rPr>
  </w:style>
  <w:style w:type="character" w:customStyle="1" w:styleId="UnresolvedMention3">
    <w:name w:val="Unresolved Mention3"/>
    <w:uiPriority w:val="99"/>
    <w:semiHidden/>
    <w:unhideWhenUsed/>
    <w:rsid w:val="002E3F65"/>
    <w:rPr>
      <w:color w:val="808080"/>
      <w:shd w:val="clear" w:color="auto" w:fill="E6E6E6"/>
    </w:rPr>
  </w:style>
  <w:style w:type="character" w:customStyle="1" w:styleId="IntenseQuoteChar1">
    <w:name w:val="Intense Quote Char1"/>
    <w:basedOn w:val="DefaultParagraphFont"/>
    <w:uiPriority w:val="30"/>
    <w:rsid w:val="002E3F65"/>
    <w:rPr>
      <w:i/>
      <w:iCs/>
      <w:color w:val="4F81BD" w:themeColor="accent1"/>
      <w:szCs w:val="24"/>
    </w:rPr>
  </w:style>
  <w:style w:type="table" w:styleId="MediumGrid1-Accent2">
    <w:name w:val="Medium Grid 1 Accent 2"/>
    <w:basedOn w:val="TableNormal"/>
    <w:semiHidden/>
    <w:unhideWhenUsed/>
    <w:rsid w:val="002E3F65"/>
    <w:rPr>
      <w:rFonts w:eastAsia="Calibri" w:cs="Arial"/>
      <w:sz w:val="24"/>
      <w:szCs w:val="24"/>
      <w:lang w:val="en-GB" w:eastAsia="en-JM"/>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Shading-Accent2">
    <w:name w:val="Colorful Shading Accent 2"/>
    <w:basedOn w:val="TableNormal"/>
    <w:uiPriority w:val="62"/>
    <w:semiHidden/>
    <w:unhideWhenUsed/>
    <w:rsid w:val="002E3F65"/>
    <w:rPr>
      <w:rFonts w:eastAsia="Calibri" w:cs="Arial"/>
      <w:sz w:val="22"/>
      <w:szCs w:val="22"/>
      <w:lang w:val="en-JM" w:eastAsia="en-JM"/>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Wingdings" w:eastAsia="Wingdings" w:hAnsi="Wingdings"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Wingdings" w:eastAsia="Wingdings" w:hAnsi="Wingdings"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Wingdings" w:eastAsia="Wingdings" w:hAnsi="Wingdings" w:cs="Times New Roman" w:hint="default"/>
        <w:b/>
        <w:bCs/>
      </w:rPr>
    </w:tblStylePr>
    <w:tblStylePr w:type="lastCol">
      <w:rPr>
        <w:rFonts w:ascii="Wingdings" w:eastAsia="Wingdings" w:hAnsi="Wingdings"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MediumList2-Accent4">
    <w:name w:val="Medium List 2 Accent 4"/>
    <w:basedOn w:val="TableNormal"/>
    <w:uiPriority w:val="66"/>
    <w:unhideWhenUsed/>
    <w:rsid w:val="002E3F65"/>
    <w:rPr>
      <w:rFonts w:eastAsia="MS Gothic"/>
      <w:color w:val="000000"/>
      <w:sz w:val="24"/>
      <w:szCs w:val="24"/>
      <w:lang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ColorfulShading-Accent4">
    <w:name w:val="Colorful Shading Accent 4"/>
    <w:basedOn w:val="TableNormal"/>
    <w:uiPriority w:val="62"/>
    <w:semiHidden/>
    <w:unhideWhenUsed/>
    <w:rsid w:val="002E3F65"/>
    <w:rPr>
      <w:rFonts w:eastAsia="Calibri" w:cs="Arial"/>
      <w:sz w:val="22"/>
      <w:szCs w:val="22"/>
      <w:lang w:val="en-JM" w:eastAsia="en-JM"/>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Wingdings" w:eastAsia="Wingdings" w:hAnsi="Wingdings"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Wingdings" w:eastAsia="Wingdings" w:hAnsi="Wingdings"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Wingdings" w:eastAsia="Wingdings" w:hAnsi="Wingdings" w:cs="Times New Roman" w:hint="default"/>
        <w:b/>
        <w:bCs/>
      </w:rPr>
    </w:tblStylePr>
    <w:tblStylePr w:type="lastCol">
      <w:rPr>
        <w:rFonts w:ascii="Wingdings" w:eastAsia="Wingdings" w:hAnsi="Wingdings"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664232">
      <w:bodyDiv w:val="1"/>
      <w:marLeft w:val="0"/>
      <w:marRight w:val="0"/>
      <w:marTop w:val="0"/>
      <w:marBottom w:val="0"/>
      <w:divBdr>
        <w:top w:val="none" w:sz="0" w:space="0" w:color="auto"/>
        <w:left w:val="none" w:sz="0" w:space="0" w:color="auto"/>
        <w:bottom w:val="none" w:sz="0" w:space="0" w:color="auto"/>
        <w:right w:val="none" w:sz="0" w:space="0" w:color="auto"/>
      </w:divBdr>
    </w:div>
    <w:div w:id="27146414">
      <w:bodyDiv w:val="1"/>
      <w:marLeft w:val="0"/>
      <w:marRight w:val="0"/>
      <w:marTop w:val="0"/>
      <w:marBottom w:val="0"/>
      <w:divBdr>
        <w:top w:val="none" w:sz="0" w:space="0" w:color="auto"/>
        <w:left w:val="none" w:sz="0" w:space="0" w:color="auto"/>
        <w:bottom w:val="none" w:sz="0" w:space="0" w:color="auto"/>
        <w:right w:val="none" w:sz="0" w:space="0" w:color="auto"/>
      </w:divBdr>
    </w:div>
    <w:div w:id="27530358">
      <w:bodyDiv w:val="1"/>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78527979">
      <w:bodyDiv w:val="1"/>
      <w:marLeft w:val="0"/>
      <w:marRight w:val="0"/>
      <w:marTop w:val="0"/>
      <w:marBottom w:val="0"/>
      <w:divBdr>
        <w:top w:val="none" w:sz="0" w:space="0" w:color="auto"/>
        <w:left w:val="none" w:sz="0" w:space="0" w:color="auto"/>
        <w:bottom w:val="none" w:sz="0" w:space="0" w:color="auto"/>
        <w:right w:val="none" w:sz="0" w:space="0" w:color="auto"/>
      </w:divBdr>
    </w:div>
    <w:div w:id="82264418">
      <w:bodyDiv w:val="1"/>
      <w:marLeft w:val="0"/>
      <w:marRight w:val="0"/>
      <w:marTop w:val="0"/>
      <w:marBottom w:val="0"/>
      <w:divBdr>
        <w:top w:val="none" w:sz="0" w:space="0" w:color="auto"/>
        <w:left w:val="none" w:sz="0" w:space="0" w:color="auto"/>
        <w:bottom w:val="none" w:sz="0" w:space="0" w:color="auto"/>
        <w:right w:val="none" w:sz="0" w:space="0" w:color="auto"/>
      </w:divBdr>
      <w:divsChild>
        <w:div w:id="1371612419">
          <w:marLeft w:val="0"/>
          <w:marRight w:val="0"/>
          <w:marTop w:val="0"/>
          <w:marBottom w:val="0"/>
          <w:divBdr>
            <w:top w:val="none" w:sz="0" w:space="0" w:color="auto"/>
            <w:left w:val="none" w:sz="0" w:space="0" w:color="auto"/>
            <w:bottom w:val="none" w:sz="0" w:space="0" w:color="auto"/>
            <w:right w:val="none" w:sz="0" w:space="0" w:color="auto"/>
          </w:divBdr>
          <w:divsChild>
            <w:div w:id="1035227948">
              <w:marLeft w:val="0"/>
              <w:marRight w:val="0"/>
              <w:marTop w:val="0"/>
              <w:marBottom w:val="0"/>
              <w:divBdr>
                <w:top w:val="none" w:sz="0" w:space="0" w:color="auto"/>
                <w:left w:val="none" w:sz="0" w:space="0" w:color="auto"/>
                <w:bottom w:val="none" w:sz="0" w:space="0" w:color="auto"/>
                <w:right w:val="none" w:sz="0" w:space="0" w:color="auto"/>
              </w:divBdr>
              <w:divsChild>
                <w:div w:id="1778872199">
                  <w:marLeft w:val="0"/>
                  <w:marRight w:val="0"/>
                  <w:marTop w:val="0"/>
                  <w:marBottom w:val="0"/>
                  <w:divBdr>
                    <w:top w:val="none" w:sz="0" w:space="0" w:color="auto"/>
                    <w:left w:val="none" w:sz="0" w:space="0" w:color="auto"/>
                    <w:bottom w:val="none" w:sz="0" w:space="0" w:color="auto"/>
                    <w:right w:val="none" w:sz="0" w:space="0" w:color="auto"/>
                  </w:divBdr>
                  <w:divsChild>
                    <w:div w:id="206767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39957">
      <w:bodyDiv w:val="1"/>
      <w:marLeft w:val="0"/>
      <w:marRight w:val="0"/>
      <w:marTop w:val="0"/>
      <w:marBottom w:val="0"/>
      <w:divBdr>
        <w:top w:val="none" w:sz="0" w:space="0" w:color="auto"/>
        <w:left w:val="none" w:sz="0" w:space="0" w:color="auto"/>
        <w:bottom w:val="none" w:sz="0" w:space="0" w:color="auto"/>
        <w:right w:val="none" w:sz="0" w:space="0" w:color="auto"/>
      </w:divBdr>
      <w:divsChild>
        <w:div w:id="77598097">
          <w:marLeft w:val="0"/>
          <w:marRight w:val="0"/>
          <w:marTop w:val="0"/>
          <w:marBottom w:val="0"/>
          <w:divBdr>
            <w:top w:val="none" w:sz="0" w:space="0" w:color="auto"/>
            <w:left w:val="none" w:sz="0" w:space="0" w:color="auto"/>
            <w:bottom w:val="none" w:sz="0" w:space="0" w:color="auto"/>
            <w:right w:val="none" w:sz="0" w:space="0" w:color="auto"/>
          </w:divBdr>
        </w:div>
        <w:div w:id="117142442">
          <w:marLeft w:val="0"/>
          <w:marRight w:val="0"/>
          <w:marTop w:val="0"/>
          <w:marBottom w:val="0"/>
          <w:divBdr>
            <w:top w:val="none" w:sz="0" w:space="0" w:color="auto"/>
            <w:left w:val="none" w:sz="0" w:space="0" w:color="auto"/>
            <w:bottom w:val="none" w:sz="0" w:space="0" w:color="auto"/>
            <w:right w:val="none" w:sz="0" w:space="0" w:color="auto"/>
          </w:divBdr>
        </w:div>
        <w:div w:id="129830357">
          <w:marLeft w:val="0"/>
          <w:marRight w:val="0"/>
          <w:marTop w:val="0"/>
          <w:marBottom w:val="0"/>
          <w:divBdr>
            <w:top w:val="none" w:sz="0" w:space="0" w:color="auto"/>
            <w:left w:val="none" w:sz="0" w:space="0" w:color="auto"/>
            <w:bottom w:val="none" w:sz="0" w:space="0" w:color="auto"/>
            <w:right w:val="none" w:sz="0" w:space="0" w:color="auto"/>
          </w:divBdr>
        </w:div>
        <w:div w:id="538862428">
          <w:marLeft w:val="0"/>
          <w:marRight w:val="0"/>
          <w:marTop w:val="0"/>
          <w:marBottom w:val="0"/>
          <w:divBdr>
            <w:top w:val="none" w:sz="0" w:space="0" w:color="auto"/>
            <w:left w:val="none" w:sz="0" w:space="0" w:color="auto"/>
            <w:bottom w:val="none" w:sz="0" w:space="0" w:color="auto"/>
            <w:right w:val="none" w:sz="0" w:space="0" w:color="auto"/>
          </w:divBdr>
        </w:div>
        <w:div w:id="703484697">
          <w:marLeft w:val="0"/>
          <w:marRight w:val="0"/>
          <w:marTop w:val="0"/>
          <w:marBottom w:val="0"/>
          <w:divBdr>
            <w:top w:val="none" w:sz="0" w:space="0" w:color="auto"/>
            <w:left w:val="none" w:sz="0" w:space="0" w:color="auto"/>
            <w:bottom w:val="none" w:sz="0" w:space="0" w:color="auto"/>
            <w:right w:val="none" w:sz="0" w:space="0" w:color="auto"/>
          </w:divBdr>
        </w:div>
        <w:div w:id="774792323">
          <w:marLeft w:val="0"/>
          <w:marRight w:val="0"/>
          <w:marTop w:val="0"/>
          <w:marBottom w:val="0"/>
          <w:divBdr>
            <w:top w:val="none" w:sz="0" w:space="0" w:color="auto"/>
            <w:left w:val="none" w:sz="0" w:space="0" w:color="auto"/>
            <w:bottom w:val="none" w:sz="0" w:space="0" w:color="auto"/>
            <w:right w:val="none" w:sz="0" w:space="0" w:color="auto"/>
          </w:divBdr>
        </w:div>
        <w:div w:id="874925852">
          <w:marLeft w:val="0"/>
          <w:marRight w:val="0"/>
          <w:marTop w:val="0"/>
          <w:marBottom w:val="0"/>
          <w:divBdr>
            <w:top w:val="none" w:sz="0" w:space="0" w:color="auto"/>
            <w:left w:val="none" w:sz="0" w:space="0" w:color="auto"/>
            <w:bottom w:val="none" w:sz="0" w:space="0" w:color="auto"/>
            <w:right w:val="none" w:sz="0" w:space="0" w:color="auto"/>
          </w:divBdr>
        </w:div>
        <w:div w:id="1526675771">
          <w:marLeft w:val="0"/>
          <w:marRight w:val="0"/>
          <w:marTop w:val="0"/>
          <w:marBottom w:val="0"/>
          <w:divBdr>
            <w:top w:val="none" w:sz="0" w:space="0" w:color="auto"/>
            <w:left w:val="none" w:sz="0" w:space="0" w:color="auto"/>
            <w:bottom w:val="none" w:sz="0" w:space="0" w:color="auto"/>
            <w:right w:val="none" w:sz="0" w:space="0" w:color="auto"/>
          </w:divBdr>
        </w:div>
        <w:div w:id="1563906090">
          <w:marLeft w:val="0"/>
          <w:marRight w:val="0"/>
          <w:marTop w:val="0"/>
          <w:marBottom w:val="0"/>
          <w:divBdr>
            <w:top w:val="none" w:sz="0" w:space="0" w:color="auto"/>
            <w:left w:val="none" w:sz="0" w:space="0" w:color="auto"/>
            <w:bottom w:val="none" w:sz="0" w:space="0" w:color="auto"/>
            <w:right w:val="none" w:sz="0" w:space="0" w:color="auto"/>
          </w:divBdr>
        </w:div>
        <w:div w:id="1763914349">
          <w:marLeft w:val="0"/>
          <w:marRight w:val="0"/>
          <w:marTop w:val="0"/>
          <w:marBottom w:val="0"/>
          <w:divBdr>
            <w:top w:val="none" w:sz="0" w:space="0" w:color="auto"/>
            <w:left w:val="none" w:sz="0" w:space="0" w:color="auto"/>
            <w:bottom w:val="none" w:sz="0" w:space="0" w:color="auto"/>
            <w:right w:val="none" w:sz="0" w:space="0" w:color="auto"/>
          </w:divBdr>
        </w:div>
        <w:div w:id="1778021008">
          <w:marLeft w:val="0"/>
          <w:marRight w:val="0"/>
          <w:marTop w:val="0"/>
          <w:marBottom w:val="0"/>
          <w:divBdr>
            <w:top w:val="none" w:sz="0" w:space="0" w:color="auto"/>
            <w:left w:val="none" w:sz="0" w:space="0" w:color="auto"/>
            <w:bottom w:val="none" w:sz="0" w:space="0" w:color="auto"/>
            <w:right w:val="none" w:sz="0" w:space="0" w:color="auto"/>
          </w:divBdr>
        </w:div>
        <w:div w:id="1831604815">
          <w:marLeft w:val="0"/>
          <w:marRight w:val="0"/>
          <w:marTop w:val="0"/>
          <w:marBottom w:val="0"/>
          <w:divBdr>
            <w:top w:val="none" w:sz="0" w:space="0" w:color="auto"/>
            <w:left w:val="none" w:sz="0" w:space="0" w:color="auto"/>
            <w:bottom w:val="none" w:sz="0" w:space="0" w:color="auto"/>
            <w:right w:val="none" w:sz="0" w:space="0" w:color="auto"/>
          </w:divBdr>
        </w:div>
        <w:div w:id="1939361503">
          <w:marLeft w:val="0"/>
          <w:marRight w:val="0"/>
          <w:marTop w:val="0"/>
          <w:marBottom w:val="0"/>
          <w:divBdr>
            <w:top w:val="none" w:sz="0" w:space="0" w:color="auto"/>
            <w:left w:val="none" w:sz="0" w:space="0" w:color="auto"/>
            <w:bottom w:val="none" w:sz="0" w:space="0" w:color="auto"/>
            <w:right w:val="none" w:sz="0" w:space="0" w:color="auto"/>
          </w:divBdr>
        </w:div>
      </w:divsChild>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42480">
      <w:bodyDiv w:val="1"/>
      <w:marLeft w:val="0"/>
      <w:marRight w:val="0"/>
      <w:marTop w:val="0"/>
      <w:marBottom w:val="0"/>
      <w:divBdr>
        <w:top w:val="none" w:sz="0" w:space="0" w:color="auto"/>
        <w:left w:val="none" w:sz="0" w:space="0" w:color="auto"/>
        <w:bottom w:val="none" w:sz="0" w:space="0" w:color="auto"/>
        <w:right w:val="none" w:sz="0" w:space="0" w:color="auto"/>
      </w:divBdr>
      <w:divsChild>
        <w:div w:id="740520864">
          <w:marLeft w:val="0"/>
          <w:marRight w:val="0"/>
          <w:marTop w:val="0"/>
          <w:marBottom w:val="0"/>
          <w:divBdr>
            <w:top w:val="none" w:sz="0" w:space="0" w:color="auto"/>
            <w:left w:val="none" w:sz="0" w:space="0" w:color="auto"/>
            <w:bottom w:val="none" w:sz="0" w:space="0" w:color="auto"/>
            <w:right w:val="none" w:sz="0" w:space="0" w:color="auto"/>
          </w:divBdr>
        </w:div>
        <w:div w:id="1198395541">
          <w:marLeft w:val="0"/>
          <w:marRight w:val="0"/>
          <w:marTop w:val="0"/>
          <w:marBottom w:val="0"/>
          <w:divBdr>
            <w:top w:val="none" w:sz="0" w:space="0" w:color="auto"/>
            <w:left w:val="none" w:sz="0" w:space="0" w:color="auto"/>
            <w:bottom w:val="none" w:sz="0" w:space="0" w:color="auto"/>
            <w:right w:val="none" w:sz="0" w:space="0" w:color="auto"/>
          </w:divBdr>
        </w:div>
        <w:div w:id="1705130839">
          <w:marLeft w:val="0"/>
          <w:marRight w:val="0"/>
          <w:marTop w:val="0"/>
          <w:marBottom w:val="0"/>
          <w:divBdr>
            <w:top w:val="none" w:sz="0" w:space="0" w:color="auto"/>
            <w:left w:val="none" w:sz="0" w:space="0" w:color="auto"/>
            <w:bottom w:val="none" w:sz="0" w:space="0" w:color="auto"/>
            <w:right w:val="none" w:sz="0" w:space="0" w:color="auto"/>
          </w:divBdr>
        </w:div>
        <w:div w:id="1848249670">
          <w:marLeft w:val="0"/>
          <w:marRight w:val="0"/>
          <w:marTop w:val="0"/>
          <w:marBottom w:val="0"/>
          <w:divBdr>
            <w:top w:val="none" w:sz="0" w:space="0" w:color="auto"/>
            <w:left w:val="none" w:sz="0" w:space="0" w:color="auto"/>
            <w:bottom w:val="none" w:sz="0" w:space="0" w:color="auto"/>
            <w:right w:val="none" w:sz="0" w:space="0" w:color="auto"/>
          </w:divBdr>
        </w:div>
      </w:divsChild>
    </w:div>
    <w:div w:id="116920051">
      <w:bodyDiv w:val="1"/>
      <w:marLeft w:val="0"/>
      <w:marRight w:val="0"/>
      <w:marTop w:val="0"/>
      <w:marBottom w:val="0"/>
      <w:divBdr>
        <w:top w:val="none" w:sz="0" w:space="0" w:color="auto"/>
        <w:left w:val="none" w:sz="0" w:space="0" w:color="auto"/>
        <w:bottom w:val="none" w:sz="0" w:space="0" w:color="auto"/>
        <w:right w:val="none" w:sz="0" w:space="0" w:color="auto"/>
      </w:divBdr>
      <w:divsChild>
        <w:div w:id="918708521">
          <w:marLeft w:val="0"/>
          <w:marRight w:val="0"/>
          <w:marTop w:val="0"/>
          <w:marBottom w:val="0"/>
          <w:divBdr>
            <w:top w:val="none" w:sz="0" w:space="0" w:color="auto"/>
            <w:left w:val="none" w:sz="0" w:space="0" w:color="auto"/>
            <w:bottom w:val="none" w:sz="0" w:space="0" w:color="auto"/>
            <w:right w:val="none" w:sz="0" w:space="0" w:color="auto"/>
          </w:divBdr>
          <w:divsChild>
            <w:div w:id="66349408">
              <w:marLeft w:val="0"/>
              <w:marRight w:val="0"/>
              <w:marTop w:val="0"/>
              <w:marBottom w:val="0"/>
              <w:divBdr>
                <w:top w:val="none" w:sz="0" w:space="0" w:color="auto"/>
                <w:left w:val="none" w:sz="0" w:space="0" w:color="auto"/>
                <w:bottom w:val="none" w:sz="0" w:space="0" w:color="auto"/>
                <w:right w:val="none" w:sz="0" w:space="0" w:color="auto"/>
              </w:divBdr>
              <w:divsChild>
                <w:div w:id="24040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40388749">
      <w:bodyDiv w:val="1"/>
      <w:marLeft w:val="0"/>
      <w:marRight w:val="0"/>
      <w:marTop w:val="0"/>
      <w:marBottom w:val="0"/>
      <w:divBdr>
        <w:top w:val="none" w:sz="0" w:space="0" w:color="auto"/>
        <w:left w:val="none" w:sz="0" w:space="0" w:color="auto"/>
        <w:bottom w:val="none" w:sz="0" w:space="0" w:color="auto"/>
        <w:right w:val="none" w:sz="0" w:space="0" w:color="auto"/>
      </w:divBdr>
    </w:div>
    <w:div w:id="157423642">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00946184">
      <w:bodyDiv w:val="1"/>
      <w:marLeft w:val="0"/>
      <w:marRight w:val="0"/>
      <w:marTop w:val="0"/>
      <w:marBottom w:val="0"/>
      <w:divBdr>
        <w:top w:val="none" w:sz="0" w:space="0" w:color="auto"/>
        <w:left w:val="none" w:sz="0" w:space="0" w:color="auto"/>
        <w:bottom w:val="none" w:sz="0" w:space="0" w:color="auto"/>
        <w:right w:val="none" w:sz="0" w:space="0" w:color="auto"/>
      </w:divBdr>
    </w:div>
    <w:div w:id="221254050">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40070172">
      <w:bodyDiv w:val="1"/>
      <w:marLeft w:val="0"/>
      <w:marRight w:val="0"/>
      <w:marTop w:val="0"/>
      <w:marBottom w:val="0"/>
      <w:divBdr>
        <w:top w:val="none" w:sz="0" w:space="0" w:color="auto"/>
        <w:left w:val="none" w:sz="0" w:space="0" w:color="auto"/>
        <w:bottom w:val="none" w:sz="0" w:space="0" w:color="auto"/>
        <w:right w:val="none" w:sz="0" w:space="0" w:color="auto"/>
      </w:divBdr>
    </w:div>
    <w:div w:id="245305405">
      <w:bodyDiv w:val="1"/>
      <w:marLeft w:val="0"/>
      <w:marRight w:val="0"/>
      <w:marTop w:val="0"/>
      <w:marBottom w:val="0"/>
      <w:divBdr>
        <w:top w:val="none" w:sz="0" w:space="0" w:color="auto"/>
        <w:left w:val="none" w:sz="0" w:space="0" w:color="auto"/>
        <w:bottom w:val="none" w:sz="0" w:space="0" w:color="auto"/>
        <w:right w:val="none" w:sz="0" w:space="0" w:color="auto"/>
      </w:divBdr>
      <w:divsChild>
        <w:div w:id="153179789">
          <w:marLeft w:val="0"/>
          <w:marRight w:val="0"/>
          <w:marTop w:val="0"/>
          <w:marBottom w:val="0"/>
          <w:divBdr>
            <w:top w:val="none" w:sz="0" w:space="0" w:color="auto"/>
            <w:left w:val="none" w:sz="0" w:space="0" w:color="auto"/>
            <w:bottom w:val="none" w:sz="0" w:space="0" w:color="auto"/>
            <w:right w:val="none" w:sz="0" w:space="0" w:color="auto"/>
          </w:divBdr>
        </w:div>
        <w:div w:id="683290559">
          <w:marLeft w:val="0"/>
          <w:marRight w:val="0"/>
          <w:marTop w:val="0"/>
          <w:marBottom w:val="0"/>
          <w:divBdr>
            <w:top w:val="none" w:sz="0" w:space="0" w:color="auto"/>
            <w:left w:val="none" w:sz="0" w:space="0" w:color="auto"/>
            <w:bottom w:val="none" w:sz="0" w:space="0" w:color="auto"/>
            <w:right w:val="none" w:sz="0" w:space="0" w:color="auto"/>
          </w:divBdr>
        </w:div>
        <w:div w:id="989136252">
          <w:marLeft w:val="0"/>
          <w:marRight w:val="0"/>
          <w:marTop w:val="0"/>
          <w:marBottom w:val="0"/>
          <w:divBdr>
            <w:top w:val="none" w:sz="0" w:space="0" w:color="auto"/>
            <w:left w:val="none" w:sz="0" w:space="0" w:color="auto"/>
            <w:bottom w:val="none" w:sz="0" w:space="0" w:color="auto"/>
            <w:right w:val="none" w:sz="0" w:space="0" w:color="auto"/>
          </w:divBdr>
        </w:div>
        <w:div w:id="1549800205">
          <w:marLeft w:val="0"/>
          <w:marRight w:val="0"/>
          <w:marTop w:val="0"/>
          <w:marBottom w:val="0"/>
          <w:divBdr>
            <w:top w:val="none" w:sz="0" w:space="0" w:color="auto"/>
            <w:left w:val="none" w:sz="0" w:space="0" w:color="auto"/>
            <w:bottom w:val="none" w:sz="0" w:space="0" w:color="auto"/>
            <w:right w:val="none" w:sz="0" w:space="0" w:color="auto"/>
          </w:divBdr>
        </w:div>
        <w:div w:id="1859077462">
          <w:marLeft w:val="0"/>
          <w:marRight w:val="0"/>
          <w:marTop w:val="0"/>
          <w:marBottom w:val="0"/>
          <w:divBdr>
            <w:top w:val="none" w:sz="0" w:space="0" w:color="auto"/>
            <w:left w:val="none" w:sz="0" w:space="0" w:color="auto"/>
            <w:bottom w:val="none" w:sz="0" w:space="0" w:color="auto"/>
            <w:right w:val="none" w:sz="0" w:space="0" w:color="auto"/>
          </w:divBdr>
        </w:div>
        <w:div w:id="2134980486">
          <w:marLeft w:val="0"/>
          <w:marRight w:val="0"/>
          <w:marTop w:val="0"/>
          <w:marBottom w:val="0"/>
          <w:divBdr>
            <w:top w:val="none" w:sz="0" w:space="0" w:color="auto"/>
            <w:left w:val="none" w:sz="0" w:space="0" w:color="auto"/>
            <w:bottom w:val="none" w:sz="0" w:space="0" w:color="auto"/>
            <w:right w:val="none" w:sz="0" w:space="0" w:color="auto"/>
          </w:divBdr>
        </w:div>
      </w:divsChild>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1403879">
      <w:bodyDiv w:val="1"/>
      <w:marLeft w:val="0"/>
      <w:marRight w:val="0"/>
      <w:marTop w:val="0"/>
      <w:marBottom w:val="0"/>
      <w:divBdr>
        <w:top w:val="none" w:sz="0" w:space="0" w:color="auto"/>
        <w:left w:val="none" w:sz="0" w:space="0" w:color="auto"/>
        <w:bottom w:val="none" w:sz="0" w:space="0" w:color="auto"/>
        <w:right w:val="none" w:sz="0" w:space="0" w:color="auto"/>
      </w:divBdr>
      <w:divsChild>
        <w:div w:id="62871933">
          <w:marLeft w:val="0"/>
          <w:marRight w:val="0"/>
          <w:marTop w:val="0"/>
          <w:marBottom w:val="0"/>
          <w:divBdr>
            <w:top w:val="none" w:sz="0" w:space="0" w:color="auto"/>
            <w:left w:val="none" w:sz="0" w:space="0" w:color="auto"/>
            <w:bottom w:val="none" w:sz="0" w:space="0" w:color="auto"/>
            <w:right w:val="none" w:sz="0" w:space="0" w:color="auto"/>
          </w:divBdr>
        </w:div>
        <w:div w:id="622926508">
          <w:marLeft w:val="0"/>
          <w:marRight w:val="0"/>
          <w:marTop w:val="0"/>
          <w:marBottom w:val="0"/>
          <w:divBdr>
            <w:top w:val="none" w:sz="0" w:space="0" w:color="auto"/>
            <w:left w:val="none" w:sz="0" w:space="0" w:color="auto"/>
            <w:bottom w:val="none" w:sz="0" w:space="0" w:color="auto"/>
            <w:right w:val="none" w:sz="0" w:space="0" w:color="auto"/>
          </w:divBdr>
        </w:div>
        <w:div w:id="743995914">
          <w:marLeft w:val="0"/>
          <w:marRight w:val="0"/>
          <w:marTop w:val="0"/>
          <w:marBottom w:val="0"/>
          <w:divBdr>
            <w:top w:val="none" w:sz="0" w:space="0" w:color="auto"/>
            <w:left w:val="none" w:sz="0" w:space="0" w:color="auto"/>
            <w:bottom w:val="none" w:sz="0" w:space="0" w:color="auto"/>
            <w:right w:val="none" w:sz="0" w:space="0" w:color="auto"/>
          </w:divBdr>
        </w:div>
        <w:div w:id="1023748226">
          <w:marLeft w:val="0"/>
          <w:marRight w:val="0"/>
          <w:marTop w:val="0"/>
          <w:marBottom w:val="0"/>
          <w:divBdr>
            <w:top w:val="none" w:sz="0" w:space="0" w:color="auto"/>
            <w:left w:val="none" w:sz="0" w:space="0" w:color="auto"/>
            <w:bottom w:val="none" w:sz="0" w:space="0" w:color="auto"/>
            <w:right w:val="none" w:sz="0" w:space="0" w:color="auto"/>
          </w:divBdr>
        </w:div>
        <w:div w:id="1040790153">
          <w:marLeft w:val="0"/>
          <w:marRight w:val="0"/>
          <w:marTop w:val="0"/>
          <w:marBottom w:val="0"/>
          <w:divBdr>
            <w:top w:val="none" w:sz="0" w:space="0" w:color="auto"/>
            <w:left w:val="none" w:sz="0" w:space="0" w:color="auto"/>
            <w:bottom w:val="none" w:sz="0" w:space="0" w:color="auto"/>
            <w:right w:val="none" w:sz="0" w:space="0" w:color="auto"/>
          </w:divBdr>
        </w:div>
        <w:div w:id="1372804422">
          <w:marLeft w:val="0"/>
          <w:marRight w:val="0"/>
          <w:marTop w:val="0"/>
          <w:marBottom w:val="0"/>
          <w:divBdr>
            <w:top w:val="none" w:sz="0" w:space="0" w:color="auto"/>
            <w:left w:val="none" w:sz="0" w:space="0" w:color="auto"/>
            <w:bottom w:val="none" w:sz="0" w:space="0" w:color="auto"/>
            <w:right w:val="none" w:sz="0" w:space="0" w:color="auto"/>
          </w:divBdr>
        </w:div>
        <w:div w:id="1471630214">
          <w:marLeft w:val="0"/>
          <w:marRight w:val="0"/>
          <w:marTop w:val="0"/>
          <w:marBottom w:val="0"/>
          <w:divBdr>
            <w:top w:val="none" w:sz="0" w:space="0" w:color="auto"/>
            <w:left w:val="none" w:sz="0" w:space="0" w:color="auto"/>
            <w:bottom w:val="none" w:sz="0" w:space="0" w:color="auto"/>
            <w:right w:val="none" w:sz="0" w:space="0" w:color="auto"/>
          </w:divBdr>
        </w:div>
        <w:div w:id="1566336399">
          <w:marLeft w:val="0"/>
          <w:marRight w:val="0"/>
          <w:marTop w:val="0"/>
          <w:marBottom w:val="0"/>
          <w:divBdr>
            <w:top w:val="none" w:sz="0" w:space="0" w:color="auto"/>
            <w:left w:val="none" w:sz="0" w:space="0" w:color="auto"/>
            <w:bottom w:val="none" w:sz="0" w:space="0" w:color="auto"/>
            <w:right w:val="none" w:sz="0" w:space="0" w:color="auto"/>
          </w:divBdr>
        </w:div>
        <w:div w:id="1890729639">
          <w:marLeft w:val="0"/>
          <w:marRight w:val="0"/>
          <w:marTop w:val="0"/>
          <w:marBottom w:val="0"/>
          <w:divBdr>
            <w:top w:val="none" w:sz="0" w:space="0" w:color="auto"/>
            <w:left w:val="none" w:sz="0" w:space="0" w:color="auto"/>
            <w:bottom w:val="none" w:sz="0" w:space="0" w:color="auto"/>
            <w:right w:val="none" w:sz="0" w:space="0" w:color="auto"/>
          </w:divBdr>
        </w:div>
        <w:div w:id="1977174811">
          <w:marLeft w:val="0"/>
          <w:marRight w:val="0"/>
          <w:marTop w:val="0"/>
          <w:marBottom w:val="0"/>
          <w:divBdr>
            <w:top w:val="none" w:sz="0" w:space="0" w:color="auto"/>
            <w:left w:val="none" w:sz="0" w:space="0" w:color="auto"/>
            <w:bottom w:val="none" w:sz="0" w:space="0" w:color="auto"/>
            <w:right w:val="none" w:sz="0" w:space="0" w:color="auto"/>
          </w:divBdr>
        </w:div>
      </w:divsChild>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17684773">
      <w:bodyDiv w:val="1"/>
      <w:marLeft w:val="0"/>
      <w:marRight w:val="0"/>
      <w:marTop w:val="0"/>
      <w:marBottom w:val="0"/>
      <w:divBdr>
        <w:top w:val="none" w:sz="0" w:space="0" w:color="auto"/>
        <w:left w:val="none" w:sz="0" w:space="0" w:color="auto"/>
        <w:bottom w:val="none" w:sz="0" w:space="0" w:color="auto"/>
        <w:right w:val="none" w:sz="0" w:space="0" w:color="auto"/>
      </w:divBdr>
      <w:divsChild>
        <w:div w:id="304044353">
          <w:marLeft w:val="0"/>
          <w:marRight w:val="0"/>
          <w:marTop w:val="0"/>
          <w:marBottom w:val="0"/>
          <w:divBdr>
            <w:top w:val="none" w:sz="0" w:space="0" w:color="auto"/>
            <w:left w:val="none" w:sz="0" w:space="0" w:color="auto"/>
            <w:bottom w:val="none" w:sz="0" w:space="0" w:color="auto"/>
            <w:right w:val="none" w:sz="0" w:space="0" w:color="auto"/>
          </w:divBdr>
        </w:div>
        <w:div w:id="314841177">
          <w:marLeft w:val="0"/>
          <w:marRight w:val="0"/>
          <w:marTop w:val="0"/>
          <w:marBottom w:val="0"/>
          <w:divBdr>
            <w:top w:val="none" w:sz="0" w:space="0" w:color="auto"/>
            <w:left w:val="none" w:sz="0" w:space="0" w:color="auto"/>
            <w:bottom w:val="none" w:sz="0" w:space="0" w:color="auto"/>
            <w:right w:val="none" w:sz="0" w:space="0" w:color="auto"/>
          </w:divBdr>
        </w:div>
        <w:div w:id="841890837">
          <w:marLeft w:val="0"/>
          <w:marRight w:val="0"/>
          <w:marTop w:val="0"/>
          <w:marBottom w:val="0"/>
          <w:divBdr>
            <w:top w:val="none" w:sz="0" w:space="0" w:color="auto"/>
            <w:left w:val="none" w:sz="0" w:space="0" w:color="auto"/>
            <w:bottom w:val="none" w:sz="0" w:space="0" w:color="auto"/>
            <w:right w:val="none" w:sz="0" w:space="0" w:color="auto"/>
          </w:divBdr>
        </w:div>
        <w:div w:id="1687902952">
          <w:marLeft w:val="0"/>
          <w:marRight w:val="0"/>
          <w:marTop w:val="0"/>
          <w:marBottom w:val="0"/>
          <w:divBdr>
            <w:top w:val="none" w:sz="0" w:space="0" w:color="auto"/>
            <w:left w:val="none" w:sz="0" w:space="0" w:color="auto"/>
            <w:bottom w:val="none" w:sz="0" w:space="0" w:color="auto"/>
            <w:right w:val="none" w:sz="0" w:space="0" w:color="auto"/>
          </w:divBdr>
        </w:div>
      </w:divsChild>
    </w:div>
    <w:div w:id="362828676">
      <w:bodyDiv w:val="1"/>
      <w:marLeft w:val="0"/>
      <w:marRight w:val="0"/>
      <w:marTop w:val="0"/>
      <w:marBottom w:val="0"/>
      <w:divBdr>
        <w:top w:val="none" w:sz="0" w:space="0" w:color="auto"/>
        <w:left w:val="none" w:sz="0" w:space="0" w:color="auto"/>
        <w:bottom w:val="none" w:sz="0" w:space="0" w:color="auto"/>
        <w:right w:val="none" w:sz="0" w:space="0" w:color="auto"/>
      </w:divBdr>
      <w:divsChild>
        <w:div w:id="169762415">
          <w:marLeft w:val="0"/>
          <w:marRight w:val="0"/>
          <w:marTop w:val="0"/>
          <w:marBottom w:val="0"/>
          <w:divBdr>
            <w:top w:val="none" w:sz="0" w:space="0" w:color="auto"/>
            <w:left w:val="none" w:sz="0" w:space="0" w:color="auto"/>
            <w:bottom w:val="none" w:sz="0" w:space="0" w:color="auto"/>
            <w:right w:val="none" w:sz="0" w:space="0" w:color="auto"/>
          </w:divBdr>
        </w:div>
        <w:div w:id="225919918">
          <w:marLeft w:val="0"/>
          <w:marRight w:val="0"/>
          <w:marTop w:val="0"/>
          <w:marBottom w:val="0"/>
          <w:divBdr>
            <w:top w:val="none" w:sz="0" w:space="0" w:color="auto"/>
            <w:left w:val="none" w:sz="0" w:space="0" w:color="auto"/>
            <w:bottom w:val="none" w:sz="0" w:space="0" w:color="auto"/>
            <w:right w:val="none" w:sz="0" w:space="0" w:color="auto"/>
          </w:divBdr>
        </w:div>
        <w:div w:id="242107856">
          <w:marLeft w:val="0"/>
          <w:marRight w:val="0"/>
          <w:marTop w:val="0"/>
          <w:marBottom w:val="0"/>
          <w:divBdr>
            <w:top w:val="none" w:sz="0" w:space="0" w:color="auto"/>
            <w:left w:val="none" w:sz="0" w:space="0" w:color="auto"/>
            <w:bottom w:val="none" w:sz="0" w:space="0" w:color="auto"/>
            <w:right w:val="none" w:sz="0" w:space="0" w:color="auto"/>
          </w:divBdr>
        </w:div>
        <w:div w:id="308099352">
          <w:marLeft w:val="0"/>
          <w:marRight w:val="0"/>
          <w:marTop w:val="0"/>
          <w:marBottom w:val="0"/>
          <w:divBdr>
            <w:top w:val="none" w:sz="0" w:space="0" w:color="auto"/>
            <w:left w:val="none" w:sz="0" w:space="0" w:color="auto"/>
            <w:bottom w:val="none" w:sz="0" w:space="0" w:color="auto"/>
            <w:right w:val="none" w:sz="0" w:space="0" w:color="auto"/>
          </w:divBdr>
        </w:div>
        <w:div w:id="376009845">
          <w:marLeft w:val="0"/>
          <w:marRight w:val="0"/>
          <w:marTop w:val="0"/>
          <w:marBottom w:val="0"/>
          <w:divBdr>
            <w:top w:val="none" w:sz="0" w:space="0" w:color="auto"/>
            <w:left w:val="none" w:sz="0" w:space="0" w:color="auto"/>
            <w:bottom w:val="none" w:sz="0" w:space="0" w:color="auto"/>
            <w:right w:val="none" w:sz="0" w:space="0" w:color="auto"/>
          </w:divBdr>
        </w:div>
        <w:div w:id="774135638">
          <w:marLeft w:val="0"/>
          <w:marRight w:val="0"/>
          <w:marTop w:val="0"/>
          <w:marBottom w:val="0"/>
          <w:divBdr>
            <w:top w:val="none" w:sz="0" w:space="0" w:color="auto"/>
            <w:left w:val="none" w:sz="0" w:space="0" w:color="auto"/>
            <w:bottom w:val="none" w:sz="0" w:space="0" w:color="auto"/>
            <w:right w:val="none" w:sz="0" w:space="0" w:color="auto"/>
          </w:divBdr>
        </w:div>
        <w:div w:id="852113241">
          <w:marLeft w:val="0"/>
          <w:marRight w:val="0"/>
          <w:marTop w:val="0"/>
          <w:marBottom w:val="0"/>
          <w:divBdr>
            <w:top w:val="none" w:sz="0" w:space="0" w:color="auto"/>
            <w:left w:val="none" w:sz="0" w:space="0" w:color="auto"/>
            <w:bottom w:val="none" w:sz="0" w:space="0" w:color="auto"/>
            <w:right w:val="none" w:sz="0" w:space="0" w:color="auto"/>
          </w:divBdr>
        </w:div>
        <w:div w:id="1106391687">
          <w:marLeft w:val="0"/>
          <w:marRight w:val="0"/>
          <w:marTop w:val="0"/>
          <w:marBottom w:val="0"/>
          <w:divBdr>
            <w:top w:val="none" w:sz="0" w:space="0" w:color="auto"/>
            <w:left w:val="none" w:sz="0" w:space="0" w:color="auto"/>
            <w:bottom w:val="none" w:sz="0" w:space="0" w:color="auto"/>
            <w:right w:val="none" w:sz="0" w:space="0" w:color="auto"/>
          </w:divBdr>
        </w:div>
        <w:div w:id="1175926377">
          <w:marLeft w:val="0"/>
          <w:marRight w:val="0"/>
          <w:marTop w:val="0"/>
          <w:marBottom w:val="0"/>
          <w:divBdr>
            <w:top w:val="none" w:sz="0" w:space="0" w:color="auto"/>
            <w:left w:val="none" w:sz="0" w:space="0" w:color="auto"/>
            <w:bottom w:val="none" w:sz="0" w:space="0" w:color="auto"/>
            <w:right w:val="none" w:sz="0" w:space="0" w:color="auto"/>
          </w:divBdr>
        </w:div>
        <w:div w:id="1343244738">
          <w:marLeft w:val="0"/>
          <w:marRight w:val="0"/>
          <w:marTop w:val="0"/>
          <w:marBottom w:val="0"/>
          <w:divBdr>
            <w:top w:val="none" w:sz="0" w:space="0" w:color="auto"/>
            <w:left w:val="none" w:sz="0" w:space="0" w:color="auto"/>
            <w:bottom w:val="none" w:sz="0" w:space="0" w:color="auto"/>
            <w:right w:val="none" w:sz="0" w:space="0" w:color="auto"/>
          </w:divBdr>
        </w:div>
        <w:div w:id="1763867273">
          <w:marLeft w:val="0"/>
          <w:marRight w:val="0"/>
          <w:marTop w:val="0"/>
          <w:marBottom w:val="0"/>
          <w:divBdr>
            <w:top w:val="none" w:sz="0" w:space="0" w:color="auto"/>
            <w:left w:val="none" w:sz="0" w:space="0" w:color="auto"/>
            <w:bottom w:val="none" w:sz="0" w:space="0" w:color="auto"/>
            <w:right w:val="none" w:sz="0" w:space="0" w:color="auto"/>
          </w:divBdr>
        </w:div>
        <w:div w:id="1765804459">
          <w:marLeft w:val="0"/>
          <w:marRight w:val="0"/>
          <w:marTop w:val="0"/>
          <w:marBottom w:val="0"/>
          <w:divBdr>
            <w:top w:val="none" w:sz="0" w:space="0" w:color="auto"/>
            <w:left w:val="none" w:sz="0" w:space="0" w:color="auto"/>
            <w:bottom w:val="none" w:sz="0" w:space="0" w:color="auto"/>
            <w:right w:val="none" w:sz="0" w:space="0" w:color="auto"/>
          </w:divBdr>
        </w:div>
        <w:div w:id="1767311434">
          <w:marLeft w:val="0"/>
          <w:marRight w:val="0"/>
          <w:marTop w:val="0"/>
          <w:marBottom w:val="0"/>
          <w:divBdr>
            <w:top w:val="none" w:sz="0" w:space="0" w:color="auto"/>
            <w:left w:val="none" w:sz="0" w:space="0" w:color="auto"/>
            <w:bottom w:val="none" w:sz="0" w:space="0" w:color="auto"/>
            <w:right w:val="none" w:sz="0" w:space="0" w:color="auto"/>
          </w:divBdr>
        </w:div>
        <w:div w:id="1807551720">
          <w:marLeft w:val="0"/>
          <w:marRight w:val="0"/>
          <w:marTop w:val="0"/>
          <w:marBottom w:val="0"/>
          <w:divBdr>
            <w:top w:val="none" w:sz="0" w:space="0" w:color="auto"/>
            <w:left w:val="none" w:sz="0" w:space="0" w:color="auto"/>
            <w:bottom w:val="none" w:sz="0" w:space="0" w:color="auto"/>
            <w:right w:val="none" w:sz="0" w:space="0" w:color="auto"/>
          </w:divBdr>
        </w:div>
        <w:div w:id="1842694280">
          <w:marLeft w:val="0"/>
          <w:marRight w:val="0"/>
          <w:marTop w:val="0"/>
          <w:marBottom w:val="0"/>
          <w:divBdr>
            <w:top w:val="none" w:sz="0" w:space="0" w:color="auto"/>
            <w:left w:val="none" w:sz="0" w:space="0" w:color="auto"/>
            <w:bottom w:val="none" w:sz="0" w:space="0" w:color="auto"/>
            <w:right w:val="none" w:sz="0" w:space="0" w:color="auto"/>
          </w:divBdr>
        </w:div>
        <w:div w:id="1858078337">
          <w:marLeft w:val="0"/>
          <w:marRight w:val="0"/>
          <w:marTop w:val="0"/>
          <w:marBottom w:val="0"/>
          <w:divBdr>
            <w:top w:val="none" w:sz="0" w:space="0" w:color="auto"/>
            <w:left w:val="none" w:sz="0" w:space="0" w:color="auto"/>
            <w:bottom w:val="none" w:sz="0" w:space="0" w:color="auto"/>
            <w:right w:val="none" w:sz="0" w:space="0" w:color="auto"/>
          </w:divBdr>
        </w:div>
      </w:divsChild>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368383514">
      <w:bodyDiv w:val="1"/>
      <w:marLeft w:val="0"/>
      <w:marRight w:val="0"/>
      <w:marTop w:val="0"/>
      <w:marBottom w:val="0"/>
      <w:divBdr>
        <w:top w:val="none" w:sz="0" w:space="0" w:color="auto"/>
        <w:left w:val="none" w:sz="0" w:space="0" w:color="auto"/>
        <w:bottom w:val="none" w:sz="0" w:space="0" w:color="auto"/>
        <w:right w:val="none" w:sz="0" w:space="0" w:color="auto"/>
      </w:divBdr>
      <w:divsChild>
        <w:div w:id="21978459">
          <w:marLeft w:val="0"/>
          <w:marRight w:val="0"/>
          <w:marTop w:val="0"/>
          <w:marBottom w:val="0"/>
          <w:divBdr>
            <w:top w:val="none" w:sz="0" w:space="0" w:color="auto"/>
            <w:left w:val="none" w:sz="0" w:space="0" w:color="auto"/>
            <w:bottom w:val="none" w:sz="0" w:space="0" w:color="auto"/>
            <w:right w:val="none" w:sz="0" w:space="0" w:color="auto"/>
          </w:divBdr>
        </w:div>
        <w:div w:id="60717616">
          <w:marLeft w:val="0"/>
          <w:marRight w:val="0"/>
          <w:marTop w:val="0"/>
          <w:marBottom w:val="0"/>
          <w:divBdr>
            <w:top w:val="none" w:sz="0" w:space="0" w:color="auto"/>
            <w:left w:val="none" w:sz="0" w:space="0" w:color="auto"/>
            <w:bottom w:val="none" w:sz="0" w:space="0" w:color="auto"/>
            <w:right w:val="none" w:sz="0" w:space="0" w:color="auto"/>
          </w:divBdr>
        </w:div>
        <w:div w:id="82605644">
          <w:marLeft w:val="0"/>
          <w:marRight w:val="0"/>
          <w:marTop w:val="0"/>
          <w:marBottom w:val="0"/>
          <w:divBdr>
            <w:top w:val="none" w:sz="0" w:space="0" w:color="auto"/>
            <w:left w:val="none" w:sz="0" w:space="0" w:color="auto"/>
            <w:bottom w:val="none" w:sz="0" w:space="0" w:color="auto"/>
            <w:right w:val="none" w:sz="0" w:space="0" w:color="auto"/>
          </w:divBdr>
        </w:div>
        <w:div w:id="97412058">
          <w:marLeft w:val="0"/>
          <w:marRight w:val="0"/>
          <w:marTop w:val="0"/>
          <w:marBottom w:val="0"/>
          <w:divBdr>
            <w:top w:val="none" w:sz="0" w:space="0" w:color="auto"/>
            <w:left w:val="none" w:sz="0" w:space="0" w:color="auto"/>
            <w:bottom w:val="none" w:sz="0" w:space="0" w:color="auto"/>
            <w:right w:val="none" w:sz="0" w:space="0" w:color="auto"/>
          </w:divBdr>
        </w:div>
        <w:div w:id="116223666">
          <w:marLeft w:val="0"/>
          <w:marRight w:val="0"/>
          <w:marTop w:val="0"/>
          <w:marBottom w:val="0"/>
          <w:divBdr>
            <w:top w:val="none" w:sz="0" w:space="0" w:color="auto"/>
            <w:left w:val="none" w:sz="0" w:space="0" w:color="auto"/>
            <w:bottom w:val="none" w:sz="0" w:space="0" w:color="auto"/>
            <w:right w:val="none" w:sz="0" w:space="0" w:color="auto"/>
          </w:divBdr>
        </w:div>
        <w:div w:id="141118940">
          <w:marLeft w:val="0"/>
          <w:marRight w:val="0"/>
          <w:marTop w:val="0"/>
          <w:marBottom w:val="0"/>
          <w:divBdr>
            <w:top w:val="none" w:sz="0" w:space="0" w:color="auto"/>
            <w:left w:val="none" w:sz="0" w:space="0" w:color="auto"/>
            <w:bottom w:val="none" w:sz="0" w:space="0" w:color="auto"/>
            <w:right w:val="none" w:sz="0" w:space="0" w:color="auto"/>
          </w:divBdr>
        </w:div>
        <w:div w:id="141583074">
          <w:marLeft w:val="0"/>
          <w:marRight w:val="0"/>
          <w:marTop w:val="0"/>
          <w:marBottom w:val="0"/>
          <w:divBdr>
            <w:top w:val="none" w:sz="0" w:space="0" w:color="auto"/>
            <w:left w:val="none" w:sz="0" w:space="0" w:color="auto"/>
            <w:bottom w:val="none" w:sz="0" w:space="0" w:color="auto"/>
            <w:right w:val="none" w:sz="0" w:space="0" w:color="auto"/>
          </w:divBdr>
        </w:div>
        <w:div w:id="174155695">
          <w:marLeft w:val="0"/>
          <w:marRight w:val="0"/>
          <w:marTop w:val="0"/>
          <w:marBottom w:val="0"/>
          <w:divBdr>
            <w:top w:val="none" w:sz="0" w:space="0" w:color="auto"/>
            <w:left w:val="none" w:sz="0" w:space="0" w:color="auto"/>
            <w:bottom w:val="none" w:sz="0" w:space="0" w:color="auto"/>
            <w:right w:val="none" w:sz="0" w:space="0" w:color="auto"/>
          </w:divBdr>
        </w:div>
        <w:div w:id="175848024">
          <w:marLeft w:val="0"/>
          <w:marRight w:val="0"/>
          <w:marTop w:val="0"/>
          <w:marBottom w:val="0"/>
          <w:divBdr>
            <w:top w:val="none" w:sz="0" w:space="0" w:color="auto"/>
            <w:left w:val="none" w:sz="0" w:space="0" w:color="auto"/>
            <w:bottom w:val="none" w:sz="0" w:space="0" w:color="auto"/>
            <w:right w:val="none" w:sz="0" w:space="0" w:color="auto"/>
          </w:divBdr>
        </w:div>
        <w:div w:id="178592609">
          <w:marLeft w:val="0"/>
          <w:marRight w:val="0"/>
          <w:marTop w:val="0"/>
          <w:marBottom w:val="0"/>
          <w:divBdr>
            <w:top w:val="none" w:sz="0" w:space="0" w:color="auto"/>
            <w:left w:val="none" w:sz="0" w:space="0" w:color="auto"/>
            <w:bottom w:val="none" w:sz="0" w:space="0" w:color="auto"/>
            <w:right w:val="none" w:sz="0" w:space="0" w:color="auto"/>
          </w:divBdr>
        </w:div>
        <w:div w:id="184562261">
          <w:marLeft w:val="0"/>
          <w:marRight w:val="0"/>
          <w:marTop w:val="0"/>
          <w:marBottom w:val="0"/>
          <w:divBdr>
            <w:top w:val="none" w:sz="0" w:space="0" w:color="auto"/>
            <w:left w:val="none" w:sz="0" w:space="0" w:color="auto"/>
            <w:bottom w:val="none" w:sz="0" w:space="0" w:color="auto"/>
            <w:right w:val="none" w:sz="0" w:space="0" w:color="auto"/>
          </w:divBdr>
        </w:div>
        <w:div w:id="221017017">
          <w:marLeft w:val="0"/>
          <w:marRight w:val="0"/>
          <w:marTop w:val="0"/>
          <w:marBottom w:val="0"/>
          <w:divBdr>
            <w:top w:val="none" w:sz="0" w:space="0" w:color="auto"/>
            <w:left w:val="none" w:sz="0" w:space="0" w:color="auto"/>
            <w:bottom w:val="none" w:sz="0" w:space="0" w:color="auto"/>
            <w:right w:val="none" w:sz="0" w:space="0" w:color="auto"/>
          </w:divBdr>
        </w:div>
        <w:div w:id="237254193">
          <w:marLeft w:val="0"/>
          <w:marRight w:val="0"/>
          <w:marTop w:val="0"/>
          <w:marBottom w:val="0"/>
          <w:divBdr>
            <w:top w:val="none" w:sz="0" w:space="0" w:color="auto"/>
            <w:left w:val="none" w:sz="0" w:space="0" w:color="auto"/>
            <w:bottom w:val="none" w:sz="0" w:space="0" w:color="auto"/>
            <w:right w:val="none" w:sz="0" w:space="0" w:color="auto"/>
          </w:divBdr>
        </w:div>
        <w:div w:id="253126830">
          <w:marLeft w:val="0"/>
          <w:marRight w:val="0"/>
          <w:marTop w:val="0"/>
          <w:marBottom w:val="0"/>
          <w:divBdr>
            <w:top w:val="none" w:sz="0" w:space="0" w:color="auto"/>
            <w:left w:val="none" w:sz="0" w:space="0" w:color="auto"/>
            <w:bottom w:val="none" w:sz="0" w:space="0" w:color="auto"/>
            <w:right w:val="none" w:sz="0" w:space="0" w:color="auto"/>
          </w:divBdr>
        </w:div>
        <w:div w:id="269515403">
          <w:marLeft w:val="0"/>
          <w:marRight w:val="0"/>
          <w:marTop w:val="0"/>
          <w:marBottom w:val="0"/>
          <w:divBdr>
            <w:top w:val="none" w:sz="0" w:space="0" w:color="auto"/>
            <w:left w:val="none" w:sz="0" w:space="0" w:color="auto"/>
            <w:bottom w:val="none" w:sz="0" w:space="0" w:color="auto"/>
            <w:right w:val="none" w:sz="0" w:space="0" w:color="auto"/>
          </w:divBdr>
        </w:div>
        <w:div w:id="274753898">
          <w:marLeft w:val="0"/>
          <w:marRight w:val="0"/>
          <w:marTop w:val="0"/>
          <w:marBottom w:val="0"/>
          <w:divBdr>
            <w:top w:val="none" w:sz="0" w:space="0" w:color="auto"/>
            <w:left w:val="none" w:sz="0" w:space="0" w:color="auto"/>
            <w:bottom w:val="none" w:sz="0" w:space="0" w:color="auto"/>
            <w:right w:val="none" w:sz="0" w:space="0" w:color="auto"/>
          </w:divBdr>
        </w:div>
        <w:div w:id="281768036">
          <w:marLeft w:val="0"/>
          <w:marRight w:val="0"/>
          <w:marTop w:val="0"/>
          <w:marBottom w:val="0"/>
          <w:divBdr>
            <w:top w:val="none" w:sz="0" w:space="0" w:color="auto"/>
            <w:left w:val="none" w:sz="0" w:space="0" w:color="auto"/>
            <w:bottom w:val="none" w:sz="0" w:space="0" w:color="auto"/>
            <w:right w:val="none" w:sz="0" w:space="0" w:color="auto"/>
          </w:divBdr>
        </w:div>
        <w:div w:id="301497450">
          <w:marLeft w:val="0"/>
          <w:marRight w:val="0"/>
          <w:marTop w:val="0"/>
          <w:marBottom w:val="0"/>
          <w:divBdr>
            <w:top w:val="none" w:sz="0" w:space="0" w:color="auto"/>
            <w:left w:val="none" w:sz="0" w:space="0" w:color="auto"/>
            <w:bottom w:val="none" w:sz="0" w:space="0" w:color="auto"/>
            <w:right w:val="none" w:sz="0" w:space="0" w:color="auto"/>
          </w:divBdr>
        </w:div>
        <w:div w:id="315762840">
          <w:marLeft w:val="0"/>
          <w:marRight w:val="0"/>
          <w:marTop w:val="0"/>
          <w:marBottom w:val="0"/>
          <w:divBdr>
            <w:top w:val="none" w:sz="0" w:space="0" w:color="auto"/>
            <w:left w:val="none" w:sz="0" w:space="0" w:color="auto"/>
            <w:bottom w:val="none" w:sz="0" w:space="0" w:color="auto"/>
            <w:right w:val="none" w:sz="0" w:space="0" w:color="auto"/>
          </w:divBdr>
        </w:div>
        <w:div w:id="369501740">
          <w:marLeft w:val="0"/>
          <w:marRight w:val="0"/>
          <w:marTop w:val="0"/>
          <w:marBottom w:val="0"/>
          <w:divBdr>
            <w:top w:val="none" w:sz="0" w:space="0" w:color="auto"/>
            <w:left w:val="none" w:sz="0" w:space="0" w:color="auto"/>
            <w:bottom w:val="none" w:sz="0" w:space="0" w:color="auto"/>
            <w:right w:val="none" w:sz="0" w:space="0" w:color="auto"/>
          </w:divBdr>
        </w:div>
        <w:div w:id="370695023">
          <w:marLeft w:val="0"/>
          <w:marRight w:val="0"/>
          <w:marTop w:val="0"/>
          <w:marBottom w:val="0"/>
          <w:divBdr>
            <w:top w:val="none" w:sz="0" w:space="0" w:color="auto"/>
            <w:left w:val="none" w:sz="0" w:space="0" w:color="auto"/>
            <w:bottom w:val="none" w:sz="0" w:space="0" w:color="auto"/>
            <w:right w:val="none" w:sz="0" w:space="0" w:color="auto"/>
          </w:divBdr>
        </w:div>
        <w:div w:id="447742408">
          <w:marLeft w:val="0"/>
          <w:marRight w:val="0"/>
          <w:marTop w:val="0"/>
          <w:marBottom w:val="0"/>
          <w:divBdr>
            <w:top w:val="none" w:sz="0" w:space="0" w:color="auto"/>
            <w:left w:val="none" w:sz="0" w:space="0" w:color="auto"/>
            <w:bottom w:val="none" w:sz="0" w:space="0" w:color="auto"/>
            <w:right w:val="none" w:sz="0" w:space="0" w:color="auto"/>
          </w:divBdr>
        </w:div>
        <w:div w:id="492720242">
          <w:marLeft w:val="0"/>
          <w:marRight w:val="0"/>
          <w:marTop w:val="0"/>
          <w:marBottom w:val="0"/>
          <w:divBdr>
            <w:top w:val="none" w:sz="0" w:space="0" w:color="auto"/>
            <w:left w:val="none" w:sz="0" w:space="0" w:color="auto"/>
            <w:bottom w:val="none" w:sz="0" w:space="0" w:color="auto"/>
            <w:right w:val="none" w:sz="0" w:space="0" w:color="auto"/>
          </w:divBdr>
        </w:div>
        <w:div w:id="496505007">
          <w:marLeft w:val="0"/>
          <w:marRight w:val="0"/>
          <w:marTop w:val="0"/>
          <w:marBottom w:val="0"/>
          <w:divBdr>
            <w:top w:val="none" w:sz="0" w:space="0" w:color="auto"/>
            <w:left w:val="none" w:sz="0" w:space="0" w:color="auto"/>
            <w:bottom w:val="none" w:sz="0" w:space="0" w:color="auto"/>
            <w:right w:val="none" w:sz="0" w:space="0" w:color="auto"/>
          </w:divBdr>
        </w:div>
        <w:div w:id="501505261">
          <w:marLeft w:val="0"/>
          <w:marRight w:val="0"/>
          <w:marTop w:val="0"/>
          <w:marBottom w:val="0"/>
          <w:divBdr>
            <w:top w:val="none" w:sz="0" w:space="0" w:color="auto"/>
            <w:left w:val="none" w:sz="0" w:space="0" w:color="auto"/>
            <w:bottom w:val="none" w:sz="0" w:space="0" w:color="auto"/>
            <w:right w:val="none" w:sz="0" w:space="0" w:color="auto"/>
          </w:divBdr>
        </w:div>
        <w:div w:id="517547027">
          <w:marLeft w:val="0"/>
          <w:marRight w:val="0"/>
          <w:marTop w:val="0"/>
          <w:marBottom w:val="0"/>
          <w:divBdr>
            <w:top w:val="none" w:sz="0" w:space="0" w:color="auto"/>
            <w:left w:val="none" w:sz="0" w:space="0" w:color="auto"/>
            <w:bottom w:val="none" w:sz="0" w:space="0" w:color="auto"/>
            <w:right w:val="none" w:sz="0" w:space="0" w:color="auto"/>
          </w:divBdr>
        </w:div>
        <w:div w:id="560360372">
          <w:marLeft w:val="0"/>
          <w:marRight w:val="0"/>
          <w:marTop w:val="0"/>
          <w:marBottom w:val="0"/>
          <w:divBdr>
            <w:top w:val="none" w:sz="0" w:space="0" w:color="auto"/>
            <w:left w:val="none" w:sz="0" w:space="0" w:color="auto"/>
            <w:bottom w:val="none" w:sz="0" w:space="0" w:color="auto"/>
            <w:right w:val="none" w:sz="0" w:space="0" w:color="auto"/>
          </w:divBdr>
        </w:div>
        <w:div w:id="573006529">
          <w:marLeft w:val="0"/>
          <w:marRight w:val="0"/>
          <w:marTop w:val="0"/>
          <w:marBottom w:val="0"/>
          <w:divBdr>
            <w:top w:val="none" w:sz="0" w:space="0" w:color="auto"/>
            <w:left w:val="none" w:sz="0" w:space="0" w:color="auto"/>
            <w:bottom w:val="none" w:sz="0" w:space="0" w:color="auto"/>
            <w:right w:val="none" w:sz="0" w:space="0" w:color="auto"/>
          </w:divBdr>
        </w:div>
        <w:div w:id="585381623">
          <w:marLeft w:val="0"/>
          <w:marRight w:val="0"/>
          <w:marTop w:val="0"/>
          <w:marBottom w:val="0"/>
          <w:divBdr>
            <w:top w:val="none" w:sz="0" w:space="0" w:color="auto"/>
            <w:left w:val="none" w:sz="0" w:space="0" w:color="auto"/>
            <w:bottom w:val="none" w:sz="0" w:space="0" w:color="auto"/>
            <w:right w:val="none" w:sz="0" w:space="0" w:color="auto"/>
          </w:divBdr>
        </w:div>
        <w:div w:id="728577123">
          <w:marLeft w:val="0"/>
          <w:marRight w:val="0"/>
          <w:marTop w:val="0"/>
          <w:marBottom w:val="0"/>
          <w:divBdr>
            <w:top w:val="none" w:sz="0" w:space="0" w:color="auto"/>
            <w:left w:val="none" w:sz="0" w:space="0" w:color="auto"/>
            <w:bottom w:val="none" w:sz="0" w:space="0" w:color="auto"/>
            <w:right w:val="none" w:sz="0" w:space="0" w:color="auto"/>
          </w:divBdr>
        </w:div>
        <w:div w:id="750933697">
          <w:marLeft w:val="0"/>
          <w:marRight w:val="0"/>
          <w:marTop w:val="0"/>
          <w:marBottom w:val="0"/>
          <w:divBdr>
            <w:top w:val="none" w:sz="0" w:space="0" w:color="auto"/>
            <w:left w:val="none" w:sz="0" w:space="0" w:color="auto"/>
            <w:bottom w:val="none" w:sz="0" w:space="0" w:color="auto"/>
            <w:right w:val="none" w:sz="0" w:space="0" w:color="auto"/>
          </w:divBdr>
        </w:div>
        <w:div w:id="762798713">
          <w:marLeft w:val="0"/>
          <w:marRight w:val="0"/>
          <w:marTop w:val="0"/>
          <w:marBottom w:val="0"/>
          <w:divBdr>
            <w:top w:val="none" w:sz="0" w:space="0" w:color="auto"/>
            <w:left w:val="none" w:sz="0" w:space="0" w:color="auto"/>
            <w:bottom w:val="none" w:sz="0" w:space="0" w:color="auto"/>
            <w:right w:val="none" w:sz="0" w:space="0" w:color="auto"/>
          </w:divBdr>
        </w:div>
        <w:div w:id="791706735">
          <w:marLeft w:val="0"/>
          <w:marRight w:val="0"/>
          <w:marTop w:val="0"/>
          <w:marBottom w:val="0"/>
          <w:divBdr>
            <w:top w:val="none" w:sz="0" w:space="0" w:color="auto"/>
            <w:left w:val="none" w:sz="0" w:space="0" w:color="auto"/>
            <w:bottom w:val="none" w:sz="0" w:space="0" w:color="auto"/>
            <w:right w:val="none" w:sz="0" w:space="0" w:color="auto"/>
          </w:divBdr>
        </w:div>
        <w:div w:id="816721554">
          <w:marLeft w:val="0"/>
          <w:marRight w:val="0"/>
          <w:marTop w:val="0"/>
          <w:marBottom w:val="0"/>
          <w:divBdr>
            <w:top w:val="none" w:sz="0" w:space="0" w:color="auto"/>
            <w:left w:val="none" w:sz="0" w:space="0" w:color="auto"/>
            <w:bottom w:val="none" w:sz="0" w:space="0" w:color="auto"/>
            <w:right w:val="none" w:sz="0" w:space="0" w:color="auto"/>
          </w:divBdr>
        </w:div>
        <w:div w:id="817460906">
          <w:marLeft w:val="0"/>
          <w:marRight w:val="0"/>
          <w:marTop w:val="0"/>
          <w:marBottom w:val="0"/>
          <w:divBdr>
            <w:top w:val="none" w:sz="0" w:space="0" w:color="auto"/>
            <w:left w:val="none" w:sz="0" w:space="0" w:color="auto"/>
            <w:bottom w:val="none" w:sz="0" w:space="0" w:color="auto"/>
            <w:right w:val="none" w:sz="0" w:space="0" w:color="auto"/>
          </w:divBdr>
        </w:div>
        <w:div w:id="831288702">
          <w:marLeft w:val="0"/>
          <w:marRight w:val="0"/>
          <w:marTop w:val="0"/>
          <w:marBottom w:val="0"/>
          <w:divBdr>
            <w:top w:val="none" w:sz="0" w:space="0" w:color="auto"/>
            <w:left w:val="none" w:sz="0" w:space="0" w:color="auto"/>
            <w:bottom w:val="none" w:sz="0" w:space="0" w:color="auto"/>
            <w:right w:val="none" w:sz="0" w:space="0" w:color="auto"/>
          </w:divBdr>
        </w:div>
        <w:div w:id="838039003">
          <w:marLeft w:val="0"/>
          <w:marRight w:val="0"/>
          <w:marTop w:val="0"/>
          <w:marBottom w:val="0"/>
          <w:divBdr>
            <w:top w:val="none" w:sz="0" w:space="0" w:color="auto"/>
            <w:left w:val="none" w:sz="0" w:space="0" w:color="auto"/>
            <w:bottom w:val="none" w:sz="0" w:space="0" w:color="auto"/>
            <w:right w:val="none" w:sz="0" w:space="0" w:color="auto"/>
          </w:divBdr>
        </w:div>
        <w:div w:id="866795183">
          <w:marLeft w:val="0"/>
          <w:marRight w:val="0"/>
          <w:marTop w:val="0"/>
          <w:marBottom w:val="0"/>
          <w:divBdr>
            <w:top w:val="none" w:sz="0" w:space="0" w:color="auto"/>
            <w:left w:val="none" w:sz="0" w:space="0" w:color="auto"/>
            <w:bottom w:val="none" w:sz="0" w:space="0" w:color="auto"/>
            <w:right w:val="none" w:sz="0" w:space="0" w:color="auto"/>
          </w:divBdr>
        </w:div>
        <w:div w:id="878398792">
          <w:marLeft w:val="0"/>
          <w:marRight w:val="0"/>
          <w:marTop w:val="0"/>
          <w:marBottom w:val="0"/>
          <w:divBdr>
            <w:top w:val="none" w:sz="0" w:space="0" w:color="auto"/>
            <w:left w:val="none" w:sz="0" w:space="0" w:color="auto"/>
            <w:bottom w:val="none" w:sz="0" w:space="0" w:color="auto"/>
            <w:right w:val="none" w:sz="0" w:space="0" w:color="auto"/>
          </w:divBdr>
        </w:div>
        <w:div w:id="892352648">
          <w:marLeft w:val="0"/>
          <w:marRight w:val="0"/>
          <w:marTop w:val="0"/>
          <w:marBottom w:val="0"/>
          <w:divBdr>
            <w:top w:val="none" w:sz="0" w:space="0" w:color="auto"/>
            <w:left w:val="none" w:sz="0" w:space="0" w:color="auto"/>
            <w:bottom w:val="none" w:sz="0" w:space="0" w:color="auto"/>
            <w:right w:val="none" w:sz="0" w:space="0" w:color="auto"/>
          </w:divBdr>
        </w:div>
        <w:div w:id="918172107">
          <w:marLeft w:val="0"/>
          <w:marRight w:val="0"/>
          <w:marTop w:val="0"/>
          <w:marBottom w:val="0"/>
          <w:divBdr>
            <w:top w:val="none" w:sz="0" w:space="0" w:color="auto"/>
            <w:left w:val="none" w:sz="0" w:space="0" w:color="auto"/>
            <w:bottom w:val="none" w:sz="0" w:space="0" w:color="auto"/>
            <w:right w:val="none" w:sz="0" w:space="0" w:color="auto"/>
          </w:divBdr>
        </w:div>
        <w:div w:id="954092472">
          <w:marLeft w:val="0"/>
          <w:marRight w:val="0"/>
          <w:marTop w:val="0"/>
          <w:marBottom w:val="0"/>
          <w:divBdr>
            <w:top w:val="none" w:sz="0" w:space="0" w:color="auto"/>
            <w:left w:val="none" w:sz="0" w:space="0" w:color="auto"/>
            <w:bottom w:val="none" w:sz="0" w:space="0" w:color="auto"/>
            <w:right w:val="none" w:sz="0" w:space="0" w:color="auto"/>
          </w:divBdr>
        </w:div>
        <w:div w:id="1047413272">
          <w:marLeft w:val="0"/>
          <w:marRight w:val="0"/>
          <w:marTop w:val="0"/>
          <w:marBottom w:val="0"/>
          <w:divBdr>
            <w:top w:val="none" w:sz="0" w:space="0" w:color="auto"/>
            <w:left w:val="none" w:sz="0" w:space="0" w:color="auto"/>
            <w:bottom w:val="none" w:sz="0" w:space="0" w:color="auto"/>
            <w:right w:val="none" w:sz="0" w:space="0" w:color="auto"/>
          </w:divBdr>
        </w:div>
        <w:div w:id="1074474780">
          <w:marLeft w:val="0"/>
          <w:marRight w:val="0"/>
          <w:marTop w:val="0"/>
          <w:marBottom w:val="0"/>
          <w:divBdr>
            <w:top w:val="none" w:sz="0" w:space="0" w:color="auto"/>
            <w:left w:val="none" w:sz="0" w:space="0" w:color="auto"/>
            <w:bottom w:val="none" w:sz="0" w:space="0" w:color="auto"/>
            <w:right w:val="none" w:sz="0" w:space="0" w:color="auto"/>
          </w:divBdr>
        </w:div>
        <w:div w:id="1093550826">
          <w:marLeft w:val="0"/>
          <w:marRight w:val="0"/>
          <w:marTop w:val="0"/>
          <w:marBottom w:val="0"/>
          <w:divBdr>
            <w:top w:val="none" w:sz="0" w:space="0" w:color="auto"/>
            <w:left w:val="none" w:sz="0" w:space="0" w:color="auto"/>
            <w:bottom w:val="none" w:sz="0" w:space="0" w:color="auto"/>
            <w:right w:val="none" w:sz="0" w:space="0" w:color="auto"/>
          </w:divBdr>
        </w:div>
        <w:div w:id="1098597160">
          <w:marLeft w:val="0"/>
          <w:marRight w:val="0"/>
          <w:marTop w:val="0"/>
          <w:marBottom w:val="0"/>
          <w:divBdr>
            <w:top w:val="none" w:sz="0" w:space="0" w:color="auto"/>
            <w:left w:val="none" w:sz="0" w:space="0" w:color="auto"/>
            <w:bottom w:val="none" w:sz="0" w:space="0" w:color="auto"/>
            <w:right w:val="none" w:sz="0" w:space="0" w:color="auto"/>
          </w:divBdr>
        </w:div>
        <w:div w:id="1101951490">
          <w:marLeft w:val="0"/>
          <w:marRight w:val="0"/>
          <w:marTop w:val="0"/>
          <w:marBottom w:val="0"/>
          <w:divBdr>
            <w:top w:val="none" w:sz="0" w:space="0" w:color="auto"/>
            <w:left w:val="none" w:sz="0" w:space="0" w:color="auto"/>
            <w:bottom w:val="none" w:sz="0" w:space="0" w:color="auto"/>
            <w:right w:val="none" w:sz="0" w:space="0" w:color="auto"/>
          </w:divBdr>
        </w:div>
        <w:div w:id="1117601160">
          <w:marLeft w:val="0"/>
          <w:marRight w:val="0"/>
          <w:marTop w:val="0"/>
          <w:marBottom w:val="0"/>
          <w:divBdr>
            <w:top w:val="none" w:sz="0" w:space="0" w:color="auto"/>
            <w:left w:val="none" w:sz="0" w:space="0" w:color="auto"/>
            <w:bottom w:val="none" w:sz="0" w:space="0" w:color="auto"/>
            <w:right w:val="none" w:sz="0" w:space="0" w:color="auto"/>
          </w:divBdr>
        </w:div>
        <w:div w:id="1126123671">
          <w:marLeft w:val="0"/>
          <w:marRight w:val="0"/>
          <w:marTop w:val="0"/>
          <w:marBottom w:val="0"/>
          <w:divBdr>
            <w:top w:val="none" w:sz="0" w:space="0" w:color="auto"/>
            <w:left w:val="none" w:sz="0" w:space="0" w:color="auto"/>
            <w:bottom w:val="none" w:sz="0" w:space="0" w:color="auto"/>
            <w:right w:val="none" w:sz="0" w:space="0" w:color="auto"/>
          </w:divBdr>
        </w:div>
        <w:div w:id="1127510469">
          <w:marLeft w:val="0"/>
          <w:marRight w:val="0"/>
          <w:marTop w:val="0"/>
          <w:marBottom w:val="0"/>
          <w:divBdr>
            <w:top w:val="none" w:sz="0" w:space="0" w:color="auto"/>
            <w:left w:val="none" w:sz="0" w:space="0" w:color="auto"/>
            <w:bottom w:val="none" w:sz="0" w:space="0" w:color="auto"/>
            <w:right w:val="none" w:sz="0" w:space="0" w:color="auto"/>
          </w:divBdr>
        </w:div>
        <w:div w:id="1169717324">
          <w:marLeft w:val="0"/>
          <w:marRight w:val="0"/>
          <w:marTop w:val="0"/>
          <w:marBottom w:val="0"/>
          <w:divBdr>
            <w:top w:val="none" w:sz="0" w:space="0" w:color="auto"/>
            <w:left w:val="none" w:sz="0" w:space="0" w:color="auto"/>
            <w:bottom w:val="none" w:sz="0" w:space="0" w:color="auto"/>
            <w:right w:val="none" w:sz="0" w:space="0" w:color="auto"/>
          </w:divBdr>
        </w:div>
        <w:div w:id="1177767828">
          <w:marLeft w:val="0"/>
          <w:marRight w:val="0"/>
          <w:marTop w:val="0"/>
          <w:marBottom w:val="0"/>
          <w:divBdr>
            <w:top w:val="none" w:sz="0" w:space="0" w:color="auto"/>
            <w:left w:val="none" w:sz="0" w:space="0" w:color="auto"/>
            <w:bottom w:val="none" w:sz="0" w:space="0" w:color="auto"/>
            <w:right w:val="none" w:sz="0" w:space="0" w:color="auto"/>
          </w:divBdr>
        </w:div>
        <w:div w:id="1190411958">
          <w:marLeft w:val="0"/>
          <w:marRight w:val="0"/>
          <w:marTop w:val="0"/>
          <w:marBottom w:val="0"/>
          <w:divBdr>
            <w:top w:val="none" w:sz="0" w:space="0" w:color="auto"/>
            <w:left w:val="none" w:sz="0" w:space="0" w:color="auto"/>
            <w:bottom w:val="none" w:sz="0" w:space="0" w:color="auto"/>
            <w:right w:val="none" w:sz="0" w:space="0" w:color="auto"/>
          </w:divBdr>
        </w:div>
        <w:div w:id="1193152652">
          <w:marLeft w:val="0"/>
          <w:marRight w:val="0"/>
          <w:marTop w:val="0"/>
          <w:marBottom w:val="0"/>
          <w:divBdr>
            <w:top w:val="none" w:sz="0" w:space="0" w:color="auto"/>
            <w:left w:val="none" w:sz="0" w:space="0" w:color="auto"/>
            <w:bottom w:val="none" w:sz="0" w:space="0" w:color="auto"/>
            <w:right w:val="none" w:sz="0" w:space="0" w:color="auto"/>
          </w:divBdr>
        </w:div>
        <w:div w:id="1213614226">
          <w:marLeft w:val="0"/>
          <w:marRight w:val="0"/>
          <w:marTop w:val="0"/>
          <w:marBottom w:val="0"/>
          <w:divBdr>
            <w:top w:val="none" w:sz="0" w:space="0" w:color="auto"/>
            <w:left w:val="none" w:sz="0" w:space="0" w:color="auto"/>
            <w:bottom w:val="none" w:sz="0" w:space="0" w:color="auto"/>
            <w:right w:val="none" w:sz="0" w:space="0" w:color="auto"/>
          </w:divBdr>
        </w:div>
        <w:div w:id="1220089609">
          <w:marLeft w:val="0"/>
          <w:marRight w:val="0"/>
          <w:marTop w:val="0"/>
          <w:marBottom w:val="0"/>
          <w:divBdr>
            <w:top w:val="none" w:sz="0" w:space="0" w:color="auto"/>
            <w:left w:val="none" w:sz="0" w:space="0" w:color="auto"/>
            <w:bottom w:val="none" w:sz="0" w:space="0" w:color="auto"/>
            <w:right w:val="none" w:sz="0" w:space="0" w:color="auto"/>
          </w:divBdr>
        </w:div>
        <w:div w:id="1243175238">
          <w:marLeft w:val="0"/>
          <w:marRight w:val="0"/>
          <w:marTop w:val="0"/>
          <w:marBottom w:val="0"/>
          <w:divBdr>
            <w:top w:val="none" w:sz="0" w:space="0" w:color="auto"/>
            <w:left w:val="none" w:sz="0" w:space="0" w:color="auto"/>
            <w:bottom w:val="none" w:sz="0" w:space="0" w:color="auto"/>
            <w:right w:val="none" w:sz="0" w:space="0" w:color="auto"/>
          </w:divBdr>
        </w:div>
        <w:div w:id="1248881369">
          <w:marLeft w:val="0"/>
          <w:marRight w:val="0"/>
          <w:marTop w:val="0"/>
          <w:marBottom w:val="0"/>
          <w:divBdr>
            <w:top w:val="none" w:sz="0" w:space="0" w:color="auto"/>
            <w:left w:val="none" w:sz="0" w:space="0" w:color="auto"/>
            <w:bottom w:val="none" w:sz="0" w:space="0" w:color="auto"/>
            <w:right w:val="none" w:sz="0" w:space="0" w:color="auto"/>
          </w:divBdr>
        </w:div>
        <w:div w:id="1361205280">
          <w:marLeft w:val="0"/>
          <w:marRight w:val="0"/>
          <w:marTop w:val="0"/>
          <w:marBottom w:val="0"/>
          <w:divBdr>
            <w:top w:val="none" w:sz="0" w:space="0" w:color="auto"/>
            <w:left w:val="none" w:sz="0" w:space="0" w:color="auto"/>
            <w:bottom w:val="none" w:sz="0" w:space="0" w:color="auto"/>
            <w:right w:val="none" w:sz="0" w:space="0" w:color="auto"/>
          </w:divBdr>
        </w:div>
        <w:div w:id="1379091753">
          <w:marLeft w:val="0"/>
          <w:marRight w:val="0"/>
          <w:marTop w:val="0"/>
          <w:marBottom w:val="0"/>
          <w:divBdr>
            <w:top w:val="none" w:sz="0" w:space="0" w:color="auto"/>
            <w:left w:val="none" w:sz="0" w:space="0" w:color="auto"/>
            <w:bottom w:val="none" w:sz="0" w:space="0" w:color="auto"/>
            <w:right w:val="none" w:sz="0" w:space="0" w:color="auto"/>
          </w:divBdr>
        </w:div>
        <w:div w:id="1403329417">
          <w:marLeft w:val="0"/>
          <w:marRight w:val="0"/>
          <w:marTop w:val="0"/>
          <w:marBottom w:val="0"/>
          <w:divBdr>
            <w:top w:val="none" w:sz="0" w:space="0" w:color="auto"/>
            <w:left w:val="none" w:sz="0" w:space="0" w:color="auto"/>
            <w:bottom w:val="none" w:sz="0" w:space="0" w:color="auto"/>
            <w:right w:val="none" w:sz="0" w:space="0" w:color="auto"/>
          </w:divBdr>
        </w:div>
        <w:div w:id="1412309795">
          <w:marLeft w:val="0"/>
          <w:marRight w:val="0"/>
          <w:marTop w:val="0"/>
          <w:marBottom w:val="0"/>
          <w:divBdr>
            <w:top w:val="none" w:sz="0" w:space="0" w:color="auto"/>
            <w:left w:val="none" w:sz="0" w:space="0" w:color="auto"/>
            <w:bottom w:val="none" w:sz="0" w:space="0" w:color="auto"/>
            <w:right w:val="none" w:sz="0" w:space="0" w:color="auto"/>
          </w:divBdr>
        </w:div>
        <w:div w:id="1418749823">
          <w:marLeft w:val="0"/>
          <w:marRight w:val="0"/>
          <w:marTop w:val="0"/>
          <w:marBottom w:val="0"/>
          <w:divBdr>
            <w:top w:val="none" w:sz="0" w:space="0" w:color="auto"/>
            <w:left w:val="none" w:sz="0" w:space="0" w:color="auto"/>
            <w:bottom w:val="none" w:sz="0" w:space="0" w:color="auto"/>
            <w:right w:val="none" w:sz="0" w:space="0" w:color="auto"/>
          </w:divBdr>
        </w:div>
        <w:div w:id="1450510578">
          <w:marLeft w:val="0"/>
          <w:marRight w:val="0"/>
          <w:marTop w:val="0"/>
          <w:marBottom w:val="0"/>
          <w:divBdr>
            <w:top w:val="none" w:sz="0" w:space="0" w:color="auto"/>
            <w:left w:val="none" w:sz="0" w:space="0" w:color="auto"/>
            <w:bottom w:val="none" w:sz="0" w:space="0" w:color="auto"/>
            <w:right w:val="none" w:sz="0" w:space="0" w:color="auto"/>
          </w:divBdr>
        </w:div>
        <w:div w:id="1452895786">
          <w:marLeft w:val="0"/>
          <w:marRight w:val="0"/>
          <w:marTop w:val="0"/>
          <w:marBottom w:val="0"/>
          <w:divBdr>
            <w:top w:val="none" w:sz="0" w:space="0" w:color="auto"/>
            <w:left w:val="none" w:sz="0" w:space="0" w:color="auto"/>
            <w:bottom w:val="none" w:sz="0" w:space="0" w:color="auto"/>
            <w:right w:val="none" w:sz="0" w:space="0" w:color="auto"/>
          </w:divBdr>
        </w:div>
        <w:div w:id="1457336370">
          <w:marLeft w:val="0"/>
          <w:marRight w:val="0"/>
          <w:marTop w:val="0"/>
          <w:marBottom w:val="0"/>
          <w:divBdr>
            <w:top w:val="none" w:sz="0" w:space="0" w:color="auto"/>
            <w:left w:val="none" w:sz="0" w:space="0" w:color="auto"/>
            <w:bottom w:val="none" w:sz="0" w:space="0" w:color="auto"/>
            <w:right w:val="none" w:sz="0" w:space="0" w:color="auto"/>
          </w:divBdr>
        </w:div>
        <w:div w:id="1472750917">
          <w:marLeft w:val="0"/>
          <w:marRight w:val="0"/>
          <w:marTop w:val="0"/>
          <w:marBottom w:val="0"/>
          <w:divBdr>
            <w:top w:val="none" w:sz="0" w:space="0" w:color="auto"/>
            <w:left w:val="none" w:sz="0" w:space="0" w:color="auto"/>
            <w:bottom w:val="none" w:sz="0" w:space="0" w:color="auto"/>
            <w:right w:val="none" w:sz="0" w:space="0" w:color="auto"/>
          </w:divBdr>
        </w:div>
        <w:div w:id="1473911592">
          <w:marLeft w:val="0"/>
          <w:marRight w:val="0"/>
          <w:marTop w:val="0"/>
          <w:marBottom w:val="0"/>
          <w:divBdr>
            <w:top w:val="none" w:sz="0" w:space="0" w:color="auto"/>
            <w:left w:val="none" w:sz="0" w:space="0" w:color="auto"/>
            <w:bottom w:val="none" w:sz="0" w:space="0" w:color="auto"/>
            <w:right w:val="none" w:sz="0" w:space="0" w:color="auto"/>
          </w:divBdr>
        </w:div>
        <w:div w:id="1481144531">
          <w:marLeft w:val="0"/>
          <w:marRight w:val="0"/>
          <w:marTop w:val="0"/>
          <w:marBottom w:val="0"/>
          <w:divBdr>
            <w:top w:val="none" w:sz="0" w:space="0" w:color="auto"/>
            <w:left w:val="none" w:sz="0" w:space="0" w:color="auto"/>
            <w:bottom w:val="none" w:sz="0" w:space="0" w:color="auto"/>
            <w:right w:val="none" w:sz="0" w:space="0" w:color="auto"/>
          </w:divBdr>
        </w:div>
        <w:div w:id="1501432428">
          <w:marLeft w:val="0"/>
          <w:marRight w:val="0"/>
          <w:marTop w:val="0"/>
          <w:marBottom w:val="0"/>
          <w:divBdr>
            <w:top w:val="none" w:sz="0" w:space="0" w:color="auto"/>
            <w:left w:val="none" w:sz="0" w:space="0" w:color="auto"/>
            <w:bottom w:val="none" w:sz="0" w:space="0" w:color="auto"/>
            <w:right w:val="none" w:sz="0" w:space="0" w:color="auto"/>
          </w:divBdr>
        </w:div>
        <w:div w:id="1512647438">
          <w:marLeft w:val="0"/>
          <w:marRight w:val="0"/>
          <w:marTop w:val="0"/>
          <w:marBottom w:val="0"/>
          <w:divBdr>
            <w:top w:val="none" w:sz="0" w:space="0" w:color="auto"/>
            <w:left w:val="none" w:sz="0" w:space="0" w:color="auto"/>
            <w:bottom w:val="none" w:sz="0" w:space="0" w:color="auto"/>
            <w:right w:val="none" w:sz="0" w:space="0" w:color="auto"/>
          </w:divBdr>
        </w:div>
        <w:div w:id="1515654357">
          <w:marLeft w:val="0"/>
          <w:marRight w:val="0"/>
          <w:marTop w:val="0"/>
          <w:marBottom w:val="0"/>
          <w:divBdr>
            <w:top w:val="none" w:sz="0" w:space="0" w:color="auto"/>
            <w:left w:val="none" w:sz="0" w:space="0" w:color="auto"/>
            <w:bottom w:val="none" w:sz="0" w:space="0" w:color="auto"/>
            <w:right w:val="none" w:sz="0" w:space="0" w:color="auto"/>
          </w:divBdr>
        </w:div>
        <w:div w:id="1525707741">
          <w:marLeft w:val="0"/>
          <w:marRight w:val="0"/>
          <w:marTop w:val="0"/>
          <w:marBottom w:val="0"/>
          <w:divBdr>
            <w:top w:val="none" w:sz="0" w:space="0" w:color="auto"/>
            <w:left w:val="none" w:sz="0" w:space="0" w:color="auto"/>
            <w:bottom w:val="none" w:sz="0" w:space="0" w:color="auto"/>
            <w:right w:val="none" w:sz="0" w:space="0" w:color="auto"/>
          </w:divBdr>
        </w:div>
        <w:div w:id="1537617375">
          <w:marLeft w:val="0"/>
          <w:marRight w:val="0"/>
          <w:marTop w:val="0"/>
          <w:marBottom w:val="0"/>
          <w:divBdr>
            <w:top w:val="none" w:sz="0" w:space="0" w:color="auto"/>
            <w:left w:val="none" w:sz="0" w:space="0" w:color="auto"/>
            <w:bottom w:val="none" w:sz="0" w:space="0" w:color="auto"/>
            <w:right w:val="none" w:sz="0" w:space="0" w:color="auto"/>
          </w:divBdr>
        </w:div>
        <w:div w:id="1571229494">
          <w:marLeft w:val="0"/>
          <w:marRight w:val="0"/>
          <w:marTop w:val="0"/>
          <w:marBottom w:val="0"/>
          <w:divBdr>
            <w:top w:val="none" w:sz="0" w:space="0" w:color="auto"/>
            <w:left w:val="none" w:sz="0" w:space="0" w:color="auto"/>
            <w:bottom w:val="none" w:sz="0" w:space="0" w:color="auto"/>
            <w:right w:val="none" w:sz="0" w:space="0" w:color="auto"/>
          </w:divBdr>
        </w:div>
        <w:div w:id="1573275165">
          <w:marLeft w:val="0"/>
          <w:marRight w:val="0"/>
          <w:marTop w:val="0"/>
          <w:marBottom w:val="0"/>
          <w:divBdr>
            <w:top w:val="none" w:sz="0" w:space="0" w:color="auto"/>
            <w:left w:val="none" w:sz="0" w:space="0" w:color="auto"/>
            <w:bottom w:val="none" w:sz="0" w:space="0" w:color="auto"/>
            <w:right w:val="none" w:sz="0" w:space="0" w:color="auto"/>
          </w:divBdr>
        </w:div>
        <w:div w:id="1584535672">
          <w:marLeft w:val="0"/>
          <w:marRight w:val="0"/>
          <w:marTop w:val="0"/>
          <w:marBottom w:val="0"/>
          <w:divBdr>
            <w:top w:val="none" w:sz="0" w:space="0" w:color="auto"/>
            <w:left w:val="none" w:sz="0" w:space="0" w:color="auto"/>
            <w:bottom w:val="none" w:sz="0" w:space="0" w:color="auto"/>
            <w:right w:val="none" w:sz="0" w:space="0" w:color="auto"/>
          </w:divBdr>
        </w:div>
        <w:div w:id="1594968960">
          <w:marLeft w:val="0"/>
          <w:marRight w:val="0"/>
          <w:marTop w:val="0"/>
          <w:marBottom w:val="0"/>
          <w:divBdr>
            <w:top w:val="none" w:sz="0" w:space="0" w:color="auto"/>
            <w:left w:val="none" w:sz="0" w:space="0" w:color="auto"/>
            <w:bottom w:val="none" w:sz="0" w:space="0" w:color="auto"/>
            <w:right w:val="none" w:sz="0" w:space="0" w:color="auto"/>
          </w:divBdr>
        </w:div>
        <w:div w:id="1636983176">
          <w:marLeft w:val="0"/>
          <w:marRight w:val="0"/>
          <w:marTop w:val="0"/>
          <w:marBottom w:val="0"/>
          <w:divBdr>
            <w:top w:val="none" w:sz="0" w:space="0" w:color="auto"/>
            <w:left w:val="none" w:sz="0" w:space="0" w:color="auto"/>
            <w:bottom w:val="none" w:sz="0" w:space="0" w:color="auto"/>
            <w:right w:val="none" w:sz="0" w:space="0" w:color="auto"/>
          </w:divBdr>
        </w:div>
        <w:div w:id="1638292148">
          <w:marLeft w:val="0"/>
          <w:marRight w:val="0"/>
          <w:marTop w:val="0"/>
          <w:marBottom w:val="0"/>
          <w:divBdr>
            <w:top w:val="none" w:sz="0" w:space="0" w:color="auto"/>
            <w:left w:val="none" w:sz="0" w:space="0" w:color="auto"/>
            <w:bottom w:val="none" w:sz="0" w:space="0" w:color="auto"/>
            <w:right w:val="none" w:sz="0" w:space="0" w:color="auto"/>
          </w:divBdr>
        </w:div>
        <w:div w:id="1647123224">
          <w:marLeft w:val="0"/>
          <w:marRight w:val="0"/>
          <w:marTop w:val="0"/>
          <w:marBottom w:val="0"/>
          <w:divBdr>
            <w:top w:val="none" w:sz="0" w:space="0" w:color="auto"/>
            <w:left w:val="none" w:sz="0" w:space="0" w:color="auto"/>
            <w:bottom w:val="none" w:sz="0" w:space="0" w:color="auto"/>
            <w:right w:val="none" w:sz="0" w:space="0" w:color="auto"/>
          </w:divBdr>
        </w:div>
        <w:div w:id="1675911440">
          <w:marLeft w:val="0"/>
          <w:marRight w:val="0"/>
          <w:marTop w:val="0"/>
          <w:marBottom w:val="0"/>
          <w:divBdr>
            <w:top w:val="none" w:sz="0" w:space="0" w:color="auto"/>
            <w:left w:val="none" w:sz="0" w:space="0" w:color="auto"/>
            <w:bottom w:val="none" w:sz="0" w:space="0" w:color="auto"/>
            <w:right w:val="none" w:sz="0" w:space="0" w:color="auto"/>
          </w:divBdr>
        </w:div>
        <w:div w:id="1701786136">
          <w:marLeft w:val="0"/>
          <w:marRight w:val="0"/>
          <w:marTop w:val="0"/>
          <w:marBottom w:val="0"/>
          <w:divBdr>
            <w:top w:val="none" w:sz="0" w:space="0" w:color="auto"/>
            <w:left w:val="none" w:sz="0" w:space="0" w:color="auto"/>
            <w:bottom w:val="none" w:sz="0" w:space="0" w:color="auto"/>
            <w:right w:val="none" w:sz="0" w:space="0" w:color="auto"/>
          </w:divBdr>
        </w:div>
        <w:div w:id="1715613461">
          <w:marLeft w:val="0"/>
          <w:marRight w:val="0"/>
          <w:marTop w:val="0"/>
          <w:marBottom w:val="0"/>
          <w:divBdr>
            <w:top w:val="none" w:sz="0" w:space="0" w:color="auto"/>
            <w:left w:val="none" w:sz="0" w:space="0" w:color="auto"/>
            <w:bottom w:val="none" w:sz="0" w:space="0" w:color="auto"/>
            <w:right w:val="none" w:sz="0" w:space="0" w:color="auto"/>
          </w:divBdr>
        </w:div>
        <w:div w:id="1718578923">
          <w:marLeft w:val="0"/>
          <w:marRight w:val="0"/>
          <w:marTop w:val="0"/>
          <w:marBottom w:val="0"/>
          <w:divBdr>
            <w:top w:val="none" w:sz="0" w:space="0" w:color="auto"/>
            <w:left w:val="none" w:sz="0" w:space="0" w:color="auto"/>
            <w:bottom w:val="none" w:sz="0" w:space="0" w:color="auto"/>
            <w:right w:val="none" w:sz="0" w:space="0" w:color="auto"/>
          </w:divBdr>
        </w:div>
        <w:div w:id="1724282412">
          <w:marLeft w:val="0"/>
          <w:marRight w:val="0"/>
          <w:marTop w:val="0"/>
          <w:marBottom w:val="0"/>
          <w:divBdr>
            <w:top w:val="none" w:sz="0" w:space="0" w:color="auto"/>
            <w:left w:val="none" w:sz="0" w:space="0" w:color="auto"/>
            <w:bottom w:val="none" w:sz="0" w:space="0" w:color="auto"/>
            <w:right w:val="none" w:sz="0" w:space="0" w:color="auto"/>
          </w:divBdr>
        </w:div>
        <w:div w:id="1731659011">
          <w:marLeft w:val="0"/>
          <w:marRight w:val="0"/>
          <w:marTop w:val="0"/>
          <w:marBottom w:val="0"/>
          <w:divBdr>
            <w:top w:val="none" w:sz="0" w:space="0" w:color="auto"/>
            <w:left w:val="none" w:sz="0" w:space="0" w:color="auto"/>
            <w:bottom w:val="none" w:sz="0" w:space="0" w:color="auto"/>
            <w:right w:val="none" w:sz="0" w:space="0" w:color="auto"/>
          </w:divBdr>
        </w:div>
        <w:div w:id="1742171720">
          <w:marLeft w:val="0"/>
          <w:marRight w:val="0"/>
          <w:marTop w:val="0"/>
          <w:marBottom w:val="0"/>
          <w:divBdr>
            <w:top w:val="none" w:sz="0" w:space="0" w:color="auto"/>
            <w:left w:val="none" w:sz="0" w:space="0" w:color="auto"/>
            <w:bottom w:val="none" w:sz="0" w:space="0" w:color="auto"/>
            <w:right w:val="none" w:sz="0" w:space="0" w:color="auto"/>
          </w:divBdr>
        </w:div>
        <w:div w:id="1775440088">
          <w:marLeft w:val="0"/>
          <w:marRight w:val="0"/>
          <w:marTop w:val="0"/>
          <w:marBottom w:val="0"/>
          <w:divBdr>
            <w:top w:val="none" w:sz="0" w:space="0" w:color="auto"/>
            <w:left w:val="none" w:sz="0" w:space="0" w:color="auto"/>
            <w:bottom w:val="none" w:sz="0" w:space="0" w:color="auto"/>
            <w:right w:val="none" w:sz="0" w:space="0" w:color="auto"/>
          </w:divBdr>
        </w:div>
        <w:div w:id="1799488125">
          <w:marLeft w:val="0"/>
          <w:marRight w:val="0"/>
          <w:marTop w:val="0"/>
          <w:marBottom w:val="0"/>
          <w:divBdr>
            <w:top w:val="none" w:sz="0" w:space="0" w:color="auto"/>
            <w:left w:val="none" w:sz="0" w:space="0" w:color="auto"/>
            <w:bottom w:val="none" w:sz="0" w:space="0" w:color="auto"/>
            <w:right w:val="none" w:sz="0" w:space="0" w:color="auto"/>
          </w:divBdr>
        </w:div>
        <w:div w:id="1799520149">
          <w:marLeft w:val="0"/>
          <w:marRight w:val="0"/>
          <w:marTop w:val="0"/>
          <w:marBottom w:val="0"/>
          <w:divBdr>
            <w:top w:val="none" w:sz="0" w:space="0" w:color="auto"/>
            <w:left w:val="none" w:sz="0" w:space="0" w:color="auto"/>
            <w:bottom w:val="none" w:sz="0" w:space="0" w:color="auto"/>
            <w:right w:val="none" w:sz="0" w:space="0" w:color="auto"/>
          </w:divBdr>
        </w:div>
        <w:div w:id="1813670731">
          <w:marLeft w:val="0"/>
          <w:marRight w:val="0"/>
          <w:marTop w:val="0"/>
          <w:marBottom w:val="0"/>
          <w:divBdr>
            <w:top w:val="none" w:sz="0" w:space="0" w:color="auto"/>
            <w:left w:val="none" w:sz="0" w:space="0" w:color="auto"/>
            <w:bottom w:val="none" w:sz="0" w:space="0" w:color="auto"/>
            <w:right w:val="none" w:sz="0" w:space="0" w:color="auto"/>
          </w:divBdr>
        </w:div>
        <w:div w:id="1820001281">
          <w:marLeft w:val="0"/>
          <w:marRight w:val="0"/>
          <w:marTop w:val="0"/>
          <w:marBottom w:val="0"/>
          <w:divBdr>
            <w:top w:val="none" w:sz="0" w:space="0" w:color="auto"/>
            <w:left w:val="none" w:sz="0" w:space="0" w:color="auto"/>
            <w:bottom w:val="none" w:sz="0" w:space="0" w:color="auto"/>
            <w:right w:val="none" w:sz="0" w:space="0" w:color="auto"/>
          </w:divBdr>
        </w:div>
        <w:div w:id="1831290895">
          <w:marLeft w:val="0"/>
          <w:marRight w:val="0"/>
          <w:marTop w:val="0"/>
          <w:marBottom w:val="0"/>
          <w:divBdr>
            <w:top w:val="none" w:sz="0" w:space="0" w:color="auto"/>
            <w:left w:val="none" w:sz="0" w:space="0" w:color="auto"/>
            <w:bottom w:val="none" w:sz="0" w:space="0" w:color="auto"/>
            <w:right w:val="none" w:sz="0" w:space="0" w:color="auto"/>
          </w:divBdr>
        </w:div>
        <w:div w:id="1833138419">
          <w:marLeft w:val="0"/>
          <w:marRight w:val="0"/>
          <w:marTop w:val="0"/>
          <w:marBottom w:val="0"/>
          <w:divBdr>
            <w:top w:val="none" w:sz="0" w:space="0" w:color="auto"/>
            <w:left w:val="none" w:sz="0" w:space="0" w:color="auto"/>
            <w:bottom w:val="none" w:sz="0" w:space="0" w:color="auto"/>
            <w:right w:val="none" w:sz="0" w:space="0" w:color="auto"/>
          </w:divBdr>
        </w:div>
        <w:div w:id="1853640462">
          <w:marLeft w:val="0"/>
          <w:marRight w:val="0"/>
          <w:marTop w:val="0"/>
          <w:marBottom w:val="0"/>
          <w:divBdr>
            <w:top w:val="none" w:sz="0" w:space="0" w:color="auto"/>
            <w:left w:val="none" w:sz="0" w:space="0" w:color="auto"/>
            <w:bottom w:val="none" w:sz="0" w:space="0" w:color="auto"/>
            <w:right w:val="none" w:sz="0" w:space="0" w:color="auto"/>
          </w:divBdr>
        </w:div>
        <w:div w:id="1873957322">
          <w:marLeft w:val="0"/>
          <w:marRight w:val="0"/>
          <w:marTop w:val="0"/>
          <w:marBottom w:val="0"/>
          <w:divBdr>
            <w:top w:val="none" w:sz="0" w:space="0" w:color="auto"/>
            <w:left w:val="none" w:sz="0" w:space="0" w:color="auto"/>
            <w:bottom w:val="none" w:sz="0" w:space="0" w:color="auto"/>
            <w:right w:val="none" w:sz="0" w:space="0" w:color="auto"/>
          </w:divBdr>
        </w:div>
        <w:div w:id="1890871780">
          <w:marLeft w:val="0"/>
          <w:marRight w:val="0"/>
          <w:marTop w:val="0"/>
          <w:marBottom w:val="0"/>
          <w:divBdr>
            <w:top w:val="none" w:sz="0" w:space="0" w:color="auto"/>
            <w:left w:val="none" w:sz="0" w:space="0" w:color="auto"/>
            <w:bottom w:val="none" w:sz="0" w:space="0" w:color="auto"/>
            <w:right w:val="none" w:sz="0" w:space="0" w:color="auto"/>
          </w:divBdr>
        </w:div>
        <w:div w:id="1899169904">
          <w:marLeft w:val="0"/>
          <w:marRight w:val="0"/>
          <w:marTop w:val="0"/>
          <w:marBottom w:val="0"/>
          <w:divBdr>
            <w:top w:val="none" w:sz="0" w:space="0" w:color="auto"/>
            <w:left w:val="none" w:sz="0" w:space="0" w:color="auto"/>
            <w:bottom w:val="none" w:sz="0" w:space="0" w:color="auto"/>
            <w:right w:val="none" w:sz="0" w:space="0" w:color="auto"/>
          </w:divBdr>
        </w:div>
        <w:div w:id="1919558249">
          <w:marLeft w:val="0"/>
          <w:marRight w:val="0"/>
          <w:marTop w:val="0"/>
          <w:marBottom w:val="0"/>
          <w:divBdr>
            <w:top w:val="none" w:sz="0" w:space="0" w:color="auto"/>
            <w:left w:val="none" w:sz="0" w:space="0" w:color="auto"/>
            <w:bottom w:val="none" w:sz="0" w:space="0" w:color="auto"/>
            <w:right w:val="none" w:sz="0" w:space="0" w:color="auto"/>
          </w:divBdr>
        </w:div>
        <w:div w:id="1920367372">
          <w:marLeft w:val="0"/>
          <w:marRight w:val="0"/>
          <w:marTop w:val="0"/>
          <w:marBottom w:val="0"/>
          <w:divBdr>
            <w:top w:val="none" w:sz="0" w:space="0" w:color="auto"/>
            <w:left w:val="none" w:sz="0" w:space="0" w:color="auto"/>
            <w:bottom w:val="none" w:sz="0" w:space="0" w:color="auto"/>
            <w:right w:val="none" w:sz="0" w:space="0" w:color="auto"/>
          </w:divBdr>
        </w:div>
        <w:div w:id="1929074294">
          <w:marLeft w:val="0"/>
          <w:marRight w:val="0"/>
          <w:marTop w:val="0"/>
          <w:marBottom w:val="0"/>
          <w:divBdr>
            <w:top w:val="none" w:sz="0" w:space="0" w:color="auto"/>
            <w:left w:val="none" w:sz="0" w:space="0" w:color="auto"/>
            <w:bottom w:val="none" w:sz="0" w:space="0" w:color="auto"/>
            <w:right w:val="none" w:sz="0" w:space="0" w:color="auto"/>
          </w:divBdr>
        </w:div>
        <w:div w:id="1944603452">
          <w:marLeft w:val="0"/>
          <w:marRight w:val="0"/>
          <w:marTop w:val="0"/>
          <w:marBottom w:val="0"/>
          <w:divBdr>
            <w:top w:val="none" w:sz="0" w:space="0" w:color="auto"/>
            <w:left w:val="none" w:sz="0" w:space="0" w:color="auto"/>
            <w:bottom w:val="none" w:sz="0" w:space="0" w:color="auto"/>
            <w:right w:val="none" w:sz="0" w:space="0" w:color="auto"/>
          </w:divBdr>
        </w:div>
        <w:div w:id="1951205336">
          <w:marLeft w:val="0"/>
          <w:marRight w:val="0"/>
          <w:marTop w:val="0"/>
          <w:marBottom w:val="0"/>
          <w:divBdr>
            <w:top w:val="none" w:sz="0" w:space="0" w:color="auto"/>
            <w:left w:val="none" w:sz="0" w:space="0" w:color="auto"/>
            <w:bottom w:val="none" w:sz="0" w:space="0" w:color="auto"/>
            <w:right w:val="none" w:sz="0" w:space="0" w:color="auto"/>
          </w:divBdr>
        </w:div>
        <w:div w:id="1973169275">
          <w:marLeft w:val="0"/>
          <w:marRight w:val="0"/>
          <w:marTop w:val="0"/>
          <w:marBottom w:val="0"/>
          <w:divBdr>
            <w:top w:val="none" w:sz="0" w:space="0" w:color="auto"/>
            <w:left w:val="none" w:sz="0" w:space="0" w:color="auto"/>
            <w:bottom w:val="none" w:sz="0" w:space="0" w:color="auto"/>
            <w:right w:val="none" w:sz="0" w:space="0" w:color="auto"/>
          </w:divBdr>
        </w:div>
        <w:div w:id="2015107750">
          <w:marLeft w:val="0"/>
          <w:marRight w:val="0"/>
          <w:marTop w:val="0"/>
          <w:marBottom w:val="0"/>
          <w:divBdr>
            <w:top w:val="none" w:sz="0" w:space="0" w:color="auto"/>
            <w:left w:val="none" w:sz="0" w:space="0" w:color="auto"/>
            <w:bottom w:val="none" w:sz="0" w:space="0" w:color="auto"/>
            <w:right w:val="none" w:sz="0" w:space="0" w:color="auto"/>
          </w:divBdr>
        </w:div>
        <w:div w:id="2015574507">
          <w:marLeft w:val="0"/>
          <w:marRight w:val="0"/>
          <w:marTop w:val="0"/>
          <w:marBottom w:val="0"/>
          <w:divBdr>
            <w:top w:val="none" w:sz="0" w:space="0" w:color="auto"/>
            <w:left w:val="none" w:sz="0" w:space="0" w:color="auto"/>
            <w:bottom w:val="none" w:sz="0" w:space="0" w:color="auto"/>
            <w:right w:val="none" w:sz="0" w:space="0" w:color="auto"/>
          </w:divBdr>
        </w:div>
        <w:div w:id="2016153372">
          <w:marLeft w:val="0"/>
          <w:marRight w:val="0"/>
          <w:marTop w:val="0"/>
          <w:marBottom w:val="0"/>
          <w:divBdr>
            <w:top w:val="none" w:sz="0" w:space="0" w:color="auto"/>
            <w:left w:val="none" w:sz="0" w:space="0" w:color="auto"/>
            <w:bottom w:val="none" w:sz="0" w:space="0" w:color="auto"/>
            <w:right w:val="none" w:sz="0" w:space="0" w:color="auto"/>
          </w:divBdr>
        </w:div>
        <w:div w:id="2043287732">
          <w:marLeft w:val="0"/>
          <w:marRight w:val="0"/>
          <w:marTop w:val="0"/>
          <w:marBottom w:val="0"/>
          <w:divBdr>
            <w:top w:val="none" w:sz="0" w:space="0" w:color="auto"/>
            <w:left w:val="none" w:sz="0" w:space="0" w:color="auto"/>
            <w:bottom w:val="none" w:sz="0" w:space="0" w:color="auto"/>
            <w:right w:val="none" w:sz="0" w:space="0" w:color="auto"/>
          </w:divBdr>
        </w:div>
      </w:divsChild>
    </w:div>
    <w:div w:id="388765535">
      <w:bodyDiv w:val="1"/>
      <w:marLeft w:val="0"/>
      <w:marRight w:val="0"/>
      <w:marTop w:val="0"/>
      <w:marBottom w:val="0"/>
      <w:divBdr>
        <w:top w:val="none" w:sz="0" w:space="0" w:color="auto"/>
        <w:left w:val="none" w:sz="0" w:space="0" w:color="auto"/>
        <w:bottom w:val="none" w:sz="0" w:space="0" w:color="auto"/>
        <w:right w:val="none" w:sz="0" w:space="0" w:color="auto"/>
      </w:divBdr>
      <w:divsChild>
        <w:div w:id="101146077">
          <w:marLeft w:val="0"/>
          <w:marRight w:val="0"/>
          <w:marTop w:val="0"/>
          <w:marBottom w:val="0"/>
          <w:divBdr>
            <w:top w:val="none" w:sz="0" w:space="0" w:color="auto"/>
            <w:left w:val="none" w:sz="0" w:space="0" w:color="auto"/>
            <w:bottom w:val="none" w:sz="0" w:space="0" w:color="auto"/>
            <w:right w:val="none" w:sz="0" w:space="0" w:color="auto"/>
          </w:divBdr>
        </w:div>
        <w:div w:id="242305429">
          <w:marLeft w:val="0"/>
          <w:marRight w:val="0"/>
          <w:marTop w:val="0"/>
          <w:marBottom w:val="0"/>
          <w:divBdr>
            <w:top w:val="none" w:sz="0" w:space="0" w:color="auto"/>
            <w:left w:val="none" w:sz="0" w:space="0" w:color="auto"/>
            <w:bottom w:val="none" w:sz="0" w:space="0" w:color="auto"/>
            <w:right w:val="none" w:sz="0" w:space="0" w:color="auto"/>
          </w:divBdr>
        </w:div>
        <w:div w:id="1000547951">
          <w:marLeft w:val="0"/>
          <w:marRight w:val="0"/>
          <w:marTop w:val="0"/>
          <w:marBottom w:val="0"/>
          <w:divBdr>
            <w:top w:val="none" w:sz="0" w:space="0" w:color="auto"/>
            <w:left w:val="none" w:sz="0" w:space="0" w:color="auto"/>
            <w:bottom w:val="none" w:sz="0" w:space="0" w:color="auto"/>
            <w:right w:val="none" w:sz="0" w:space="0" w:color="auto"/>
          </w:divBdr>
        </w:div>
        <w:div w:id="1640652912">
          <w:marLeft w:val="0"/>
          <w:marRight w:val="0"/>
          <w:marTop w:val="0"/>
          <w:marBottom w:val="0"/>
          <w:divBdr>
            <w:top w:val="none" w:sz="0" w:space="0" w:color="auto"/>
            <w:left w:val="none" w:sz="0" w:space="0" w:color="auto"/>
            <w:bottom w:val="none" w:sz="0" w:space="0" w:color="auto"/>
            <w:right w:val="none" w:sz="0" w:space="0" w:color="auto"/>
          </w:divBdr>
        </w:div>
        <w:div w:id="2031056857">
          <w:marLeft w:val="0"/>
          <w:marRight w:val="0"/>
          <w:marTop w:val="0"/>
          <w:marBottom w:val="0"/>
          <w:divBdr>
            <w:top w:val="none" w:sz="0" w:space="0" w:color="auto"/>
            <w:left w:val="none" w:sz="0" w:space="0" w:color="auto"/>
            <w:bottom w:val="none" w:sz="0" w:space="0" w:color="auto"/>
            <w:right w:val="none" w:sz="0" w:space="0" w:color="auto"/>
          </w:divBdr>
        </w:div>
      </w:divsChild>
    </w:div>
    <w:div w:id="396785509">
      <w:bodyDiv w:val="1"/>
      <w:marLeft w:val="0"/>
      <w:marRight w:val="0"/>
      <w:marTop w:val="0"/>
      <w:marBottom w:val="0"/>
      <w:divBdr>
        <w:top w:val="none" w:sz="0" w:space="0" w:color="auto"/>
        <w:left w:val="none" w:sz="0" w:space="0" w:color="auto"/>
        <w:bottom w:val="none" w:sz="0" w:space="0" w:color="auto"/>
        <w:right w:val="none" w:sz="0" w:space="0" w:color="auto"/>
      </w:divBdr>
      <w:divsChild>
        <w:div w:id="109596659">
          <w:marLeft w:val="0"/>
          <w:marRight w:val="0"/>
          <w:marTop w:val="0"/>
          <w:marBottom w:val="0"/>
          <w:divBdr>
            <w:top w:val="none" w:sz="0" w:space="0" w:color="auto"/>
            <w:left w:val="none" w:sz="0" w:space="0" w:color="auto"/>
            <w:bottom w:val="none" w:sz="0" w:space="0" w:color="auto"/>
            <w:right w:val="none" w:sz="0" w:space="0" w:color="auto"/>
          </w:divBdr>
        </w:div>
        <w:div w:id="715083171">
          <w:marLeft w:val="0"/>
          <w:marRight w:val="0"/>
          <w:marTop w:val="0"/>
          <w:marBottom w:val="0"/>
          <w:divBdr>
            <w:top w:val="none" w:sz="0" w:space="0" w:color="auto"/>
            <w:left w:val="none" w:sz="0" w:space="0" w:color="auto"/>
            <w:bottom w:val="none" w:sz="0" w:space="0" w:color="auto"/>
            <w:right w:val="none" w:sz="0" w:space="0" w:color="auto"/>
          </w:divBdr>
        </w:div>
        <w:div w:id="1242713287">
          <w:marLeft w:val="0"/>
          <w:marRight w:val="0"/>
          <w:marTop w:val="0"/>
          <w:marBottom w:val="0"/>
          <w:divBdr>
            <w:top w:val="none" w:sz="0" w:space="0" w:color="auto"/>
            <w:left w:val="none" w:sz="0" w:space="0" w:color="auto"/>
            <w:bottom w:val="none" w:sz="0" w:space="0" w:color="auto"/>
            <w:right w:val="none" w:sz="0" w:space="0" w:color="auto"/>
          </w:divBdr>
        </w:div>
      </w:divsChild>
    </w:div>
    <w:div w:id="445975094">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75880696">
      <w:bodyDiv w:val="1"/>
      <w:marLeft w:val="0"/>
      <w:marRight w:val="0"/>
      <w:marTop w:val="0"/>
      <w:marBottom w:val="0"/>
      <w:divBdr>
        <w:top w:val="none" w:sz="0" w:space="0" w:color="auto"/>
        <w:left w:val="none" w:sz="0" w:space="0" w:color="auto"/>
        <w:bottom w:val="none" w:sz="0" w:space="0" w:color="auto"/>
        <w:right w:val="none" w:sz="0" w:space="0" w:color="auto"/>
      </w:divBdr>
      <w:divsChild>
        <w:div w:id="288247201">
          <w:marLeft w:val="0"/>
          <w:marRight w:val="0"/>
          <w:marTop w:val="0"/>
          <w:marBottom w:val="0"/>
          <w:divBdr>
            <w:top w:val="none" w:sz="0" w:space="0" w:color="auto"/>
            <w:left w:val="none" w:sz="0" w:space="0" w:color="auto"/>
            <w:bottom w:val="none" w:sz="0" w:space="0" w:color="auto"/>
            <w:right w:val="none" w:sz="0" w:space="0" w:color="auto"/>
          </w:divBdr>
        </w:div>
        <w:div w:id="738940740">
          <w:marLeft w:val="0"/>
          <w:marRight w:val="0"/>
          <w:marTop w:val="0"/>
          <w:marBottom w:val="0"/>
          <w:divBdr>
            <w:top w:val="none" w:sz="0" w:space="0" w:color="auto"/>
            <w:left w:val="none" w:sz="0" w:space="0" w:color="auto"/>
            <w:bottom w:val="none" w:sz="0" w:space="0" w:color="auto"/>
            <w:right w:val="none" w:sz="0" w:space="0" w:color="auto"/>
          </w:divBdr>
        </w:div>
        <w:div w:id="894855081">
          <w:marLeft w:val="0"/>
          <w:marRight w:val="0"/>
          <w:marTop w:val="0"/>
          <w:marBottom w:val="0"/>
          <w:divBdr>
            <w:top w:val="none" w:sz="0" w:space="0" w:color="auto"/>
            <w:left w:val="none" w:sz="0" w:space="0" w:color="auto"/>
            <w:bottom w:val="none" w:sz="0" w:space="0" w:color="auto"/>
            <w:right w:val="none" w:sz="0" w:space="0" w:color="auto"/>
          </w:divBdr>
        </w:div>
        <w:div w:id="895316492">
          <w:marLeft w:val="0"/>
          <w:marRight w:val="0"/>
          <w:marTop w:val="0"/>
          <w:marBottom w:val="0"/>
          <w:divBdr>
            <w:top w:val="none" w:sz="0" w:space="0" w:color="auto"/>
            <w:left w:val="none" w:sz="0" w:space="0" w:color="auto"/>
            <w:bottom w:val="none" w:sz="0" w:space="0" w:color="auto"/>
            <w:right w:val="none" w:sz="0" w:space="0" w:color="auto"/>
          </w:divBdr>
        </w:div>
        <w:div w:id="1102918857">
          <w:marLeft w:val="0"/>
          <w:marRight w:val="0"/>
          <w:marTop w:val="0"/>
          <w:marBottom w:val="0"/>
          <w:divBdr>
            <w:top w:val="none" w:sz="0" w:space="0" w:color="auto"/>
            <w:left w:val="none" w:sz="0" w:space="0" w:color="auto"/>
            <w:bottom w:val="none" w:sz="0" w:space="0" w:color="auto"/>
            <w:right w:val="none" w:sz="0" w:space="0" w:color="auto"/>
          </w:divBdr>
        </w:div>
        <w:div w:id="1186560424">
          <w:marLeft w:val="0"/>
          <w:marRight w:val="0"/>
          <w:marTop w:val="0"/>
          <w:marBottom w:val="0"/>
          <w:divBdr>
            <w:top w:val="none" w:sz="0" w:space="0" w:color="auto"/>
            <w:left w:val="none" w:sz="0" w:space="0" w:color="auto"/>
            <w:bottom w:val="none" w:sz="0" w:space="0" w:color="auto"/>
            <w:right w:val="none" w:sz="0" w:space="0" w:color="auto"/>
          </w:divBdr>
        </w:div>
        <w:div w:id="1360159805">
          <w:marLeft w:val="0"/>
          <w:marRight w:val="0"/>
          <w:marTop w:val="0"/>
          <w:marBottom w:val="0"/>
          <w:divBdr>
            <w:top w:val="none" w:sz="0" w:space="0" w:color="auto"/>
            <w:left w:val="none" w:sz="0" w:space="0" w:color="auto"/>
            <w:bottom w:val="none" w:sz="0" w:space="0" w:color="auto"/>
            <w:right w:val="none" w:sz="0" w:space="0" w:color="auto"/>
          </w:divBdr>
        </w:div>
        <w:div w:id="1428960680">
          <w:marLeft w:val="0"/>
          <w:marRight w:val="0"/>
          <w:marTop w:val="0"/>
          <w:marBottom w:val="0"/>
          <w:divBdr>
            <w:top w:val="none" w:sz="0" w:space="0" w:color="auto"/>
            <w:left w:val="none" w:sz="0" w:space="0" w:color="auto"/>
            <w:bottom w:val="none" w:sz="0" w:space="0" w:color="auto"/>
            <w:right w:val="none" w:sz="0" w:space="0" w:color="auto"/>
          </w:divBdr>
        </w:div>
        <w:div w:id="1480342044">
          <w:marLeft w:val="0"/>
          <w:marRight w:val="0"/>
          <w:marTop w:val="0"/>
          <w:marBottom w:val="0"/>
          <w:divBdr>
            <w:top w:val="none" w:sz="0" w:space="0" w:color="auto"/>
            <w:left w:val="none" w:sz="0" w:space="0" w:color="auto"/>
            <w:bottom w:val="none" w:sz="0" w:space="0" w:color="auto"/>
            <w:right w:val="none" w:sz="0" w:space="0" w:color="auto"/>
          </w:divBdr>
        </w:div>
        <w:div w:id="1705671333">
          <w:marLeft w:val="0"/>
          <w:marRight w:val="0"/>
          <w:marTop w:val="0"/>
          <w:marBottom w:val="0"/>
          <w:divBdr>
            <w:top w:val="none" w:sz="0" w:space="0" w:color="auto"/>
            <w:left w:val="none" w:sz="0" w:space="0" w:color="auto"/>
            <w:bottom w:val="none" w:sz="0" w:space="0" w:color="auto"/>
            <w:right w:val="none" w:sz="0" w:space="0" w:color="auto"/>
          </w:divBdr>
        </w:div>
        <w:div w:id="1781754442">
          <w:marLeft w:val="0"/>
          <w:marRight w:val="0"/>
          <w:marTop w:val="0"/>
          <w:marBottom w:val="0"/>
          <w:divBdr>
            <w:top w:val="none" w:sz="0" w:space="0" w:color="auto"/>
            <w:left w:val="none" w:sz="0" w:space="0" w:color="auto"/>
            <w:bottom w:val="none" w:sz="0" w:space="0" w:color="auto"/>
            <w:right w:val="none" w:sz="0" w:space="0" w:color="auto"/>
          </w:divBdr>
        </w:div>
        <w:div w:id="2146072899">
          <w:marLeft w:val="0"/>
          <w:marRight w:val="0"/>
          <w:marTop w:val="0"/>
          <w:marBottom w:val="0"/>
          <w:divBdr>
            <w:top w:val="none" w:sz="0" w:space="0" w:color="auto"/>
            <w:left w:val="none" w:sz="0" w:space="0" w:color="auto"/>
            <w:bottom w:val="none" w:sz="0" w:space="0" w:color="auto"/>
            <w:right w:val="none" w:sz="0" w:space="0" w:color="auto"/>
          </w:divBdr>
        </w:div>
      </w:divsChild>
    </w:div>
    <w:div w:id="490482828">
      <w:bodyDiv w:val="1"/>
      <w:marLeft w:val="0"/>
      <w:marRight w:val="0"/>
      <w:marTop w:val="0"/>
      <w:marBottom w:val="0"/>
      <w:divBdr>
        <w:top w:val="none" w:sz="0" w:space="0" w:color="auto"/>
        <w:left w:val="none" w:sz="0" w:space="0" w:color="auto"/>
        <w:bottom w:val="none" w:sz="0" w:space="0" w:color="auto"/>
        <w:right w:val="none" w:sz="0" w:space="0" w:color="auto"/>
      </w:divBdr>
      <w:divsChild>
        <w:div w:id="74401534">
          <w:marLeft w:val="0"/>
          <w:marRight w:val="0"/>
          <w:marTop w:val="0"/>
          <w:marBottom w:val="0"/>
          <w:divBdr>
            <w:top w:val="none" w:sz="0" w:space="0" w:color="auto"/>
            <w:left w:val="none" w:sz="0" w:space="0" w:color="auto"/>
            <w:bottom w:val="none" w:sz="0" w:space="0" w:color="auto"/>
            <w:right w:val="none" w:sz="0" w:space="0" w:color="auto"/>
          </w:divBdr>
        </w:div>
        <w:div w:id="385446184">
          <w:marLeft w:val="0"/>
          <w:marRight w:val="0"/>
          <w:marTop w:val="0"/>
          <w:marBottom w:val="0"/>
          <w:divBdr>
            <w:top w:val="none" w:sz="0" w:space="0" w:color="auto"/>
            <w:left w:val="none" w:sz="0" w:space="0" w:color="auto"/>
            <w:bottom w:val="none" w:sz="0" w:space="0" w:color="auto"/>
            <w:right w:val="none" w:sz="0" w:space="0" w:color="auto"/>
          </w:divBdr>
        </w:div>
        <w:div w:id="710425398">
          <w:marLeft w:val="0"/>
          <w:marRight w:val="0"/>
          <w:marTop w:val="0"/>
          <w:marBottom w:val="0"/>
          <w:divBdr>
            <w:top w:val="none" w:sz="0" w:space="0" w:color="auto"/>
            <w:left w:val="none" w:sz="0" w:space="0" w:color="auto"/>
            <w:bottom w:val="none" w:sz="0" w:space="0" w:color="auto"/>
            <w:right w:val="none" w:sz="0" w:space="0" w:color="auto"/>
          </w:divBdr>
        </w:div>
        <w:div w:id="889993775">
          <w:marLeft w:val="0"/>
          <w:marRight w:val="0"/>
          <w:marTop w:val="0"/>
          <w:marBottom w:val="0"/>
          <w:divBdr>
            <w:top w:val="none" w:sz="0" w:space="0" w:color="auto"/>
            <w:left w:val="none" w:sz="0" w:space="0" w:color="auto"/>
            <w:bottom w:val="none" w:sz="0" w:space="0" w:color="auto"/>
            <w:right w:val="none" w:sz="0" w:space="0" w:color="auto"/>
          </w:divBdr>
        </w:div>
        <w:div w:id="1068843256">
          <w:marLeft w:val="0"/>
          <w:marRight w:val="0"/>
          <w:marTop w:val="0"/>
          <w:marBottom w:val="0"/>
          <w:divBdr>
            <w:top w:val="none" w:sz="0" w:space="0" w:color="auto"/>
            <w:left w:val="none" w:sz="0" w:space="0" w:color="auto"/>
            <w:bottom w:val="none" w:sz="0" w:space="0" w:color="auto"/>
            <w:right w:val="none" w:sz="0" w:space="0" w:color="auto"/>
          </w:divBdr>
        </w:div>
        <w:div w:id="1077746288">
          <w:marLeft w:val="0"/>
          <w:marRight w:val="0"/>
          <w:marTop w:val="0"/>
          <w:marBottom w:val="0"/>
          <w:divBdr>
            <w:top w:val="none" w:sz="0" w:space="0" w:color="auto"/>
            <w:left w:val="none" w:sz="0" w:space="0" w:color="auto"/>
            <w:bottom w:val="none" w:sz="0" w:space="0" w:color="auto"/>
            <w:right w:val="none" w:sz="0" w:space="0" w:color="auto"/>
          </w:divBdr>
        </w:div>
        <w:div w:id="2041279630">
          <w:marLeft w:val="0"/>
          <w:marRight w:val="0"/>
          <w:marTop w:val="0"/>
          <w:marBottom w:val="0"/>
          <w:divBdr>
            <w:top w:val="none" w:sz="0" w:space="0" w:color="auto"/>
            <w:left w:val="none" w:sz="0" w:space="0" w:color="auto"/>
            <w:bottom w:val="none" w:sz="0" w:space="0" w:color="auto"/>
            <w:right w:val="none" w:sz="0" w:space="0" w:color="auto"/>
          </w:divBdr>
        </w:div>
        <w:div w:id="2085301071">
          <w:marLeft w:val="0"/>
          <w:marRight w:val="0"/>
          <w:marTop w:val="0"/>
          <w:marBottom w:val="0"/>
          <w:divBdr>
            <w:top w:val="none" w:sz="0" w:space="0" w:color="auto"/>
            <w:left w:val="none" w:sz="0" w:space="0" w:color="auto"/>
            <w:bottom w:val="none" w:sz="0" w:space="0" w:color="auto"/>
            <w:right w:val="none" w:sz="0" w:space="0" w:color="auto"/>
          </w:divBdr>
        </w:div>
      </w:divsChild>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553201050">
      <w:bodyDiv w:val="1"/>
      <w:marLeft w:val="0"/>
      <w:marRight w:val="0"/>
      <w:marTop w:val="0"/>
      <w:marBottom w:val="0"/>
      <w:divBdr>
        <w:top w:val="none" w:sz="0" w:space="0" w:color="auto"/>
        <w:left w:val="none" w:sz="0" w:space="0" w:color="auto"/>
        <w:bottom w:val="none" w:sz="0" w:space="0" w:color="auto"/>
        <w:right w:val="none" w:sz="0" w:space="0" w:color="auto"/>
      </w:divBdr>
      <w:divsChild>
        <w:div w:id="1086414949">
          <w:marLeft w:val="0"/>
          <w:marRight w:val="0"/>
          <w:marTop w:val="0"/>
          <w:marBottom w:val="0"/>
          <w:divBdr>
            <w:top w:val="none" w:sz="0" w:space="0" w:color="auto"/>
            <w:left w:val="none" w:sz="0" w:space="0" w:color="auto"/>
            <w:bottom w:val="none" w:sz="0" w:space="0" w:color="auto"/>
            <w:right w:val="none" w:sz="0" w:space="0" w:color="auto"/>
          </w:divBdr>
          <w:divsChild>
            <w:div w:id="2076389518">
              <w:marLeft w:val="0"/>
              <w:marRight w:val="0"/>
              <w:marTop w:val="0"/>
              <w:marBottom w:val="0"/>
              <w:divBdr>
                <w:top w:val="none" w:sz="0" w:space="0" w:color="auto"/>
                <w:left w:val="none" w:sz="0" w:space="0" w:color="auto"/>
                <w:bottom w:val="none" w:sz="0" w:space="0" w:color="auto"/>
                <w:right w:val="none" w:sz="0" w:space="0" w:color="auto"/>
              </w:divBdr>
              <w:divsChild>
                <w:div w:id="157018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747789">
          <w:marLeft w:val="0"/>
          <w:marRight w:val="0"/>
          <w:marTop w:val="0"/>
          <w:marBottom w:val="0"/>
          <w:divBdr>
            <w:top w:val="none" w:sz="0" w:space="0" w:color="auto"/>
            <w:left w:val="none" w:sz="0" w:space="0" w:color="auto"/>
            <w:bottom w:val="none" w:sz="0" w:space="0" w:color="auto"/>
            <w:right w:val="none" w:sz="0" w:space="0" w:color="auto"/>
          </w:divBdr>
          <w:divsChild>
            <w:div w:id="1110050141">
              <w:marLeft w:val="0"/>
              <w:marRight w:val="0"/>
              <w:marTop w:val="0"/>
              <w:marBottom w:val="0"/>
              <w:divBdr>
                <w:top w:val="none" w:sz="0" w:space="0" w:color="auto"/>
                <w:left w:val="none" w:sz="0" w:space="0" w:color="auto"/>
                <w:bottom w:val="none" w:sz="0" w:space="0" w:color="auto"/>
                <w:right w:val="none" w:sz="0" w:space="0" w:color="auto"/>
              </w:divBdr>
              <w:divsChild>
                <w:div w:id="525293199">
                  <w:marLeft w:val="0"/>
                  <w:marRight w:val="0"/>
                  <w:marTop w:val="0"/>
                  <w:marBottom w:val="0"/>
                  <w:divBdr>
                    <w:top w:val="none" w:sz="0" w:space="0" w:color="auto"/>
                    <w:left w:val="none" w:sz="0" w:space="0" w:color="auto"/>
                    <w:bottom w:val="none" w:sz="0" w:space="0" w:color="auto"/>
                    <w:right w:val="none" w:sz="0" w:space="0" w:color="auto"/>
                  </w:divBdr>
                </w:div>
              </w:divsChild>
            </w:div>
            <w:div w:id="1424186176">
              <w:marLeft w:val="0"/>
              <w:marRight w:val="0"/>
              <w:marTop w:val="0"/>
              <w:marBottom w:val="0"/>
              <w:divBdr>
                <w:top w:val="none" w:sz="0" w:space="0" w:color="auto"/>
                <w:left w:val="none" w:sz="0" w:space="0" w:color="auto"/>
                <w:bottom w:val="none" w:sz="0" w:space="0" w:color="auto"/>
                <w:right w:val="none" w:sz="0" w:space="0" w:color="auto"/>
              </w:divBdr>
              <w:divsChild>
                <w:div w:id="120475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956693">
      <w:bodyDiv w:val="1"/>
      <w:marLeft w:val="0"/>
      <w:marRight w:val="0"/>
      <w:marTop w:val="0"/>
      <w:marBottom w:val="0"/>
      <w:divBdr>
        <w:top w:val="none" w:sz="0" w:space="0" w:color="auto"/>
        <w:left w:val="none" w:sz="0" w:space="0" w:color="auto"/>
        <w:bottom w:val="none" w:sz="0" w:space="0" w:color="auto"/>
        <w:right w:val="none" w:sz="0" w:space="0" w:color="auto"/>
      </w:divBdr>
      <w:divsChild>
        <w:div w:id="469595489">
          <w:marLeft w:val="0"/>
          <w:marRight w:val="0"/>
          <w:marTop w:val="0"/>
          <w:marBottom w:val="0"/>
          <w:divBdr>
            <w:top w:val="none" w:sz="0" w:space="0" w:color="auto"/>
            <w:left w:val="none" w:sz="0" w:space="0" w:color="auto"/>
            <w:bottom w:val="none" w:sz="0" w:space="0" w:color="auto"/>
            <w:right w:val="none" w:sz="0" w:space="0" w:color="auto"/>
          </w:divBdr>
          <w:divsChild>
            <w:div w:id="2020422220">
              <w:marLeft w:val="0"/>
              <w:marRight w:val="0"/>
              <w:marTop w:val="0"/>
              <w:marBottom w:val="0"/>
              <w:divBdr>
                <w:top w:val="none" w:sz="0" w:space="0" w:color="auto"/>
                <w:left w:val="none" w:sz="0" w:space="0" w:color="auto"/>
                <w:bottom w:val="none" w:sz="0" w:space="0" w:color="auto"/>
                <w:right w:val="none" w:sz="0" w:space="0" w:color="auto"/>
              </w:divBdr>
              <w:divsChild>
                <w:div w:id="23987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682957">
      <w:bodyDiv w:val="1"/>
      <w:marLeft w:val="0"/>
      <w:marRight w:val="0"/>
      <w:marTop w:val="0"/>
      <w:marBottom w:val="0"/>
      <w:divBdr>
        <w:top w:val="none" w:sz="0" w:space="0" w:color="auto"/>
        <w:left w:val="none" w:sz="0" w:space="0" w:color="auto"/>
        <w:bottom w:val="none" w:sz="0" w:space="0" w:color="auto"/>
        <w:right w:val="none" w:sz="0" w:space="0" w:color="auto"/>
      </w:divBdr>
      <w:divsChild>
        <w:div w:id="372199220">
          <w:marLeft w:val="0"/>
          <w:marRight w:val="0"/>
          <w:marTop w:val="0"/>
          <w:marBottom w:val="0"/>
          <w:divBdr>
            <w:top w:val="none" w:sz="0" w:space="0" w:color="auto"/>
            <w:left w:val="none" w:sz="0" w:space="0" w:color="auto"/>
            <w:bottom w:val="none" w:sz="0" w:space="0" w:color="auto"/>
            <w:right w:val="none" w:sz="0" w:space="0" w:color="auto"/>
          </w:divBdr>
          <w:divsChild>
            <w:div w:id="1555850745">
              <w:marLeft w:val="0"/>
              <w:marRight w:val="0"/>
              <w:marTop w:val="0"/>
              <w:marBottom w:val="0"/>
              <w:divBdr>
                <w:top w:val="none" w:sz="0" w:space="0" w:color="auto"/>
                <w:left w:val="none" w:sz="0" w:space="0" w:color="auto"/>
                <w:bottom w:val="none" w:sz="0" w:space="0" w:color="auto"/>
                <w:right w:val="none" w:sz="0" w:space="0" w:color="auto"/>
              </w:divBdr>
              <w:divsChild>
                <w:div w:id="199807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70926209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17125170">
      <w:bodyDiv w:val="1"/>
      <w:marLeft w:val="0"/>
      <w:marRight w:val="0"/>
      <w:marTop w:val="0"/>
      <w:marBottom w:val="0"/>
      <w:divBdr>
        <w:top w:val="none" w:sz="0" w:space="0" w:color="auto"/>
        <w:left w:val="none" w:sz="0" w:space="0" w:color="auto"/>
        <w:bottom w:val="none" w:sz="0" w:space="0" w:color="auto"/>
        <w:right w:val="none" w:sz="0" w:space="0" w:color="auto"/>
      </w:divBdr>
      <w:divsChild>
        <w:div w:id="92897132">
          <w:marLeft w:val="0"/>
          <w:marRight w:val="0"/>
          <w:marTop w:val="0"/>
          <w:marBottom w:val="0"/>
          <w:divBdr>
            <w:top w:val="none" w:sz="0" w:space="0" w:color="auto"/>
            <w:left w:val="none" w:sz="0" w:space="0" w:color="auto"/>
            <w:bottom w:val="none" w:sz="0" w:space="0" w:color="auto"/>
            <w:right w:val="none" w:sz="0" w:space="0" w:color="auto"/>
          </w:divBdr>
        </w:div>
        <w:div w:id="1462846301">
          <w:marLeft w:val="0"/>
          <w:marRight w:val="0"/>
          <w:marTop w:val="0"/>
          <w:marBottom w:val="0"/>
          <w:divBdr>
            <w:top w:val="none" w:sz="0" w:space="0" w:color="auto"/>
            <w:left w:val="none" w:sz="0" w:space="0" w:color="auto"/>
            <w:bottom w:val="none" w:sz="0" w:space="0" w:color="auto"/>
            <w:right w:val="none" w:sz="0" w:space="0" w:color="auto"/>
          </w:divBdr>
        </w:div>
        <w:div w:id="1469515026">
          <w:marLeft w:val="0"/>
          <w:marRight w:val="0"/>
          <w:marTop w:val="0"/>
          <w:marBottom w:val="0"/>
          <w:divBdr>
            <w:top w:val="none" w:sz="0" w:space="0" w:color="auto"/>
            <w:left w:val="none" w:sz="0" w:space="0" w:color="auto"/>
            <w:bottom w:val="none" w:sz="0" w:space="0" w:color="auto"/>
            <w:right w:val="none" w:sz="0" w:space="0" w:color="auto"/>
          </w:divBdr>
        </w:div>
        <w:div w:id="1578052023">
          <w:marLeft w:val="0"/>
          <w:marRight w:val="0"/>
          <w:marTop w:val="0"/>
          <w:marBottom w:val="0"/>
          <w:divBdr>
            <w:top w:val="none" w:sz="0" w:space="0" w:color="auto"/>
            <w:left w:val="none" w:sz="0" w:space="0" w:color="auto"/>
            <w:bottom w:val="none" w:sz="0" w:space="0" w:color="auto"/>
            <w:right w:val="none" w:sz="0" w:space="0" w:color="auto"/>
          </w:divBdr>
        </w:div>
        <w:div w:id="1817601203">
          <w:marLeft w:val="0"/>
          <w:marRight w:val="0"/>
          <w:marTop w:val="0"/>
          <w:marBottom w:val="0"/>
          <w:divBdr>
            <w:top w:val="none" w:sz="0" w:space="0" w:color="auto"/>
            <w:left w:val="none" w:sz="0" w:space="0" w:color="auto"/>
            <w:bottom w:val="none" w:sz="0" w:space="0" w:color="auto"/>
            <w:right w:val="none" w:sz="0" w:space="0" w:color="auto"/>
          </w:divBdr>
        </w:div>
        <w:div w:id="1913809430">
          <w:marLeft w:val="0"/>
          <w:marRight w:val="0"/>
          <w:marTop w:val="0"/>
          <w:marBottom w:val="0"/>
          <w:divBdr>
            <w:top w:val="none" w:sz="0" w:space="0" w:color="auto"/>
            <w:left w:val="none" w:sz="0" w:space="0" w:color="auto"/>
            <w:bottom w:val="none" w:sz="0" w:space="0" w:color="auto"/>
            <w:right w:val="none" w:sz="0" w:space="0" w:color="auto"/>
          </w:divBdr>
        </w:div>
        <w:div w:id="1921282864">
          <w:marLeft w:val="0"/>
          <w:marRight w:val="0"/>
          <w:marTop w:val="0"/>
          <w:marBottom w:val="0"/>
          <w:divBdr>
            <w:top w:val="none" w:sz="0" w:space="0" w:color="auto"/>
            <w:left w:val="none" w:sz="0" w:space="0" w:color="auto"/>
            <w:bottom w:val="none" w:sz="0" w:space="0" w:color="auto"/>
            <w:right w:val="none" w:sz="0" w:space="0" w:color="auto"/>
          </w:divBdr>
        </w:div>
      </w:divsChild>
    </w:div>
    <w:div w:id="753741760">
      <w:bodyDiv w:val="1"/>
      <w:marLeft w:val="0"/>
      <w:marRight w:val="0"/>
      <w:marTop w:val="0"/>
      <w:marBottom w:val="0"/>
      <w:divBdr>
        <w:top w:val="none" w:sz="0" w:space="0" w:color="auto"/>
        <w:left w:val="none" w:sz="0" w:space="0" w:color="auto"/>
        <w:bottom w:val="none" w:sz="0" w:space="0" w:color="auto"/>
        <w:right w:val="none" w:sz="0" w:space="0" w:color="auto"/>
      </w:divBdr>
      <w:divsChild>
        <w:div w:id="296302243">
          <w:marLeft w:val="0"/>
          <w:marRight w:val="0"/>
          <w:marTop w:val="0"/>
          <w:marBottom w:val="0"/>
          <w:divBdr>
            <w:top w:val="none" w:sz="0" w:space="0" w:color="auto"/>
            <w:left w:val="none" w:sz="0" w:space="0" w:color="auto"/>
            <w:bottom w:val="none" w:sz="0" w:space="0" w:color="auto"/>
            <w:right w:val="none" w:sz="0" w:space="0" w:color="auto"/>
          </w:divBdr>
        </w:div>
        <w:div w:id="459034641">
          <w:marLeft w:val="0"/>
          <w:marRight w:val="0"/>
          <w:marTop w:val="0"/>
          <w:marBottom w:val="0"/>
          <w:divBdr>
            <w:top w:val="none" w:sz="0" w:space="0" w:color="auto"/>
            <w:left w:val="none" w:sz="0" w:space="0" w:color="auto"/>
            <w:bottom w:val="none" w:sz="0" w:space="0" w:color="auto"/>
            <w:right w:val="none" w:sz="0" w:space="0" w:color="auto"/>
          </w:divBdr>
        </w:div>
        <w:div w:id="472136130">
          <w:marLeft w:val="0"/>
          <w:marRight w:val="0"/>
          <w:marTop w:val="0"/>
          <w:marBottom w:val="0"/>
          <w:divBdr>
            <w:top w:val="none" w:sz="0" w:space="0" w:color="auto"/>
            <w:left w:val="none" w:sz="0" w:space="0" w:color="auto"/>
            <w:bottom w:val="none" w:sz="0" w:space="0" w:color="auto"/>
            <w:right w:val="none" w:sz="0" w:space="0" w:color="auto"/>
          </w:divBdr>
        </w:div>
        <w:div w:id="472646543">
          <w:marLeft w:val="0"/>
          <w:marRight w:val="0"/>
          <w:marTop w:val="0"/>
          <w:marBottom w:val="0"/>
          <w:divBdr>
            <w:top w:val="none" w:sz="0" w:space="0" w:color="auto"/>
            <w:left w:val="none" w:sz="0" w:space="0" w:color="auto"/>
            <w:bottom w:val="none" w:sz="0" w:space="0" w:color="auto"/>
            <w:right w:val="none" w:sz="0" w:space="0" w:color="auto"/>
          </w:divBdr>
        </w:div>
        <w:div w:id="601956233">
          <w:marLeft w:val="0"/>
          <w:marRight w:val="0"/>
          <w:marTop w:val="0"/>
          <w:marBottom w:val="0"/>
          <w:divBdr>
            <w:top w:val="none" w:sz="0" w:space="0" w:color="auto"/>
            <w:left w:val="none" w:sz="0" w:space="0" w:color="auto"/>
            <w:bottom w:val="none" w:sz="0" w:space="0" w:color="auto"/>
            <w:right w:val="none" w:sz="0" w:space="0" w:color="auto"/>
          </w:divBdr>
        </w:div>
        <w:div w:id="617376779">
          <w:marLeft w:val="0"/>
          <w:marRight w:val="0"/>
          <w:marTop w:val="0"/>
          <w:marBottom w:val="0"/>
          <w:divBdr>
            <w:top w:val="none" w:sz="0" w:space="0" w:color="auto"/>
            <w:left w:val="none" w:sz="0" w:space="0" w:color="auto"/>
            <w:bottom w:val="none" w:sz="0" w:space="0" w:color="auto"/>
            <w:right w:val="none" w:sz="0" w:space="0" w:color="auto"/>
          </w:divBdr>
        </w:div>
        <w:div w:id="726412355">
          <w:marLeft w:val="0"/>
          <w:marRight w:val="0"/>
          <w:marTop w:val="0"/>
          <w:marBottom w:val="0"/>
          <w:divBdr>
            <w:top w:val="none" w:sz="0" w:space="0" w:color="auto"/>
            <w:left w:val="none" w:sz="0" w:space="0" w:color="auto"/>
            <w:bottom w:val="none" w:sz="0" w:space="0" w:color="auto"/>
            <w:right w:val="none" w:sz="0" w:space="0" w:color="auto"/>
          </w:divBdr>
        </w:div>
        <w:div w:id="879780892">
          <w:marLeft w:val="0"/>
          <w:marRight w:val="0"/>
          <w:marTop w:val="0"/>
          <w:marBottom w:val="0"/>
          <w:divBdr>
            <w:top w:val="none" w:sz="0" w:space="0" w:color="auto"/>
            <w:left w:val="none" w:sz="0" w:space="0" w:color="auto"/>
            <w:bottom w:val="none" w:sz="0" w:space="0" w:color="auto"/>
            <w:right w:val="none" w:sz="0" w:space="0" w:color="auto"/>
          </w:divBdr>
        </w:div>
        <w:div w:id="1285193725">
          <w:marLeft w:val="0"/>
          <w:marRight w:val="0"/>
          <w:marTop w:val="0"/>
          <w:marBottom w:val="0"/>
          <w:divBdr>
            <w:top w:val="none" w:sz="0" w:space="0" w:color="auto"/>
            <w:left w:val="none" w:sz="0" w:space="0" w:color="auto"/>
            <w:bottom w:val="none" w:sz="0" w:space="0" w:color="auto"/>
            <w:right w:val="none" w:sz="0" w:space="0" w:color="auto"/>
          </w:divBdr>
        </w:div>
        <w:div w:id="1299144634">
          <w:marLeft w:val="0"/>
          <w:marRight w:val="0"/>
          <w:marTop w:val="0"/>
          <w:marBottom w:val="0"/>
          <w:divBdr>
            <w:top w:val="none" w:sz="0" w:space="0" w:color="auto"/>
            <w:left w:val="none" w:sz="0" w:space="0" w:color="auto"/>
            <w:bottom w:val="none" w:sz="0" w:space="0" w:color="auto"/>
            <w:right w:val="none" w:sz="0" w:space="0" w:color="auto"/>
          </w:divBdr>
        </w:div>
        <w:div w:id="1374503241">
          <w:marLeft w:val="0"/>
          <w:marRight w:val="0"/>
          <w:marTop w:val="0"/>
          <w:marBottom w:val="0"/>
          <w:divBdr>
            <w:top w:val="none" w:sz="0" w:space="0" w:color="auto"/>
            <w:left w:val="none" w:sz="0" w:space="0" w:color="auto"/>
            <w:bottom w:val="none" w:sz="0" w:space="0" w:color="auto"/>
            <w:right w:val="none" w:sz="0" w:space="0" w:color="auto"/>
          </w:divBdr>
        </w:div>
        <w:div w:id="1674256793">
          <w:marLeft w:val="0"/>
          <w:marRight w:val="0"/>
          <w:marTop w:val="0"/>
          <w:marBottom w:val="0"/>
          <w:divBdr>
            <w:top w:val="none" w:sz="0" w:space="0" w:color="auto"/>
            <w:left w:val="none" w:sz="0" w:space="0" w:color="auto"/>
            <w:bottom w:val="none" w:sz="0" w:space="0" w:color="auto"/>
            <w:right w:val="none" w:sz="0" w:space="0" w:color="auto"/>
          </w:divBdr>
        </w:div>
        <w:div w:id="1778404450">
          <w:marLeft w:val="0"/>
          <w:marRight w:val="0"/>
          <w:marTop w:val="0"/>
          <w:marBottom w:val="0"/>
          <w:divBdr>
            <w:top w:val="none" w:sz="0" w:space="0" w:color="auto"/>
            <w:left w:val="none" w:sz="0" w:space="0" w:color="auto"/>
            <w:bottom w:val="none" w:sz="0" w:space="0" w:color="auto"/>
            <w:right w:val="none" w:sz="0" w:space="0" w:color="auto"/>
          </w:divBdr>
        </w:div>
        <w:div w:id="1995143214">
          <w:marLeft w:val="0"/>
          <w:marRight w:val="0"/>
          <w:marTop w:val="0"/>
          <w:marBottom w:val="0"/>
          <w:divBdr>
            <w:top w:val="none" w:sz="0" w:space="0" w:color="auto"/>
            <w:left w:val="none" w:sz="0" w:space="0" w:color="auto"/>
            <w:bottom w:val="none" w:sz="0" w:space="0" w:color="auto"/>
            <w:right w:val="none" w:sz="0" w:space="0" w:color="auto"/>
          </w:divBdr>
        </w:div>
        <w:div w:id="2007198069">
          <w:marLeft w:val="0"/>
          <w:marRight w:val="0"/>
          <w:marTop w:val="0"/>
          <w:marBottom w:val="0"/>
          <w:divBdr>
            <w:top w:val="none" w:sz="0" w:space="0" w:color="auto"/>
            <w:left w:val="none" w:sz="0" w:space="0" w:color="auto"/>
            <w:bottom w:val="none" w:sz="0" w:space="0" w:color="auto"/>
            <w:right w:val="none" w:sz="0" w:space="0" w:color="auto"/>
          </w:divBdr>
        </w:div>
      </w:divsChild>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264277">
      <w:bodyDiv w:val="1"/>
      <w:marLeft w:val="0"/>
      <w:marRight w:val="0"/>
      <w:marTop w:val="0"/>
      <w:marBottom w:val="0"/>
      <w:divBdr>
        <w:top w:val="none" w:sz="0" w:space="0" w:color="auto"/>
        <w:left w:val="none" w:sz="0" w:space="0" w:color="auto"/>
        <w:bottom w:val="none" w:sz="0" w:space="0" w:color="auto"/>
        <w:right w:val="none" w:sz="0" w:space="0" w:color="auto"/>
      </w:divBdr>
      <w:divsChild>
        <w:div w:id="14231282">
          <w:marLeft w:val="0"/>
          <w:marRight w:val="0"/>
          <w:marTop w:val="0"/>
          <w:marBottom w:val="0"/>
          <w:divBdr>
            <w:top w:val="none" w:sz="0" w:space="0" w:color="auto"/>
            <w:left w:val="none" w:sz="0" w:space="0" w:color="auto"/>
            <w:bottom w:val="none" w:sz="0" w:space="0" w:color="auto"/>
            <w:right w:val="none" w:sz="0" w:space="0" w:color="auto"/>
          </w:divBdr>
        </w:div>
        <w:div w:id="163058174">
          <w:marLeft w:val="0"/>
          <w:marRight w:val="0"/>
          <w:marTop w:val="0"/>
          <w:marBottom w:val="0"/>
          <w:divBdr>
            <w:top w:val="none" w:sz="0" w:space="0" w:color="auto"/>
            <w:left w:val="none" w:sz="0" w:space="0" w:color="auto"/>
            <w:bottom w:val="none" w:sz="0" w:space="0" w:color="auto"/>
            <w:right w:val="none" w:sz="0" w:space="0" w:color="auto"/>
          </w:divBdr>
        </w:div>
        <w:div w:id="432285570">
          <w:marLeft w:val="0"/>
          <w:marRight w:val="0"/>
          <w:marTop w:val="0"/>
          <w:marBottom w:val="0"/>
          <w:divBdr>
            <w:top w:val="none" w:sz="0" w:space="0" w:color="auto"/>
            <w:left w:val="none" w:sz="0" w:space="0" w:color="auto"/>
            <w:bottom w:val="none" w:sz="0" w:space="0" w:color="auto"/>
            <w:right w:val="none" w:sz="0" w:space="0" w:color="auto"/>
          </w:divBdr>
        </w:div>
        <w:div w:id="641927440">
          <w:marLeft w:val="0"/>
          <w:marRight w:val="0"/>
          <w:marTop w:val="0"/>
          <w:marBottom w:val="0"/>
          <w:divBdr>
            <w:top w:val="none" w:sz="0" w:space="0" w:color="auto"/>
            <w:left w:val="none" w:sz="0" w:space="0" w:color="auto"/>
            <w:bottom w:val="none" w:sz="0" w:space="0" w:color="auto"/>
            <w:right w:val="none" w:sz="0" w:space="0" w:color="auto"/>
          </w:divBdr>
        </w:div>
        <w:div w:id="763888490">
          <w:marLeft w:val="0"/>
          <w:marRight w:val="0"/>
          <w:marTop w:val="0"/>
          <w:marBottom w:val="0"/>
          <w:divBdr>
            <w:top w:val="none" w:sz="0" w:space="0" w:color="auto"/>
            <w:left w:val="none" w:sz="0" w:space="0" w:color="auto"/>
            <w:bottom w:val="none" w:sz="0" w:space="0" w:color="auto"/>
            <w:right w:val="none" w:sz="0" w:space="0" w:color="auto"/>
          </w:divBdr>
        </w:div>
        <w:div w:id="885069785">
          <w:marLeft w:val="0"/>
          <w:marRight w:val="0"/>
          <w:marTop w:val="0"/>
          <w:marBottom w:val="0"/>
          <w:divBdr>
            <w:top w:val="none" w:sz="0" w:space="0" w:color="auto"/>
            <w:left w:val="none" w:sz="0" w:space="0" w:color="auto"/>
            <w:bottom w:val="none" w:sz="0" w:space="0" w:color="auto"/>
            <w:right w:val="none" w:sz="0" w:space="0" w:color="auto"/>
          </w:divBdr>
        </w:div>
        <w:div w:id="1248230995">
          <w:marLeft w:val="0"/>
          <w:marRight w:val="0"/>
          <w:marTop w:val="0"/>
          <w:marBottom w:val="0"/>
          <w:divBdr>
            <w:top w:val="none" w:sz="0" w:space="0" w:color="auto"/>
            <w:left w:val="none" w:sz="0" w:space="0" w:color="auto"/>
            <w:bottom w:val="none" w:sz="0" w:space="0" w:color="auto"/>
            <w:right w:val="none" w:sz="0" w:space="0" w:color="auto"/>
          </w:divBdr>
        </w:div>
        <w:div w:id="1332562162">
          <w:marLeft w:val="0"/>
          <w:marRight w:val="0"/>
          <w:marTop w:val="0"/>
          <w:marBottom w:val="0"/>
          <w:divBdr>
            <w:top w:val="none" w:sz="0" w:space="0" w:color="auto"/>
            <w:left w:val="none" w:sz="0" w:space="0" w:color="auto"/>
            <w:bottom w:val="none" w:sz="0" w:space="0" w:color="auto"/>
            <w:right w:val="none" w:sz="0" w:space="0" w:color="auto"/>
          </w:divBdr>
        </w:div>
        <w:div w:id="1527598463">
          <w:marLeft w:val="0"/>
          <w:marRight w:val="0"/>
          <w:marTop w:val="0"/>
          <w:marBottom w:val="0"/>
          <w:divBdr>
            <w:top w:val="none" w:sz="0" w:space="0" w:color="auto"/>
            <w:left w:val="none" w:sz="0" w:space="0" w:color="auto"/>
            <w:bottom w:val="none" w:sz="0" w:space="0" w:color="auto"/>
            <w:right w:val="none" w:sz="0" w:space="0" w:color="auto"/>
          </w:divBdr>
        </w:div>
        <w:div w:id="2143232408">
          <w:marLeft w:val="0"/>
          <w:marRight w:val="0"/>
          <w:marTop w:val="0"/>
          <w:marBottom w:val="0"/>
          <w:divBdr>
            <w:top w:val="none" w:sz="0" w:space="0" w:color="auto"/>
            <w:left w:val="none" w:sz="0" w:space="0" w:color="auto"/>
            <w:bottom w:val="none" w:sz="0" w:space="0" w:color="auto"/>
            <w:right w:val="none" w:sz="0" w:space="0" w:color="auto"/>
          </w:divBdr>
        </w:div>
      </w:divsChild>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786437148">
      <w:bodyDiv w:val="1"/>
      <w:marLeft w:val="0"/>
      <w:marRight w:val="0"/>
      <w:marTop w:val="0"/>
      <w:marBottom w:val="0"/>
      <w:divBdr>
        <w:top w:val="none" w:sz="0" w:space="0" w:color="auto"/>
        <w:left w:val="none" w:sz="0" w:space="0" w:color="auto"/>
        <w:bottom w:val="none" w:sz="0" w:space="0" w:color="auto"/>
        <w:right w:val="none" w:sz="0" w:space="0" w:color="auto"/>
      </w:divBdr>
      <w:divsChild>
        <w:div w:id="53965755">
          <w:marLeft w:val="0"/>
          <w:marRight w:val="0"/>
          <w:marTop w:val="0"/>
          <w:marBottom w:val="0"/>
          <w:divBdr>
            <w:top w:val="none" w:sz="0" w:space="0" w:color="auto"/>
            <w:left w:val="none" w:sz="0" w:space="0" w:color="auto"/>
            <w:bottom w:val="none" w:sz="0" w:space="0" w:color="auto"/>
            <w:right w:val="none" w:sz="0" w:space="0" w:color="auto"/>
          </w:divBdr>
        </w:div>
        <w:div w:id="157505794">
          <w:marLeft w:val="0"/>
          <w:marRight w:val="0"/>
          <w:marTop w:val="0"/>
          <w:marBottom w:val="0"/>
          <w:divBdr>
            <w:top w:val="none" w:sz="0" w:space="0" w:color="auto"/>
            <w:left w:val="none" w:sz="0" w:space="0" w:color="auto"/>
            <w:bottom w:val="none" w:sz="0" w:space="0" w:color="auto"/>
            <w:right w:val="none" w:sz="0" w:space="0" w:color="auto"/>
          </w:divBdr>
        </w:div>
        <w:div w:id="223684084">
          <w:marLeft w:val="0"/>
          <w:marRight w:val="0"/>
          <w:marTop w:val="0"/>
          <w:marBottom w:val="0"/>
          <w:divBdr>
            <w:top w:val="none" w:sz="0" w:space="0" w:color="auto"/>
            <w:left w:val="none" w:sz="0" w:space="0" w:color="auto"/>
            <w:bottom w:val="none" w:sz="0" w:space="0" w:color="auto"/>
            <w:right w:val="none" w:sz="0" w:space="0" w:color="auto"/>
          </w:divBdr>
        </w:div>
        <w:div w:id="373696848">
          <w:marLeft w:val="0"/>
          <w:marRight w:val="0"/>
          <w:marTop w:val="0"/>
          <w:marBottom w:val="0"/>
          <w:divBdr>
            <w:top w:val="none" w:sz="0" w:space="0" w:color="auto"/>
            <w:left w:val="none" w:sz="0" w:space="0" w:color="auto"/>
            <w:bottom w:val="none" w:sz="0" w:space="0" w:color="auto"/>
            <w:right w:val="none" w:sz="0" w:space="0" w:color="auto"/>
          </w:divBdr>
        </w:div>
        <w:div w:id="409473989">
          <w:marLeft w:val="0"/>
          <w:marRight w:val="0"/>
          <w:marTop w:val="0"/>
          <w:marBottom w:val="0"/>
          <w:divBdr>
            <w:top w:val="none" w:sz="0" w:space="0" w:color="auto"/>
            <w:left w:val="none" w:sz="0" w:space="0" w:color="auto"/>
            <w:bottom w:val="none" w:sz="0" w:space="0" w:color="auto"/>
            <w:right w:val="none" w:sz="0" w:space="0" w:color="auto"/>
          </w:divBdr>
        </w:div>
        <w:div w:id="410741743">
          <w:marLeft w:val="0"/>
          <w:marRight w:val="0"/>
          <w:marTop w:val="0"/>
          <w:marBottom w:val="0"/>
          <w:divBdr>
            <w:top w:val="none" w:sz="0" w:space="0" w:color="auto"/>
            <w:left w:val="none" w:sz="0" w:space="0" w:color="auto"/>
            <w:bottom w:val="none" w:sz="0" w:space="0" w:color="auto"/>
            <w:right w:val="none" w:sz="0" w:space="0" w:color="auto"/>
          </w:divBdr>
        </w:div>
        <w:div w:id="435096799">
          <w:marLeft w:val="0"/>
          <w:marRight w:val="0"/>
          <w:marTop w:val="0"/>
          <w:marBottom w:val="0"/>
          <w:divBdr>
            <w:top w:val="none" w:sz="0" w:space="0" w:color="auto"/>
            <w:left w:val="none" w:sz="0" w:space="0" w:color="auto"/>
            <w:bottom w:val="none" w:sz="0" w:space="0" w:color="auto"/>
            <w:right w:val="none" w:sz="0" w:space="0" w:color="auto"/>
          </w:divBdr>
        </w:div>
        <w:div w:id="497504362">
          <w:marLeft w:val="0"/>
          <w:marRight w:val="0"/>
          <w:marTop w:val="0"/>
          <w:marBottom w:val="0"/>
          <w:divBdr>
            <w:top w:val="none" w:sz="0" w:space="0" w:color="auto"/>
            <w:left w:val="none" w:sz="0" w:space="0" w:color="auto"/>
            <w:bottom w:val="none" w:sz="0" w:space="0" w:color="auto"/>
            <w:right w:val="none" w:sz="0" w:space="0" w:color="auto"/>
          </w:divBdr>
        </w:div>
        <w:div w:id="538514221">
          <w:marLeft w:val="0"/>
          <w:marRight w:val="0"/>
          <w:marTop w:val="0"/>
          <w:marBottom w:val="0"/>
          <w:divBdr>
            <w:top w:val="none" w:sz="0" w:space="0" w:color="auto"/>
            <w:left w:val="none" w:sz="0" w:space="0" w:color="auto"/>
            <w:bottom w:val="none" w:sz="0" w:space="0" w:color="auto"/>
            <w:right w:val="none" w:sz="0" w:space="0" w:color="auto"/>
          </w:divBdr>
        </w:div>
        <w:div w:id="546573377">
          <w:marLeft w:val="0"/>
          <w:marRight w:val="0"/>
          <w:marTop w:val="0"/>
          <w:marBottom w:val="0"/>
          <w:divBdr>
            <w:top w:val="none" w:sz="0" w:space="0" w:color="auto"/>
            <w:left w:val="none" w:sz="0" w:space="0" w:color="auto"/>
            <w:bottom w:val="none" w:sz="0" w:space="0" w:color="auto"/>
            <w:right w:val="none" w:sz="0" w:space="0" w:color="auto"/>
          </w:divBdr>
        </w:div>
        <w:div w:id="829367378">
          <w:marLeft w:val="0"/>
          <w:marRight w:val="0"/>
          <w:marTop w:val="0"/>
          <w:marBottom w:val="0"/>
          <w:divBdr>
            <w:top w:val="none" w:sz="0" w:space="0" w:color="auto"/>
            <w:left w:val="none" w:sz="0" w:space="0" w:color="auto"/>
            <w:bottom w:val="none" w:sz="0" w:space="0" w:color="auto"/>
            <w:right w:val="none" w:sz="0" w:space="0" w:color="auto"/>
          </w:divBdr>
        </w:div>
        <w:div w:id="846797583">
          <w:marLeft w:val="0"/>
          <w:marRight w:val="0"/>
          <w:marTop w:val="0"/>
          <w:marBottom w:val="0"/>
          <w:divBdr>
            <w:top w:val="none" w:sz="0" w:space="0" w:color="auto"/>
            <w:left w:val="none" w:sz="0" w:space="0" w:color="auto"/>
            <w:bottom w:val="none" w:sz="0" w:space="0" w:color="auto"/>
            <w:right w:val="none" w:sz="0" w:space="0" w:color="auto"/>
          </w:divBdr>
        </w:div>
        <w:div w:id="866020705">
          <w:marLeft w:val="0"/>
          <w:marRight w:val="0"/>
          <w:marTop w:val="0"/>
          <w:marBottom w:val="0"/>
          <w:divBdr>
            <w:top w:val="none" w:sz="0" w:space="0" w:color="auto"/>
            <w:left w:val="none" w:sz="0" w:space="0" w:color="auto"/>
            <w:bottom w:val="none" w:sz="0" w:space="0" w:color="auto"/>
            <w:right w:val="none" w:sz="0" w:space="0" w:color="auto"/>
          </w:divBdr>
        </w:div>
        <w:div w:id="897858550">
          <w:marLeft w:val="0"/>
          <w:marRight w:val="0"/>
          <w:marTop w:val="0"/>
          <w:marBottom w:val="0"/>
          <w:divBdr>
            <w:top w:val="none" w:sz="0" w:space="0" w:color="auto"/>
            <w:left w:val="none" w:sz="0" w:space="0" w:color="auto"/>
            <w:bottom w:val="none" w:sz="0" w:space="0" w:color="auto"/>
            <w:right w:val="none" w:sz="0" w:space="0" w:color="auto"/>
          </w:divBdr>
        </w:div>
        <w:div w:id="978338726">
          <w:marLeft w:val="0"/>
          <w:marRight w:val="0"/>
          <w:marTop w:val="0"/>
          <w:marBottom w:val="0"/>
          <w:divBdr>
            <w:top w:val="none" w:sz="0" w:space="0" w:color="auto"/>
            <w:left w:val="none" w:sz="0" w:space="0" w:color="auto"/>
            <w:bottom w:val="none" w:sz="0" w:space="0" w:color="auto"/>
            <w:right w:val="none" w:sz="0" w:space="0" w:color="auto"/>
          </w:divBdr>
        </w:div>
        <w:div w:id="994722076">
          <w:marLeft w:val="0"/>
          <w:marRight w:val="0"/>
          <w:marTop w:val="0"/>
          <w:marBottom w:val="0"/>
          <w:divBdr>
            <w:top w:val="none" w:sz="0" w:space="0" w:color="auto"/>
            <w:left w:val="none" w:sz="0" w:space="0" w:color="auto"/>
            <w:bottom w:val="none" w:sz="0" w:space="0" w:color="auto"/>
            <w:right w:val="none" w:sz="0" w:space="0" w:color="auto"/>
          </w:divBdr>
        </w:div>
        <w:div w:id="1032464990">
          <w:marLeft w:val="0"/>
          <w:marRight w:val="0"/>
          <w:marTop w:val="0"/>
          <w:marBottom w:val="0"/>
          <w:divBdr>
            <w:top w:val="none" w:sz="0" w:space="0" w:color="auto"/>
            <w:left w:val="none" w:sz="0" w:space="0" w:color="auto"/>
            <w:bottom w:val="none" w:sz="0" w:space="0" w:color="auto"/>
            <w:right w:val="none" w:sz="0" w:space="0" w:color="auto"/>
          </w:divBdr>
        </w:div>
        <w:div w:id="1081173421">
          <w:marLeft w:val="0"/>
          <w:marRight w:val="0"/>
          <w:marTop w:val="0"/>
          <w:marBottom w:val="0"/>
          <w:divBdr>
            <w:top w:val="none" w:sz="0" w:space="0" w:color="auto"/>
            <w:left w:val="none" w:sz="0" w:space="0" w:color="auto"/>
            <w:bottom w:val="none" w:sz="0" w:space="0" w:color="auto"/>
            <w:right w:val="none" w:sz="0" w:space="0" w:color="auto"/>
          </w:divBdr>
        </w:div>
        <w:div w:id="1124426011">
          <w:marLeft w:val="0"/>
          <w:marRight w:val="0"/>
          <w:marTop w:val="0"/>
          <w:marBottom w:val="0"/>
          <w:divBdr>
            <w:top w:val="none" w:sz="0" w:space="0" w:color="auto"/>
            <w:left w:val="none" w:sz="0" w:space="0" w:color="auto"/>
            <w:bottom w:val="none" w:sz="0" w:space="0" w:color="auto"/>
            <w:right w:val="none" w:sz="0" w:space="0" w:color="auto"/>
          </w:divBdr>
        </w:div>
        <w:div w:id="1433013917">
          <w:marLeft w:val="0"/>
          <w:marRight w:val="0"/>
          <w:marTop w:val="0"/>
          <w:marBottom w:val="0"/>
          <w:divBdr>
            <w:top w:val="none" w:sz="0" w:space="0" w:color="auto"/>
            <w:left w:val="none" w:sz="0" w:space="0" w:color="auto"/>
            <w:bottom w:val="none" w:sz="0" w:space="0" w:color="auto"/>
            <w:right w:val="none" w:sz="0" w:space="0" w:color="auto"/>
          </w:divBdr>
        </w:div>
        <w:div w:id="1472862690">
          <w:marLeft w:val="0"/>
          <w:marRight w:val="0"/>
          <w:marTop w:val="0"/>
          <w:marBottom w:val="0"/>
          <w:divBdr>
            <w:top w:val="none" w:sz="0" w:space="0" w:color="auto"/>
            <w:left w:val="none" w:sz="0" w:space="0" w:color="auto"/>
            <w:bottom w:val="none" w:sz="0" w:space="0" w:color="auto"/>
            <w:right w:val="none" w:sz="0" w:space="0" w:color="auto"/>
          </w:divBdr>
        </w:div>
        <w:div w:id="1491747722">
          <w:marLeft w:val="0"/>
          <w:marRight w:val="0"/>
          <w:marTop w:val="0"/>
          <w:marBottom w:val="0"/>
          <w:divBdr>
            <w:top w:val="none" w:sz="0" w:space="0" w:color="auto"/>
            <w:left w:val="none" w:sz="0" w:space="0" w:color="auto"/>
            <w:bottom w:val="none" w:sz="0" w:space="0" w:color="auto"/>
            <w:right w:val="none" w:sz="0" w:space="0" w:color="auto"/>
          </w:divBdr>
        </w:div>
        <w:div w:id="1509297154">
          <w:marLeft w:val="0"/>
          <w:marRight w:val="0"/>
          <w:marTop w:val="0"/>
          <w:marBottom w:val="0"/>
          <w:divBdr>
            <w:top w:val="none" w:sz="0" w:space="0" w:color="auto"/>
            <w:left w:val="none" w:sz="0" w:space="0" w:color="auto"/>
            <w:bottom w:val="none" w:sz="0" w:space="0" w:color="auto"/>
            <w:right w:val="none" w:sz="0" w:space="0" w:color="auto"/>
          </w:divBdr>
        </w:div>
        <w:div w:id="1548107204">
          <w:marLeft w:val="0"/>
          <w:marRight w:val="0"/>
          <w:marTop w:val="0"/>
          <w:marBottom w:val="0"/>
          <w:divBdr>
            <w:top w:val="none" w:sz="0" w:space="0" w:color="auto"/>
            <w:left w:val="none" w:sz="0" w:space="0" w:color="auto"/>
            <w:bottom w:val="none" w:sz="0" w:space="0" w:color="auto"/>
            <w:right w:val="none" w:sz="0" w:space="0" w:color="auto"/>
          </w:divBdr>
        </w:div>
        <w:div w:id="1557158072">
          <w:marLeft w:val="0"/>
          <w:marRight w:val="0"/>
          <w:marTop w:val="0"/>
          <w:marBottom w:val="0"/>
          <w:divBdr>
            <w:top w:val="none" w:sz="0" w:space="0" w:color="auto"/>
            <w:left w:val="none" w:sz="0" w:space="0" w:color="auto"/>
            <w:bottom w:val="none" w:sz="0" w:space="0" w:color="auto"/>
            <w:right w:val="none" w:sz="0" w:space="0" w:color="auto"/>
          </w:divBdr>
        </w:div>
        <w:div w:id="1611400915">
          <w:marLeft w:val="0"/>
          <w:marRight w:val="0"/>
          <w:marTop w:val="0"/>
          <w:marBottom w:val="0"/>
          <w:divBdr>
            <w:top w:val="none" w:sz="0" w:space="0" w:color="auto"/>
            <w:left w:val="none" w:sz="0" w:space="0" w:color="auto"/>
            <w:bottom w:val="none" w:sz="0" w:space="0" w:color="auto"/>
            <w:right w:val="none" w:sz="0" w:space="0" w:color="auto"/>
          </w:divBdr>
        </w:div>
        <w:div w:id="1655599212">
          <w:marLeft w:val="0"/>
          <w:marRight w:val="0"/>
          <w:marTop w:val="0"/>
          <w:marBottom w:val="0"/>
          <w:divBdr>
            <w:top w:val="none" w:sz="0" w:space="0" w:color="auto"/>
            <w:left w:val="none" w:sz="0" w:space="0" w:color="auto"/>
            <w:bottom w:val="none" w:sz="0" w:space="0" w:color="auto"/>
            <w:right w:val="none" w:sz="0" w:space="0" w:color="auto"/>
          </w:divBdr>
        </w:div>
        <w:div w:id="1872455003">
          <w:marLeft w:val="0"/>
          <w:marRight w:val="0"/>
          <w:marTop w:val="0"/>
          <w:marBottom w:val="0"/>
          <w:divBdr>
            <w:top w:val="none" w:sz="0" w:space="0" w:color="auto"/>
            <w:left w:val="none" w:sz="0" w:space="0" w:color="auto"/>
            <w:bottom w:val="none" w:sz="0" w:space="0" w:color="auto"/>
            <w:right w:val="none" w:sz="0" w:space="0" w:color="auto"/>
          </w:divBdr>
        </w:div>
        <w:div w:id="1880504780">
          <w:marLeft w:val="0"/>
          <w:marRight w:val="0"/>
          <w:marTop w:val="0"/>
          <w:marBottom w:val="0"/>
          <w:divBdr>
            <w:top w:val="none" w:sz="0" w:space="0" w:color="auto"/>
            <w:left w:val="none" w:sz="0" w:space="0" w:color="auto"/>
            <w:bottom w:val="none" w:sz="0" w:space="0" w:color="auto"/>
            <w:right w:val="none" w:sz="0" w:space="0" w:color="auto"/>
          </w:divBdr>
        </w:div>
        <w:div w:id="1885286878">
          <w:marLeft w:val="0"/>
          <w:marRight w:val="0"/>
          <w:marTop w:val="0"/>
          <w:marBottom w:val="0"/>
          <w:divBdr>
            <w:top w:val="none" w:sz="0" w:space="0" w:color="auto"/>
            <w:left w:val="none" w:sz="0" w:space="0" w:color="auto"/>
            <w:bottom w:val="none" w:sz="0" w:space="0" w:color="auto"/>
            <w:right w:val="none" w:sz="0" w:space="0" w:color="auto"/>
          </w:divBdr>
        </w:div>
        <w:div w:id="1954433091">
          <w:marLeft w:val="0"/>
          <w:marRight w:val="0"/>
          <w:marTop w:val="0"/>
          <w:marBottom w:val="0"/>
          <w:divBdr>
            <w:top w:val="none" w:sz="0" w:space="0" w:color="auto"/>
            <w:left w:val="none" w:sz="0" w:space="0" w:color="auto"/>
            <w:bottom w:val="none" w:sz="0" w:space="0" w:color="auto"/>
            <w:right w:val="none" w:sz="0" w:space="0" w:color="auto"/>
          </w:divBdr>
        </w:div>
        <w:div w:id="1981421645">
          <w:marLeft w:val="0"/>
          <w:marRight w:val="0"/>
          <w:marTop w:val="0"/>
          <w:marBottom w:val="0"/>
          <w:divBdr>
            <w:top w:val="none" w:sz="0" w:space="0" w:color="auto"/>
            <w:left w:val="none" w:sz="0" w:space="0" w:color="auto"/>
            <w:bottom w:val="none" w:sz="0" w:space="0" w:color="auto"/>
            <w:right w:val="none" w:sz="0" w:space="0" w:color="auto"/>
          </w:divBdr>
        </w:div>
        <w:div w:id="2055538421">
          <w:marLeft w:val="0"/>
          <w:marRight w:val="0"/>
          <w:marTop w:val="0"/>
          <w:marBottom w:val="0"/>
          <w:divBdr>
            <w:top w:val="none" w:sz="0" w:space="0" w:color="auto"/>
            <w:left w:val="none" w:sz="0" w:space="0" w:color="auto"/>
            <w:bottom w:val="none" w:sz="0" w:space="0" w:color="auto"/>
            <w:right w:val="none" w:sz="0" w:space="0" w:color="auto"/>
          </w:divBdr>
        </w:div>
        <w:div w:id="2075854612">
          <w:marLeft w:val="0"/>
          <w:marRight w:val="0"/>
          <w:marTop w:val="0"/>
          <w:marBottom w:val="0"/>
          <w:divBdr>
            <w:top w:val="none" w:sz="0" w:space="0" w:color="auto"/>
            <w:left w:val="none" w:sz="0" w:space="0" w:color="auto"/>
            <w:bottom w:val="none" w:sz="0" w:space="0" w:color="auto"/>
            <w:right w:val="none" w:sz="0" w:space="0" w:color="auto"/>
          </w:divBdr>
        </w:div>
        <w:div w:id="2079981756">
          <w:marLeft w:val="0"/>
          <w:marRight w:val="0"/>
          <w:marTop w:val="0"/>
          <w:marBottom w:val="0"/>
          <w:divBdr>
            <w:top w:val="none" w:sz="0" w:space="0" w:color="auto"/>
            <w:left w:val="none" w:sz="0" w:space="0" w:color="auto"/>
            <w:bottom w:val="none" w:sz="0" w:space="0" w:color="auto"/>
            <w:right w:val="none" w:sz="0" w:space="0" w:color="auto"/>
          </w:divBdr>
        </w:div>
        <w:div w:id="2100254947">
          <w:marLeft w:val="0"/>
          <w:marRight w:val="0"/>
          <w:marTop w:val="0"/>
          <w:marBottom w:val="0"/>
          <w:divBdr>
            <w:top w:val="none" w:sz="0" w:space="0" w:color="auto"/>
            <w:left w:val="none" w:sz="0" w:space="0" w:color="auto"/>
            <w:bottom w:val="none" w:sz="0" w:space="0" w:color="auto"/>
            <w:right w:val="none" w:sz="0" w:space="0" w:color="auto"/>
          </w:divBdr>
        </w:div>
      </w:divsChild>
    </w:div>
    <w:div w:id="797723454">
      <w:bodyDiv w:val="1"/>
      <w:marLeft w:val="0"/>
      <w:marRight w:val="0"/>
      <w:marTop w:val="0"/>
      <w:marBottom w:val="0"/>
      <w:divBdr>
        <w:top w:val="none" w:sz="0" w:space="0" w:color="auto"/>
        <w:left w:val="none" w:sz="0" w:space="0" w:color="auto"/>
        <w:bottom w:val="none" w:sz="0" w:space="0" w:color="auto"/>
        <w:right w:val="none" w:sz="0" w:space="0" w:color="auto"/>
      </w:divBdr>
    </w:div>
    <w:div w:id="800925430">
      <w:bodyDiv w:val="1"/>
      <w:marLeft w:val="0"/>
      <w:marRight w:val="0"/>
      <w:marTop w:val="0"/>
      <w:marBottom w:val="0"/>
      <w:divBdr>
        <w:top w:val="none" w:sz="0" w:space="0" w:color="auto"/>
        <w:left w:val="none" w:sz="0" w:space="0" w:color="auto"/>
        <w:bottom w:val="none" w:sz="0" w:space="0" w:color="auto"/>
        <w:right w:val="none" w:sz="0" w:space="0" w:color="auto"/>
      </w:divBdr>
      <w:divsChild>
        <w:div w:id="748575666">
          <w:marLeft w:val="0"/>
          <w:marRight w:val="0"/>
          <w:marTop w:val="0"/>
          <w:marBottom w:val="0"/>
          <w:divBdr>
            <w:top w:val="none" w:sz="0" w:space="0" w:color="auto"/>
            <w:left w:val="none" w:sz="0" w:space="0" w:color="auto"/>
            <w:bottom w:val="none" w:sz="0" w:space="0" w:color="auto"/>
            <w:right w:val="none" w:sz="0" w:space="0" w:color="auto"/>
          </w:divBdr>
        </w:div>
        <w:div w:id="1210340800">
          <w:marLeft w:val="0"/>
          <w:marRight w:val="0"/>
          <w:marTop w:val="0"/>
          <w:marBottom w:val="0"/>
          <w:divBdr>
            <w:top w:val="none" w:sz="0" w:space="0" w:color="auto"/>
            <w:left w:val="none" w:sz="0" w:space="0" w:color="auto"/>
            <w:bottom w:val="none" w:sz="0" w:space="0" w:color="auto"/>
            <w:right w:val="none" w:sz="0" w:space="0" w:color="auto"/>
          </w:divBdr>
        </w:div>
        <w:div w:id="1443063346">
          <w:marLeft w:val="0"/>
          <w:marRight w:val="0"/>
          <w:marTop w:val="0"/>
          <w:marBottom w:val="0"/>
          <w:divBdr>
            <w:top w:val="none" w:sz="0" w:space="0" w:color="auto"/>
            <w:left w:val="none" w:sz="0" w:space="0" w:color="auto"/>
            <w:bottom w:val="none" w:sz="0" w:space="0" w:color="auto"/>
            <w:right w:val="none" w:sz="0" w:space="0" w:color="auto"/>
          </w:divBdr>
        </w:div>
        <w:div w:id="1616517103">
          <w:marLeft w:val="0"/>
          <w:marRight w:val="0"/>
          <w:marTop w:val="0"/>
          <w:marBottom w:val="0"/>
          <w:divBdr>
            <w:top w:val="none" w:sz="0" w:space="0" w:color="auto"/>
            <w:left w:val="none" w:sz="0" w:space="0" w:color="auto"/>
            <w:bottom w:val="none" w:sz="0" w:space="0" w:color="auto"/>
            <w:right w:val="none" w:sz="0" w:space="0" w:color="auto"/>
          </w:divBdr>
        </w:div>
        <w:div w:id="1625651111">
          <w:marLeft w:val="0"/>
          <w:marRight w:val="0"/>
          <w:marTop w:val="0"/>
          <w:marBottom w:val="0"/>
          <w:divBdr>
            <w:top w:val="none" w:sz="0" w:space="0" w:color="auto"/>
            <w:left w:val="none" w:sz="0" w:space="0" w:color="auto"/>
            <w:bottom w:val="none" w:sz="0" w:space="0" w:color="auto"/>
            <w:right w:val="none" w:sz="0" w:space="0" w:color="auto"/>
          </w:divBdr>
        </w:div>
        <w:div w:id="1694499062">
          <w:marLeft w:val="0"/>
          <w:marRight w:val="0"/>
          <w:marTop w:val="0"/>
          <w:marBottom w:val="0"/>
          <w:divBdr>
            <w:top w:val="none" w:sz="0" w:space="0" w:color="auto"/>
            <w:left w:val="none" w:sz="0" w:space="0" w:color="auto"/>
            <w:bottom w:val="none" w:sz="0" w:space="0" w:color="auto"/>
            <w:right w:val="none" w:sz="0" w:space="0" w:color="auto"/>
          </w:divBdr>
        </w:div>
      </w:divsChild>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57167175">
      <w:bodyDiv w:val="1"/>
      <w:marLeft w:val="0"/>
      <w:marRight w:val="0"/>
      <w:marTop w:val="0"/>
      <w:marBottom w:val="0"/>
      <w:divBdr>
        <w:top w:val="none" w:sz="0" w:space="0" w:color="auto"/>
        <w:left w:val="none" w:sz="0" w:space="0" w:color="auto"/>
        <w:bottom w:val="none" w:sz="0" w:space="0" w:color="auto"/>
        <w:right w:val="none" w:sz="0" w:space="0" w:color="auto"/>
      </w:divBdr>
      <w:divsChild>
        <w:div w:id="1312174879">
          <w:marLeft w:val="0"/>
          <w:marRight w:val="0"/>
          <w:marTop w:val="0"/>
          <w:marBottom w:val="0"/>
          <w:divBdr>
            <w:top w:val="none" w:sz="0" w:space="0" w:color="auto"/>
            <w:left w:val="none" w:sz="0" w:space="0" w:color="auto"/>
            <w:bottom w:val="none" w:sz="0" w:space="0" w:color="auto"/>
            <w:right w:val="none" w:sz="0" w:space="0" w:color="auto"/>
          </w:divBdr>
          <w:divsChild>
            <w:div w:id="959386207">
              <w:marLeft w:val="0"/>
              <w:marRight w:val="0"/>
              <w:marTop w:val="0"/>
              <w:marBottom w:val="0"/>
              <w:divBdr>
                <w:top w:val="none" w:sz="0" w:space="0" w:color="auto"/>
                <w:left w:val="none" w:sz="0" w:space="0" w:color="auto"/>
                <w:bottom w:val="none" w:sz="0" w:space="0" w:color="auto"/>
                <w:right w:val="none" w:sz="0" w:space="0" w:color="auto"/>
              </w:divBdr>
              <w:divsChild>
                <w:div w:id="1619214188">
                  <w:marLeft w:val="0"/>
                  <w:marRight w:val="0"/>
                  <w:marTop w:val="0"/>
                  <w:marBottom w:val="0"/>
                  <w:divBdr>
                    <w:top w:val="none" w:sz="0" w:space="0" w:color="auto"/>
                    <w:left w:val="none" w:sz="0" w:space="0" w:color="auto"/>
                    <w:bottom w:val="none" w:sz="0" w:space="0" w:color="auto"/>
                    <w:right w:val="none" w:sz="0" w:space="0" w:color="auto"/>
                  </w:divBdr>
                  <w:divsChild>
                    <w:div w:id="29591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091394561">
      <w:bodyDiv w:val="1"/>
      <w:marLeft w:val="0"/>
      <w:marRight w:val="0"/>
      <w:marTop w:val="0"/>
      <w:marBottom w:val="0"/>
      <w:divBdr>
        <w:top w:val="none" w:sz="0" w:space="0" w:color="auto"/>
        <w:left w:val="none" w:sz="0" w:space="0" w:color="auto"/>
        <w:bottom w:val="none" w:sz="0" w:space="0" w:color="auto"/>
        <w:right w:val="none" w:sz="0" w:space="0" w:color="auto"/>
      </w:divBdr>
    </w:div>
    <w:div w:id="1103497275">
      <w:bodyDiv w:val="1"/>
      <w:marLeft w:val="0"/>
      <w:marRight w:val="0"/>
      <w:marTop w:val="0"/>
      <w:marBottom w:val="0"/>
      <w:divBdr>
        <w:top w:val="none" w:sz="0" w:space="0" w:color="auto"/>
        <w:left w:val="none" w:sz="0" w:space="0" w:color="auto"/>
        <w:bottom w:val="none" w:sz="0" w:space="0" w:color="auto"/>
        <w:right w:val="none" w:sz="0" w:space="0" w:color="auto"/>
      </w:divBdr>
      <w:divsChild>
        <w:div w:id="298726325">
          <w:marLeft w:val="0"/>
          <w:marRight w:val="0"/>
          <w:marTop w:val="0"/>
          <w:marBottom w:val="0"/>
          <w:divBdr>
            <w:top w:val="none" w:sz="0" w:space="0" w:color="auto"/>
            <w:left w:val="none" w:sz="0" w:space="0" w:color="auto"/>
            <w:bottom w:val="none" w:sz="0" w:space="0" w:color="auto"/>
            <w:right w:val="none" w:sz="0" w:space="0" w:color="auto"/>
          </w:divBdr>
        </w:div>
        <w:div w:id="889076078">
          <w:marLeft w:val="0"/>
          <w:marRight w:val="0"/>
          <w:marTop w:val="0"/>
          <w:marBottom w:val="0"/>
          <w:divBdr>
            <w:top w:val="none" w:sz="0" w:space="0" w:color="auto"/>
            <w:left w:val="none" w:sz="0" w:space="0" w:color="auto"/>
            <w:bottom w:val="none" w:sz="0" w:space="0" w:color="auto"/>
            <w:right w:val="none" w:sz="0" w:space="0" w:color="auto"/>
          </w:divBdr>
        </w:div>
      </w:divsChild>
    </w:div>
    <w:div w:id="1107188850">
      <w:bodyDiv w:val="1"/>
      <w:marLeft w:val="0"/>
      <w:marRight w:val="0"/>
      <w:marTop w:val="0"/>
      <w:marBottom w:val="0"/>
      <w:divBdr>
        <w:top w:val="none" w:sz="0" w:space="0" w:color="auto"/>
        <w:left w:val="none" w:sz="0" w:space="0" w:color="auto"/>
        <w:bottom w:val="none" w:sz="0" w:space="0" w:color="auto"/>
        <w:right w:val="none" w:sz="0" w:space="0" w:color="auto"/>
      </w:divBdr>
      <w:divsChild>
        <w:div w:id="1163666303">
          <w:marLeft w:val="0"/>
          <w:marRight w:val="0"/>
          <w:marTop w:val="0"/>
          <w:marBottom w:val="0"/>
          <w:divBdr>
            <w:top w:val="none" w:sz="0" w:space="0" w:color="auto"/>
            <w:left w:val="none" w:sz="0" w:space="0" w:color="auto"/>
            <w:bottom w:val="none" w:sz="0" w:space="0" w:color="auto"/>
            <w:right w:val="none" w:sz="0" w:space="0" w:color="auto"/>
          </w:divBdr>
          <w:divsChild>
            <w:div w:id="5448531">
              <w:marLeft w:val="0"/>
              <w:marRight w:val="0"/>
              <w:marTop w:val="0"/>
              <w:marBottom w:val="0"/>
              <w:divBdr>
                <w:top w:val="none" w:sz="0" w:space="0" w:color="auto"/>
                <w:left w:val="none" w:sz="0" w:space="0" w:color="auto"/>
                <w:bottom w:val="none" w:sz="0" w:space="0" w:color="auto"/>
                <w:right w:val="none" w:sz="0" w:space="0" w:color="auto"/>
              </w:divBdr>
              <w:divsChild>
                <w:div w:id="1447887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198188">
          <w:marLeft w:val="0"/>
          <w:marRight w:val="0"/>
          <w:marTop w:val="0"/>
          <w:marBottom w:val="0"/>
          <w:divBdr>
            <w:top w:val="none" w:sz="0" w:space="0" w:color="auto"/>
            <w:left w:val="none" w:sz="0" w:space="0" w:color="auto"/>
            <w:bottom w:val="none" w:sz="0" w:space="0" w:color="auto"/>
            <w:right w:val="none" w:sz="0" w:space="0" w:color="auto"/>
          </w:divBdr>
          <w:divsChild>
            <w:div w:id="100415222">
              <w:marLeft w:val="0"/>
              <w:marRight w:val="0"/>
              <w:marTop w:val="0"/>
              <w:marBottom w:val="0"/>
              <w:divBdr>
                <w:top w:val="none" w:sz="0" w:space="0" w:color="auto"/>
                <w:left w:val="none" w:sz="0" w:space="0" w:color="auto"/>
                <w:bottom w:val="none" w:sz="0" w:space="0" w:color="auto"/>
                <w:right w:val="none" w:sz="0" w:space="0" w:color="auto"/>
              </w:divBdr>
              <w:divsChild>
                <w:div w:id="1521695788">
                  <w:marLeft w:val="0"/>
                  <w:marRight w:val="0"/>
                  <w:marTop w:val="0"/>
                  <w:marBottom w:val="0"/>
                  <w:divBdr>
                    <w:top w:val="none" w:sz="0" w:space="0" w:color="auto"/>
                    <w:left w:val="none" w:sz="0" w:space="0" w:color="auto"/>
                    <w:bottom w:val="none" w:sz="0" w:space="0" w:color="auto"/>
                    <w:right w:val="none" w:sz="0" w:space="0" w:color="auto"/>
                  </w:divBdr>
                </w:div>
              </w:divsChild>
            </w:div>
            <w:div w:id="130875946">
              <w:marLeft w:val="0"/>
              <w:marRight w:val="0"/>
              <w:marTop w:val="0"/>
              <w:marBottom w:val="0"/>
              <w:divBdr>
                <w:top w:val="none" w:sz="0" w:space="0" w:color="auto"/>
                <w:left w:val="none" w:sz="0" w:space="0" w:color="auto"/>
                <w:bottom w:val="none" w:sz="0" w:space="0" w:color="auto"/>
                <w:right w:val="none" w:sz="0" w:space="0" w:color="auto"/>
              </w:divBdr>
              <w:divsChild>
                <w:div w:id="288317810">
                  <w:marLeft w:val="0"/>
                  <w:marRight w:val="0"/>
                  <w:marTop w:val="0"/>
                  <w:marBottom w:val="0"/>
                  <w:divBdr>
                    <w:top w:val="none" w:sz="0" w:space="0" w:color="auto"/>
                    <w:left w:val="none" w:sz="0" w:space="0" w:color="auto"/>
                    <w:bottom w:val="none" w:sz="0" w:space="0" w:color="auto"/>
                    <w:right w:val="none" w:sz="0" w:space="0" w:color="auto"/>
                  </w:divBdr>
                </w:div>
              </w:divsChild>
            </w:div>
            <w:div w:id="145441486">
              <w:marLeft w:val="0"/>
              <w:marRight w:val="0"/>
              <w:marTop w:val="0"/>
              <w:marBottom w:val="0"/>
              <w:divBdr>
                <w:top w:val="none" w:sz="0" w:space="0" w:color="auto"/>
                <w:left w:val="none" w:sz="0" w:space="0" w:color="auto"/>
                <w:bottom w:val="none" w:sz="0" w:space="0" w:color="auto"/>
                <w:right w:val="none" w:sz="0" w:space="0" w:color="auto"/>
              </w:divBdr>
              <w:divsChild>
                <w:div w:id="525288733">
                  <w:marLeft w:val="0"/>
                  <w:marRight w:val="0"/>
                  <w:marTop w:val="0"/>
                  <w:marBottom w:val="0"/>
                  <w:divBdr>
                    <w:top w:val="none" w:sz="0" w:space="0" w:color="auto"/>
                    <w:left w:val="none" w:sz="0" w:space="0" w:color="auto"/>
                    <w:bottom w:val="none" w:sz="0" w:space="0" w:color="auto"/>
                    <w:right w:val="none" w:sz="0" w:space="0" w:color="auto"/>
                  </w:divBdr>
                </w:div>
              </w:divsChild>
            </w:div>
            <w:div w:id="209853528">
              <w:marLeft w:val="0"/>
              <w:marRight w:val="0"/>
              <w:marTop w:val="0"/>
              <w:marBottom w:val="0"/>
              <w:divBdr>
                <w:top w:val="none" w:sz="0" w:space="0" w:color="auto"/>
                <w:left w:val="none" w:sz="0" w:space="0" w:color="auto"/>
                <w:bottom w:val="none" w:sz="0" w:space="0" w:color="auto"/>
                <w:right w:val="none" w:sz="0" w:space="0" w:color="auto"/>
              </w:divBdr>
              <w:divsChild>
                <w:div w:id="1859855987">
                  <w:marLeft w:val="0"/>
                  <w:marRight w:val="0"/>
                  <w:marTop w:val="0"/>
                  <w:marBottom w:val="0"/>
                  <w:divBdr>
                    <w:top w:val="none" w:sz="0" w:space="0" w:color="auto"/>
                    <w:left w:val="none" w:sz="0" w:space="0" w:color="auto"/>
                    <w:bottom w:val="none" w:sz="0" w:space="0" w:color="auto"/>
                    <w:right w:val="none" w:sz="0" w:space="0" w:color="auto"/>
                  </w:divBdr>
                </w:div>
              </w:divsChild>
            </w:div>
            <w:div w:id="232930142">
              <w:marLeft w:val="0"/>
              <w:marRight w:val="0"/>
              <w:marTop w:val="0"/>
              <w:marBottom w:val="0"/>
              <w:divBdr>
                <w:top w:val="none" w:sz="0" w:space="0" w:color="auto"/>
                <w:left w:val="none" w:sz="0" w:space="0" w:color="auto"/>
                <w:bottom w:val="none" w:sz="0" w:space="0" w:color="auto"/>
                <w:right w:val="none" w:sz="0" w:space="0" w:color="auto"/>
              </w:divBdr>
              <w:divsChild>
                <w:div w:id="222444749">
                  <w:marLeft w:val="0"/>
                  <w:marRight w:val="0"/>
                  <w:marTop w:val="0"/>
                  <w:marBottom w:val="0"/>
                  <w:divBdr>
                    <w:top w:val="none" w:sz="0" w:space="0" w:color="auto"/>
                    <w:left w:val="none" w:sz="0" w:space="0" w:color="auto"/>
                    <w:bottom w:val="none" w:sz="0" w:space="0" w:color="auto"/>
                    <w:right w:val="none" w:sz="0" w:space="0" w:color="auto"/>
                  </w:divBdr>
                </w:div>
              </w:divsChild>
            </w:div>
            <w:div w:id="278099983">
              <w:marLeft w:val="0"/>
              <w:marRight w:val="0"/>
              <w:marTop w:val="0"/>
              <w:marBottom w:val="0"/>
              <w:divBdr>
                <w:top w:val="none" w:sz="0" w:space="0" w:color="auto"/>
                <w:left w:val="none" w:sz="0" w:space="0" w:color="auto"/>
                <w:bottom w:val="none" w:sz="0" w:space="0" w:color="auto"/>
                <w:right w:val="none" w:sz="0" w:space="0" w:color="auto"/>
              </w:divBdr>
              <w:divsChild>
                <w:div w:id="2144345911">
                  <w:marLeft w:val="0"/>
                  <w:marRight w:val="0"/>
                  <w:marTop w:val="0"/>
                  <w:marBottom w:val="0"/>
                  <w:divBdr>
                    <w:top w:val="none" w:sz="0" w:space="0" w:color="auto"/>
                    <w:left w:val="none" w:sz="0" w:space="0" w:color="auto"/>
                    <w:bottom w:val="none" w:sz="0" w:space="0" w:color="auto"/>
                    <w:right w:val="none" w:sz="0" w:space="0" w:color="auto"/>
                  </w:divBdr>
                </w:div>
              </w:divsChild>
            </w:div>
            <w:div w:id="279722942">
              <w:marLeft w:val="0"/>
              <w:marRight w:val="0"/>
              <w:marTop w:val="0"/>
              <w:marBottom w:val="0"/>
              <w:divBdr>
                <w:top w:val="none" w:sz="0" w:space="0" w:color="auto"/>
                <w:left w:val="none" w:sz="0" w:space="0" w:color="auto"/>
                <w:bottom w:val="none" w:sz="0" w:space="0" w:color="auto"/>
                <w:right w:val="none" w:sz="0" w:space="0" w:color="auto"/>
              </w:divBdr>
              <w:divsChild>
                <w:div w:id="381369782">
                  <w:marLeft w:val="0"/>
                  <w:marRight w:val="0"/>
                  <w:marTop w:val="0"/>
                  <w:marBottom w:val="0"/>
                  <w:divBdr>
                    <w:top w:val="none" w:sz="0" w:space="0" w:color="auto"/>
                    <w:left w:val="none" w:sz="0" w:space="0" w:color="auto"/>
                    <w:bottom w:val="none" w:sz="0" w:space="0" w:color="auto"/>
                    <w:right w:val="none" w:sz="0" w:space="0" w:color="auto"/>
                  </w:divBdr>
                </w:div>
              </w:divsChild>
            </w:div>
            <w:div w:id="389378846">
              <w:marLeft w:val="0"/>
              <w:marRight w:val="0"/>
              <w:marTop w:val="0"/>
              <w:marBottom w:val="0"/>
              <w:divBdr>
                <w:top w:val="none" w:sz="0" w:space="0" w:color="auto"/>
                <w:left w:val="none" w:sz="0" w:space="0" w:color="auto"/>
                <w:bottom w:val="none" w:sz="0" w:space="0" w:color="auto"/>
                <w:right w:val="none" w:sz="0" w:space="0" w:color="auto"/>
              </w:divBdr>
              <w:divsChild>
                <w:div w:id="1647902724">
                  <w:marLeft w:val="0"/>
                  <w:marRight w:val="0"/>
                  <w:marTop w:val="0"/>
                  <w:marBottom w:val="0"/>
                  <w:divBdr>
                    <w:top w:val="none" w:sz="0" w:space="0" w:color="auto"/>
                    <w:left w:val="none" w:sz="0" w:space="0" w:color="auto"/>
                    <w:bottom w:val="none" w:sz="0" w:space="0" w:color="auto"/>
                    <w:right w:val="none" w:sz="0" w:space="0" w:color="auto"/>
                  </w:divBdr>
                </w:div>
              </w:divsChild>
            </w:div>
            <w:div w:id="411661068">
              <w:marLeft w:val="0"/>
              <w:marRight w:val="0"/>
              <w:marTop w:val="0"/>
              <w:marBottom w:val="0"/>
              <w:divBdr>
                <w:top w:val="none" w:sz="0" w:space="0" w:color="auto"/>
                <w:left w:val="none" w:sz="0" w:space="0" w:color="auto"/>
                <w:bottom w:val="none" w:sz="0" w:space="0" w:color="auto"/>
                <w:right w:val="none" w:sz="0" w:space="0" w:color="auto"/>
              </w:divBdr>
              <w:divsChild>
                <w:div w:id="1531992878">
                  <w:marLeft w:val="0"/>
                  <w:marRight w:val="0"/>
                  <w:marTop w:val="0"/>
                  <w:marBottom w:val="0"/>
                  <w:divBdr>
                    <w:top w:val="none" w:sz="0" w:space="0" w:color="auto"/>
                    <w:left w:val="none" w:sz="0" w:space="0" w:color="auto"/>
                    <w:bottom w:val="none" w:sz="0" w:space="0" w:color="auto"/>
                    <w:right w:val="none" w:sz="0" w:space="0" w:color="auto"/>
                  </w:divBdr>
                </w:div>
              </w:divsChild>
            </w:div>
            <w:div w:id="414210418">
              <w:marLeft w:val="0"/>
              <w:marRight w:val="0"/>
              <w:marTop w:val="0"/>
              <w:marBottom w:val="0"/>
              <w:divBdr>
                <w:top w:val="none" w:sz="0" w:space="0" w:color="auto"/>
                <w:left w:val="none" w:sz="0" w:space="0" w:color="auto"/>
                <w:bottom w:val="none" w:sz="0" w:space="0" w:color="auto"/>
                <w:right w:val="none" w:sz="0" w:space="0" w:color="auto"/>
              </w:divBdr>
              <w:divsChild>
                <w:div w:id="1244873853">
                  <w:marLeft w:val="0"/>
                  <w:marRight w:val="0"/>
                  <w:marTop w:val="0"/>
                  <w:marBottom w:val="0"/>
                  <w:divBdr>
                    <w:top w:val="none" w:sz="0" w:space="0" w:color="auto"/>
                    <w:left w:val="none" w:sz="0" w:space="0" w:color="auto"/>
                    <w:bottom w:val="none" w:sz="0" w:space="0" w:color="auto"/>
                    <w:right w:val="none" w:sz="0" w:space="0" w:color="auto"/>
                  </w:divBdr>
                </w:div>
              </w:divsChild>
            </w:div>
            <w:div w:id="497304548">
              <w:marLeft w:val="0"/>
              <w:marRight w:val="0"/>
              <w:marTop w:val="0"/>
              <w:marBottom w:val="0"/>
              <w:divBdr>
                <w:top w:val="none" w:sz="0" w:space="0" w:color="auto"/>
                <w:left w:val="none" w:sz="0" w:space="0" w:color="auto"/>
                <w:bottom w:val="none" w:sz="0" w:space="0" w:color="auto"/>
                <w:right w:val="none" w:sz="0" w:space="0" w:color="auto"/>
              </w:divBdr>
              <w:divsChild>
                <w:div w:id="1106192594">
                  <w:marLeft w:val="0"/>
                  <w:marRight w:val="0"/>
                  <w:marTop w:val="0"/>
                  <w:marBottom w:val="0"/>
                  <w:divBdr>
                    <w:top w:val="none" w:sz="0" w:space="0" w:color="auto"/>
                    <w:left w:val="none" w:sz="0" w:space="0" w:color="auto"/>
                    <w:bottom w:val="none" w:sz="0" w:space="0" w:color="auto"/>
                    <w:right w:val="none" w:sz="0" w:space="0" w:color="auto"/>
                  </w:divBdr>
                </w:div>
              </w:divsChild>
            </w:div>
            <w:div w:id="503278939">
              <w:marLeft w:val="0"/>
              <w:marRight w:val="0"/>
              <w:marTop w:val="0"/>
              <w:marBottom w:val="0"/>
              <w:divBdr>
                <w:top w:val="none" w:sz="0" w:space="0" w:color="auto"/>
                <w:left w:val="none" w:sz="0" w:space="0" w:color="auto"/>
                <w:bottom w:val="none" w:sz="0" w:space="0" w:color="auto"/>
                <w:right w:val="none" w:sz="0" w:space="0" w:color="auto"/>
              </w:divBdr>
              <w:divsChild>
                <w:div w:id="2120907115">
                  <w:marLeft w:val="0"/>
                  <w:marRight w:val="0"/>
                  <w:marTop w:val="0"/>
                  <w:marBottom w:val="0"/>
                  <w:divBdr>
                    <w:top w:val="none" w:sz="0" w:space="0" w:color="auto"/>
                    <w:left w:val="none" w:sz="0" w:space="0" w:color="auto"/>
                    <w:bottom w:val="none" w:sz="0" w:space="0" w:color="auto"/>
                    <w:right w:val="none" w:sz="0" w:space="0" w:color="auto"/>
                  </w:divBdr>
                </w:div>
              </w:divsChild>
            </w:div>
            <w:div w:id="530335929">
              <w:marLeft w:val="0"/>
              <w:marRight w:val="0"/>
              <w:marTop w:val="0"/>
              <w:marBottom w:val="0"/>
              <w:divBdr>
                <w:top w:val="none" w:sz="0" w:space="0" w:color="auto"/>
                <w:left w:val="none" w:sz="0" w:space="0" w:color="auto"/>
                <w:bottom w:val="none" w:sz="0" w:space="0" w:color="auto"/>
                <w:right w:val="none" w:sz="0" w:space="0" w:color="auto"/>
              </w:divBdr>
              <w:divsChild>
                <w:div w:id="532764412">
                  <w:marLeft w:val="0"/>
                  <w:marRight w:val="0"/>
                  <w:marTop w:val="0"/>
                  <w:marBottom w:val="0"/>
                  <w:divBdr>
                    <w:top w:val="none" w:sz="0" w:space="0" w:color="auto"/>
                    <w:left w:val="none" w:sz="0" w:space="0" w:color="auto"/>
                    <w:bottom w:val="none" w:sz="0" w:space="0" w:color="auto"/>
                    <w:right w:val="none" w:sz="0" w:space="0" w:color="auto"/>
                  </w:divBdr>
                </w:div>
              </w:divsChild>
            </w:div>
            <w:div w:id="592471976">
              <w:marLeft w:val="0"/>
              <w:marRight w:val="0"/>
              <w:marTop w:val="0"/>
              <w:marBottom w:val="0"/>
              <w:divBdr>
                <w:top w:val="none" w:sz="0" w:space="0" w:color="auto"/>
                <w:left w:val="none" w:sz="0" w:space="0" w:color="auto"/>
                <w:bottom w:val="none" w:sz="0" w:space="0" w:color="auto"/>
                <w:right w:val="none" w:sz="0" w:space="0" w:color="auto"/>
              </w:divBdr>
              <w:divsChild>
                <w:div w:id="2007780131">
                  <w:marLeft w:val="0"/>
                  <w:marRight w:val="0"/>
                  <w:marTop w:val="0"/>
                  <w:marBottom w:val="0"/>
                  <w:divBdr>
                    <w:top w:val="none" w:sz="0" w:space="0" w:color="auto"/>
                    <w:left w:val="none" w:sz="0" w:space="0" w:color="auto"/>
                    <w:bottom w:val="none" w:sz="0" w:space="0" w:color="auto"/>
                    <w:right w:val="none" w:sz="0" w:space="0" w:color="auto"/>
                  </w:divBdr>
                </w:div>
              </w:divsChild>
            </w:div>
            <w:div w:id="601649288">
              <w:marLeft w:val="0"/>
              <w:marRight w:val="0"/>
              <w:marTop w:val="0"/>
              <w:marBottom w:val="0"/>
              <w:divBdr>
                <w:top w:val="none" w:sz="0" w:space="0" w:color="auto"/>
                <w:left w:val="none" w:sz="0" w:space="0" w:color="auto"/>
                <w:bottom w:val="none" w:sz="0" w:space="0" w:color="auto"/>
                <w:right w:val="none" w:sz="0" w:space="0" w:color="auto"/>
              </w:divBdr>
              <w:divsChild>
                <w:div w:id="1756783954">
                  <w:marLeft w:val="0"/>
                  <w:marRight w:val="0"/>
                  <w:marTop w:val="0"/>
                  <w:marBottom w:val="0"/>
                  <w:divBdr>
                    <w:top w:val="none" w:sz="0" w:space="0" w:color="auto"/>
                    <w:left w:val="none" w:sz="0" w:space="0" w:color="auto"/>
                    <w:bottom w:val="none" w:sz="0" w:space="0" w:color="auto"/>
                    <w:right w:val="none" w:sz="0" w:space="0" w:color="auto"/>
                  </w:divBdr>
                </w:div>
              </w:divsChild>
            </w:div>
            <w:div w:id="612633407">
              <w:marLeft w:val="0"/>
              <w:marRight w:val="0"/>
              <w:marTop w:val="0"/>
              <w:marBottom w:val="0"/>
              <w:divBdr>
                <w:top w:val="none" w:sz="0" w:space="0" w:color="auto"/>
                <w:left w:val="none" w:sz="0" w:space="0" w:color="auto"/>
                <w:bottom w:val="none" w:sz="0" w:space="0" w:color="auto"/>
                <w:right w:val="none" w:sz="0" w:space="0" w:color="auto"/>
              </w:divBdr>
              <w:divsChild>
                <w:div w:id="829977282">
                  <w:marLeft w:val="0"/>
                  <w:marRight w:val="0"/>
                  <w:marTop w:val="0"/>
                  <w:marBottom w:val="0"/>
                  <w:divBdr>
                    <w:top w:val="none" w:sz="0" w:space="0" w:color="auto"/>
                    <w:left w:val="none" w:sz="0" w:space="0" w:color="auto"/>
                    <w:bottom w:val="none" w:sz="0" w:space="0" w:color="auto"/>
                    <w:right w:val="none" w:sz="0" w:space="0" w:color="auto"/>
                  </w:divBdr>
                </w:div>
              </w:divsChild>
            </w:div>
            <w:div w:id="693847339">
              <w:marLeft w:val="0"/>
              <w:marRight w:val="0"/>
              <w:marTop w:val="0"/>
              <w:marBottom w:val="0"/>
              <w:divBdr>
                <w:top w:val="none" w:sz="0" w:space="0" w:color="auto"/>
                <w:left w:val="none" w:sz="0" w:space="0" w:color="auto"/>
                <w:bottom w:val="none" w:sz="0" w:space="0" w:color="auto"/>
                <w:right w:val="none" w:sz="0" w:space="0" w:color="auto"/>
              </w:divBdr>
              <w:divsChild>
                <w:div w:id="6564958">
                  <w:marLeft w:val="0"/>
                  <w:marRight w:val="0"/>
                  <w:marTop w:val="0"/>
                  <w:marBottom w:val="0"/>
                  <w:divBdr>
                    <w:top w:val="none" w:sz="0" w:space="0" w:color="auto"/>
                    <w:left w:val="none" w:sz="0" w:space="0" w:color="auto"/>
                    <w:bottom w:val="none" w:sz="0" w:space="0" w:color="auto"/>
                    <w:right w:val="none" w:sz="0" w:space="0" w:color="auto"/>
                  </w:divBdr>
                </w:div>
              </w:divsChild>
            </w:div>
            <w:div w:id="696858003">
              <w:marLeft w:val="0"/>
              <w:marRight w:val="0"/>
              <w:marTop w:val="0"/>
              <w:marBottom w:val="0"/>
              <w:divBdr>
                <w:top w:val="none" w:sz="0" w:space="0" w:color="auto"/>
                <w:left w:val="none" w:sz="0" w:space="0" w:color="auto"/>
                <w:bottom w:val="none" w:sz="0" w:space="0" w:color="auto"/>
                <w:right w:val="none" w:sz="0" w:space="0" w:color="auto"/>
              </w:divBdr>
              <w:divsChild>
                <w:div w:id="1669409466">
                  <w:marLeft w:val="0"/>
                  <w:marRight w:val="0"/>
                  <w:marTop w:val="0"/>
                  <w:marBottom w:val="0"/>
                  <w:divBdr>
                    <w:top w:val="none" w:sz="0" w:space="0" w:color="auto"/>
                    <w:left w:val="none" w:sz="0" w:space="0" w:color="auto"/>
                    <w:bottom w:val="none" w:sz="0" w:space="0" w:color="auto"/>
                    <w:right w:val="none" w:sz="0" w:space="0" w:color="auto"/>
                  </w:divBdr>
                </w:div>
              </w:divsChild>
            </w:div>
            <w:div w:id="844979983">
              <w:marLeft w:val="0"/>
              <w:marRight w:val="0"/>
              <w:marTop w:val="0"/>
              <w:marBottom w:val="0"/>
              <w:divBdr>
                <w:top w:val="none" w:sz="0" w:space="0" w:color="auto"/>
                <w:left w:val="none" w:sz="0" w:space="0" w:color="auto"/>
                <w:bottom w:val="none" w:sz="0" w:space="0" w:color="auto"/>
                <w:right w:val="none" w:sz="0" w:space="0" w:color="auto"/>
              </w:divBdr>
              <w:divsChild>
                <w:div w:id="664207945">
                  <w:marLeft w:val="0"/>
                  <w:marRight w:val="0"/>
                  <w:marTop w:val="0"/>
                  <w:marBottom w:val="0"/>
                  <w:divBdr>
                    <w:top w:val="none" w:sz="0" w:space="0" w:color="auto"/>
                    <w:left w:val="none" w:sz="0" w:space="0" w:color="auto"/>
                    <w:bottom w:val="none" w:sz="0" w:space="0" w:color="auto"/>
                    <w:right w:val="none" w:sz="0" w:space="0" w:color="auto"/>
                  </w:divBdr>
                </w:div>
              </w:divsChild>
            </w:div>
            <w:div w:id="871957679">
              <w:marLeft w:val="0"/>
              <w:marRight w:val="0"/>
              <w:marTop w:val="0"/>
              <w:marBottom w:val="0"/>
              <w:divBdr>
                <w:top w:val="none" w:sz="0" w:space="0" w:color="auto"/>
                <w:left w:val="none" w:sz="0" w:space="0" w:color="auto"/>
                <w:bottom w:val="none" w:sz="0" w:space="0" w:color="auto"/>
                <w:right w:val="none" w:sz="0" w:space="0" w:color="auto"/>
              </w:divBdr>
              <w:divsChild>
                <w:div w:id="751319165">
                  <w:marLeft w:val="0"/>
                  <w:marRight w:val="0"/>
                  <w:marTop w:val="0"/>
                  <w:marBottom w:val="0"/>
                  <w:divBdr>
                    <w:top w:val="none" w:sz="0" w:space="0" w:color="auto"/>
                    <w:left w:val="none" w:sz="0" w:space="0" w:color="auto"/>
                    <w:bottom w:val="none" w:sz="0" w:space="0" w:color="auto"/>
                    <w:right w:val="none" w:sz="0" w:space="0" w:color="auto"/>
                  </w:divBdr>
                </w:div>
              </w:divsChild>
            </w:div>
            <w:div w:id="962350993">
              <w:marLeft w:val="0"/>
              <w:marRight w:val="0"/>
              <w:marTop w:val="0"/>
              <w:marBottom w:val="0"/>
              <w:divBdr>
                <w:top w:val="none" w:sz="0" w:space="0" w:color="auto"/>
                <w:left w:val="none" w:sz="0" w:space="0" w:color="auto"/>
                <w:bottom w:val="none" w:sz="0" w:space="0" w:color="auto"/>
                <w:right w:val="none" w:sz="0" w:space="0" w:color="auto"/>
              </w:divBdr>
              <w:divsChild>
                <w:div w:id="1915313734">
                  <w:marLeft w:val="0"/>
                  <w:marRight w:val="0"/>
                  <w:marTop w:val="0"/>
                  <w:marBottom w:val="0"/>
                  <w:divBdr>
                    <w:top w:val="none" w:sz="0" w:space="0" w:color="auto"/>
                    <w:left w:val="none" w:sz="0" w:space="0" w:color="auto"/>
                    <w:bottom w:val="none" w:sz="0" w:space="0" w:color="auto"/>
                    <w:right w:val="none" w:sz="0" w:space="0" w:color="auto"/>
                  </w:divBdr>
                </w:div>
              </w:divsChild>
            </w:div>
            <w:div w:id="979308897">
              <w:marLeft w:val="0"/>
              <w:marRight w:val="0"/>
              <w:marTop w:val="0"/>
              <w:marBottom w:val="0"/>
              <w:divBdr>
                <w:top w:val="none" w:sz="0" w:space="0" w:color="auto"/>
                <w:left w:val="none" w:sz="0" w:space="0" w:color="auto"/>
                <w:bottom w:val="none" w:sz="0" w:space="0" w:color="auto"/>
                <w:right w:val="none" w:sz="0" w:space="0" w:color="auto"/>
              </w:divBdr>
              <w:divsChild>
                <w:div w:id="977535304">
                  <w:marLeft w:val="0"/>
                  <w:marRight w:val="0"/>
                  <w:marTop w:val="0"/>
                  <w:marBottom w:val="0"/>
                  <w:divBdr>
                    <w:top w:val="none" w:sz="0" w:space="0" w:color="auto"/>
                    <w:left w:val="none" w:sz="0" w:space="0" w:color="auto"/>
                    <w:bottom w:val="none" w:sz="0" w:space="0" w:color="auto"/>
                    <w:right w:val="none" w:sz="0" w:space="0" w:color="auto"/>
                  </w:divBdr>
                </w:div>
              </w:divsChild>
            </w:div>
            <w:div w:id="1032001004">
              <w:marLeft w:val="0"/>
              <w:marRight w:val="0"/>
              <w:marTop w:val="0"/>
              <w:marBottom w:val="0"/>
              <w:divBdr>
                <w:top w:val="none" w:sz="0" w:space="0" w:color="auto"/>
                <w:left w:val="none" w:sz="0" w:space="0" w:color="auto"/>
                <w:bottom w:val="none" w:sz="0" w:space="0" w:color="auto"/>
                <w:right w:val="none" w:sz="0" w:space="0" w:color="auto"/>
              </w:divBdr>
              <w:divsChild>
                <w:div w:id="1583493922">
                  <w:marLeft w:val="0"/>
                  <w:marRight w:val="0"/>
                  <w:marTop w:val="0"/>
                  <w:marBottom w:val="0"/>
                  <w:divBdr>
                    <w:top w:val="none" w:sz="0" w:space="0" w:color="auto"/>
                    <w:left w:val="none" w:sz="0" w:space="0" w:color="auto"/>
                    <w:bottom w:val="none" w:sz="0" w:space="0" w:color="auto"/>
                    <w:right w:val="none" w:sz="0" w:space="0" w:color="auto"/>
                  </w:divBdr>
                </w:div>
              </w:divsChild>
            </w:div>
            <w:div w:id="1070427196">
              <w:marLeft w:val="0"/>
              <w:marRight w:val="0"/>
              <w:marTop w:val="0"/>
              <w:marBottom w:val="0"/>
              <w:divBdr>
                <w:top w:val="none" w:sz="0" w:space="0" w:color="auto"/>
                <w:left w:val="none" w:sz="0" w:space="0" w:color="auto"/>
                <w:bottom w:val="none" w:sz="0" w:space="0" w:color="auto"/>
                <w:right w:val="none" w:sz="0" w:space="0" w:color="auto"/>
              </w:divBdr>
              <w:divsChild>
                <w:div w:id="809250794">
                  <w:marLeft w:val="0"/>
                  <w:marRight w:val="0"/>
                  <w:marTop w:val="0"/>
                  <w:marBottom w:val="0"/>
                  <w:divBdr>
                    <w:top w:val="none" w:sz="0" w:space="0" w:color="auto"/>
                    <w:left w:val="none" w:sz="0" w:space="0" w:color="auto"/>
                    <w:bottom w:val="none" w:sz="0" w:space="0" w:color="auto"/>
                    <w:right w:val="none" w:sz="0" w:space="0" w:color="auto"/>
                  </w:divBdr>
                </w:div>
              </w:divsChild>
            </w:div>
            <w:div w:id="1091320850">
              <w:marLeft w:val="0"/>
              <w:marRight w:val="0"/>
              <w:marTop w:val="0"/>
              <w:marBottom w:val="0"/>
              <w:divBdr>
                <w:top w:val="none" w:sz="0" w:space="0" w:color="auto"/>
                <w:left w:val="none" w:sz="0" w:space="0" w:color="auto"/>
                <w:bottom w:val="none" w:sz="0" w:space="0" w:color="auto"/>
                <w:right w:val="none" w:sz="0" w:space="0" w:color="auto"/>
              </w:divBdr>
              <w:divsChild>
                <w:div w:id="1512529254">
                  <w:marLeft w:val="0"/>
                  <w:marRight w:val="0"/>
                  <w:marTop w:val="0"/>
                  <w:marBottom w:val="0"/>
                  <w:divBdr>
                    <w:top w:val="none" w:sz="0" w:space="0" w:color="auto"/>
                    <w:left w:val="none" w:sz="0" w:space="0" w:color="auto"/>
                    <w:bottom w:val="none" w:sz="0" w:space="0" w:color="auto"/>
                    <w:right w:val="none" w:sz="0" w:space="0" w:color="auto"/>
                  </w:divBdr>
                </w:div>
              </w:divsChild>
            </w:div>
            <w:div w:id="1147433347">
              <w:marLeft w:val="0"/>
              <w:marRight w:val="0"/>
              <w:marTop w:val="0"/>
              <w:marBottom w:val="0"/>
              <w:divBdr>
                <w:top w:val="none" w:sz="0" w:space="0" w:color="auto"/>
                <w:left w:val="none" w:sz="0" w:space="0" w:color="auto"/>
                <w:bottom w:val="none" w:sz="0" w:space="0" w:color="auto"/>
                <w:right w:val="none" w:sz="0" w:space="0" w:color="auto"/>
              </w:divBdr>
              <w:divsChild>
                <w:div w:id="125318069">
                  <w:marLeft w:val="0"/>
                  <w:marRight w:val="0"/>
                  <w:marTop w:val="0"/>
                  <w:marBottom w:val="0"/>
                  <w:divBdr>
                    <w:top w:val="none" w:sz="0" w:space="0" w:color="auto"/>
                    <w:left w:val="none" w:sz="0" w:space="0" w:color="auto"/>
                    <w:bottom w:val="none" w:sz="0" w:space="0" w:color="auto"/>
                    <w:right w:val="none" w:sz="0" w:space="0" w:color="auto"/>
                  </w:divBdr>
                </w:div>
              </w:divsChild>
            </w:div>
            <w:div w:id="1165438711">
              <w:marLeft w:val="0"/>
              <w:marRight w:val="0"/>
              <w:marTop w:val="0"/>
              <w:marBottom w:val="0"/>
              <w:divBdr>
                <w:top w:val="none" w:sz="0" w:space="0" w:color="auto"/>
                <w:left w:val="none" w:sz="0" w:space="0" w:color="auto"/>
                <w:bottom w:val="none" w:sz="0" w:space="0" w:color="auto"/>
                <w:right w:val="none" w:sz="0" w:space="0" w:color="auto"/>
              </w:divBdr>
              <w:divsChild>
                <w:div w:id="1501460363">
                  <w:marLeft w:val="0"/>
                  <w:marRight w:val="0"/>
                  <w:marTop w:val="0"/>
                  <w:marBottom w:val="0"/>
                  <w:divBdr>
                    <w:top w:val="none" w:sz="0" w:space="0" w:color="auto"/>
                    <w:left w:val="none" w:sz="0" w:space="0" w:color="auto"/>
                    <w:bottom w:val="none" w:sz="0" w:space="0" w:color="auto"/>
                    <w:right w:val="none" w:sz="0" w:space="0" w:color="auto"/>
                  </w:divBdr>
                </w:div>
              </w:divsChild>
            </w:div>
            <w:div w:id="1298756091">
              <w:marLeft w:val="0"/>
              <w:marRight w:val="0"/>
              <w:marTop w:val="0"/>
              <w:marBottom w:val="0"/>
              <w:divBdr>
                <w:top w:val="none" w:sz="0" w:space="0" w:color="auto"/>
                <w:left w:val="none" w:sz="0" w:space="0" w:color="auto"/>
                <w:bottom w:val="none" w:sz="0" w:space="0" w:color="auto"/>
                <w:right w:val="none" w:sz="0" w:space="0" w:color="auto"/>
              </w:divBdr>
              <w:divsChild>
                <w:div w:id="125707742">
                  <w:marLeft w:val="0"/>
                  <w:marRight w:val="0"/>
                  <w:marTop w:val="0"/>
                  <w:marBottom w:val="0"/>
                  <w:divBdr>
                    <w:top w:val="none" w:sz="0" w:space="0" w:color="auto"/>
                    <w:left w:val="none" w:sz="0" w:space="0" w:color="auto"/>
                    <w:bottom w:val="none" w:sz="0" w:space="0" w:color="auto"/>
                    <w:right w:val="none" w:sz="0" w:space="0" w:color="auto"/>
                  </w:divBdr>
                </w:div>
              </w:divsChild>
            </w:div>
            <w:div w:id="1314331487">
              <w:marLeft w:val="0"/>
              <w:marRight w:val="0"/>
              <w:marTop w:val="0"/>
              <w:marBottom w:val="0"/>
              <w:divBdr>
                <w:top w:val="none" w:sz="0" w:space="0" w:color="auto"/>
                <w:left w:val="none" w:sz="0" w:space="0" w:color="auto"/>
                <w:bottom w:val="none" w:sz="0" w:space="0" w:color="auto"/>
                <w:right w:val="none" w:sz="0" w:space="0" w:color="auto"/>
              </w:divBdr>
              <w:divsChild>
                <w:div w:id="1944148874">
                  <w:marLeft w:val="0"/>
                  <w:marRight w:val="0"/>
                  <w:marTop w:val="0"/>
                  <w:marBottom w:val="0"/>
                  <w:divBdr>
                    <w:top w:val="none" w:sz="0" w:space="0" w:color="auto"/>
                    <w:left w:val="none" w:sz="0" w:space="0" w:color="auto"/>
                    <w:bottom w:val="none" w:sz="0" w:space="0" w:color="auto"/>
                    <w:right w:val="none" w:sz="0" w:space="0" w:color="auto"/>
                  </w:divBdr>
                </w:div>
              </w:divsChild>
            </w:div>
            <w:div w:id="1354501291">
              <w:marLeft w:val="0"/>
              <w:marRight w:val="0"/>
              <w:marTop w:val="0"/>
              <w:marBottom w:val="0"/>
              <w:divBdr>
                <w:top w:val="none" w:sz="0" w:space="0" w:color="auto"/>
                <w:left w:val="none" w:sz="0" w:space="0" w:color="auto"/>
                <w:bottom w:val="none" w:sz="0" w:space="0" w:color="auto"/>
                <w:right w:val="none" w:sz="0" w:space="0" w:color="auto"/>
              </w:divBdr>
              <w:divsChild>
                <w:div w:id="227150477">
                  <w:marLeft w:val="0"/>
                  <w:marRight w:val="0"/>
                  <w:marTop w:val="0"/>
                  <w:marBottom w:val="0"/>
                  <w:divBdr>
                    <w:top w:val="none" w:sz="0" w:space="0" w:color="auto"/>
                    <w:left w:val="none" w:sz="0" w:space="0" w:color="auto"/>
                    <w:bottom w:val="none" w:sz="0" w:space="0" w:color="auto"/>
                    <w:right w:val="none" w:sz="0" w:space="0" w:color="auto"/>
                  </w:divBdr>
                </w:div>
              </w:divsChild>
            </w:div>
            <w:div w:id="1365012730">
              <w:marLeft w:val="0"/>
              <w:marRight w:val="0"/>
              <w:marTop w:val="0"/>
              <w:marBottom w:val="0"/>
              <w:divBdr>
                <w:top w:val="none" w:sz="0" w:space="0" w:color="auto"/>
                <w:left w:val="none" w:sz="0" w:space="0" w:color="auto"/>
                <w:bottom w:val="none" w:sz="0" w:space="0" w:color="auto"/>
                <w:right w:val="none" w:sz="0" w:space="0" w:color="auto"/>
              </w:divBdr>
              <w:divsChild>
                <w:div w:id="582103813">
                  <w:marLeft w:val="0"/>
                  <w:marRight w:val="0"/>
                  <w:marTop w:val="0"/>
                  <w:marBottom w:val="0"/>
                  <w:divBdr>
                    <w:top w:val="none" w:sz="0" w:space="0" w:color="auto"/>
                    <w:left w:val="none" w:sz="0" w:space="0" w:color="auto"/>
                    <w:bottom w:val="none" w:sz="0" w:space="0" w:color="auto"/>
                    <w:right w:val="none" w:sz="0" w:space="0" w:color="auto"/>
                  </w:divBdr>
                </w:div>
              </w:divsChild>
            </w:div>
            <w:div w:id="1462962045">
              <w:marLeft w:val="0"/>
              <w:marRight w:val="0"/>
              <w:marTop w:val="0"/>
              <w:marBottom w:val="0"/>
              <w:divBdr>
                <w:top w:val="none" w:sz="0" w:space="0" w:color="auto"/>
                <w:left w:val="none" w:sz="0" w:space="0" w:color="auto"/>
                <w:bottom w:val="none" w:sz="0" w:space="0" w:color="auto"/>
                <w:right w:val="none" w:sz="0" w:space="0" w:color="auto"/>
              </w:divBdr>
              <w:divsChild>
                <w:div w:id="2007661225">
                  <w:marLeft w:val="0"/>
                  <w:marRight w:val="0"/>
                  <w:marTop w:val="0"/>
                  <w:marBottom w:val="0"/>
                  <w:divBdr>
                    <w:top w:val="none" w:sz="0" w:space="0" w:color="auto"/>
                    <w:left w:val="none" w:sz="0" w:space="0" w:color="auto"/>
                    <w:bottom w:val="none" w:sz="0" w:space="0" w:color="auto"/>
                    <w:right w:val="none" w:sz="0" w:space="0" w:color="auto"/>
                  </w:divBdr>
                </w:div>
              </w:divsChild>
            </w:div>
            <w:div w:id="1546989738">
              <w:marLeft w:val="0"/>
              <w:marRight w:val="0"/>
              <w:marTop w:val="0"/>
              <w:marBottom w:val="0"/>
              <w:divBdr>
                <w:top w:val="none" w:sz="0" w:space="0" w:color="auto"/>
                <w:left w:val="none" w:sz="0" w:space="0" w:color="auto"/>
                <w:bottom w:val="none" w:sz="0" w:space="0" w:color="auto"/>
                <w:right w:val="none" w:sz="0" w:space="0" w:color="auto"/>
              </w:divBdr>
              <w:divsChild>
                <w:div w:id="1607691334">
                  <w:marLeft w:val="0"/>
                  <w:marRight w:val="0"/>
                  <w:marTop w:val="0"/>
                  <w:marBottom w:val="0"/>
                  <w:divBdr>
                    <w:top w:val="none" w:sz="0" w:space="0" w:color="auto"/>
                    <w:left w:val="none" w:sz="0" w:space="0" w:color="auto"/>
                    <w:bottom w:val="none" w:sz="0" w:space="0" w:color="auto"/>
                    <w:right w:val="none" w:sz="0" w:space="0" w:color="auto"/>
                  </w:divBdr>
                </w:div>
              </w:divsChild>
            </w:div>
            <w:div w:id="1609923821">
              <w:marLeft w:val="0"/>
              <w:marRight w:val="0"/>
              <w:marTop w:val="0"/>
              <w:marBottom w:val="0"/>
              <w:divBdr>
                <w:top w:val="none" w:sz="0" w:space="0" w:color="auto"/>
                <w:left w:val="none" w:sz="0" w:space="0" w:color="auto"/>
                <w:bottom w:val="none" w:sz="0" w:space="0" w:color="auto"/>
                <w:right w:val="none" w:sz="0" w:space="0" w:color="auto"/>
              </w:divBdr>
              <w:divsChild>
                <w:div w:id="754741448">
                  <w:marLeft w:val="0"/>
                  <w:marRight w:val="0"/>
                  <w:marTop w:val="0"/>
                  <w:marBottom w:val="0"/>
                  <w:divBdr>
                    <w:top w:val="none" w:sz="0" w:space="0" w:color="auto"/>
                    <w:left w:val="none" w:sz="0" w:space="0" w:color="auto"/>
                    <w:bottom w:val="none" w:sz="0" w:space="0" w:color="auto"/>
                    <w:right w:val="none" w:sz="0" w:space="0" w:color="auto"/>
                  </w:divBdr>
                </w:div>
              </w:divsChild>
            </w:div>
            <w:div w:id="1620456329">
              <w:marLeft w:val="0"/>
              <w:marRight w:val="0"/>
              <w:marTop w:val="0"/>
              <w:marBottom w:val="0"/>
              <w:divBdr>
                <w:top w:val="none" w:sz="0" w:space="0" w:color="auto"/>
                <w:left w:val="none" w:sz="0" w:space="0" w:color="auto"/>
                <w:bottom w:val="none" w:sz="0" w:space="0" w:color="auto"/>
                <w:right w:val="none" w:sz="0" w:space="0" w:color="auto"/>
              </w:divBdr>
              <w:divsChild>
                <w:div w:id="1969121527">
                  <w:marLeft w:val="0"/>
                  <w:marRight w:val="0"/>
                  <w:marTop w:val="0"/>
                  <w:marBottom w:val="0"/>
                  <w:divBdr>
                    <w:top w:val="none" w:sz="0" w:space="0" w:color="auto"/>
                    <w:left w:val="none" w:sz="0" w:space="0" w:color="auto"/>
                    <w:bottom w:val="none" w:sz="0" w:space="0" w:color="auto"/>
                    <w:right w:val="none" w:sz="0" w:space="0" w:color="auto"/>
                  </w:divBdr>
                </w:div>
              </w:divsChild>
            </w:div>
            <w:div w:id="1668559851">
              <w:marLeft w:val="0"/>
              <w:marRight w:val="0"/>
              <w:marTop w:val="0"/>
              <w:marBottom w:val="0"/>
              <w:divBdr>
                <w:top w:val="none" w:sz="0" w:space="0" w:color="auto"/>
                <w:left w:val="none" w:sz="0" w:space="0" w:color="auto"/>
                <w:bottom w:val="none" w:sz="0" w:space="0" w:color="auto"/>
                <w:right w:val="none" w:sz="0" w:space="0" w:color="auto"/>
              </w:divBdr>
              <w:divsChild>
                <w:div w:id="922909123">
                  <w:marLeft w:val="0"/>
                  <w:marRight w:val="0"/>
                  <w:marTop w:val="0"/>
                  <w:marBottom w:val="0"/>
                  <w:divBdr>
                    <w:top w:val="none" w:sz="0" w:space="0" w:color="auto"/>
                    <w:left w:val="none" w:sz="0" w:space="0" w:color="auto"/>
                    <w:bottom w:val="none" w:sz="0" w:space="0" w:color="auto"/>
                    <w:right w:val="none" w:sz="0" w:space="0" w:color="auto"/>
                  </w:divBdr>
                </w:div>
              </w:divsChild>
            </w:div>
            <w:div w:id="1739283378">
              <w:marLeft w:val="0"/>
              <w:marRight w:val="0"/>
              <w:marTop w:val="0"/>
              <w:marBottom w:val="0"/>
              <w:divBdr>
                <w:top w:val="none" w:sz="0" w:space="0" w:color="auto"/>
                <w:left w:val="none" w:sz="0" w:space="0" w:color="auto"/>
                <w:bottom w:val="none" w:sz="0" w:space="0" w:color="auto"/>
                <w:right w:val="none" w:sz="0" w:space="0" w:color="auto"/>
              </w:divBdr>
              <w:divsChild>
                <w:div w:id="1230649187">
                  <w:marLeft w:val="0"/>
                  <w:marRight w:val="0"/>
                  <w:marTop w:val="0"/>
                  <w:marBottom w:val="0"/>
                  <w:divBdr>
                    <w:top w:val="none" w:sz="0" w:space="0" w:color="auto"/>
                    <w:left w:val="none" w:sz="0" w:space="0" w:color="auto"/>
                    <w:bottom w:val="none" w:sz="0" w:space="0" w:color="auto"/>
                    <w:right w:val="none" w:sz="0" w:space="0" w:color="auto"/>
                  </w:divBdr>
                </w:div>
              </w:divsChild>
            </w:div>
            <w:div w:id="1778790275">
              <w:marLeft w:val="0"/>
              <w:marRight w:val="0"/>
              <w:marTop w:val="0"/>
              <w:marBottom w:val="0"/>
              <w:divBdr>
                <w:top w:val="none" w:sz="0" w:space="0" w:color="auto"/>
                <w:left w:val="none" w:sz="0" w:space="0" w:color="auto"/>
                <w:bottom w:val="none" w:sz="0" w:space="0" w:color="auto"/>
                <w:right w:val="none" w:sz="0" w:space="0" w:color="auto"/>
              </w:divBdr>
              <w:divsChild>
                <w:div w:id="530998562">
                  <w:marLeft w:val="0"/>
                  <w:marRight w:val="0"/>
                  <w:marTop w:val="0"/>
                  <w:marBottom w:val="0"/>
                  <w:divBdr>
                    <w:top w:val="none" w:sz="0" w:space="0" w:color="auto"/>
                    <w:left w:val="none" w:sz="0" w:space="0" w:color="auto"/>
                    <w:bottom w:val="none" w:sz="0" w:space="0" w:color="auto"/>
                    <w:right w:val="none" w:sz="0" w:space="0" w:color="auto"/>
                  </w:divBdr>
                </w:div>
              </w:divsChild>
            </w:div>
            <w:div w:id="1826168490">
              <w:marLeft w:val="0"/>
              <w:marRight w:val="0"/>
              <w:marTop w:val="0"/>
              <w:marBottom w:val="0"/>
              <w:divBdr>
                <w:top w:val="none" w:sz="0" w:space="0" w:color="auto"/>
                <w:left w:val="none" w:sz="0" w:space="0" w:color="auto"/>
                <w:bottom w:val="none" w:sz="0" w:space="0" w:color="auto"/>
                <w:right w:val="none" w:sz="0" w:space="0" w:color="auto"/>
              </w:divBdr>
              <w:divsChild>
                <w:div w:id="742023121">
                  <w:marLeft w:val="0"/>
                  <w:marRight w:val="0"/>
                  <w:marTop w:val="0"/>
                  <w:marBottom w:val="0"/>
                  <w:divBdr>
                    <w:top w:val="none" w:sz="0" w:space="0" w:color="auto"/>
                    <w:left w:val="none" w:sz="0" w:space="0" w:color="auto"/>
                    <w:bottom w:val="none" w:sz="0" w:space="0" w:color="auto"/>
                    <w:right w:val="none" w:sz="0" w:space="0" w:color="auto"/>
                  </w:divBdr>
                </w:div>
              </w:divsChild>
            </w:div>
            <w:div w:id="1961446600">
              <w:marLeft w:val="0"/>
              <w:marRight w:val="0"/>
              <w:marTop w:val="0"/>
              <w:marBottom w:val="0"/>
              <w:divBdr>
                <w:top w:val="none" w:sz="0" w:space="0" w:color="auto"/>
                <w:left w:val="none" w:sz="0" w:space="0" w:color="auto"/>
                <w:bottom w:val="none" w:sz="0" w:space="0" w:color="auto"/>
                <w:right w:val="none" w:sz="0" w:space="0" w:color="auto"/>
              </w:divBdr>
              <w:divsChild>
                <w:div w:id="441800663">
                  <w:marLeft w:val="0"/>
                  <w:marRight w:val="0"/>
                  <w:marTop w:val="0"/>
                  <w:marBottom w:val="0"/>
                  <w:divBdr>
                    <w:top w:val="none" w:sz="0" w:space="0" w:color="auto"/>
                    <w:left w:val="none" w:sz="0" w:space="0" w:color="auto"/>
                    <w:bottom w:val="none" w:sz="0" w:space="0" w:color="auto"/>
                    <w:right w:val="none" w:sz="0" w:space="0" w:color="auto"/>
                  </w:divBdr>
                </w:div>
              </w:divsChild>
            </w:div>
            <w:div w:id="2040004628">
              <w:marLeft w:val="0"/>
              <w:marRight w:val="0"/>
              <w:marTop w:val="0"/>
              <w:marBottom w:val="0"/>
              <w:divBdr>
                <w:top w:val="none" w:sz="0" w:space="0" w:color="auto"/>
                <w:left w:val="none" w:sz="0" w:space="0" w:color="auto"/>
                <w:bottom w:val="none" w:sz="0" w:space="0" w:color="auto"/>
                <w:right w:val="none" w:sz="0" w:space="0" w:color="auto"/>
              </w:divBdr>
              <w:divsChild>
                <w:div w:id="1921057845">
                  <w:marLeft w:val="0"/>
                  <w:marRight w:val="0"/>
                  <w:marTop w:val="0"/>
                  <w:marBottom w:val="0"/>
                  <w:divBdr>
                    <w:top w:val="none" w:sz="0" w:space="0" w:color="auto"/>
                    <w:left w:val="none" w:sz="0" w:space="0" w:color="auto"/>
                    <w:bottom w:val="none" w:sz="0" w:space="0" w:color="auto"/>
                    <w:right w:val="none" w:sz="0" w:space="0" w:color="auto"/>
                  </w:divBdr>
                </w:div>
              </w:divsChild>
            </w:div>
            <w:div w:id="2093817921">
              <w:marLeft w:val="0"/>
              <w:marRight w:val="0"/>
              <w:marTop w:val="0"/>
              <w:marBottom w:val="0"/>
              <w:divBdr>
                <w:top w:val="none" w:sz="0" w:space="0" w:color="auto"/>
                <w:left w:val="none" w:sz="0" w:space="0" w:color="auto"/>
                <w:bottom w:val="none" w:sz="0" w:space="0" w:color="auto"/>
                <w:right w:val="none" w:sz="0" w:space="0" w:color="auto"/>
              </w:divBdr>
              <w:divsChild>
                <w:div w:id="765730811">
                  <w:marLeft w:val="0"/>
                  <w:marRight w:val="0"/>
                  <w:marTop w:val="0"/>
                  <w:marBottom w:val="0"/>
                  <w:divBdr>
                    <w:top w:val="none" w:sz="0" w:space="0" w:color="auto"/>
                    <w:left w:val="none" w:sz="0" w:space="0" w:color="auto"/>
                    <w:bottom w:val="none" w:sz="0" w:space="0" w:color="auto"/>
                    <w:right w:val="none" w:sz="0" w:space="0" w:color="auto"/>
                  </w:divBdr>
                </w:div>
              </w:divsChild>
            </w:div>
            <w:div w:id="2124768171">
              <w:marLeft w:val="0"/>
              <w:marRight w:val="0"/>
              <w:marTop w:val="0"/>
              <w:marBottom w:val="0"/>
              <w:divBdr>
                <w:top w:val="none" w:sz="0" w:space="0" w:color="auto"/>
                <w:left w:val="none" w:sz="0" w:space="0" w:color="auto"/>
                <w:bottom w:val="none" w:sz="0" w:space="0" w:color="auto"/>
                <w:right w:val="none" w:sz="0" w:space="0" w:color="auto"/>
              </w:divBdr>
              <w:divsChild>
                <w:div w:id="129714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505801">
      <w:bodyDiv w:val="1"/>
      <w:marLeft w:val="0"/>
      <w:marRight w:val="0"/>
      <w:marTop w:val="0"/>
      <w:marBottom w:val="0"/>
      <w:divBdr>
        <w:top w:val="none" w:sz="0" w:space="0" w:color="auto"/>
        <w:left w:val="none" w:sz="0" w:space="0" w:color="auto"/>
        <w:bottom w:val="none" w:sz="0" w:space="0" w:color="auto"/>
        <w:right w:val="none" w:sz="0" w:space="0" w:color="auto"/>
      </w:divBdr>
      <w:divsChild>
        <w:div w:id="57022317">
          <w:marLeft w:val="0"/>
          <w:marRight w:val="0"/>
          <w:marTop w:val="0"/>
          <w:marBottom w:val="0"/>
          <w:divBdr>
            <w:top w:val="none" w:sz="0" w:space="0" w:color="auto"/>
            <w:left w:val="none" w:sz="0" w:space="0" w:color="auto"/>
            <w:bottom w:val="none" w:sz="0" w:space="0" w:color="auto"/>
            <w:right w:val="none" w:sz="0" w:space="0" w:color="auto"/>
          </w:divBdr>
        </w:div>
        <w:div w:id="243488631">
          <w:marLeft w:val="0"/>
          <w:marRight w:val="0"/>
          <w:marTop w:val="0"/>
          <w:marBottom w:val="0"/>
          <w:divBdr>
            <w:top w:val="none" w:sz="0" w:space="0" w:color="auto"/>
            <w:left w:val="none" w:sz="0" w:space="0" w:color="auto"/>
            <w:bottom w:val="none" w:sz="0" w:space="0" w:color="auto"/>
            <w:right w:val="none" w:sz="0" w:space="0" w:color="auto"/>
          </w:divBdr>
        </w:div>
        <w:div w:id="275215201">
          <w:marLeft w:val="0"/>
          <w:marRight w:val="0"/>
          <w:marTop w:val="0"/>
          <w:marBottom w:val="0"/>
          <w:divBdr>
            <w:top w:val="none" w:sz="0" w:space="0" w:color="auto"/>
            <w:left w:val="none" w:sz="0" w:space="0" w:color="auto"/>
            <w:bottom w:val="none" w:sz="0" w:space="0" w:color="auto"/>
            <w:right w:val="none" w:sz="0" w:space="0" w:color="auto"/>
          </w:divBdr>
        </w:div>
        <w:div w:id="920216898">
          <w:marLeft w:val="0"/>
          <w:marRight w:val="0"/>
          <w:marTop w:val="0"/>
          <w:marBottom w:val="0"/>
          <w:divBdr>
            <w:top w:val="none" w:sz="0" w:space="0" w:color="auto"/>
            <w:left w:val="none" w:sz="0" w:space="0" w:color="auto"/>
            <w:bottom w:val="none" w:sz="0" w:space="0" w:color="auto"/>
            <w:right w:val="none" w:sz="0" w:space="0" w:color="auto"/>
          </w:divBdr>
        </w:div>
        <w:div w:id="1066873414">
          <w:marLeft w:val="0"/>
          <w:marRight w:val="0"/>
          <w:marTop w:val="0"/>
          <w:marBottom w:val="0"/>
          <w:divBdr>
            <w:top w:val="none" w:sz="0" w:space="0" w:color="auto"/>
            <w:left w:val="none" w:sz="0" w:space="0" w:color="auto"/>
            <w:bottom w:val="none" w:sz="0" w:space="0" w:color="auto"/>
            <w:right w:val="none" w:sz="0" w:space="0" w:color="auto"/>
          </w:divBdr>
        </w:div>
        <w:div w:id="1084257084">
          <w:marLeft w:val="0"/>
          <w:marRight w:val="0"/>
          <w:marTop w:val="0"/>
          <w:marBottom w:val="0"/>
          <w:divBdr>
            <w:top w:val="none" w:sz="0" w:space="0" w:color="auto"/>
            <w:left w:val="none" w:sz="0" w:space="0" w:color="auto"/>
            <w:bottom w:val="none" w:sz="0" w:space="0" w:color="auto"/>
            <w:right w:val="none" w:sz="0" w:space="0" w:color="auto"/>
          </w:divBdr>
        </w:div>
        <w:div w:id="1202984713">
          <w:marLeft w:val="0"/>
          <w:marRight w:val="0"/>
          <w:marTop w:val="0"/>
          <w:marBottom w:val="0"/>
          <w:divBdr>
            <w:top w:val="none" w:sz="0" w:space="0" w:color="auto"/>
            <w:left w:val="none" w:sz="0" w:space="0" w:color="auto"/>
            <w:bottom w:val="none" w:sz="0" w:space="0" w:color="auto"/>
            <w:right w:val="none" w:sz="0" w:space="0" w:color="auto"/>
          </w:divBdr>
        </w:div>
        <w:div w:id="1437141531">
          <w:marLeft w:val="0"/>
          <w:marRight w:val="0"/>
          <w:marTop w:val="0"/>
          <w:marBottom w:val="0"/>
          <w:divBdr>
            <w:top w:val="none" w:sz="0" w:space="0" w:color="auto"/>
            <w:left w:val="none" w:sz="0" w:space="0" w:color="auto"/>
            <w:bottom w:val="none" w:sz="0" w:space="0" w:color="auto"/>
            <w:right w:val="none" w:sz="0" w:space="0" w:color="auto"/>
          </w:divBdr>
        </w:div>
        <w:div w:id="1785415600">
          <w:marLeft w:val="0"/>
          <w:marRight w:val="0"/>
          <w:marTop w:val="0"/>
          <w:marBottom w:val="0"/>
          <w:divBdr>
            <w:top w:val="none" w:sz="0" w:space="0" w:color="auto"/>
            <w:left w:val="none" w:sz="0" w:space="0" w:color="auto"/>
            <w:bottom w:val="none" w:sz="0" w:space="0" w:color="auto"/>
            <w:right w:val="none" w:sz="0" w:space="0" w:color="auto"/>
          </w:divBdr>
        </w:div>
        <w:div w:id="1900742797">
          <w:marLeft w:val="0"/>
          <w:marRight w:val="0"/>
          <w:marTop w:val="0"/>
          <w:marBottom w:val="0"/>
          <w:divBdr>
            <w:top w:val="none" w:sz="0" w:space="0" w:color="auto"/>
            <w:left w:val="none" w:sz="0" w:space="0" w:color="auto"/>
            <w:bottom w:val="none" w:sz="0" w:space="0" w:color="auto"/>
            <w:right w:val="none" w:sz="0" w:space="0" w:color="auto"/>
          </w:divBdr>
        </w:div>
        <w:div w:id="2044672697">
          <w:marLeft w:val="0"/>
          <w:marRight w:val="0"/>
          <w:marTop w:val="0"/>
          <w:marBottom w:val="0"/>
          <w:divBdr>
            <w:top w:val="none" w:sz="0" w:space="0" w:color="auto"/>
            <w:left w:val="none" w:sz="0" w:space="0" w:color="auto"/>
            <w:bottom w:val="none" w:sz="0" w:space="0" w:color="auto"/>
            <w:right w:val="none" w:sz="0" w:space="0" w:color="auto"/>
          </w:divBdr>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7157288">
      <w:bodyDiv w:val="1"/>
      <w:marLeft w:val="0"/>
      <w:marRight w:val="0"/>
      <w:marTop w:val="0"/>
      <w:marBottom w:val="0"/>
      <w:divBdr>
        <w:top w:val="none" w:sz="0" w:space="0" w:color="auto"/>
        <w:left w:val="none" w:sz="0" w:space="0" w:color="auto"/>
        <w:bottom w:val="none" w:sz="0" w:space="0" w:color="auto"/>
        <w:right w:val="none" w:sz="0" w:space="0" w:color="auto"/>
      </w:divBdr>
      <w:divsChild>
        <w:div w:id="6829422">
          <w:marLeft w:val="0"/>
          <w:marRight w:val="0"/>
          <w:marTop w:val="0"/>
          <w:marBottom w:val="0"/>
          <w:divBdr>
            <w:top w:val="none" w:sz="0" w:space="0" w:color="auto"/>
            <w:left w:val="none" w:sz="0" w:space="0" w:color="auto"/>
            <w:bottom w:val="none" w:sz="0" w:space="0" w:color="auto"/>
            <w:right w:val="none" w:sz="0" w:space="0" w:color="auto"/>
          </w:divBdr>
        </w:div>
        <w:div w:id="45183229">
          <w:marLeft w:val="0"/>
          <w:marRight w:val="0"/>
          <w:marTop w:val="0"/>
          <w:marBottom w:val="0"/>
          <w:divBdr>
            <w:top w:val="none" w:sz="0" w:space="0" w:color="auto"/>
            <w:left w:val="none" w:sz="0" w:space="0" w:color="auto"/>
            <w:bottom w:val="none" w:sz="0" w:space="0" w:color="auto"/>
            <w:right w:val="none" w:sz="0" w:space="0" w:color="auto"/>
          </w:divBdr>
        </w:div>
        <w:div w:id="73669287">
          <w:marLeft w:val="0"/>
          <w:marRight w:val="0"/>
          <w:marTop w:val="0"/>
          <w:marBottom w:val="0"/>
          <w:divBdr>
            <w:top w:val="none" w:sz="0" w:space="0" w:color="auto"/>
            <w:left w:val="none" w:sz="0" w:space="0" w:color="auto"/>
            <w:bottom w:val="none" w:sz="0" w:space="0" w:color="auto"/>
            <w:right w:val="none" w:sz="0" w:space="0" w:color="auto"/>
          </w:divBdr>
        </w:div>
        <w:div w:id="77144621">
          <w:marLeft w:val="0"/>
          <w:marRight w:val="0"/>
          <w:marTop w:val="0"/>
          <w:marBottom w:val="0"/>
          <w:divBdr>
            <w:top w:val="none" w:sz="0" w:space="0" w:color="auto"/>
            <w:left w:val="none" w:sz="0" w:space="0" w:color="auto"/>
            <w:bottom w:val="none" w:sz="0" w:space="0" w:color="auto"/>
            <w:right w:val="none" w:sz="0" w:space="0" w:color="auto"/>
          </w:divBdr>
        </w:div>
        <w:div w:id="94137552">
          <w:marLeft w:val="0"/>
          <w:marRight w:val="0"/>
          <w:marTop w:val="0"/>
          <w:marBottom w:val="0"/>
          <w:divBdr>
            <w:top w:val="none" w:sz="0" w:space="0" w:color="auto"/>
            <w:left w:val="none" w:sz="0" w:space="0" w:color="auto"/>
            <w:bottom w:val="none" w:sz="0" w:space="0" w:color="auto"/>
            <w:right w:val="none" w:sz="0" w:space="0" w:color="auto"/>
          </w:divBdr>
        </w:div>
        <w:div w:id="129444742">
          <w:marLeft w:val="0"/>
          <w:marRight w:val="0"/>
          <w:marTop w:val="0"/>
          <w:marBottom w:val="0"/>
          <w:divBdr>
            <w:top w:val="none" w:sz="0" w:space="0" w:color="auto"/>
            <w:left w:val="none" w:sz="0" w:space="0" w:color="auto"/>
            <w:bottom w:val="none" w:sz="0" w:space="0" w:color="auto"/>
            <w:right w:val="none" w:sz="0" w:space="0" w:color="auto"/>
          </w:divBdr>
        </w:div>
        <w:div w:id="143786630">
          <w:marLeft w:val="0"/>
          <w:marRight w:val="0"/>
          <w:marTop w:val="0"/>
          <w:marBottom w:val="0"/>
          <w:divBdr>
            <w:top w:val="none" w:sz="0" w:space="0" w:color="auto"/>
            <w:left w:val="none" w:sz="0" w:space="0" w:color="auto"/>
            <w:bottom w:val="none" w:sz="0" w:space="0" w:color="auto"/>
            <w:right w:val="none" w:sz="0" w:space="0" w:color="auto"/>
          </w:divBdr>
        </w:div>
        <w:div w:id="251470595">
          <w:marLeft w:val="0"/>
          <w:marRight w:val="0"/>
          <w:marTop w:val="0"/>
          <w:marBottom w:val="0"/>
          <w:divBdr>
            <w:top w:val="none" w:sz="0" w:space="0" w:color="auto"/>
            <w:left w:val="none" w:sz="0" w:space="0" w:color="auto"/>
            <w:bottom w:val="none" w:sz="0" w:space="0" w:color="auto"/>
            <w:right w:val="none" w:sz="0" w:space="0" w:color="auto"/>
          </w:divBdr>
        </w:div>
        <w:div w:id="255091070">
          <w:marLeft w:val="0"/>
          <w:marRight w:val="0"/>
          <w:marTop w:val="0"/>
          <w:marBottom w:val="0"/>
          <w:divBdr>
            <w:top w:val="none" w:sz="0" w:space="0" w:color="auto"/>
            <w:left w:val="none" w:sz="0" w:space="0" w:color="auto"/>
            <w:bottom w:val="none" w:sz="0" w:space="0" w:color="auto"/>
            <w:right w:val="none" w:sz="0" w:space="0" w:color="auto"/>
          </w:divBdr>
        </w:div>
        <w:div w:id="316959418">
          <w:marLeft w:val="0"/>
          <w:marRight w:val="0"/>
          <w:marTop w:val="0"/>
          <w:marBottom w:val="0"/>
          <w:divBdr>
            <w:top w:val="none" w:sz="0" w:space="0" w:color="auto"/>
            <w:left w:val="none" w:sz="0" w:space="0" w:color="auto"/>
            <w:bottom w:val="none" w:sz="0" w:space="0" w:color="auto"/>
            <w:right w:val="none" w:sz="0" w:space="0" w:color="auto"/>
          </w:divBdr>
        </w:div>
        <w:div w:id="349373816">
          <w:marLeft w:val="0"/>
          <w:marRight w:val="0"/>
          <w:marTop w:val="0"/>
          <w:marBottom w:val="0"/>
          <w:divBdr>
            <w:top w:val="none" w:sz="0" w:space="0" w:color="auto"/>
            <w:left w:val="none" w:sz="0" w:space="0" w:color="auto"/>
            <w:bottom w:val="none" w:sz="0" w:space="0" w:color="auto"/>
            <w:right w:val="none" w:sz="0" w:space="0" w:color="auto"/>
          </w:divBdr>
        </w:div>
        <w:div w:id="355734128">
          <w:marLeft w:val="0"/>
          <w:marRight w:val="0"/>
          <w:marTop w:val="0"/>
          <w:marBottom w:val="0"/>
          <w:divBdr>
            <w:top w:val="none" w:sz="0" w:space="0" w:color="auto"/>
            <w:left w:val="none" w:sz="0" w:space="0" w:color="auto"/>
            <w:bottom w:val="none" w:sz="0" w:space="0" w:color="auto"/>
            <w:right w:val="none" w:sz="0" w:space="0" w:color="auto"/>
          </w:divBdr>
        </w:div>
        <w:div w:id="395706415">
          <w:marLeft w:val="0"/>
          <w:marRight w:val="0"/>
          <w:marTop w:val="0"/>
          <w:marBottom w:val="0"/>
          <w:divBdr>
            <w:top w:val="none" w:sz="0" w:space="0" w:color="auto"/>
            <w:left w:val="none" w:sz="0" w:space="0" w:color="auto"/>
            <w:bottom w:val="none" w:sz="0" w:space="0" w:color="auto"/>
            <w:right w:val="none" w:sz="0" w:space="0" w:color="auto"/>
          </w:divBdr>
        </w:div>
        <w:div w:id="428239246">
          <w:marLeft w:val="0"/>
          <w:marRight w:val="0"/>
          <w:marTop w:val="0"/>
          <w:marBottom w:val="0"/>
          <w:divBdr>
            <w:top w:val="none" w:sz="0" w:space="0" w:color="auto"/>
            <w:left w:val="none" w:sz="0" w:space="0" w:color="auto"/>
            <w:bottom w:val="none" w:sz="0" w:space="0" w:color="auto"/>
            <w:right w:val="none" w:sz="0" w:space="0" w:color="auto"/>
          </w:divBdr>
        </w:div>
        <w:div w:id="437481549">
          <w:marLeft w:val="0"/>
          <w:marRight w:val="0"/>
          <w:marTop w:val="0"/>
          <w:marBottom w:val="0"/>
          <w:divBdr>
            <w:top w:val="none" w:sz="0" w:space="0" w:color="auto"/>
            <w:left w:val="none" w:sz="0" w:space="0" w:color="auto"/>
            <w:bottom w:val="none" w:sz="0" w:space="0" w:color="auto"/>
            <w:right w:val="none" w:sz="0" w:space="0" w:color="auto"/>
          </w:divBdr>
        </w:div>
        <w:div w:id="446967236">
          <w:marLeft w:val="0"/>
          <w:marRight w:val="0"/>
          <w:marTop w:val="0"/>
          <w:marBottom w:val="0"/>
          <w:divBdr>
            <w:top w:val="none" w:sz="0" w:space="0" w:color="auto"/>
            <w:left w:val="none" w:sz="0" w:space="0" w:color="auto"/>
            <w:bottom w:val="none" w:sz="0" w:space="0" w:color="auto"/>
            <w:right w:val="none" w:sz="0" w:space="0" w:color="auto"/>
          </w:divBdr>
        </w:div>
        <w:div w:id="461509049">
          <w:marLeft w:val="0"/>
          <w:marRight w:val="0"/>
          <w:marTop w:val="0"/>
          <w:marBottom w:val="0"/>
          <w:divBdr>
            <w:top w:val="none" w:sz="0" w:space="0" w:color="auto"/>
            <w:left w:val="none" w:sz="0" w:space="0" w:color="auto"/>
            <w:bottom w:val="none" w:sz="0" w:space="0" w:color="auto"/>
            <w:right w:val="none" w:sz="0" w:space="0" w:color="auto"/>
          </w:divBdr>
        </w:div>
        <w:div w:id="524490656">
          <w:marLeft w:val="0"/>
          <w:marRight w:val="0"/>
          <w:marTop w:val="0"/>
          <w:marBottom w:val="0"/>
          <w:divBdr>
            <w:top w:val="none" w:sz="0" w:space="0" w:color="auto"/>
            <w:left w:val="none" w:sz="0" w:space="0" w:color="auto"/>
            <w:bottom w:val="none" w:sz="0" w:space="0" w:color="auto"/>
            <w:right w:val="none" w:sz="0" w:space="0" w:color="auto"/>
          </w:divBdr>
        </w:div>
        <w:div w:id="545066969">
          <w:marLeft w:val="0"/>
          <w:marRight w:val="0"/>
          <w:marTop w:val="0"/>
          <w:marBottom w:val="0"/>
          <w:divBdr>
            <w:top w:val="none" w:sz="0" w:space="0" w:color="auto"/>
            <w:left w:val="none" w:sz="0" w:space="0" w:color="auto"/>
            <w:bottom w:val="none" w:sz="0" w:space="0" w:color="auto"/>
            <w:right w:val="none" w:sz="0" w:space="0" w:color="auto"/>
          </w:divBdr>
        </w:div>
        <w:div w:id="563032032">
          <w:marLeft w:val="0"/>
          <w:marRight w:val="0"/>
          <w:marTop w:val="0"/>
          <w:marBottom w:val="0"/>
          <w:divBdr>
            <w:top w:val="none" w:sz="0" w:space="0" w:color="auto"/>
            <w:left w:val="none" w:sz="0" w:space="0" w:color="auto"/>
            <w:bottom w:val="none" w:sz="0" w:space="0" w:color="auto"/>
            <w:right w:val="none" w:sz="0" w:space="0" w:color="auto"/>
          </w:divBdr>
        </w:div>
        <w:div w:id="607465254">
          <w:marLeft w:val="0"/>
          <w:marRight w:val="0"/>
          <w:marTop w:val="0"/>
          <w:marBottom w:val="0"/>
          <w:divBdr>
            <w:top w:val="none" w:sz="0" w:space="0" w:color="auto"/>
            <w:left w:val="none" w:sz="0" w:space="0" w:color="auto"/>
            <w:bottom w:val="none" w:sz="0" w:space="0" w:color="auto"/>
            <w:right w:val="none" w:sz="0" w:space="0" w:color="auto"/>
          </w:divBdr>
        </w:div>
        <w:div w:id="644775589">
          <w:marLeft w:val="0"/>
          <w:marRight w:val="0"/>
          <w:marTop w:val="0"/>
          <w:marBottom w:val="0"/>
          <w:divBdr>
            <w:top w:val="none" w:sz="0" w:space="0" w:color="auto"/>
            <w:left w:val="none" w:sz="0" w:space="0" w:color="auto"/>
            <w:bottom w:val="none" w:sz="0" w:space="0" w:color="auto"/>
            <w:right w:val="none" w:sz="0" w:space="0" w:color="auto"/>
          </w:divBdr>
        </w:div>
        <w:div w:id="659888395">
          <w:marLeft w:val="0"/>
          <w:marRight w:val="0"/>
          <w:marTop w:val="0"/>
          <w:marBottom w:val="0"/>
          <w:divBdr>
            <w:top w:val="none" w:sz="0" w:space="0" w:color="auto"/>
            <w:left w:val="none" w:sz="0" w:space="0" w:color="auto"/>
            <w:bottom w:val="none" w:sz="0" w:space="0" w:color="auto"/>
            <w:right w:val="none" w:sz="0" w:space="0" w:color="auto"/>
          </w:divBdr>
        </w:div>
        <w:div w:id="678238800">
          <w:marLeft w:val="0"/>
          <w:marRight w:val="0"/>
          <w:marTop w:val="0"/>
          <w:marBottom w:val="0"/>
          <w:divBdr>
            <w:top w:val="none" w:sz="0" w:space="0" w:color="auto"/>
            <w:left w:val="none" w:sz="0" w:space="0" w:color="auto"/>
            <w:bottom w:val="none" w:sz="0" w:space="0" w:color="auto"/>
            <w:right w:val="none" w:sz="0" w:space="0" w:color="auto"/>
          </w:divBdr>
        </w:div>
        <w:div w:id="685139250">
          <w:marLeft w:val="0"/>
          <w:marRight w:val="0"/>
          <w:marTop w:val="0"/>
          <w:marBottom w:val="0"/>
          <w:divBdr>
            <w:top w:val="none" w:sz="0" w:space="0" w:color="auto"/>
            <w:left w:val="none" w:sz="0" w:space="0" w:color="auto"/>
            <w:bottom w:val="none" w:sz="0" w:space="0" w:color="auto"/>
            <w:right w:val="none" w:sz="0" w:space="0" w:color="auto"/>
          </w:divBdr>
        </w:div>
        <w:div w:id="730886033">
          <w:marLeft w:val="0"/>
          <w:marRight w:val="0"/>
          <w:marTop w:val="0"/>
          <w:marBottom w:val="0"/>
          <w:divBdr>
            <w:top w:val="none" w:sz="0" w:space="0" w:color="auto"/>
            <w:left w:val="none" w:sz="0" w:space="0" w:color="auto"/>
            <w:bottom w:val="none" w:sz="0" w:space="0" w:color="auto"/>
            <w:right w:val="none" w:sz="0" w:space="0" w:color="auto"/>
          </w:divBdr>
        </w:div>
        <w:div w:id="753287372">
          <w:marLeft w:val="0"/>
          <w:marRight w:val="0"/>
          <w:marTop w:val="0"/>
          <w:marBottom w:val="0"/>
          <w:divBdr>
            <w:top w:val="none" w:sz="0" w:space="0" w:color="auto"/>
            <w:left w:val="none" w:sz="0" w:space="0" w:color="auto"/>
            <w:bottom w:val="none" w:sz="0" w:space="0" w:color="auto"/>
            <w:right w:val="none" w:sz="0" w:space="0" w:color="auto"/>
          </w:divBdr>
        </w:div>
        <w:div w:id="756638052">
          <w:marLeft w:val="0"/>
          <w:marRight w:val="0"/>
          <w:marTop w:val="0"/>
          <w:marBottom w:val="0"/>
          <w:divBdr>
            <w:top w:val="none" w:sz="0" w:space="0" w:color="auto"/>
            <w:left w:val="none" w:sz="0" w:space="0" w:color="auto"/>
            <w:bottom w:val="none" w:sz="0" w:space="0" w:color="auto"/>
            <w:right w:val="none" w:sz="0" w:space="0" w:color="auto"/>
          </w:divBdr>
        </w:div>
        <w:div w:id="803962872">
          <w:marLeft w:val="0"/>
          <w:marRight w:val="0"/>
          <w:marTop w:val="0"/>
          <w:marBottom w:val="0"/>
          <w:divBdr>
            <w:top w:val="none" w:sz="0" w:space="0" w:color="auto"/>
            <w:left w:val="none" w:sz="0" w:space="0" w:color="auto"/>
            <w:bottom w:val="none" w:sz="0" w:space="0" w:color="auto"/>
            <w:right w:val="none" w:sz="0" w:space="0" w:color="auto"/>
          </w:divBdr>
        </w:div>
        <w:div w:id="827096819">
          <w:marLeft w:val="0"/>
          <w:marRight w:val="0"/>
          <w:marTop w:val="0"/>
          <w:marBottom w:val="0"/>
          <w:divBdr>
            <w:top w:val="none" w:sz="0" w:space="0" w:color="auto"/>
            <w:left w:val="none" w:sz="0" w:space="0" w:color="auto"/>
            <w:bottom w:val="none" w:sz="0" w:space="0" w:color="auto"/>
            <w:right w:val="none" w:sz="0" w:space="0" w:color="auto"/>
          </w:divBdr>
        </w:div>
        <w:div w:id="839657042">
          <w:marLeft w:val="0"/>
          <w:marRight w:val="0"/>
          <w:marTop w:val="0"/>
          <w:marBottom w:val="0"/>
          <w:divBdr>
            <w:top w:val="none" w:sz="0" w:space="0" w:color="auto"/>
            <w:left w:val="none" w:sz="0" w:space="0" w:color="auto"/>
            <w:bottom w:val="none" w:sz="0" w:space="0" w:color="auto"/>
            <w:right w:val="none" w:sz="0" w:space="0" w:color="auto"/>
          </w:divBdr>
        </w:div>
        <w:div w:id="853151264">
          <w:marLeft w:val="0"/>
          <w:marRight w:val="0"/>
          <w:marTop w:val="0"/>
          <w:marBottom w:val="0"/>
          <w:divBdr>
            <w:top w:val="none" w:sz="0" w:space="0" w:color="auto"/>
            <w:left w:val="none" w:sz="0" w:space="0" w:color="auto"/>
            <w:bottom w:val="none" w:sz="0" w:space="0" w:color="auto"/>
            <w:right w:val="none" w:sz="0" w:space="0" w:color="auto"/>
          </w:divBdr>
        </w:div>
        <w:div w:id="862671012">
          <w:marLeft w:val="0"/>
          <w:marRight w:val="0"/>
          <w:marTop w:val="0"/>
          <w:marBottom w:val="0"/>
          <w:divBdr>
            <w:top w:val="none" w:sz="0" w:space="0" w:color="auto"/>
            <w:left w:val="none" w:sz="0" w:space="0" w:color="auto"/>
            <w:bottom w:val="none" w:sz="0" w:space="0" w:color="auto"/>
            <w:right w:val="none" w:sz="0" w:space="0" w:color="auto"/>
          </w:divBdr>
        </w:div>
        <w:div w:id="868252453">
          <w:marLeft w:val="0"/>
          <w:marRight w:val="0"/>
          <w:marTop w:val="0"/>
          <w:marBottom w:val="0"/>
          <w:divBdr>
            <w:top w:val="none" w:sz="0" w:space="0" w:color="auto"/>
            <w:left w:val="none" w:sz="0" w:space="0" w:color="auto"/>
            <w:bottom w:val="none" w:sz="0" w:space="0" w:color="auto"/>
            <w:right w:val="none" w:sz="0" w:space="0" w:color="auto"/>
          </w:divBdr>
        </w:div>
        <w:div w:id="890117804">
          <w:marLeft w:val="0"/>
          <w:marRight w:val="0"/>
          <w:marTop w:val="0"/>
          <w:marBottom w:val="0"/>
          <w:divBdr>
            <w:top w:val="none" w:sz="0" w:space="0" w:color="auto"/>
            <w:left w:val="none" w:sz="0" w:space="0" w:color="auto"/>
            <w:bottom w:val="none" w:sz="0" w:space="0" w:color="auto"/>
            <w:right w:val="none" w:sz="0" w:space="0" w:color="auto"/>
          </w:divBdr>
        </w:div>
        <w:div w:id="896861899">
          <w:marLeft w:val="0"/>
          <w:marRight w:val="0"/>
          <w:marTop w:val="0"/>
          <w:marBottom w:val="0"/>
          <w:divBdr>
            <w:top w:val="none" w:sz="0" w:space="0" w:color="auto"/>
            <w:left w:val="none" w:sz="0" w:space="0" w:color="auto"/>
            <w:bottom w:val="none" w:sz="0" w:space="0" w:color="auto"/>
            <w:right w:val="none" w:sz="0" w:space="0" w:color="auto"/>
          </w:divBdr>
        </w:div>
        <w:div w:id="904298142">
          <w:marLeft w:val="0"/>
          <w:marRight w:val="0"/>
          <w:marTop w:val="0"/>
          <w:marBottom w:val="0"/>
          <w:divBdr>
            <w:top w:val="none" w:sz="0" w:space="0" w:color="auto"/>
            <w:left w:val="none" w:sz="0" w:space="0" w:color="auto"/>
            <w:bottom w:val="none" w:sz="0" w:space="0" w:color="auto"/>
            <w:right w:val="none" w:sz="0" w:space="0" w:color="auto"/>
          </w:divBdr>
        </w:div>
        <w:div w:id="977152195">
          <w:marLeft w:val="0"/>
          <w:marRight w:val="0"/>
          <w:marTop w:val="0"/>
          <w:marBottom w:val="0"/>
          <w:divBdr>
            <w:top w:val="none" w:sz="0" w:space="0" w:color="auto"/>
            <w:left w:val="none" w:sz="0" w:space="0" w:color="auto"/>
            <w:bottom w:val="none" w:sz="0" w:space="0" w:color="auto"/>
            <w:right w:val="none" w:sz="0" w:space="0" w:color="auto"/>
          </w:divBdr>
        </w:div>
        <w:div w:id="1008827470">
          <w:marLeft w:val="0"/>
          <w:marRight w:val="0"/>
          <w:marTop w:val="0"/>
          <w:marBottom w:val="0"/>
          <w:divBdr>
            <w:top w:val="none" w:sz="0" w:space="0" w:color="auto"/>
            <w:left w:val="none" w:sz="0" w:space="0" w:color="auto"/>
            <w:bottom w:val="none" w:sz="0" w:space="0" w:color="auto"/>
            <w:right w:val="none" w:sz="0" w:space="0" w:color="auto"/>
          </w:divBdr>
        </w:div>
        <w:div w:id="1018702475">
          <w:marLeft w:val="0"/>
          <w:marRight w:val="0"/>
          <w:marTop w:val="0"/>
          <w:marBottom w:val="0"/>
          <w:divBdr>
            <w:top w:val="none" w:sz="0" w:space="0" w:color="auto"/>
            <w:left w:val="none" w:sz="0" w:space="0" w:color="auto"/>
            <w:bottom w:val="none" w:sz="0" w:space="0" w:color="auto"/>
            <w:right w:val="none" w:sz="0" w:space="0" w:color="auto"/>
          </w:divBdr>
        </w:div>
        <w:div w:id="1037202432">
          <w:marLeft w:val="0"/>
          <w:marRight w:val="0"/>
          <w:marTop w:val="0"/>
          <w:marBottom w:val="0"/>
          <w:divBdr>
            <w:top w:val="none" w:sz="0" w:space="0" w:color="auto"/>
            <w:left w:val="none" w:sz="0" w:space="0" w:color="auto"/>
            <w:bottom w:val="none" w:sz="0" w:space="0" w:color="auto"/>
            <w:right w:val="none" w:sz="0" w:space="0" w:color="auto"/>
          </w:divBdr>
        </w:div>
        <w:div w:id="1059285181">
          <w:marLeft w:val="0"/>
          <w:marRight w:val="0"/>
          <w:marTop w:val="0"/>
          <w:marBottom w:val="0"/>
          <w:divBdr>
            <w:top w:val="none" w:sz="0" w:space="0" w:color="auto"/>
            <w:left w:val="none" w:sz="0" w:space="0" w:color="auto"/>
            <w:bottom w:val="none" w:sz="0" w:space="0" w:color="auto"/>
            <w:right w:val="none" w:sz="0" w:space="0" w:color="auto"/>
          </w:divBdr>
        </w:div>
        <w:div w:id="1085494770">
          <w:marLeft w:val="0"/>
          <w:marRight w:val="0"/>
          <w:marTop w:val="0"/>
          <w:marBottom w:val="0"/>
          <w:divBdr>
            <w:top w:val="none" w:sz="0" w:space="0" w:color="auto"/>
            <w:left w:val="none" w:sz="0" w:space="0" w:color="auto"/>
            <w:bottom w:val="none" w:sz="0" w:space="0" w:color="auto"/>
            <w:right w:val="none" w:sz="0" w:space="0" w:color="auto"/>
          </w:divBdr>
        </w:div>
        <w:div w:id="1093553054">
          <w:marLeft w:val="0"/>
          <w:marRight w:val="0"/>
          <w:marTop w:val="0"/>
          <w:marBottom w:val="0"/>
          <w:divBdr>
            <w:top w:val="none" w:sz="0" w:space="0" w:color="auto"/>
            <w:left w:val="none" w:sz="0" w:space="0" w:color="auto"/>
            <w:bottom w:val="none" w:sz="0" w:space="0" w:color="auto"/>
            <w:right w:val="none" w:sz="0" w:space="0" w:color="auto"/>
          </w:divBdr>
        </w:div>
        <w:div w:id="1130787168">
          <w:marLeft w:val="0"/>
          <w:marRight w:val="0"/>
          <w:marTop w:val="0"/>
          <w:marBottom w:val="0"/>
          <w:divBdr>
            <w:top w:val="none" w:sz="0" w:space="0" w:color="auto"/>
            <w:left w:val="none" w:sz="0" w:space="0" w:color="auto"/>
            <w:bottom w:val="none" w:sz="0" w:space="0" w:color="auto"/>
            <w:right w:val="none" w:sz="0" w:space="0" w:color="auto"/>
          </w:divBdr>
        </w:div>
        <w:div w:id="1175001260">
          <w:marLeft w:val="0"/>
          <w:marRight w:val="0"/>
          <w:marTop w:val="0"/>
          <w:marBottom w:val="0"/>
          <w:divBdr>
            <w:top w:val="none" w:sz="0" w:space="0" w:color="auto"/>
            <w:left w:val="none" w:sz="0" w:space="0" w:color="auto"/>
            <w:bottom w:val="none" w:sz="0" w:space="0" w:color="auto"/>
            <w:right w:val="none" w:sz="0" w:space="0" w:color="auto"/>
          </w:divBdr>
        </w:div>
        <w:div w:id="1199273298">
          <w:marLeft w:val="0"/>
          <w:marRight w:val="0"/>
          <w:marTop w:val="0"/>
          <w:marBottom w:val="0"/>
          <w:divBdr>
            <w:top w:val="none" w:sz="0" w:space="0" w:color="auto"/>
            <w:left w:val="none" w:sz="0" w:space="0" w:color="auto"/>
            <w:bottom w:val="none" w:sz="0" w:space="0" w:color="auto"/>
            <w:right w:val="none" w:sz="0" w:space="0" w:color="auto"/>
          </w:divBdr>
        </w:div>
        <w:div w:id="1200706249">
          <w:marLeft w:val="0"/>
          <w:marRight w:val="0"/>
          <w:marTop w:val="0"/>
          <w:marBottom w:val="0"/>
          <w:divBdr>
            <w:top w:val="none" w:sz="0" w:space="0" w:color="auto"/>
            <w:left w:val="none" w:sz="0" w:space="0" w:color="auto"/>
            <w:bottom w:val="none" w:sz="0" w:space="0" w:color="auto"/>
            <w:right w:val="none" w:sz="0" w:space="0" w:color="auto"/>
          </w:divBdr>
        </w:div>
        <w:div w:id="1221790170">
          <w:marLeft w:val="0"/>
          <w:marRight w:val="0"/>
          <w:marTop w:val="0"/>
          <w:marBottom w:val="0"/>
          <w:divBdr>
            <w:top w:val="none" w:sz="0" w:space="0" w:color="auto"/>
            <w:left w:val="none" w:sz="0" w:space="0" w:color="auto"/>
            <w:bottom w:val="none" w:sz="0" w:space="0" w:color="auto"/>
            <w:right w:val="none" w:sz="0" w:space="0" w:color="auto"/>
          </w:divBdr>
        </w:div>
        <w:div w:id="1224827135">
          <w:marLeft w:val="0"/>
          <w:marRight w:val="0"/>
          <w:marTop w:val="0"/>
          <w:marBottom w:val="0"/>
          <w:divBdr>
            <w:top w:val="none" w:sz="0" w:space="0" w:color="auto"/>
            <w:left w:val="none" w:sz="0" w:space="0" w:color="auto"/>
            <w:bottom w:val="none" w:sz="0" w:space="0" w:color="auto"/>
            <w:right w:val="none" w:sz="0" w:space="0" w:color="auto"/>
          </w:divBdr>
        </w:div>
        <w:div w:id="1276013490">
          <w:marLeft w:val="0"/>
          <w:marRight w:val="0"/>
          <w:marTop w:val="0"/>
          <w:marBottom w:val="0"/>
          <w:divBdr>
            <w:top w:val="none" w:sz="0" w:space="0" w:color="auto"/>
            <w:left w:val="none" w:sz="0" w:space="0" w:color="auto"/>
            <w:bottom w:val="none" w:sz="0" w:space="0" w:color="auto"/>
            <w:right w:val="none" w:sz="0" w:space="0" w:color="auto"/>
          </w:divBdr>
        </w:div>
        <w:div w:id="1311246636">
          <w:marLeft w:val="0"/>
          <w:marRight w:val="0"/>
          <w:marTop w:val="0"/>
          <w:marBottom w:val="0"/>
          <w:divBdr>
            <w:top w:val="none" w:sz="0" w:space="0" w:color="auto"/>
            <w:left w:val="none" w:sz="0" w:space="0" w:color="auto"/>
            <w:bottom w:val="none" w:sz="0" w:space="0" w:color="auto"/>
            <w:right w:val="none" w:sz="0" w:space="0" w:color="auto"/>
          </w:divBdr>
        </w:div>
        <w:div w:id="1341619404">
          <w:marLeft w:val="0"/>
          <w:marRight w:val="0"/>
          <w:marTop w:val="0"/>
          <w:marBottom w:val="0"/>
          <w:divBdr>
            <w:top w:val="none" w:sz="0" w:space="0" w:color="auto"/>
            <w:left w:val="none" w:sz="0" w:space="0" w:color="auto"/>
            <w:bottom w:val="none" w:sz="0" w:space="0" w:color="auto"/>
            <w:right w:val="none" w:sz="0" w:space="0" w:color="auto"/>
          </w:divBdr>
        </w:div>
        <w:div w:id="1346906844">
          <w:marLeft w:val="0"/>
          <w:marRight w:val="0"/>
          <w:marTop w:val="0"/>
          <w:marBottom w:val="0"/>
          <w:divBdr>
            <w:top w:val="none" w:sz="0" w:space="0" w:color="auto"/>
            <w:left w:val="none" w:sz="0" w:space="0" w:color="auto"/>
            <w:bottom w:val="none" w:sz="0" w:space="0" w:color="auto"/>
            <w:right w:val="none" w:sz="0" w:space="0" w:color="auto"/>
          </w:divBdr>
        </w:div>
        <w:div w:id="1357075265">
          <w:marLeft w:val="0"/>
          <w:marRight w:val="0"/>
          <w:marTop w:val="0"/>
          <w:marBottom w:val="0"/>
          <w:divBdr>
            <w:top w:val="none" w:sz="0" w:space="0" w:color="auto"/>
            <w:left w:val="none" w:sz="0" w:space="0" w:color="auto"/>
            <w:bottom w:val="none" w:sz="0" w:space="0" w:color="auto"/>
            <w:right w:val="none" w:sz="0" w:space="0" w:color="auto"/>
          </w:divBdr>
        </w:div>
        <w:div w:id="1391925153">
          <w:marLeft w:val="0"/>
          <w:marRight w:val="0"/>
          <w:marTop w:val="0"/>
          <w:marBottom w:val="0"/>
          <w:divBdr>
            <w:top w:val="none" w:sz="0" w:space="0" w:color="auto"/>
            <w:left w:val="none" w:sz="0" w:space="0" w:color="auto"/>
            <w:bottom w:val="none" w:sz="0" w:space="0" w:color="auto"/>
            <w:right w:val="none" w:sz="0" w:space="0" w:color="auto"/>
          </w:divBdr>
        </w:div>
        <w:div w:id="1404914044">
          <w:marLeft w:val="0"/>
          <w:marRight w:val="0"/>
          <w:marTop w:val="0"/>
          <w:marBottom w:val="0"/>
          <w:divBdr>
            <w:top w:val="none" w:sz="0" w:space="0" w:color="auto"/>
            <w:left w:val="none" w:sz="0" w:space="0" w:color="auto"/>
            <w:bottom w:val="none" w:sz="0" w:space="0" w:color="auto"/>
            <w:right w:val="none" w:sz="0" w:space="0" w:color="auto"/>
          </w:divBdr>
        </w:div>
        <w:div w:id="1415007491">
          <w:marLeft w:val="0"/>
          <w:marRight w:val="0"/>
          <w:marTop w:val="0"/>
          <w:marBottom w:val="0"/>
          <w:divBdr>
            <w:top w:val="none" w:sz="0" w:space="0" w:color="auto"/>
            <w:left w:val="none" w:sz="0" w:space="0" w:color="auto"/>
            <w:bottom w:val="none" w:sz="0" w:space="0" w:color="auto"/>
            <w:right w:val="none" w:sz="0" w:space="0" w:color="auto"/>
          </w:divBdr>
        </w:div>
        <w:div w:id="1429812837">
          <w:marLeft w:val="0"/>
          <w:marRight w:val="0"/>
          <w:marTop w:val="0"/>
          <w:marBottom w:val="0"/>
          <w:divBdr>
            <w:top w:val="none" w:sz="0" w:space="0" w:color="auto"/>
            <w:left w:val="none" w:sz="0" w:space="0" w:color="auto"/>
            <w:bottom w:val="none" w:sz="0" w:space="0" w:color="auto"/>
            <w:right w:val="none" w:sz="0" w:space="0" w:color="auto"/>
          </w:divBdr>
        </w:div>
        <w:div w:id="1438450958">
          <w:marLeft w:val="0"/>
          <w:marRight w:val="0"/>
          <w:marTop w:val="0"/>
          <w:marBottom w:val="0"/>
          <w:divBdr>
            <w:top w:val="none" w:sz="0" w:space="0" w:color="auto"/>
            <w:left w:val="none" w:sz="0" w:space="0" w:color="auto"/>
            <w:bottom w:val="none" w:sz="0" w:space="0" w:color="auto"/>
            <w:right w:val="none" w:sz="0" w:space="0" w:color="auto"/>
          </w:divBdr>
        </w:div>
        <w:div w:id="1475030539">
          <w:marLeft w:val="0"/>
          <w:marRight w:val="0"/>
          <w:marTop w:val="0"/>
          <w:marBottom w:val="0"/>
          <w:divBdr>
            <w:top w:val="none" w:sz="0" w:space="0" w:color="auto"/>
            <w:left w:val="none" w:sz="0" w:space="0" w:color="auto"/>
            <w:bottom w:val="none" w:sz="0" w:space="0" w:color="auto"/>
            <w:right w:val="none" w:sz="0" w:space="0" w:color="auto"/>
          </w:divBdr>
        </w:div>
        <w:div w:id="1512141243">
          <w:marLeft w:val="0"/>
          <w:marRight w:val="0"/>
          <w:marTop w:val="0"/>
          <w:marBottom w:val="0"/>
          <w:divBdr>
            <w:top w:val="none" w:sz="0" w:space="0" w:color="auto"/>
            <w:left w:val="none" w:sz="0" w:space="0" w:color="auto"/>
            <w:bottom w:val="none" w:sz="0" w:space="0" w:color="auto"/>
            <w:right w:val="none" w:sz="0" w:space="0" w:color="auto"/>
          </w:divBdr>
        </w:div>
        <w:div w:id="1520120901">
          <w:marLeft w:val="0"/>
          <w:marRight w:val="0"/>
          <w:marTop w:val="0"/>
          <w:marBottom w:val="0"/>
          <w:divBdr>
            <w:top w:val="none" w:sz="0" w:space="0" w:color="auto"/>
            <w:left w:val="none" w:sz="0" w:space="0" w:color="auto"/>
            <w:bottom w:val="none" w:sz="0" w:space="0" w:color="auto"/>
            <w:right w:val="none" w:sz="0" w:space="0" w:color="auto"/>
          </w:divBdr>
        </w:div>
        <w:div w:id="1525047557">
          <w:marLeft w:val="0"/>
          <w:marRight w:val="0"/>
          <w:marTop w:val="0"/>
          <w:marBottom w:val="0"/>
          <w:divBdr>
            <w:top w:val="none" w:sz="0" w:space="0" w:color="auto"/>
            <w:left w:val="none" w:sz="0" w:space="0" w:color="auto"/>
            <w:bottom w:val="none" w:sz="0" w:space="0" w:color="auto"/>
            <w:right w:val="none" w:sz="0" w:space="0" w:color="auto"/>
          </w:divBdr>
        </w:div>
        <w:div w:id="1547066529">
          <w:marLeft w:val="0"/>
          <w:marRight w:val="0"/>
          <w:marTop w:val="0"/>
          <w:marBottom w:val="0"/>
          <w:divBdr>
            <w:top w:val="none" w:sz="0" w:space="0" w:color="auto"/>
            <w:left w:val="none" w:sz="0" w:space="0" w:color="auto"/>
            <w:bottom w:val="none" w:sz="0" w:space="0" w:color="auto"/>
            <w:right w:val="none" w:sz="0" w:space="0" w:color="auto"/>
          </w:divBdr>
        </w:div>
        <w:div w:id="1579438762">
          <w:marLeft w:val="0"/>
          <w:marRight w:val="0"/>
          <w:marTop w:val="0"/>
          <w:marBottom w:val="0"/>
          <w:divBdr>
            <w:top w:val="none" w:sz="0" w:space="0" w:color="auto"/>
            <w:left w:val="none" w:sz="0" w:space="0" w:color="auto"/>
            <w:bottom w:val="none" w:sz="0" w:space="0" w:color="auto"/>
            <w:right w:val="none" w:sz="0" w:space="0" w:color="auto"/>
          </w:divBdr>
        </w:div>
        <w:div w:id="1593973992">
          <w:marLeft w:val="0"/>
          <w:marRight w:val="0"/>
          <w:marTop w:val="0"/>
          <w:marBottom w:val="0"/>
          <w:divBdr>
            <w:top w:val="none" w:sz="0" w:space="0" w:color="auto"/>
            <w:left w:val="none" w:sz="0" w:space="0" w:color="auto"/>
            <w:bottom w:val="none" w:sz="0" w:space="0" w:color="auto"/>
            <w:right w:val="none" w:sz="0" w:space="0" w:color="auto"/>
          </w:divBdr>
        </w:div>
        <w:div w:id="1641376963">
          <w:marLeft w:val="0"/>
          <w:marRight w:val="0"/>
          <w:marTop w:val="0"/>
          <w:marBottom w:val="0"/>
          <w:divBdr>
            <w:top w:val="none" w:sz="0" w:space="0" w:color="auto"/>
            <w:left w:val="none" w:sz="0" w:space="0" w:color="auto"/>
            <w:bottom w:val="none" w:sz="0" w:space="0" w:color="auto"/>
            <w:right w:val="none" w:sz="0" w:space="0" w:color="auto"/>
          </w:divBdr>
        </w:div>
        <w:div w:id="1675111489">
          <w:marLeft w:val="0"/>
          <w:marRight w:val="0"/>
          <w:marTop w:val="0"/>
          <w:marBottom w:val="0"/>
          <w:divBdr>
            <w:top w:val="none" w:sz="0" w:space="0" w:color="auto"/>
            <w:left w:val="none" w:sz="0" w:space="0" w:color="auto"/>
            <w:bottom w:val="none" w:sz="0" w:space="0" w:color="auto"/>
            <w:right w:val="none" w:sz="0" w:space="0" w:color="auto"/>
          </w:divBdr>
        </w:div>
        <w:div w:id="1693802527">
          <w:marLeft w:val="0"/>
          <w:marRight w:val="0"/>
          <w:marTop w:val="0"/>
          <w:marBottom w:val="0"/>
          <w:divBdr>
            <w:top w:val="none" w:sz="0" w:space="0" w:color="auto"/>
            <w:left w:val="none" w:sz="0" w:space="0" w:color="auto"/>
            <w:bottom w:val="none" w:sz="0" w:space="0" w:color="auto"/>
            <w:right w:val="none" w:sz="0" w:space="0" w:color="auto"/>
          </w:divBdr>
        </w:div>
        <w:div w:id="1727489128">
          <w:marLeft w:val="0"/>
          <w:marRight w:val="0"/>
          <w:marTop w:val="0"/>
          <w:marBottom w:val="0"/>
          <w:divBdr>
            <w:top w:val="none" w:sz="0" w:space="0" w:color="auto"/>
            <w:left w:val="none" w:sz="0" w:space="0" w:color="auto"/>
            <w:bottom w:val="none" w:sz="0" w:space="0" w:color="auto"/>
            <w:right w:val="none" w:sz="0" w:space="0" w:color="auto"/>
          </w:divBdr>
        </w:div>
        <w:div w:id="1732802816">
          <w:marLeft w:val="0"/>
          <w:marRight w:val="0"/>
          <w:marTop w:val="0"/>
          <w:marBottom w:val="0"/>
          <w:divBdr>
            <w:top w:val="none" w:sz="0" w:space="0" w:color="auto"/>
            <w:left w:val="none" w:sz="0" w:space="0" w:color="auto"/>
            <w:bottom w:val="none" w:sz="0" w:space="0" w:color="auto"/>
            <w:right w:val="none" w:sz="0" w:space="0" w:color="auto"/>
          </w:divBdr>
        </w:div>
        <w:div w:id="1735541741">
          <w:marLeft w:val="0"/>
          <w:marRight w:val="0"/>
          <w:marTop w:val="0"/>
          <w:marBottom w:val="0"/>
          <w:divBdr>
            <w:top w:val="none" w:sz="0" w:space="0" w:color="auto"/>
            <w:left w:val="none" w:sz="0" w:space="0" w:color="auto"/>
            <w:bottom w:val="none" w:sz="0" w:space="0" w:color="auto"/>
            <w:right w:val="none" w:sz="0" w:space="0" w:color="auto"/>
          </w:divBdr>
        </w:div>
        <w:div w:id="1744916163">
          <w:marLeft w:val="0"/>
          <w:marRight w:val="0"/>
          <w:marTop w:val="0"/>
          <w:marBottom w:val="0"/>
          <w:divBdr>
            <w:top w:val="none" w:sz="0" w:space="0" w:color="auto"/>
            <w:left w:val="none" w:sz="0" w:space="0" w:color="auto"/>
            <w:bottom w:val="none" w:sz="0" w:space="0" w:color="auto"/>
            <w:right w:val="none" w:sz="0" w:space="0" w:color="auto"/>
          </w:divBdr>
        </w:div>
        <w:div w:id="1748915012">
          <w:marLeft w:val="0"/>
          <w:marRight w:val="0"/>
          <w:marTop w:val="0"/>
          <w:marBottom w:val="0"/>
          <w:divBdr>
            <w:top w:val="none" w:sz="0" w:space="0" w:color="auto"/>
            <w:left w:val="none" w:sz="0" w:space="0" w:color="auto"/>
            <w:bottom w:val="none" w:sz="0" w:space="0" w:color="auto"/>
            <w:right w:val="none" w:sz="0" w:space="0" w:color="auto"/>
          </w:divBdr>
        </w:div>
        <w:div w:id="1765150621">
          <w:marLeft w:val="0"/>
          <w:marRight w:val="0"/>
          <w:marTop w:val="0"/>
          <w:marBottom w:val="0"/>
          <w:divBdr>
            <w:top w:val="none" w:sz="0" w:space="0" w:color="auto"/>
            <w:left w:val="none" w:sz="0" w:space="0" w:color="auto"/>
            <w:bottom w:val="none" w:sz="0" w:space="0" w:color="auto"/>
            <w:right w:val="none" w:sz="0" w:space="0" w:color="auto"/>
          </w:divBdr>
        </w:div>
        <w:div w:id="1791319322">
          <w:marLeft w:val="0"/>
          <w:marRight w:val="0"/>
          <w:marTop w:val="0"/>
          <w:marBottom w:val="0"/>
          <w:divBdr>
            <w:top w:val="none" w:sz="0" w:space="0" w:color="auto"/>
            <w:left w:val="none" w:sz="0" w:space="0" w:color="auto"/>
            <w:bottom w:val="none" w:sz="0" w:space="0" w:color="auto"/>
            <w:right w:val="none" w:sz="0" w:space="0" w:color="auto"/>
          </w:divBdr>
        </w:div>
        <w:div w:id="1792898250">
          <w:marLeft w:val="0"/>
          <w:marRight w:val="0"/>
          <w:marTop w:val="0"/>
          <w:marBottom w:val="0"/>
          <w:divBdr>
            <w:top w:val="none" w:sz="0" w:space="0" w:color="auto"/>
            <w:left w:val="none" w:sz="0" w:space="0" w:color="auto"/>
            <w:bottom w:val="none" w:sz="0" w:space="0" w:color="auto"/>
            <w:right w:val="none" w:sz="0" w:space="0" w:color="auto"/>
          </w:divBdr>
        </w:div>
        <w:div w:id="1795752630">
          <w:marLeft w:val="0"/>
          <w:marRight w:val="0"/>
          <w:marTop w:val="0"/>
          <w:marBottom w:val="0"/>
          <w:divBdr>
            <w:top w:val="none" w:sz="0" w:space="0" w:color="auto"/>
            <w:left w:val="none" w:sz="0" w:space="0" w:color="auto"/>
            <w:bottom w:val="none" w:sz="0" w:space="0" w:color="auto"/>
            <w:right w:val="none" w:sz="0" w:space="0" w:color="auto"/>
          </w:divBdr>
        </w:div>
        <w:div w:id="1822650620">
          <w:marLeft w:val="0"/>
          <w:marRight w:val="0"/>
          <w:marTop w:val="0"/>
          <w:marBottom w:val="0"/>
          <w:divBdr>
            <w:top w:val="none" w:sz="0" w:space="0" w:color="auto"/>
            <w:left w:val="none" w:sz="0" w:space="0" w:color="auto"/>
            <w:bottom w:val="none" w:sz="0" w:space="0" w:color="auto"/>
            <w:right w:val="none" w:sz="0" w:space="0" w:color="auto"/>
          </w:divBdr>
        </w:div>
        <w:div w:id="1862430006">
          <w:marLeft w:val="0"/>
          <w:marRight w:val="0"/>
          <w:marTop w:val="0"/>
          <w:marBottom w:val="0"/>
          <w:divBdr>
            <w:top w:val="none" w:sz="0" w:space="0" w:color="auto"/>
            <w:left w:val="none" w:sz="0" w:space="0" w:color="auto"/>
            <w:bottom w:val="none" w:sz="0" w:space="0" w:color="auto"/>
            <w:right w:val="none" w:sz="0" w:space="0" w:color="auto"/>
          </w:divBdr>
        </w:div>
        <w:div w:id="1871600538">
          <w:marLeft w:val="0"/>
          <w:marRight w:val="0"/>
          <w:marTop w:val="0"/>
          <w:marBottom w:val="0"/>
          <w:divBdr>
            <w:top w:val="none" w:sz="0" w:space="0" w:color="auto"/>
            <w:left w:val="none" w:sz="0" w:space="0" w:color="auto"/>
            <w:bottom w:val="none" w:sz="0" w:space="0" w:color="auto"/>
            <w:right w:val="none" w:sz="0" w:space="0" w:color="auto"/>
          </w:divBdr>
        </w:div>
        <w:div w:id="1912933030">
          <w:marLeft w:val="0"/>
          <w:marRight w:val="0"/>
          <w:marTop w:val="0"/>
          <w:marBottom w:val="0"/>
          <w:divBdr>
            <w:top w:val="none" w:sz="0" w:space="0" w:color="auto"/>
            <w:left w:val="none" w:sz="0" w:space="0" w:color="auto"/>
            <w:bottom w:val="none" w:sz="0" w:space="0" w:color="auto"/>
            <w:right w:val="none" w:sz="0" w:space="0" w:color="auto"/>
          </w:divBdr>
        </w:div>
        <w:div w:id="1918124997">
          <w:marLeft w:val="0"/>
          <w:marRight w:val="0"/>
          <w:marTop w:val="0"/>
          <w:marBottom w:val="0"/>
          <w:divBdr>
            <w:top w:val="none" w:sz="0" w:space="0" w:color="auto"/>
            <w:left w:val="none" w:sz="0" w:space="0" w:color="auto"/>
            <w:bottom w:val="none" w:sz="0" w:space="0" w:color="auto"/>
            <w:right w:val="none" w:sz="0" w:space="0" w:color="auto"/>
          </w:divBdr>
        </w:div>
        <w:div w:id="1992251573">
          <w:marLeft w:val="0"/>
          <w:marRight w:val="0"/>
          <w:marTop w:val="0"/>
          <w:marBottom w:val="0"/>
          <w:divBdr>
            <w:top w:val="none" w:sz="0" w:space="0" w:color="auto"/>
            <w:left w:val="none" w:sz="0" w:space="0" w:color="auto"/>
            <w:bottom w:val="none" w:sz="0" w:space="0" w:color="auto"/>
            <w:right w:val="none" w:sz="0" w:space="0" w:color="auto"/>
          </w:divBdr>
        </w:div>
        <w:div w:id="1996831547">
          <w:marLeft w:val="0"/>
          <w:marRight w:val="0"/>
          <w:marTop w:val="0"/>
          <w:marBottom w:val="0"/>
          <w:divBdr>
            <w:top w:val="none" w:sz="0" w:space="0" w:color="auto"/>
            <w:left w:val="none" w:sz="0" w:space="0" w:color="auto"/>
            <w:bottom w:val="none" w:sz="0" w:space="0" w:color="auto"/>
            <w:right w:val="none" w:sz="0" w:space="0" w:color="auto"/>
          </w:divBdr>
        </w:div>
        <w:div w:id="2110927907">
          <w:marLeft w:val="0"/>
          <w:marRight w:val="0"/>
          <w:marTop w:val="0"/>
          <w:marBottom w:val="0"/>
          <w:divBdr>
            <w:top w:val="none" w:sz="0" w:space="0" w:color="auto"/>
            <w:left w:val="none" w:sz="0" w:space="0" w:color="auto"/>
            <w:bottom w:val="none" w:sz="0" w:space="0" w:color="auto"/>
            <w:right w:val="none" w:sz="0" w:space="0" w:color="auto"/>
          </w:divBdr>
        </w:div>
        <w:div w:id="2113671607">
          <w:marLeft w:val="0"/>
          <w:marRight w:val="0"/>
          <w:marTop w:val="0"/>
          <w:marBottom w:val="0"/>
          <w:divBdr>
            <w:top w:val="none" w:sz="0" w:space="0" w:color="auto"/>
            <w:left w:val="none" w:sz="0" w:space="0" w:color="auto"/>
            <w:bottom w:val="none" w:sz="0" w:space="0" w:color="auto"/>
            <w:right w:val="none" w:sz="0" w:space="0" w:color="auto"/>
          </w:divBdr>
        </w:div>
        <w:div w:id="2115203736">
          <w:marLeft w:val="0"/>
          <w:marRight w:val="0"/>
          <w:marTop w:val="0"/>
          <w:marBottom w:val="0"/>
          <w:divBdr>
            <w:top w:val="none" w:sz="0" w:space="0" w:color="auto"/>
            <w:left w:val="none" w:sz="0" w:space="0" w:color="auto"/>
            <w:bottom w:val="none" w:sz="0" w:space="0" w:color="auto"/>
            <w:right w:val="none" w:sz="0" w:space="0" w:color="auto"/>
          </w:divBdr>
        </w:div>
      </w:divsChild>
    </w:div>
    <w:div w:id="122375666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50695245">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88927870">
      <w:bodyDiv w:val="1"/>
      <w:marLeft w:val="0"/>
      <w:marRight w:val="0"/>
      <w:marTop w:val="0"/>
      <w:marBottom w:val="0"/>
      <w:divBdr>
        <w:top w:val="none" w:sz="0" w:space="0" w:color="auto"/>
        <w:left w:val="none" w:sz="0" w:space="0" w:color="auto"/>
        <w:bottom w:val="none" w:sz="0" w:space="0" w:color="auto"/>
        <w:right w:val="none" w:sz="0" w:space="0" w:color="auto"/>
      </w:divBdr>
    </w:div>
    <w:div w:id="1293250723">
      <w:bodyDiv w:val="1"/>
      <w:marLeft w:val="0"/>
      <w:marRight w:val="0"/>
      <w:marTop w:val="0"/>
      <w:marBottom w:val="0"/>
      <w:divBdr>
        <w:top w:val="none" w:sz="0" w:space="0" w:color="auto"/>
        <w:left w:val="none" w:sz="0" w:space="0" w:color="auto"/>
        <w:bottom w:val="none" w:sz="0" w:space="0" w:color="auto"/>
        <w:right w:val="none" w:sz="0" w:space="0" w:color="auto"/>
      </w:divBdr>
      <w:divsChild>
        <w:div w:id="276182519">
          <w:marLeft w:val="0"/>
          <w:marRight w:val="0"/>
          <w:marTop w:val="0"/>
          <w:marBottom w:val="0"/>
          <w:divBdr>
            <w:top w:val="none" w:sz="0" w:space="0" w:color="auto"/>
            <w:left w:val="none" w:sz="0" w:space="0" w:color="auto"/>
            <w:bottom w:val="none" w:sz="0" w:space="0" w:color="auto"/>
            <w:right w:val="none" w:sz="0" w:space="0" w:color="auto"/>
          </w:divBdr>
          <w:divsChild>
            <w:div w:id="258682360">
              <w:marLeft w:val="0"/>
              <w:marRight w:val="0"/>
              <w:marTop w:val="0"/>
              <w:marBottom w:val="0"/>
              <w:divBdr>
                <w:top w:val="none" w:sz="0" w:space="0" w:color="auto"/>
                <w:left w:val="none" w:sz="0" w:space="0" w:color="auto"/>
                <w:bottom w:val="none" w:sz="0" w:space="0" w:color="auto"/>
                <w:right w:val="none" w:sz="0" w:space="0" w:color="auto"/>
              </w:divBdr>
              <w:divsChild>
                <w:div w:id="97040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549137">
          <w:marLeft w:val="0"/>
          <w:marRight w:val="0"/>
          <w:marTop w:val="0"/>
          <w:marBottom w:val="0"/>
          <w:divBdr>
            <w:top w:val="none" w:sz="0" w:space="0" w:color="auto"/>
            <w:left w:val="none" w:sz="0" w:space="0" w:color="auto"/>
            <w:bottom w:val="none" w:sz="0" w:space="0" w:color="auto"/>
            <w:right w:val="none" w:sz="0" w:space="0" w:color="auto"/>
          </w:divBdr>
          <w:divsChild>
            <w:div w:id="86311377">
              <w:marLeft w:val="0"/>
              <w:marRight w:val="0"/>
              <w:marTop w:val="0"/>
              <w:marBottom w:val="0"/>
              <w:divBdr>
                <w:top w:val="none" w:sz="0" w:space="0" w:color="auto"/>
                <w:left w:val="none" w:sz="0" w:space="0" w:color="auto"/>
                <w:bottom w:val="none" w:sz="0" w:space="0" w:color="auto"/>
                <w:right w:val="none" w:sz="0" w:space="0" w:color="auto"/>
              </w:divBdr>
              <w:divsChild>
                <w:div w:id="302540951">
                  <w:marLeft w:val="0"/>
                  <w:marRight w:val="0"/>
                  <w:marTop w:val="0"/>
                  <w:marBottom w:val="0"/>
                  <w:divBdr>
                    <w:top w:val="none" w:sz="0" w:space="0" w:color="auto"/>
                    <w:left w:val="none" w:sz="0" w:space="0" w:color="auto"/>
                    <w:bottom w:val="none" w:sz="0" w:space="0" w:color="auto"/>
                    <w:right w:val="none" w:sz="0" w:space="0" w:color="auto"/>
                  </w:divBdr>
                </w:div>
              </w:divsChild>
            </w:div>
            <w:div w:id="97877144">
              <w:marLeft w:val="0"/>
              <w:marRight w:val="0"/>
              <w:marTop w:val="0"/>
              <w:marBottom w:val="0"/>
              <w:divBdr>
                <w:top w:val="none" w:sz="0" w:space="0" w:color="auto"/>
                <w:left w:val="none" w:sz="0" w:space="0" w:color="auto"/>
                <w:bottom w:val="none" w:sz="0" w:space="0" w:color="auto"/>
                <w:right w:val="none" w:sz="0" w:space="0" w:color="auto"/>
              </w:divBdr>
              <w:divsChild>
                <w:div w:id="415324627">
                  <w:marLeft w:val="0"/>
                  <w:marRight w:val="0"/>
                  <w:marTop w:val="0"/>
                  <w:marBottom w:val="0"/>
                  <w:divBdr>
                    <w:top w:val="none" w:sz="0" w:space="0" w:color="auto"/>
                    <w:left w:val="none" w:sz="0" w:space="0" w:color="auto"/>
                    <w:bottom w:val="none" w:sz="0" w:space="0" w:color="auto"/>
                    <w:right w:val="none" w:sz="0" w:space="0" w:color="auto"/>
                  </w:divBdr>
                </w:div>
              </w:divsChild>
            </w:div>
            <w:div w:id="133180317">
              <w:marLeft w:val="0"/>
              <w:marRight w:val="0"/>
              <w:marTop w:val="0"/>
              <w:marBottom w:val="0"/>
              <w:divBdr>
                <w:top w:val="none" w:sz="0" w:space="0" w:color="auto"/>
                <w:left w:val="none" w:sz="0" w:space="0" w:color="auto"/>
                <w:bottom w:val="none" w:sz="0" w:space="0" w:color="auto"/>
                <w:right w:val="none" w:sz="0" w:space="0" w:color="auto"/>
              </w:divBdr>
              <w:divsChild>
                <w:div w:id="406611488">
                  <w:marLeft w:val="0"/>
                  <w:marRight w:val="0"/>
                  <w:marTop w:val="0"/>
                  <w:marBottom w:val="0"/>
                  <w:divBdr>
                    <w:top w:val="none" w:sz="0" w:space="0" w:color="auto"/>
                    <w:left w:val="none" w:sz="0" w:space="0" w:color="auto"/>
                    <w:bottom w:val="none" w:sz="0" w:space="0" w:color="auto"/>
                    <w:right w:val="none" w:sz="0" w:space="0" w:color="auto"/>
                  </w:divBdr>
                </w:div>
              </w:divsChild>
            </w:div>
            <w:div w:id="135800907">
              <w:marLeft w:val="0"/>
              <w:marRight w:val="0"/>
              <w:marTop w:val="0"/>
              <w:marBottom w:val="0"/>
              <w:divBdr>
                <w:top w:val="none" w:sz="0" w:space="0" w:color="auto"/>
                <w:left w:val="none" w:sz="0" w:space="0" w:color="auto"/>
                <w:bottom w:val="none" w:sz="0" w:space="0" w:color="auto"/>
                <w:right w:val="none" w:sz="0" w:space="0" w:color="auto"/>
              </w:divBdr>
              <w:divsChild>
                <w:div w:id="1943413913">
                  <w:marLeft w:val="0"/>
                  <w:marRight w:val="0"/>
                  <w:marTop w:val="0"/>
                  <w:marBottom w:val="0"/>
                  <w:divBdr>
                    <w:top w:val="none" w:sz="0" w:space="0" w:color="auto"/>
                    <w:left w:val="none" w:sz="0" w:space="0" w:color="auto"/>
                    <w:bottom w:val="none" w:sz="0" w:space="0" w:color="auto"/>
                    <w:right w:val="none" w:sz="0" w:space="0" w:color="auto"/>
                  </w:divBdr>
                </w:div>
              </w:divsChild>
            </w:div>
            <w:div w:id="217863062">
              <w:marLeft w:val="0"/>
              <w:marRight w:val="0"/>
              <w:marTop w:val="0"/>
              <w:marBottom w:val="0"/>
              <w:divBdr>
                <w:top w:val="none" w:sz="0" w:space="0" w:color="auto"/>
                <w:left w:val="none" w:sz="0" w:space="0" w:color="auto"/>
                <w:bottom w:val="none" w:sz="0" w:space="0" w:color="auto"/>
                <w:right w:val="none" w:sz="0" w:space="0" w:color="auto"/>
              </w:divBdr>
              <w:divsChild>
                <w:div w:id="1533230505">
                  <w:marLeft w:val="0"/>
                  <w:marRight w:val="0"/>
                  <w:marTop w:val="0"/>
                  <w:marBottom w:val="0"/>
                  <w:divBdr>
                    <w:top w:val="none" w:sz="0" w:space="0" w:color="auto"/>
                    <w:left w:val="none" w:sz="0" w:space="0" w:color="auto"/>
                    <w:bottom w:val="none" w:sz="0" w:space="0" w:color="auto"/>
                    <w:right w:val="none" w:sz="0" w:space="0" w:color="auto"/>
                  </w:divBdr>
                </w:div>
              </w:divsChild>
            </w:div>
            <w:div w:id="225994036">
              <w:marLeft w:val="0"/>
              <w:marRight w:val="0"/>
              <w:marTop w:val="0"/>
              <w:marBottom w:val="0"/>
              <w:divBdr>
                <w:top w:val="none" w:sz="0" w:space="0" w:color="auto"/>
                <w:left w:val="none" w:sz="0" w:space="0" w:color="auto"/>
                <w:bottom w:val="none" w:sz="0" w:space="0" w:color="auto"/>
                <w:right w:val="none" w:sz="0" w:space="0" w:color="auto"/>
              </w:divBdr>
              <w:divsChild>
                <w:div w:id="1828008283">
                  <w:marLeft w:val="0"/>
                  <w:marRight w:val="0"/>
                  <w:marTop w:val="0"/>
                  <w:marBottom w:val="0"/>
                  <w:divBdr>
                    <w:top w:val="none" w:sz="0" w:space="0" w:color="auto"/>
                    <w:left w:val="none" w:sz="0" w:space="0" w:color="auto"/>
                    <w:bottom w:val="none" w:sz="0" w:space="0" w:color="auto"/>
                    <w:right w:val="none" w:sz="0" w:space="0" w:color="auto"/>
                  </w:divBdr>
                </w:div>
              </w:divsChild>
            </w:div>
            <w:div w:id="336227697">
              <w:marLeft w:val="0"/>
              <w:marRight w:val="0"/>
              <w:marTop w:val="0"/>
              <w:marBottom w:val="0"/>
              <w:divBdr>
                <w:top w:val="none" w:sz="0" w:space="0" w:color="auto"/>
                <w:left w:val="none" w:sz="0" w:space="0" w:color="auto"/>
                <w:bottom w:val="none" w:sz="0" w:space="0" w:color="auto"/>
                <w:right w:val="none" w:sz="0" w:space="0" w:color="auto"/>
              </w:divBdr>
              <w:divsChild>
                <w:div w:id="1384520983">
                  <w:marLeft w:val="0"/>
                  <w:marRight w:val="0"/>
                  <w:marTop w:val="0"/>
                  <w:marBottom w:val="0"/>
                  <w:divBdr>
                    <w:top w:val="none" w:sz="0" w:space="0" w:color="auto"/>
                    <w:left w:val="none" w:sz="0" w:space="0" w:color="auto"/>
                    <w:bottom w:val="none" w:sz="0" w:space="0" w:color="auto"/>
                    <w:right w:val="none" w:sz="0" w:space="0" w:color="auto"/>
                  </w:divBdr>
                </w:div>
              </w:divsChild>
            </w:div>
            <w:div w:id="339700587">
              <w:marLeft w:val="0"/>
              <w:marRight w:val="0"/>
              <w:marTop w:val="0"/>
              <w:marBottom w:val="0"/>
              <w:divBdr>
                <w:top w:val="none" w:sz="0" w:space="0" w:color="auto"/>
                <w:left w:val="none" w:sz="0" w:space="0" w:color="auto"/>
                <w:bottom w:val="none" w:sz="0" w:space="0" w:color="auto"/>
                <w:right w:val="none" w:sz="0" w:space="0" w:color="auto"/>
              </w:divBdr>
              <w:divsChild>
                <w:div w:id="137654897">
                  <w:marLeft w:val="0"/>
                  <w:marRight w:val="0"/>
                  <w:marTop w:val="0"/>
                  <w:marBottom w:val="0"/>
                  <w:divBdr>
                    <w:top w:val="none" w:sz="0" w:space="0" w:color="auto"/>
                    <w:left w:val="none" w:sz="0" w:space="0" w:color="auto"/>
                    <w:bottom w:val="none" w:sz="0" w:space="0" w:color="auto"/>
                    <w:right w:val="none" w:sz="0" w:space="0" w:color="auto"/>
                  </w:divBdr>
                </w:div>
              </w:divsChild>
            </w:div>
            <w:div w:id="340864630">
              <w:marLeft w:val="0"/>
              <w:marRight w:val="0"/>
              <w:marTop w:val="0"/>
              <w:marBottom w:val="0"/>
              <w:divBdr>
                <w:top w:val="none" w:sz="0" w:space="0" w:color="auto"/>
                <w:left w:val="none" w:sz="0" w:space="0" w:color="auto"/>
                <w:bottom w:val="none" w:sz="0" w:space="0" w:color="auto"/>
                <w:right w:val="none" w:sz="0" w:space="0" w:color="auto"/>
              </w:divBdr>
              <w:divsChild>
                <w:div w:id="1737391186">
                  <w:marLeft w:val="0"/>
                  <w:marRight w:val="0"/>
                  <w:marTop w:val="0"/>
                  <w:marBottom w:val="0"/>
                  <w:divBdr>
                    <w:top w:val="none" w:sz="0" w:space="0" w:color="auto"/>
                    <w:left w:val="none" w:sz="0" w:space="0" w:color="auto"/>
                    <w:bottom w:val="none" w:sz="0" w:space="0" w:color="auto"/>
                    <w:right w:val="none" w:sz="0" w:space="0" w:color="auto"/>
                  </w:divBdr>
                </w:div>
              </w:divsChild>
            </w:div>
            <w:div w:id="367803509">
              <w:marLeft w:val="0"/>
              <w:marRight w:val="0"/>
              <w:marTop w:val="0"/>
              <w:marBottom w:val="0"/>
              <w:divBdr>
                <w:top w:val="none" w:sz="0" w:space="0" w:color="auto"/>
                <w:left w:val="none" w:sz="0" w:space="0" w:color="auto"/>
                <w:bottom w:val="none" w:sz="0" w:space="0" w:color="auto"/>
                <w:right w:val="none" w:sz="0" w:space="0" w:color="auto"/>
              </w:divBdr>
              <w:divsChild>
                <w:div w:id="877086132">
                  <w:marLeft w:val="0"/>
                  <w:marRight w:val="0"/>
                  <w:marTop w:val="0"/>
                  <w:marBottom w:val="0"/>
                  <w:divBdr>
                    <w:top w:val="none" w:sz="0" w:space="0" w:color="auto"/>
                    <w:left w:val="none" w:sz="0" w:space="0" w:color="auto"/>
                    <w:bottom w:val="none" w:sz="0" w:space="0" w:color="auto"/>
                    <w:right w:val="none" w:sz="0" w:space="0" w:color="auto"/>
                  </w:divBdr>
                </w:div>
              </w:divsChild>
            </w:div>
            <w:div w:id="397674049">
              <w:marLeft w:val="0"/>
              <w:marRight w:val="0"/>
              <w:marTop w:val="0"/>
              <w:marBottom w:val="0"/>
              <w:divBdr>
                <w:top w:val="none" w:sz="0" w:space="0" w:color="auto"/>
                <w:left w:val="none" w:sz="0" w:space="0" w:color="auto"/>
                <w:bottom w:val="none" w:sz="0" w:space="0" w:color="auto"/>
                <w:right w:val="none" w:sz="0" w:space="0" w:color="auto"/>
              </w:divBdr>
              <w:divsChild>
                <w:div w:id="133447348">
                  <w:marLeft w:val="0"/>
                  <w:marRight w:val="0"/>
                  <w:marTop w:val="0"/>
                  <w:marBottom w:val="0"/>
                  <w:divBdr>
                    <w:top w:val="none" w:sz="0" w:space="0" w:color="auto"/>
                    <w:left w:val="none" w:sz="0" w:space="0" w:color="auto"/>
                    <w:bottom w:val="none" w:sz="0" w:space="0" w:color="auto"/>
                    <w:right w:val="none" w:sz="0" w:space="0" w:color="auto"/>
                  </w:divBdr>
                </w:div>
              </w:divsChild>
            </w:div>
            <w:div w:id="421462645">
              <w:marLeft w:val="0"/>
              <w:marRight w:val="0"/>
              <w:marTop w:val="0"/>
              <w:marBottom w:val="0"/>
              <w:divBdr>
                <w:top w:val="none" w:sz="0" w:space="0" w:color="auto"/>
                <w:left w:val="none" w:sz="0" w:space="0" w:color="auto"/>
                <w:bottom w:val="none" w:sz="0" w:space="0" w:color="auto"/>
                <w:right w:val="none" w:sz="0" w:space="0" w:color="auto"/>
              </w:divBdr>
              <w:divsChild>
                <w:div w:id="1528564597">
                  <w:marLeft w:val="0"/>
                  <w:marRight w:val="0"/>
                  <w:marTop w:val="0"/>
                  <w:marBottom w:val="0"/>
                  <w:divBdr>
                    <w:top w:val="none" w:sz="0" w:space="0" w:color="auto"/>
                    <w:left w:val="none" w:sz="0" w:space="0" w:color="auto"/>
                    <w:bottom w:val="none" w:sz="0" w:space="0" w:color="auto"/>
                    <w:right w:val="none" w:sz="0" w:space="0" w:color="auto"/>
                  </w:divBdr>
                </w:div>
              </w:divsChild>
            </w:div>
            <w:div w:id="424691842">
              <w:marLeft w:val="0"/>
              <w:marRight w:val="0"/>
              <w:marTop w:val="0"/>
              <w:marBottom w:val="0"/>
              <w:divBdr>
                <w:top w:val="none" w:sz="0" w:space="0" w:color="auto"/>
                <w:left w:val="none" w:sz="0" w:space="0" w:color="auto"/>
                <w:bottom w:val="none" w:sz="0" w:space="0" w:color="auto"/>
                <w:right w:val="none" w:sz="0" w:space="0" w:color="auto"/>
              </w:divBdr>
              <w:divsChild>
                <w:div w:id="2051222138">
                  <w:marLeft w:val="0"/>
                  <w:marRight w:val="0"/>
                  <w:marTop w:val="0"/>
                  <w:marBottom w:val="0"/>
                  <w:divBdr>
                    <w:top w:val="none" w:sz="0" w:space="0" w:color="auto"/>
                    <w:left w:val="none" w:sz="0" w:space="0" w:color="auto"/>
                    <w:bottom w:val="none" w:sz="0" w:space="0" w:color="auto"/>
                    <w:right w:val="none" w:sz="0" w:space="0" w:color="auto"/>
                  </w:divBdr>
                </w:div>
              </w:divsChild>
            </w:div>
            <w:div w:id="461729274">
              <w:marLeft w:val="0"/>
              <w:marRight w:val="0"/>
              <w:marTop w:val="0"/>
              <w:marBottom w:val="0"/>
              <w:divBdr>
                <w:top w:val="none" w:sz="0" w:space="0" w:color="auto"/>
                <w:left w:val="none" w:sz="0" w:space="0" w:color="auto"/>
                <w:bottom w:val="none" w:sz="0" w:space="0" w:color="auto"/>
                <w:right w:val="none" w:sz="0" w:space="0" w:color="auto"/>
              </w:divBdr>
              <w:divsChild>
                <w:div w:id="1807893222">
                  <w:marLeft w:val="0"/>
                  <w:marRight w:val="0"/>
                  <w:marTop w:val="0"/>
                  <w:marBottom w:val="0"/>
                  <w:divBdr>
                    <w:top w:val="none" w:sz="0" w:space="0" w:color="auto"/>
                    <w:left w:val="none" w:sz="0" w:space="0" w:color="auto"/>
                    <w:bottom w:val="none" w:sz="0" w:space="0" w:color="auto"/>
                    <w:right w:val="none" w:sz="0" w:space="0" w:color="auto"/>
                  </w:divBdr>
                </w:div>
              </w:divsChild>
            </w:div>
            <w:div w:id="543568711">
              <w:marLeft w:val="0"/>
              <w:marRight w:val="0"/>
              <w:marTop w:val="0"/>
              <w:marBottom w:val="0"/>
              <w:divBdr>
                <w:top w:val="none" w:sz="0" w:space="0" w:color="auto"/>
                <w:left w:val="none" w:sz="0" w:space="0" w:color="auto"/>
                <w:bottom w:val="none" w:sz="0" w:space="0" w:color="auto"/>
                <w:right w:val="none" w:sz="0" w:space="0" w:color="auto"/>
              </w:divBdr>
              <w:divsChild>
                <w:div w:id="1839925696">
                  <w:marLeft w:val="0"/>
                  <w:marRight w:val="0"/>
                  <w:marTop w:val="0"/>
                  <w:marBottom w:val="0"/>
                  <w:divBdr>
                    <w:top w:val="none" w:sz="0" w:space="0" w:color="auto"/>
                    <w:left w:val="none" w:sz="0" w:space="0" w:color="auto"/>
                    <w:bottom w:val="none" w:sz="0" w:space="0" w:color="auto"/>
                    <w:right w:val="none" w:sz="0" w:space="0" w:color="auto"/>
                  </w:divBdr>
                </w:div>
              </w:divsChild>
            </w:div>
            <w:div w:id="583954432">
              <w:marLeft w:val="0"/>
              <w:marRight w:val="0"/>
              <w:marTop w:val="0"/>
              <w:marBottom w:val="0"/>
              <w:divBdr>
                <w:top w:val="none" w:sz="0" w:space="0" w:color="auto"/>
                <w:left w:val="none" w:sz="0" w:space="0" w:color="auto"/>
                <w:bottom w:val="none" w:sz="0" w:space="0" w:color="auto"/>
                <w:right w:val="none" w:sz="0" w:space="0" w:color="auto"/>
              </w:divBdr>
              <w:divsChild>
                <w:div w:id="1218394794">
                  <w:marLeft w:val="0"/>
                  <w:marRight w:val="0"/>
                  <w:marTop w:val="0"/>
                  <w:marBottom w:val="0"/>
                  <w:divBdr>
                    <w:top w:val="none" w:sz="0" w:space="0" w:color="auto"/>
                    <w:left w:val="none" w:sz="0" w:space="0" w:color="auto"/>
                    <w:bottom w:val="none" w:sz="0" w:space="0" w:color="auto"/>
                    <w:right w:val="none" w:sz="0" w:space="0" w:color="auto"/>
                  </w:divBdr>
                </w:div>
              </w:divsChild>
            </w:div>
            <w:div w:id="626933225">
              <w:marLeft w:val="0"/>
              <w:marRight w:val="0"/>
              <w:marTop w:val="0"/>
              <w:marBottom w:val="0"/>
              <w:divBdr>
                <w:top w:val="none" w:sz="0" w:space="0" w:color="auto"/>
                <w:left w:val="none" w:sz="0" w:space="0" w:color="auto"/>
                <w:bottom w:val="none" w:sz="0" w:space="0" w:color="auto"/>
                <w:right w:val="none" w:sz="0" w:space="0" w:color="auto"/>
              </w:divBdr>
              <w:divsChild>
                <w:div w:id="1230726028">
                  <w:marLeft w:val="0"/>
                  <w:marRight w:val="0"/>
                  <w:marTop w:val="0"/>
                  <w:marBottom w:val="0"/>
                  <w:divBdr>
                    <w:top w:val="none" w:sz="0" w:space="0" w:color="auto"/>
                    <w:left w:val="none" w:sz="0" w:space="0" w:color="auto"/>
                    <w:bottom w:val="none" w:sz="0" w:space="0" w:color="auto"/>
                    <w:right w:val="none" w:sz="0" w:space="0" w:color="auto"/>
                  </w:divBdr>
                </w:div>
              </w:divsChild>
            </w:div>
            <w:div w:id="644552279">
              <w:marLeft w:val="0"/>
              <w:marRight w:val="0"/>
              <w:marTop w:val="0"/>
              <w:marBottom w:val="0"/>
              <w:divBdr>
                <w:top w:val="none" w:sz="0" w:space="0" w:color="auto"/>
                <w:left w:val="none" w:sz="0" w:space="0" w:color="auto"/>
                <w:bottom w:val="none" w:sz="0" w:space="0" w:color="auto"/>
                <w:right w:val="none" w:sz="0" w:space="0" w:color="auto"/>
              </w:divBdr>
              <w:divsChild>
                <w:div w:id="905725094">
                  <w:marLeft w:val="0"/>
                  <w:marRight w:val="0"/>
                  <w:marTop w:val="0"/>
                  <w:marBottom w:val="0"/>
                  <w:divBdr>
                    <w:top w:val="none" w:sz="0" w:space="0" w:color="auto"/>
                    <w:left w:val="none" w:sz="0" w:space="0" w:color="auto"/>
                    <w:bottom w:val="none" w:sz="0" w:space="0" w:color="auto"/>
                    <w:right w:val="none" w:sz="0" w:space="0" w:color="auto"/>
                  </w:divBdr>
                </w:div>
              </w:divsChild>
            </w:div>
            <w:div w:id="650984799">
              <w:marLeft w:val="0"/>
              <w:marRight w:val="0"/>
              <w:marTop w:val="0"/>
              <w:marBottom w:val="0"/>
              <w:divBdr>
                <w:top w:val="none" w:sz="0" w:space="0" w:color="auto"/>
                <w:left w:val="none" w:sz="0" w:space="0" w:color="auto"/>
                <w:bottom w:val="none" w:sz="0" w:space="0" w:color="auto"/>
                <w:right w:val="none" w:sz="0" w:space="0" w:color="auto"/>
              </w:divBdr>
              <w:divsChild>
                <w:div w:id="172454324">
                  <w:marLeft w:val="0"/>
                  <w:marRight w:val="0"/>
                  <w:marTop w:val="0"/>
                  <w:marBottom w:val="0"/>
                  <w:divBdr>
                    <w:top w:val="none" w:sz="0" w:space="0" w:color="auto"/>
                    <w:left w:val="none" w:sz="0" w:space="0" w:color="auto"/>
                    <w:bottom w:val="none" w:sz="0" w:space="0" w:color="auto"/>
                    <w:right w:val="none" w:sz="0" w:space="0" w:color="auto"/>
                  </w:divBdr>
                </w:div>
              </w:divsChild>
            </w:div>
            <w:div w:id="724372170">
              <w:marLeft w:val="0"/>
              <w:marRight w:val="0"/>
              <w:marTop w:val="0"/>
              <w:marBottom w:val="0"/>
              <w:divBdr>
                <w:top w:val="none" w:sz="0" w:space="0" w:color="auto"/>
                <w:left w:val="none" w:sz="0" w:space="0" w:color="auto"/>
                <w:bottom w:val="none" w:sz="0" w:space="0" w:color="auto"/>
                <w:right w:val="none" w:sz="0" w:space="0" w:color="auto"/>
              </w:divBdr>
              <w:divsChild>
                <w:div w:id="1507942598">
                  <w:marLeft w:val="0"/>
                  <w:marRight w:val="0"/>
                  <w:marTop w:val="0"/>
                  <w:marBottom w:val="0"/>
                  <w:divBdr>
                    <w:top w:val="none" w:sz="0" w:space="0" w:color="auto"/>
                    <w:left w:val="none" w:sz="0" w:space="0" w:color="auto"/>
                    <w:bottom w:val="none" w:sz="0" w:space="0" w:color="auto"/>
                    <w:right w:val="none" w:sz="0" w:space="0" w:color="auto"/>
                  </w:divBdr>
                </w:div>
              </w:divsChild>
            </w:div>
            <w:div w:id="780490792">
              <w:marLeft w:val="0"/>
              <w:marRight w:val="0"/>
              <w:marTop w:val="0"/>
              <w:marBottom w:val="0"/>
              <w:divBdr>
                <w:top w:val="none" w:sz="0" w:space="0" w:color="auto"/>
                <w:left w:val="none" w:sz="0" w:space="0" w:color="auto"/>
                <w:bottom w:val="none" w:sz="0" w:space="0" w:color="auto"/>
                <w:right w:val="none" w:sz="0" w:space="0" w:color="auto"/>
              </w:divBdr>
              <w:divsChild>
                <w:div w:id="1469588006">
                  <w:marLeft w:val="0"/>
                  <w:marRight w:val="0"/>
                  <w:marTop w:val="0"/>
                  <w:marBottom w:val="0"/>
                  <w:divBdr>
                    <w:top w:val="none" w:sz="0" w:space="0" w:color="auto"/>
                    <w:left w:val="none" w:sz="0" w:space="0" w:color="auto"/>
                    <w:bottom w:val="none" w:sz="0" w:space="0" w:color="auto"/>
                    <w:right w:val="none" w:sz="0" w:space="0" w:color="auto"/>
                  </w:divBdr>
                </w:div>
              </w:divsChild>
            </w:div>
            <w:div w:id="804201630">
              <w:marLeft w:val="0"/>
              <w:marRight w:val="0"/>
              <w:marTop w:val="0"/>
              <w:marBottom w:val="0"/>
              <w:divBdr>
                <w:top w:val="none" w:sz="0" w:space="0" w:color="auto"/>
                <w:left w:val="none" w:sz="0" w:space="0" w:color="auto"/>
                <w:bottom w:val="none" w:sz="0" w:space="0" w:color="auto"/>
                <w:right w:val="none" w:sz="0" w:space="0" w:color="auto"/>
              </w:divBdr>
              <w:divsChild>
                <w:div w:id="83646428">
                  <w:marLeft w:val="0"/>
                  <w:marRight w:val="0"/>
                  <w:marTop w:val="0"/>
                  <w:marBottom w:val="0"/>
                  <w:divBdr>
                    <w:top w:val="none" w:sz="0" w:space="0" w:color="auto"/>
                    <w:left w:val="none" w:sz="0" w:space="0" w:color="auto"/>
                    <w:bottom w:val="none" w:sz="0" w:space="0" w:color="auto"/>
                    <w:right w:val="none" w:sz="0" w:space="0" w:color="auto"/>
                  </w:divBdr>
                </w:div>
              </w:divsChild>
            </w:div>
            <w:div w:id="821039596">
              <w:marLeft w:val="0"/>
              <w:marRight w:val="0"/>
              <w:marTop w:val="0"/>
              <w:marBottom w:val="0"/>
              <w:divBdr>
                <w:top w:val="none" w:sz="0" w:space="0" w:color="auto"/>
                <w:left w:val="none" w:sz="0" w:space="0" w:color="auto"/>
                <w:bottom w:val="none" w:sz="0" w:space="0" w:color="auto"/>
                <w:right w:val="none" w:sz="0" w:space="0" w:color="auto"/>
              </w:divBdr>
              <w:divsChild>
                <w:div w:id="725109706">
                  <w:marLeft w:val="0"/>
                  <w:marRight w:val="0"/>
                  <w:marTop w:val="0"/>
                  <w:marBottom w:val="0"/>
                  <w:divBdr>
                    <w:top w:val="none" w:sz="0" w:space="0" w:color="auto"/>
                    <w:left w:val="none" w:sz="0" w:space="0" w:color="auto"/>
                    <w:bottom w:val="none" w:sz="0" w:space="0" w:color="auto"/>
                    <w:right w:val="none" w:sz="0" w:space="0" w:color="auto"/>
                  </w:divBdr>
                </w:div>
              </w:divsChild>
            </w:div>
            <w:div w:id="914779232">
              <w:marLeft w:val="0"/>
              <w:marRight w:val="0"/>
              <w:marTop w:val="0"/>
              <w:marBottom w:val="0"/>
              <w:divBdr>
                <w:top w:val="none" w:sz="0" w:space="0" w:color="auto"/>
                <w:left w:val="none" w:sz="0" w:space="0" w:color="auto"/>
                <w:bottom w:val="none" w:sz="0" w:space="0" w:color="auto"/>
                <w:right w:val="none" w:sz="0" w:space="0" w:color="auto"/>
              </w:divBdr>
              <w:divsChild>
                <w:div w:id="1808664821">
                  <w:marLeft w:val="0"/>
                  <w:marRight w:val="0"/>
                  <w:marTop w:val="0"/>
                  <w:marBottom w:val="0"/>
                  <w:divBdr>
                    <w:top w:val="none" w:sz="0" w:space="0" w:color="auto"/>
                    <w:left w:val="none" w:sz="0" w:space="0" w:color="auto"/>
                    <w:bottom w:val="none" w:sz="0" w:space="0" w:color="auto"/>
                    <w:right w:val="none" w:sz="0" w:space="0" w:color="auto"/>
                  </w:divBdr>
                </w:div>
              </w:divsChild>
            </w:div>
            <w:div w:id="1148205724">
              <w:marLeft w:val="0"/>
              <w:marRight w:val="0"/>
              <w:marTop w:val="0"/>
              <w:marBottom w:val="0"/>
              <w:divBdr>
                <w:top w:val="none" w:sz="0" w:space="0" w:color="auto"/>
                <w:left w:val="none" w:sz="0" w:space="0" w:color="auto"/>
                <w:bottom w:val="none" w:sz="0" w:space="0" w:color="auto"/>
                <w:right w:val="none" w:sz="0" w:space="0" w:color="auto"/>
              </w:divBdr>
              <w:divsChild>
                <w:div w:id="1004823184">
                  <w:marLeft w:val="0"/>
                  <w:marRight w:val="0"/>
                  <w:marTop w:val="0"/>
                  <w:marBottom w:val="0"/>
                  <w:divBdr>
                    <w:top w:val="none" w:sz="0" w:space="0" w:color="auto"/>
                    <w:left w:val="none" w:sz="0" w:space="0" w:color="auto"/>
                    <w:bottom w:val="none" w:sz="0" w:space="0" w:color="auto"/>
                    <w:right w:val="none" w:sz="0" w:space="0" w:color="auto"/>
                  </w:divBdr>
                </w:div>
              </w:divsChild>
            </w:div>
            <w:div w:id="1258051655">
              <w:marLeft w:val="0"/>
              <w:marRight w:val="0"/>
              <w:marTop w:val="0"/>
              <w:marBottom w:val="0"/>
              <w:divBdr>
                <w:top w:val="none" w:sz="0" w:space="0" w:color="auto"/>
                <w:left w:val="none" w:sz="0" w:space="0" w:color="auto"/>
                <w:bottom w:val="none" w:sz="0" w:space="0" w:color="auto"/>
                <w:right w:val="none" w:sz="0" w:space="0" w:color="auto"/>
              </w:divBdr>
              <w:divsChild>
                <w:div w:id="1568301075">
                  <w:marLeft w:val="0"/>
                  <w:marRight w:val="0"/>
                  <w:marTop w:val="0"/>
                  <w:marBottom w:val="0"/>
                  <w:divBdr>
                    <w:top w:val="none" w:sz="0" w:space="0" w:color="auto"/>
                    <w:left w:val="none" w:sz="0" w:space="0" w:color="auto"/>
                    <w:bottom w:val="none" w:sz="0" w:space="0" w:color="auto"/>
                    <w:right w:val="none" w:sz="0" w:space="0" w:color="auto"/>
                  </w:divBdr>
                </w:div>
              </w:divsChild>
            </w:div>
            <w:div w:id="1282229569">
              <w:marLeft w:val="0"/>
              <w:marRight w:val="0"/>
              <w:marTop w:val="0"/>
              <w:marBottom w:val="0"/>
              <w:divBdr>
                <w:top w:val="none" w:sz="0" w:space="0" w:color="auto"/>
                <w:left w:val="none" w:sz="0" w:space="0" w:color="auto"/>
                <w:bottom w:val="none" w:sz="0" w:space="0" w:color="auto"/>
                <w:right w:val="none" w:sz="0" w:space="0" w:color="auto"/>
              </w:divBdr>
              <w:divsChild>
                <w:div w:id="1314488024">
                  <w:marLeft w:val="0"/>
                  <w:marRight w:val="0"/>
                  <w:marTop w:val="0"/>
                  <w:marBottom w:val="0"/>
                  <w:divBdr>
                    <w:top w:val="none" w:sz="0" w:space="0" w:color="auto"/>
                    <w:left w:val="none" w:sz="0" w:space="0" w:color="auto"/>
                    <w:bottom w:val="none" w:sz="0" w:space="0" w:color="auto"/>
                    <w:right w:val="none" w:sz="0" w:space="0" w:color="auto"/>
                  </w:divBdr>
                </w:div>
              </w:divsChild>
            </w:div>
            <w:div w:id="1392002271">
              <w:marLeft w:val="0"/>
              <w:marRight w:val="0"/>
              <w:marTop w:val="0"/>
              <w:marBottom w:val="0"/>
              <w:divBdr>
                <w:top w:val="none" w:sz="0" w:space="0" w:color="auto"/>
                <w:left w:val="none" w:sz="0" w:space="0" w:color="auto"/>
                <w:bottom w:val="none" w:sz="0" w:space="0" w:color="auto"/>
                <w:right w:val="none" w:sz="0" w:space="0" w:color="auto"/>
              </w:divBdr>
              <w:divsChild>
                <w:div w:id="72238604">
                  <w:marLeft w:val="0"/>
                  <w:marRight w:val="0"/>
                  <w:marTop w:val="0"/>
                  <w:marBottom w:val="0"/>
                  <w:divBdr>
                    <w:top w:val="none" w:sz="0" w:space="0" w:color="auto"/>
                    <w:left w:val="none" w:sz="0" w:space="0" w:color="auto"/>
                    <w:bottom w:val="none" w:sz="0" w:space="0" w:color="auto"/>
                    <w:right w:val="none" w:sz="0" w:space="0" w:color="auto"/>
                  </w:divBdr>
                </w:div>
              </w:divsChild>
            </w:div>
            <w:div w:id="1432898359">
              <w:marLeft w:val="0"/>
              <w:marRight w:val="0"/>
              <w:marTop w:val="0"/>
              <w:marBottom w:val="0"/>
              <w:divBdr>
                <w:top w:val="none" w:sz="0" w:space="0" w:color="auto"/>
                <w:left w:val="none" w:sz="0" w:space="0" w:color="auto"/>
                <w:bottom w:val="none" w:sz="0" w:space="0" w:color="auto"/>
                <w:right w:val="none" w:sz="0" w:space="0" w:color="auto"/>
              </w:divBdr>
              <w:divsChild>
                <w:div w:id="1394500197">
                  <w:marLeft w:val="0"/>
                  <w:marRight w:val="0"/>
                  <w:marTop w:val="0"/>
                  <w:marBottom w:val="0"/>
                  <w:divBdr>
                    <w:top w:val="none" w:sz="0" w:space="0" w:color="auto"/>
                    <w:left w:val="none" w:sz="0" w:space="0" w:color="auto"/>
                    <w:bottom w:val="none" w:sz="0" w:space="0" w:color="auto"/>
                    <w:right w:val="none" w:sz="0" w:space="0" w:color="auto"/>
                  </w:divBdr>
                </w:div>
              </w:divsChild>
            </w:div>
            <w:div w:id="1447890884">
              <w:marLeft w:val="0"/>
              <w:marRight w:val="0"/>
              <w:marTop w:val="0"/>
              <w:marBottom w:val="0"/>
              <w:divBdr>
                <w:top w:val="none" w:sz="0" w:space="0" w:color="auto"/>
                <w:left w:val="none" w:sz="0" w:space="0" w:color="auto"/>
                <w:bottom w:val="none" w:sz="0" w:space="0" w:color="auto"/>
                <w:right w:val="none" w:sz="0" w:space="0" w:color="auto"/>
              </w:divBdr>
              <w:divsChild>
                <w:div w:id="1017661961">
                  <w:marLeft w:val="0"/>
                  <w:marRight w:val="0"/>
                  <w:marTop w:val="0"/>
                  <w:marBottom w:val="0"/>
                  <w:divBdr>
                    <w:top w:val="none" w:sz="0" w:space="0" w:color="auto"/>
                    <w:left w:val="none" w:sz="0" w:space="0" w:color="auto"/>
                    <w:bottom w:val="none" w:sz="0" w:space="0" w:color="auto"/>
                    <w:right w:val="none" w:sz="0" w:space="0" w:color="auto"/>
                  </w:divBdr>
                </w:div>
              </w:divsChild>
            </w:div>
            <w:div w:id="1470826476">
              <w:marLeft w:val="0"/>
              <w:marRight w:val="0"/>
              <w:marTop w:val="0"/>
              <w:marBottom w:val="0"/>
              <w:divBdr>
                <w:top w:val="none" w:sz="0" w:space="0" w:color="auto"/>
                <w:left w:val="none" w:sz="0" w:space="0" w:color="auto"/>
                <w:bottom w:val="none" w:sz="0" w:space="0" w:color="auto"/>
                <w:right w:val="none" w:sz="0" w:space="0" w:color="auto"/>
              </w:divBdr>
              <w:divsChild>
                <w:div w:id="757949412">
                  <w:marLeft w:val="0"/>
                  <w:marRight w:val="0"/>
                  <w:marTop w:val="0"/>
                  <w:marBottom w:val="0"/>
                  <w:divBdr>
                    <w:top w:val="none" w:sz="0" w:space="0" w:color="auto"/>
                    <w:left w:val="none" w:sz="0" w:space="0" w:color="auto"/>
                    <w:bottom w:val="none" w:sz="0" w:space="0" w:color="auto"/>
                    <w:right w:val="none" w:sz="0" w:space="0" w:color="auto"/>
                  </w:divBdr>
                </w:div>
              </w:divsChild>
            </w:div>
            <w:div w:id="1481654622">
              <w:marLeft w:val="0"/>
              <w:marRight w:val="0"/>
              <w:marTop w:val="0"/>
              <w:marBottom w:val="0"/>
              <w:divBdr>
                <w:top w:val="none" w:sz="0" w:space="0" w:color="auto"/>
                <w:left w:val="none" w:sz="0" w:space="0" w:color="auto"/>
                <w:bottom w:val="none" w:sz="0" w:space="0" w:color="auto"/>
                <w:right w:val="none" w:sz="0" w:space="0" w:color="auto"/>
              </w:divBdr>
              <w:divsChild>
                <w:div w:id="1315373659">
                  <w:marLeft w:val="0"/>
                  <w:marRight w:val="0"/>
                  <w:marTop w:val="0"/>
                  <w:marBottom w:val="0"/>
                  <w:divBdr>
                    <w:top w:val="none" w:sz="0" w:space="0" w:color="auto"/>
                    <w:left w:val="none" w:sz="0" w:space="0" w:color="auto"/>
                    <w:bottom w:val="none" w:sz="0" w:space="0" w:color="auto"/>
                    <w:right w:val="none" w:sz="0" w:space="0" w:color="auto"/>
                  </w:divBdr>
                </w:div>
              </w:divsChild>
            </w:div>
            <w:div w:id="1499150244">
              <w:marLeft w:val="0"/>
              <w:marRight w:val="0"/>
              <w:marTop w:val="0"/>
              <w:marBottom w:val="0"/>
              <w:divBdr>
                <w:top w:val="none" w:sz="0" w:space="0" w:color="auto"/>
                <w:left w:val="none" w:sz="0" w:space="0" w:color="auto"/>
                <w:bottom w:val="none" w:sz="0" w:space="0" w:color="auto"/>
                <w:right w:val="none" w:sz="0" w:space="0" w:color="auto"/>
              </w:divBdr>
              <w:divsChild>
                <w:div w:id="373385359">
                  <w:marLeft w:val="0"/>
                  <w:marRight w:val="0"/>
                  <w:marTop w:val="0"/>
                  <w:marBottom w:val="0"/>
                  <w:divBdr>
                    <w:top w:val="none" w:sz="0" w:space="0" w:color="auto"/>
                    <w:left w:val="none" w:sz="0" w:space="0" w:color="auto"/>
                    <w:bottom w:val="none" w:sz="0" w:space="0" w:color="auto"/>
                    <w:right w:val="none" w:sz="0" w:space="0" w:color="auto"/>
                  </w:divBdr>
                </w:div>
              </w:divsChild>
            </w:div>
            <w:div w:id="1655455094">
              <w:marLeft w:val="0"/>
              <w:marRight w:val="0"/>
              <w:marTop w:val="0"/>
              <w:marBottom w:val="0"/>
              <w:divBdr>
                <w:top w:val="none" w:sz="0" w:space="0" w:color="auto"/>
                <w:left w:val="none" w:sz="0" w:space="0" w:color="auto"/>
                <w:bottom w:val="none" w:sz="0" w:space="0" w:color="auto"/>
                <w:right w:val="none" w:sz="0" w:space="0" w:color="auto"/>
              </w:divBdr>
              <w:divsChild>
                <w:div w:id="1739548775">
                  <w:marLeft w:val="0"/>
                  <w:marRight w:val="0"/>
                  <w:marTop w:val="0"/>
                  <w:marBottom w:val="0"/>
                  <w:divBdr>
                    <w:top w:val="none" w:sz="0" w:space="0" w:color="auto"/>
                    <w:left w:val="none" w:sz="0" w:space="0" w:color="auto"/>
                    <w:bottom w:val="none" w:sz="0" w:space="0" w:color="auto"/>
                    <w:right w:val="none" w:sz="0" w:space="0" w:color="auto"/>
                  </w:divBdr>
                </w:div>
              </w:divsChild>
            </w:div>
            <w:div w:id="1723556731">
              <w:marLeft w:val="0"/>
              <w:marRight w:val="0"/>
              <w:marTop w:val="0"/>
              <w:marBottom w:val="0"/>
              <w:divBdr>
                <w:top w:val="none" w:sz="0" w:space="0" w:color="auto"/>
                <w:left w:val="none" w:sz="0" w:space="0" w:color="auto"/>
                <w:bottom w:val="none" w:sz="0" w:space="0" w:color="auto"/>
                <w:right w:val="none" w:sz="0" w:space="0" w:color="auto"/>
              </w:divBdr>
              <w:divsChild>
                <w:div w:id="1479762873">
                  <w:marLeft w:val="0"/>
                  <w:marRight w:val="0"/>
                  <w:marTop w:val="0"/>
                  <w:marBottom w:val="0"/>
                  <w:divBdr>
                    <w:top w:val="none" w:sz="0" w:space="0" w:color="auto"/>
                    <w:left w:val="none" w:sz="0" w:space="0" w:color="auto"/>
                    <w:bottom w:val="none" w:sz="0" w:space="0" w:color="auto"/>
                    <w:right w:val="none" w:sz="0" w:space="0" w:color="auto"/>
                  </w:divBdr>
                </w:div>
              </w:divsChild>
            </w:div>
            <w:div w:id="1740252579">
              <w:marLeft w:val="0"/>
              <w:marRight w:val="0"/>
              <w:marTop w:val="0"/>
              <w:marBottom w:val="0"/>
              <w:divBdr>
                <w:top w:val="none" w:sz="0" w:space="0" w:color="auto"/>
                <w:left w:val="none" w:sz="0" w:space="0" w:color="auto"/>
                <w:bottom w:val="none" w:sz="0" w:space="0" w:color="auto"/>
                <w:right w:val="none" w:sz="0" w:space="0" w:color="auto"/>
              </w:divBdr>
              <w:divsChild>
                <w:div w:id="1306354250">
                  <w:marLeft w:val="0"/>
                  <w:marRight w:val="0"/>
                  <w:marTop w:val="0"/>
                  <w:marBottom w:val="0"/>
                  <w:divBdr>
                    <w:top w:val="none" w:sz="0" w:space="0" w:color="auto"/>
                    <w:left w:val="none" w:sz="0" w:space="0" w:color="auto"/>
                    <w:bottom w:val="none" w:sz="0" w:space="0" w:color="auto"/>
                    <w:right w:val="none" w:sz="0" w:space="0" w:color="auto"/>
                  </w:divBdr>
                </w:div>
              </w:divsChild>
            </w:div>
            <w:div w:id="1787508438">
              <w:marLeft w:val="0"/>
              <w:marRight w:val="0"/>
              <w:marTop w:val="0"/>
              <w:marBottom w:val="0"/>
              <w:divBdr>
                <w:top w:val="none" w:sz="0" w:space="0" w:color="auto"/>
                <w:left w:val="none" w:sz="0" w:space="0" w:color="auto"/>
                <w:bottom w:val="none" w:sz="0" w:space="0" w:color="auto"/>
                <w:right w:val="none" w:sz="0" w:space="0" w:color="auto"/>
              </w:divBdr>
              <w:divsChild>
                <w:div w:id="847602354">
                  <w:marLeft w:val="0"/>
                  <w:marRight w:val="0"/>
                  <w:marTop w:val="0"/>
                  <w:marBottom w:val="0"/>
                  <w:divBdr>
                    <w:top w:val="none" w:sz="0" w:space="0" w:color="auto"/>
                    <w:left w:val="none" w:sz="0" w:space="0" w:color="auto"/>
                    <w:bottom w:val="none" w:sz="0" w:space="0" w:color="auto"/>
                    <w:right w:val="none" w:sz="0" w:space="0" w:color="auto"/>
                  </w:divBdr>
                </w:div>
              </w:divsChild>
            </w:div>
            <w:div w:id="1896162222">
              <w:marLeft w:val="0"/>
              <w:marRight w:val="0"/>
              <w:marTop w:val="0"/>
              <w:marBottom w:val="0"/>
              <w:divBdr>
                <w:top w:val="none" w:sz="0" w:space="0" w:color="auto"/>
                <w:left w:val="none" w:sz="0" w:space="0" w:color="auto"/>
                <w:bottom w:val="none" w:sz="0" w:space="0" w:color="auto"/>
                <w:right w:val="none" w:sz="0" w:space="0" w:color="auto"/>
              </w:divBdr>
              <w:divsChild>
                <w:div w:id="1738554221">
                  <w:marLeft w:val="0"/>
                  <w:marRight w:val="0"/>
                  <w:marTop w:val="0"/>
                  <w:marBottom w:val="0"/>
                  <w:divBdr>
                    <w:top w:val="none" w:sz="0" w:space="0" w:color="auto"/>
                    <w:left w:val="none" w:sz="0" w:space="0" w:color="auto"/>
                    <w:bottom w:val="none" w:sz="0" w:space="0" w:color="auto"/>
                    <w:right w:val="none" w:sz="0" w:space="0" w:color="auto"/>
                  </w:divBdr>
                </w:div>
              </w:divsChild>
            </w:div>
            <w:div w:id="1907565096">
              <w:marLeft w:val="0"/>
              <w:marRight w:val="0"/>
              <w:marTop w:val="0"/>
              <w:marBottom w:val="0"/>
              <w:divBdr>
                <w:top w:val="none" w:sz="0" w:space="0" w:color="auto"/>
                <w:left w:val="none" w:sz="0" w:space="0" w:color="auto"/>
                <w:bottom w:val="none" w:sz="0" w:space="0" w:color="auto"/>
                <w:right w:val="none" w:sz="0" w:space="0" w:color="auto"/>
              </w:divBdr>
              <w:divsChild>
                <w:div w:id="914626147">
                  <w:marLeft w:val="0"/>
                  <w:marRight w:val="0"/>
                  <w:marTop w:val="0"/>
                  <w:marBottom w:val="0"/>
                  <w:divBdr>
                    <w:top w:val="none" w:sz="0" w:space="0" w:color="auto"/>
                    <w:left w:val="none" w:sz="0" w:space="0" w:color="auto"/>
                    <w:bottom w:val="none" w:sz="0" w:space="0" w:color="auto"/>
                    <w:right w:val="none" w:sz="0" w:space="0" w:color="auto"/>
                  </w:divBdr>
                </w:div>
              </w:divsChild>
            </w:div>
            <w:div w:id="1988780438">
              <w:marLeft w:val="0"/>
              <w:marRight w:val="0"/>
              <w:marTop w:val="0"/>
              <w:marBottom w:val="0"/>
              <w:divBdr>
                <w:top w:val="none" w:sz="0" w:space="0" w:color="auto"/>
                <w:left w:val="none" w:sz="0" w:space="0" w:color="auto"/>
                <w:bottom w:val="none" w:sz="0" w:space="0" w:color="auto"/>
                <w:right w:val="none" w:sz="0" w:space="0" w:color="auto"/>
              </w:divBdr>
              <w:divsChild>
                <w:div w:id="745305286">
                  <w:marLeft w:val="0"/>
                  <w:marRight w:val="0"/>
                  <w:marTop w:val="0"/>
                  <w:marBottom w:val="0"/>
                  <w:divBdr>
                    <w:top w:val="none" w:sz="0" w:space="0" w:color="auto"/>
                    <w:left w:val="none" w:sz="0" w:space="0" w:color="auto"/>
                    <w:bottom w:val="none" w:sz="0" w:space="0" w:color="auto"/>
                    <w:right w:val="none" w:sz="0" w:space="0" w:color="auto"/>
                  </w:divBdr>
                </w:div>
              </w:divsChild>
            </w:div>
            <w:div w:id="2076125732">
              <w:marLeft w:val="0"/>
              <w:marRight w:val="0"/>
              <w:marTop w:val="0"/>
              <w:marBottom w:val="0"/>
              <w:divBdr>
                <w:top w:val="none" w:sz="0" w:space="0" w:color="auto"/>
                <w:left w:val="none" w:sz="0" w:space="0" w:color="auto"/>
                <w:bottom w:val="none" w:sz="0" w:space="0" w:color="auto"/>
                <w:right w:val="none" w:sz="0" w:space="0" w:color="auto"/>
              </w:divBdr>
              <w:divsChild>
                <w:div w:id="1399174">
                  <w:marLeft w:val="0"/>
                  <w:marRight w:val="0"/>
                  <w:marTop w:val="0"/>
                  <w:marBottom w:val="0"/>
                  <w:divBdr>
                    <w:top w:val="none" w:sz="0" w:space="0" w:color="auto"/>
                    <w:left w:val="none" w:sz="0" w:space="0" w:color="auto"/>
                    <w:bottom w:val="none" w:sz="0" w:space="0" w:color="auto"/>
                    <w:right w:val="none" w:sz="0" w:space="0" w:color="auto"/>
                  </w:divBdr>
                </w:div>
              </w:divsChild>
            </w:div>
            <w:div w:id="2103984111">
              <w:marLeft w:val="0"/>
              <w:marRight w:val="0"/>
              <w:marTop w:val="0"/>
              <w:marBottom w:val="0"/>
              <w:divBdr>
                <w:top w:val="none" w:sz="0" w:space="0" w:color="auto"/>
                <w:left w:val="none" w:sz="0" w:space="0" w:color="auto"/>
                <w:bottom w:val="none" w:sz="0" w:space="0" w:color="auto"/>
                <w:right w:val="none" w:sz="0" w:space="0" w:color="auto"/>
              </w:divBdr>
              <w:divsChild>
                <w:div w:id="436407377">
                  <w:marLeft w:val="0"/>
                  <w:marRight w:val="0"/>
                  <w:marTop w:val="0"/>
                  <w:marBottom w:val="0"/>
                  <w:divBdr>
                    <w:top w:val="none" w:sz="0" w:space="0" w:color="auto"/>
                    <w:left w:val="none" w:sz="0" w:space="0" w:color="auto"/>
                    <w:bottom w:val="none" w:sz="0" w:space="0" w:color="auto"/>
                    <w:right w:val="none" w:sz="0" w:space="0" w:color="auto"/>
                  </w:divBdr>
                </w:div>
              </w:divsChild>
            </w:div>
            <w:div w:id="2142460083">
              <w:marLeft w:val="0"/>
              <w:marRight w:val="0"/>
              <w:marTop w:val="0"/>
              <w:marBottom w:val="0"/>
              <w:divBdr>
                <w:top w:val="none" w:sz="0" w:space="0" w:color="auto"/>
                <w:left w:val="none" w:sz="0" w:space="0" w:color="auto"/>
                <w:bottom w:val="none" w:sz="0" w:space="0" w:color="auto"/>
                <w:right w:val="none" w:sz="0" w:space="0" w:color="auto"/>
              </w:divBdr>
              <w:divsChild>
                <w:div w:id="476141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00570581">
      <w:bodyDiv w:val="1"/>
      <w:marLeft w:val="0"/>
      <w:marRight w:val="0"/>
      <w:marTop w:val="0"/>
      <w:marBottom w:val="0"/>
      <w:divBdr>
        <w:top w:val="none" w:sz="0" w:space="0" w:color="auto"/>
        <w:left w:val="none" w:sz="0" w:space="0" w:color="auto"/>
        <w:bottom w:val="none" w:sz="0" w:space="0" w:color="auto"/>
        <w:right w:val="none" w:sz="0" w:space="0" w:color="auto"/>
      </w:divBdr>
      <w:divsChild>
        <w:div w:id="433064159">
          <w:marLeft w:val="0"/>
          <w:marRight w:val="0"/>
          <w:marTop w:val="0"/>
          <w:marBottom w:val="0"/>
          <w:divBdr>
            <w:top w:val="none" w:sz="0" w:space="0" w:color="auto"/>
            <w:left w:val="none" w:sz="0" w:space="0" w:color="auto"/>
            <w:bottom w:val="none" w:sz="0" w:space="0" w:color="auto"/>
            <w:right w:val="none" w:sz="0" w:space="0" w:color="auto"/>
          </w:divBdr>
        </w:div>
        <w:div w:id="480075888">
          <w:marLeft w:val="0"/>
          <w:marRight w:val="0"/>
          <w:marTop w:val="0"/>
          <w:marBottom w:val="0"/>
          <w:divBdr>
            <w:top w:val="none" w:sz="0" w:space="0" w:color="auto"/>
            <w:left w:val="none" w:sz="0" w:space="0" w:color="auto"/>
            <w:bottom w:val="none" w:sz="0" w:space="0" w:color="auto"/>
            <w:right w:val="none" w:sz="0" w:space="0" w:color="auto"/>
          </w:divBdr>
        </w:div>
        <w:div w:id="1210141360">
          <w:marLeft w:val="0"/>
          <w:marRight w:val="0"/>
          <w:marTop w:val="0"/>
          <w:marBottom w:val="0"/>
          <w:divBdr>
            <w:top w:val="none" w:sz="0" w:space="0" w:color="auto"/>
            <w:left w:val="none" w:sz="0" w:space="0" w:color="auto"/>
            <w:bottom w:val="none" w:sz="0" w:space="0" w:color="auto"/>
            <w:right w:val="none" w:sz="0" w:space="0" w:color="auto"/>
          </w:divBdr>
        </w:div>
        <w:div w:id="1216938868">
          <w:marLeft w:val="0"/>
          <w:marRight w:val="0"/>
          <w:marTop w:val="0"/>
          <w:marBottom w:val="0"/>
          <w:divBdr>
            <w:top w:val="none" w:sz="0" w:space="0" w:color="auto"/>
            <w:left w:val="none" w:sz="0" w:space="0" w:color="auto"/>
            <w:bottom w:val="none" w:sz="0" w:space="0" w:color="auto"/>
            <w:right w:val="none" w:sz="0" w:space="0" w:color="auto"/>
          </w:divBdr>
        </w:div>
        <w:div w:id="1315572305">
          <w:marLeft w:val="0"/>
          <w:marRight w:val="0"/>
          <w:marTop w:val="0"/>
          <w:marBottom w:val="0"/>
          <w:divBdr>
            <w:top w:val="none" w:sz="0" w:space="0" w:color="auto"/>
            <w:left w:val="none" w:sz="0" w:space="0" w:color="auto"/>
            <w:bottom w:val="none" w:sz="0" w:space="0" w:color="auto"/>
            <w:right w:val="none" w:sz="0" w:space="0" w:color="auto"/>
          </w:divBdr>
        </w:div>
        <w:div w:id="1353334667">
          <w:marLeft w:val="0"/>
          <w:marRight w:val="0"/>
          <w:marTop w:val="0"/>
          <w:marBottom w:val="0"/>
          <w:divBdr>
            <w:top w:val="none" w:sz="0" w:space="0" w:color="auto"/>
            <w:left w:val="none" w:sz="0" w:space="0" w:color="auto"/>
            <w:bottom w:val="none" w:sz="0" w:space="0" w:color="auto"/>
            <w:right w:val="none" w:sz="0" w:space="0" w:color="auto"/>
          </w:divBdr>
        </w:div>
        <w:div w:id="1820072425">
          <w:marLeft w:val="0"/>
          <w:marRight w:val="0"/>
          <w:marTop w:val="0"/>
          <w:marBottom w:val="0"/>
          <w:divBdr>
            <w:top w:val="none" w:sz="0" w:space="0" w:color="auto"/>
            <w:left w:val="none" w:sz="0" w:space="0" w:color="auto"/>
            <w:bottom w:val="none" w:sz="0" w:space="0" w:color="auto"/>
            <w:right w:val="none" w:sz="0" w:space="0" w:color="auto"/>
          </w:divBdr>
        </w:div>
        <w:div w:id="1868986085">
          <w:marLeft w:val="0"/>
          <w:marRight w:val="0"/>
          <w:marTop w:val="0"/>
          <w:marBottom w:val="0"/>
          <w:divBdr>
            <w:top w:val="none" w:sz="0" w:space="0" w:color="auto"/>
            <w:left w:val="none" w:sz="0" w:space="0" w:color="auto"/>
            <w:bottom w:val="none" w:sz="0" w:space="0" w:color="auto"/>
            <w:right w:val="none" w:sz="0" w:space="0" w:color="auto"/>
          </w:divBdr>
        </w:div>
      </w:divsChild>
    </w:div>
    <w:div w:id="1307978706">
      <w:bodyDiv w:val="1"/>
      <w:marLeft w:val="0"/>
      <w:marRight w:val="0"/>
      <w:marTop w:val="0"/>
      <w:marBottom w:val="0"/>
      <w:divBdr>
        <w:top w:val="none" w:sz="0" w:space="0" w:color="auto"/>
        <w:left w:val="none" w:sz="0" w:space="0" w:color="auto"/>
        <w:bottom w:val="none" w:sz="0" w:space="0" w:color="auto"/>
        <w:right w:val="none" w:sz="0" w:space="0" w:color="auto"/>
      </w:divBdr>
      <w:divsChild>
        <w:div w:id="144010596">
          <w:marLeft w:val="0"/>
          <w:marRight w:val="0"/>
          <w:marTop w:val="0"/>
          <w:marBottom w:val="0"/>
          <w:divBdr>
            <w:top w:val="none" w:sz="0" w:space="0" w:color="auto"/>
            <w:left w:val="none" w:sz="0" w:space="0" w:color="auto"/>
            <w:bottom w:val="none" w:sz="0" w:space="0" w:color="auto"/>
            <w:right w:val="none" w:sz="0" w:space="0" w:color="auto"/>
          </w:divBdr>
        </w:div>
        <w:div w:id="547491024">
          <w:marLeft w:val="0"/>
          <w:marRight w:val="0"/>
          <w:marTop w:val="0"/>
          <w:marBottom w:val="0"/>
          <w:divBdr>
            <w:top w:val="none" w:sz="0" w:space="0" w:color="auto"/>
            <w:left w:val="none" w:sz="0" w:space="0" w:color="auto"/>
            <w:bottom w:val="none" w:sz="0" w:space="0" w:color="auto"/>
            <w:right w:val="none" w:sz="0" w:space="0" w:color="auto"/>
          </w:divBdr>
        </w:div>
        <w:div w:id="1259830373">
          <w:marLeft w:val="0"/>
          <w:marRight w:val="0"/>
          <w:marTop w:val="0"/>
          <w:marBottom w:val="0"/>
          <w:divBdr>
            <w:top w:val="none" w:sz="0" w:space="0" w:color="auto"/>
            <w:left w:val="none" w:sz="0" w:space="0" w:color="auto"/>
            <w:bottom w:val="none" w:sz="0" w:space="0" w:color="auto"/>
            <w:right w:val="none" w:sz="0" w:space="0" w:color="auto"/>
          </w:divBdr>
        </w:div>
        <w:div w:id="1578201720">
          <w:marLeft w:val="0"/>
          <w:marRight w:val="0"/>
          <w:marTop w:val="0"/>
          <w:marBottom w:val="0"/>
          <w:divBdr>
            <w:top w:val="none" w:sz="0" w:space="0" w:color="auto"/>
            <w:left w:val="none" w:sz="0" w:space="0" w:color="auto"/>
            <w:bottom w:val="none" w:sz="0" w:space="0" w:color="auto"/>
            <w:right w:val="none" w:sz="0" w:space="0" w:color="auto"/>
          </w:divBdr>
        </w:div>
        <w:div w:id="2097242845">
          <w:marLeft w:val="0"/>
          <w:marRight w:val="0"/>
          <w:marTop w:val="0"/>
          <w:marBottom w:val="0"/>
          <w:divBdr>
            <w:top w:val="none" w:sz="0" w:space="0" w:color="auto"/>
            <w:left w:val="none" w:sz="0" w:space="0" w:color="auto"/>
            <w:bottom w:val="none" w:sz="0" w:space="0" w:color="auto"/>
            <w:right w:val="none" w:sz="0" w:space="0" w:color="auto"/>
          </w:divBdr>
        </w:div>
      </w:divsChild>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0306853">
      <w:bodyDiv w:val="1"/>
      <w:marLeft w:val="0"/>
      <w:marRight w:val="0"/>
      <w:marTop w:val="0"/>
      <w:marBottom w:val="0"/>
      <w:divBdr>
        <w:top w:val="none" w:sz="0" w:space="0" w:color="auto"/>
        <w:left w:val="none" w:sz="0" w:space="0" w:color="auto"/>
        <w:bottom w:val="none" w:sz="0" w:space="0" w:color="auto"/>
        <w:right w:val="none" w:sz="0" w:space="0" w:color="auto"/>
      </w:divBdr>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57274270">
      <w:bodyDiv w:val="1"/>
      <w:marLeft w:val="0"/>
      <w:marRight w:val="0"/>
      <w:marTop w:val="0"/>
      <w:marBottom w:val="0"/>
      <w:divBdr>
        <w:top w:val="none" w:sz="0" w:space="0" w:color="auto"/>
        <w:left w:val="none" w:sz="0" w:space="0" w:color="auto"/>
        <w:bottom w:val="none" w:sz="0" w:space="0" w:color="auto"/>
        <w:right w:val="none" w:sz="0" w:space="0" w:color="auto"/>
      </w:divBdr>
    </w:div>
    <w:div w:id="1375885821">
      <w:bodyDiv w:val="1"/>
      <w:marLeft w:val="0"/>
      <w:marRight w:val="0"/>
      <w:marTop w:val="0"/>
      <w:marBottom w:val="0"/>
      <w:divBdr>
        <w:top w:val="none" w:sz="0" w:space="0" w:color="auto"/>
        <w:left w:val="none" w:sz="0" w:space="0" w:color="auto"/>
        <w:bottom w:val="none" w:sz="0" w:space="0" w:color="auto"/>
        <w:right w:val="none" w:sz="0" w:space="0" w:color="auto"/>
      </w:divBdr>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09959891">
      <w:bodyDiv w:val="1"/>
      <w:marLeft w:val="0"/>
      <w:marRight w:val="0"/>
      <w:marTop w:val="0"/>
      <w:marBottom w:val="0"/>
      <w:divBdr>
        <w:top w:val="none" w:sz="0" w:space="0" w:color="auto"/>
        <w:left w:val="none" w:sz="0" w:space="0" w:color="auto"/>
        <w:bottom w:val="none" w:sz="0" w:space="0" w:color="auto"/>
        <w:right w:val="none" w:sz="0" w:space="0" w:color="auto"/>
      </w:divBdr>
      <w:divsChild>
        <w:div w:id="1156190264">
          <w:marLeft w:val="0"/>
          <w:marRight w:val="0"/>
          <w:marTop w:val="0"/>
          <w:marBottom w:val="0"/>
          <w:divBdr>
            <w:top w:val="none" w:sz="0" w:space="0" w:color="auto"/>
            <w:left w:val="none" w:sz="0" w:space="0" w:color="auto"/>
            <w:bottom w:val="none" w:sz="0" w:space="0" w:color="auto"/>
            <w:right w:val="none" w:sz="0" w:space="0" w:color="auto"/>
          </w:divBdr>
          <w:divsChild>
            <w:div w:id="689767179">
              <w:marLeft w:val="0"/>
              <w:marRight w:val="0"/>
              <w:marTop w:val="0"/>
              <w:marBottom w:val="0"/>
              <w:divBdr>
                <w:top w:val="none" w:sz="0" w:space="0" w:color="auto"/>
                <w:left w:val="none" w:sz="0" w:space="0" w:color="auto"/>
                <w:bottom w:val="none" w:sz="0" w:space="0" w:color="auto"/>
                <w:right w:val="none" w:sz="0" w:space="0" w:color="auto"/>
              </w:divBdr>
              <w:divsChild>
                <w:div w:id="2006010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34207779">
      <w:bodyDiv w:val="1"/>
      <w:marLeft w:val="0"/>
      <w:marRight w:val="0"/>
      <w:marTop w:val="0"/>
      <w:marBottom w:val="0"/>
      <w:divBdr>
        <w:top w:val="none" w:sz="0" w:space="0" w:color="auto"/>
        <w:left w:val="none" w:sz="0" w:space="0" w:color="auto"/>
        <w:bottom w:val="none" w:sz="0" w:space="0" w:color="auto"/>
        <w:right w:val="none" w:sz="0" w:space="0" w:color="auto"/>
      </w:divBdr>
      <w:divsChild>
        <w:div w:id="983513021">
          <w:marLeft w:val="0"/>
          <w:marRight w:val="0"/>
          <w:marTop w:val="0"/>
          <w:marBottom w:val="0"/>
          <w:divBdr>
            <w:top w:val="none" w:sz="0" w:space="0" w:color="auto"/>
            <w:left w:val="none" w:sz="0" w:space="0" w:color="auto"/>
            <w:bottom w:val="none" w:sz="0" w:space="0" w:color="auto"/>
            <w:right w:val="none" w:sz="0" w:space="0" w:color="auto"/>
          </w:divBdr>
          <w:divsChild>
            <w:div w:id="779764712">
              <w:marLeft w:val="0"/>
              <w:marRight w:val="0"/>
              <w:marTop w:val="0"/>
              <w:marBottom w:val="0"/>
              <w:divBdr>
                <w:top w:val="none" w:sz="0" w:space="0" w:color="auto"/>
                <w:left w:val="none" w:sz="0" w:space="0" w:color="auto"/>
                <w:bottom w:val="none" w:sz="0" w:space="0" w:color="auto"/>
                <w:right w:val="none" w:sz="0" w:space="0" w:color="auto"/>
              </w:divBdr>
              <w:divsChild>
                <w:div w:id="71835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589928">
      <w:bodyDiv w:val="1"/>
      <w:marLeft w:val="0"/>
      <w:marRight w:val="0"/>
      <w:marTop w:val="0"/>
      <w:marBottom w:val="0"/>
      <w:divBdr>
        <w:top w:val="none" w:sz="0" w:space="0" w:color="auto"/>
        <w:left w:val="none" w:sz="0" w:space="0" w:color="auto"/>
        <w:bottom w:val="none" w:sz="0" w:space="0" w:color="auto"/>
        <w:right w:val="none" w:sz="0" w:space="0" w:color="auto"/>
      </w:divBdr>
    </w:div>
    <w:div w:id="1436051655">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20505905">
      <w:bodyDiv w:val="1"/>
      <w:marLeft w:val="0"/>
      <w:marRight w:val="0"/>
      <w:marTop w:val="0"/>
      <w:marBottom w:val="0"/>
      <w:divBdr>
        <w:top w:val="none" w:sz="0" w:space="0" w:color="auto"/>
        <w:left w:val="none" w:sz="0" w:space="0" w:color="auto"/>
        <w:bottom w:val="none" w:sz="0" w:space="0" w:color="auto"/>
        <w:right w:val="none" w:sz="0" w:space="0" w:color="auto"/>
      </w:divBdr>
    </w:div>
    <w:div w:id="1521360434">
      <w:bodyDiv w:val="1"/>
      <w:marLeft w:val="0"/>
      <w:marRight w:val="0"/>
      <w:marTop w:val="0"/>
      <w:marBottom w:val="0"/>
      <w:divBdr>
        <w:top w:val="none" w:sz="0" w:space="0" w:color="auto"/>
        <w:left w:val="none" w:sz="0" w:space="0" w:color="auto"/>
        <w:bottom w:val="none" w:sz="0" w:space="0" w:color="auto"/>
        <w:right w:val="none" w:sz="0" w:space="0" w:color="auto"/>
      </w:divBdr>
      <w:divsChild>
        <w:div w:id="1724056892">
          <w:marLeft w:val="0"/>
          <w:marRight w:val="0"/>
          <w:marTop w:val="0"/>
          <w:marBottom w:val="0"/>
          <w:divBdr>
            <w:top w:val="none" w:sz="0" w:space="0" w:color="auto"/>
            <w:left w:val="none" w:sz="0" w:space="0" w:color="auto"/>
            <w:bottom w:val="none" w:sz="0" w:space="0" w:color="auto"/>
            <w:right w:val="none" w:sz="0" w:space="0" w:color="auto"/>
          </w:divBdr>
          <w:divsChild>
            <w:div w:id="1483543599">
              <w:marLeft w:val="0"/>
              <w:marRight w:val="0"/>
              <w:marTop w:val="0"/>
              <w:marBottom w:val="0"/>
              <w:divBdr>
                <w:top w:val="none" w:sz="0" w:space="0" w:color="auto"/>
                <w:left w:val="none" w:sz="0" w:space="0" w:color="auto"/>
                <w:bottom w:val="none" w:sz="0" w:space="0" w:color="auto"/>
                <w:right w:val="none" w:sz="0" w:space="0" w:color="auto"/>
              </w:divBdr>
              <w:divsChild>
                <w:div w:id="2043627761">
                  <w:marLeft w:val="0"/>
                  <w:marRight w:val="0"/>
                  <w:marTop w:val="0"/>
                  <w:marBottom w:val="0"/>
                  <w:divBdr>
                    <w:top w:val="none" w:sz="0" w:space="0" w:color="auto"/>
                    <w:left w:val="none" w:sz="0" w:space="0" w:color="auto"/>
                    <w:bottom w:val="none" w:sz="0" w:space="0" w:color="auto"/>
                    <w:right w:val="none" w:sz="0" w:space="0" w:color="auto"/>
                  </w:divBdr>
                  <w:divsChild>
                    <w:div w:id="1334645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544636">
      <w:bodyDiv w:val="1"/>
      <w:marLeft w:val="0"/>
      <w:marRight w:val="0"/>
      <w:marTop w:val="0"/>
      <w:marBottom w:val="0"/>
      <w:divBdr>
        <w:top w:val="none" w:sz="0" w:space="0" w:color="auto"/>
        <w:left w:val="none" w:sz="0" w:space="0" w:color="auto"/>
        <w:bottom w:val="none" w:sz="0" w:space="0" w:color="auto"/>
        <w:right w:val="none" w:sz="0" w:space="0" w:color="auto"/>
      </w:divBdr>
      <w:divsChild>
        <w:div w:id="924648031">
          <w:marLeft w:val="0"/>
          <w:marRight w:val="0"/>
          <w:marTop w:val="0"/>
          <w:marBottom w:val="0"/>
          <w:divBdr>
            <w:top w:val="none" w:sz="0" w:space="0" w:color="auto"/>
            <w:left w:val="none" w:sz="0" w:space="0" w:color="auto"/>
            <w:bottom w:val="none" w:sz="0" w:space="0" w:color="auto"/>
            <w:right w:val="none" w:sz="0" w:space="0" w:color="auto"/>
          </w:divBdr>
        </w:div>
        <w:div w:id="1969123885">
          <w:marLeft w:val="0"/>
          <w:marRight w:val="0"/>
          <w:marTop w:val="0"/>
          <w:marBottom w:val="0"/>
          <w:divBdr>
            <w:top w:val="none" w:sz="0" w:space="0" w:color="auto"/>
            <w:left w:val="none" w:sz="0" w:space="0" w:color="auto"/>
            <w:bottom w:val="none" w:sz="0" w:space="0" w:color="auto"/>
            <w:right w:val="none" w:sz="0" w:space="0" w:color="auto"/>
          </w:divBdr>
        </w:div>
        <w:div w:id="1994796992">
          <w:marLeft w:val="0"/>
          <w:marRight w:val="0"/>
          <w:marTop w:val="0"/>
          <w:marBottom w:val="0"/>
          <w:divBdr>
            <w:top w:val="none" w:sz="0" w:space="0" w:color="auto"/>
            <w:left w:val="none" w:sz="0" w:space="0" w:color="auto"/>
            <w:bottom w:val="none" w:sz="0" w:space="0" w:color="auto"/>
            <w:right w:val="none" w:sz="0" w:space="0" w:color="auto"/>
          </w:divBdr>
        </w:div>
      </w:divsChild>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32569962">
      <w:bodyDiv w:val="1"/>
      <w:marLeft w:val="0"/>
      <w:marRight w:val="0"/>
      <w:marTop w:val="0"/>
      <w:marBottom w:val="0"/>
      <w:divBdr>
        <w:top w:val="none" w:sz="0" w:space="0" w:color="auto"/>
        <w:left w:val="none" w:sz="0" w:space="0" w:color="auto"/>
        <w:bottom w:val="none" w:sz="0" w:space="0" w:color="auto"/>
        <w:right w:val="none" w:sz="0" w:space="0" w:color="auto"/>
      </w:divBdr>
      <w:divsChild>
        <w:div w:id="355228869">
          <w:marLeft w:val="0"/>
          <w:marRight w:val="0"/>
          <w:marTop w:val="0"/>
          <w:marBottom w:val="0"/>
          <w:divBdr>
            <w:top w:val="none" w:sz="0" w:space="0" w:color="auto"/>
            <w:left w:val="none" w:sz="0" w:space="0" w:color="auto"/>
            <w:bottom w:val="none" w:sz="0" w:space="0" w:color="auto"/>
            <w:right w:val="none" w:sz="0" w:space="0" w:color="auto"/>
          </w:divBdr>
        </w:div>
        <w:div w:id="367070401">
          <w:marLeft w:val="0"/>
          <w:marRight w:val="0"/>
          <w:marTop w:val="0"/>
          <w:marBottom w:val="0"/>
          <w:divBdr>
            <w:top w:val="none" w:sz="0" w:space="0" w:color="auto"/>
            <w:left w:val="none" w:sz="0" w:space="0" w:color="auto"/>
            <w:bottom w:val="none" w:sz="0" w:space="0" w:color="auto"/>
            <w:right w:val="none" w:sz="0" w:space="0" w:color="auto"/>
          </w:divBdr>
        </w:div>
        <w:div w:id="461309209">
          <w:marLeft w:val="0"/>
          <w:marRight w:val="0"/>
          <w:marTop w:val="0"/>
          <w:marBottom w:val="0"/>
          <w:divBdr>
            <w:top w:val="none" w:sz="0" w:space="0" w:color="auto"/>
            <w:left w:val="none" w:sz="0" w:space="0" w:color="auto"/>
            <w:bottom w:val="none" w:sz="0" w:space="0" w:color="auto"/>
            <w:right w:val="none" w:sz="0" w:space="0" w:color="auto"/>
          </w:divBdr>
        </w:div>
        <w:div w:id="828179792">
          <w:marLeft w:val="0"/>
          <w:marRight w:val="0"/>
          <w:marTop w:val="0"/>
          <w:marBottom w:val="0"/>
          <w:divBdr>
            <w:top w:val="none" w:sz="0" w:space="0" w:color="auto"/>
            <w:left w:val="none" w:sz="0" w:space="0" w:color="auto"/>
            <w:bottom w:val="none" w:sz="0" w:space="0" w:color="auto"/>
            <w:right w:val="none" w:sz="0" w:space="0" w:color="auto"/>
          </w:divBdr>
        </w:div>
        <w:div w:id="1264803551">
          <w:marLeft w:val="0"/>
          <w:marRight w:val="0"/>
          <w:marTop w:val="0"/>
          <w:marBottom w:val="0"/>
          <w:divBdr>
            <w:top w:val="none" w:sz="0" w:space="0" w:color="auto"/>
            <w:left w:val="none" w:sz="0" w:space="0" w:color="auto"/>
            <w:bottom w:val="none" w:sz="0" w:space="0" w:color="auto"/>
            <w:right w:val="none" w:sz="0" w:space="0" w:color="auto"/>
          </w:divBdr>
        </w:div>
      </w:divsChild>
    </w:div>
    <w:div w:id="1538470002">
      <w:bodyDiv w:val="1"/>
      <w:marLeft w:val="0"/>
      <w:marRight w:val="0"/>
      <w:marTop w:val="0"/>
      <w:marBottom w:val="0"/>
      <w:divBdr>
        <w:top w:val="none" w:sz="0" w:space="0" w:color="auto"/>
        <w:left w:val="none" w:sz="0" w:space="0" w:color="auto"/>
        <w:bottom w:val="none" w:sz="0" w:space="0" w:color="auto"/>
        <w:right w:val="none" w:sz="0" w:space="0" w:color="auto"/>
      </w:divBdr>
      <w:divsChild>
        <w:div w:id="362946523">
          <w:marLeft w:val="0"/>
          <w:marRight w:val="0"/>
          <w:marTop w:val="0"/>
          <w:marBottom w:val="0"/>
          <w:divBdr>
            <w:top w:val="none" w:sz="0" w:space="0" w:color="auto"/>
            <w:left w:val="none" w:sz="0" w:space="0" w:color="auto"/>
            <w:bottom w:val="none" w:sz="0" w:space="0" w:color="auto"/>
            <w:right w:val="none" w:sz="0" w:space="0" w:color="auto"/>
          </w:divBdr>
        </w:div>
        <w:div w:id="803742498">
          <w:marLeft w:val="0"/>
          <w:marRight w:val="0"/>
          <w:marTop w:val="0"/>
          <w:marBottom w:val="0"/>
          <w:divBdr>
            <w:top w:val="none" w:sz="0" w:space="0" w:color="auto"/>
            <w:left w:val="none" w:sz="0" w:space="0" w:color="auto"/>
            <w:bottom w:val="none" w:sz="0" w:space="0" w:color="auto"/>
            <w:right w:val="none" w:sz="0" w:space="0" w:color="auto"/>
          </w:divBdr>
        </w:div>
        <w:div w:id="1341928267">
          <w:marLeft w:val="0"/>
          <w:marRight w:val="0"/>
          <w:marTop w:val="0"/>
          <w:marBottom w:val="0"/>
          <w:divBdr>
            <w:top w:val="none" w:sz="0" w:space="0" w:color="auto"/>
            <w:left w:val="none" w:sz="0" w:space="0" w:color="auto"/>
            <w:bottom w:val="none" w:sz="0" w:space="0" w:color="auto"/>
            <w:right w:val="none" w:sz="0" w:space="0" w:color="auto"/>
          </w:divBdr>
        </w:div>
        <w:div w:id="1538423248">
          <w:marLeft w:val="0"/>
          <w:marRight w:val="0"/>
          <w:marTop w:val="0"/>
          <w:marBottom w:val="0"/>
          <w:divBdr>
            <w:top w:val="none" w:sz="0" w:space="0" w:color="auto"/>
            <w:left w:val="none" w:sz="0" w:space="0" w:color="auto"/>
            <w:bottom w:val="none" w:sz="0" w:space="0" w:color="auto"/>
            <w:right w:val="none" w:sz="0" w:space="0" w:color="auto"/>
          </w:divBdr>
        </w:div>
      </w:divsChild>
    </w:div>
    <w:div w:id="1555968126">
      <w:bodyDiv w:val="1"/>
      <w:marLeft w:val="0"/>
      <w:marRight w:val="0"/>
      <w:marTop w:val="0"/>
      <w:marBottom w:val="0"/>
      <w:divBdr>
        <w:top w:val="none" w:sz="0" w:space="0" w:color="auto"/>
        <w:left w:val="none" w:sz="0" w:space="0" w:color="auto"/>
        <w:bottom w:val="none" w:sz="0" w:space="0" w:color="auto"/>
        <w:right w:val="none" w:sz="0" w:space="0" w:color="auto"/>
      </w:divBdr>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1280412">
      <w:bodyDiv w:val="1"/>
      <w:marLeft w:val="0"/>
      <w:marRight w:val="0"/>
      <w:marTop w:val="0"/>
      <w:marBottom w:val="0"/>
      <w:divBdr>
        <w:top w:val="none" w:sz="0" w:space="0" w:color="auto"/>
        <w:left w:val="none" w:sz="0" w:space="0" w:color="auto"/>
        <w:bottom w:val="none" w:sz="0" w:space="0" w:color="auto"/>
        <w:right w:val="none" w:sz="0" w:space="0" w:color="auto"/>
      </w:divBdr>
      <w:divsChild>
        <w:div w:id="1938173428">
          <w:marLeft w:val="0"/>
          <w:marRight w:val="0"/>
          <w:marTop w:val="0"/>
          <w:marBottom w:val="0"/>
          <w:divBdr>
            <w:top w:val="none" w:sz="0" w:space="0" w:color="auto"/>
            <w:left w:val="none" w:sz="0" w:space="0" w:color="auto"/>
            <w:bottom w:val="none" w:sz="0" w:space="0" w:color="auto"/>
            <w:right w:val="none" w:sz="0" w:space="0" w:color="auto"/>
          </w:divBdr>
          <w:divsChild>
            <w:div w:id="584074277">
              <w:marLeft w:val="0"/>
              <w:marRight w:val="0"/>
              <w:marTop w:val="0"/>
              <w:marBottom w:val="0"/>
              <w:divBdr>
                <w:top w:val="none" w:sz="0" w:space="0" w:color="auto"/>
                <w:left w:val="none" w:sz="0" w:space="0" w:color="auto"/>
                <w:bottom w:val="none" w:sz="0" w:space="0" w:color="auto"/>
                <w:right w:val="none" w:sz="0" w:space="0" w:color="auto"/>
              </w:divBdr>
              <w:divsChild>
                <w:div w:id="383063069">
                  <w:marLeft w:val="0"/>
                  <w:marRight w:val="0"/>
                  <w:marTop w:val="0"/>
                  <w:marBottom w:val="0"/>
                  <w:divBdr>
                    <w:top w:val="none" w:sz="0" w:space="0" w:color="auto"/>
                    <w:left w:val="none" w:sz="0" w:space="0" w:color="auto"/>
                    <w:bottom w:val="none" w:sz="0" w:space="0" w:color="auto"/>
                    <w:right w:val="none" w:sz="0" w:space="0" w:color="auto"/>
                  </w:divBdr>
                </w:div>
              </w:divsChild>
            </w:div>
            <w:div w:id="831531467">
              <w:marLeft w:val="0"/>
              <w:marRight w:val="0"/>
              <w:marTop w:val="0"/>
              <w:marBottom w:val="0"/>
              <w:divBdr>
                <w:top w:val="none" w:sz="0" w:space="0" w:color="auto"/>
                <w:left w:val="none" w:sz="0" w:space="0" w:color="auto"/>
                <w:bottom w:val="none" w:sz="0" w:space="0" w:color="auto"/>
                <w:right w:val="none" w:sz="0" w:space="0" w:color="auto"/>
              </w:divBdr>
              <w:divsChild>
                <w:div w:id="1345940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999295">
          <w:marLeft w:val="0"/>
          <w:marRight w:val="0"/>
          <w:marTop w:val="0"/>
          <w:marBottom w:val="0"/>
          <w:divBdr>
            <w:top w:val="none" w:sz="0" w:space="0" w:color="auto"/>
            <w:left w:val="none" w:sz="0" w:space="0" w:color="auto"/>
            <w:bottom w:val="none" w:sz="0" w:space="0" w:color="auto"/>
            <w:right w:val="none" w:sz="0" w:space="0" w:color="auto"/>
          </w:divBdr>
          <w:divsChild>
            <w:div w:id="1006442924">
              <w:marLeft w:val="0"/>
              <w:marRight w:val="0"/>
              <w:marTop w:val="0"/>
              <w:marBottom w:val="0"/>
              <w:divBdr>
                <w:top w:val="none" w:sz="0" w:space="0" w:color="auto"/>
                <w:left w:val="none" w:sz="0" w:space="0" w:color="auto"/>
                <w:bottom w:val="none" w:sz="0" w:space="0" w:color="auto"/>
                <w:right w:val="none" w:sz="0" w:space="0" w:color="auto"/>
              </w:divBdr>
              <w:divsChild>
                <w:div w:id="229661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42421854">
      <w:bodyDiv w:val="1"/>
      <w:marLeft w:val="0"/>
      <w:marRight w:val="0"/>
      <w:marTop w:val="0"/>
      <w:marBottom w:val="0"/>
      <w:divBdr>
        <w:top w:val="none" w:sz="0" w:space="0" w:color="auto"/>
        <w:left w:val="none" w:sz="0" w:space="0" w:color="auto"/>
        <w:bottom w:val="none" w:sz="0" w:space="0" w:color="auto"/>
        <w:right w:val="none" w:sz="0" w:space="0" w:color="auto"/>
      </w:divBdr>
      <w:divsChild>
        <w:div w:id="228998224">
          <w:marLeft w:val="0"/>
          <w:marRight w:val="0"/>
          <w:marTop w:val="0"/>
          <w:marBottom w:val="0"/>
          <w:divBdr>
            <w:top w:val="none" w:sz="0" w:space="0" w:color="auto"/>
            <w:left w:val="none" w:sz="0" w:space="0" w:color="auto"/>
            <w:bottom w:val="none" w:sz="0" w:space="0" w:color="auto"/>
            <w:right w:val="none" w:sz="0" w:space="0" w:color="auto"/>
          </w:divBdr>
        </w:div>
        <w:div w:id="237325613">
          <w:marLeft w:val="0"/>
          <w:marRight w:val="0"/>
          <w:marTop w:val="0"/>
          <w:marBottom w:val="0"/>
          <w:divBdr>
            <w:top w:val="none" w:sz="0" w:space="0" w:color="auto"/>
            <w:left w:val="none" w:sz="0" w:space="0" w:color="auto"/>
            <w:bottom w:val="none" w:sz="0" w:space="0" w:color="auto"/>
            <w:right w:val="none" w:sz="0" w:space="0" w:color="auto"/>
          </w:divBdr>
        </w:div>
        <w:div w:id="472986184">
          <w:marLeft w:val="0"/>
          <w:marRight w:val="0"/>
          <w:marTop w:val="0"/>
          <w:marBottom w:val="0"/>
          <w:divBdr>
            <w:top w:val="none" w:sz="0" w:space="0" w:color="auto"/>
            <w:left w:val="none" w:sz="0" w:space="0" w:color="auto"/>
            <w:bottom w:val="none" w:sz="0" w:space="0" w:color="auto"/>
            <w:right w:val="none" w:sz="0" w:space="0" w:color="auto"/>
          </w:divBdr>
        </w:div>
        <w:div w:id="530413105">
          <w:marLeft w:val="0"/>
          <w:marRight w:val="0"/>
          <w:marTop w:val="0"/>
          <w:marBottom w:val="0"/>
          <w:divBdr>
            <w:top w:val="none" w:sz="0" w:space="0" w:color="auto"/>
            <w:left w:val="none" w:sz="0" w:space="0" w:color="auto"/>
            <w:bottom w:val="none" w:sz="0" w:space="0" w:color="auto"/>
            <w:right w:val="none" w:sz="0" w:space="0" w:color="auto"/>
          </w:divBdr>
        </w:div>
        <w:div w:id="772943520">
          <w:marLeft w:val="0"/>
          <w:marRight w:val="0"/>
          <w:marTop w:val="0"/>
          <w:marBottom w:val="0"/>
          <w:divBdr>
            <w:top w:val="none" w:sz="0" w:space="0" w:color="auto"/>
            <w:left w:val="none" w:sz="0" w:space="0" w:color="auto"/>
            <w:bottom w:val="none" w:sz="0" w:space="0" w:color="auto"/>
            <w:right w:val="none" w:sz="0" w:space="0" w:color="auto"/>
          </w:divBdr>
        </w:div>
        <w:div w:id="861086454">
          <w:marLeft w:val="0"/>
          <w:marRight w:val="0"/>
          <w:marTop w:val="0"/>
          <w:marBottom w:val="0"/>
          <w:divBdr>
            <w:top w:val="none" w:sz="0" w:space="0" w:color="auto"/>
            <w:left w:val="none" w:sz="0" w:space="0" w:color="auto"/>
            <w:bottom w:val="none" w:sz="0" w:space="0" w:color="auto"/>
            <w:right w:val="none" w:sz="0" w:space="0" w:color="auto"/>
          </w:divBdr>
        </w:div>
        <w:div w:id="870067461">
          <w:marLeft w:val="0"/>
          <w:marRight w:val="0"/>
          <w:marTop w:val="0"/>
          <w:marBottom w:val="0"/>
          <w:divBdr>
            <w:top w:val="none" w:sz="0" w:space="0" w:color="auto"/>
            <w:left w:val="none" w:sz="0" w:space="0" w:color="auto"/>
            <w:bottom w:val="none" w:sz="0" w:space="0" w:color="auto"/>
            <w:right w:val="none" w:sz="0" w:space="0" w:color="auto"/>
          </w:divBdr>
        </w:div>
        <w:div w:id="1077173304">
          <w:marLeft w:val="0"/>
          <w:marRight w:val="0"/>
          <w:marTop w:val="0"/>
          <w:marBottom w:val="0"/>
          <w:divBdr>
            <w:top w:val="none" w:sz="0" w:space="0" w:color="auto"/>
            <w:left w:val="none" w:sz="0" w:space="0" w:color="auto"/>
            <w:bottom w:val="none" w:sz="0" w:space="0" w:color="auto"/>
            <w:right w:val="none" w:sz="0" w:space="0" w:color="auto"/>
          </w:divBdr>
        </w:div>
        <w:div w:id="1366560906">
          <w:marLeft w:val="0"/>
          <w:marRight w:val="0"/>
          <w:marTop w:val="0"/>
          <w:marBottom w:val="0"/>
          <w:divBdr>
            <w:top w:val="none" w:sz="0" w:space="0" w:color="auto"/>
            <w:left w:val="none" w:sz="0" w:space="0" w:color="auto"/>
            <w:bottom w:val="none" w:sz="0" w:space="0" w:color="auto"/>
            <w:right w:val="none" w:sz="0" w:space="0" w:color="auto"/>
          </w:divBdr>
        </w:div>
        <w:div w:id="1439444989">
          <w:marLeft w:val="0"/>
          <w:marRight w:val="0"/>
          <w:marTop w:val="0"/>
          <w:marBottom w:val="0"/>
          <w:divBdr>
            <w:top w:val="none" w:sz="0" w:space="0" w:color="auto"/>
            <w:left w:val="none" w:sz="0" w:space="0" w:color="auto"/>
            <w:bottom w:val="none" w:sz="0" w:space="0" w:color="auto"/>
            <w:right w:val="none" w:sz="0" w:space="0" w:color="auto"/>
          </w:divBdr>
        </w:div>
        <w:div w:id="1478448025">
          <w:marLeft w:val="0"/>
          <w:marRight w:val="0"/>
          <w:marTop w:val="0"/>
          <w:marBottom w:val="0"/>
          <w:divBdr>
            <w:top w:val="none" w:sz="0" w:space="0" w:color="auto"/>
            <w:left w:val="none" w:sz="0" w:space="0" w:color="auto"/>
            <w:bottom w:val="none" w:sz="0" w:space="0" w:color="auto"/>
            <w:right w:val="none" w:sz="0" w:space="0" w:color="auto"/>
          </w:divBdr>
        </w:div>
        <w:div w:id="1523548025">
          <w:marLeft w:val="0"/>
          <w:marRight w:val="0"/>
          <w:marTop w:val="0"/>
          <w:marBottom w:val="0"/>
          <w:divBdr>
            <w:top w:val="none" w:sz="0" w:space="0" w:color="auto"/>
            <w:left w:val="none" w:sz="0" w:space="0" w:color="auto"/>
            <w:bottom w:val="none" w:sz="0" w:space="0" w:color="auto"/>
            <w:right w:val="none" w:sz="0" w:space="0" w:color="auto"/>
          </w:divBdr>
        </w:div>
        <w:div w:id="1596666785">
          <w:marLeft w:val="0"/>
          <w:marRight w:val="0"/>
          <w:marTop w:val="0"/>
          <w:marBottom w:val="0"/>
          <w:divBdr>
            <w:top w:val="none" w:sz="0" w:space="0" w:color="auto"/>
            <w:left w:val="none" w:sz="0" w:space="0" w:color="auto"/>
            <w:bottom w:val="none" w:sz="0" w:space="0" w:color="auto"/>
            <w:right w:val="none" w:sz="0" w:space="0" w:color="auto"/>
          </w:divBdr>
        </w:div>
        <w:div w:id="1797405555">
          <w:marLeft w:val="0"/>
          <w:marRight w:val="0"/>
          <w:marTop w:val="0"/>
          <w:marBottom w:val="0"/>
          <w:divBdr>
            <w:top w:val="none" w:sz="0" w:space="0" w:color="auto"/>
            <w:left w:val="none" w:sz="0" w:space="0" w:color="auto"/>
            <w:bottom w:val="none" w:sz="0" w:space="0" w:color="auto"/>
            <w:right w:val="none" w:sz="0" w:space="0" w:color="auto"/>
          </w:divBdr>
        </w:div>
        <w:div w:id="1947928742">
          <w:marLeft w:val="0"/>
          <w:marRight w:val="0"/>
          <w:marTop w:val="0"/>
          <w:marBottom w:val="0"/>
          <w:divBdr>
            <w:top w:val="none" w:sz="0" w:space="0" w:color="auto"/>
            <w:left w:val="none" w:sz="0" w:space="0" w:color="auto"/>
            <w:bottom w:val="none" w:sz="0" w:space="0" w:color="auto"/>
            <w:right w:val="none" w:sz="0" w:space="0" w:color="auto"/>
          </w:divBdr>
        </w:div>
        <w:div w:id="1961767072">
          <w:marLeft w:val="0"/>
          <w:marRight w:val="0"/>
          <w:marTop w:val="0"/>
          <w:marBottom w:val="0"/>
          <w:divBdr>
            <w:top w:val="none" w:sz="0" w:space="0" w:color="auto"/>
            <w:left w:val="none" w:sz="0" w:space="0" w:color="auto"/>
            <w:bottom w:val="none" w:sz="0" w:space="0" w:color="auto"/>
            <w:right w:val="none" w:sz="0" w:space="0" w:color="auto"/>
          </w:divBdr>
        </w:div>
        <w:div w:id="2079088095">
          <w:marLeft w:val="0"/>
          <w:marRight w:val="0"/>
          <w:marTop w:val="0"/>
          <w:marBottom w:val="0"/>
          <w:divBdr>
            <w:top w:val="none" w:sz="0" w:space="0" w:color="auto"/>
            <w:left w:val="none" w:sz="0" w:space="0" w:color="auto"/>
            <w:bottom w:val="none" w:sz="0" w:space="0" w:color="auto"/>
            <w:right w:val="none" w:sz="0" w:space="0" w:color="auto"/>
          </w:divBdr>
        </w:div>
      </w:divsChild>
    </w:div>
    <w:div w:id="1644844740">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690401260">
      <w:bodyDiv w:val="1"/>
      <w:marLeft w:val="0"/>
      <w:marRight w:val="0"/>
      <w:marTop w:val="0"/>
      <w:marBottom w:val="0"/>
      <w:divBdr>
        <w:top w:val="none" w:sz="0" w:space="0" w:color="auto"/>
        <w:left w:val="none" w:sz="0" w:space="0" w:color="auto"/>
        <w:bottom w:val="none" w:sz="0" w:space="0" w:color="auto"/>
        <w:right w:val="none" w:sz="0" w:space="0" w:color="auto"/>
      </w:divBdr>
      <w:divsChild>
        <w:div w:id="459496664">
          <w:marLeft w:val="0"/>
          <w:marRight w:val="0"/>
          <w:marTop w:val="0"/>
          <w:marBottom w:val="0"/>
          <w:divBdr>
            <w:top w:val="none" w:sz="0" w:space="0" w:color="auto"/>
            <w:left w:val="none" w:sz="0" w:space="0" w:color="auto"/>
            <w:bottom w:val="none" w:sz="0" w:space="0" w:color="auto"/>
            <w:right w:val="none" w:sz="0" w:space="0" w:color="auto"/>
          </w:divBdr>
          <w:divsChild>
            <w:div w:id="1195970181">
              <w:marLeft w:val="0"/>
              <w:marRight w:val="0"/>
              <w:marTop w:val="0"/>
              <w:marBottom w:val="0"/>
              <w:divBdr>
                <w:top w:val="none" w:sz="0" w:space="0" w:color="auto"/>
                <w:left w:val="none" w:sz="0" w:space="0" w:color="auto"/>
                <w:bottom w:val="none" w:sz="0" w:space="0" w:color="auto"/>
                <w:right w:val="none" w:sz="0" w:space="0" w:color="auto"/>
              </w:divBdr>
              <w:divsChild>
                <w:div w:id="4456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09793078">
      <w:bodyDiv w:val="1"/>
      <w:marLeft w:val="0"/>
      <w:marRight w:val="0"/>
      <w:marTop w:val="0"/>
      <w:marBottom w:val="0"/>
      <w:divBdr>
        <w:top w:val="none" w:sz="0" w:space="0" w:color="auto"/>
        <w:left w:val="none" w:sz="0" w:space="0" w:color="auto"/>
        <w:bottom w:val="none" w:sz="0" w:space="0" w:color="auto"/>
        <w:right w:val="none" w:sz="0" w:space="0" w:color="auto"/>
      </w:divBdr>
    </w:div>
    <w:div w:id="1709989904">
      <w:bodyDiv w:val="1"/>
      <w:marLeft w:val="0"/>
      <w:marRight w:val="0"/>
      <w:marTop w:val="0"/>
      <w:marBottom w:val="0"/>
      <w:divBdr>
        <w:top w:val="none" w:sz="0" w:space="0" w:color="auto"/>
        <w:left w:val="none" w:sz="0" w:space="0" w:color="auto"/>
        <w:bottom w:val="none" w:sz="0" w:space="0" w:color="auto"/>
        <w:right w:val="none" w:sz="0" w:space="0" w:color="auto"/>
      </w:divBdr>
      <w:divsChild>
        <w:div w:id="1652833373">
          <w:marLeft w:val="0"/>
          <w:marRight w:val="0"/>
          <w:marTop w:val="0"/>
          <w:marBottom w:val="0"/>
          <w:divBdr>
            <w:top w:val="none" w:sz="0" w:space="0" w:color="auto"/>
            <w:left w:val="none" w:sz="0" w:space="0" w:color="auto"/>
            <w:bottom w:val="none" w:sz="0" w:space="0" w:color="auto"/>
            <w:right w:val="none" w:sz="0" w:space="0" w:color="auto"/>
          </w:divBdr>
        </w:div>
        <w:div w:id="1975862556">
          <w:marLeft w:val="0"/>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6491801">
      <w:bodyDiv w:val="1"/>
      <w:marLeft w:val="0"/>
      <w:marRight w:val="0"/>
      <w:marTop w:val="0"/>
      <w:marBottom w:val="0"/>
      <w:divBdr>
        <w:top w:val="none" w:sz="0" w:space="0" w:color="auto"/>
        <w:left w:val="none" w:sz="0" w:space="0" w:color="auto"/>
        <w:bottom w:val="none" w:sz="0" w:space="0" w:color="auto"/>
        <w:right w:val="none" w:sz="0" w:space="0" w:color="auto"/>
      </w:divBdr>
      <w:divsChild>
        <w:div w:id="286156484">
          <w:marLeft w:val="0"/>
          <w:marRight w:val="0"/>
          <w:marTop w:val="0"/>
          <w:marBottom w:val="0"/>
          <w:divBdr>
            <w:top w:val="none" w:sz="0" w:space="0" w:color="auto"/>
            <w:left w:val="none" w:sz="0" w:space="0" w:color="auto"/>
            <w:bottom w:val="none" w:sz="0" w:space="0" w:color="auto"/>
            <w:right w:val="none" w:sz="0" w:space="0" w:color="auto"/>
          </w:divBdr>
        </w:div>
        <w:div w:id="308021531">
          <w:marLeft w:val="0"/>
          <w:marRight w:val="0"/>
          <w:marTop w:val="0"/>
          <w:marBottom w:val="0"/>
          <w:divBdr>
            <w:top w:val="none" w:sz="0" w:space="0" w:color="auto"/>
            <w:left w:val="none" w:sz="0" w:space="0" w:color="auto"/>
            <w:bottom w:val="none" w:sz="0" w:space="0" w:color="auto"/>
            <w:right w:val="none" w:sz="0" w:space="0" w:color="auto"/>
          </w:divBdr>
        </w:div>
        <w:div w:id="325598296">
          <w:marLeft w:val="0"/>
          <w:marRight w:val="0"/>
          <w:marTop w:val="0"/>
          <w:marBottom w:val="0"/>
          <w:divBdr>
            <w:top w:val="none" w:sz="0" w:space="0" w:color="auto"/>
            <w:left w:val="none" w:sz="0" w:space="0" w:color="auto"/>
            <w:bottom w:val="none" w:sz="0" w:space="0" w:color="auto"/>
            <w:right w:val="none" w:sz="0" w:space="0" w:color="auto"/>
          </w:divBdr>
        </w:div>
        <w:div w:id="1087771582">
          <w:marLeft w:val="0"/>
          <w:marRight w:val="0"/>
          <w:marTop w:val="0"/>
          <w:marBottom w:val="0"/>
          <w:divBdr>
            <w:top w:val="none" w:sz="0" w:space="0" w:color="auto"/>
            <w:left w:val="none" w:sz="0" w:space="0" w:color="auto"/>
            <w:bottom w:val="none" w:sz="0" w:space="0" w:color="auto"/>
            <w:right w:val="none" w:sz="0" w:space="0" w:color="auto"/>
          </w:divBdr>
        </w:div>
        <w:div w:id="1765374808">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66869218">
      <w:bodyDiv w:val="1"/>
      <w:marLeft w:val="0"/>
      <w:marRight w:val="0"/>
      <w:marTop w:val="0"/>
      <w:marBottom w:val="0"/>
      <w:divBdr>
        <w:top w:val="none" w:sz="0" w:space="0" w:color="auto"/>
        <w:left w:val="none" w:sz="0" w:space="0" w:color="auto"/>
        <w:bottom w:val="none" w:sz="0" w:space="0" w:color="auto"/>
        <w:right w:val="none" w:sz="0" w:space="0" w:color="auto"/>
      </w:divBdr>
      <w:divsChild>
        <w:div w:id="189075213">
          <w:marLeft w:val="0"/>
          <w:marRight w:val="0"/>
          <w:marTop w:val="0"/>
          <w:marBottom w:val="0"/>
          <w:divBdr>
            <w:top w:val="none" w:sz="0" w:space="0" w:color="auto"/>
            <w:left w:val="none" w:sz="0" w:space="0" w:color="auto"/>
            <w:bottom w:val="none" w:sz="0" w:space="0" w:color="auto"/>
            <w:right w:val="none" w:sz="0" w:space="0" w:color="auto"/>
          </w:divBdr>
        </w:div>
        <w:div w:id="402340594">
          <w:marLeft w:val="0"/>
          <w:marRight w:val="0"/>
          <w:marTop w:val="0"/>
          <w:marBottom w:val="0"/>
          <w:divBdr>
            <w:top w:val="none" w:sz="0" w:space="0" w:color="auto"/>
            <w:left w:val="none" w:sz="0" w:space="0" w:color="auto"/>
            <w:bottom w:val="none" w:sz="0" w:space="0" w:color="auto"/>
            <w:right w:val="none" w:sz="0" w:space="0" w:color="auto"/>
          </w:divBdr>
        </w:div>
        <w:div w:id="453713933">
          <w:marLeft w:val="0"/>
          <w:marRight w:val="0"/>
          <w:marTop w:val="0"/>
          <w:marBottom w:val="0"/>
          <w:divBdr>
            <w:top w:val="none" w:sz="0" w:space="0" w:color="auto"/>
            <w:left w:val="none" w:sz="0" w:space="0" w:color="auto"/>
            <w:bottom w:val="none" w:sz="0" w:space="0" w:color="auto"/>
            <w:right w:val="none" w:sz="0" w:space="0" w:color="auto"/>
          </w:divBdr>
        </w:div>
        <w:div w:id="565265413">
          <w:marLeft w:val="0"/>
          <w:marRight w:val="0"/>
          <w:marTop w:val="0"/>
          <w:marBottom w:val="0"/>
          <w:divBdr>
            <w:top w:val="none" w:sz="0" w:space="0" w:color="auto"/>
            <w:left w:val="none" w:sz="0" w:space="0" w:color="auto"/>
            <w:bottom w:val="none" w:sz="0" w:space="0" w:color="auto"/>
            <w:right w:val="none" w:sz="0" w:space="0" w:color="auto"/>
          </w:divBdr>
        </w:div>
        <w:div w:id="630090158">
          <w:marLeft w:val="0"/>
          <w:marRight w:val="0"/>
          <w:marTop w:val="0"/>
          <w:marBottom w:val="0"/>
          <w:divBdr>
            <w:top w:val="none" w:sz="0" w:space="0" w:color="auto"/>
            <w:left w:val="none" w:sz="0" w:space="0" w:color="auto"/>
            <w:bottom w:val="none" w:sz="0" w:space="0" w:color="auto"/>
            <w:right w:val="none" w:sz="0" w:space="0" w:color="auto"/>
          </w:divBdr>
        </w:div>
        <w:div w:id="641622029">
          <w:marLeft w:val="0"/>
          <w:marRight w:val="0"/>
          <w:marTop w:val="0"/>
          <w:marBottom w:val="0"/>
          <w:divBdr>
            <w:top w:val="none" w:sz="0" w:space="0" w:color="auto"/>
            <w:left w:val="none" w:sz="0" w:space="0" w:color="auto"/>
            <w:bottom w:val="none" w:sz="0" w:space="0" w:color="auto"/>
            <w:right w:val="none" w:sz="0" w:space="0" w:color="auto"/>
          </w:divBdr>
        </w:div>
        <w:div w:id="664549012">
          <w:marLeft w:val="0"/>
          <w:marRight w:val="0"/>
          <w:marTop w:val="0"/>
          <w:marBottom w:val="0"/>
          <w:divBdr>
            <w:top w:val="none" w:sz="0" w:space="0" w:color="auto"/>
            <w:left w:val="none" w:sz="0" w:space="0" w:color="auto"/>
            <w:bottom w:val="none" w:sz="0" w:space="0" w:color="auto"/>
            <w:right w:val="none" w:sz="0" w:space="0" w:color="auto"/>
          </w:divBdr>
        </w:div>
        <w:div w:id="702171733">
          <w:marLeft w:val="0"/>
          <w:marRight w:val="0"/>
          <w:marTop w:val="0"/>
          <w:marBottom w:val="0"/>
          <w:divBdr>
            <w:top w:val="none" w:sz="0" w:space="0" w:color="auto"/>
            <w:left w:val="none" w:sz="0" w:space="0" w:color="auto"/>
            <w:bottom w:val="none" w:sz="0" w:space="0" w:color="auto"/>
            <w:right w:val="none" w:sz="0" w:space="0" w:color="auto"/>
          </w:divBdr>
        </w:div>
        <w:div w:id="817723753">
          <w:marLeft w:val="0"/>
          <w:marRight w:val="0"/>
          <w:marTop w:val="0"/>
          <w:marBottom w:val="0"/>
          <w:divBdr>
            <w:top w:val="none" w:sz="0" w:space="0" w:color="auto"/>
            <w:left w:val="none" w:sz="0" w:space="0" w:color="auto"/>
            <w:bottom w:val="none" w:sz="0" w:space="0" w:color="auto"/>
            <w:right w:val="none" w:sz="0" w:space="0" w:color="auto"/>
          </w:divBdr>
        </w:div>
        <w:div w:id="851990755">
          <w:marLeft w:val="0"/>
          <w:marRight w:val="0"/>
          <w:marTop w:val="0"/>
          <w:marBottom w:val="0"/>
          <w:divBdr>
            <w:top w:val="none" w:sz="0" w:space="0" w:color="auto"/>
            <w:left w:val="none" w:sz="0" w:space="0" w:color="auto"/>
            <w:bottom w:val="none" w:sz="0" w:space="0" w:color="auto"/>
            <w:right w:val="none" w:sz="0" w:space="0" w:color="auto"/>
          </w:divBdr>
        </w:div>
        <w:div w:id="906571183">
          <w:marLeft w:val="0"/>
          <w:marRight w:val="0"/>
          <w:marTop w:val="0"/>
          <w:marBottom w:val="0"/>
          <w:divBdr>
            <w:top w:val="none" w:sz="0" w:space="0" w:color="auto"/>
            <w:left w:val="none" w:sz="0" w:space="0" w:color="auto"/>
            <w:bottom w:val="none" w:sz="0" w:space="0" w:color="auto"/>
            <w:right w:val="none" w:sz="0" w:space="0" w:color="auto"/>
          </w:divBdr>
        </w:div>
        <w:div w:id="1132745022">
          <w:marLeft w:val="0"/>
          <w:marRight w:val="0"/>
          <w:marTop w:val="0"/>
          <w:marBottom w:val="0"/>
          <w:divBdr>
            <w:top w:val="none" w:sz="0" w:space="0" w:color="auto"/>
            <w:left w:val="none" w:sz="0" w:space="0" w:color="auto"/>
            <w:bottom w:val="none" w:sz="0" w:space="0" w:color="auto"/>
            <w:right w:val="none" w:sz="0" w:space="0" w:color="auto"/>
          </w:divBdr>
        </w:div>
        <w:div w:id="1149324252">
          <w:marLeft w:val="0"/>
          <w:marRight w:val="0"/>
          <w:marTop w:val="0"/>
          <w:marBottom w:val="0"/>
          <w:divBdr>
            <w:top w:val="none" w:sz="0" w:space="0" w:color="auto"/>
            <w:left w:val="none" w:sz="0" w:space="0" w:color="auto"/>
            <w:bottom w:val="none" w:sz="0" w:space="0" w:color="auto"/>
            <w:right w:val="none" w:sz="0" w:space="0" w:color="auto"/>
          </w:divBdr>
        </w:div>
        <w:div w:id="1275284195">
          <w:marLeft w:val="0"/>
          <w:marRight w:val="0"/>
          <w:marTop w:val="0"/>
          <w:marBottom w:val="0"/>
          <w:divBdr>
            <w:top w:val="none" w:sz="0" w:space="0" w:color="auto"/>
            <w:left w:val="none" w:sz="0" w:space="0" w:color="auto"/>
            <w:bottom w:val="none" w:sz="0" w:space="0" w:color="auto"/>
            <w:right w:val="none" w:sz="0" w:space="0" w:color="auto"/>
          </w:divBdr>
        </w:div>
        <w:div w:id="1405034486">
          <w:marLeft w:val="0"/>
          <w:marRight w:val="0"/>
          <w:marTop w:val="0"/>
          <w:marBottom w:val="0"/>
          <w:divBdr>
            <w:top w:val="none" w:sz="0" w:space="0" w:color="auto"/>
            <w:left w:val="none" w:sz="0" w:space="0" w:color="auto"/>
            <w:bottom w:val="none" w:sz="0" w:space="0" w:color="auto"/>
            <w:right w:val="none" w:sz="0" w:space="0" w:color="auto"/>
          </w:divBdr>
        </w:div>
        <w:div w:id="1502038636">
          <w:marLeft w:val="0"/>
          <w:marRight w:val="0"/>
          <w:marTop w:val="0"/>
          <w:marBottom w:val="0"/>
          <w:divBdr>
            <w:top w:val="none" w:sz="0" w:space="0" w:color="auto"/>
            <w:left w:val="none" w:sz="0" w:space="0" w:color="auto"/>
            <w:bottom w:val="none" w:sz="0" w:space="0" w:color="auto"/>
            <w:right w:val="none" w:sz="0" w:space="0" w:color="auto"/>
          </w:divBdr>
        </w:div>
        <w:div w:id="1599361645">
          <w:marLeft w:val="0"/>
          <w:marRight w:val="0"/>
          <w:marTop w:val="0"/>
          <w:marBottom w:val="0"/>
          <w:divBdr>
            <w:top w:val="none" w:sz="0" w:space="0" w:color="auto"/>
            <w:left w:val="none" w:sz="0" w:space="0" w:color="auto"/>
            <w:bottom w:val="none" w:sz="0" w:space="0" w:color="auto"/>
            <w:right w:val="none" w:sz="0" w:space="0" w:color="auto"/>
          </w:divBdr>
        </w:div>
        <w:div w:id="1649357893">
          <w:marLeft w:val="0"/>
          <w:marRight w:val="0"/>
          <w:marTop w:val="0"/>
          <w:marBottom w:val="0"/>
          <w:divBdr>
            <w:top w:val="none" w:sz="0" w:space="0" w:color="auto"/>
            <w:left w:val="none" w:sz="0" w:space="0" w:color="auto"/>
            <w:bottom w:val="none" w:sz="0" w:space="0" w:color="auto"/>
            <w:right w:val="none" w:sz="0" w:space="0" w:color="auto"/>
          </w:divBdr>
        </w:div>
        <w:div w:id="1655376841">
          <w:marLeft w:val="0"/>
          <w:marRight w:val="0"/>
          <w:marTop w:val="0"/>
          <w:marBottom w:val="0"/>
          <w:divBdr>
            <w:top w:val="none" w:sz="0" w:space="0" w:color="auto"/>
            <w:left w:val="none" w:sz="0" w:space="0" w:color="auto"/>
            <w:bottom w:val="none" w:sz="0" w:space="0" w:color="auto"/>
            <w:right w:val="none" w:sz="0" w:space="0" w:color="auto"/>
          </w:divBdr>
        </w:div>
        <w:div w:id="1680279867">
          <w:marLeft w:val="0"/>
          <w:marRight w:val="0"/>
          <w:marTop w:val="0"/>
          <w:marBottom w:val="0"/>
          <w:divBdr>
            <w:top w:val="none" w:sz="0" w:space="0" w:color="auto"/>
            <w:left w:val="none" w:sz="0" w:space="0" w:color="auto"/>
            <w:bottom w:val="none" w:sz="0" w:space="0" w:color="auto"/>
            <w:right w:val="none" w:sz="0" w:space="0" w:color="auto"/>
          </w:divBdr>
        </w:div>
        <w:div w:id="1698777836">
          <w:marLeft w:val="0"/>
          <w:marRight w:val="0"/>
          <w:marTop w:val="0"/>
          <w:marBottom w:val="0"/>
          <w:divBdr>
            <w:top w:val="none" w:sz="0" w:space="0" w:color="auto"/>
            <w:left w:val="none" w:sz="0" w:space="0" w:color="auto"/>
            <w:bottom w:val="none" w:sz="0" w:space="0" w:color="auto"/>
            <w:right w:val="none" w:sz="0" w:space="0" w:color="auto"/>
          </w:divBdr>
        </w:div>
        <w:div w:id="1991209492">
          <w:marLeft w:val="0"/>
          <w:marRight w:val="0"/>
          <w:marTop w:val="0"/>
          <w:marBottom w:val="0"/>
          <w:divBdr>
            <w:top w:val="none" w:sz="0" w:space="0" w:color="auto"/>
            <w:left w:val="none" w:sz="0" w:space="0" w:color="auto"/>
            <w:bottom w:val="none" w:sz="0" w:space="0" w:color="auto"/>
            <w:right w:val="none" w:sz="0" w:space="0" w:color="auto"/>
          </w:divBdr>
        </w:div>
        <w:div w:id="1997613034">
          <w:marLeft w:val="0"/>
          <w:marRight w:val="0"/>
          <w:marTop w:val="0"/>
          <w:marBottom w:val="0"/>
          <w:divBdr>
            <w:top w:val="none" w:sz="0" w:space="0" w:color="auto"/>
            <w:left w:val="none" w:sz="0" w:space="0" w:color="auto"/>
            <w:bottom w:val="none" w:sz="0" w:space="0" w:color="auto"/>
            <w:right w:val="none" w:sz="0" w:space="0" w:color="auto"/>
          </w:divBdr>
        </w:div>
      </w:divsChild>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70755473">
      <w:bodyDiv w:val="1"/>
      <w:marLeft w:val="0"/>
      <w:marRight w:val="0"/>
      <w:marTop w:val="0"/>
      <w:marBottom w:val="0"/>
      <w:divBdr>
        <w:top w:val="none" w:sz="0" w:space="0" w:color="auto"/>
        <w:left w:val="none" w:sz="0" w:space="0" w:color="auto"/>
        <w:bottom w:val="none" w:sz="0" w:space="0" w:color="auto"/>
        <w:right w:val="none" w:sz="0" w:space="0" w:color="auto"/>
      </w:divBdr>
      <w:divsChild>
        <w:div w:id="282732047">
          <w:marLeft w:val="0"/>
          <w:marRight w:val="0"/>
          <w:marTop w:val="0"/>
          <w:marBottom w:val="0"/>
          <w:divBdr>
            <w:top w:val="none" w:sz="0" w:space="0" w:color="auto"/>
            <w:left w:val="none" w:sz="0" w:space="0" w:color="auto"/>
            <w:bottom w:val="none" w:sz="0" w:space="0" w:color="auto"/>
            <w:right w:val="none" w:sz="0" w:space="0" w:color="auto"/>
          </w:divBdr>
        </w:div>
        <w:div w:id="761488497">
          <w:marLeft w:val="0"/>
          <w:marRight w:val="0"/>
          <w:marTop w:val="0"/>
          <w:marBottom w:val="0"/>
          <w:divBdr>
            <w:top w:val="none" w:sz="0" w:space="0" w:color="auto"/>
            <w:left w:val="none" w:sz="0" w:space="0" w:color="auto"/>
            <w:bottom w:val="none" w:sz="0" w:space="0" w:color="auto"/>
            <w:right w:val="none" w:sz="0" w:space="0" w:color="auto"/>
          </w:divBdr>
        </w:div>
        <w:div w:id="810949995">
          <w:marLeft w:val="0"/>
          <w:marRight w:val="0"/>
          <w:marTop w:val="0"/>
          <w:marBottom w:val="0"/>
          <w:divBdr>
            <w:top w:val="none" w:sz="0" w:space="0" w:color="auto"/>
            <w:left w:val="none" w:sz="0" w:space="0" w:color="auto"/>
            <w:bottom w:val="none" w:sz="0" w:space="0" w:color="auto"/>
            <w:right w:val="none" w:sz="0" w:space="0" w:color="auto"/>
          </w:divBdr>
        </w:div>
        <w:div w:id="811481883">
          <w:marLeft w:val="0"/>
          <w:marRight w:val="0"/>
          <w:marTop w:val="0"/>
          <w:marBottom w:val="0"/>
          <w:divBdr>
            <w:top w:val="none" w:sz="0" w:space="0" w:color="auto"/>
            <w:left w:val="none" w:sz="0" w:space="0" w:color="auto"/>
            <w:bottom w:val="none" w:sz="0" w:space="0" w:color="auto"/>
            <w:right w:val="none" w:sz="0" w:space="0" w:color="auto"/>
          </w:divBdr>
        </w:div>
      </w:divsChild>
    </w:div>
    <w:div w:id="1889683045">
      <w:bodyDiv w:val="1"/>
      <w:marLeft w:val="0"/>
      <w:marRight w:val="0"/>
      <w:marTop w:val="0"/>
      <w:marBottom w:val="0"/>
      <w:divBdr>
        <w:top w:val="none" w:sz="0" w:space="0" w:color="auto"/>
        <w:left w:val="none" w:sz="0" w:space="0" w:color="auto"/>
        <w:bottom w:val="none" w:sz="0" w:space="0" w:color="auto"/>
        <w:right w:val="none" w:sz="0" w:space="0" w:color="auto"/>
      </w:divBdr>
      <w:divsChild>
        <w:div w:id="1455322867">
          <w:marLeft w:val="0"/>
          <w:marRight w:val="0"/>
          <w:marTop w:val="0"/>
          <w:marBottom w:val="0"/>
          <w:divBdr>
            <w:top w:val="none" w:sz="0" w:space="0" w:color="auto"/>
            <w:left w:val="none" w:sz="0" w:space="0" w:color="auto"/>
            <w:bottom w:val="none" w:sz="0" w:space="0" w:color="auto"/>
            <w:right w:val="none" w:sz="0" w:space="0" w:color="auto"/>
          </w:divBdr>
          <w:divsChild>
            <w:div w:id="1179927816">
              <w:marLeft w:val="0"/>
              <w:marRight w:val="0"/>
              <w:marTop w:val="0"/>
              <w:marBottom w:val="0"/>
              <w:divBdr>
                <w:top w:val="none" w:sz="0" w:space="0" w:color="auto"/>
                <w:left w:val="none" w:sz="0" w:space="0" w:color="auto"/>
                <w:bottom w:val="none" w:sz="0" w:space="0" w:color="auto"/>
                <w:right w:val="none" w:sz="0" w:space="0" w:color="auto"/>
              </w:divBdr>
              <w:divsChild>
                <w:div w:id="59166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947330">
          <w:marLeft w:val="0"/>
          <w:marRight w:val="0"/>
          <w:marTop w:val="0"/>
          <w:marBottom w:val="0"/>
          <w:divBdr>
            <w:top w:val="none" w:sz="0" w:space="0" w:color="auto"/>
            <w:left w:val="none" w:sz="0" w:space="0" w:color="auto"/>
            <w:bottom w:val="none" w:sz="0" w:space="0" w:color="auto"/>
            <w:right w:val="none" w:sz="0" w:space="0" w:color="auto"/>
          </w:divBdr>
          <w:divsChild>
            <w:div w:id="1237403201">
              <w:marLeft w:val="0"/>
              <w:marRight w:val="0"/>
              <w:marTop w:val="0"/>
              <w:marBottom w:val="0"/>
              <w:divBdr>
                <w:top w:val="none" w:sz="0" w:space="0" w:color="auto"/>
                <w:left w:val="none" w:sz="0" w:space="0" w:color="auto"/>
                <w:bottom w:val="none" w:sz="0" w:space="0" w:color="auto"/>
                <w:right w:val="none" w:sz="0" w:space="0" w:color="auto"/>
              </w:divBdr>
              <w:divsChild>
                <w:div w:id="1344820071">
                  <w:marLeft w:val="0"/>
                  <w:marRight w:val="0"/>
                  <w:marTop w:val="0"/>
                  <w:marBottom w:val="0"/>
                  <w:divBdr>
                    <w:top w:val="none" w:sz="0" w:space="0" w:color="auto"/>
                    <w:left w:val="none" w:sz="0" w:space="0" w:color="auto"/>
                    <w:bottom w:val="none" w:sz="0" w:space="0" w:color="auto"/>
                    <w:right w:val="none" w:sz="0" w:space="0" w:color="auto"/>
                  </w:divBdr>
                </w:div>
              </w:divsChild>
            </w:div>
            <w:div w:id="1307315266">
              <w:marLeft w:val="0"/>
              <w:marRight w:val="0"/>
              <w:marTop w:val="0"/>
              <w:marBottom w:val="0"/>
              <w:divBdr>
                <w:top w:val="none" w:sz="0" w:space="0" w:color="auto"/>
                <w:left w:val="none" w:sz="0" w:space="0" w:color="auto"/>
                <w:bottom w:val="none" w:sz="0" w:space="0" w:color="auto"/>
                <w:right w:val="none" w:sz="0" w:space="0" w:color="auto"/>
              </w:divBdr>
              <w:divsChild>
                <w:div w:id="935483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54839263">
      <w:bodyDiv w:val="1"/>
      <w:marLeft w:val="0"/>
      <w:marRight w:val="0"/>
      <w:marTop w:val="0"/>
      <w:marBottom w:val="0"/>
      <w:divBdr>
        <w:top w:val="none" w:sz="0" w:space="0" w:color="auto"/>
        <w:left w:val="none" w:sz="0" w:space="0" w:color="auto"/>
        <w:bottom w:val="none" w:sz="0" w:space="0" w:color="auto"/>
        <w:right w:val="none" w:sz="0" w:space="0" w:color="auto"/>
      </w:divBdr>
      <w:divsChild>
        <w:div w:id="233202074">
          <w:marLeft w:val="0"/>
          <w:marRight w:val="0"/>
          <w:marTop w:val="0"/>
          <w:marBottom w:val="0"/>
          <w:divBdr>
            <w:top w:val="none" w:sz="0" w:space="0" w:color="auto"/>
            <w:left w:val="none" w:sz="0" w:space="0" w:color="auto"/>
            <w:bottom w:val="none" w:sz="0" w:space="0" w:color="auto"/>
            <w:right w:val="none" w:sz="0" w:space="0" w:color="auto"/>
          </w:divBdr>
        </w:div>
        <w:div w:id="597517811">
          <w:marLeft w:val="0"/>
          <w:marRight w:val="0"/>
          <w:marTop w:val="0"/>
          <w:marBottom w:val="0"/>
          <w:divBdr>
            <w:top w:val="none" w:sz="0" w:space="0" w:color="auto"/>
            <w:left w:val="none" w:sz="0" w:space="0" w:color="auto"/>
            <w:bottom w:val="none" w:sz="0" w:space="0" w:color="auto"/>
            <w:right w:val="none" w:sz="0" w:space="0" w:color="auto"/>
          </w:divBdr>
        </w:div>
        <w:div w:id="951596533">
          <w:marLeft w:val="0"/>
          <w:marRight w:val="0"/>
          <w:marTop w:val="0"/>
          <w:marBottom w:val="0"/>
          <w:divBdr>
            <w:top w:val="none" w:sz="0" w:space="0" w:color="auto"/>
            <w:left w:val="none" w:sz="0" w:space="0" w:color="auto"/>
            <w:bottom w:val="none" w:sz="0" w:space="0" w:color="auto"/>
            <w:right w:val="none" w:sz="0" w:space="0" w:color="auto"/>
          </w:divBdr>
        </w:div>
        <w:div w:id="973751399">
          <w:marLeft w:val="0"/>
          <w:marRight w:val="0"/>
          <w:marTop w:val="0"/>
          <w:marBottom w:val="0"/>
          <w:divBdr>
            <w:top w:val="none" w:sz="0" w:space="0" w:color="auto"/>
            <w:left w:val="none" w:sz="0" w:space="0" w:color="auto"/>
            <w:bottom w:val="none" w:sz="0" w:space="0" w:color="auto"/>
            <w:right w:val="none" w:sz="0" w:space="0" w:color="auto"/>
          </w:divBdr>
        </w:div>
        <w:div w:id="2093046837">
          <w:marLeft w:val="0"/>
          <w:marRight w:val="0"/>
          <w:marTop w:val="0"/>
          <w:marBottom w:val="0"/>
          <w:divBdr>
            <w:top w:val="none" w:sz="0" w:space="0" w:color="auto"/>
            <w:left w:val="none" w:sz="0" w:space="0" w:color="auto"/>
            <w:bottom w:val="none" w:sz="0" w:space="0" w:color="auto"/>
            <w:right w:val="none" w:sz="0" w:space="0" w:color="auto"/>
          </w:divBdr>
        </w:div>
      </w:divsChild>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25229363">
      <w:bodyDiv w:val="1"/>
      <w:marLeft w:val="0"/>
      <w:marRight w:val="0"/>
      <w:marTop w:val="0"/>
      <w:marBottom w:val="0"/>
      <w:divBdr>
        <w:top w:val="none" w:sz="0" w:space="0" w:color="auto"/>
        <w:left w:val="none" w:sz="0" w:space="0" w:color="auto"/>
        <w:bottom w:val="none" w:sz="0" w:space="0" w:color="auto"/>
        <w:right w:val="none" w:sz="0" w:space="0" w:color="auto"/>
      </w:divBdr>
      <w:divsChild>
        <w:div w:id="116338571">
          <w:marLeft w:val="0"/>
          <w:marRight w:val="0"/>
          <w:marTop w:val="0"/>
          <w:marBottom w:val="0"/>
          <w:divBdr>
            <w:top w:val="none" w:sz="0" w:space="0" w:color="auto"/>
            <w:left w:val="none" w:sz="0" w:space="0" w:color="auto"/>
            <w:bottom w:val="none" w:sz="0" w:space="0" w:color="auto"/>
            <w:right w:val="none" w:sz="0" w:space="0" w:color="auto"/>
          </w:divBdr>
          <w:divsChild>
            <w:div w:id="2042902649">
              <w:marLeft w:val="0"/>
              <w:marRight w:val="0"/>
              <w:marTop w:val="0"/>
              <w:marBottom w:val="0"/>
              <w:divBdr>
                <w:top w:val="none" w:sz="0" w:space="0" w:color="auto"/>
                <w:left w:val="none" w:sz="0" w:space="0" w:color="auto"/>
                <w:bottom w:val="none" w:sz="0" w:space="0" w:color="auto"/>
                <w:right w:val="none" w:sz="0" w:space="0" w:color="auto"/>
              </w:divBdr>
              <w:divsChild>
                <w:div w:id="1649629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161567">
      <w:bodyDiv w:val="1"/>
      <w:marLeft w:val="0"/>
      <w:marRight w:val="0"/>
      <w:marTop w:val="0"/>
      <w:marBottom w:val="0"/>
      <w:divBdr>
        <w:top w:val="none" w:sz="0" w:space="0" w:color="auto"/>
        <w:left w:val="none" w:sz="0" w:space="0" w:color="auto"/>
        <w:bottom w:val="none" w:sz="0" w:space="0" w:color="auto"/>
        <w:right w:val="none" w:sz="0" w:space="0" w:color="auto"/>
      </w:divBdr>
      <w:divsChild>
        <w:div w:id="1815830498">
          <w:marLeft w:val="0"/>
          <w:marRight w:val="0"/>
          <w:marTop w:val="0"/>
          <w:marBottom w:val="0"/>
          <w:divBdr>
            <w:top w:val="none" w:sz="0" w:space="0" w:color="auto"/>
            <w:left w:val="none" w:sz="0" w:space="0" w:color="auto"/>
            <w:bottom w:val="none" w:sz="0" w:space="0" w:color="auto"/>
            <w:right w:val="none" w:sz="0" w:space="0" w:color="auto"/>
          </w:divBdr>
          <w:divsChild>
            <w:div w:id="961957910">
              <w:marLeft w:val="0"/>
              <w:marRight w:val="0"/>
              <w:marTop w:val="0"/>
              <w:marBottom w:val="0"/>
              <w:divBdr>
                <w:top w:val="none" w:sz="0" w:space="0" w:color="auto"/>
                <w:left w:val="none" w:sz="0" w:space="0" w:color="auto"/>
                <w:bottom w:val="none" w:sz="0" w:space="0" w:color="auto"/>
                <w:right w:val="none" w:sz="0" w:space="0" w:color="auto"/>
              </w:divBdr>
              <w:divsChild>
                <w:div w:id="13919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eb.undp.org/evaluation/guidance.shtml" TargetMode="External"/><Relationship Id="rId117" Type="http://schemas.openxmlformats.org/officeDocument/2006/relationships/image" Target="media/image26.jpeg"/><Relationship Id="rId21" Type="http://schemas.openxmlformats.org/officeDocument/2006/relationships/image" Target="media/image7.png"/><Relationship Id="rId42" Type="http://schemas.openxmlformats.org/officeDocument/2006/relationships/header" Target="header9.xml"/><Relationship Id="rId47" Type="http://schemas.openxmlformats.org/officeDocument/2006/relationships/hyperlink" Target="file:///C:/Users/stacy-ann.tomlinson/Downloads/JamaicaPD_March13_Consolidated.docx" TargetMode="External"/><Relationship Id="rId63" Type="http://schemas.openxmlformats.org/officeDocument/2006/relationships/hyperlink" Target="file:///C:/Users/stacy-ann.tomlinson/Downloads/JamaicaPD_March13_Consolidated.docx" TargetMode="External"/><Relationship Id="rId68" Type="http://schemas.openxmlformats.org/officeDocument/2006/relationships/hyperlink" Target="file:///C:/Users/stacy-ann.tomlinson/Downloads/JamaicaPD_March13_Consolidated.docx" TargetMode="External"/><Relationship Id="rId84" Type="http://schemas.openxmlformats.org/officeDocument/2006/relationships/hyperlink" Target="file:///C:/Users/stacy-ann.tomlinson/Downloads/JamaicaPD_March13_Consolidated.docx" TargetMode="External"/><Relationship Id="rId89" Type="http://schemas.openxmlformats.org/officeDocument/2006/relationships/image" Target="media/image9.jpeg"/><Relationship Id="rId112" Type="http://schemas.openxmlformats.org/officeDocument/2006/relationships/image" Target="media/image22.png"/><Relationship Id="rId16" Type="http://schemas.openxmlformats.org/officeDocument/2006/relationships/footer" Target="footer1.xml"/><Relationship Id="rId107" Type="http://schemas.openxmlformats.org/officeDocument/2006/relationships/image" Target="media/image17.jpeg"/><Relationship Id="rId11" Type="http://schemas.openxmlformats.org/officeDocument/2006/relationships/endnotes" Target="endnotes.xml"/><Relationship Id="rId32" Type="http://schemas.openxmlformats.org/officeDocument/2006/relationships/hyperlink" Target="http://www.un.org/sc/committees/1267/aq_sanctions_list.shtml" TargetMode="External"/><Relationship Id="rId37" Type="http://schemas.openxmlformats.org/officeDocument/2006/relationships/footer" Target="footer5.xml"/><Relationship Id="rId53" Type="http://schemas.openxmlformats.org/officeDocument/2006/relationships/hyperlink" Target="file:///C:/Users/stacy-ann.tomlinson/Downloads/JamaicaPD_March13_Consolidated.docx" TargetMode="External"/><Relationship Id="rId58" Type="http://schemas.openxmlformats.org/officeDocument/2006/relationships/hyperlink" Target="file:///C:/Users/stacy-ann.tomlinson/Downloads/JamaicaPD_March13_Consolidated.docx" TargetMode="External"/><Relationship Id="rId74" Type="http://schemas.openxmlformats.org/officeDocument/2006/relationships/hyperlink" Target="file:///C:/Users/stacy-ann.tomlinson/Downloads/JamaicaPD_March13_Consolidated.docx" TargetMode="External"/><Relationship Id="rId79" Type="http://schemas.openxmlformats.org/officeDocument/2006/relationships/hyperlink" Target="file:///C:/Users/stacy-ann.tomlinson/Downloads/JamaicaPD_March13_Consolidated.docx" TargetMode="External"/><Relationship Id="rId102" Type="http://schemas.openxmlformats.org/officeDocument/2006/relationships/diagramData" Target="diagrams/data2.xml"/><Relationship Id="rId5" Type="http://schemas.openxmlformats.org/officeDocument/2006/relationships/numbering" Target="numbering.xml"/><Relationship Id="rId90" Type="http://schemas.openxmlformats.org/officeDocument/2006/relationships/image" Target="media/image10.jpeg"/><Relationship Id="rId95" Type="http://schemas.openxmlformats.org/officeDocument/2006/relationships/diagramColors" Target="diagrams/colors1.xml"/><Relationship Id="rId22" Type="http://schemas.openxmlformats.org/officeDocument/2006/relationships/hyperlink" Target="http://www.undp.org/content/undp/en/home/operations/accountability/programme_and_operationspoliciesandprocedures.html" TargetMode="External"/><Relationship Id="rId27" Type="http://schemas.openxmlformats.org/officeDocument/2006/relationships/hyperlink" Target="http://web.undp.org/evaluation/guidance.shtml" TargetMode="External"/><Relationship Id="rId43" Type="http://schemas.openxmlformats.org/officeDocument/2006/relationships/footer" Target="footer7.xml"/><Relationship Id="rId48" Type="http://schemas.openxmlformats.org/officeDocument/2006/relationships/hyperlink" Target="file:///C:/Users/stacy-ann.tomlinson/Downloads/JamaicaPD_March13_Consolidated.docx" TargetMode="External"/><Relationship Id="rId64" Type="http://schemas.openxmlformats.org/officeDocument/2006/relationships/hyperlink" Target="file:///C:/Users/stacy-ann.tomlinson/Downloads/JamaicaPD_March13_Consolidated.docx" TargetMode="External"/><Relationship Id="rId69" Type="http://schemas.openxmlformats.org/officeDocument/2006/relationships/hyperlink" Target="file:///C:/Users/stacy-ann.tomlinson/Downloads/JamaicaPD_March13_Consolidated.docx" TargetMode="External"/><Relationship Id="rId113" Type="http://schemas.openxmlformats.org/officeDocument/2006/relationships/image" Target="media/image23.png"/><Relationship Id="rId118" Type="http://schemas.openxmlformats.org/officeDocument/2006/relationships/image" Target="media/image27.jpeg"/><Relationship Id="rId80" Type="http://schemas.openxmlformats.org/officeDocument/2006/relationships/hyperlink" Target="file:///C:/Users/stacy-ann.tomlinson/Downloads/JamaicaPD_March13_Consolidated.docx" TargetMode="External"/><Relationship Id="rId85" Type="http://schemas.openxmlformats.org/officeDocument/2006/relationships/hyperlink" Target="file:///C:/Users/stacy-ann.tomlinson/Downloads/JamaicaPD_March13_Consolidated.docx" TargetMode="External"/><Relationship Id="rId12" Type="http://schemas.openxmlformats.org/officeDocument/2006/relationships/image" Target="media/image1.png"/><Relationship Id="rId17" Type="http://schemas.openxmlformats.org/officeDocument/2006/relationships/footer" Target="footer2.xml"/><Relationship Id="rId33" Type="http://schemas.openxmlformats.org/officeDocument/2006/relationships/header" Target="header4.xml"/><Relationship Id="rId38" Type="http://schemas.openxmlformats.org/officeDocument/2006/relationships/hyperlink" Target="http://www.undp.org/content/undp/en/home/librarypage/operations1/undp-social-and-environmental-screening-procedure.html" TargetMode="External"/><Relationship Id="rId59" Type="http://schemas.openxmlformats.org/officeDocument/2006/relationships/hyperlink" Target="file:///C:/Users/stacy-ann.tomlinson/Downloads/JamaicaPD_March13_Consolidated.docx" TargetMode="External"/><Relationship Id="rId103" Type="http://schemas.openxmlformats.org/officeDocument/2006/relationships/diagramLayout" Target="diagrams/layout2.xml"/><Relationship Id="rId108" Type="http://schemas.openxmlformats.org/officeDocument/2006/relationships/image" Target="media/image18.png"/><Relationship Id="rId54" Type="http://schemas.openxmlformats.org/officeDocument/2006/relationships/hyperlink" Target="file:///C:/Users/stacy-ann.tomlinson/Downloads/JamaicaPD_March13_Consolidated.docx" TargetMode="External"/><Relationship Id="rId70" Type="http://schemas.openxmlformats.org/officeDocument/2006/relationships/hyperlink" Target="file:///C:/Users/stacy-ann.tomlinson/Downloads/JamaicaPD_March13_Consolidated.docx" TargetMode="External"/><Relationship Id="rId75" Type="http://schemas.openxmlformats.org/officeDocument/2006/relationships/hyperlink" Target="file:///C:/Users/stacy-ann.tomlinson/Downloads/JamaicaPD_March13_Consolidated.docx" TargetMode="External"/><Relationship Id="rId91" Type="http://schemas.openxmlformats.org/officeDocument/2006/relationships/image" Target="media/image11.jpeg"/><Relationship Id="rId96"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www.undp.org/content/undp/en/home/operations/accountability/evaluation/evaluation_policyofundp.html" TargetMode="External"/><Relationship Id="rId28" Type="http://schemas.openxmlformats.org/officeDocument/2006/relationships/header" Target="header1.xml"/><Relationship Id="rId49" Type="http://schemas.openxmlformats.org/officeDocument/2006/relationships/hyperlink" Target="file:///C:/Users/stacy-ann.tomlinson/Downloads/JamaicaPD_March13_Consolidated.docx" TargetMode="External"/><Relationship Id="rId114" Type="http://schemas.openxmlformats.org/officeDocument/2006/relationships/hyperlink" Target="http://www.virtualherbarium.org" TargetMode="External"/><Relationship Id="rId119" Type="http://schemas.openxmlformats.org/officeDocument/2006/relationships/image" Target="media/image28.jpeg"/><Relationship Id="rId44" Type="http://schemas.openxmlformats.org/officeDocument/2006/relationships/hyperlink" Target="file:///C:/Users/stacy-ann.tomlinson/Downloads/JamaicaPD_March13_Consolidated.docx" TargetMode="External"/><Relationship Id="rId60" Type="http://schemas.openxmlformats.org/officeDocument/2006/relationships/hyperlink" Target="file:///C:/Users/stacy-ann.tomlinson/Downloads/JamaicaPD_March13_Consolidated.docx" TargetMode="External"/><Relationship Id="rId65" Type="http://schemas.openxmlformats.org/officeDocument/2006/relationships/hyperlink" Target="file:///C:/Users/stacy-ann.tomlinson/Downloads/JamaicaPD_March13_Consolidated.docx" TargetMode="External"/><Relationship Id="rId81" Type="http://schemas.openxmlformats.org/officeDocument/2006/relationships/hyperlink" Target="file:///C:/Users/stacy-ann.tomlinson/Downloads/JamaicaPD_March13_Consolidated.docx" TargetMode="External"/><Relationship Id="rId86" Type="http://schemas.openxmlformats.org/officeDocument/2006/relationships/hyperlink" Target="file:///C:/Users/stacy-ann.tomlinson/Downloads/JamaicaPD_March13_Consolidated.docx"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4.jpeg"/><Relationship Id="rId39" Type="http://schemas.openxmlformats.org/officeDocument/2006/relationships/header" Target="header7.xml"/><Relationship Id="rId109" Type="http://schemas.openxmlformats.org/officeDocument/2006/relationships/image" Target="media/image19.png"/><Relationship Id="rId34" Type="http://schemas.openxmlformats.org/officeDocument/2006/relationships/header" Target="header5.xml"/><Relationship Id="rId50" Type="http://schemas.openxmlformats.org/officeDocument/2006/relationships/hyperlink" Target="file:///C:/Users/stacy-ann.tomlinson/Downloads/JamaicaPD_March13_Consolidated.docx" TargetMode="External"/><Relationship Id="rId55" Type="http://schemas.openxmlformats.org/officeDocument/2006/relationships/hyperlink" Target="file:///C:/Users/stacy-ann.tomlinson/Downloads/JamaicaPD_March13_Consolidated.docx" TargetMode="External"/><Relationship Id="rId76" Type="http://schemas.openxmlformats.org/officeDocument/2006/relationships/hyperlink" Target="file:///C:/Users/stacy-ann.tomlinson/Downloads/JamaicaPD_March13_Consolidated.docx" TargetMode="External"/><Relationship Id="rId97" Type="http://schemas.openxmlformats.org/officeDocument/2006/relationships/image" Target="media/image12.jpeg"/><Relationship Id="rId104" Type="http://schemas.openxmlformats.org/officeDocument/2006/relationships/diagramQuickStyle" Target="diagrams/quickStyle2.xml"/><Relationship Id="rId120" Type="http://schemas.openxmlformats.org/officeDocument/2006/relationships/fontTable" Target="fontTable.xml"/><Relationship Id="rId7" Type="http://schemas.microsoft.com/office/2007/relationships/stylesWithEffects" Target="stylesWithEffects.xml"/><Relationship Id="rId71" Type="http://schemas.openxmlformats.org/officeDocument/2006/relationships/hyperlink" Target="file:///C:/Users/stacy-ann.tomlinson/Downloads/JamaicaPD_March13_Consolidated.docx" TargetMode="External"/><Relationship Id="rId92" Type="http://schemas.openxmlformats.org/officeDocument/2006/relationships/diagramData" Target="diagrams/data1.xml"/><Relationship Id="rId29" Type="http://schemas.openxmlformats.org/officeDocument/2006/relationships/header" Target="header2.xml"/><Relationship Id="rId24" Type="http://schemas.openxmlformats.org/officeDocument/2006/relationships/hyperlink" Target="http://www.thegef.org/gef/Evaluation%20Policy%202010" TargetMode="External"/><Relationship Id="rId40" Type="http://schemas.openxmlformats.org/officeDocument/2006/relationships/header" Target="header8.xml"/><Relationship Id="rId45" Type="http://schemas.openxmlformats.org/officeDocument/2006/relationships/hyperlink" Target="file:///C:/Users/stacy-ann.tomlinson/Downloads/JamaicaPD_March13_Consolidated.docx" TargetMode="External"/><Relationship Id="rId66" Type="http://schemas.openxmlformats.org/officeDocument/2006/relationships/hyperlink" Target="file:///C:/Users/stacy-ann.tomlinson/Downloads/JamaicaPD_March13_Consolidated.docx" TargetMode="External"/><Relationship Id="rId87" Type="http://schemas.openxmlformats.org/officeDocument/2006/relationships/hyperlink" Target="file:///C:/Users/stacy-ann.tomlinson/Downloads/JamaicaPD_March13_Consolidated.docx" TargetMode="External"/><Relationship Id="rId110" Type="http://schemas.openxmlformats.org/officeDocument/2006/relationships/image" Target="media/image20.png"/><Relationship Id="rId115" Type="http://schemas.openxmlformats.org/officeDocument/2006/relationships/image" Target="media/image24.jpeg"/><Relationship Id="rId61" Type="http://schemas.openxmlformats.org/officeDocument/2006/relationships/hyperlink" Target="file:///C:/Users/stacy-ann.tomlinson/Downloads/JamaicaPD_March13_Consolidated.docx" TargetMode="External"/><Relationship Id="rId82" Type="http://schemas.openxmlformats.org/officeDocument/2006/relationships/hyperlink" Target="file:///C:/Users/stacy-ann.tomlinson/Downloads/JamaicaPD_March13_Consolidated.docx" TargetMode="External"/><Relationship Id="rId19" Type="http://schemas.openxmlformats.org/officeDocument/2006/relationships/image" Target="media/image5.jpeg"/><Relationship Id="rId14" Type="http://schemas.openxmlformats.org/officeDocument/2006/relationships/hyperlink" Target="https://www.pinterest.fr/pin/481744491362174465/" TargetMode="External"/><Relationship Id="rId30" Type="http://schemas.openxmlformats.org/officeDocument/2006/relationships/footer" Target="footer3.xml"/><Relationship Id="rId35" Type="http://schemas.openxmlformats.org/officeDocument/2006/relationships/footer" Target="footer4.xml"/><Relationship Id="rId56" Type="http://schemas.openxmlformats.org/officeDocument/2006/relationships/hyperlink" Target="file:///C:/Users/stacy-ann.tomlinson/Downloads/JamaicaPD_March13_Consolidated.docx" TargetMode="External"/><Relationship Id="rId77" Type="http://schemas.openxmlformats.org/officeDocument/2006/relationships/hyperlink" Target="file:///C:/Users/stacy-ann.tomlinson/Downloads/JamaicaPD_March13_Consolidated.docx" TargetMode="External"/><Relationship Id="rId100" Type="http://schemas.openxmlformats.org/officeDocument/2006/relationships/image" Target="media/image15.jpeg"/><Relationship Id="rId105" Type="http://schemas.openxmlformats.org/officeDocument/2006/relationships/diagramColors" Target="diagrams/colors2.xml"/><Relationship Id="rId8" Type="http://schemas.openxmlformats.org/officeDocument/2006/relationships/settings" Target="settings.xml"/><Relationship Id="rId51" Type="http://schemas.openxmlformats.org/officeDocument/2006/relationships/hyperlink" Target="file:///C:/Users/stacy-ann.tomlinson/Downloads/JamaicaPD_March13_Consolidated.docx" TargetMode="External"/><Relationship Id="rId72" Type="http://schemas.openxmlformats.org/officeDocument/2006/relationships/hyperlink" Target="file:///C:/Users/stacy-ann.tomlinson/Downloads/JamaicaPD_March13_Consolidated.docx" TargetMode="External"/><Relationship Id="rId93" Type="http://schemas.openxmlformats.org/officeDocument/2006/relationships/diagramLayout" Target="diagrams/layout1.xml"/><Relationship Id="rId98" Type="http://schemas.openxmlformats.org/officeDocument/2006/relationships/image" Target="media/image13.jpeg"/><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http://www.undp.org/content/undp/en/home/operations/accountability/programme_and_operationspoliciesandprocedures.html" TargetMode="External"/><Relationship Id="rId46" Type="http://schemas.openxmlformats.org/officeDocument/2006/relationships/hyperlink" Target="file:///C:/Users/stacy-ann.tomlinson/Downloads/JamaicaPD_March13_Consolidated.docx" TargetMode="External"/><Relationship Id="rId67" Type="http://schemas.openxmlformats.org/officeDocument/2006/relationships/hyperlink" Target="file:///C:/Users/stacy-ann.tomlinson/Downloads/JamaicaPD_March13_Consolidated.docx" TargetMode="External"/><Relationship Id="rId116" Type="http://schemas.openxmlformats.org/officeDocument/2006/relationships/image" Target="media/image25.jpeg"/><Relationship Id="rId20" Type="http://schemas.openxmlformats.org/officeDocument/2006/relationships/image" Target="media/image6.png"/><Relationship Id="rId41" Type="http://schemas.openxmlformats.org/officeDocument/2006/relationships/footer" Target="footer6.xml"/><Relationship Id="rId62" Type="http://schemas.openxmlformats.org/officeDocument/2006/relationships/hyperlink" Target="file:///C:/Users/stacy-ann.tomlinson/Downloads/JamaicaPD_March13_Consolidated.docx" TargetMode="External"/><Relationship Id="rId83" Type="http://schemas.openxmlformats.org/officeDocument/2006/relationships/hyperlink" Target="file:///C:/Users/stacy-ann.tomlinson/Downloads/JamaicaPD_March13_Consolidated.docx" TargetMode="External"/><Relationship Id="rId88" Type="http://schemas.openxmlformats.org/officeDocument/2006/relationships/image" Target="media/image8.jpeg"/><Relationship Id="rId111" Type="http://schemas.openxmlformats.org/officeDocument/2006/relationships/image" Target="media/image21.png"/><Relationship Id="rId15" Type="http://schemas.openxmlformats.org/officeDocument/2006/relationships/image" Target="media/image3.jpeg"/><Relationship Id="rId36" Type="http://schemas.openxmlformats.org/officeDocument/2006/relationships/header" Target="header6.xml"/><Relationship Id="rId57" Type="http://schemas.openxmlformats.org/officeDocument/2006/relationships/hyperlink" Target="file:///C:/Users/stacy-ann.tomlinson/Downloads/JamaicaPD_March13_Consolidated.docx" TargetMode="External"/><Relationship Id="rId106" Type="http://schemas.microsoft.com/office/2007/relationships/diagramDrawing" Target="diagrams/drawing2.xml"/><Relationship Id="rId10" Type="http://schemas.openxmlformats.org/officeDocument/2006/relationships/footnotes" Target="footnotes.xml"/><Relationship Id="rId31" Type="http://schemas.openxmlformats.org/officeDocument/2006/relationships/header" Target="header3.xml"/><Relationship Id="rId52" Type="http://schemas.openxmlformats.org/officeDocument/2006/relationships/hyperlink" Target="file:///C:/Users/stacy-ann.tomlinson/Downloads/JamaicaPD_March13_Consolidated.docx" TargetMode="External"/><Relationship Id="rId73" Type="http://schemas.openxmlformats.org/officeDocument/2006/relationships/hyperlink" Target="file:///C:/Users/stacy-ann.tomlinson/Downloads/JamaicaPD_March13_Consolidated.docx" TargetMode="External"/><Relationship Id="rId78" Type="http://schemas.openxmlformats.org/officeDocument/2006/relationships/hyperlink" Target="file:///C:/Users/stacy-ann.tomlinson/Downloads/JamaicaPD_March13_Consolidated.docx" TargetMode="External"/><Relationship Id="rId94" Type="http://schemas.openxmlformats.org/officeDocument/2006/relationships/diagramQuickStyle" Target="diagrams/quickStyle1.xml"/><Relationship Id="rId99" Type="http://schemas.openxmlformats.org/officeDocument/2006/relationships/image" Target="media/image14.png"/><Relationship Id="rId101" Type="http://schemas.openxmlformats.org/officeDocument/2006/relationships/image" Target="media/image16.png"/><Relationship Id="rId122" Type="http://schemas.openxmlformats.org/officeDocument/2006/relationships/customXml" Target="../customXml/item5.xml"/></Relationships>
</file>

<file path=word/_rels/footnotes.xml.rels><?xml version="1.0" encoding="UTF-8" standalone="yes"?>
<Relationships xmlns="http://schemas.openxmlformats.org/package/2006/relationships"><Relationship Id="rId8" Type="http://schemas.openxmlformats.org/officeDocument/2006/relationships/hyperlink" Target="http://www3.weforum.org/docs/WEF_GGGR_2017.pdf" TargetMode="External"/><Relationship Id="rId13" Type="http://schemas.openxmlformats.org/officeDocument/2006/relationships/hyperlink" Target="https://jis.gov.jm/beekeeping-big-business-in-the-west/" TargetMode="External"/><Relationship Id="rId3" Type="http://schemas.openxmlformats.org/officeDocument/2006/relationships/hyperlink" Target="https://info.undp.org/global/popp/frm/pages/financial-management-and-execution-modalities.aspx" TargetMode="External"/><Relationship Id="rId7" Type="http://schemas.openxmlformats.org/officeDocument/2006/relationships/hyperlink" Target="http://www.jamaicaobserver.com/Unemployment_falls_below_11_per_cent_in_2017__STATIN?profile=1228" TargetMode="External"/><Relationship Id="rId12" Type="http://schemas.openxmlformats.org/officeDocument/2006/relationships/hyperlink" Target="https://jis.gov.jm/speeches/pm-holness-announces-boundaries-cockpit-country/" TargetMode="External"/><Relationship Id="rId2" Type="http://schemas.openxmlformats.org/officeDocument/2006/relationships/hyperlink" Target="https://www.thegef.org/gef/gef_agencies" TargetMode="External"/><Relationship Id="rId1" Type="http://schemas.openxmlformats.org/officeDocument/2006/relationships/hyperlink" Target="https://www.thegef.org/gef/policies_guidelines" TargetMode="External"/><Relationship Id="rId6" Type="http://schemas.openxmlformats.org/officeDocument/2006/relationships/hyperlink" Target="http://www.jamaicaobserver.com/front-page/jamaica-ageing-survey-says-smaller-households-with-fewer-children-increasing_112245?profile=0" TargetMode="External"/><Relationship Id="rId11" Type="http://schemas.openxmlformats.org/officeDocument/2006/relationships/hyperlink" Target="http://www.pewresearch.org/fact-tank/2017/03/08/women-leaders-around-the-world/" TargetMode="External"/><Relationship Id="rId5" Type="http://schemas.openxmlformats.org/officeDocument/2006/relationships/hyperlink" Target="https://popp.undp.org/_layouts/15/WopiFrame.aspx?sourcedoc=/UNDP_POPP_DOCUMENT_LIBRARY/Public/PPM_Project%20Management_Closing.docx&amp;action=default" TargetMode="External"/><Relationship Id="rId10" Type="http://schemas.openxmlformats.org/officeDocument/2006/relationships/hyperlink" Target="http://hdr.undp.org/sites/all/themes/hdr_theme/country-notes/JAM.pdf" TargetMode="External"/><Relationship Id="rId4" Type="http://schemas.openxmlformats.org/officeDocument/2006/relationships/hyperlink" Target="https://info.undp.org/global/popp/ppm/Pages/Closing-a-Project.aspx" TargetMode="External"/><Relationship Id="rId9" Type="http://schemas.openxmlformats.org/officeDocument/2006/relationships/hyperlink" Target="https://webstore.pioj.gov.jm/images/PreviewDocument/20262.pdf" TargetMode="External"/><Relationship Id="rId14" Type="http://schemas.openxmlformats.org/officeDocument/2006/relationships/hyperlink" Target="http://www.jamaicaobserver.com/news/are-the-maroons-mentioned_148444?profile=0" TargetMode="Externa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EFED0F7-7A63-4E4D-972E-F1B419D9ADF0}" type="doc">
      <dgm:prSet loTypeId="urn:microsoft.com/office/officeart/2005/8/layout/vList5" loCatId="" qsTypeId="urn:microsoft.com/office/officeart/2005/8/quickstyle/simple1" qsCatId="simple" csTypeId="urn:microsoft.com/office/officeart/2005/8/colors/colorful1" csCatId="colorful" phldr="1"/>
      <dgm:spPr/>
      <dgm:t>
        <a:bodyPr/>
        <a:lstStyle/>
        <a:p>
          <a:endParaRPr lang="en-US"/>
        </a:p>
      </dgm:t>
    </dgm:pt>
    <dgm:pt modelId="{1FEBA095-A3BC-544C-A2A1-0AB87099B202}">
      <dgm:prSet phldrT="[Text]" custT="1"/>
      <dgm:spPr>
        <a:xfrm>
          <a:off x="272287" y="121328"/>
          <a:ext cx="1595121" cy="553108"/>
        </a:xfr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1600">
              <a:solidFill>
                <a:sysClr val="window" lastClr="FFFFFF"/>
              </a:solidFill>
              <a:latin typeface="Calibri" panose="020F0502020204030204"/>
              <a:ea typeface="+mn-ea"/>
              <a:cs typeface="+mn-cs"/>
            </a:rPr>
            <a:t>12am - 6am</a:t>
          </a:r>
        </a:p>
      </dgm:t>
    </dgm:pt>
    <dgm:pt modelId="{5F045F3F-FC15-584A-B99C-394CAA9789EE}" type="parTrans" cxnId="{5A50B16B-7380-734C-ABD0-692EB5EB2C2E}">
      <dgm:prSet/>
      <dgm:spPr/>
      <dgm:t>
        <a:bodyPr/>
        <a:lstStyle/>
        <a:p>
          <a:endParaRPr lang="en-US"/>
        </a:p>
      </dgm:t>
    </dgm:pt>
    <dgm:pt modelId="{8829CA9B-0E5E-B54D-A66A-DC90D48C9C35}" type="sibTrans" cxnId="{5A50B16B-7380-734C-ABD0-692EB5EB2C2E}">
      <dgm:prSet/>
      <dgm:spPr/>
      <dgm:t>
        <a:bodyPr/>
        <a:lstStyle/>
        <a:p>
          <a:endParaRPr lang="en-US"/>
        </a:p>
      </dgm:t>
    </dgm:pt>
    <dgm:pt modelId="{32FC4FD1-2F07-3849-916F-804F5DF92AA6}">
      <dgm:prSet phldrT="[Text]" custT="1"/>
      <dgm:spPr>
        <a:xfrm rot="5400000">
          <a:off x="3372412" y="-1504069"/>
          <a:ext cx="793897" cy="3803904"/>
        </a:xfrm>
        <a:solidFill>
          <a:srgbClr val="ED7D31">
            <a:tint val="40000"/>
            <a:alpha val="90000"/>
            <a:hueOff val="0"/>
            <a:satOff val="0"/>
            <a:lumOff val="0"/>
            <a:alphaOff val="0"/>
          </a:srgbClr>
        </a:solidFill>
        <a:ln w="12700" cap="flat" cmpd="sng" algn="ctr">
          <a:solidFill>
            <a:srgbClr val="ED7D31">
              <a:tint val="40000"/>
              <a:alpha val="90000"/>
              <a:hueOff val="0"/>
              <a:satOff val="0"/>
              <a:lumOff val="0"/>
              <a:alphaOff val="0"/>
            </a:srgbClr>
          </a:solidFill>
          <a:prstDash val="solid"/>
          <a:miter lim="800000"/>
        </a:ln>
        <a:effectLst/>
      </dgm:spPr>
      <dgm:t>
        <a:bodyPr/>
        <a:lstStyle/>
        <a:p>
          <a:r>
            <a:rPr lang="en-US" sz="1000" b="1">
              <a:solidFill>
                <a:sysClr val="windowText" lastClr="000000">
                  <a:hueOff val="0"/>
                  <a:satOff val="0"/>
                  <a:lumOff val="0"/>
                  <a:alphaOff val="0"/>
                </a:sysClr>
              </a:solidFill>
              <a:latin typeface="Calibri" panose="020F0502020204030204"/>
              <a:ea typeface="+mn-ea"/>
              <a:cs typeface="+mn-cs"/>
            </a:rPr>
            <a:t>women: </a:t>
          </a:r>
          <a:r>
            <a:rPr lang="en-US" sz="1000">
              <a:solidFill>
                <a:sysClr val="windowText" lastClr="000000">
                  <a:hueOff val="0"/>
                  <a:satOff val="0"/>
                  <a:lumOff val="0"/>
                  <a:alphaOff val="0"/>
                </a:sysClr>
              </a:solidFill>
              <a:latin typeface="Calibri" panose="020F0502020204030204"/>
              <a:ea typeface="+mn-ea"/>
              <a:cs typeface="+mn-cs"/>
            </a:rPr>
            <a:t>were primarily resting. On waking, took they care of their personal hygenie needs and spiritual needs in the form of "devotions" and prayer.</a:t>
          </a:r>
        </a:p>
      </dgm:t>
    </dgm:pt>
    <dgm:pt modelId="{98184C84-E6D7-3C40-87E5-B3FEF87E5366}" type="parTrans" cxnId="{628C7519-E075-4341-A9CC-13584F90DFDB}">
      <dgm:prSet/>
      <dgm:spPr/>
      <dgm:t>
        <a:bodyPr/>
        <a:lstStyle/>
        <a:p>
          <a:endParaRPr lang="en-US"/>
        </a:p>
      </dgm:t>
    </dgm:pt>
    <dgm:pt modelId="{D958AE01-C00A-4048-BBBF-5AA9260445E3}" type="sibTrans" cxnId="{628C7519-E075-4341-A9CC-13584F90DFDB}">
      <dgm:prSet/>
      <dgm:spPr/>
      <dgm:t>
        <a:bodyPr/>
        <a:lstStyle/>
        <a:p>
          <a:endParaRPr lang="en-US"/>
        </a:p>
      </dgm:t>
    </dgm:pt>
    <dgm:pt modelId="{9EB5394F-8DF0-0843-9C53-E72130765C8C}">
      <dgm:prSet phldrT="[Text]" custT="1"/>
      <dgm:spPr>
        <a:xfrm rot="5400000">
          <a:off x="3372412" y="-660552"/>
          <a:ext cx="793897" cy="3803904"/>
        </a:xfrm>
        <a:solidFill>
          <a:srgbClr val="A5A5A5">
            <a:tint val="40000"/>
            <a:alpha val="90000"/>
            <a:hueOff val="0"/>
            <a:satOff val="0"/>
            <a:lumOff val="0"/>
            <a:alphaOff val="0"/>
          </a:srgbClr>
        </a:solidFill>
        <a:ln w="12700" cap="flat" cmpd="sng" algn="ctr">
          <a:solidFill>
            <a:srgbClr val="A5A5A5">
              <a:tint val="40000"/>
              <a:alpha val="90000"/>
              <a:hueOff val="0"/>
              <a:satOff val="0"/>
              <a:lumOff val="0"/>
              <a:alphaOff val="0"/>
            </a:srgbClr>
          </a:solidFill>
          <a:prstDash val="solid"/>
          <a:miter lim="800000"/>
        </a:ln>
        <a:effectLst/>
      </dgm:spPr>
      <dgm:t>
        <a:bodyPr/>
        <a:lstStyle/>
        <a:p>
          <a:r>
            <a:rPr lang="en-US" sz="1000" b="1">
              <a:solidFill>
                <a:sysClr val="windowText" lastClr="000000">
                  <a:hueOff val="0"/>
                  <a:satOff val="0"/>
                  <a:lumOff val="0"/>
                  <a:alphaOff val="0"/>
                </a:sysClr>
              </a:solidFill>
              <a:latin typeface="Calibri" panose="020F0502020204030204"/>
              <a:ea typeface="+mn-ea"/>
              <a:cs typeface="+mn-cs"/>
            </a:rPr>
            <a:t>women</a:t>
          </a:r>
          <a:r>
            <a:rPr lang="en-US" sz="1000">
              <a:solidFill>
                <a:sysClr val="windowText" lastClr="000000">
                  <a:hueOff val="0"/>
                  <a:satOff val="0"/>
                  <a:lumOff val="0"/>
                  <a:alphaOff val="0"/>
                </a:sysClr>
              </a:solidFill>
              <a:latin typeface="Calibri" panose="020F0502020204030204"/>
              <a:ea typeface="+mn-ea"/>
              <a:cs typeface="+mn-cs"/>
            </a:rPr>
            <a:t>: worked primarily within the home. It involved both domestic responsibilities as well as work related to the yard or animal care. A few also had farming responsibilities.  </a:t>
          </a:r>
        </a:p>
      </dgm:t>
    </dgm:pt>
    <dgm:pt modelId="{C2EDED27-5388-6F47-8841-C635766EE1CD}" type="parTrans" cxnId="{F596CC09-2835-4547-B8DC-6BD11B9F6998}">
      <dgm:prSet/>
      <dgm:spPr/>
      <dgm:t>
        <a:bodyPr/>
        <a:lstStyle/>
        <a:p>
          <a:endParaRPr lang="en-US"/>
        </a:p>
      </dgm:t>
    </dgm:pt>
    <dgm:pt modelId="{8ED91CFB-F6AA-4843-9293-E575ADE04A73}" type="sibTrans" cxnId="{F596CC09-2835-4547-B8DC-6BD11B9F6998}">
      <dgm:prSet/>
      <dgm:spPr/>
      <dgm:t>
        <a:bodyPr/>
        <a:lstStyle/>
        <a:p>
          <a:endParaRPr lang="en-US"/>
        </a:p>
      </dgm:t>
    </dgm:pt>
    <dgm:pt modelId="{FEF9D56A-3850-FE47-BD54-47207BF286E7}">
      <dgm:prSet phldrT="[Text]" custT="1"/>
      <dgm:spPr>
        <a:xfrm rot="5400000">
          <a:off x="3372412" y="-660552"/>
          <a:ext cx="793897" cy="3803904"/>
        </a:xfrm>
        <a:solidFill>
          <a:srgbClr val="A5A5A5">
            <a:tint val="40000"/>
            <a:alpha val="90000"/>
            <a:hueOff val="0"/>
            <a:satOff val="0"/>
            <a:lumOff val="0"/>
            <a:alphaOff val="0"/>
          </a:srgbClr>
        </a:solidFill>
        <a:ln w="12700" cap="flat" cmpd="sng" algn="ctr">
          <a:solidFill>
            <a:srgbClr val="A5A5A5">
              <a:tint val="40000"/>
              <a:alpha val="90000"/>
              <a:hueOff val="0"/>
              <a:satOff val="0"/>
              <a:lumOff val="0"/>
              <a:alphaOff val="0"/>
            </a:srgbClr>
          </a:solidFill>
          <a:prstDash val="solid"/>
          <a:miter lim="800000"/>
        </a:ln>
        <a:effectLst/>
      </dgm:spPr>
      <dgm:t>
        <a:bodyPr/>
        <a:lstStyle/>
        <a:p>
          <a:r>
            <a:rPr lang="en-US" sz="1000" b="1">
              <a:solidFill>
                <a:sysClr val="windowText" lastClr="000000">
                  <a:hueOff val="0"/>
                  <a:satOff val="0"/>
                  <a:lumOff val="0"/>
                  <a:alphaOff val="0"/>
                </a:sysClr>
              </a:solidFill>
              <a:latin typeface="Calibri" panose="020F0502020204030204"/>
              <a:ea typeface="+mn-ea"/>
              <a:cs typeface="+mn-cs"/>
            </a:rPr>
            <a:t>men: </a:t>
          </a:r>
          <a:r>
            <a:rPr lang="en-US" sz="1000" b="0">
              <a:solidFill>
                <a:sysClr val="windowText" lastClr="000000">
                  <a:hueOff val="0"/>
                  <a:satOff val="0"/>
                  <a:lumOff val="0"/>
                  <a:alphaOff val="0"/>
                </a:sysClr>
              </a:solidFill>
              <a:latin typeface="Calibri" panose="020F0502020204030204"/>
              <a:ea typeface="+mn-ea"/>
              <a:cs typeface="+mn-cs"/>
            </a:rPr>
            <a:t>worked primarily outside of the home on a farm or in other unspecified occupations.</a:t>
          </a:r>
          <a:endParaRPr lang="en-US" sz="1000">
            <a:solidFill>
              <a:sysClr val="windowText" lastClr="000000">
                <a:hueOff val="0"/>
                <a:satOff val="0"/>
                <a:lumOff val="0"/>
                <a:alphaOff val="0"/>
              </a:sysClr>
            </a:solidFill>
            <a:latin typeface="Calibri" panose="020F0502020204030204"/>
            <a:ea typeface="+mn-ea"/>
            <a:cs typeface="+mn-cs"/>
          </a:endParaRPr>
        </a:p>
      </dgm:t>
    </dgm:pt>
    <dgm:pt modelId="{7B29E90A-14B9-8148-8A88-959101754D9C}" type="parTrans" cxnId="{DE5AC671-84D0-2E42-B420-C51A2E83CED2}">
      <dgm:prSet/>
      <dgm:spPr/>
      <dgm:t>
        <a:bodyPr/>
        <a:lstStyle/>
        <a:p>
          <a:endParaRPr lang="en-US"/>
        </a:p>
      </dgm:t>
    </dgm:pt>
    <dgm:pt modelId="{1EBD817E-9C30-564D-B49E-193D5C40EB8C}" type="sibTrans" cxnId="{DE5AC671-84D0-2E42-B420-C51A2E83CED2}">
      <dgm:prSet/>
      <dgm:spPr/>
      <dgm:t>
        <a:bodyPr/>
        <a:lstStyle/>
        <a:p>
          <a:endParaRPr lang="en-US"/>
        </a:p>
      </dgm:t>
    </dgm:pt>
    <dgm:pt modelId="{D8430589-12DE-F940-8B68-41282EA0169B}">
      <dgm:prSet phldrT="[Text]" custT="1"/>
      <dgm:spPr>
        <a:xfrm rot="5400000">
          <a:off x="3372412" y="-1504069"/>
          <a:ext cx="793897" cy="3803904"/>
        </a:xfrm>
        <a:solidFill>
          <a:srgbClr val="ED7D31">
            <a:tint val="40000"/>
            <a:alpha val="90000"/>
            <a:hueOff val="0"/>
            <a:satOff val="0"/>
            <a:lumOff val="0"/>
            <a:alphaOff val="0"/>
          </a:srgbClr>
        </a:solidFill>
        <a:ln w="12700" cap="flat" cmpd="sng" algn="ctr">
          <a:solidFill>
            <a:srgbClr val="ED7D31">
              <a:tint val="40000"/>
              <a:alpha val="90000"/>
              <a:hueOff val="0"/>
              <a:satOff val="0"/>
              <a:lumOff val="0"/>
              <a:alphaOff val="0"/>
            </a:srgbClr>
          </a:solidFill>
          <a:prstDash val="solid"/>
          <a:miter lim="800000"/>
        </a:ln>
        <a:effectLst/>
      </dgm:spPr>
      <dgm:t>
        <a:bodyPr/>
        <a:lstStyle/>
        <a:p>
          <a:r>
            <a:rPr lang="en-US" sz="1000" b="1">
              <a:solidFill>
                <a:sysClr val="windowText" lastClr="000000">
                  <a:hueOff val="0"/>
                  <a:satOff val="0"/>
                  <a:lumOff val="0"/>
                  <a:alphaOff val="0"/>
                </a:sysClr>
              </a:solidFill>
              <a:latin typeface="Calibri" panose="020F0502020204030204"/>
              <a:ea typeface="+mn-ea"/>
              <a:cs typeface="+mn-cs"/>
            </a:rPr>
            <a:t>men: </a:t>
          </a:r>
          <a:r>
            <a:rPr lang="en-US" sz="1000">
              <a:solidFill>
                <a:sysClr val="windowText" lastClr="000000">
                  <a:hueOff val="0"/>
                  <a:satOff val="0"/>
                  <a:lumOff val="0"/>
                  <a:alphaOff val="0"/>
                </a:sysClr>
              </a:solidFill>
              <a:latin typeface="Calibri" panose="020F0502020204030204"/>
              <a:ea typeface="+mn-ea"/>
              <a:cs typeface="+mn-cs"/>
            </a:rPr>
            <a:t>were primarily resting. Like the women took care of their personal hygenie needs, but not the spiritual.</a:t>
          </a:r>
        </a:p>
      </dgm:t>
    </dgm:pt>
    <dgm:pt modelId="{A54B6FDB-58DC-A94E-9878-D7473DC40E42}" type="parTrans" cxnId="{708D5E61-C784-5643-81DF-2D4F6CDA3D84}">
      <dgm:prSet/>
      <dgm:spPr/>
      <dgm:t>
        <a:bodyPr/>
        <a:lstStyle/>
        <a:p>
          <a:endParaRPr lang="en-US"/>
        </a:p>
      </dgm:t>
    </dgm:pt>
    <dgm:pt modelId="{FB47277C-E092-AA4A-B050-B15F6ED6672F}" type="sibTrans" cxnId="{708D5E61-C784-5643-81DF-2D4F6CDA3D84}">
      <dgm:prSet/>
      <dgm:spPr/>
      <dgm:t>
        <a:bodyPr/>
        <a:lstStyle/>
        <a:p>
          <a:endParaRPr lang="en-US"/>
        </a:p>
      </dgm:t>
    </dgm:pt>
    <dgm:pt modelId="{C197124F-6470-2245-AAF1-7E762A78A969}">
      <dgm:prSet phldrT="[Text]" custT="1"/>
      <dgm:spPr>
        <a:xfrm>
          <a:off x="272287" y="925998"/>
          <a:ext cx="1595121" cy="630801"/>
        </a:xfr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1600">
              <a:solidFill>
                <a:sysClr val="window" lastClr="FFFFFF"/>
              </a:solidFill>
              <a:latin typeface="Calibri" panose="020F0502020204030204"/>
              <a:ea typeface="+mn-ea"/>
              <a:cs typeface="+mn-cs"/>
            </a:rPr>
            <a:t>6am - 12 noon</a:t>
          </a:r>
        </a:p>
      </dgm:t>
    </dgm:pt>
    <dgm:pt modelId="{092CFA07-6F08-EF40-97F1-EDEFBAF8A960}" type="parTrans" cxnId="{86AC0715-5898-5342-9B82-1CF48BF9191D}">
      <dgm:prSet/>
      <dgm:spPr/>
      <dgm:t>
        <a:bodyPr/>
        <a:lstStyle/>
        <a:p>
          <a:endParaRPr lang="en-US"/>
        </a:p>
      </dgm:t>
    </dgm:pt>
    <dgm:pt modelId="{5B6A0DB3-4160-674E-B549-106CDA5A6947}" type="sibTrans" cxnId="{86AC0715-5898-5342-9B82-1CF48BF9191D}">
      <dgm:prSet/>
      <dgm:spPr/>
      <dgm:t>
        <a:bodyPr/>
        <a:lstStyle/>
        <a:p>
          <a:endParaRPr lang="en-US"/>
        </a:p>
      </dgm:t>
    </dgm:pt>
    <dgm:pt modelId="{52B70F0F-900F-B446-BCC1-F07E985892DF}">
      <dgm:prSet phldrT="[Text]" custT="1"/>
      <dgm:spPr>
        <a:xfrm>
          <a:off x="272287" y="1765927"/>
          <a:ext cx="1595121" cy="637976"/>
        </a:xfr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1400">
              <a:solidFill>
                <a:sysClr val="window" lastClr="FFFFFF"/>
              </a:solidFill>
              <a:latin typeface="Calibri" panose="020F0502020204030204"/>
              <a:ea typeface="+mn-ea"/>
              <a:cs typeface="+mn-cs"/>
            </a:rPr>
            <a:t>12 noon - 6pm</a:t>
          </a:r>
        </a:p>
      </dgm:t>
    </dgm:pt>
    <dgm:pt modelId="{14F9AA6B-AC74-444D-A110-45FCACF92415}" type="parTrans" cxnId="{FBDD8E20-99E4-E54D-853F-7372EE963241}">
      <dgm:prSet/>
      <dgm:spPr/>
      <dgm:t>
        <a:bodyPr/>
        <a:lstStyle/>
        <a:p>
          <a:endParaRPr lang="en-US"/>
        </a:p>
      </dgm:t>
    </dgm:pt>
    <dgm:pt modelId="{6817B3AF-E623-D946-A526-F7F1E93974D1}" type="sibTrans" cxnId="{FBDD8E20-99E4-E54D-853F-7372EE963241}">
      <dgm:prSet/>
      <dgm:spPr/>
      <dgm:t>
        <a:bodyPr/>
        <a:lstStyle/>
        <a:p>
          <a:endParaRPr lang="en-US"/>
        </a:p>
      </dgm:t>
    </dgm:pt>
    <dgm:pt modelId="{5BA0E036-9653-5E47-B71A-8DC580957BD4}">
      <dgm:prSet phldrT="[Text]" custT="1"/>
      <dgm:spPr>
        <a:xfrm rot="5400000">
          <a:off x="3372412" y="182963"/>
          <a:ext cx="793897" cy="3803904"/>
        </a:xfrm>
        <a:solidFill>
          <a:srgbClr val="FFC000">
            <a:tint val="40000"/>
            <a:alpha val="90000"/>
            <a:hueOff val="0"/>
            <a:satOff val="0"/>
            <a:lumOff val="0"/>
            <a:alphaOff val="0"/>
          </a:srgbClr>
        </a:solidFill>
        <a:ln w="12700" cap="flat" cmpd="sng" algn="ctr">
          <a:solidFill>
            <a:srgbClr val="FFC000">
              <a:tint val="40000"/>
              <a:alpha val="90000"/>
              <a:hueOff val="0"/>
              <a:satOff val="0"/>
              <a:lumOff val="0"/>
              <a:alphaOff val="0"/>
            </a:srgbClr>
          </a:solidFill>
          <a:prstDash val="solid"/>
          <a:miter lim="800000"/>
        </a:ln>
        <a:effectLst/>
      </dgm:spPr>
      <dgm:t>
        <a:bodyPr/>
        <a:lstStyle/>
        <a:p>
          <a:r>
            <a:rPr lang="en-US" sz="1000">
              <a:solidFill>
                <a:sysClr val="windowText" lastClr="000000">
                  <a:hueOff val="0"/>
                  <a:satOff val="0"/>
                  <a:lumOff val="0"/>
                  <a:alphaOff val="0"/>
                </a:sysClr>
              </a:solidFill>
              <a:latin typeface="Calibri" panose="020F0502020204030204"/>
              <a:ea typeface="+mn-ea"/>
              <a:cs typeface="+mn-cs"/>
            </a:rPr>
            <a:t>women - continued to work at home and yard or at the farm. However, they also had responsibilities related to the care of children.</a:t>
          </a:r>
        </a:p>
      </dgm:t>
    </dgm:pt>
    <dgm:pt modelId="{1E070C29-C0B6-F24E-9025-DF111634702F}" type="parTrans" cxnId="{4C9E0030-0DFE-0949-8351-33A1EF7137DB}">
      <dgm:prSet/>
      <dgm:spPr/>
      <dgm:t>
        <a:bodyPr/>
        <a:lstStyle/>
        <a:p>
          <a:endParaRPr lang="en-US"/>
        </a:p>
      </dgm:t>
    </dgm:pt>
    <dgm:pt modelId="{E71D1D7A-21C7-F94A-9C3A-D7EBCF3E0782}" type="sibTrans" cxnId="{4C9E0030-0DFE-0949-8351-33A1EF7137DB}">
      <dgm:prSet/>
      <dgm:spPr/>
      <dgm:t>
        <a:bodyPr/>
        <a:lstStyle/>
        <a:p>
          <a:endParaRPr lang="en-US"/>
        </a:p>
      </dgm:t>
    </dgm:pt>
    <dgm:pt modelId="{453884FF-0201-8A4B-B3C9-0DCA969E8725}">
      <dgm:prSet phldrT="[Text]" custT="1"/>
      <dgm:spPr>
        <a:xfrm rot="5400000">
          <a:off x="3372412" y="182963"/>
          <a:ext cx="793897" cy="3803904"/>
        </a:xfrm>
        <a:solidFill>
          <a:srgbClr val="FFC000">
            <a:tint val="40000"/>
            <a:alpha val="90000"/>
            <a:hueOff val="0"/>
            <a:satOff val="0"/>
            <a:lumOff val="0"/>
            <a:alphaOff val="0"/>
          </a:srgbClr>
        </a:solidFill>
        <a:ln w="12700" cap="flat" cmpd="sng" algn="ctr">
          <a:solidFill>
            <a:srgbClr val="FFC000">
              <a:tint val="40000"/>
              <a:alpha val="90000"/>
              <a:hueOff val="0"/>
              <a:satOff val="0"/>
              <a:lumOff val="0"/>
              <a:alphaOff val="0"/>
            </a:srgbClr>
          </a:solidFill>
          <a:prstDash val="solid"/>
          <a:miter lim="800000"/>
        </a:ln>
        <a:effectLst/>
      </dgm:spPr>
      <dgm:t>
        <a:bodyPr/>
        <a:lstStyle/>
        <a:p>
          <a:r>
            <a:rPr lang="en-US" sz="1000">
              <a:solidFill>
                <a:sysClr val="windowText" lastClr="000000">
                  <a:hueOff val="0"/>
                  <a:satOff val="0"/>
                  <a:lumOff val="0"/>
                  <a:alphaOff val="0"/>
                </a:sysClr>
              </a:solidFill>
              <a:latin typeface="Calibri" panose="020F0502020204030204"/>
              <a:ea typeface="+mn-ea"/>
              <a:cs typeface="+mn-cs"/>
            </a:rPr>
            <a:t>men - continued to work outside the home but also engaged in other errands. </a:t>
          </a:r>
        </a:p>
      </dgm:t>
    </dgm:pt>
    <dgm:pt modelId="{67ED3380-CA39-564A-B162-CBB55BCECD77}" type="parTrans" cxnId="{8AB84C5A-7FF6-F841-AE9C-9605786AA597}">
      <dgm:prSet/>
      <dgm:spPr/>
      <dgm:t>
        <a:bodyPr/>
        <a:lstStyle/>
        <a:p>
          <a:endParaRPr lang="en-US"/>
        </a:p>
      </dgm:t>
    </dgm:pt>
    <dgm:pt modelId="{2AE4CBBA-120F-2847-89EF-F6120F089AB2}" type="sibTrans" cxnId="{8AB84C5A-7FF6-F841-AE9C-9605786AA597}">
      <dgm:prSet/>
      <dgm:spPr/>
      <dgm:t>
        <a:bodyPr/>
        <a:lstStyle/>
        <a:p>
          <a:endParaRPr lang="en-US"/>
        </a:p>
      </dgm:t>
    </dgm:pt>
    <dgm:pt modelId="{776BD6BC-073F-EA41-AF7B-5BA676545FB0}">
      <dgm:prSet phldrT="[Text]" custT="1"/>
      <dgm:spPr>
        <a:xfrm>
          <a:off x="272287" y="2540121"/>
          <a:ext cx="1595121" cy="776620"/>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1400">
              <a:solidFill>
                <a:sysClr val="window" lastClr="FFFFFF"/>
              </a:solidFill>
              <a:latin typeface="Calibri" panose="020F0502020204030204"/>
              <a:ea typeface="+mn-ea"/>
              <a:cs typeface="+mn-cs"/>
            </a:rPr>
            <a:t>6pm - midnight</a:t>
          </a:r>
        </a:p>
      </dgm:t>
    </dgm:pt>
    <dgm:pt modelId="{8BC4D3A1-8D13-7142-9721-B38077E8E75B}" type="parTrans" cxnId="{4C5B5D66-4D28-D443-B44E-F06137A96CCD}">
      <dgm:prSet/>
      <dgm:spPr/>
      <dgm:t>
        <a:bodyPr/>
        <a:lstStyle/>
        <a:p>
          <a:endParaRPr lang="en-US"/>
        </a:p>
      </dgm:t>
    </dgm:pt>
    <dgm:pt modelId="{7A14365F-7974-0640-8A3B-0AF76D55AA22}" type="sibTrans" cxnId="{4C5B5D66-4D28-D443-B44E-F06137A96CCD}">
      <dgm:prSet/>
      <dgm:spPr/>
      <dgm:t>
        <a:bodyPr/>
        <a:lstStyle/>
        <a:p>
          <a:endParaRPr lang="en-US"/>
        </a:p>
      </dgm:t>
    </dgm:pt>
    <dgm:pt modelId="{628B15BB-F6C5-164C-8C9E-4E1B86468ED6}">
      <dgm:prSet phldrT="[Text]" custT="1"/>
      <dgm:spPr>
        <a:xfrm rot="5400000">
          <a:off x="3372412" y="1026480"/>
          <a:ext cx="793897" cy="3803904"/>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r>
            <a:rPr lang="en-US" sz="1000">
              <a:solidFill>
                <a:sysClr val="windowText" lastClr="000000">
                  <a:hueOff val="0"/>
                  <a:satOff val="0"/>
                  <a:lumOff val="0"/>
                  <a:alphaOff val="0"/>
                </a:sysClr>
              </a:solidFill>
              <a:latin typeface="Calibri" panose="020F0502020204030204"/>
              <a:ea typeface="+mn-ea"/>
              <a:cs typeface="+mn-cs"/>
            </a:rPr>
            <a:t>women were involved in community-based activities e.g.at church. Personal care and rest in the form of reading, writing was also common.  </a:t>
          </a:r>
        </a:p>
      </dgm:t>
    </dgm:pt>
    <dgm:pt modelId="{85E3BA77-9EE1-BA45-8F2D-94912CA7197E}" type="parTrans" cxnId="{5E5C8513-65B2-5F49-9DB3-70AB0749704F}">
      <dgm:prSet/>
      <dgm:spPr/>
      <dgm:t>
        <a:bodyPr/>
        <a:lstStyle/>
        <a:p>
          <a:endParaRPr lang="en-US"/>
        </a:p>
      </dgm:t>
    </dgm:pt>
    <dgm:pt modelId="{8572FE10-D6D7-504D-89D7-1DA69B08E626}" type="sibTrans" cxnId="{5E5C8513-65B2-5F49-9DB3-70AB0749704F}">
      <dgm:prSet/>
      <dgm:spPr/>
      <dgm:t>
        <a:bodyPr/>
        <a:lstStyle/>
        <a:p>
          <a:endParaRPr lang="en-US"/>
        </a:p>
      </dgm:t>
    </dgm:pt>
    <dgm:pt modelId="{B9392FC9-4ADF-4A4A-B0B6-491E028DEA50}">
      <dgm:prSet phldrT="[Text]" custT="1"/>
      <dgm:spPr>
        <a:xfrm rot="5400000">
          <a:off x="3372412" y="1026480"/>
          <a:ext cx="793897" cy="3803904"/>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r>
            <a:rPr lang="en-US" sz="1000">
              <a:solidFill>
                <a:sysClr val="windowText" lastClr="000000">
                  <a:hueOff val="0"/>
                  <a:satOff val="0"/>
                  <a:lumOff val="0"/>
                  <a:alphaOff val="0"/>
                </a:sysClr>
              </a:solidFill>
              <a:latin typeface="Calibri" panose="020F0502020204030204"/>
              <a:ea typeface="+mn-ea"/>
              <a:cs typeface="+mn-cs"/>
            </a:rPr>
            <a:t>men spent much time in recreational activities e.g. sports. Engagement in casual sexual activities was also reported.  </a:t>
          </a:r>
        </a:p>
      </dgm:t>
    </dgm:pt>
    <dgm:pt modelId="{1B2D9B67-4F3E-C045-8570-240C9B803B0F}" type="parTrans" cxnId="{D0B701AE-D3C1-FE45-8C6B-C997B5E306F9}">
      <dgm:prSet/>
      <dgm:spPr/>
      <dgm:t>
        <a:bodyPr/>
        <a:lstStyle/>
        <a:p>
          <a:endParaRPr lang="en-US"/>
        </a:p>
      </dgm:t>
    </dgm:pt>
    <dgm:pt modelId="{16DB3110-1FF5-FA44-A72B-0A32DE6D90F2}" type="sibTrans" cxnId="{D0B701AE-D3C1-FE45-8C6B-C997B5E306F9}">
      <dgm:prSet/>
      <dgm:spPr/>
      <dgm:t>
        <a:bodyPr/>
        <a:lstStyle/>
        <a:p>
          <a:endParaRPr lang="en-US"/>
        </a:p>
      </dgm:t>
    </dgm:pt>
    <dgm:pt modelId="{2B805501-AC64-7A42-990E-8A1119B55A03}" type="pres">
      <dgm:prSet presAssocID="{DEFED0F7-7A63-4E4D-972E-F1B419D9ADF0}" presName="Name0" presStyleCnt="0">
        <dgm:presLayoutVars>
          <dgm:dir/>
          <dgm:animLvl val="lvl"/>
          <dgm:resizeHandles val="exact"/>
        </dgm:presLayoutVars>
      </dgm:prSet>
      <dgm:spPr/>
      <dgm:t>
        <a:bodyPr/>
        <a:lstStyle/>
        <a:p>
          <a:endParaRPr lang="en-US"/>
        </a:p>
      </dgm:t>
    </dgm:pt>
    <dgm:pt modelId="{788AD7E0-8695-8B42-9C2F-56A6C9D9466A}" type="pres">
      <dgm:prSet presAssocID="{1FEBA095-A3BC-544C-A2A1-0AB87099B202}" presName="linNode" presStyleCnt="0"/>
      <dgm:spPr/>
    </dgm:pt>
    <dgm:pt modelId="{1BAB17BA-48F6-2E43-BC7A-6EA22919CF87}" type="pres">
      <dgm:prSet presAssocID="{1FEBA095-A3BC-544C-A2A1-0AB87099B202}" presName="parentText" presStyleLbl="node1" presStyleIdx="0" presStyleCnt="4" custScaleX="74549" custScaleY="55736">
        <dgm:presLayoutVars>
          <dgm:chMax val="1"/>
          <dgm:bulletEnabled val="1"/>
        </dgm:presLayoutVars>
      </dgm:prSet>
      <dgm:spPr>
        <a:prstGeom prst="roundRect">
          <a:avLst/>
        </a:prstGeom>
      </dgm:spPr>
      <dgm:t>
        <a:bodyPr/>
        <a:lstStyle/>
        <a:p>
          <a:endParaRPr lang="en-US"/>
        </a:p>
      </dgm:t>
    </dgm:pt>
    <dgm:pt modelId="{21C42ED7-15B0-8E4D-836E-78390414F009}" type="pres">
      <dgm:prSet presAssocID="{1FEBA095-A3BC-544C-A2A1-0AB87099B202}" presName="descendantText" presStyleLbl="alignAccFollowNode1" presStyleIdx="0" presStyleCnt="4">
        <dgm:presLayoutVars>
          <dgm:bulletEnabled val="1"/>
        </dgm:presLayoutVars>
      </dgm:prSet>
      <dgm:spPr>
        <a:prstGeom prst="round2SameRect">
          <a:avLst/>
        </a:prstGeom>
      </dgm:spPr>
      <dgm:t>
        <a:bodyPr/>
        <a:lstStyle/>
        <a:p>
          <a:endParaRPr lang="en-US"/>
        </a:p>
      </dgm:t>
    </dgm:pt>
    <dgm:pt modelId="{26476CC2-E97F-4340-AAF9-63245F220534}" type="pres">
      <dgm:prSet presAssocID="{8829CA9B-0E5E-B54D-A66A-DC90D48C9C35}" presName="sp" presStyleCnt="0"/>
      <dgm:spPr/>
    </dgm:pt>
    <dgm:pt modelId="{DB0C7C11-6AE5-FF44-B50E-B7C6265BABA3}" type="pres">
      <dgm:prSet presAssocID="{C197124F-6470-2245-AAF1-7E762A78A969}" presName="linNode" presStyleCnt="0"/>
      <dgm:spPr/>
    </dgm:pt>
    <dgm:pt modelId="{BDFCCE0E-DC70-0640-91F6-94AE7562575A}" type="pres">
      <dgm:prSet presAssocID="{C197124F-6470-2245-AAF1-7E762A78A969}" presName="parentText" presStyleLbl="node1" presStyleIdx="1" presStyleCnt="4" custScaleX="74549" custScaleY="63565">
        <dgm:presLayoutVars>
          <dgm:chMax val="1"/>
          <dgm:bulletEnabled val="1"/>
        </dgm:presLayoutVars>
      </dgm:prSet>
      <dgm:spPr>
        <a:prstGeom prst="roundRect">
          <a:avLst/>
        </a:prstGeom>
      </dgm:spPr>
      <dgm:t>
        <a:bodyPr/>
        <a:lstStyle/>
        <a:p>
          <a:endParaRPr lang="en-US"/>
        </a:p>
      </dgm:t>
    </dgm:pt>
    <dgm:pt modelId="{35256DBA-F4F1-6048-AD56-C19AEA98F190}" type="pres">
      <dgm:prSet presAssocID="{C197124F-6470-2245-AAF1-7E762A78A969}" presName="descendantText" presStyleLbl="alignAccFollowNode1" presStyleIdx="1" presStyleCnt="4">
        <dgm:presLayoutVars>
          <dgm:bulletEnabled val="1"/>
        </dgm:presLayoutVars>
      </dgm:prSet>
      <dgm:spPr>
        <a:prstGeom prst="round2SameRect">
          <a:avLst/>
        </a:prstGeom>
      </dgm:spPr>
      <dgm:t>
        <a:bodyPr/>
        <a:lstStyle/>
        <a:p>
          <a:endParaRPr lang="en-US"/>
        </a:p>
      </dgm:t>
    </dgm:pt>
    <dgm:pt modelId="{F86D3E52-3CEE-FA4C-9D22-51667E0BCED5}" type="pres">
      <dgm:prSet presAssocID="{5B6A0DB3-4160-674E-B549-106CDA5A6947}" presName="sp" presStyleCnt="0"/>
      <dgm:spPr/>
    </dgm:pt>
    <dgm:pt modelId="{FF51B13E-0D78-504D-80FF-86F3AC19F5A0}" type="pres">
      <dgm:prSet presAssocID="{52B70F0F-900F-B446-BCC1-F07E985892DF}" presName="linNode" presStyleCnt="0"/>
      <dgm:spPr/>
    </dgm:pt>
    <dgm:pt modelId="{FF6C3AE8-2561-5C41-B08C-8A89406E735C}" type="pres">
      <dgm:prSet presAssocID="{52B70F0F-900F-B446-BCC1-F07E985892DF}" presName="parentText" presStyleLbl="node1" presStyleIdx="2" presStyleCnt="4" custScaleX="74549" custScaleY="64288">
        <dgm:presLayoutVars>
          <dgm:chMax val="1"/>
          <dgm:bulletEnabled val="1"/>
        </dgm:presLayoutVars>
      </dgm:prSet>
      <dgm:spPr>
        <a:prstGeom prst="roundRect">
          <a:avLst/>
        </a:prstGeom>
      </dgm:spPr>
      <dgm:t>
        <a:bodyPr/>
        <a:lstStyle/>
        <a:p>
          <a:endParaRPr lang="en-US"/>
        </a:p>
      </dgm:t>
    </dgm:pt>
    <dgm:pt modelId="{52030F7A-89A3-194C-AEF7-4CEA9FFA30A1}" type="pres">
      <dgm:prSet presAssocID="{52B70F0F-900F-B446-BCC1-F07E985892DF}" presName="descendantText" presStyleLbl="alignAccFollowNode1" presStyleIdx="2" presStyleCnt="4">
        <dgm:presLayoutVars>
          <dgm:bulletEnabled val="1"/>
        </dgm:presLayoutVars>
      </dgm:prSet>
      <dgm:spPr>
        <a:prstGeom prst="round2SameRect">
          <a:avLst/>
        </a:prstGeom>
      </dgm:spPr>
      <dgm:t>
        <a:bodyPr/>
        <a:lstStyle/>
        <a:p>
          <a:endParaRPr lang="en-US"/>
        </a:p>
      </dgm:t>
    </dgm:pt>
    <dgm:pt modelId="{E24AE8A5-F775-EE44-810B-E3ABE968D9EF}" type="pres">
      <dgm:prSet presAssocID="{6817B3AF-E623-D946-A526-F7F1E93974D1}" presName="sp" presStyleCnt="0"/>
      <dgm:spPr/>
    </dgm:pt>
    <dgm:pt modelId="{4CB7B6A2-F954-7841-916C-6C9ECC1AD3F0}" type="pres">
      <dgm:prSet presAssocID="{776BD6BC-073F-EA41-AF7B-5BA676545FB0}" presName="linNode" presStyleCnt="0"/>
      <dgm:spPr/>
    </dgm:pt>
    <dgm:pt modelId="{C6400530-A4BD-CF4F-906E-3C9688B3AEB1}" type="pres">
      <dgm:prSet presAssocID="{776BD6BC-073F-EA41-AF7B-5BA676545FB0}" presName="parentText" presStyleLbl="node1" presStyleIdx="3" presStyleCnt="4" custScaleX="74549" custScaleY="78259">
        <dgm:presLayoutVars>
          <dgm:chMax val="1"/>
          <dgm:bulletEnabled val="1"/>
        </dgm:presLayoutVars>
      </dgm:prSet>
      <dgm:spPr>
        <a:prstGeom prst="roundRect">
          <a:avLst/>
        </a:prstGeom>
      </dgm:spPr>
      <dgm:t>
        <a:bodyPr/>
        <a:lstStyle/>
        <a:p>
          <a:endParaRPr lang="en-US"/>
        </a:p>
      </dgm:t>
    </dgm:pt>
    <dgm:pt modelId="{0EC8F9E5-C3FB-FB43-B75F-3F23BD52F809}" type="pres">
      <dgm:prSet presAssocID="{776BD6BC-073F-EA41-AF7B-5BA676545FB0}" presName="descendantText" presStyleLbl="alignAccFollowNode1" presStyleIdx="3" presStyleCnt="4">
        <dgm:presLayoutVars>
          <dgm:bulletEnabled val="1"/>
        </dgm:presLayoutVars>
      </dgm:prSet>
      <dgm:spPr>
        <a:prstGeom prst="round2SameRect">
          <a:avLst/>
        </a:prstGeom>
      </dgm:spPr>
      <dgm:t>
        <a:bodyPr/>
        <a:lstStyle/>
        <a:p>
          <a:endParaRPr lang="en-US"/>
        </a:p>
      </dgm:t>
    </dgm:pt>
  </dgm:ptLst>
  <dgm:cxnLst>
    <dgm:cxn modelId="{FBDD8E20-99E4-E54D-853F-7372EE963241}" srcId="{DEFED0F7-7A63-4E4D-972E-F1B419D9ADF0}" destId="{52B70F0F-900F-B446-BCC1-F07E985892DF}" srcOrd="2" destOrd="0" parTransId="{14F9AA6B-AC74-444D-A110-45FCACF92415}" sibTransId="{6817B3AF-E623-D946-A526-F7F1E93974D1}"/>
    <dgm:cxn modelId="{8AB84C5A-7FF6-F841-AE9C-9605786AA597}" srcId="{52B70F0F-900F-B446-BCC1-F07E985892DF}" destId="{453884FF-0201-8A4B-B3C9-0DCA969E8725}" srcOrd="1" destOrd="0" parTransId="{67ED3380-CA39-564A-B162-CBB55BCECD77}" sibTransId="{2AE4CBBA-120F-2847-89EF-F6120F089AB2}"/>
    <dgm:cxn modelId="{F596CC09-2835-4547-B8DC-6BD11B9F6998}" srcId="{C197124F-6470-2245-AAF1-7E762A78A969}" destId="{9EB5394F-8DF0-0843-9C53-E72130765C8C}" srcOrd="0" destOrd="0" parTransId="{C2EDED27-5388-6F47-8841-C635766EE1CD}" sibTransId="{8ED91CFB-F6AA-4843-9293-E575ADE04A73}"/>
    <dgm:cxn modelId="{1301C6A1-36E8-4444-93E3-073A19D5B533}" type="presOf" srcId="{628B15BB-F6C5-164C-8C9E-4E1B86468ED6}" destId="{0EC8F9E5-C3FB-FB43-B75F-3F23BD52F809}" srcOrd="0" destOrd="0" presId="urn:microsoft.com/office/officeart/2005/8/layout/vList5"/>
    <dgm:cxn modelId="{708D5E61-C784-5643-81DF-2D4F6CDA3D84}" srcId="{1FEBA095-A3BC-544C-A2A1-0AB87099B202}" destId="{D8430589-12DE-F940-8B68-41282EA0169B}" srcOrd="1" destOrd="0" parTransId="{A54B6FDB-58DC-A94E-9878-D7473DC40E42}" sibTransId="{FB47277C-E092-AA4A-B050-B15F6ED6672F}"/>
    <dgm:cxn modelId="{52E9CDE3-312A-480A-81FB-F4518692DF79}" type="presOf" srcId="{C197124F-6470-2245-AAF1-7E762A78A969}" destId="{BDFCCE0E-DC70-0640-91F6-94AE7562575A}" srcOrd="0" destOrd="0" presId="urn:microsoft.com/office/officeart/2005/8/layout/vList5"/>
    <dgm:cxn modelId="{86AC0715-5898-5342-9B82-1CF48BF9191D}" srcId="{DEFED0F7-7A63-4E4D-972E-F1B419D9ADF0}" destId="{C197124F-6470-2245-AAF1-7E762A78A969}" srcOrd="1" destOrd="0" parTransId="{092CFA07-6F08-EF40-97F1-EDEFBAF8A960}" sibTransId="{5B6A0DB3-4160-674E-B549-106CDA5A6947}"/>
    <dgm:cxn modelId="{749DC9C7-0B3E-4886-9324-3BBA0A2B73FF}" type="presOf" srcId="{FEF9D56A-3850-FE47-BD54-47207BF286E7}" destId="{35256DBA-F4F1-6048-AD56-C19AEA98F190}" srcOrd="0" destOrd="1" presId="urn:microsoft.com/office/officeart/2005/8/layout/vList5"/>
    <dgm:cxn modelId="{D0B701AE-D3C1-FE45-8C6B-C997B5E306F9}" srcId="{776BD6BC-073F-EA41-AF7B-5BA676545FB0}" destId="{B9392FC9-4ADF-4A4A-B0B6-491E028DEA50}" srcOrd="1" destOrd="0" parTransId="{1B2D9B67-4F3E-C045-8570-240C9B803B0F}" sibTransId="{16DB3110-1FF5-FA44-A72B-0A32DE6D90F2}"/>
    <dgm:cxn modelId="{D7F224C1-8D18-4608-87AA-F87D262E4964}" type="presOf" srcId="{9EB5394F-8DF0-0843-9C53-E72130765C8C}" destId="{35256DBA-F4F1-6048-AD56-C19AEA98F190}" srcOrd="0" destOrd="0" presId="urn:microsoft.com/office/officeart/2005/8/layout/vList5"/>
    <dgm:cxn modelId="{5E5C8513-65B2-5F49-9DB3-70AB0749704F}" srcId="{776BD6BC-073F-EA41-AF7B-5BA676545FB0}" destId="{628B15BB-F6C5-164C-8C9E-4E1B86468ED6}" srcOrd="0" destOrd="0" parTransId="{85E3BA77-9EE1-BA45-8F2D-94912CA7197E}" sibTransId="{8572FE10-D6D7-504D-89D7-1DA69B08E626}"/>
    <dgm:cxn modelId="{08201BB0-4A97-4C54-BAF0-E91B328A4B13}" type="presOf" srcId="{D8430589-12DE-F940-8B68-41282EA0169B}" destId="{21C42ED7-15B0-8E4D-836E-78390414F009}" srcOrd="0" destOrd="1" presId="urn:microsoft.com/office/officeart/2005/8/layout/vList5"/>
    <dgm:cxn modelId="{0406268E-A407-4A85-BBC6-F7AD651AE61A}" type="presOf" srcId="{5BA0E036-9653-5E47-B71A-8DC580957BD4}" destId="{52030F7A-89A3-194C-AEF7-4CEA9FFA30A1}" srcOrd="0" destOrd="0" presId="urn:microsoft.com/office/officeart/2005/8/layout/vList5"/>
    <dgm:cxn modelId="{4C5B5D66-4D28-D443-B44E-F06137A96CCD}" srcId="{DEFED0F7-7A63-4E4D-972E-F1B419D9ADF0}" destId="{776BD6BC-073F-EA41-AF7B-5BA676545FB0}" srcOrd="3" destOrd="0" parTransId="{8BC4D3A1-8D13-7142-9721-B38077E8E75B}" sibTransId="{7A14365F-7974-0640-8A3B-0AF76D55AA22}"/>
    <dgm:cxn modelId="{39916082-3E50-4DAA-AD1B-D29782F377B6}" type="presOf" srcId="{453884FF-0201-8A4B-B3C9-0DCA969E8725}" destId="{52030F7A-89A3-194C-AEF7-4CEA9FFA30A1}" srcOrd="0" destOrd="1" presId="urn:microsoft.com/office/officeart/2005/8/layout/vList5"/>
    <dgm:cxn modelId="{DE5AC671-84D0-2E42-B420-C51A2E83CED2}" srcId="{C197124F-6470-2245-AAF1-7E762A78A969}" destId="{FEF9D56A-3850-FE47-BD54-47207BF286E7}" srcOrd="1" destOrd="0" parTransId="{7B29E90A-14B9-8148-8A88-959101754D9C}" sibTransId="{1EBD817E-9C30-564D-B49E-193D5C40EB8C}"/>
    <dgm:cxn modelId="{A15A8C76-9089-41D7-AA82-45620A3C8F5D}" type="presOf" srcId="{1FEBA095-A3BC-544C-A2A1-0AB87099B202}" destId="{1BAB17BA-48F6-2E43-BC7A-6EA22919CF87}" srcOrd="0" destOrd="0" presId="urn:microsoft.com/office/officeart/2005/8/layout/vList5"/>
    <dgm:cxn modelId="{4C9E0030-0DFE-0949-8351-33A1EF7137DB}" srcId="{52B70F0F-900F-B446-BCC1-F07E985892DF}" destId="{5BA0E036-9653-5E47-B71A-8DC580957BD4}" srcOrd="0" destOrd="0" parTransId="{1E070C29-C0B6-F24E-9025-DF111634702F}" sibTransId="{E71D1D7A-21C7-F94A-9C3A-D7EBCF3E0782}"/>
    <dgm:cxn modelId="{93B89DE0-9185-41EA-9C32-8F5401A12A16}" type="presOf" srcId="{DEFED0F7-7A63-4E4D-972E-F1B419D9ADF0}" destId="{2B805501-AC64-7A42-990E-8A1119B55A03}" srcOrd="0" destOrd="0" presId="urn:microsoft.com/office/officeart/2005/8/layout/vList5"/>
    <dgm:cxn modelId="{DC0BDEAB-AC35-4B36-A480-FC34DF20C67E}" type="presOf" srcId="{52B70F0F-900F-B446-BCC1-F07E985892DF}" destId="{FF6C3AE8-2561-5C41-B08C-8A89406E735C}" srcOrd="0" destOrd="0" presId="urn:microsoft.com/office/officeart/2005/8/layout/vList5"/>
    <dgm:cxn modelId="{900ACC04-D49B-4A4E-A6FC-66020C90D1B2}" type="presOf" srcId="{B9392FC9-4ADF-4A4A-B0B6-491E028DEA50}" destId="{0EC8F9E5-C3FB-FB43-B75F-3F23BD52F809}" srcOrd="0" destOrd="1" presId="urn:microsoft.com/office/officeart/2005/8/layout/vList5"/>
    <dgm:cxn modelId="{1D0D83B4-25EF-4E1C-A344-CDA5025AEAA5}" type="presOf" srcId="{776BD6BC-073F-EA41-AF7B-5BA676545FB0}" destId="{C6400530-A4BD-CF4F-906E-3C9688B3AEB1}" srcOrd="0" destOrd="0" presId="urn:microsoft.com/office/officeart/2005/8/layout/vList5"/>
    <dgm:cxn modelId="{AD914EE2-34A5-4335-BBC3-C8FE2BCF7B09}" type="presOf" srcId="{32FC4FD1-2F07-3849-916F-804F5DF92AA6}" destId="{21C42ED7-15B0-8E4D-836E-78390414F009}" srcOrd="0" destOrd="0" presId="urn:microsoft.com/office/officeart/2005/8/layout/vList5"/>
    <dgm:cxn modelId="{628C7519-E075-4341-A9CC-13584F90DFDB}" srcId="{1FEBA095-A3BC-544C-A2A1-0AB87099B202}" destId="{32FC4FD1-2F07-3849-916F-804F5DF92AA6}" srcOrd="0" destOrd="0" parTransId="{98184C84-E6D7-3C40-87E5-B3FEF87E5366}" sibTransId="{D958AE01-C00A-4048-BBBF-5AA9260445E3}"/>
    <dgm:cxn modelId="{5A50B16B-7380-734C-ABD0-692EB5EB2C2E}" srcId="{DEFED0F7-7A63-4E4D-972E-F1B419D9ADF0}" destId="{1FEBA095-A3BC-544C-A2A1-0AB87099B202}" srcOrd="0" destOrd="0" parTransId="{5F045F3F-FC15-584A-B99C-394CAA9789EE}" sibTransId="{8829CA9B-0E5E-B54D-A66A-DC90D48C9C35}"/>
    <dgm:cxn modelId="{122AEAED-BBA0-40F3-A773-D86CA1548278}" type="presParOf" srcId="{2B805501-AC64-7A42-990E-8A1119B55A03}" destId="{788AD7E0-8695-8B42-9C2F-56A6C9D9466A}" srcOrd="0" destOrd="0" presId="urn:microsoft.com/office/officeart/2005/8/layout/vList5"/>
    <dgm:cxn modelId="{16C606C3-9A6B-43F0-AD55-F372F421F8BC}" type="presParOf" srcId="{788AD7E0-8695-8B42-9C2F-56A6C9D9466A}" destId="{1BAB17BA-48F6-2E43-BC7A-6EA22919CF87}" srcOrd="0" destOrd="0" presId="urn:microsoft.com/office/officeart/2005/8/layout/vList5"/>
    <dgm:cxn modelId="{605CE9FB-7AAA-427A-8923-4DF737FA2E1A}" type="presParOf" srcId="{788AD7E0-8695-8B42-9C2F-56A6C9D9466A}" destId="{21C42ED7-15B0-8E4D-836E-78390414F009}" srcOrd="1" destOrd="0" presId="urn:microsoft.com/office/officeart/2005/8/layout/vList5"/>
    <dgm:cxn modelId="{98134B46-7D86-45D6-B873-AE264FC6EED1}" type="presParOf" srcId="{2B805501-AC64-7A42-990E-8A1119B55A03}" destId="{26476CC2-E97F-4340-AAF9-63245F220534}" srcOrd="1" destOrd="0" presId="urn:microsoft.com/office/officeart/2005/8/layout/vList5"/>
    <dgm:cxn modelId="{464BD5BD-B151-410B-A264-9A306670DEF3}" type="presParOf" srcId="{2B805501-AC64-7A42-990E-8A1119B55A03}" destId="{DB0C7C11-6AE5-FF44-B50E-B7C6265BABA3}" srcOrd="2" destOrd="0" presId="urn:microsoft.com/office/officeart/2005/8/layout/vList5"/>
    <dgm:cxn modelId="{8E51EB00-7B44-4967-AE25-4F48072F067E}" type="presParOf" srcId="{DB0C7C11-6AE5-FF44-B50E-B7C6265BABA3}" destId="{BDFCCE0E-DC70-0640-91F6-94AE7562575A}" srcOrd="0" destOrd="0" presId="urn:microsoft.com/office/officeart/2005/8/layout/vList5"/>
    <dgm:cxn modelId="{E55078A1-B011-4845-98E0-13F87C8F7A42}" type="presParOf" srcId="{DB0C7C11-6AE5-FF44-B50E-B7C6265BABA3}" destId="{35256DBA-F4F1-6048-AD56-C19AEA98F190}" srcOrd="1" destOrd="0" presId="urn:microsoft.com/office/officeart/2005/8/layout/vList5"/>
    <dgm:cxn modelId="{7408A132-F444-4BB4-A207-0AEEB87569FC}" type="presParOf" srcId="{2B805501-AC64-7A42-990E-8A1119B55A03}" destId="{F86D3E52-3CEE-FA4C-9D22-51667E0BCED5}" srcOrd="3" destOrd="0" presId="urn:microsoft.com/office/officeart/2005/8/layout/vList5"/>
    <dgm:cxn modelId="{0A5FCDEA-D1E6-4D72-B833-A4ED295D525A}" type="presParOf" srcId="{2B805501-AC64-7A42-990E-8A1119B55A03}" destId="{FF51B13E-0D78-504D-80FF-86F3AC19F5A0}" srcOrd="4" destOrd="0" presId="urn:microsoft.com/office/officeart/2005/8/layout/vList5"/>
    <dgm:cxn modelId="{AA36F637-4DE8-4056-BF81-35FE25EC1F3E}" type="presParOf" srcId="{FF51B13E-0D78-504D-80FF-86F3AC19F5A0}" destId="{FF6C3AE8-2561-5C41-B08C-8A89406E735C}" srcOrd="0" destOrd="0" presId="urn:microsoft.com/office/officeart/2005/8/layout/vList5"/>
    <dgm:cxn modelId="{987DEE28-9E49-41F5-AC38-28DB0A3875A8}" type="presParOf" srcId="{FF51B13E-0D78-504D-80FF-86F3AC19F5A0}" destId="{52030F7A-89A3-194C-AEF7-4CEA9FFA30A1}" srcOrd="1" destOrd="0" presId="urn:microsoft.com/office/officeart/2005/8/layout/vList5"/>
    <dgm:cxn modelId="{FDE4E084-0D81-4AF0-B356-18DC26DD435E}" type="presParOf" srcId="{2B805501-AC64-7A42-990E-8A1119B55A03}" destId="{E24AE8A5-F775-EE44-810B-E3ABE968D9EF}" srcOrd="5" destOrd="0" presId="urn:microsoft.com/office/officeart/2005/8/layout/vList5"/>
    <dgm:cxn modelId="{D0BAC7CA-4025-4F61-A998-A6107D6A95E4}" type="presParOf" srcId="{2B805501-AC64-7A42-990E-8A1119B55A03}" destId="{4CB7B6A2-F954-7841-916C-6C9ECC1AD3F0}" srcOrd="6" destOrd="0" presId="urn:microsoft.com/office/officeart/2005/8/layout/vList5"/>
    <dgm:cxn modelId="{F5176FCC-2236-432A-89C3-A37708D6E82F}" type="presParOf" srcId="{4CB7B6A2-F954-7841-916C-6C9ECC1AD3F0}" destId="{C6400530-A4BD-CF4F-906E-3C9688B3AEB1}" srcOrd="0" destOrd="0" presId="urn:microsoft.com/office/officeart/2005/8/layout/vList5"/>
    <dgm:cxn modelId="{629D41B5-85EE-4000-81A7-318F3405CEED}" type="presParOf" srcId="{4CB7B6A2-F954-7841-916C-6C9ECC1AD3F0}" destId="{0EC8F9E5-C3FB-FB43-B75F-3F23BD52F809}" srcOrd="1" destOrd="0" presId="urn:microsoft.com/office/officeart/2005/8/layout/vList5"/>
  </dgm:cxnLst>
  <dgm:bg/>
  <dgm:whole/>
  <dgm:extLst>
    <a:ext uri="http://schemas.microsoft.com/office/drawing/2008/diagram">
      <dsp:dataModelExt xmlns:dsp="http://schemas.microsoft.com/office/drawing/2008/diagram" relId="rId9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556BEDE-697D-41D9-B258-6390B192ADAC}" type="doc">
      <dgm:prSet loTypeId="urn:microsoft.com/office/officeart/2005/8/layout/chevron2" loCatId="list" qsTypeId="urn:microsoft.com/office/officeart/2005/8/quickstyle/3d4" qsCatId="3D" csTypeId="urn:microsoft.com/office/officeart/2005/8/colors/accent0_1" csCatId="mainScheme" phldr="1"/>
      <dgm:spPr/>
      <dgm:t>
        <a:bodyPr/>
        <a:lstStyle/>
        <a:p>
          <a:endParaRPr lang="en-US"/>
        </a:p>
      </dgm:t>
    </dgm:pt>
    <dgm:pt modelId="{AB81B6B3-1E3F-497A-AA2B-C32F4665D43C}">
      <dgm:prSet phldrT="[Text]" custT="1"/>
      <dgm:spPr>
        <a:xfrm rot="5400000">
          <a:off x="-197188" y="248796"/>
          <a:ext cx="1314590" cy="920213"/>
        </a:xfr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gm:spPr>
      <dgm:t>
        <a:bodyPr/>
        <a:lstStyle/>
        <a:p>
          <a:r>
            <a:rPr lang="en-US" sz="1200" b="1">
              <a:solidFill>
                <a:sysClr val="windowText" lastClr="000000">
                  <a:hueOff val="0"/>
                  <a:satOff val="0"/>
                  <a:lumOff val="0"/>
                  <a:alphaOff val="0"/>
                </a:sysClr>
              </a:solidFill>
              <a:latin typeface="Calibri" panose="020F0502020204030204"/>
              <a:ea typeface="+mn-ea"/>
              <a:cs typeface="+mn-cs"/>
            </a:rPr>
            <a:t>Phase 1</a:t>
          </a:r>
        </a:p>
      </dgm:t>
    </dgm:pt>
    <dgm:pt modelId="{D3AD660C-4991-4335-9AB4-ADE6F6034FF8}" type="parTrans" cxnId="{BC3BB024-7D07-44AD-B38C-66A9141244EB}">
      <dgm:prSet/>
      <dgm:spPr/>
      <dgm:t>
        <a:bodyPr/>
        <a:lstStyle/>
        <a:p>
          <a:endParaRPr lang="en-US"/>
        </a:p>
      </dgm:t>
    </dgm:pt>
    <dgm:pt modelId="{DB18129D-C241-4D27-ADC4-248FE2955A1F}" type="sibTrans" cxnId="{BC3BB024-7D07-44AD-B38C-66A9141244EB}">
      <dgm:prSet/>
      <dgm:spPr/>
      <dgm:t>
        <a:bodyPr/>
        <a:lstStyle/>
        <a:p>
          <a:endParaRPr lang="en-US"/>
        </a:p>
      </dgm:t>
    </dgm:pt>
    <dgm:pt modelId="{431B2A3F-F401-4C43-BE72-8E59996D3845}">
      <dgm:prSet phldrT="[Text]" custT="1"/>
      <dgm:spPr>
        <a:xfrm rot="5400000">
          <a:off x="2988789" y="-2016968"/>
          <a:ext cx="854483" cy="4991636"/>
        </a:xfrm>
        <a:solidFill>
          <a:sysClr val="windowText" lastClr="000000">
            <a:alpha val="90000"/>
            <a:tint val="40000"/>
            <a:hueOff val="0"/>
            <a:satOff val="0"/>
            <a:lumOff val="0"/>
            <a:alphaOff val="0"/>
          </a:sysClr>
        </a:solidFill>
        <a:ln w="6350" cap="flat" cmpd="sng" algn="ctr">
          <a:solidFill>
            <a:sysClr val="window" lastClr="FFFFFF">
              <a:lumMod val="75000"/>
            </a:sysClr>
          </a:solidFill>
          <a:prstDash val="solid"/>
          <a:miter lim="800000"/>
        </a:ln>
        <a:effectLst/>
        <a:scene3d>
          <a:camera prst="orthographicFront"/>
          <a:lightRig rig="chilly" dir="t"/>
        </a:scene3d>
        <a:sp3d prstMaterial="dkEdge">
          <a:bevelT w="25400" h="6350" prst="softRound"/>
          <a:bevelB w="0" h="0" prst="convex"/>
        </a:sp3d>
      </dgm:spPr>
      <dgm:t>
        <a:bodyPr/>
        <a:lstStyle/>
        <a:p>
          <a:pPr algn="just"/>
          <a:r>
            <a:rPr lang="en-GB" sz="1000">
              <a:solidFill>
                <a:sysClr val="windowText" lastClr="000000">
                  <a:hueOff val="0"/>
                  <a:satOff val="0"/>
                  <a:lumOff val="0"/>
                  <a:alphaOff val="0"/>
                </a:sysClr>
              </a:solidFill>
              <a:latin typeface="Calibri" panose="020F0502020204030204"/>
              <a:ea typeface="+mn-ea"/>
              <a:cs typeface="+mn-cs"/>
            </a:rPr>
            <a:t>Executed over the first 12 months, Phase 1 will concentrate on the preparatory aspects of identifying the resources to execute the Strategy and also initiate the knowledge and communication processes through the generation of essential communication tools such as updating of website, Project Fact Sheet, launch and meetings with industry stakeholders as well as beneficiary training</a:t>
          </a:r>
          <a:endParaRPr lang="en-US" sz="1000">
            <a:solidFill>
              <a:sysClr val="windowText" lastClr="000000">
                <a:hueOff val="0"/>
                <a:satOff val="0"/>
                <a:lumOff val="0"/>
                <a:alphaOff val="0"/>
              </a:sysClr>
            </a:solidFill>
            <a:latin typeface="Calibri" panose="020F0502020204030204"/>
            <a:ea typeface="+mn-ea"/>
            <a:cs typeface="+mn-cs"/>
          </a:endParaRPr>
        </a:p>
      </dgm:t>
    </dgm:pt>
    <dgm:pt modelId="{6F05264F-B3C4-4CE0-813F-824252676276}" type="parTrans" cxnId="{7ED9B4AF-F6DC-43B1-A1BC-5699EB03C917}">
      <dgm:prSet/>
      <dgm:spPr/>
      <dgm:t>
        <a:bodyPr/>
        <a:lstStyle/>
        <a:p>
          <a:endParaRPr lang="en-US"/>
        </a:p>
      </dgm:t>
    </dgm:pt>
    <dgm:pt modelId="{A8466C4B-5D28-4E1D-A941-9336BE4C5DDB}" type="sibTrans" cxnId="{7ED9B4AF-F6DC-43B1-A1BC-5699EB03C917}">
      <dgm:prSet/>
      <dgm:spPr/>
      <dgm:t>
        <a:bodyPr/>
        <a:lstStyle/>
        <a:p>
          <a:endParaRPr lang="en-US"/>
        </a:p>
      </dgm:t>
    </dgm:pt>
    <dgm:pt modelId="{17C6FC0F-A3B4-4878-AE06-8FDF2040A647}">
      <dgm:prSet phldrT="[Text]" custT="1"/>
      <dgm:spPr>
        <a:xfrm rot="5400000">
          <a:off x="-197188" y="1363793"/>
          <a:ext cx="1314590" cy="920213"/>
        </a:xfr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gm:spPr>
      <dgm:t>
        <a:bodyPr/>
        <a:lstStyle/>
        <a:p>
          <a:r>
            <a:rPr lang="en-US" sz="1200" b="1">
              <a:solidFill>
                <a:sysClr val="windowText" lastClr="000000">
                  <a:hueOff val="0"/>
                  <a:satOff val="0"/>
                  <a:lumOff val="0"/>
                  <a:alphaOff val="0"/>
                </a:sysClr>
              </a:solidFill>
              <a:latin typeface="Calibri" panose="020F0502020204030204"/>
              <a:ea typeface="+mn-ea"/>
              <a:cs typeface="+mn-cs"/>
            </a:rPr>
            <a:t>Phase 2</a:t>
          </a:r>
          <a:r>
            <a:rPr lang="en-US" sz="2000" b="1">
              <a:solidFill>
                <a:sysClr val="windowText" lastClr="000000">
                  <a:hueOff val="0"/>
                  <a:satOff val="0"/>
                  <a:lumOff val="0"/>
                  <a:alphaOff val="0"/>
                </a:sysClr>
              </a:solidFill>
              <a:latin typeface="Calibri" panose="020F0502020204030204"/>
              <a:ea typeface="+mn-ea"/>
              <a:cs typeface="+mn-cs"/>
            </a:rPr>
            <a:t>	</a:t>
          </a:r>
        </a:p>
      </dgm:t>
    </dgm:pt>
    <dgm:pt modelId="{295C3DEB-0D6F-46B8-899D-267085313109}" type="parTrans" cxnId="{B29201D5-7F37-4011-B8F0-29798F413EB9}">
      <dgm:prSet/>
      <dgm:spPr/>
      <dgm:t>
        <a:bodyPr/>
        <a:lstStyle/>
        <a:p>
          <a:endParaRPr lang="en-US"/>
        </a:p>
      </dgm:t>
    </dgm:pt>
    <dgm:pt modelId="{6F23EE40-BDA8-41A6-B807-30884D12B167}" type="sibTrans" cxnId="{B29201D5-7F37-4011-B8F0-29798F413EB9}">
      <dgm:prSet/>
      <dgm:spPr/>
      <dgm:t>
        <a:bodyPr/>
        <a:lstStyle/>
        <a:p>
          <a:endParaRPr lang="en-US"/>
        </a:p>
      </dgm:t>
    </dgm:pt>
    <dgm:pt modelId="{5B4246DA-6281-41DF-A4BC-759AB1E8DB1C}">
      <dgm:prSet phldrT="[Text]" custT="1"/>
      <dgm:spPr>
        <a:xfrm rot="5400000">
          <a:off x="2754118" y="-698765"/>
          <a:ext cx="1323826" cy="4991636"/>
        </a:xfrm>
        <a:solidFill>
          <a:sysClr val="windowText" lastClr="000000">
            <a:alpha val="90000"/>
            <a:tint val="40000"/>
            <a:hueOff val="0"/>
            <a:satOff val="0"/>
            <a:lumOff val="0"/>
            <a:alphaOff val="0"/>
          </a:sysClr>
        </a:solidFill>
        <a:ln w="6350" cap="flat" cmpd="sng" algn="ctr">
          <a:solidFill>
            <a:sysClr val="windowText" lastClr="000000">
              <a:hueOff val="0"/>
              <a:satOff val="0"/>
              <a:lumOff val="0"/>
              <a:alphaOff val="0"/>
            </a:sysClr>
          </a:solidFill>
          <a:prstDash val="solid"/>
          <a:miter lim="800000"/>
        </a:ln>
        <a:effectLst/>
        <a:scene3d>
          <a:camera prst="orthographicFront"/>
          <a:lightRig rig="chilly" dir="t"/>
        </a:scene3d>
        <a:sp3d prstMaterial="dkEdge">
          <a:bevelT w="25400" h="6350" prst="softRound"/>
          <a:bevelB w="0" h="0" prst="convex"/>
        </a:sp3d>
      </dgm:spPr>
      <dgm:t>
        <a:bodyPr/>
        <a:lstStyle/>
        <a:p>
          <a:pPr algn="just"/>
          <a:r>
            <a:rPr lang="en-GB" sz="1000">
              <a:solidFill>
                <a:sysClr val="windowText" lastClr="000000">
                  <a:hueOff val="0"/>
                  <a:satOff val="0"/>
                  <a:lumOff val="0"/>
                  <a:alphaOff val="0"/>
                </a:sysClr>
              </a:solidFill>
              <a:latin typeface="Calibri" panose="020F0502020204030204"/>
              <a:ea typeface="+mn-ea"/>
              <a:cs typeface="+mn-cs"/>
            </a:rPr>
            <a:t>Months 13 to 36 should see the application of additional tools that respond to the predisposing, enabling and motivating factors to achieve the desired outcomes of the knowledge and communications component.  During this Phase, emphasis should be placed on identifying suitable opportunities to support the knowledge mnagement process.  This Phase should also be used for activities such as initiating the value chain network, setting up demonstration plots, conducting tests and publicising ensuin</a:t>
          </a:r>
          <a:r>
            <a:rPr lang="en-GB" sz="1100">
              <a:solidFill>
                <a:sysClr val="windowText" lastClr="000000">
                  <a:hueOff val="0"/>
                  <a:satOff val="0"/>
                  <a:lumOff val="0"/>
                  <a:alphaOff val="0"/>
                </a:sysClr>
              </a:solidFill>
              <a:latin typeface="Calibri" panose="020F0502020204030204"/>
              <a:ea typeface="+mn-ea"/>
              <a:cs typeface="+mn-cs"/>
            </a:rPr>
            <a:t>g success stories and documentation of a How-To guides, manuals, etc.</a:t>
          </a:r>
          <a:endParaRPr lang="en-US" sz="1100">
            <a:solidFill>
              <a:sysClr val="windowText" lastClr="000000">
                <a:hueOff val="0"/>
                <a:satOff val="0"/>
                <a:lumOff val="0"/>
                <a:alphaOff val="0"/>
              </a:sysClr>
            </a:solidFill>
            <a:latin typeface="Calibri" panose="020F0502020204030204"/>
            <a:ea typeface="+mn-ea"/>
            <a:cs typeface="+mn-cs"/>
          </a:endParaRPr>
        </a:p>
      </dgm:t>
    </dgm:pt>
    <dgm:pt modelId="{6A9C15F4-E5EE-41A0-8476-2C3039C895C4}" type="parTrans" cxnId="{7BD065DF-2F63-42C0-979A-997D8B2FFE85}">
      <dgm:prSet/>
      <dgm:spPr/>
      <dgm:t>
        <a:bodyPr/>
        <a:lstStyle/>
        <a:p>
          <a:endParaRPr lang="en-US"/>
        </a:p>
      </dgm:t>
    </dgm:pt>
    <dgm:pt modelId="{AB17D3C5-4694-4547-AA36-C2E4240A5C4F}" type="sibTrans" cxnId="{7BD065DF-2F63-42C0-979A-997D8B2FFE85}">
      <dgm:prSet/>
      <dgm:spPr/>
      <dgm:t>
        <a:bodyPr/>
        <a:lstStyle/>
        <a:p>
          <a:endParaRPr lang="en-US"/>
        </a:p>
      </dgm:t>
    </dgm:pt>
    <dgm:pt modelId="{F85A6F9E-536D-47DB-9EE6-173A061FEADB}">
      <dgm:prSet phldrT="[Text]" custT="1"/>
      <dgm:spPr>
        <a:xfrm rot="5400000">
          <a:off x="-197188" y="2818325"/>
          <a:ext cx="1314590" cy="920213"/>
        </a:xfr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gm:spPr>
      <dgm:t>
        <a:bodyPr/>
        <a:lstStyle/>
        <a:p>
          <a:r>
            <a:rPr lang="en-US" sz="1200" b="1">
              <a:solidFill>
                <a:sysClr val="windowText" lastClr="000000">
                  <a:hueOff val="0"/>
                  <a:satOff val="0"/>
                  <a:lumOff val="0"/>
                  <a:alphaOff val="0"/>
                </a:sysClr>
              </a:solidFill>
              <a:latin typeface="Calibri" panose="020F0502020204030204"/>
              <a:ea typeface="+mn-ea"/>
              <a:cs typeface="+mn-cs"/>
            </a:rPr>
            <a:t>Phase 3</a:t>
          </a:r>
        </a:p>
      </dgm:t>
    </dgm:pt>
    <dgm:pt modelId="{FDF69B68-8ED4-4596-AB41-E719E0236C0F}" type="parTrans" cxnId="{2284AF34-8EF6-4BB6-B31C-E308A70BB095}">
      <dgm:prSet/>
      <dgm:spPr/>
      <dgm:t>
        <a:bodyPr/>
        <a:lstStyle/>
        <a:p>
          <a:endParaRPr lang="en-US"/>
        </a:p>
      </dgm:t>
    </dgm:pt>
    <dgm:pt modelId="{92B861E7-6F3F-49D4-A14E-1385141240E3}" type="sibTrans" cxnId="{2284AF34-8EF6-4BB6-B31C-E308A70BB095}">
      <dgm:prSet/>
      <dgm:spPr/>
      <dgm:t>
        <a:bodyPr/>
        <a:lstStyle/>
        <a:p>
          <a:endParaRPr lang="en-US"/>
        </a:p>
      </dgm:t>
    </dgm:pt>
    <dgm:pt modelId="{068E3308-64CD-4669-AC58-77F57C3F84CF}">
      <dgm:prSet custT="1"/>
      <dgm:spPr>
        <a:xfrm rot="5400000">
          <a:off x="-197188" y="4149124"/>
          <a:ext cx="1314590" cy="920213"/>
        </a:xfr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gm:spPr>
      <dgm:t>
        <a:bodyPr/>
        <a:lstStyle/>
        <a:p>
          <a:r>
            <a:rPr lang="en-US" sz="1200" b="1">
              <a:solidFill>
                <a:sysClr val="windowText" lastClr="000000">
                  <a:hueOff val="0"/>
                  <a:satOff val="0"/>
                  <a:lumOff val="0"/>
                  <a:alphaOff val="0"/>
                </a:sysClr>
              </a:solidFill>
              <a:latin typeface="Calibri" panose="020F0502020204030204"/>
              <a:ea typeface="+mn-ea"/>
              <a:cs typeface="+mn-cs"/>
            </a:rPr>
            <a:t>Phase 4</a:t>
          </a:r>
        </a:p>
      </dgm:t>
    </dgm:pt>
    <dgm:pt modelId="{6D3865D6-BB3D-4550-A893-72C40D6CEDC3}" type="parTrans" cxnId="{3D95FEB9-F841-4981-B373-8AAA17DAF9B7}">
      <dgm:prSet/>
      <dgm:spPr/>
      <dgm:t>
        <a:bodyPr/>
        <a:lstStyle/>
        <a:p>
          <a:endParaRPr lang="en-US"/>
        </a:p>
      </dgm:t>
    </dgm:pt>
    <dgm:pt modelId="{3E8B41E2-0165-4D04-B207-B35A65611593}" type="sibTrans" cxnId="{3D95FEB9-F841-4981-B373-8AAA17DAF9B7}">
      <dgm:prSet/>
      <dgm:spPr/>
      <dgm:t>
        <a:bodyPr/>
        <a:lstStyle/>
        <a:p>
          <a:endParaRPr lang="en-US"/>
        </a:p>
      </dgm:t>
    </dgm:pt>
    <dgm:pt modelId="{4CB3C3FE-7C72-4A97-98C5-D420EF8D4A4C}">
      <dgm:prSet phldrT="[Text]" custT="1"/>
      <dgm:spPr>
        <a:xfrm rot="5400000">
          <a:off x="2846372" y="702113"/>
          <a:ext cx="1139317" cy="4991636"/>
        </a:xfrm>
        <a:solidFill>
          <a:sysClr val="windowText" lastClr="000000">
            <a:alpha val="90000"/>
            <a:tint val="40000"/>
            <a:hueOff val="0"/>
            <a:satOff val="0"/>
            <a:lumOff val="0"/>
            <a:alphaOff val="0"/>
          </a:sysClr>
        </a:solidFill>
        <a:ln w="6350" cap="flat" cmpd="sng" algn="ctr">
          <a:solidFill>
            <a:sysClr val="windowText" lastClr="000000">
              <a:hueOff val="0"/>
              <a:satOff val="0"/>
              <a:lumOff val="0"/>
              <a:alphaOff val="0"/>
            </a:sysClr>
          </a:solidFill>
          <a:prstDash val="solid"/>
          <a:miter lim="800000"/>
        </a:ln>
        <a:effectLst/>
        <a:scene3d>
          <a:camera prst="orthographicFront"/>
          <a:lightRig rig="chilly" dir="t"/>
        </a:scene3d>
        <a:sp3d prstMaterial="dkEdge">
          <a:bevelT w="25400" h="6350" prst="softRound"/>
          <a:bevelB w="0" h="0" prst="convex"/>
        </a:sp3d>
      </dgm:spPr>
      <dgm:t>
        <a:bodyPr/>
        <a:lstStyle/>
        <a:p>
          <a:r>
            <a:rPr lang="en-GB" sz="1000">
              <a:solidFill>
                <a:sysClr val="windowText" lastClr="000000">
                  <a:hueOff val="0"/>
                  <a:satOff val="0"/>
                  <a:lumOff val="0"/>
                  <a:alphaOff val="0"/>
                </a:sysClr>
              </a:solidFill>
              <a:latin typeface="Calibri" panose="020F0502020204030204"/>
              <a:ea typeface="+mn-ea"/>
              <a:cs typeface="+mn-cs"/>
            </a:rPr>
            <a:t>Phase 3 builds on the momentum of Phase 2 and could run through years 4 to 5 and could begin to incorporate tools that utilise peer and celebrity appeals and influencers from the investment activities. Documentation of the Case Study/best practices and opportunitie to disseminate knowledge should be advancing at this stage.  </a:t>
          </a:r>
          <a:endParaRPr lang="en-US" sz="1000">
            <a:solidFill>
              <a:sysClr val="windowText" lastClr="000000">
                <a:hueOff val="0"/>
                <a:satOff val="0"/>
                <a:lumOff val="0"/>
                <a:alphaOff val="0"/>
              </a:sysClr>
            </a:solidFill>
            <a:latin typeface="Calibri" panose="020F0502020204030204"/>
            <a:ea typeface="+mn-ea"/>
            <a:cs typeface="+mn-cs"/>
          </a:endParaRPr>
        </a:p>
      </dgm:t>
    </dgm:pt>
    <dgm:pt modelId="{18B0102B-F054-45CF-B944-F0B0981C4F21}" type="sibTrans" cxnId="{220CB93A-FCD8-4C61-9F71-6DBBC2D185B2}">
      <dgm:prSet/>
      <dgm:spPr/>
      <dgm:t>
        <a:bodyPr/>
        <a:lstStyle/>
        <a:p>
          <a:endParaRPr lang="en-US"/>
        </a:p>
      </dgm:t>
    </dgm:pt>
    <dgm:pt modelId="{3EDE34AD-3A1E-4077-9E2A-365455F68507}" type="parTrans" cxnId="{220CB93A-FCD8-4C61-9F71-6DBBC2D185B2}">
      <dgm:prSet/>
      <dgm:spPr/>
      <dgm:t>
        <a:bodyPr/>
        <a:lstStyle/>
        <a:p>
          <a:endParaRPr lang="en-US"/>
        </a:p>
      </dgm:t>
    </dgm:pt>
    <dgm:pt modelId="{E17F8A52-7CA2-4DBC-96D3-A3526358D4EB}">
      <dgm:prSet custT="1"/>
      <dgm:spPr>
        <a:xfrm rot="5400000">
          <a:off x="2900248" y="2025558"/>
          <a:ext cx="1031567" cy="4991636"/>
        </a:xfrm>
        <a:solidFill>
          <a:sysClr val="windowText" lastClr="000000">
            <a:alpha val="90000"/>
            <a:tint val="40000"/>
            <a:hueOff val="0"/>
            <a:satOff val="0"/>
            <a:lumOff val="0"/>
            <a:alphaOff val="0"/>
          </a:sysClr>
        </a:solidFill>
        <a:ln w="6350" cap="flat" cmpd="sng" algn="ctr">
          <a:solidFill>
            <a:sysClr val="windowText" lastClr="000000">
              <a:hueOff val="0"/>
              <a:satOff val="0"/>
              <a:lumOff val="0"/>
              <a:alphaOff val="0"/>
            </a:sysClr>
          </a:solidFill>
          <a:prstDash val="solid"/>
          <a:miter lim="800000"/>
        </a:ln>
        <a:effectLst/>
        <a:scene3d>
          <a:camera prst="orthographicFront"/>
          <a:lightRig rig="chilly" dir="t"/>
        </a:scene3d>
        <a:sp3d prstMaterial="dkEdge">
          <a:bevelT w="25400" h="6350" prst="softRound"/>
          <a:bevelB w="0" h="0" prst="convex"/>
        </a:sp3d>
      </dgm:spPr>
      <dgm:t>
        <a:bodyPr/>
        <a:lstStyle/>
        <a:p>
          <a:r>
            <a:rPr lang="en-GB" sz="1000">
              <a:solidFill>
                <a:sysClr val="windowText" lastClr="000000">
                  <a:hueOff val="0"/>
                  <a:satOff val="0"/>
                  <a:lumOff val="0"/>
                  <a:alphaOff val="0"/>
                </a:sysClr>
              </a:solidFill>
              <a:latin typeface="Calibri" panose="020F0502020204030204"/>
              <a:ea typeface="+mn-ea"/>
              <a:cs typeface="+mn-cs"/>
            </a:rPr>
            <a:t>Opportunities to further show and tell and expand the reach of the Project’s successes and positioning its knowledge resources should be maximised during the final six months along with mainstreaming knowledge into CCPA operations.  Efforts to measure the performance of the knowledge and communication initiative, archive knowledge and close the project cycle is planned in this Phase.</a:t>
          </a:r>
          <a:endParaRPr lang="en-US" sz="1000">
            <a:solidFill>
              <a:sysClr val="windowText" lastClr="000000">
                <a:hueOff val="0"/>
                <a:satOff val="0"/>
                <a:lumOff val="0"/>
                <a:alphaOff val="0"/>
              </a:sysClr>
            </a:solidFill>
            <a:latin typeface="Calibri" panose="020F0502020204030204"/>
            <a:ea typeface="+mn-ea"/>
            <a:cs typeface="+mn-cs"/>
          </a:endParaRPr>
        </a:p>
      </dgm:t>
    </dgm:pt>
    <dgm:pt modelId="{E263FE5F-3C50-4BB3-9089-28DDF4007383}" type="parTrans" cxnId="{972DB6C8-C57E-43B1-A749-A1D5103E54AE}">
      <dgm:prSet/>
      <dgm:spPr/>
      <dgm:t>
        <a:bodyPr/>
        <a:lstStyle/>
        <a:p>
          <a:endParaRPr lang="en-US"/>
        </a:p>
      </dgm:t>
    </dgm:pt>
    <dgm:pt modelId="{A5E9DA66-2576-4964-9143-9C8AC63ADC4C}" type="sibTrans" cxnId="{972DB6C8-C57E-43B1-A749-A1D5103E54AE}">
      <dgm:prSet/>
      <dgm:spPr/>
      <dgm:t>
        <a:bodyPr/>
        <a:lstStyle/>
        <a:p>
          <a:endParaRPr lang="en-US"/>
        </a:p>
      </dgm:t>
    </dgm:pt>
    <dgm:pt modelId="{9D167246-32D8-4C43-8E18-DEBEFBCC88E5}" type="pres">
      <dgm:prSet presAssocID="{7556BEDE-697D-41D9-B258-6390B192ADAC}" presName="linearFlow" presStyleCnt="0">
        <dgm:presLayoutVars>
          <dgm:dir/>
          <dgm:animLvl val="lvl"/>
          <dgm:resizeHandles val="exact"/>
        </dgm:presLayoutVars>
      </dgm:prSet>
      <dgm:spPr/>
      <dgm:t>
        <a:bodyPr/>
        <a:lstStyle/>
        <a:p>
          <a:endParaRPr lang="en-US"/>
        </a:p>
      </dgm:t>
    </dgm:pt>
    <dgm:pt modelId="{7FD8AFE6-78B5-4405-B533-01D1BC1CE114}" type="pres">
      <dgm:prSet presAssocID="{AB81B6B3-1E3F-497A-AA2B-C32F4665D43C}" presName="composite" presStyleCnt="0"/>
      <dgm:spPr/>
    </dgm:pt>
    <dgm:pt modelId="{43B63748-5880-4F17-B662-0934CB2F900B}" type="pres">
      <dgm:prSet presAssocID="{AB81B6B3-1E3F-497A-AA2B-C32F4665D43C}" presName="parentText" presStyleLbl="alignNode1" presStyleIdx="0" presStyleCnt="4">
        <dgm:presLayoutVars>
          <dgm:chMax val="1"/>
          <dgm:bulletEnabled val="1"/>
        </dgm:presLayoutVars>
      </dgm:prSet>
      <dgm:spPr>
        <a:prstGeom prst="chevron">
          <a:avLst/>
        </a:prstGeom>
      </dgm:spPr>
      <dgm:t>
        <a:bodyPr/>
        <a:lstStyle/>
        <a:p>
          <a:endParaRPr lang="en-US"/>
        </a:p>
      </dgm:t>
    </dgm:pt>
    <dgm:pt modelId="{A8EC7703-6741-47F4-8B9E-96245FDBC98B}" type="pres">
      <dgm:prSet presAssocID="{AB81B6B3-1E3F-497A-AA2B-C32F4665D43C}" presName="descendantText" presStyleLbl="alignAcc1" presStyleIdx="0" presStyleCnt="4">
        <dgm:presLayoutVars>
          <dgm:bulletEnabled val="1"/>
        </dgm:presLayoutVars>
      </dgm:prSet>
      <dgm:spPr>
        <a:prstGeom prst="round2SameRect">
          <a:avLst/>
        </a:prstGeom>
      </dgm:spPr>
      <dgm:t>
        <a:bodyPr/>
        <a:lstStyle/>
        <a:p>
          <a:endParaRPr lang="en-US"/>
        </a:p>
      </dgm:t>
    </dgm:pt>
    <dgm:pt modelId="{9D0206D5-E3C3-4156-A027-F2AC08E96FC7}" type="pres">
      <dgm:prSet presAssocID="{DB18129D-C241-4D27-ADC4-248FE2955A1F}" presName="sp" presStyleCnt="0"/>
      <dgm:spPr/>
    </dgm:pt>
    <dgm:pt modelId="{B0DD3277-8B49-4E96-AFE5-2876121010A7}" type="pres">
      <dgm:prSet presAssocID="{17C6FC0F-A3B4-4878-AE06-8FDF2040A647}" presName="composite" presStyleCnt="0"/>
      <dgm:spPr/>
    </dgm:pt>
    <dgm:pt modelId="{763F4F7A-F7DF-4C7D-B4A7-1770C07D43F3}" type="pres">
      <dgm:prSet presAssocID="{17C6FC0F-A3B4-4878-AE06-8FDF2040A647}" presName="parentText" presStyleLbl="alignNode1" presStyleIdx="1" presStyleCnt="4" custLinFactNeighborY="-23185">
        <dgm:presLayoutVars>
          <dgm:chMax val="1"/>
          <dgm:bulletEnabled val="1"/>
        </dgm:presLayoutVars>
      </dgm:prSet>
      <dgm:spPr>
        <a:prstGeom prst="chevron">
          <a:avLst/>
        </a:prstGeom>
      </dgm:spPr>
      <dgm:t>
        <a:bodyPr/>
        <a:lstStyle/>
        <a:p>
          <a:endParaRPr lang="en-US"/>
        </a:p>
      </dgm:t>
    </dgm:pt>
    <dgm:pt modelId="{5DF9F4E8-4E2B-4B7C-8E56-362E0484D55B}" type="pres">
      <dgm:prSet presAssocID="{17C6FC0F-A3B4-4878-AE06-8FDF2040A647}" presName="descendantText" presStyleLbl="alignAcc1" presStyleIdx="1" presStyleCnt="4" custScaleY="154927" custLinFactNeighborY="-11888">
        <dgm:presLayoutVars>
          <dgm:bulletEnabled val="1"/>
        </dgm:presLayoutVars>
      </dgm:prSet>
      <dgm:spPr>
        <a:prstGeom prst="round2SameRect">
          <a:avLst/>
        </a:prstGeom>
      </dgm:spPr>
      <dgm:t>
        <a:bodyPr/>
        <a:lstStyle/>
        <a:p>
          <a:endParaRPr lang="en-US"/>
        </a:p>
      </dgm:t>
    </dgm:pt>
    <dgm:pt modelId="{5017B784-5743-4D37-B7F5-FCEB4E63EEDE}" type="pres">
      <dgm:prSet presAssocID="{6F23EE40-BDA8-41A6-B807-30884D12B167}" presName="sp" presStyleCnt="0"/>
      <dgm:spPr/>
    </dgm:pt>
    <dgm:pt modelId="{E8052921-16A6-47FC-8838-1E792CB57D18}" type="pres">
      <dgm:prSet presAssocID="{F85A6F9E-536D-47DB-9EE6-173A061FEADB}" presName="composite" presStyleCnt="0"/>
      <dgm:spPr/>
    </dgm:pt>
    <dgm:pt modelId="{C5958A82-88E2-49CA-A00E-F544F85D066D}" type="pres">
      <dgm:prSet presAssocID="{F85A6F9E-536D-47DB-9EE6-173A061FEADB}" presName="parentText" presStyleLbl="alignNode1" presStyleIdx="2" presStyleCnt="4" custLinFactNeighborY="-13524">
        <dgm:presLayoutVars>
          <dgm:chMax val="1"/>
          <dgm:bulletEnabled val="1"/>
        </dgm:presLayoutVars>
      </dgm:prSet>
      <dgm:spPr>
        <a:prstGeom prst="chevron">
          <a:avLst/>
        </a:prstGeom>
      </dgm:spPr>
      <dgm:t>
        <a:bodyPr/>
        <a:lstStyle/>
        <a:p>
          <a:endParaRPr lang="en-US"/>
        </a:p>
      </dgm:t>
    </dgm:pt>
    <dgm:pt modelId="{1645084E-121D-4916-BA3D-DB6C58BFEE24}" type="pres">
      <dgm:prSet presAssocID="{F85A6F9E-536D-47DB-9EE6-173A061FEADB}" presName="descendantText" presStyleLbl="alignAcc1" presStyleIdx="2" presStyleCnt="4" custScaleY="133334" custLinFactNeighborY="-3304">
        <dgm:presLayoutVars>
          <dgm:bulletEnabled val="1"/>
        </dgm:presLayoutVars>
      </dgm:prSet>
      <dgm:spPr>
        <a:prstGeom prst="round2SameRect">
          <a:avLst/>
        </a:prstGeom>
      </dgm:spPr>
      <dgm:t>
        <a:bodyPr/>
        <a:lstStyle/>
        <a:p>
          <a:endParaRPr lang="en-US"/>
        </a:p>
      </dgm:t>
    </dgm:pt>
    <dgm:pt modelId="{949125FB-79CD-40A4-8428-F78C2FF0DE84}" type="pres">
      <dgm:prSet presAssocID="{92B861E7-6F3F-49D4-A14E-1385141240E3}" presName="sp" presStyleCnt="0"/>
      <dgm:spPr/>
    </dgm:pt>
    <dgm:pt modelId="{E7C76F1C-FF97-4DCE-B5E2-C0271A850374}" type="pres">
      <dgm:prSet presAssocID="{068E3308-64CD-4669-AC58-77F57C3F84CF}" presName="composite" presStyleCnt="0"/>
      <dgm:spPr/>
    </dgm:pt>
    <dgm:pt modelId="{A7E8E325-F91C-492E-A140-B2BC0352E7EB}" type="pres">
      <dgm:prSet presAssocID="{068E3308-64CD-4669-AC58-77F57C3F84CF}" presName="parentText" presStyleLbl="alignNode1" presStyleIdx="3" presStyleCnt="4" custLinFactNeighborY="-9177">
        <dgm:presLayoutVars>
          <dgm:chMax val="1"/>
          <dgm:bulletEnabled val="1"/>
        </dgm:presLayoutVars>
      </dgm:prSet>
      <dgm:spPr>
        <a:prstGeom prst="chevron">
          <a:avLst/>
        </a:prstGeom>
      </dgm:spPr>
      <dgm:t>
        <a:bodyPr/>
        <a:lstStyle/>
        <a:p>
          <a:endParaRPr lang="en-US"/>
        </a:p>
      </dgm:t>
    </dgm:pt>
    <dgm:pt modelId="{AD9F24D0-83EF-48A6-9E33-37CEDEFD30C6}" type="pres">
      <dgm:prSet presAssocID="{068E3308-64CD-4669-AC58-77F57C3F84CF}" presName="descendantText" presStyleLbl="alignAcc1" presStyleIdx="3" presStyleCnt="4" custScaleY="120724" custLinFactNeighborY="2523">
        <dgm:presLayoutVars>
          <dgm:bulletEnabled val="1"/>
        </dgm:presLayoutVars>
      </dgm:prSet>
      <dgm:spPr>
        <a:prstGeom prst="round2SameRect">
          <a:avLst/>
        </a:prstGeom>
      </dgm:spPr>
      <dgm:t>
        <a:bodyPr/>
        <a:lstStyle/>
        <a:p>
          <a:endParaRPr lang="en-US"/>
        </a:p>
      </dgm:t>
    </dgm:pt>
  </dgm:ptLst>
  <dgm:cxnLst>
    <dgm:cxn modelId="{3D95FEB9-F841-4981-B373-8AAA17DAF9B7}" srcId="{7556BEDE-697D-41D9-B258-6390B192ADAC}" destId="{068E3308-64CD-4669-AC58-77F57C3F84CF}" srcOrd="3" destOrd="0" parTransId="{6D3865D6-BB3D-4550-A893-72C40D6CEDC3}" sibTransId="{3E8B41E2-0165-4D04-B207-B35A65611593}"/>
    <dgm:cxn modelId="{BC3BB024-7D07-44AD-B38C-66A9141244EB}" srcId="{7556BEDE-697D-41D9-B258-6390B192ADAC}" destId="{AB81B6B3-1E3F-497A-AA2B-C32F4665D43C}" srcOrd="0" destOrd="0" parTransId="{D3AD660C-4991-4335-9AB4-ADE6F6034FF8}" sibTransId="{DB18129D-C241-4D27-ADC4-248FE2955A1F}"/>
    <dgm:cxn modelId="{CA80267D-BF2A-428E-AE73-43AAC4C6B727}" type="presOf" srcId="{F85A6F9E-536D-47DB-9EE6-173A061FEADB}" destId="{C5958A82-88E2-49CA-A00E-F544F85D066D}" srcOrd="0" destOrd="0" presId="urn:microsoft.com/office/officeart/2005/8/layout/chevron2"/>
    <dgm:cxn modelId="{7BD065DF-2F63-42C0-979A-997D8B2FFE85}" srcId="{17C6FC0F-A3B4-4878-AE06-8FDF2040A647}" destId="{5B4246DA-6281-41DF-A4BC-759AB1E8DB1C}" srcOrd="0" destOrd="0" parTransId="{6A9C15F4-E5EE-41A0-8476-2C3039C895C4}" sibTransId="{AB17D3C5-4694-4547-AA36-C2E4240A5C4F}"/>
    <dgm:cxn modelId="{0C89DA60-8299-4C5E-9AC0-E9C43125AF73}" type="presOf" srcId="{7556BEDE-697D-41D9-B258-6390B192ADAC}" destId="{9D167246-32D8-4C43-8E18-DEBEFBCC88E5}" srcOrd="0" destOrd="0" presId="urn:microsoft.com/office/officeart/2005/8/layout/chevron2"/>
    <dgm:cxn modelId="{7ED9B4AF-F6DC-43B1-A1BC-5699EB03C917}" srcId="{AB81B6B3-1E3F-497A-AA2B-C32F4665D43C}" destId="{431B2A3F-F401-4C43-BE72-8E59996D3845}" srcOrd="0" destOrd="0" parTransId="{6F05264F-B3C4-4CE0-813F-824252676276}" sibTransId="{A8466C4B-5D28-4E1D-A941-9336BE4C5DDB}"/>
    <dgm:cxn modelId="{592D0130-9009-419A-A7D0-A07030272B56}" type="presOf" srcId="{AB81B6B3-1E3F-497A-AA2B-C32F4665D43C}" destId="{43B63748-5880-4F17-B662-0934CB2F900B}" srcOrd="0" destOrd="0" presId="urn:microsoft.com/office/officeart/2005/8/layout/chevron2"/>
    <dgm:cxn modelId="{07F1E32D-A5BB-4DB0-84D3-395AC44AC605}" type="presOf" srcId="{068E3308-64CD-4669-AC58-77F57C3F84CF}" destId="{A7E8E325-F91C-492E-A140-B2BC0352E7EB}" srcOrd="0" destOrd="0" presId="urn:microsoft.com/office/officeart/2005/8/layout/chevron2"/>
    <dgm:cxn modelId="{2284AF34-8EF6-4BB6-B31C-E308A70BB095}" srcId="{7556BEDE-697D-41D9-B258-6390B192ADAC}" destId="{F85A6F9E-536D-47DB-9EE6-173A061FEADB}" srcOrd="2" destOrd="0" parTransId="{FDF69B68-8ED4-4596-AB41-E719E0236C0F}" sibTransId="{92B861E7-6F3F-49D4-A14E-1385141240E3}"/>
    <dgm:cxn modelId="{220CB93A-FCD8-4C61-9F71-6DBBC2D185B2}" srcId="{F85A6F9E-536D-47DB-9EE6-173A061FEADB}" destId="{4CB3C3FE-7C72-4A97-98C5-D420EF8D4A4C}" srcOrd="0" destOrd="0" parTransId="{3EDE34AD-3A1E-4077-9E2A-365455F68507}" sibTransId="{18B0102B-F054-45CF-B944-F0B0981C4F21}"/>
    <dgm:cxn modelId="{B29201D5-7F37-4011-B8F0-29798F413EB9}" srcId="{7556BEDE-697D-41D9-B258-6390B192ADAC}" destId="{17C6FC0F-A3B4-4878-AE06-8FDF2040A647}" srcOrd="1" destOrd="0" parTransId="{295C3DEB-0D6F-46B8-899D-267085313109}" sibTransId="{6F23EE40-BDA8-41A6-B807-30884D12B167}"/>
    <dgm:cxn modelId="{972DB6C8-C57E-43B1-A749-A1D5103E54AE}" srcId="{068E3308-64CD-4669-AC58-77F57C3F84CF}" destId="{E17F8A52-7CA2-4DBC-96D3-A3526358D4EB}" srcOrd="0" destOrd="0" parTransId="{E263FE5F-3C50-4BB3-9089-28DDF4007383}" sibTransId="{A5E9DA66-2576-4964-9143-9C8AC63ADC4C}"/>
    <dgm:cxn modelId="{8941A560-E28B-4516-BA6B-D5A9B3EA53D6}" type="presOf" srcId="{17C6FC0F-A3B4-4878-AE06-8FDF2040A647}" destId="{763F4F7A-F7DF-4C7D-B4A7-1770C07D43F3}" srcOrd="0" destOrd="0" presId="urn:microsoft.com/office/officeart/2005/8/layout/chevron2"/>
    <dgm:cxn modelId="{CA240D7F-EB1F-4F38-AF5D-C28DBDB4AD1C}" type="presOf" srcId="{431B2A3F-F401-4C43-BE72-8E59996D3845}" destId="{A8EC7703-6741-47F4-8B9E-96245FDBC98B}" srcOrd="0" destOrd="0" presId="urn:microsoft.com/office/officeart/2005/8/layout/chevron2"/>
    <dgm:cxn modelId="{5D65A80A-777D-4411-BF25-7C6BE445877E}" type="presOf" srcId="{5B4246DA-6281-41DF-A4BC-759AB1E8DB1C}" destId="{5DF9F4E8-4E2B-4B7C-8E56-362E0484D55B}" srcOrd="0" destOrd="0" presId="urn:microsoft.com/office/officeart/2005/8/layout/chevron2"/>
    <dgm:cxn modelId="{B32ED034-BCD1-4D12-A77C-E532F195B45F}" type="presOf" srcId="{4CB3C3FE-7C72-4A97-98C5-D420EF8D4A4C}" destId="{1645084E-121D-4916-BA3D-DB6C58BFEE24}" srcOrd="0" destOrd="0" presId="urn:microsoft.com/office/officeart/2005/8/layout/chevron2"/>
    <dgm:cxn modelId="{544019C4-9BC9-494A-B808-7EEEEED88360}" type="presOf" srcId="{E17F8A52-7CA2-4DBC-96D3-A3526358D4EB}" destId="{AD9F24D0-83EF-48A6-9E33-37CEDEFD30C6}" srcOrd="0" destOrd="0" presId="urn:microsoft.com/office/officeart/2005/8/layout/chevron2"/>
    <dgm:cxn modelId="{AFAD27A1-F221-44BA-BD6B-E689E9D6497F}" type="presParOf" srcId="{9D167246-32D8-4C43-8E18-DEBEFBCC88E5}" destId="{7FD8AFE6-78B5-4405-B533-01D1BC1CE114}" srcOrd="0" destOrd="0" presId="urn:microsoft.com/office/officeart/2005/8/layout/chevron2"/>
    <dgm:cxn modelId="{2AD084D6-3D5E-4B3F-B6BB-CF7BAA9FA735}" type="presParOf" srcId="{7FD8AFE6-78B5-4405-B533-01D1BC1CE114}" destId="{43B63748-5880-4F17-B662-0934CB2F900B}" srcOrd="0" destOrd="0" presId="urn:microsoft.com/office/officeart/2005/8/layout/chevron2"/>
    <dgm:cxn modelId="{A03B3672-7983-4A4D-A946-00FC690092E0}" type="presParOf" srcId="{7FD8AFE6-78B5-4405-B533-01D1BC1CE114}" destId="{A8EC7703-6741-47F4-8B9E-96245FDBC98B}" srcOrd="1" destOrd="0" presId="urn:microsoft.com/office/officeart/2005/8/layout/chevron2"/>
    <dgm:cxn modelId="{C6DBB774-7937-4CB8-B176-63F8C4E82066}" type="presParOf" srcId="{9D167246-32D8-4C43-8E18-DEBEFBCC88E5}" destId="{9D0206D5-E3C3-4156-A027-F2AC08E96FC7}" srcOrd="1" destOrd="0" presId="urn:microsoft.com/office/officeart/2005/8/layout/chevron2"/>
    <dgm:cxn modelId="{2C9981FD-E011-4181-A68D-5E1A505191E6}" type="presParOf" srcId="{9D167246-32D8-4C43-8E18-DEBEFBCC88E5}" destId="{B0DD3277-8B49-4E96-AFE5-2876121010A7}" srcOrd="2" destOrd="0" presId="urn:microsoft.com/office/officeart/2005/8/layout/chevron2"/>
    <dgm:cxn modelId="{DC6012EE-9E7E-4FD4-8678-88A514F2E572}" type="presParOf" srcId="{B0DD3277-8B49-4E96-AFE5-2876121010A7}" destId="{763F4F7A-F7DF-4C7D-B4A7-1770C07D43F3}" srcOrd="0" destOrd="0" presId="urn:microsoft.com/office/officeart/2005/8/layout/chevron2"/>
    <dgm:cxn modelId="{BF0643AF-0E8A-4682-B429-E896A0BB256E}" type="presParOf" srcId="{B0DD3277-8B49-4E96-AFE5-2876121010A7}" destId="{5DF9F4E8-4E2B-4B7C-8E56-362E0484D55B}" srcOrd="1" destOrd="0" presId="urn:microsoft.com/office/officeart/2005/8/layout/chevron2"/>
    <dgm:cxn modelId="{F6B1739D-772A-4E9A-85C9-E25B8F3085B4}" type="presParOf" srcId="{9D167246-32D8-4C43-8E18-DEBEFBCC88E5}" destId="{5017B784-5743-4D37-B7F5-FCEB4E63EEDE}" srcOrd="3" destOrd="0" presId="urn:microsoft.com/office/officeart/2005/8/layout/chevron2"/>
    <dgm:cxn modelId="{7D3F02BE-5A9F-49E3-9A64-F49929EC22FF}" type="presParOf" srcId="{9D167246-32D8-4C43-8E18-DEBEFBCC88E5}" destId="{E8052921-16A6-47FC-8838-1E792CB57D18}" srcOrd="4" destOrd="0" presId="urn:microsoft.com/office/officeart/2005/8/layout/chevron2"/>
    <dgm:cxn modelId="{B1108AAB-D6EF-4CE2-9C76-DB6A1C0F5D1C}" type="presParOf" srcId="{E8052921-16A6-47FC-8838-1E792CB57D18}" destId="{C5958A82-88E2-49CA-A00E-F544F85D066D}" srcOrd="0" destOrd="0" presId="urn:microsoft.com/office/officeart/2005/8/layout/chevron2"/>
    <dgm:cxn modelId="{02354AA6-1CFF-44E3-9329-0EF6EB177D15}" type="presParOf" srcId="{E8052921-16A6-47FC-8838-1E792CB57D18}" destId="{1645084E-121D-4916-BA3D-DB6C58BFEE24}" srcOrd="1" destOrd="0" presId="urn:microsoft.com/office/officeart/2005/8/layout/chevron2"/>
    <dgm:cxn modelId="{C50075E6-7A72-42B5-8708-F59A67D051EF}" type="presParOf" srcId="{9D167246-32D8-4C43-8E18-DEBEFBCC88E5}" destId="{949125FB-79CD-40A4-8428-F78C2FF0DE84}" srcOrd="5" destOrd="0" presId="urn:microsoft.com/office/officeart/2005/8/layout/chevron2"/>
    <dgm:cxn modelId="{765419EA-1AE6-496D-9A2D-C98A200A7F32}" type="presParOf" srcId="{9D167246-32D8-4C43-8E18-DEBEFBCC88E5}" destId="{E7C76F1C-FF97-4DCE-B5E2-C0271A850374}" srcOrd="6" destOrd="0" presId="urn:microsoft.com/office/officeart/2005/8/layout/chevron2"/>
    <dgm:cxn modelId="{8AF51DBB-0FC4-4D8D-9B3B-5872D57FCD55}" type="presParOf" srcId="{E7C76F1C-FF97-4DCE-B5E2-C0271A850374}" destId="{A7E8E325-F91C-492E-A140-B2BC0352E7EB}" srcOrd="0" destOrd="0" presId="urn:microsoft.com/office/officeart/2005/8/layout/chevron2"/>
    <dgm:cxn modelId="{A770A982-0057-4E99-BEF7-AA64ACC1B525}" type="presParOf" srcId="{E7C76F1C-FF97-4DCE-B5E2-C0271A850374}" destId="{AD9F24D0-83EF-48A6-9E33-37CEDEFD30C6}" srcOrd="1" destOrd="0" presId="urn:microsoft.com/office/officeart/2005/8/layout/chevron2"/>
  </dgm:cxnLst>
  <dgm:bg/>
  <dgm:whole/>
  <dgm:extLst>
    <a:ext uri="http://schemas.microsoft.com/office/drawing/2008/diagram">
      <dsp:dataModelExt xmlns:dsp="http://schemas.microsoft.com/office/drawing/2008/diagram" relId="rId10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C42ED7-15B0-8E4D-836E-78390414F009}">
      <dsp:nvSpPr>
        <dsp:cNvPr id="0" name=""/>
        <dsp:cNvSpPr/>
      </dsp:nvSpPr>
      <dsp:spPr>
        <a:xfrm rot="5400000">
          <a:off x="3366978" y="-1498622"/>
          <a:ext cx="804765" cy="3803904"/>
        </a:xfrm>
        <a:prstGeom prst="round2SameRect">
          <a:avLst/>
        </a:prstGeom>
        <a:solidFill>
          <a:srgbClr val="ED7D31">
            <a:tint val="40000"/>
            <a:alpha val="90000"/>
            <a:hueOff val="0"/>
            <a:satOff val="0"/>
            <a:lumOff val="0"/>
            <a:alphaOff val="0"/>
          </a:srgbClr>
        </a:solidFill>
        <a:ln w="12700" cap="flat" cmpd="sng" algn="ctr">
          <a:solidFill>
            <a:srgbClr val="ED7D31">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mn-cs"/>
            </a:rPr>
            <a:t>women: </a:t>
          </a:r>
          <a:r>
            <a:rPr lang="en-US" sz="1000" kern="1200">
              <a:solidFill>
                <a:sysClr val="windowText" lastClr="000000">
                  <a:hueOff val="0"/>
                  <a:satOff val="0"/>
                  <a:lumOff val="0"/>
                  <a:alphaOff val="0"/>
                </a:sysClr>
              </a:solidFill>
              <a:latin typeface="Calibri" panose="020F0502020204030204"/>
              <a:ea typeface="+mn-ea"/>
              <a:cs typeface="+mn-cs"/>
            </a:rPr>
            <a:t>were primarily resting. On waking, took they care of their personal hygenie needs and spiritual needs in the form of "devotions" and prayer.</a:t>
          </a:r>
        </a:p>
        <a:p>
          <a:pPr marL="57150" lvl="1" indent="-57150" algn="l" defTabSz="444500">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mn-cs"/>
            </a:rPr>
            <a:t>men: </a:t>
          </a:r>
          <a:r>
            <a:rPr lang="en-US" sz="1000" kern="1200">
              <a:solidFill>
                <a:sysClr val="windowText" lastClr="000000">
                  <a:hueOff val="0"/>
                  <a:satOff val="0"/>
                  <a:lumOff val="0"/>
                  <a:alphaOff val="0"/>
                </a:sysClr>
              </a:solidFill>
              <a:latin typeface="Calibri" panose="020F0502020204030204"/>
              <a:ea typeface="+mn-ea"/>
              <a:cs typeface="+mn-cs"/>
            </a:rPr>
            <a:t>were primarily resting. Like the women took care of their personal hygenie needs, but not the spiritual.</a:t>
          </a:r>
        </a:p>
      </dsp:txBody>
      <dsp:txXfrm rot="-5400000">
        <a:off x="1867409" y="40232"/>
        <a:ext cx="3764619" cy="726195"/>
      </dsp:txXfrm>
    </dsp:sp>
    <dsp:sp modelId="{1BAB17BA-48F6-2E43-BC7A-6EA22919CF87}">
      <dsp:nvSpPr>
        <dsp:cNvPr id="0" name=""/>
        <dsp:cNvSpPr/>
      </dsp:nvSpPr>
      <dsp:spPr>
        <a:xfrm>
          <a:off x="272287" y="122989"/>
          <a:ext cx="1595121" cy="560680"/>
        </a:xfrm>
        <a:prstGeom prst="roundRect">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en-US" sz="1600" kern="1200">
              <a:solidFill>
                <a:sysClr val="window" lastClr="FFFFFF"/>
              </a:solidFill>
              <a:latin typeface="Calibri" panose="020F0502020204030204"/>
              <a:ea typeface="+mn-ea"/>
              <a:cs typeface="+mn-cs"/>
            </a:rPr>
            <a:t>12am - 6am</a:t>
          </a:r>
        </a:p>
      </dsp:txBody>
      <dsp:txXfrm>
        <a:off x="299657" y="150359"/>
        <a:ext cx="1540381" cy="505940"/>
      </dsp:txXfrm>
    </dsp:sp>
    <dsp:sp modelId="{35256DBA-F4F1-6048-AD56-C19AEA98F190}">
      <dsp:nvSpPr>
        <dsp:cNvPr id="0" name=""/>
        <dsp:cNvSpPr/>
      </dsp:nvSpPr>
      <dsp:spPr>
        <a:xfrm rot="5400000">
          <a:off x="3366978" y="-643558"/>
          <a:ext cx="804765" cy="3803904"/>
        </a:xfrm>
        <a:prstGeom prst="round2SameRect">
          <a:avLst/>
        </a:prstGeom>
        <a:solidFill>
          <a:srgbClr val="A5A5A5">
            <a:tint val="40000"/>
            <a:alpha val="90000"/>
            <a:hueOff val="0"/>
            <a:satOff val="0"/>
            <a:lumOff val="0"/>
            <a:alphaOff val="0"/>
          </a:srgbClr>
        </a:solidFill>
        <a:ln w="12700" cap="flat" cmpd="sng" algn="ctr">
          <a:solidFill>
            <a:srgbClr val="A5A5A5">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mn-cs"/>
            </a:rPr>
            <a:t>women</a:t>
          </a:r>
          <a:r>
            <a:rPr lang="en-US" sz="1000" kern="1200">
              <a:solidFill>
                <a:sysClr val="windowText" lastClr="000000">
                  <a:hueOff val="0"/>
                  <a:satOff val="0"/>
                  <a:lumOff val="0"/>
                  <a:alphaOff val="0"/>
                </a:sysClr>
              </a:solidFill>
              <a:latin typeface="Calibri" panose="020F0502020204030204"/>
              <a:ea typeface="+mn-ea"/>
              <a:cs typeface="+mn-cs"/>
            </a:rPr>
            <a:t>: worked primarily within the home. It involved both domestic responsibilities as well as work related to the yard or animal care. A few also had farming responsibilities.  </a:t>
          </a:r>
        </a:p>
        <a:p>
          <a:pPr marL="57150" lvl="1" indent="-57150" algn="l" defTabSz="444500">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mn-cs"/>
            </a:rPr>
            <a:t>men: </a:t>
          </a:r>
          <a:r>
            <a:rPr lang="en-US" sz="1000" b="0" kern="1200">
              <a:solidFill>
                <a:sysClr val="windowText" lastClr="000000">
                  <a:hueOff val="0"/>
                  <a:satOff val="0"/>
                  <a:lumOff val="0"/>
                  <a:alphaOff val="0"/>
                </a:sysClr>
              </a:solidFill>
              <a:latin typeface="Calibri" panose="020F0502020204030204"/>
              <a:ea typeface="+mn-ea"/>
              <a:cs typeface="+mn-cs"/>
            </a:rPr>
            <a:t>worked primarily outside of the home on a farm or in other unspecified occupations.</a:t>
          </a:r>
          <a:endParaRPr lang="en-US" sz="1000" kern="1200">
            <a:solidFill>
              <a:sysClr val="windowText" lastClr="000000">
                <a:hueOff val="0"/>
                <a:satOff val="0"/>
                <a:lumOff val="0"/>
                <a:alphaOff val="0"/>
              </a:sysClr>
            </a:solidFill>
            <a:latin typeface="Calibri" panose="020F0502020204030204"/>
            <a:ea typeface="+mn-ea"/>
            <a:cs typeface="+mn-cs"/>
          </a:endParaRPr>
        </a:p>
      </dsp:txBody>
      <dsp:txXfrm rot="-5400000">
        <a:off x="1867409" y="895296"/>
        <a:ext cx="3764619" cy="726195"/>
      </dsp:txXfrm>
    </dsp:sp>
    <dsp:sp modelId="{BDFCCE0E-DC70-0640-91F6-94AE7562575A}">
      <dsp:nvSpPr>
        <dsp:cNvPr id="0" name=""/>
        <dsp:cNvSpPr/>
      </dsp:nvSpPr>
      <dsp:spPr>
        <a:xfrm>
          <a:off x="272287" y="938674"/>
          <a:ext cx="1595121" cy="639436"/>
        </a:xfrm>
        <a:prstGeom prst="roundRect">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en-US" sz="1600" kern="1200">
              <a:solidFill>
                <a:sysClr val="window" lastClr="FFFFFF"/>
              </a:solidFill>
              <a:latin typeface="Calibri" panose="020F0502020204030204"/>
              <a:ea typeface="+mn-ea"/>
              <a:cs typeface="+mn-cs"/>
            </a:rPr>
            <a:t>6am - 12 noon</a:t>
          </a:r>
        </a:p>
      </dsp:txBody>
      <dsp:txXfrm>
        <a:off x="303502" y="969889"/>
        <a:ext cx="1532691" cy="577006"/>
      </dsp:txXfrm>
    </dsp:sp>
    <dsp:sp modelId="{52030F7A-89A3-194C-AEF7-4CEA9FFA30A1}">
      <dsp:nvSpPr>
        <dsp:cNvPr id="0" name=""/>
        <dsp:cNvSpPr/>
      </dsp:nvSpPr>
      <dsp:spPr>
        <a:xfrm rot="5400000">
          <a:off x="3366978" y="211504"/>
          <a:ext cx="804765" cy="3803904"/>
        </a:xfrm>
        <a:prstGeom prst="round2SameRect">
          <a:avLst/>
        </a:prstGeom>
        <a:solidFill>
          <a:srgbClr val="FFC000">
            <a:tint val="40000"/>
            <a:alpha val="90000"/>
            <a:hueOff val="0"/>
            <a:satOff val="0"/>
            <a:lumOff val="0"/>
            <a:alphaOff val="0"/>
          </a:srgbClr>
        </a:solidFill>
        <a:ln w="12700" cap="flat" cmpd="sng" algn="ctr">
          <a:solidFill>
            <a:srgbClr val="FFC000">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women - continued to work at home and yard or at the farm. However, they also had responsibilities related to the care of children.</a:t>
          </a: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men - continued to work outside the home but also engaged in other errands. </a:t>
          </a:r>
        </a:p>
      </dsp:txBody>
      <dsp:txXfrm rot="-5400000">
        <a:off x="1867409" y="1750359"/>
        <a:ext cx="3764619" cy="726195"/>
      </dsp:txXfrm>
    </dsp:sp>
    <dsp:sp modelId="{FF6C3AE8-2561-5C41-B08C-8A89406E735C}">
      <dsp:nvSpPr>
        <dsp:cNvPr id="0" name=""/>
        <dsp:cNvSpPr/>
      </dsp:nvSpPr>
      <dsp:spPr>
        <a:xfrm>
          <a:off x="272287" y="1790101"/>
          <a:ext cx="1595121" cy="646709"/>
        </a:xfrm>
        <a:prstGeom prst="roundRect">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solidFill>
                <a:sysClr val="window" lastClr="FFFFFF"/>
              </a:solidFill>
              <a:latin typeface="Calibri" panose="020F0502020204030204"/>
              <a:ea typeface="+mn-ea"/>
              <a:cs typeface="+mn-cs"/>
            </a:rPr>
            <a:t>12 noon - 6pm</a:t>
          </a:r>
        </a:p>
      </dsp:txBody>
      <dsp:txXfrm>
        <a:off x="303857" y="1821671"/>
        <a:ext cx="1531981" cy="583569"/>
      </dsp:txXfrm>
    </dsp:sp>
    <dsp:sp modelId="{0EC8F9E5-C3FB-FB43-B75F-3F23BD52F809}">
      <dsp:nvSpPr>
        <dsp:cNvPr id="0" name=""/>
        <dsp:cNvSpPr/>
      </dsp:nvSpPr>
      <dsp:spPr>
        <a:xfrm rot="5400000">
          <a:off x="3366978" y="1066568"/>
          <a:ext cx="804765" cy="3803904"/>
        </a:xfrm>
        <a:prstGeom prst="round2SameRect">
          <a:avLst/>
        </a:prstGeo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women were involved in community-based activities e.g.at church. Personal care and rest in the form of reading, writing was also common.  </a:t>
          </a: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men spent much time in recreational activities e.g. sports. Engagement in casual sexual activities was also reported.  </a:t>
          </a:r>
        </a:p>
      </dsp:txBody>
      <dsp:txXfrm rot="-5400000">
        <a:off x="1867409" y="2605423"/>
        <a:ext cx="3764619" cy="726195"/>
      </dsp:txXfrm>
    </dsp:sp>
    <dsp:sp modelId="{C6400530-A4BD-CF4F-906E-3C9688B3AEB1}">
      <dsp:nvSpPr>
        <dsp:cNvPr id="0" name=""/>
        <dsp:cNvSpPr/>
      </dsp:nvSpPr>
      <dsp:spPr>
        <a:xfrm>
          <a:off x="272287" y="2574894"/>
          <a:ext cx="1595121" cy="787252"/>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solidFill>
                <a:sysClr val="window" lastClr="FFFFFF"/>
              </a:solidFill>
              <a:latin typeface="Calibri" panose="020F0502020204030204"/>
              <a:ea typeface="+mn-ea"/>
              <a:cs typeface="+mn-cs"/>
            </a:rPr>
            <a:t>6pm - midnight</a:t>
          </a:r>
        </a:p>
      </dsp:txBody>
      <dsp:txXfrm>
        <a:off x="310717" y="2613324"/>
        <a:ext cx="1518261" cy="71039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B63748-5880-4F17-B662-0934CB2F900B}">
      <dsp:nvSpPr>
        <dsp:cNvPr id="0" name=""/>
        <dsp:cNvSpPr/>
      </dsp:nvSpPr>
      <dsp:spPr>
        <a:xfrm rot="5400000">
          <a:off x="-197188" y="248796"/>
          <a:ext cx="1314590" cy="920213"/>
        </a:xfrm>
        <a:prstGeom prst="chevron">
          <a:avLst/>
        </a:prstGeo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sp:spPr>
      <dsp:style>
        <a:lnRef idx="1">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Text" lastClr="000000">
                  <a:hueOff val="0"/>
                  <a:satOff val="0"/>
                  <a:lumOff val="0"/>
                  <a:alphaOff val="0"/>
                </a:sysClr>
              </a:solidFill>
              <a:latin typeface="Calibri" panose="020F0502020204030204"/>
              <a:ea typeface="+mn-ea"/>
              <a:cs typeface="+mn-cs"/>
            </a:rPr>
            <a:t>Phase 1</a:t>
          </a:r>
        </a:p>
      </dsp:txBody>
      <dsp:txXfrm rot="-5400000">
        <a:off x="1" y="511715"/>
        <a:ext cx="920213" cy="394377"/>
      </dsp:txXfrm>
    </dsp:sp>
    <dsp:sp modelId="{A8EC7703-6741-47F4-8B9E-96245FDBC98B}">
      <dsp:nvSpPr>
        <dsp:cNvPr id="0" name=""/>
        <dsp:cNvSpPr/>
      </dsp:nvSpPr>
      <dsp:spPr>
        <a:xfrm rot="5400000">
          <a:off x="3010697" y="-2038875"/>
          <a:ext cx="854483" cy="5035451"/>
        </a:xfrm>
        <a:prstGeom prst="round2SameRect">
          <a:avLst/>
        </a:prstGeom>
        <a:solidFill>
          <a:sysClr val="windowText" lastClr="000000">
            <a:alpha val="90000"/>
            <a:tint val="40000"/>
            <a:hueOff val="0"/>
            <a:satOff val="0"/>
            <a:lumOff val="0"/>
            <a:alphaOff val="0"/>
          </a:sysClr>
        </a:solidFill>
        <a:ln w="6350" cap="flat" cmpd="sng" algn="ctr">
          <a:solidFill>
            <a:sysClr val="window" lastClr="FFFFFF">
              <a:lumMod val="75000"/>
            </a:sysClr>
          </a:solidFill>
          <a:prstDash val="solid"/>
          <a:miter lim="800000"/>
        </a:ln>
        <a:effectLst/>
        <a:scene3d>
          <a:camera prst="orthographicFront"/>
          <a:lightRig rig="chilly" dir="t"/>
        </a:scene3d>
        <a:sp3d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just"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Executed over the first 12 months, Phase 1 will concentrate on the preparatory aspects of identifying the resources to execute the Strategy and also initiate the knowledge and communication processes through the generation of essential communication tools such as updating of website, Project Fact Sheet, launch and meetings with industry stakeholders as well as beneficiary training</a:t>
          </a:r>
          <a:endParaRPr lang="en-US" sz="1000" kern="1200">
            <a:solidFill>
              <a:sysClr val="windowText" lastClr="000000">
                <a:hueOff val="0"/>
                <a:satOff val="0"/>
                <a:lumOff val="0"/>
                <a:alphaOff val="0"/>
              </a:sysClr>
            </a:solidFill>
            <a:latin typeface="Calibri" panose="020F0502020204030204"/>
            <a:ea typeface="+mn-ea"/>
            <a:cs typeface="+mn-cs"/>
          </a:endParaRPr>
        </a:p>
      </dsp:txBody>
      <dsp:txXfrm rot="-5400000">
        <a:off x="920213" y="93321"/>
        <a:ext cx="4993739" cy="771059"/>
      </dsp:txXfrm>
    </dsp:sp>
    <dsp:sp modelId="{763F4F7A-F7DF-4C7D-B4A7-1770C07D43F3}">
      <dsp:nvSpPr>
        <dsp:cNvPr id="0" name=""/>
        <dsp:cNvSpPr/>
      </dsp:nvSpPr>
      <dsp:spPr>
        <a:xfrm rot="5400000">
          <a:off x="-197188" y="1363793"/>
          <a:ext cx="1314590" cy="920213"/>
        </a:xfrm>
        <a:prstGeom prst="chevron">
          <a:avLst/>
        </a:prstGeo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sp:spPr>
      <dsp:style>
        <a:lnRef idx="1">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Text" lastClr="000000">
                  <a:hueOff val="0"/>
                  <a:satOff val="0"/>
                  <a:lumOff val="0"/>
                  <a:alphaOff val="0"/>
                </a:sysClr>
              </a:solidFill>
              <a:latin typeface="Calibri" panose="020F0502020204030204"/>
              <a:ea typeface="+mn-ea"/>
              <a:cs typeface="+mn-cs"/>
            </a:rPr>
            <a:t>Phase 2</a:t>
          </a:r>
          <a:r>
            <a:rPr lang="en-US" sz="2000" b="1" kern="1200">
              <a:solidFill>
                <a:sysClr val="windowText" lastClr="000000">
                  <a:hueOff val="0"/>
                  <a:satOff val="0"/>
                  <a:lumOff val="0"/>
                  <a:alphaOff val="0"/>
                </a:sysClr>
              </a:solidFill>
              <a:latin typeface="Calibri" panose="020F0502020204030204"/>
              <a:ea typeface="+mn-ea"/>
              <a:cs typeface="+mn-cs"/>
            </a:rPr>
            <a:t>	</a:t>
          </a:r>
        </a:p>
      </dsp:txBody>
      <dsp:txXfrm rot="-5400000">
        <a:off x="1" y="1626712"/>
        <a:ext cx="920213" cy="394377"/>
      </dsp:txXfrm>
    </dsp:sp>
    <dsp:sp modelId="{5DF9F4E8-4E2B-4B7C-8E56-362E0484D55B}">
      <dsp:nvSpPr>
        <dsp:cNvPr id="0" name=""/>
        <dsp:cNvSpPr/>
      </dsp:nvSpPr>
      <dsp:spPr>
        <a:xfrm rot="5400000">
          <a:off x="2776026" y="-720672"/>
          <a:ext cx="1323826" cy="5035451"/>
        </a:xfrm>
        <a:prstGeom prst="round2SameRect">
          <a:avLst/>
        </a:prstGeom>
        <a:solidFill>
          <a:sysClr val="windowText" lastClr="000000">
            <a:alpha val="90000"/>
            <a:tint val="40000"/>
            <a:hueOff val="0"/>
            <a:satOff val="0"/>
            <a:lumOff val="0"/>
            <a:alphaOff val="0"/>
          </a:sysClr>
        </a:solidFill>
        <a:ln w="6350" cap="flat" cmpd="sng" algn="ctr">
          <a:solidFill>
            <a:sysClr val="windowText" lastClr="000000">
              <a:hueOff val="0"/>
              <a:satOff val="0"/>
              <a:lumOff val="0"/>
              <a:alphaOff val="0"/>
            </a:sysClr>
          </a:solidFill>
          <a:prstDash val="solid"/>
          <a:miter lim="800000"/>
        </a:ln>
        <a:effectLst/>
        <a:scene3d>
          <a:camera prst="orthographicFront"/>
          <a:lightRig rig="chilly" dir="t"/>
        </a:scene3d>
        <a:sp3d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just"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Months 13 to 36 should see the application of additional tools that respond to the predisposing, enabling and motivating factors to achieve the desired outcomes of the knowledge and communications component.  During this Phase, emphasis should be placed on identifying suitable opportunities to support the knowledge mnagement process.  This Phase should also be used for activities such as initiating the value chain network, setting up demonstration plots, conducting tests and publicising ensuin</a:t>
          </a:r>
          <a:r>
            <a:rPr lang="en-GB" sz="1100" kern="1200">
              <a:solidFill>
                <a:sysClr val="windowText" lastClr="000000">
                  <a:hueOff val="0"/>
                  <a:satOff val="0"/>
                  <a:lumOff val="0"/>
                  <a:alphaOff val="0"/>
                </a:sysClr>
              </a:solidFill>
              <a:latin typeface="Calibri" panose="020F0502020204030204"/>
              <a:ea typeface="+mn-ea"/>
              <a:cs typeface="+mn-cs"/>
            </a:rPr>
            <a:t>g success stories and documentation of a How-To guides, manuals, etc.</a:t>
          </a:r>
          <a:endParaRPr lang="en-US" sz="1100" kern="1200">
            <a:solidFill>
              <a:sysClr val="windowText" lastClr="000000">
                <a:hueOff val="0"/>
                <a:satOff val="0"/>
                <a:lumOff val="0"/>
                <a:alphaOff val="0"/>
              </a:sysClr>
            </a:solidFill>
            <a:latin typeface="Calibri" panose="020F0502020204030204"/>
            <a:ea typeface="+mn-ea"/>
            <a:cs typeface="+mn-cs"/>
          </a:endParaRPr>
        </a:p>
      </dsp:txBody>
      <dsp:txXfrm rot="-5400000">
        <a:off x="920214" y="1199764"/>
        <a:ext cx="4970827" cy="1194578"/>
      </dsp:txXfrm>
    </dsp:sp>
    <dsp:sp modelId="{C5958A82-88E2-49CA-A00E-F544F85D066D}">
      <dsp:nvSpPr>
        <dsp:cNvPr id="0" name=""/>
        <dsp:cNvSpPr/>
      </dsp:nvSpPr>
      <dsp:spPr>
        <a:xfrm rot="5400000">
          <a:off x="-197188" y="2818325"/>
          <a:ext cx="1314590" cy="920213"/>
        </a:xfrm>
        <a:prstGeom prst="chevron">
          <a:avLst/>
        </a:prstGeo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sp:spPr>
      <dsp:style>
        <a:lnRef idx="1">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Text" lastClr="000000">
                  <a:hueOff val="0"/>
                  <a:satOff val="0"/>
                  <a:lumOff val="0"/>
                  <a:alphaOff val="0"/>
                </a:sysClr>
              </a:solidFill>
              <a:latin typeface="Calibri" panose="020F0502020204030204"/>
              <a:ea typeface="+mn-ea"/>
              <a:cs typeface="+mn-cs"/>
            </a:rPr>
            <a:t>Phase 3</a:t>
          </a:r>
        </a:p>
      </dsp:txBody>
      <dsp:txXfrm rot="-5400000">
        <a:off x="1" y="3081244"/>
        <a:ext cx="920213" cy="394377"/>
      </dsp:txXfrm>
    </dsp:sp>
    <dsp:sp modelId="{1645084E-121D-4916-BA3D-DB6C58BFEE24}">
      <dsp:nvSpPr>
        <dsp:cNvPr id="0" name=""/>
        <dsp:cNvSpPr/>
      </dsp:nvSpPr>
      <dsp:spPr>
        <a:xfrm rot="5400000">
          <a:off x="2868280" y="680205"/>
          <a:ext cx="1139317" cy="5035451"/>
        </a:xfrm>
        <a:prstGeom prst="round2SameRect">
          <a:avLst/>
        </a:prstGeom>
        <a:solidFill>
          <a:sysClr val="windowText" lastClr="000000">
            <a:alpha val="90000"/>
            <a:tint val="40000"/>
            <a:hueOff val="0"/>
            <a:satOff val="0"/>
            <a:lumOff val="0"/>
            <a:alphaOff val="0"/>
          </a:sysClr>
        </a:solidFill>
        <a:ln w="6350" cap="flat" cmpd="sng" algn="ctr">
          <a:solidFill>
            <a:sysClr val="windowText" lastClr="000000">
              <a:hueOff val="0"/>
              <a:satOff val="0"/>
              <a:lumOff val="0"/>
              <a:alphaOff val="0"/>
            </a:sysClr>
          </a:solidFill>
          <a:prstDash val="solid"/>
          <a:miter lim="800000"/>
        </a:ln>
        <a:effectLst/>
        <a:scene3d>
          <a:camera prst="orthographicFront"/>
          <a:lightRig rig="chilly" dir="t"/>
        </a:scene3d>
        <a:sp3d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Phase 3 builds on the momentum of Phase 2 and could run through years 4 to 5 and could begin to incorporate tools that utilise peer and celebrity appeals and influencers from the investment activities. Documentation of the Case Study/best practices and opportunitie to disseminate knowledge should be advancing at this stage.  </a:t>
          </a:r>
          <a:endParaRPr lang="en-US" sz="1000" kern="1200">
            <a:solidFill>
              <a:sysClr val="windowText" lastClr="000000">
                <a:hueOff val="0"/>
                <a:satOff val="0"/>
                <a:lumOff val="0"/>
                <a:alphaOff val="0"/>
              </a:sysClr>
            </a:solidFill>
            <a:latin typeface="Calibri" panose="020F0502020204030204"/>
            <a:ea typeface="+mn-ea"/>
            <a:cs typeface="+mn-cs"/>
          </a:endParaRPr>
        </a:p>
      </dsp:txBody>
      <dsp:txXfrm rot="-5400000">
        <a:off x="920214" y="2683889"/>
        <a:ext cx="4979834" cy="1028083"/>
      </dsp:txXfrm>
    </dsp:sp>
    <dsp:sp modelId="{A7E8E325-F91C-492E-A140-B2BC0352E7EB}">
      <dsp:nvSpPr>
        <dsp:cNvPr id="0" name=""/>
        <dsp:cNvSpPr/>
      </dsp:nvSpPr>
      <dsp:spPr>
        <a:xfrm rot="5400000">
          <a:off x="-197188" y="4149124"/>
          <a:ext cx="1314590" cy="920213"/>
        </a:xfrm>
        <a:prstGeom prst="chevron">
          <a:avLst/>
        </a:prstGeom>
        <a:solidFill>
          <a:sysClr val="window" lastClr="FFFFFF">
            <a:hueOff val="0"/>
            <a:satOff val="0"/>
            <a:lumOff val="0"/>
            <a:alphaOff val="0"/>
          </a:sysClr>
        </a:solidFill>
        <a:ln w="6350" cap="flat" cmpd="sng" algn="ctr">
          <a:solidFill>
            <a:sysClr val="windowText" lastClr="000000">
              <a:shade val="80000"/>
              <a:hueOff val="0"/>
              <a:satOff val="0"/>
              <a:lumOff val="0"/>
              <a:alphaOff val="0"/>
            </a:sysClr>
          </a:solidFill>
          <a:prstDash val="solid"/>
          <a:miter lim="800000"/>
        </a:ln>
        <a:effectLst/>
        <a:scene3d>
          <a:camera prst="orthographicFront"/>
          <a:lightRig rig="chilly" dir="t"/>
        </a:scene3d>
        <a:sp3d prstMaterial="translucentPowder">
          <a:bevelT w="127000" h="25400" prst="softRound"/>
        </a:sp3d>
      </dsp:spPr>
      <dsp:style>
        <a:lnRef idx="1">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Text" lastClr="000000">
                  <a:hueOff val="0"/>
                  <a:satOff val="0"/>
                  <a:lumOff val="0"/>
                  <a:alphaOff val="0"/>
                </a:sysClr>
              </a:solidFill>
              <a:latin typeface="Calibri" panose="020F0502020204030204"/>
              <a:ea typeface="+mn-ea"/>
              <a:cs typeface="+mn-cs"/>
            </a:rPr>
            <a:t>Phase 4</a:t>
          </a:r>
        </a:p>
      </dsp:txBody>
      <dsp:txXfrm rot="-5400000">
        <a:off x="1" y="4412043"/>
        <a:ext cx="920213" cy="394377"/>
      </dsp:txXfrm>
    </dsp:sp>
    <dsp:sp modelId="{AD9F24D0-83EF-48A6-9E33-37CEDEFD30C6}">
      <dsp:nvSpPr>
        <dsp:cNvPr id="0" name=""/>
        <dsp:cNvSpPr/>
      </dsp:nvSpPr>
      <dsp:spPr>
        <a:xfrm rot="5400000">
          <a:off x="2922155" y="2003650"/>
          <a:ext cx="1031567" cy="5035451"/>
        </a:xfrm>
        <a:prstGeom prst="round2SameRect">
          <a:avLst/>
        </a:prstGeom>
        <a:solidFill>
          <a:sysClr val="windowText" lastClr="000000">
            <a:alpha val="90000"/>
            <a:tint val="40000"/>
            <a:hueOff val="0"/>
            <a:satOff val="0"/>
            <a:lumOff val="0"/>
            <a:alphaOff val="0"/>
          </a:sysClr>
        </a:solidFill>
        <a:ln w="6350" cap="flat" cmpd="sng" algn="ctr">
          <a:solidFill>
            <a:sysClr val="windowText" lastClr="000000">
              <a:hueOff val="0"/>
              <a:satOff val="0"/>
              <a:lumOff val="0"/>
              <a:alphaOff val="0"/>
            </a:sysClr>
          </a:solidFill>
          <a:prstDash val="solid"/>
          <a:miter lim="800000"/>
        </a:ln>
        <a:effectLst/>
        <a:scene3d>
          <a:camera prst="orthographicFront"/>
          <a:lightRig rig="chilly" dir="t"/>
        </a:scene3d>
        <a:sp3d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Opportunities to further show and tell and expand the reach of the Project’s successes and positioning its knowledge resources should be maximised during the final six months along with mainstreaming knowledge into CCPA operations.  Efforts to measure the performance of the knowledge and communication initiative, archive knowledge and close the project cycle is planned in this Phase.</a:t>
          </a:r>
          <a:endParaRPr lang="en-US" sz="1000" kern="1200">
            <a:solidFill>
              <a:sysClr val="windowText" lastClr="000000">
                <a:hueOff val="0"/>
                <a:satOff val="0"/>
                <a:lumOff val="0"/>
                <a:alphaOff val="0"/>
              </a:sysClr>
            </a:solidFill>
            <a:latin typeface="Calibri" panose="020F0502020204030204"/>
            <a:ea typeface="+mn-ea"/>
            <a:cs typeface="+mn-cs"/>
          </a:endParaRPr>
        </a:p>
      </dsp:txBody>
      <dsp:txXfrm rot="-5400000">
        <a:off x="920214" y="4055949"/>
        <a:ext cx="4985094" cy="930853"/>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3CCFD5A83B14E548A086232A449A9C37" ma:contentTypeVersion="2" ma:contentTypeDescription="Create a new document." ma:contentTypeScope="" ma:versionID="f39f79c129de2b330315edbd6d4dbe8e">
  <xsd:schema xmlns:xsd="http://www.w3.org/2001/XMLSchema" xmlns:xs="http://www.w3.org/2001/XMLSchema" xmlns:p="http://schemas.microsoft.com/office/2006/metadata/properties" xmlns:ns2="5ebeba3d-fd60-4dcb-8548-a9fd3c51d9ff" targetNamespace="http://schemas.microsoft.com/office/2006/metadata/properties" ma:root="true" ma:fieldsID="b6bed5f9564516b4cc89a46d06ef7ab4" ns2:_="">
    <xsd:import namespace="5ebeba3d-fd60-4dcb-8548-a9fd3c51d9ff"/>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beba3d-fd60-4dcb-8548-a9fd3c51d9ff"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GEFCountry xmlns="ceb00776-aa5c-4fc8-b6fe-5f035152e4b6">Jamaica</GEFCountry>
    <Classification xmlns="ceb00776-aa5c-4fc8-b6fe-5f035152e4b6">Public</Classification>
    <Country1 xmlns="ceb00776-aa5c-4fc8-b6fe-5f035152e4b6" xsi:nil="true"/>
    <DocPrefix xmlns="ceb00776-aa5c-4fc8-b6fe-5f035152e4b6">Agency project document</DocPrefix>
    <GEFID xmlns="ceb00776-aa5c-4fc8-b6fe-5f035152e4b6">9862</GEFID>
    <ProjectType xmlns="ceb00776-aa5c-4fc8-b6fe-5f035152e4b6">FSP</ProjectType>
    <GEFProjectID xmlns="ceb00776-aa5c-4fc8-b6fe-5f035152e4b6">37a26170-df7c-e811-8124-3863bb2e1360</GEFProjectID>
    <DocActive xmlns="ceb00776-aa5c-4fc8-b6fe-5f035152e4b6">No</DocActive>
    <DocCategory xmlns="ceb00776-aa5c-4fc8-b6fe-5f035152e4b6">Project Document</DocCategory>
    <FocalArea xmlns="ceb00776-aa5c-4fc8-b6fe-5f035152e4b6">Multi Focal Area</FocalArea>
    <DocType xmlns="ceb00776-aa5c-4fc8-b6fe-5f035152e4b6">Roadmap</DocType>
    <ProjectTitle xmlns="ceb00776-aa5c-4fc8-b6fe-5f035152e4b6">Conserving Biodiversity and Reducing Land Degradation Using an Integrated Landscape Approach</ProjectTitle>
    <TrustFundType xmlns="ceb00776-aa5c-4fc8-b6fe-5f035152e4b6">GET</TrustFundType>
    <TaxCatchAll xmlns="3e02667f-0271-471b-bd6e-11a2e16def1d"/>
    <DocumentTitle xmlns="ceb00776-aa5c-4fc8-b6fe-5f035152e4b6">PIMS 6109 Jamaica BD Conserving BD and LD_ProDoc 15May2019 portal</DocumentTitle>
  </documentManagement>
</p:properties>
</file>

<file path=customXml/itemProps1.xml><?xml version="1.0" encoding="utf-8"?>
<ds:datastoreItem xmlns:ds="http://schemas.openxmlformats.org/officeDocument/2006/customXml" ds:itemID="{B9192A81-5995-43A2-808F-E103F6ABF6A2}"/>
</file>

<file path=customXml/itemProps2.xml><?xml version="1.0" encoding="utf-8"?>
<ds:datastoreItem xmlns:ds="http://schemas.openxmlformats.org/officeDocument/2006/customXml" ds:itemID="{7725BFF0-47D4-43F0-B595-D70FB323B3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beba3d-fd60-4dcb-8548-a9fd3c51d9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4.xml><?xml version="1.0" encoding="utf-8"?>
<ds:datastoreItem xmlns:ds="http://schemas.openxmlformats.org/officeDocument/2006/customXml" ds:itemID="{149004B0-2E27-47C4-9225-428BFA86D59D}">
  <ds:schemaRefs>
    <ds:schemaRef ds:uri="http://schemas.openxmlformats.org/officeDocument/2006/bibliography"/>
  </ds:schemaRefs>
</ds:datastoreItem>
</file>

<file path=customXml/itemProps5.xml><?xml version="1.0" encoding="utf-8"?>
<ds:datastoreItem xmlns:ds="http://schemas.openxmlformats.org/officeDocument/2006/customXml" ds:itemID="{E4917419-B4F4-4693-AD91-90447A9EE4C0}"/>
</file>

<file path=docProps/app.xml><?xml version="1.0" encoding="utf-8"?>
<Properties xmlns="http://schemas.openxmlformats.org/officeDocument/2006/extended-properties" xmlns:vt="http://schemas.openxmlformats.org/officeDocument/2006/docPropsVTypes">
  <Template>Normal</Template>
  <TotalTime>3</TotalTime>
  <Pages>327</Pages>
  <Words>126308</Words>
  <Characters>719962</Characters>
  <Application>Microsoft Office Word</Application>
  <DocSecurity>0</DocSecurity>
  <Lines>5999</Lines>
  <Paragraphs>1689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Project Document - Deliverable Description</vt:lpstr>
      <vt:lpstr>Project Document - Deliverable Description</vt:lpstr>
    </vt:vector>
  </TitlesOfParts>
  <Company>Microsoft</Company>
  <LinksUpToDate>false</LinksUpToDate>
  <CharactersWithSpaces>844581</CharactersWithSpaces>
  <SharedDoc>false</SharedDoc>
  <HLinks>
    <vt:vector size="198" baseType="variant">
      <vt:variant>
        <vt:i4>18</vt:i4>
      </vt:variant>
      <vt:variant>
        <vt:i4>117</vt:i4>
      </vt:variant>
      <vt:variant>
        <vt:i4>0</vt:i4>
      </vt:variant>
      <vt:variant>
        <vt:i4>5</vt:i4>
      </vt:variant>
      <vt:variant>
        <vt:lpwstr>http://www.un.org/sc/committees/1267/aq_sanctions_list.shtml</vt:lpwstr>
      </vt:variant>
      <vt:variant>
        <vt:lpwstr/>
      </vt:variant>
      <vt:variant>
        <vt:i4>3801175</vt:i4>
      </vt:variant>
      <vt:variant>
        <vt:i4>114</vt:i4>
      </vt:variant>
      <vt:variant>
        <vt:i4>0</vt:i4>
      </vt:variant>
      <vt:variant>
        <vt:i4>5</vt:i4>
      </vt:variant>
      <vt:variant>
        <vt:lpwstr>https://intranet.undp.org/global/documents/ppm/Supplemental.pdf</vt:lpwstr>
      </vt:variant>
      <vt:variant>
        <vt:lpwstr/>
      </vt:variant>
      <vt:variant>
        <vt:i4>3801175</vt:i4>
      </vt:variant>
      <vt:variant>
        <vt:i4>111</vt:i4>
      </vt:variant>
      <vt:variant>
        <vt:i4>0</vt:i4>
      </vt:variant>
      <vt:variant>
        <vt:i4>5</vt:i4>
      </vt:variant>
      <vt:variant>
        <vt:lpwstr>https://intranet.undp.org/global/documents/ppm/Supplemental.pdf</vt:lpwstr>
      </vt:variant>
      <vt:variant>
        <vt:lpwstr/>
      </vt:variant>
      <vt:variant>
        <vt:i4>5505088</vt:i4>
      </vt:variant>
      <vt:variant>
        <vt:i4>108</vt:i4>
      </vt:variant>
      <vt:variant>
        <vt:i4>0</vt:i4>
      </vt:variant>
      <vt:variant>
        <vt:i4>5</vt:i4>
      </vt:variant>
      <vt:variant>
        <vt:lpwstr>http://intra.undp.org/bdp/archive-programming-manual/docs/reference-centre/chapter6/sbaa.pdf</vt:lpwstr>
      </vt:variant>
      <vt:variant>
        <vt:lpwstr/>
      </vt:variant>
      <vt:variant>
        <vt:i4>5505088</vt:i4>
      </vt:variant>
      <vt:variant>
        <vt:i4>105</vt:i4>
      </vt:variant>
      <vt:variant>
        <vt:i4>0</vt:i4>
      </vt:variant>
      <vt:variant>
        <vt:i4>5</vt:i4>
      </vt:variant>
      <vt:variant>
        <vt:lpwstr>http://intra.undp.org/bdp/archive-programming-manual/docs/reference-centre/chapter6/sbaa.pdf</vt:lpwstr>
      </vt:variant>
      <vt:variant>
        <vt:lpwstr/>
      </vt:variant>
      <vt:variant>
        <vt:i4>6422625</vt:i4>
      </vt:variant>
      <vt:variant>
        <vt:i4>99</vt:i4>
      </vt:variant>
      <vt:variant>
        <vt:i4>0</vt:i4>
      </vt:variant>
      <vt:variant>
        <vt:i4>5</vt:i4>
      </vt:variant>
      <vt:variant>
        <vt:lpwstr>http://web.undp.org/evaluation/guidance.shtml</vt:lpwstr>
      </vt:variant>
      <vt:variant>
        <vt:lpwstr>gef</vt:lpwstr>
      </vt:variant>
      <vt:variant>
        <vt:i4>6422625</vt:i4>
      </vt:variant>
      <vt:variant>
        <vt:i4>96</vt:i4>
      </vt:variant>
      <vt:variant>
        <vt:i4>0</vt:i4>
      </vt:variant>
      <vt:variant>
        <vt:i4>5</vt:i4>
      </vt:variant>
      <vt:variant>
        <vt:lpwstr>http://web.undp.org/evaluation/guidance.shtml</vt:lpwstr>
      </vt:variant>
      <vt:variant>
        <vt:lpwstr>gef</vt:lpwstr>
      </vt:variant>
      <vt:variant>
        <vt:i4>1441839</vt:i4>
      </vt:variant>
      <vt:variant>
        <vt:i4>93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90</vt:i4>
      </vt:variant>
      <vt:variant>
        <vt:i4>0</vt:i4>
      </vt:variant>
      <vt:variant>
        <vt:i4>5</vt:i4>
      </vt:variant>
      <vt:variant>
        <vt:lpwstr>http://www.thegef.org/gef/Evaluation Policy 2010</vt:lpwstr>
      </vt:variant>
      <vt:variant>
        <vt:lpwstr/>
      </vt:variant>
      <vt:variant>
        <vt:i4>7995479</vt:i4>
      </vt:variant>
      <vt:variant>
        <vt:i4>87</vt:i4>
      </vt:variant>
      <vt:variant>
        <vt:i4>0</vt:i4>
      </vt:variant>
      <vt:variant>
        <vt:i4>5</vt:i4>
      </vt:variant>
      <vt:variant>
        <vt:lpwstr>http://www.undp.org/content/undp/en/home/operations/accountability/evaluation/evaluation_policyofundp.html</vt:lpwstr>
      </vt:variant>
      <vt:variant>
        <vt:lpwstr/>
      </vt:variant>
      <vt:variant>
        <vt:i4>1441839</vt:i4>
      </vt:variant>
      <vt:variant>
        <vt:i4>84</vt:i4>
      </vt:variant>
      <vt:variant>
        <vt:i4>0</vt:i4>
      </vt:variant>
      <vt:variant>
        <vt:i4>5</vt:i4>
      </vt:variant>
      <vt:variant>
        <vt:lpwstr>http://www.undp.org/content/undp/en/home/operations/accountability/programme_and_operationspoliciesandprocedures.html</vt:lpwstr>
      </vt:variant>
      <vt:variant>
        <vt:lpwstr/>
      </vt:variant>
      <vt:variant>
        <vt:i4>1310726</vt:i4>
      </vt:variant>
      <vt:variant>
        <vt:i4>77</vt:i4>
      </vt:variant>
      <vt:variant>
        <vt:i4>0</vt:i4>
      </vt:variant>
      <vt:variant>
        <vt:i4>5</vt:i4>
      </vt:variant>
      <vt:variant>
        <vt:lpwstr/>
      </vt:variant>
      <vt:variant>
        <vt:lpwstr>_Toc487556787</vt:lpwstr>
      </vt:variant>
      <vt:variant>
        <vt:i4>1310727</vt:i4>
      </vt:variant>
      <vt:variant>
        <vt:i4>71</vt:i4>
      </vt:variant>
      <vt:variant>
        <vt:i4>0</vt:i4>
      </vt:variant>
      <vt:variant>
        <vt:i4>5</vt:i4>
      </vt:variant>
      <vt:variant>
        <vt:lpwstr/>
      </vt:variant>
      <vt:variant>
        <vt:lpwstr>_Toc487556786</vt:lpwstr>
      </vt:variant>
      <vt:variant>
        <vt:i4>1310724</vt:i4>
      </vt:variant>
      <vt:variant>
        <vt:i4>65</vt:i4>
      </vt:variant>
      <vt:variant>
        <vt:i4>0</vt:i4>
      </vt:variant>
      <vt:variant>
        <vt:i4>5</vt:i4>
      </vt:variant>
      <vt:variant>
        <vt:lpwstr/>
      </vt:variant>
      <vt:variant>
        <vt:lpwstr>_Toc487556785</vt:lpwstr>
      </vt:variant>
      <vt:variant>
        <vt:i4>1310725</vt:i4>
      </vt:variant>
      <vt:variant>
        <vt:i4>59</vt:i4>
      </vt:variant>
      <vt:variant>
        <vt:i4>0</vt:i4>
      </vt:variant>
      <vt:variant>
        <vt:i4>5</vt:i4>
      </vt:variant>
      <vt:variant>
        <vt:lpwstr/>
      </vt:variant>
      <vt:variant>
        <vt:lpwstr>_Toc487556784</vt:lpwstr>
      </vt:variant>
      <vt:variant>
        <vt:i4>1310722</vt:i4>
      </vt:variant>
      <vt:variant>
        <vt:i4>53</vt:i4>
      </vt:variant>
      <vt:variant>
        <vt:i4>0</vt:i4>
      </vt:variant>
      <vt:variant>
        <vt:i4>5</vt:i4>
      </vt:variant>
      <vt:variant>
        <vt:lpwstr/>
      </vt:variant>
      <vt:variant>
        <vt:lpwstr>_Toc487556783</vt:lpwstr>
      </vt:variant>
      <vt:variant>
        <vt:i4>1310723</vt:i4>
      </vt:variant>
      <vt:variant>
        <vt:i4>47</vt:i4>
      </vt:variant>
      <vt:variant>
        <vt:i4>0</vt:i4>
      </vt:variant>
      <vt:variant>
        <vt:i4>5</vt:i4>
      </vt:variant>
      <vt:variant>
        <vt:lpwstr/>
      </vt:variant>
      <vt:variant>
        <vt:lpwstr>_Toc487556782</vt:lpwstr>
      </vt:variant>
      <vt:variant>
        <vt:i4>1310720</vt:i4>
      </vt:variant>
      <vt:variant>
        <vt:i4>41</vt:i4>
      </vt:variant>
      <vt:variant>
        <vt:i4>0</vt:i4>
      </vt:variant>
      <vt:variant>
        <vt:i4>5</vt:i4>
      </vt:variant>
      <vt:variant>
        <vt:lpwstr/>
      </vt:variant>
      <vt:variant>
        <vt:lpwstr>_Toc487556781</vt:lpwstr>
      </vt:variant>
      <vt:variant>
        <vt:i4>1310721</vt:i4>
      </vt:variant>
      <vt:variant>
        <vt:i4>35</vt:i4>
      </vt:variant>
      <vt:variant>
        <vt:i4>0</vt:i4>
      </vt:variant>
      <vt:variant>
        <vt:i4>5</vt:i4>
      </vt:variant>
      <vt:variant>
        <vt:lpwstr/>
      </vt:variant>
      <vt:variant>
        <vt:lpwstr>_Toc487556780</vt:lpwstr>
      </vt:variant>
      <vt:variant>
        <vt:i4>1769480</vt:i4>
      </vt:variant>
      <vt:variant>
        <vt:i4>29</vt:i4>
      </vt:variant>
      <vt:variant>
        <vt:i4>0</vt:i4>
      </vt:variant>
      <vt:variant>
        <vt:i4>5</vt:i4>
      </vt:variant>
      <vt:variant>
        <vt:lpwstr/>
      </vt:variant>
      <vt:variant>
        <vt:lpwstr>_Toc487556779</vt:lpwstr>
      </vt:variant>
      <vt:variant>
        <vt:i4>1769481</vt:i4>
      </vt:variant>
      <vt:variant>
        <vt:i4>23</vt:i4>
      </vt:variant>
      <vt:variant>
        <vt:i4>0</vt:i4>
      </vt:variant>
      <vt:variant>
        <vt:i4>5</vt:i4>
      </vt:variant>
      <vt:variant>
        <vt:lpwstr/>
      </vt:variant>
      <vt:variant>
        <vt:lpwstr>_Toc487556778</vt:lpwstr>
      </vt:variant>
      <vt:variant>
        <vt:i4>1769478</vt:i4>
      </vt:variant>
      <vt:variant>
        <vt:i4>17</vt:i4>
      </vt:variant>
      <vt:variant>
        <vt:i4>0</vt:i4>
      </vt:variant>
      <vt:variant>
        <vt:i4>5</vt:i4>
      </vt:variant>
      <vt:variant>
        <vt:lpwstr/>
      </vt:variant>
      <vt:variant>
        <vt:lpwstr>_Toc487556777</vt:lpwstr>
      </vt:variant>
      <vt:variant>
        <vt:i4>1769479</vt:i4>
      </vt:variant>
      <vt:variant>
        <vt:i4>11</vt:i4>
      </vt:variant>
      <vt:variant>
        <vt:i4>0</vt:i4>
      </vt:variant>
      <vt:variant>
        <vt:i4>5</vt:i4>
      </vt:variant>
      <vt:variant>
        <vt:lpwstr/>
      </vt:variant>
      <vt:variant>
        <vt:lpwstr>_Toc487556776</vt:lpwstr>
      </vt:variant>
      <vt:variant>
        <vt:i4>1769476</vt:i4>
      </vt:variant>
      <vt:variant>
        <vt:i4>5</vt:i4>
      </vt:variant>
      <vt:variant>
        <vt:i4>0</vt:i4>
      </vt:variant>
      <vt:variant>
        <vt:i4>5</vt:i4>
      </vt:variant>
      <vt:variant>
        <vt:lpwstr/>
      </vt:variant>
      <vt:variant>
        <vt:lpwstr>_Toc487556775</vt:lpwstr>
      </vt:variant>
      <vt:variant>
        <vt:i4>524304</vt:i4>
      </vt:variant>
      <vt:variant>
        <vt:i4>0</vt:i4>
      </vt:variant>
      <vt:variant>
        <vt:i4>0</vt:i4>
      </vt:variant>
      <vt:variant>
        <vt:i4>5</vt:i4>
      </vt:variant>
      <vt:variant>
        <vt:lpwstr>https://www.pinterest.fr/pin/481744491362174465/</vt:lpwstr>
      </vt:variant>
      <vt:variant>
        <vt:lpwstr/>
      </vt:variant>
      <vt:variant>
        <vt:i4>6029404</vt:i4>
      </vt:variant>
      <vt:variant>
        <vt:i4>12</vt:i4>
      </vt:variant>
      <vt:variant>
        <vt:i4>0</vt:i4>
      </vt:variant>
      <vt:variant>
        <vt:i4>5</vt:i4>
      </vt:variant>
      <vt:variant>
        <vt:lpwstr>https://popp.undp.org/_layouts/15/WopiFrame.aspx?sourcedoc=/UNDP_POPP_DOCUMENT_LIBRARY/Public/PPM_Project Management_Closing.docx&amp;action=default</vt:lpwstr>
      </vt:variant>
      <vt:variant>
        <vt:lpwstr/>
      </vt:variant>
      <vt:variant>
        <vt:i4>6553643</vt:i4>
      </vt:variant>
      <vt:variant>
        <vt:i4>9</vt:i4>
      </vt:variant>
      <vt:variant>
        <vt:i4>0</vt:i4>
      </vt:variant>
      <vt:variant>
        <vt:i4>5</vt:i4>
      </vt:variant>
      <vt:variant>
        <vt:lpwstr>https://info.undp.org/global/popp/ppm/Pages/Closing-a-Project.aspx</vt:lpwstr>
      </vt:variant>
      <vt:variant>
        <vt:lpwstr/>
      </vt:variant>
      <vt:variant>
        <vt:i4>3932266</vt:i4>
      </vt:variant>
      <vt:variant>
        <vt:i4>6</vt:i4>
      </vt:variant>
      <vt:variant>
        <vt:i4>0</vt:i4>
      </vt:variant>
      <vt:variant>
        <vt:i4>5</vt:i4>
      </vt:variant>
      <vt:variant>
        <vt:lpwstr>https://info.undp.org/global/popp/frm/pages/financial-management-and-execution-modalities.aspx</vt:lpwstr>
      </vt:variant>
      <vt:variant>
        <vt:lpwstr/>
      </vt:variant>
      <vt:variant>
        <vt:i4>2818084</vt:i4>
      </vt:variant>
      <vt:variant>
        <vt:i4>3</vt:i4>
      </vt:variant>
      <vt:variant>
        <vt:i4>0</vt:i4>
      </vt:variant>
      <vt:variant>
        <vt:i4>5</vt:i4>
      </vt:variant>
      <vt:variant>
        <vt:lpwstr>https://www.thegef.org/gef/gef_agencies</vt:lpwstr>
      </vt:variant>
      <vt:variant>
        <vt:lpwstr/>
      </vt:variant>
      <vt:variant>
        <vt:i4>852086</vt:i4>
      </vt:variant>
      <vt:variant>
        <vt:i4>0</vt:i4>
      </vt:variant>
      <vt:variant>
        <vt:i4>0</vt:i4>
      </vt:variant>
      <vt:variant>
        <vt:i4>5</vt:i4>
      </vt:variant>
      <vt:variant>
        <vt:lpwstr>https://www.thegef.org/gef/policies_guidelines</vt:lpwstr>
      </vt:variant>
      <vt:variant>
        <vt:lpwstr/>
      </vt:variant>
      <vt:variant>
        <vt:i4>524304</vt:i4>
      </vt:variant>
      <vt:variant>
        <vt:i4>2136</vt:i4>
      </vt:variant>
      <vt:variant>
        <vt:i4>1025</vt:i4>
      </vt:variant>
      <vt:variant>
        <vt:i4>4</vt:i4>
      </vt:variant>
      <vt:variant>
        <vt:lpwstr>https://www.pinterest.fr/pin/481744491362174465/</vt:lpwstr>
      </vt:variant>
      <vt:variant>
        <vt:lpwstr/>
      </vt:variant>
      <vt:variant>
        <vt:i4>1966157</vt:i4>
      </vt:variant>
      <vt:variant>
        <vt:i4>53065</vt:i4>
      </vt:variant>
      <vt:variant>
        <vt:i4>1026</vt:i4>
      </vt:variant>
      <vt:variant>
        <vt:i4>1</vt:i4>
      </vt:variant>
      <vt:variant>
        <vt:lpwstr>Revised SA-6</vt:lpwstr>
      </vt:variant>
      <vt:variant>
        <vt:lpwstr/>
      </vt:variant>
      <vt:variant>
        <vt:i4>2883608</vt:i4>
      </vt:variant>
      <vt:variant>
        <vt:i4>63082</vt:i4>
      </vt:variant>
      <vt:variant>
        <vt:i4>1027</vt:i4>
      </vt:variant>
      <vt:variant>
        <vt:i4>1</vt:i4>
      </vt:variant>
      <vt:variant>
        <vt:lpwstr>Jamaica TOC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lastModifiedBy>Cathy Maize</cp:lastModifiedBy>
  <cp:revision>3</cp:revision>
  <cp:lastPrinted>2019-03-31T19:18:00Z</cp:lastPrinted>
  <dcterms:created xsi:type="dcterms:W3CDTF">2019-05-25T02:36:00Z</dcterms:created>
  <dcterms:modified xsi:type="dcterms:W3CDTF">2019-05-25T02:40:00Z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